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C078E63" w14:textId="47C1FB75" w:rsidR="008F2FE9" w:rsidRDefault="4A52C3FA" w:rsidP="34A5C94D">
      <w:pPr>
        <w:spacing w:line="360" w:lineRule="auto"/>
        <w:jc w:val="both"/>
        <w:rPr>
          <w:rFonts w:ascii="Arial" w:eastAsia="Arial" w:hAnsi="Arial" w:cs="Arial"/>
          <w:sz w:val="22"/>
          <w:szCs w:val="22"/>
        </w:rPr>
      </w:pPr>
      <w:r>
        <w:rPr>
          <w:noProof/>
        </w:rPr>
        <w:drawing>
          <wp:inline distT="0" distB="0" distL="0" distR="0" wp14:anchorId="18E8561F" wp14:editId="55C27CC5">
            <wp:extent cx="3209925" cy="1428750"/>
            <wp:effectExtent l="0" t="0" r="0" b="0"/>
            <wp:docPr id="638942447" name="Picture 6389424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extLst>
                        <a:ext uri="{28A0092B-C50C-407E-A947-70E740481C1C}">
                          <a14:useLocalDpi xmlns:a14="http://schemas.microsoft.com/office/drawing/2010/main" val="0"/>
                        </a:ext>
                      </a:extLst>
                    </a:blip>
                    <a:stretch>
                      <a:fillRect/>
                    </a:stretch>
                  </pic:blipFill>
                  <pic:spPr>
                    <a:xfrm>
                      <a:off x="0" y="0"/>
                      <a:ext cx="3209925" cy="1428750"/>
                    </a:xfrm>
                    <a:prstGeom prst="rect">
                      <a:avLst/>
                    </a:prstGeom>
                  </pic:spPr>
                </pic:pic>
              </a:graphicData>
            </a:graphic>
          </wp:inline>
        </w:drawing>
      </w:r>
    </w:p>
    <w:p w14:paraId="2EBBF3BD" w14:textId="48352E28" w:rsidR="021F216E" w:rsidRDefault="021F216E" w:rsidP="34A5C94D">
      <w:pPr>
        <w:spacing w:line="360" w:lineRule="auto"/>
        <w:jc w:val="both"/>
        <w:rPr>
          <w:rFonts w:ascii="Arial" w:eastAsia="Arial" w:hAnsi="Arial" w:cs="Arial"/>
          <w:sz w:val="22"/>
          <w:szCs w:val="22"/>
        </w:rPr>
      </w:pPr>
    </w:p>
    <w:p w14:paraId="17194BDF" w14:textId="1E53E2F8" w:rsidR="021F216E" w:rsidRDefault="021F216E" w:rsidP="34A5C94D">
      <w:pPr>
        <w:spacing w:line="360" w:lineRule="auto"/>
        <w:jc w:val="both"/>
        <w:rPr>
          <w:rFonts w:ascii="Arial" w:eastAsia="Arial" w:hAnsi="Arial" w:cs="Arial"/>
          <w:sz w:val="22"/>
          <w:szCs w:val="22"/>
        </w:rPr>
      </w:pPr>
    </w:p>
    <w:p w14:paraId="3C82FAB5" w14:textId="30AC4753" w:rsidR="021F216E" w:rsidRDefault="021F216E" w:rsidP="34A5C94D">
      <w:pPr>
        <w:spacing w:line="360" w:lineRule="auto"/>
        <w:jc w:val="both"/>
        <w:rPr>
          <w:rFonts w:ascii="Arial" w:eastAsia="Arial" w:hAnsi="Arial" w:cs="Arial"/>
          <w:color w:val="000000" w:themeColor="text1"/>
          <w:sz w:val="22"/>
          <w:szCs w:val="22"/>
        </w:rPr>
      </w:pPr>
    </w:p>
    <w:p w14:paraId="08BB53C1" w14:textId="27BCFF3D" w:rsidR="021F216E" w:rsidRDefault="4DDF59F4" w:rsidP="34A5C94D">
      <w:pPr>
        <w:spacing w:line="360" w:lineRule="auto"/>
        <w:jc w:val="center"/>
        <w:rPr>
          <w:rFonts w:ascii="Arial" w:eastAsia="Arial" w:hAnsi="Arial" w:cs="Arial"/>
          <w:color w:val="000000" w:themeColor="text1"/>
          <w:sz w:val="22"/>
          <w:szCs w:val="22"/>
        </w:rPr>
      </w:pPr>
      <w:r w:rsidRPr="71861A00">
        <w:rPr>
          <w:rFonts w:ascii="Arial" w:eastAsia="Arial" w:hAnsi="Arial" w:cs="Arial"/>
          <w:color w:val="000000" w:themeColor="text1"/>
          <w:sz w:val="22"/>
          <w:szCs w:val="22"/>
        </w:rPr>
        <w:t xml:space="preserve">Full Name: Febechukwu Miriam Iwuala  </w:t>
      </w:r>
    </w:p>
    <w:p w14:paraId="14FDBFB1" w14:textId="4DE92004" w:rsidR="021F216E" w:rsidRDefault="4DDF59F4" w:rsidP="34A5C94D">
      <w:pPr>
        <w:spacing w:line="360" w:lineRule="auto"/>
        <w:jc w:val="center"/>
        <w:rPr>
          <w:rFonts w:ascii="Arial" w:eastAsia="Arial" w:hAnsi="Arial" w:cs="Arial"/>
          <w:color w:val="000000" w:themeColor="text1"/>
          <w:sz w:val="22"/>
          <w:szCs w:val="22"/>
        </w:rPr>
      </w:pPr>
      <w:r w:rsidRPr="71861A00">
        <w:rPr>
          <w:rFonts w:ascii="Arial" w:eastAsia="Arial" w:hAnsi="Arial" w:cs="Arial"/>
          <w:color w:val="000000" w:themeColor="text1"/>
          <w:sz w:val="22"/>
          <w:szCs w:val="22"/>
        </w:rPr>
        <w:t xml:space="preserve">Student ID Number: 2409092  </w:t>
      </w:r>
    </w:p>
    <w:p w14:paraId="23B654A7" w14:textId="3D64F0AA" w:rsidR="021F216E" w:rsidRDefault="4DDF59F4" w:rsidP="34A5C94D">
      <w:pPr>
        <w:spacing w:line="360" w:lineRule="auto"/>
        <w:jc w:val="center"/>
        <w:rPr>
          <w:rFonts w:ascii="Arial" w:eastAsia="Arial" w:hAnsi="Arial" w:cs="Arial"/>
          <w:color w:val="000000" w:themeColor="text1"/>
          <w:sz w:val="22"/>
          <w:szCs w:val="22"/>
        </w:rPr>
      </w:pPr>
      <w:r w:rsidRPr="71861A00">
        <w:rPr>
          <w:rFonts w:ascii="Arial" w:eastAsia="Arial" w:hAnsi="Arial" w:cs="Arial"/>
          <w:color w:val="000000" w:themeColor="text1"/>
          <w:sz w:val="22"/>
          <w:szCs w:val="22"/>
        </w:rPr>
        <w:t xml:space="preserve">Programme: </w:t>
      </w:r>
      <w:r w:rsidR="5DB38BDA" w:rsidRPr="71861A00">
        <w:rPr>
          <w:rFonts w:ascii="Arial" w:eastAsia="Arial" w:hAnsi="Arial" w:cs="Arial"/>
          <w:color w:val="000000" w:themeColor="text1"/>
          <w:sz w:val="22"/>
          <w:szCs w:val="22"/>
        </w:rPr>
        <w:t>BSc</w:t>
      </w:r>
      <w:r w:rsidRPr="71861A00">
        <w:rPr>
          <w:rFonts w:ascii="Arial" w:eastAsia="Arial" w:hAnsi="Arial" w:cs="Arial"/>
          <w:color w:val="000000" w:themeColor="text1"/>
          <w:sz w:val="22"/>
          <w:szCs w:val="22"/>
        </w:rPr>
        <w:t xml:space="preserve"> Health &amp; Social Care   </w:t>
      </w:r>
    </w:p>
    <w:p w14:paraId="4153D1DE" w14:textId="4C9D5256" w:rsidR="021F216E" w:rsidRDefault="4DDF59F4" w:rsidP="34A5C94D">
      <w:pPr>
        <w:spacing w:line="360" w:lineRule="auto"/>
        <w:jc w:val="center"/>
        <w:rPr>
          <w:rFonts w:ascii="Arial" w:eastAsia="Arial" w:hAnsi="Arial" w:cs="Arial"/>
          <w:color w:val="000000" w:themeColor="text1"/>
          <w:sz w:val="22"/>
          <w:szCs w:val="22"/>
        </w:rPr>
      </w:pPr>
      <w:r w:rsidRPr="71861A00">
        <w:rPr>
          <w:rFonts w:ascii="Arial" w:eastAsia="Arial" w:hAnsi="Arial" w:cs="Arial"/>
          <w:color w:val="000000" w:themeColor="text1"/>
          <w:sz w:val="22"/>
          <w:szCs w:val="22"/>
        </w:rPr>
        <w:t xml:space="preserve">Module: </w:t>
      </w:r>
      <w:r w:rsidR="256020AC" w:rsidRPr="71861A00">
        <w:rPr>
          <w:rFonts w:ascii="Arial" w:eastAsia="Arial" w:hAnsi="Arial" w:cs="Arial"/>
          <w:color w:val="000000" w:themeColor="text1"/>
          <w:sz w:val="22"/>
          <w:szCs w:val="22"/>
        </w:rPr>
        <w:t>Creativity and V</w:t>
      </w:r>
      <w:r w:rsidR="253B367D" w:rsidRPr="71861A00">
        <w:rPr>
          <w:rFonts w:ascii="Arial" w:eastAsia="Arial" w:hAnsi="Arial" w:cs="Arial"/>
          <w:color w:val="000000" w:themeColor="text1"/>
          <w:sz w:val="22"/>
          <w:szCs w:val="22"/>
        </w:rPr>
        <w:t>alue Creation</w:t>
      </w:r>
    </w:p>
    <w:p w14:paraId="1A124D57" w14:textId="0D7DCA79" w:rsidR="021F216E" w:rsidRDefault="4DDF59F4" w:rsidP="34A5C94D">
      <w:pPr>
        <w:spacing w:line="360" w:lineRule="auto"/>
        <w:jc w:val="center"/>
        <w:rPr>
          <w:rFonts w:ascii="Arial" w:eastAsia="Arial" w:hAnsi="Arial" w:cs="Arial"/>
          <w:color w:val="000000" w:themeColor="text1"/>
          <w:sz w:val="22"/>
          <w:szCs w:val="22"/>
        </w:rPr>
      </w:pPr>
      <w:r w:rsidRPr="71861A00">
        <w:rPr>
          <w:rFonts w:ascii="Arial" w:eastAsia="Arial" w:hAnsi="Arial" w:cs="Arial"/>
          <w:color w:val="000000" w:themeColor="text1"/>
          <w:sz w:val="22"/>
          <w:szCs w:val="22"/>
          <w:lang w:val="en-GB"/>
        </w:rPr>
        <w:t xml:space="preserve">Component </w:t>
      </w:r>
      <w:r w:rsidR="7D08899F" w:rsidRPr="71861A00">
        <w:rPr>
          <w:rFonts w:ascii="Arial" w:eastAsia="Arial" w:hAnsi="Arial" w:cs="Arial"/>
          <w:color w:val="000000" w:themeColor="text1"/>
          <w:sz w:val="22"/>
          <w:szCs w:val="22"/>
          <w:lang w:val="en-GB"/>
        </w:rPr>
        <w:t>1</w:t>
      </w:r>
      <w:r w:rsidRPr="71861A00">
        <w:rPr>
          <w:rFonts w:ascii="Arial" w:eastAsia="Arial" w:hAnsi="Arial" w:cs="Arial"/>
          <w:color w:val="000000" w:themeColor="text1"/>
          <w:sz w:val="22"/>
          <w:szCs w:val="22"/>
          <w:lang w:val="en-GB"/>
        </w:rPr>
        <w:t xml:space="preserve"> – </w:t>
      </w:r>
      <w:r w:rsidR="2E2D0C47" w:rsidRPr="71861A00">
        <w:rPr>
          <w:rFonts w:ascii="Arial" w:eastAsia="Arial" w:hAnsi="Arial" w:cs="Arial"/>
          <w:color w:val="000000" w:themeColor="text1"/>
          <w:sz w:val="22"/>
          <w:szCs w:val="22"/>
          <w:lang w:val="en-GB"/>
        </w:rPr>
        <w:t>Online portfolio of Set Exercises</w:t>
      </w:r>
    </w:p>
    <w:p w14:paraId="6541E8D3" w14:textId="37138232" w:rsidR="021F216E" w:rsidRDefault="4DDF59F4" w:rsidP="34A5C94D">
      <w:pPr>
        <w:spacing w:line="360" w:lineRule="auto"/>
        <w:jc w:val="center"/>
        <w:rPr>
          <w:rFonts w:ascii="Arial" w:eastAsia="Arial" w:hAnsi="Arial" w:cs="Arial"/>
          <w:color w:val="000000" w:themeColor="text1"/>
          <w:sz w:val="22"/>
          <w:szCs w:val="22"/>
        </w:rPr>
      </w:pPr>
      <w:r w:rsidRPr="71861A00">
        <w:rPr>
          <w:rFonts w:ascii="Arial" w:eastAsia="Arial" w:hAnsi="Arial" w:cs="Arial"/>
          <w:color w:val="000000" w:themeColor="text1"/>
          <w:sz w:val="22"/>
          <w:szCs w:val="22"/>
        </w:rPr>
        <w:t>Module Code: BMHP50</w:t>
      </w:r>
      <w:r w:rsidR="67ABD7B5" w:rsidRPr="71861A00">
        <w:rPr>
          <w:rFonts w:ascii="Arial" w:eastAsia="Arial" w:hAnsi="Arial" w:cs="Arial"/>
          <w:color w:val="000000" w:themeColor="text1"/>
          <w:sz w:val="22"/>
          <w:szCs w:val="22"/>
        </w:rPr>
        <w:t>14</w:t>
      </w:r>
    </w:p>
    <w:p w14:paraId="0D525E37" w14:textId="767DFFB1" w:rsidR="021F216E" w:rsidRDefault="4DDF59F4" w:rsidP="71861A00">
      <w:pPr>
        <w:spacing w:line="360" w:lineRule="auto"/>
        <w:jc w:val="center"/>
        <w:rPr>
          <w:rFonts w:ascii="Arial" w:eastAsia="Arial" w:hAnsi="Arial" w:cs="Arial"/>
          <w:sz w:val="22"/>
          <w:szCs w:val="22"/>
        </w:rPr>
      </w:pPr>
      <w:r w:rsidRPr="71861A00">
        <w:rPr>
          <w:rFonts w:ascii="Arial" w:eastAsia="Arial" w:hAnsi="Arial" w:cs="Arial"/>
          <w:color w:val="000000" w:themeColor="text1"/>
          <w:sz w:val="22"/>
          <w:szCs w:val="22"/>
        </w:rPr>
        <w:t xml:space="preserve">Lecturer: </w:t>
      </w:r>
      <w:r w:rsidR="69A37D58" w:rsidRPr="71861A00">
        <w:rPr>
          <w:rFonts w:ascii="Arial" w:eastAsia="Arial" w:hAnsi="Arial" w:cs="Arial"/>
          <w:color w:val="1D2125"/>
          <w:sz w:val="22"/>
          <w:szCs w:val="22"/>
        </w:rPr>
        <w:t>Zarah Ahmed</w:t>
      </w:r>
    </w:p>
    <w:p w14:paraId="6844EBA0" w14:textId="1E37A6A4" w:rsidR="021F216E" w:rsidRDefault="021F216E" w:rsidP="34A5C94D">
      <w:pPr>
        <w:spacing w:line="360" w:lineRule="auto"/>
        <w:jc w:val="both"/>
        <w:rPr>
          <w:rFonts w:ascii="Arial" w:eastAsia="Arial" w:hAnsi="Arial" w:cs="Arial"/>
          <w:sz w:val="22"/>
          <w:szCs w:val="22"/>
        </w:rPr>
      </w:pPr>
    </w:p>
    <w:p w14:paraId="33535727" w14:textId="151F077E" w:rsidR="021F216E" w:rsidRDefault="021F216E" w:rsidP="34A5C94D">
      <w:pPr>
        <w:spacing w:line="360" w:lineRule="auto"/>
        <w:jc w:val="both"/>
        <w:rPr>
          <w:rFonts w:ascii="Arial" w:eastAsia="Arial" w:hAnsi="Arial" w:cs="Arial"/>
          <w:sz w:val="22"/>
          <w:szCs w:val="22"/>
        </w:rPr>
      </w:pPr>
    </w:p>
    <w:p w14:paraId="74D064F3" w14:textId="77D5FB9F" w:rsidR="021F216E" w:rsidRDefault="021F216E" w:rsidP="34A5C94D">
      <w:pPr>
        <w:spacing w:line="360" w:lineRule="auto"/>
        <w:jc w:val="both"/>
        <w:rPr>
          <w:rFonts w:ascii="Arial" w:eastAsia="Arial" w:hAnsi="Arial" w:cs="Arial"/>
          <w:sz w:val="22"/>
          <w:szCs w:val="22"/>
        </w:rPr>
      </w:pPr>
    </w:p>
    <w:p w14:paraId="4955799E" w14:textId="6294BF02" w:rsidR="021F216E" w:rsidRDefault="021F216E" w:rsidP="34A5C94D">
      <w:pPr>
        <w:spacing w:line="360" w:lineRule="auto"/>
        <w:jc w:val="both"/>
        <w:rPr>
          <w:rFonts w:ascii="Arial" w:eastAsia="Arial" w:hAnsi="Arial" w:cs="Arial"/>
          <w:sz w:val="22"/>
          <w:szCs w:val="22"/>
        </w:rPr>
      </w:pPr>
    </w:p>
    <w:p w14:paraId="63902E77" w14:textId="3B68EE07" w:rsidR="34A5C94D" w:rsidRDefault="34A5C94D" w:rsidP="34A5C94D">
      <w:pPr>
        <w:spacing w:line="360" w:lineRule="auto"/>
        <w:jc w:val="both"/>
        <w:rPr>
          <w:rFonts w:ascii="Arial" w:eastAsia="Arial" w:hAnsi="Arial" w:cs="Arial"/>
          <w:sz w:val="22"/>
          <w:szCs w:val="22"/>
        </w:rPr>
      </w:pPr>
    </w:p>
    <w:p w14:paraId="486E9859" w14:textId="623F6A08" w:rsidR="34A5C94D" w:rsidRDefault="34A5C94D" w:rsidP="34A5C94D">
      <w:pPr>
        <w:spacing w:line="360" w:lineRule="auto"/>
        <w:jc w:val="both"/>
        <w:rPr>
          <w:rFonts w:ascii="Arial" w:eastAsia="Arial" w:hAnsi="Arial" w:cs="Arial"/>
          <w:sz w:val="22"/>
          <w:szCs w:val="22"/>
        </w:rPr>
      </w:pPr>
    </w:p>
    <w:p w14:paraId="3E9F7E96" w14:textId="5CBF7426" w:rsidR="34A5C94D" w:rsidRDefault="34A5C94D" w:rsidP="34A5C94D">
      <w:pPr>
        <w:spacing w:line="360" w:lineRule="auto"/>
        <w:jc w:val="both"/>
        <w:rPr>
          <w:rFonts w:ascii="Arial" w:eastAsia="Arial" w:hAnsi="Arial" w:cs="Arial"/>
          <w:sz w:val="22"/>
          <w:szCs w:val="22"/>
        </w:rPr>
      </w:pPr>
    </w:p>
    <w:p w14:paraId="698AB6D4" w14:textId="3AF4CFB8" w:rsidR="34A5C94D" w:rsidRDefault="34A5C94D" w:rsidP="34A5C94D">
      <w:pPr>
        <w:spacing w:line="360" w:lineRule="auto"/>
        <w:jc w:val="both"/>
        <w:rPr>
          <w:rFonts w:ascii="Arial" w:eastAsia="Arial" w:hAnsi="Arial" w:cs="Arial"/>
          <w:sz w:val="22"/>
          <w:szCs w:val="22"/>
        </w:rPr>
      </w:pPr>
    </w:p>
    <w:p w14:paraId="715B375F" w14:textId="7A9FAE70" w:rsidR="34A5C94D" w:rsidRDefault="34A5C94D" w:rsidP="34A5C94D">
      <w:pPr>
        <w:spacing w:line="360" w:lineRule="auto"/>
        <w:jc w:val="both"/>
        <w:rPr>
          <w:rFonts w:ascii="Arial" w:eastAsia="Arial" w:hAnsi="Arial" w:cs="Arial"/>
          <w:sz w:val="22"/>
          <w:szCs w:val="22"/>
        </w:rPr>
      </w:pPr>
    </w:p>
    <w:p w14:paraId="210DCC59" w14:textId="741C9D12" w:rsidR="34A5C94D" w:rsidRDefault="34A5C94D" w:rsidP="34A5C94D">
      <w:pPr>
        <w:spacing w:line="360" w:lineRule="auto"/>
        <w:jc w:val="both"/>
        <w:rPr>
          <w:rFonts w:ascii="Arial" w:eastAsia="Arial" w:hAnsi="Arial" w:cs="Arial"/>
          <w:sz w:val="22"/>
          <w:szCs w:val="22"/>
        </w:rPr>
      </w:pPr>
    </w:p>
    <w:p w14:paraId="0052A631" w14:textId="26583237" w:rsidR="00337274" w:rsidRDefault="00337274" w:rsidP="34A5C94D">
      <w:pPr>
        <w:spacing w:line="360" w:lineRule="auto"/>
        <w:jc w:val="both"/>
        <w:rPr>
          <w:rFonts w:ascii="Arial" w:eastAsia="Arial" w:hAnsi="Arial" w:cs="Arial"/>
          <w:sz w:val="22"/>
          <w:szCs w:val="22"/>
        </w:rPr>
      </w:pPr>
    </w:p>
    <w:p w14:paraId="5ED067C8" w14:textId="0F95C927" w:rsidR="32ADAAF6" w:rsidRDefault="4A52C3FA" w:rsidP="34A5C94D">
      <w:pPr>
        <w:spacing w:line="360" w:lineRule="auto"/>
        <w:jc w:val="both"/>
        <w:rPr>
          <w:rFonts w:ascii="Arial" w:eastAsia="Arial" w:hAnsi="Arial" w:cs="Arial"/>
          <w:b/>
          <w:bCs/>
          <w:sz w:val="22"/>
          <w:szCs w:val="22"/>
        </w:rPr>
      </w:pPr>
      <w:r w:rsidRPr="71861A00">
        <w:rPr>
          <w:rFonts w:ascii="Arial" w:eastAsia="Arial" w:hAnsi="Arial" w:cs="Arial"/>
          <w:b/>
          <w:bCs/>
          <w:sz w:val="22"/>
          <w:szCs w:val="22"/>
        </w:rPr>
        <w:t>Task 1 – Concept Map</w:t>
      </w:r>
    </w:p>
    <w:p w14:paraId="0BC7D9FC" w14:textId="38E14C93" w:rsidR="021F216E" w:rsidRDefault="021F216E" w:rsidP="71861A00">
      <w:pPr>
        <w:spacing w:line="360" w:lineRule="auto"/>
        <w:jc w:val="both"/>
        <w:rPr>
          <w:rFonts w:ascii="Arial" w:eastAsia="Arial" w:hAnsi="Arial" w:cs="Arial"/>
          <w:i/>
          <w:iCs/>
          <w:color w:val="000000" w:themeColor="text1"/>
          <w:sz w:val="22"/>
          <w:szCs w:val="22"/>
        </w:rPr>
      </w:pPr>
    </w:p>
    <w:p w14:paraId="783924C5" w14:textId="7DF1948B" w:rsidR="021F216E" w:rsidRDefault="091A5823" w:rsidP="71861A00">
      <w:pPr>
        <w:spacing w:line="360" w:lineRule="auto"/>
        <w:jc w:val="both"/>
        <w:rPr>
          <w:rFonts w:ascii="Arial" w:eastAsia="Arial" w:hAnsi="Arial" w:cs="Arial"/>
          <w:i/>
          <w:iCs/>
          <w:color w:val="000000" w:themeColor="text1"/>
          <w:sz w:val="22"/>
          <w:szCs w:val="22"/>
        </w:rPr>
      </w:pPr>
      <w:r>
        <w:rPr>
          <w:noProof/>
        </w:rPr>
        <w:drawing>
          <wp:inline distT="0" distB="0" distL="0" distR="0" wp14:anchorId="4736FF82" wp14:editId="63967DD4">
            <wp:extent cx="6484776" cy="3208154"/>
            <wp:effectExtent l="0" t="0" r="0" b="0"/>
            <wp:docPr id="629636865" name="draw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9636865" name="Picture 629636865"/>
                    <pic:cNvPicPr/>
                  </pic:nvPicPr>
                  <pic:blipFill>
                    <a:blip r:embed="rId8">
                      <a:extLst>
                        <a:ext uri="{28A0092B-C50C-407E-A947-70E740481C1C}">
                          <a14:useLocalDpi xmlns:a14="http://schemas.microsoft.com/office/drawing/2010/main"/>
                        </a:ext>
                      </a:extLst>
                    </a:blip>
                    <a:stretch>
                      <a:fillRect/>
                    </a:stretch>
                  </pic:blipFill>
                  <pic:spPr>
                    <a:xfrm>
                      <a:off x="0" y="0"/>
                      <a:ext cx="6484776" cy="3208154"/>
                    </a:xfrm>
                    <a:prstGeom prst="rect">
                      <a:avLst/>
                    </a:prstGeom>
                  </pic:spPr>
                </pic:pic>
              </a:graphicData>
            </a:graphic>
          </wp:inline>
        </w:drawing>
      </w:r>
    </w:p>
    <w:p w14:paraId="1603AB69" w14:textId="2F7B5545" w:rsidR="021F216E" w:rsidRDefault="021F216E" w:rsidP="71861A00">
      <w:pPr>
        <w:spacing w:line="360" w:lineRule="auto"/>
        <w:jc w:val="both"/>
        <w:rPr>
          <w:rFonts w:ascii="Arial" w:eastAsia="Arial" w:hAnsi="Arial" w:cs="Arial"/>
          <w:i/>
          <w:iCs/>
          <w:color w:val="000000" w:themeColor="text1"/>
          <w:sz w:val="22"/>
          <w:szCs w:val="22"/>
        </w:rPr>
      </w:pPr>
    </w:p>
    <w:p w14:paraId="51250062" w14:textId="5D7E1CB5" w:rsidR="021F216E" w:rsidRDefault="3907704A" w:rsidP="34A5C94D">
      <w:pPr>
        <w:spacing w:before="240" w:after="240" w:line="360" w:lineRule="auto"/>
        <w:jc w:val="both"/>
        <w:rPr>
          <w:rFonts w:ascii="Arial" w:eastAsia="Arial" w:hAnsi="Arial" w:cs="Arial"/>
          <w:sz w:val="22"/>
          <w:szCs w:val="22"/>
        </w:rPr>
      </w:pPr>
      <w:r w:rsidRPr="71861A00">
        <w:rPr>
          <w:rFonts w:ascii="Arial" w:eastAsia="Arial" w:hAnsi="Arial" w:cs="Arial"/>
          <w:sz w:val="22"/>
          <w:szCs w:val="22"/>
        </w:rPr>
        <w:t>Creativity, value creation, leadership, and technology are closely interconnected in improving health and social care services. Creativity enables healthcare professionals to develop innovative solutions to complex challenges such as increasing patient demand, workforce shortages, and financial pressures. Rather than relying solely on traditional methods, creative thinking encourages new approaches to service delivery that improve patient care and organisational performance (West and Farr, 1990). Value creation refers to delivering better outcomes for patients while making efficient use of available resources. In healthcare, value is achieved by improving patient safety, patient experience, quality of care, and clinical outcomes while reducing unnecessary costs and waste (Porter, 2010). Creativity supports value creation by identifying opportunities to redesign services, improve workflows, and strengthen collaboration between multidisciplinary teams.</w:t>
      </w:r>
    </w:p>
    <w:p w14:paraId="017B7AE3" w14:textId="26BE62DE" w:rsidR="021F216E" w:rsidRDefault="3907704A" w:rsidP="34A5C94D">
      <w:pPr>
        <w:spacing w:before="240" w:after="240" w:line="360" w:lineRule="auto"/>
        <w:jc w:val="both"/>
        <w:rPr>
          <w:rFonts w:ascii="Arial" w:eastAsia="Arial" w:hAnsi="Arial" w:cs="Arial"/>
          <w:sz w:val="22"/>
          <w:szCs w:val="22"/>
        </w:rPr>
      </w:pPr>
      <w:r w:rsidRPr="71861A00">
        <w:rPr>
          <w:rFonts w:ascii="Arial" w:eastAsia="Arial" w:hAnsi="Arial" w:cs="Arial"/>
          <w:sz w:val="22"/>
          <w:szCs w:val="22"/>
        </w:rPr>
        <w:t>Leadership and organisational culture play a vital role in fostering creativity and innovation. Effective leaders create environments where staff feel empowered to share ideas, embrace continuous learning, and work collaboratively to solve problems. A positive organisational culture encourages innovation, supports staff wellbeing, and promotes continuous quality improvement, enabling organisations to adapt to changing healthcare needs.</w:t>
      </w:r>
    </w:p>
    <w:p w14:paraId="0C196510" w14:textId="6A427D6D" w:rsidR="021F216E" w:rsidRDefault="3907704A" w:rsidP="34A5C94D">
      <w:pPr>
        <w:spacing w:before="240" w:after="240" w:line="360" w:lineRule="auto"/>
        <w:jc w:val="both"/>
        <w:rPr>
          <w:rFonts w:ascii="Arial" w:eastAsia="Arial" w:hAnsi="Arial" w:cs="Arial"/>
          <w:sz w:val="22"/>
          <w:szCs w:val="22"/>
        </w:rPr>
      </w:pPr>
      <w:r w:rsidRPr="71861A00">
        <w:rPr>
          <w:rFonts w:ascii="Arial" w:eastAsia="Arial" w:hAnsi="Arial" w:cs="Arial"/>
          <w:sz w:val="22"/>
          <w:szCs w:val="22"/>
        </w:rPr>
        <w:t>Technology further strengthens creativity and value creation through digital innovations such as electronic health records, telehealth, artificial intelligence, and remote patient monitoring. These technologies improve communication, reduce duplication, support clinical decision-making, and increase access to healthcare services while promoting person-centred care.</w:t>
      </w:r>
    </w:p>
    <w:p w14:paraId="69595EB7" w14:textId="5E9B0F13" w:rsidR="021F216E" w:rsidRDefault="3907704A" w:rsidP="34A5C94D">
      <w:pPr>
        <w:spacing w:before="240" w:after="240" w:line="360" w:lineRule="auto"/>
        <w:jc w:val="both"/>
        <w:rPr>
          <w:rFonts w:ascii="Arial" w:eastAsia="Arial" w:hAnsi="Arial" w:cs="Arial"/>
          <w:sz w:val="22"/>
          <w:szCs w:val="22"/>
        </w:rPr>
      </w:pPr>
      <w:r w:rsidRPr="71861A00">
        <w:rPr>
          <w:rFonts w:ascii="Arial" w:eastAsia="Arial" w:hAnsi="Arial" w:cs="Arial"/>
          <w:sz w:val="22"/>
          <w:szCs w:val="22"/>
        </w:rPr>
        <w:t>Together, creativity, leadership, technology, and value creation drive continuous improvement across health and social care. Their interaction enhances patient safety, improves partnership working, promotes sustainable service delivery, and ensures that health and social care organisations are better equipped to meet the evolving needs of individuals, families, and communities.</w:t>
      </w:r>
    </w:p>
    <w:p w14:paraId="6CB48DB0" w14:textId="5254FF0B" w:rsidR="021F216E" w:rsidRDefault="021F216E" w:rsidP="71861A00">
      <w:pPr>
        <w:spacing w:line="360" w:lineRule="auto"/>
        <w:jc w:val="both"/>
        <w:rPr>
          <w:rFonts w:ascii="Arial" w:eastAsia="Arial" w:hAnsi="Arial" w:cs="Arial"/>
          <w:i/>
          <w:iCs/>
          <w:color w:val="000000" w:themeColor="text1"/>
          <w:sz w:val="22"/>
          <w:szCs w:val="22"/>
        </w:rPr>
      </w:pPr>
    </w:p>
    <w:p w14:paraId="67185282" w14:textId="31547149" w:rsidR="021F216E" w:rsidRDefault="021F216E" w:rsidP="71861A00">
      <w:pPr>
        <w:spacing w:line="360" w:lineRule="auto"/>
        <w:jc w:val="both"/>
        <w:rPr>
          <w:rFonts w:ascii="Arial" w:eastAsia="Arial" w:hAnsi="Arial" w:cs="Arial"/>
          <w:i/>
          <w:iCs/>
          <w:color w:val="000000" w:themeColor="text1"/>
          <w:sz w:val="22"/>
          <w:szCs w:val="22"/>
        </w:rPr>
      </w:pPr>
    </w:p>
    <w:p w14:paraId="203EF451" w14:textId="1EFD1DFC" w:rsidR="021F216E" w:rsidRDefault="021F216E" w:rsidP="71861A00">
      <w:pPr>
        <w:spacing w:line="360" w:lineRule="auto"/>
        <w:jc w:val="both"/>
        <w:rPr>
          <w:rFonts w:ascii="Arial" w:eastAsia="Arial" w:hAnsi="Arial" w:cs="Arial"/>
          <w:i/>
          <w:iCs/>
          <w:color w:val="000000" w:themeColor="text1"/>
          <w:sz w:val="22"/>
          <w:szCs w:val="22"/>
        </w:rPr>
      </w:pPr>
    </w:p>
    <w:p w14:paraId="3A21BB8A" w14:textId="509FD2B3" w:rsidR="021F216E" w:rsidRDefault="021F216E" w:rsidP="71861A00">
      <w:pPr>
        <w:spacing w:line="360" w:lineRule="auto"/>
        <w:jc w:val="both"/>
        <w:rPr>
          <w:rFonts w:ascii="Arial" w:eastAsia="Arial" w:hAnsi="Arial" w:cs="Arial"/>
          <w:i/>
          <w:iCs/>
          <w:color w:val="000000" w:themeColor="text1"/>
          <w:sz w:val="22"/>
          <w:szCs w:val="22"/>
        </w:rPr>
      </w:pPr>
    </w:p>
    <w:p w14:paraId="369F26C7" w14:textId="17F82B93" w:rsidR="021F216E" w:rsidRDefault="021F216E" w:rsidP="71861A00">
      <w:pPr>
        <w:spacing w:line="360" w:lineRule="auto"/>
        <w:jc w:val="both"/>
        <w:rPr>
          <w:rFonts w:ascii="Arial" w:eastAsia="Arial" w:hAnsi="Arial" w:cs="Arial"/>
          <w:i/>
          <w:iCs/>
          <w:color w:val="000000" w:themeColor="text1"/>
          <w:sz w:val="22"/>
          <w:szCs w:val="22"/>
        </w:rPr>
      </w:pPr>
    </w:p>
    <w:p w14:paraId="4461F1A2" w14:textId="1994D8FB" w:rsidR="021F216E" w:rsidRDefault="021F216E" w:rsidP="71861A00">
      <w:pPr>
        <w:spacing w:line="360" w:lineRule="auto"/>
        <w:jc w:val="both"/>
        <w:rPr>
          <w:rFonts w:ascii="Arial" w:eastAsia="Arial" w:hAnsi="Arial" w:cs="Arial"/>
          <w:i/>
          <w:iCs/>
          <w:color w:val="000000" w:themeColor="text1"/>
          <w:sz w:val="22"/>
          <w:szCs w:val="22"/>
        </w:rPr>
      </w:pPr>
    </w:p>
    <w:p w14:paraId="38E47A2C" w14:textId="1B278BDD" w:rsidR="021F216E" w:rsidRDefault="021F216E" w:rsidP="71861A00">
      <w:pPr>
        <w:spacing w:line="360" w:lineRule="auto"/>
        <w:jc w:val="both"/>
        <w:rPr>
          <w:rFonts w:ascii="Arial" w:eastAsia="Arial" w:hAnsi="Arial" w:cs="Arial"/>
          <w:i/>
          <w:iCs/>
          <w:color w:val="000000" w:themeColor="text1"/>
          <w:sz w:val="22"/>
          <w:szCs w:val="22"/>
        </w:rPr>
      </w:pPr>
    </w:p>
    <w:p w14:paraId="48B862CB" w14:textId="1C84FC47" w:rsidR="021F216E" w:rsidRDefault="021F216E" w:rsidP="71861A00">
      <w:pPr>
        <w:spacing w:line="360" w:lineRule="auto"/>
        <w:jc w:val="both"/>
        <w:rPr>
          <w:rFonts w:ascii="Arial" w:eastAsia="Arial" w:hAnsi="Arial" w:cs="Arial"/>
          <w:i/>
          <w:iCs/>
          <w:color w:val="000000" w:themeColor="text1"/>
          <w:sz w:val="22"/>
          <w:szCs w:val="22"/>
        </w:rPr>
      </w:pPr>
    </w:p>
    <w:p w14:paraId="190E81BF" w14:textId="070A9DAD" w:rsidR="021F216E" w:rsidRDefault="021F216E" w:rsidP="71861A00">
      <w:pPr>
        <w:spacing w:line="360" w:lineRule="auto"/>
        <w:jc w:val="both"/>
        <w:rPr>
          <w:rFonts w:ascii="Arial" w:eastAsia="Arial" w:hAnsi="Arial" w:cs="Arial"/>
          <w:i/>
          <w:iCs/>
          <w:color w:val="000000" w:themeColor="text1"/>
          <w:sz w:val="22"/>
          <w:szCs w:val="22"/>
        </w:rPr>
      </w:pPr>
    </w:p>
    <w:p w14:paraId="5E5B889B" w14:textId="766B075B" w:rsidR="021F216E" w:rsidRDefault="021F216E" w:rsidP="71861A00">
      <w:pPr>
        <w:spacing w:line="360" w:lineRule="auto"/>
        <w:jc w:val="both"/>
        <w:rPr>
          <w:rFonts w:ascii="Arial" w:eastAsia="Arial" w:hAnsi="Arial" w:cs="Arial"/>
          <w:i/>
          <w:iCs/>
          <w:color w:val="000000" w:themeColor="text1"/>
          <w:sz w:val="22"/>
          <w:szCs w:val="22"/>
        </w:rPr>
      </w:pPr>
    </w:p>
    <w:p w14:paraId="3312D8FA" w14:textId="013168B9" w:rsidR="021F216E" w:rsidRDefault="021F216E" w:rsidP="71861A00">
      <w:pPr>
        <w:spacing w:line="360" w:lineRule="auto"/>
        <w:jc w:val="both"/>
        <w:rPr>
          <w:rFonts w:ascii="Arial" w:eastAsia="Arial" w:hAnsi="Arial" w:cs="Arial"/>
          <w:i/>
          <w:iCs/>
          <w:color w:val="000000" w:themeColor="text1"/>
          <w:sz w:val="22"/>
          <w:szCs w:val="22"/>
        </w:rPr>
      </w:pPr>
    </w:p>
    <w:p w14:paraId="6EB72287" w14:textId="531088A7" w:rsidR="021F216E" w:rsidRDefault="021F216E" w:rsidP="71861A00">
      <w:pPr>
        <w:spacing w:line="360" w:lineRule="auto"/>
        <w:jc w:val="both"/>
        <w:rPr>
          <w:rFonts w:ascii="Arial" w:eastAsia="Arial" w:hAnsi="Arial" w:cs="Arial"/>
          <w:i/>
          <w:iCs/>
          <w:color w:val="000000" w:themeColor="text1"/>
          <w:sz w:val="22"/>
          <w:szCs w:val="22"/>
        </w:rPr>
      </w:pPr>
    </w:p>
    <w:p w14:paraId="1DFA1D18" w14:textId="2C228F1D" w:rsidR="34A5C94D" w:rsidRDefault="34A5C94D" w:rsidP="71861A00">
      <w:pPr>
        <w:spacing w:line="360" w:lineRule="auto"/>
        <w:jc w:val="both"/>
        <w:rPr>
          <w:rFonts w:ascii="Arial" w:eastAsia="Arial" w:hAnsi="Arial" w:cs="Arial"/>
          <w:i/>
          <w:iCs/>
          <w:color w:val="000000" w:themeColor="text1"/>
          <w:sz w:val="22"/>
          <w:szCs w:val="22"/>
        </w:rPr>
      </w:pPr>
    </w:p>
    <w:p w14:paraId="2FDFC4D6" w14:textId="4438C4D6" w:rsidR="021F216E" w:rsidRDefault="6B394AB5" w:rsidP="34A5C94D">
      <w:pPr>
        <w:spacing w:line="360" w:lineRule="auto"/>
        <w:jc w:val="both"/>
        <w:rPr>
          <w:rFonts w:ascii="Arial" w:eastAsia="Arial" w:hAnsi="Arial" w:cs="Arial"/>
          <w:b/>
          <w:bCs/>
          <w:color w:val="000000" w:themeColor="text1"/>
          <w:sz w:val="22"/>
          <w:szCs w:val="22"/>
        </w:rPr>
      </w:pPr>
      <w:r w:rsidRPr="71861A00">
        <w:rPr>
          <w:rFonts w:ascii="Arial" w:eastAsia="Arial" w:hAnsi="Arial" w:cs="Arial"/>
          <w:b/>
          <w:bCs/>
          <w:color w:val="000000" w:themeColor="text1"/>
          <w:sz w:val="22"/>
          <w:szCs w:val="22"/>
        </w:rPr>
        <w:t xml:space="preserve">Task 2 - </w:t>
      </w:r>
      <w:r w:rsidR="4A52C3FA" w:rsidRPr="71861A00">
        <w:rPr>
          <w:rFonts w:ascii="Arial" w:eastAsia="Arial" w:hAnsi="Arial" w:cs="Arial"/>
          <w:b/>
          <w:bCs/>
          <w:color w:val="000000" w:themeColor="text1"/>
          <w:sz w:val="22"/>
          <w:szCs w:val="22"/>
        </w:rPr>
        <w:t>Self-Reflection of Group Activity</w:t>
      </w:r>
    </w:p>
    <w:p w14:paraId="1310AEE8" w14:textId="735008FD" w:rsidR="021F216E" w:rsidRDefault="2726C208" w:rsidP="34A5C94D">
      <w:pPr>
        <w:pStyle w:val="Heading3"/>
        <w:spacing w:before="281" w:after="281" w:line="360" w:lineRule="auto"/>
        <w:jc w:val="both"/>
        <w:rPr>
          <w:rFonts w:ascii="Arial" w:eastAsia="Arial" w:hAnsi="Arial" w:cs="Arial"/>
          <w:b/>
          <w:bCs/>
          <w:color w:val="000000" w:themeColor="text1"/>
          <w:sz w:val="22"/>
          <w:szCs w:val="22"/>
        </w:rPr>
      </w:pPr>
      <w:r w:rsidRPr="71861A00">
        <w:rPr>
          <w:rFonts w:ascii="Arial" w:eastAsia="Arial" w:hAnsi="Arial" w:cs="Arial"/>
          <w:b/>
          <w:bCs/>
          <w:color w:val="000000" w:themeColor="text1"/>
          <w:sz w:val="22"/>
          <w:szCs w:val="22"/>
        </w:rPr>
        <w:t>Gibbs' Reflective Cycle: Paperclip Thinking Activity</w:t>
      </w:r>
    </w:p>
    <w:p w14:paraId="1D2383CF" w14:textId="0FD7C0F4" w:rsidR="021F216E" w:rsidRDefault="2726C208" w:rsidP="34A5C94D">
      <w:pPr>
        <w:spacing w:before="240" w:after="240" w:line="360" w:lineRule="auto"/>
        <w:jc w:val="both"/>
        <w:rPr>
          <w:rFonts w:ascii="Arial" w:eastAsia="Arial" w:hAnsi="Arial" w:cs="Arial"/>
          <w:sz w:val="22"/>
          <w:szCs w:val="22"/>
        </w:rPr>
      </w:pPr>
      <w:r w:rsidRPr="71861A00">
        <w:rPr>
          <w:rFonts w:ascii="Arial" w:eastAsia="Arial" w:hAnsi="Arial" w:cs="Arial"/>
          <w:sz w:val="22"/>
          <w:szCs w:val="22"/>
        </w:rPr>
        <w:t>The paperclip thinking activity encouraged the group to use divergent thinking by generating as many alternative uses for a paperclip as possible before applying convergent thinking to identify the most practical ideas. At the beginning of the activity, I believed there would only be a limited number of uses. However, as the discussion progressed, I realised that creativity develops when people are encouraged to share ideas freely without immediate judgement.</w:t>
      </w:r>
    </w:p>
    <w:p w14:paraId="05706787" w14:textId="56562C08" w:rsidR="021F216E" w:rsidRDefault="2726C208" w:rsidP="34A5C94D">
      <w:pPr>
        <w:spacing w:before="240" w:after="240" w:line="360" w:lineRule="auto"/>
        <w:jc w:val="both"/>
        <w:rPr>
          <w:rFonts w:ascii="Arial" w:eastAsia="Arial" w:hAnsi="Arial" w:cs="Arial"/>
          <w:sz w:val="22"/>
          <w:szCs w:val="22"/>
        </w:rPr>
      </w:pPr>
      <w:r w:rsidRPr="71861A00">
        <w:rPr>
          <w:rFonts w:ascii="Arial" w:eastAsia="Arial" w:hAnsi="Arial" w:cs="Arial"/>
          <w:sz w:val="22"/>
          <w:szCs w:val="22"/>
        </w:rPr>
        <w:t>Initially, I felt uncertain about contributing my ideas, but my confidence grew as other group members built on each other's suggestions. The supportive atmosphere made it easier to participate and demonstrated how collaboration can stimulate creativity and produce more innovative solutions than individuals working alone.</w:t>
      </w:r>
    </w:p>
    <w:p w14:paraId="2D50E1BC" w14:textId="2A60791D" w:rsidR="021F216E" w:rsidRDefault="2726C208" w:rsidP="34A5C94D">
      <w:pPr>
        <w:spacing w:before="240" w:after="240" w:line="360" w:lineRule="auto"/>
        <w:jc w:val="both"/>
        <w:rPr>
          <w:rFonts w:ascii="Arial" w:eastAsia="Arial" w:hAnsi="Arial" w:cs="Arial"/>
          <w:sz w:val="22"/>
          <w:szCs w:val="22"/>
        </w:rPr>
      </w:pPr>
      <w:r w:rsidRPr="71861A00">
        <w:rPr>
          <w:rFonts w:ascii="Arial" w:eastAsia="Arial" w:hAnsi="Arial" w:cs="Arial"/>
          <w:sz w:val="22"/>
          <w:szCs w:val="22"/>
        </w:rPr>
        <w:t>The activity was successful because it clearly illustrated the difference between divergent thinking, which focuses on generating multiple possibilities, and convergent thinking, which evaluates and selects the most effective solutions. These approaches are directly relevant to health and social care, where professionals must consider different options before deciding on the safest and most person-centred intervention. However, I noticed that some quieter group members contributed less, which limited the diversity of ideas shared.</w:t>
      </w:r>
    </w:p>
    <w:p w14:paraId="007699F1" w14:textId="0639C39C" w:rsidR="021F216E" w:rsidRDefault="2726C208" w:rsidP="34A5C94D">
      <w:pPr>
        <w:spacing w:before="240" w:after="240" w:line="360" w:lineRule="auto"/>
        <w:jc w:val="both"/>
        <w:rPr>
          <w:rFonts w:ascii="Arial" w:eastAsia="Arial" w:hAnsi="Arial" w:cs="Arial"/>
          <w:sz w:val="22"/>
          <w:szCs w:val="22"/>
        </w:rPr>
      </w:pPr>
      <w:r w:rsidRPr="71861A00">
        <w:rPr>
          <w:rFonts w:ascii="Arial" w:eastAsia="Arial" w:hAnsi="Arial" w:cs="Arial"/>
          <w:sz w:val="22"/>
          <w:szCs w:val="22"/>
        </w:rPr>
        <w:t>Reflecting on the experience, I recognise that I could have encouraged quieter members to participate by inviting their opinions or asking open questions. This may have created an even more inclusive discussion and generated additional creative ideas.</w:t>
      </w:r>
    </w:p>
    <w:p w14:paraId="7C0043EF" w14:textId="3F0CFF5E" w:rsidR="021F216E" w:rsidRDefault="2726C208" w:rsidP="34A5C94D">
      <w:pPr>
        <w:spacing w:before="240" w:after="240" w:line="360" w:lineRule="auto"/>
        <w:jc w:val="both"/>
        <w:rPr>
          <w:rFonts w:ascii="Arial" w:eastAsia="Arial" w:hAnsi="Arial" w:cs="Arial"/>
          <w:sz w:val="22"/>
          <w:szCs w:val="22"/>
        </w:rPr>
      </w:pPr>
      <w:r w:rsidRPr="71861A00">
        <w:rPr>
          <w:rFonts w:ascii="Arial" w:eastAsia="Arial" w:hAnsi="Arial" w:cs="Arial"/>
          <w:sz w:val="22"/>
          <w:szCs w:val="22"/>
        </w:rPr>
        <w:t>In future practice, I will encourage open communication, value different perspectives, and promote teamwork to support creative problem-solving and improve patient care. This experience has changed my understanding of creativity, showing that it is a collaborative skill that can be developed through supportive leadership, effective communication, and reflective practice. Gibbs (1988) argues that reflection enables individuals to learn from experience and continuously improve their future performance.</w:t>
      </w:r>
    </w:p>
    <w:p w14:paraId="0FE39BA5" w14:textId="54C4407D" w:rsidR="021F216E" w:rsidRDefault="021F216E" w:rsidP="71861A00">
      <w:pPr>
        <w:spacing w:line="360" w:lineRule="auto"/>
        <w:jc w:val="both"/>
        <w:rPr>
          <w:rFonts w:ascii="Arial" w:eastAsia="Arial" w:hAnsi="Arial" w:cs="Arial"/>
          <w:i/>
          <w:iCs/>
          <w:color w:val="000000" w:themeColor="text1"/>
          <w:sz w:val="22"/>
          <w:szCs w:val="22"/>
        </w:rPr>
      </w:pPr>
    </w:p>
    <w:p w14:paraId="4C36B484" w14:textId="139DF147" w:rsidR="00563EB8" w:rsidRDefault="00563EB8" w:rsidP="71861A00">
      <w:pPr>
        <w:spacing w:line="360" w:lineRule="auto"/>
        <w:jc w:val="both"/>
        <w:rPr>
          <w:rFonts w:ascii="Arial" w:eastAsia="Arial" w:hAnsi="Arial" w:cs="Arial"/>
          <w:i/>
          <w:iCs/>
          <w:color w:val="000000" w:themeColor="text1"/>
          <w:sz w:val="22"/>
          <w:szCs w:val="22"/>
        </w:rPr>
      </w:pPr>
    </w:p>
    <w:p w14:paraId="3D8E9ECA" w14:textId="33CA9756" w:rsidR="32ADAAF6" w:rsidRDefault="7AC25FC0" w:rsidP="34A5C94D">
      <w:pPr>
        <w:spacing w:line="360" w:lineRule="auto"/>
        <w:jc w:val="both"/>
        <w:rPr>
          <w:rFonts w:ascii="Arial" w:eastAsia="Arial" w:hAnsi="Arial" w:cs="Arial"/>
          <w:b/>
          <w:bCs/>
          <w:color w:val="000000" w:themeColor="text1"/>
          <w:sz w:val="22"/>
          <w:szCs w:val="22"/>
        </w:rPr>
      </w:pPr>
      <w:r w:rsidRPr="71861A00">
        <w:rPr>
          <w:rFonts w:ascii="Arial" w:eastAsia="Arial" w:hAnsi="Arial" w:cs="Arial"/>
          <w:b/>
          <w:bCs/>
          <w:color w:val="000000" w:themeColor="text1"/>
          <w:sz w:val="22"/>
          <w:szCs w:val="22"/>
        </w:rPr>
        <w:t xml:space="preserve">Task 3 - </w:t>
      </w:r>
      <w:r w:rsidR="4A52C3FA" w:rsidRPr="71861A00">
        <w:rPr>
          <w:rFonts w:ascii="Arial" w:eastAsia="Arial" w:hAnsi="Arial" w:cs="Arial"/>
          <w:b/>
          <w:bCs/>
          <w:color w:val="000000" w:themeColor="text1"/>
          <w:sz w:val="22"/>
          <w:szCs w:val="22"/>
        </w:rPr>
        <w:t>Case Study of a UK innovation</w:t>
      </w:r>
    </w:p>
    <w:p w14:paraId="0FB168CF" w14:textId="5EA0CEF9" w:rsidR="021F216E" w:rsidRDefault="5171DAE5" w:rsidP="34A5C94D">
      <w:pPr>
        <w:pStyle w:val="Heading3"/>
        <w:spacing w:before="281" w:after="281" w:line="360" w:lineRule="auto"/>
        <w:jc w:val="both"/>
        <w:rPr>
          <w:rFonts w:ascii="Arial" w:eastAsia="Arial" w:hAnsi="Arial" w:cs="Arial"/>
          <w:b/>
          <w:bCs/>
          <w:color w:val="000000" w:themeColor="text1"/>
          <w:sz w:val="22"/>
          <w:szCs w:val="22"/>
        </w:rPr>
      </w:pPr>
      <w:r w:rsidRPr="71861A00">
        <w:rPr>
          <w:rFonts w:ascii="Arial" w:eastAsia="Arial" w:hAnsi="Arial" w:cs="Arial"/>
          <w:b/>
          <w:bCs/>
          <w:color w:val="000000" w:themeColor="text1"/>
          <w:sz w:val="22"/>
          <w:szCs w:val="22"/>
        </w:rPr>
        <w:t>Case Study: The NHS App</w:t>
      </w:r>
    </w:p>
    <w:p w14:paraId="638E5F8F" w14:textId="1DF6BAEF" w:rsidR="021F216E" w:rsidRDefault="5171DAE5" w:rsidP="34A5C94D">
      <w:pPr>
        <w:spacing w:before="240" w:after="240" w:line="360" w:lineRule="auto"/>
        <w:jc w:val="both"/>
        <w:rPr>
          <w:rFonts w:ascii="Arial" w:eastAsia="Arial" w:hAnsi="Arial" w:cs="Arial"/>
          <w:sz w:val="22"/>
          <w:szCs w:val="22"/>
        </w:rPr>
      </w:pPr>
      <w:r w:rsidRPr="71861A00">
        <w:rPr>
          <w:rFonts w:ascii="Arial" w:eastAsia="Arial" w:hAnsi="Arial" w:cs="Arial"/>
          <w:sz w:val="22"/>
          <w:szCs w:val="22"/>
        </w:rPr>
        <w:t>The NHS App is one of the most significant digital innovations introduced by NHS England to improve access to healthcare and enhance patient experience. It enables users to book GP appointments, order repeat prescriptions, access medical records, receive health advice, and manage referrals through a single digital platform (NHS England, 2023). The app demonstrates how creativity and technology can be combined to redesign healthcare delivery while creating value for patients, healthcare professionals, and the wider NHS.</w:t>
      </w:r>
    </w:p>
    <w:p w14:paraId="717B973D" w14:textId="15C21157" w:rsidR="021F216E" w:rsidRDefault="5171DAE5" w:rsidP="34A5C94D">
      <w:pPr>
        <w:spacing w:before="240" w:after="240" w:line="360" w:lineRule="auto"/>
        <w:jc w:val="both"/>
        <w:rPr>
          <w:rFonts w:ascii="Arial" w:eastAsia="Arial" w:hAnsi="Arial" w:cs="Arial"/>
          <w:sz w:val="22"/>
          <w:szCs w:val="22"/>
        </w:rPr>
      </w:pPr>
      <w:r w:rsidRPr="71861A00">
        <w:rPr>
          <w:rFonts w:ascii="Arial" w:eastAsia="Arial" w:hAnsi="Arial" w:cs="Arial"/>
          <w:sz w:val="22"/>
          <w:szCs w:val="22"/>
        </w:rPr>
        <w:t>The development of the NHS App was driven by increasing patient demand, workforce pressures, and the need for more accessible healthcare services. Instead of relying on traditional face-to-face or telephone interactions, the NHS adopted a digital solution that empowers patients to manage routine healthcare tasks independently. This reflects creative problem-solving by using technology to improve service efficiency while supporting person-centred care. During the COVID-19 pandemic, the app was rapidly adapted to provide vaccination records and COVID Passes, demonstrating organisational creativity and the NHS's ability to respond quickly to changing healthcare needs.</w:t>
      </w:r>
    </w:p>
    <w:p w14:paraId="56F2EA26" w14:textId="05311F57" w:rsidR="021F216E" w:rsidRDefault="5171DAE5" w:rsidP="34A5C94D">
      <w:pPr>
        <w:spacing w:before="240" w:after="240" w:line="360" w:lineRule="auto"/>
        <w:jc w:val="both"/>
        <w:rPr>
          <w:rFonts w:ascii="Arial" w:eastAsia="Arial" w:hAnsi="Arial" w:cs="Arial"/>
          <w:sz w:val="22"/>
          <w:szCs w:val="22"/>
        </w:rPr>
      </w:pPr>
      <w:r w:rsidRPr="71861A00">
        <w:rPr>
          <w:rFonts w:ascii="Arial" w:eastAsia="Arial" w:hAnsi="Arial" w:cs="Arial"/>
          <w:sz w:val="22"/>
          <w:szCs w:val="22"/>
        </w:rPr>
        <w:t>The innovation has created significant value for patients by improving access to services, reducing waiting times, increasing convenience, and enabling individuals to participate more actively in managing their own health. Access to digital medical records and prescription services also supports informed decision-making and encourages greater patient independence. For healthcare organisations, the app reduces administrative workload, decreases missed appointments, improves communication, and allows healthcare professionals to devote more time to patients with complex needs. These improvements contribute to more efficient use of NHS resources while enhancing the quality and continuity of care.</w:t>
      </w:r>
    </w:p>
    <w:p w14:paraId="0960B129" w14:textId="44138E1D" w:rsidR="021F216E" w:rsidRDefault="5171DAE5" w:rsidP="34A5C94D">
      <w:pPr>
        <w:spacing w:before="240" w:after="240" w:line="360" w:lineRule="auto"/>
        <w:jc w:val="both"/>
        <w:rPr>
          <w:rFonts w:ascii="Arial" w:eastAsia="Arial" w:hAnsi="Arial" w:cs="Arial"/>
          <w:sz w:val="22"/>
          <w:szCs w:val="22"/>
        </w:rPr>
      </w:pPr>
      <w:r w:rsidRPr="71861A00">
        <w:rPr>
          <w:rFonts w:ascii="Arial" w:eastAsia="Arial" w:hAnsi="Arial" w:cs="Arial"/>
          <w:sz w:val="22"/>
          <w:szCs w:val="22"/>
        </w:rPr>
        <w:t>Despite these benefits, challenges remain. Digital exclusion means that older adults, people with disabilities, individuals with limited digital literacy, and those without reliable internet access may struggle to use the app effectively (The King's Fund, 2022). In addition, maintaining cybersecurity, protecting patient confidentiality, and ensuring compliance with data protection legislation require continuous investment and effective governance. These issues highlight that technological innovation must be supported by inclusive implementation strategies to avoid widening health inequalities.</w:t>
      </w:r>
    </w:p>
    <w:p w14:paraId="71F38A45" w14:textId="34968D4A" w:rsidR="021F216E" w:rsidRDefault="5171DAE5" w:rsidP="34A5C94D">
      <w:pPr>
        <w:spacing w:before="240" w:after="240" w:line="360" w:lineRule="auto"/>
        <w:jc w:val="both"/>
        <w:rPr>
          <w:rFonts w:ascii="Arial" w:eastAsia="Arial" w:hAnsi="Arial" w:cs="Arial"/>
          <w:sz w:val="22"/>
          <w:szCs w:val="22"/>
        </w:rPr>
      </w:pPr>
      <w:r w:rsidRPr="71861A00">
        <w:rPr>
          <w:rFonts w:ascii="Arial" w:eastAsia="Arial" w:hAnsi="Arial" w:cs="Arial"/>
          <w:sz w:val="22"/>
          <w:szCs w:val="22"/>
        </w:rPr>
        <w:t>Overall, the NHS App demonstrates how creativity can drive meaningful change within healthcare by combining digital technology with person-centred service redesign. It has improved accessibility, patient engagement, and operational efficiency while creating measurable value for both patients and the NHS. However, addressing digital inequalities and maintaining public confidence in data security remain essential to ensuring the innovation delivers equitable and sustainable healthcare benefits.</w:t>
      </w:r>
    </w:p>
    <w:p w14:paraId="2CDF689B" w14:textId="78F88478" w:rsidR="021F216E" w:rsidRDefault="021F216E" w:rsidP="34A5C94D">
      <w:pPr>
        <w:spacing w:line="360" w:lineRule="auto"/>
        <w:jc w:val="both"/>
        <w:rPr>
          <w:rFonts w:ascii="Arial" w:eastAsia="Arial" w:hAnsi="Arial" w:cs="Arial"/>
          <w:color w:val="000000" w:themeColor="text1"/>
          <w:sz w:val="22"/>
          <w:szCs w:val="22"/>
        </w:rPr>
      </w:pPr>
    </w:p>
    <w:p w14:paraId="21433688" w14:textId="77777777" w:rsidR="00563EB8" w:rsidRDefault="00563EB8" w:rsidP="34A5C94D">
      <w:pPr>
        <w:spacing w:line="360" w:lineRule="auto"/>
        <w:jc w:val="both"/>
        <w:rPr>
          <w:rFonts w:ascii="Arial" w:eastAsia="Arial" w:hAnsi="Arial" w:cs="Arial"/>
          <w:color w:val="000000" w:themeColor="text1"/>
          <w:sz w:val="22"/>
          <w:szCs w:val="22"/>
        </w:rPr>
      </w:pPr>
    </w:p>
    <w:p w14:paraId="65F3B817" w14:textId="77777777" w:rsidR="00563EB8" w:rsidRDefault="00563EB8" w:rsidP="34A5C94D">
      <w:pPr>
        <w:spacing w:line="360" w:lineRule="auto"/>
        <w:jc w:val="both"/>
        <w:rPr>
          <w:rFonts w:ascii="Arial" w:eastAsia="Arial" w:hAnsi="Arial" w:cs="Arial"/>
          <w:color w:val="000000" w:themeColor="text1"/>
          <w:sz w:val="22"/>
          <w:szCs w:val="22"/>
        </w:rPr>
      </w:pPr>
    </w:p>
    <w:p w14:paraId="21E25CA7" w14:textId="77777777" w:rsidR="00563EB8" w:rsidRDefault="00563EB8" w:rsidP="34A5C94D">
      <w:pPr>
        <w:spacing w:line="360" w:lineRule="auto"/>
        <w:jc w:val="both"/>
        <w:rPr>
          <w:rFonts w:ascii="Arial" w:eastAsia="Arial" w:hAnsi="Arial" w:cs="Arial"/>
          <w:color w:val="000000" w:themeColor="text1"/>
          <w:sz w:val="22"/>
          <w:szCs w:val="22"/>
        </w:rPr>
      </w:pPr>
    </w:p>
    <w:p w14:paraId="708FEE03" w14:textId="77777777" w:rsidR="00563EB8" w:rsidRDefault="00563EB8" w:rsidP="34A5C94D">
      <w:pPr>
        <w:spacing w:line="360" w:lineRule="auto"/>
        <w:jc w:val="both"/>
        <w:rPr>
          <w:rFonts w:ascii="Arial" w:eastAsia="Arial" w:hAnsi="Arial" w:cs="Arial"/>
          <w:color w:val="000000" w:themeColor="text1"/>
          <w:sz w:val="22"/>
          <w:szCs w:val="22"/>
        </w:rPr>
      </w:pPr>
    </w:p>
    <w:p w14:paraId="22B96019" w14:textId="77777777" w:rsidR="00563EB8" w:rsidRDefault="00563EB8" w:rsidP="34A5C94D">
      <w:pPr>
        <w:spacing w:line="360" w:lineRule="auto"/>
        <w:jc w:val="both"/>
        <w:rPr>
          <w:rFonts w:ascii="Arial" w:eastAsia="Arial" w:hAnsi="Arial" w:cs="Arial"/>
          <w:color w:val="000000" w:themeColor="text1"/>
          <w:sz w:val="22"/>
          <w:szCs w:val="22"/>
        </w:rPr>
      </w:pPr>
    </w:p>
    <w:p w14:paraId="226B12FE" w14:textId="77777777" w:rsidR="00563EB8" w:rsidRDefault="00563EB8" w:rsidP="34A5C94D">
      <w:pPr>
        <w:spacing w:line="360" w:lineRule="auto"/>
        <w:jc w:val="both"/>
        <w:rPr>
          <w:rFonts w:ascii="Arial" w:eastAsia="Arial" w:hAnsi="Arial" w:cs="Arial"/>
          <w:color w:val="000000" w:themeColor="text1"/>
          <w:sz w:val="22"/>
          <w:szCs w:val="22"/>
        </w:rPr>
      </w:pPr>
    </w:p>
    <w:p w14:paraId="06FE63E2" w14:textId="77777777" w:rsidR="00563EB8" w:rsidRDefault="00563EB8" w:rsidP="34A5C94D">
      <w:pPr>
        <w:spacing w:line="360" w:lineRule="auto"/>
        <w:jc w:val="both"/>
        <w:rPr>
          <w:rFonts w:ascii="Arial" w:eastAsia="Arial" w:hAnsi="Arial" w:cs="Arial"/>
          <w:color w:val="000000" w:themeColor="text1"/>
          <w:sz w:val="22"/>
          <w:szCs w:val="22"/>
        </w:rPr>
      </w:pPr>
    </w:p>
    <w:p w14:paraId="0BEB2F86" w14:textId="77777777" w:rsidR="00563EB8" w:rsidRDefault="00563EB8" w:rsidP="34A5C94D">
      <w:pPr>
        <w:spacing w:line="360" w:lineRule="auto"/>
        <w:jc w:val="both"/>
        <w:rPr>
          <w:rFonts w:ascii="Arial" w:eastAsia="Arial" w:hAnsi="Arial" w:cs="Arial"/>
          <w:color w:val="000000" w:themeColor="text1"/>
          <w:sz w:val="22"/>
          <w:szCs w:val="22"/>
        </w:rPr>
      </w:pPr>
    </w:p>
    <w:p w14:paraId="62AA37D4" w14:textId="77777777" w:rsidR="00563EB8" w:rsidRDefault="00563EB8" w:rsidP="34A5C94D">
      <w:pPr>
        <w:spacing w:line="360" w:lineRule="auto"/>
        <w:jc w:val="both"/>
        <w:rPr>
          <w:rFonts w:ascii="Arial" w:eastAsia="Arial" w:hAnsi="Arial" w:cs="Arial"/>
          <w:color w:val="000000" w:themeColor="text1"/>
          <w:sz w:val="22"/>
          <w:szCs w:val="22"/>
        </w:rPr>
      </w:pPr>
    </w:p>
    <w:p w14:paraId="4A109EF0" w14:textId="77777777" w:rsidR="00563EB8" w:rsidRDefault="00563EB8" w:rsidP="34A5C94D">
      <w:pPr>
        <w:spacing w:line="360" w:lineRule="auto"/>
        <w:jc w:val="both"/>
        <w:rPr>
          <w:rFonts w:ascii="Arial" w:eastAsia="Arial" w:hAnsi="Arial" w:cs="Arial"/>
          <w:color w:val="000000" w:themeColor="text1"/>
          <w:sz w:val="22"/>
          <w:szCs w:val="22"/>
        </w:rPr>
      </w:pPr>
    </w:p>
    <w:p w14:paraId="0ACF1EB5" w14:textId="77777777" w:rsidR="00563EB8" w:rsidRDefault="00563EB8" w:rsidP="34A5C94D">
      <w:pPr>
        <w:spacing w:line="360" w:lineRule="auto"/>
        <w:jc w:val="both"/>
        <w:rPr>
          <w:rFonts w:ascii="Arial" w:eastAsia="Arial" w:hAnsi="Arial" w:cs="Arial"/>
          <w:color w:val="000000" w:themeColor="text1"/>
          <w:sz w:val="22"/>
          <w:szCs w:val="22"/>
        </w:rPr>
      </w:pPr>
    </w:p>
    <w:p w14:paraId="2975E02D" w14:textId="77777777" w:rsidR="00563EB8" w:rsidRDefault="00563EB8" w:rsidP="34A5C94D">
      <w:pPr>
        <w:spacing w:line="360" w:lineRule="auto"/>
        <w:jc w:val="both"/>
        <w:rPr>
          <w:rFonts w:ascii="Arial" w:eastAsia="Arial" w:hAnsi="Arial" w:cs="Arial"/>
          <w:color w:val="000000" w:themeColor="text1"/>
          <w:sz w:val="22"/>
          <w:szCs w:val="22"/>
        </w:rPr>
      </w:pPr>
    </w:p>
    <w:p w14:paraId="0BFFEE83" w14:textId="77777777" w:rsidR="00563EB8" w:rsidRDefault="00563EB8" w:rsidP="34A5C94D">
      <w:pPr>
        <w:spacing w:line="360" w:lineRule="auto"/>
        <w:jc w:val="both"/>
        <w:rPr>
          <w:rFonts w:ascii="Arial" w:eastAsia="Arial" w:hAnsi="Arial" w:cs="Arial"/>
          <w:color w:val="000000" w:themeColor="text1"/>
          <w:sz w:val="22"/>
          <w:szCs w:val="22"/>
        </w:rPr>
      </w:pPr>
    </w:p>
    <w:p w14:paraId="39457D42" w14:textId="6A25379C" w:rsidR="00563EB8" w:rsidRDefault="00563EB8" w:rsidP="34A5C94D">
      <w:pPr>
        <w:spacing w:line="360" w:lineRule="auto"/>
        <w:jc w:val="both"/>
        <w:rPr>
          <w:rFonts w:ascii="Arial" w:eastAsia="Arial" w:hAnsi="Arial" w:cs="Arial"/>
          <w:color w:val="000000" w:themeColor="text1"/>
          <w:sz w:val="22"/>
          <w:szCs w:val="22"/>
        </w:rPr>
      </w:pPr>
    </w:p>
    <w:p w14:paraId="6031581B" w14:textId="3E506E3F" w:rsidR="34A5C94D" w:rsidRDefault="34A5C94D" w:rsidP="34A5C94D">
      <w:pPr>
        <w:spacing w:line="360" w:lineRule="auto"/>
        <w:jc w:val="both"/>
        <w:rPr>
          <w:rFonts w:ascii="Arial" w:eastAsia="Arial" w:hAnsi="Arial" w:cs="Arial"/>
          <w:color w:val="000000" w:themeColor="text1"/>
          <w:sz w:val="22"/>
          <w:szCs w:val="22"/>
        </w:rPr>
      </w:pPr>
    </w:p>
    <w:p w14:paraId="570F804A" w14:textId="77777777" w:rsidR="00A23FCC" w:rsidRDefault="00A23FCC" w:rsidP="34A5C94D">
      <w:pPr>
        <w:spacing w:line="360" w:lineRule="auto"/>
        <w:jc w:val="both"/>
        <w:rPr>
          <w:rFonts w:ascii="Arial" w:eastAsia="Arial" w:hAnsi="Arial" w:cs="Arial"/>
          <w:color w:val="000000" w:themeColor="text1"/>
          <w:sz w:val="22"/>
          <w:szCs w:val="22"/>
        </w:rPr>
      </w:pPr>
    </w:p>
    <w:p w14:paraId="4FACFDC8" w14:textId="77777777" w:rsidR="00A23FCC" w:rsidRDefault="00A23FCC" w:rsidP="34A5C94D">
      <w:pPr>
        <w:spacing w:line="360" w:lineRule="auto"/>
        <w:jc w:val="both"/>
        <w:rPr>
          <w:rFonts w:ascii="Arial" w:eastAsia="Arial" w:hAnsi="Arial" w:cs="Arial"/>
          <w:color w:val="000000" w:themeColor="text1"/>
          <w:sz w:val="22"/>
          <w:szCs w:val="22"/>
        </w:rPr>
      </w:pPr>
    </w:p>
    <w:p w14:paraId="7A54C266" w14:textId="77777777" w:rsidR="00563EB8" w:rsidRDefault="00563EB8" w:rsidP="34A5C94D">
      <w:pPr>
        <w:spacing w:line="360" w:lineRule="auto"/>
        <w:jc w:val="both"/>
        <w:rPr>
          <w:rFonts w:ascii="Arial" w:eastAsia="Arial" w:hAnsi="Arial" w:cs="Arial"/>
          <w:color w:val="000000" w:themeColor="text1"/>
          <w:sz w:val="22"/>
          <w:szCs w:val="22"/>
        </w:rPr>
      </w:pPr>
    </w:p>
    <w:p w14:paraId="7E7EEBF1" w14:textId="442FECF6" w:rsidR="79E626CA" w:rsidRDefault="57786B23" w:rsidP="34A5C94D">
      <w:pPr>
        <w:spacing w:line="360" w:lineRule="auto"/>
        <w:jc w:val="both"/>
        <w:rPr>
          <w:rFonts w:ascii="Arial" w:eastAsia="Arial" w:hAnsi="Arial" w:cs="Arial"/>
          <w:b/>
          <w:bCs/>
          <w:color w:val="000000" w:themeColor="text1"/>
          <w:sz w:val="22"/>
          <w:szCs w:val="22"/>
        </w:rPr>
      </w:pPr>
      <w:r w:rsidRPr="71861A00">
        <w:rPr>
          <w:rFonts w:ascii="Arial" w:eastAsia="Arial" w:hAnsi="Arial" w:cs="Arial"/>
          <w:b/>
          <w:bCs/>
          <w:color w:val="000000" w:themeColor="text1"/>
          <w:sz w:val="22"/>
          <w:szCs w:val="22"/>
        </w:rPr>
        <w:t xml:space="preserve">Task 4 - </w:t>
      </w:r>
      <w:r w:rsidR="4E31D08F" w:rsidRPr="71861A00">
        <w:rPr>
          <w:rFonts w:ascii="Arial" w:eastAsia="Arial" w:hAnsi="Arial" w:cs="Arial"/>
          <w:b/>
          <w:bCs/>
          <w:color w:val="000000" w:themeColor="text1"/>
          <w:sz w:val="22"/>
          <w:szCs w:val="22"/>
        </w:rPr>
        <w:t>Research Task</w:t>
      </w:r>
    </w:p>
    <w:p w14:paraId="7BE13D28" w14:textId="519C2A08" w:rsidR="021F216E" w:rsidRDefault="78AEC780" w:rsidP="34A5C94D">
      <w:pPr>
        <w:pStyle w:val="Heading2"/>
        <w:spacing w:before="299" w:after="299" w:line="360" w:lineRule="auto"/>
        <w:jc w:val="both"/>
        <w:rPr>
          <w:rFonts w:ascii="Arial" w:eastAsia="Arial" w:hAnsi="Arial" w:cs="Arial"/>
          <w:b/>
          <w:bCs/>
          <w:color w:val="000000" w:themeColor="text1"/>
          <w:sz w:val="22"/>
          <w:szCs w:val="22"/>
        </w:rPr>
      </w:pPr>
      <w:r w:rsidRPr="71861A00">
        <w:rPr>
          <w:rFonts w:ascii="Arial" w:eastAsia="Arial" w:hAnsi="Arial" w:cs="Arial"/>
          <w:b/>
          <w:bCs/>
          <w:color w:val="000000" w:themeColor="text1"/>
          <w:sz w:val="22"/>
          <w:szCs w:val="22"/>
        </w:rPr>
        <w:t>Current Issue: Workforce Shortages in UK Health and Social Care</w:t>
      </w:r>
    </w:p>
    <w:p w14:paraId="42D94E11" w14:textId="4EDF04F3" w:rsidR="021F216E" w:rsidRDefault="78AEC780" w:rsidP="34A5C94D">
      <w:pPr>
        <w:spacing w:before="240" w:after="240" w:line="360" w:lineRule="auto"/>
        <w:jc w:val="both"/>
        <w:rPr>
          <w:rFonts w:ascii="Arial" w:eastAsia="Arial" w:hAnsi="Arial" w:cs="Arial"/>
          <w:color w:val="000000" w:themeColor="text1"/>
          <w:sz w:val="22"/>
          <w:szCs w:val="22"/>
        </w:rPr>
      </w:pPr>
      <w:r w:rsidRPr="71861A00">
        <w:rPr>
          <w:rFonts w:ascii="Arial" w:eastAsia="Arial" w:hAnsi="Arial" w:cs="Arial"/>
          <w:color w:val="000000" w:themeColor="text1"/>
          <w:sz w:val="22"/>
          <w:szCs w:val="22"/>
        </w:rPr>
        <w:t>One of the most significant challenges facing UK health and social care is workforce shortages. Staff shortages have increased pressure on NHS services, contributing to longer waiting times, increased workloads, staff burnout, and reduced quality of patient care. Two academic studies highlight the causes and consequences of this issue.</w:t>
      </w:r>
    </w:p>
    <w:p w14:paraId="3720ABBE" w14:textId="7DEA37F3" w:rsidR="021F216E" w:rsidRDefault="78AEC780" w:rsidP="34A5C94D">
      <w:pPr>
        <w:spacing w:before="240" w:after="240" w:line="360" w:lineRule="auto"/>
        <w:jc w:val="both"/>
        <w:rPr>
          <w:rFonts w:ascii="Arial" w:eastAsia="Arial" w:hAnsi="Arial" w:cs="Arial"/>
          <w:color w:val="000000" w:themeColor="text1"/>
          <w:sz w:val="22"/>
          <w:szCs w:val="22"/>
        </w:rPr>
      </w:pPr>
      <w:r w:rsidRPr="71861A00">
        <w:rPr>
          <w:rFonts w:ascii="Arial" w:eastAsia="Arial" w:hAnsi="Arial" w:cs="Arial"/>
          <w:color w:val="000000" w:themeColor="text1"/>
          <w:sz w:val="22"/>
          <w:szCs w:val="22"/>
        </w:rPr>
        <w:t>The first study by Buchan, Charlesworth, Gershlick and Seccombe (2019) argues that workforce shortages are primarily driven by an ageing population, increasing demand for healthcare services, and difficulties in recruiting and retaining healthcare professionals. The authors explain that rising patient numbers have not been matched by workforce growth, leaving many NHS organisations unable to meet demand. They also identify Brexit, limited workforce planning, and increasing staff turnover as factors that have worsened shortages across the UK health sector. Consequently, healthcare professionals experience increased workloads, affecting staff wellbeing and patient care.</w:t>
      </w:r>
    </w:p>
    <w:p w14:paraId="48A03408" w14:textId="6840AE11" w:rsidR="021F216E" w:rsidRDefault="78AEC780" w:rsidP="34A5C94D">
      <w:pPr>
        <w:spacing w:before="240" w:after="240" w:line="360" w:lineRule="auto"/>
        <w:jc w:val="both"/>
        <w:rPr>
          <w:rFonts w:ascii="Arial" w:eastAsia="Arial" w:hAnsi="Arial" w:cs="Arial"/>
          <w:color w:val="000000" w:themeColor="text1"/>
          <w:sz w:val="22"/>
          <w:szCs w:val="22"/>
        </w:rPr>
      </w:pPr>
      <w:r w:rsidRPr="71861A00">
        <w:rPr>
          <w:rFonts w:ascii="Arial" w:eastAsia="Arial" w:hAnsi="Arial" w:cs="Arial"/>
          <w:color w:val="000000" w:themeColor="text1"/>
          <w:sz w:val="22"/>
          <w:szCs w:val="22"/>
        </w:rPr>
        <w:t>The second study by Aiken et al. (2018) examines the relationship between nurse staffing levels and patient outcomes across European hospitals, including the UK. The researchers found that inadequate nurse staffing is associated with higher patient mortality, lower patient satisfaction, and increased rates of missed nursing care. They conclude that safe staffing levels improve both patient outcomes and staff wellbeing by reducing workload pressures and allowing healthcare professionals to deliver more person-centred care.</w:t>
      </w:r>
    </w:p>
    <w:p w14:paraId="7CA80D65" w14:textId="58FCD166" w:rsidR="021F216E" w:rsidRDefault="78AEC780" w:rsidP="34A5C94D">
      <w:pPr>
        <w:spacing w:before="240" w:after="240" w:line="360" w:lineRule="auto"/>
        <w:jc w:val="both"/>
        <w:rPr>
          <w:rFonts w:ascii="Arial" w:eastAsia="Arial" w:hAnsi="Arial" w:cs="Arial"/>
          <w:color w:val="000000" w:themeColor="text1"/>
          <w:sz w:val="22"/>
          <w:szCs w:val="22"/>
        </w:rPr>
      </w:pPr>
      <w:r w:rsidRPr="71861A00">
        <w:rPr>
          <w:rFonts w:ascii="Arial" w:eastAsia="Arial" w:hAnsi="Arial" w:cs="Arial"/>
          <w:color w:val="000000" w:themeColor="text1"/>
          <w:sz w:val="22"/>
          <w:szCs w:val="22"/>
        </w:rPr>
        <w:t>Together, these studies demonstrate that workforce shortages result from both increasing healthcare demand and insufficient workforce planning. Addressing this issue requires long-term investment in recruitment, education, staff retention, and leadership. Strengthening workforce capacity would improve patient safety, reduce staff burnout, and support the delivery of high-quality, person-centred care across the NHS.</w:t>
      </w:r>
    </w:p>
    <w:p w14:paraId="0A496E4E" w14:textId="335BDE5F" w:rsidR="021F216E" w:rsidRDefault="021F216E" w:rsidP="71861A00">
      <w:pPr>
        <w:spacing w:line="360" w:lineRule="auto"/>
        <w:jc w:val="both"/>
        <w:rPr>
          <w:rFonts w:ascii="Arial" w:eastAsia="Arial" w:hAnsi="Arial" w:cs="Arial"/>
          <w:i/>
          <w:iCs/>
          <w:color w:val="000000" w:themeColor="text1"/>
          <w:sz w:val="22"/>
          <w:szCs w:val="22"/>
        </w:rPr>
      </w:pPr>
    </w:p>
    <w:p w14:paraId="6578F6D8" w14:textId="687B7DC4" w:rsidR="021F216E" w:rsidRDefault="021F216E" w:rsidP="71861A00">
      <w:pPr>
        <w:spacing w:line="360" w:lineRule="auto"/>
        <w:jc w:val="both"/>
        <w:rPr>
          <w:rFonts w:ascii="Arial" w:eastAsia="Arial" w:hAnsi="Arial" w:cs="Arial"/>
          <w:i/>
          <w:iCs/>
          <w:color w:val="000000" w:themeColor="text1"/>
          <w:sz w:val="22"/>
          <w:szCs w:val="22"/>
        </w:rPr>
      </w:pPr>
    </w:p>
    <w:p w14:paraId="76F467CA" w14:textId="6621D0FB" w:rsidR="00563EB8" w:rsidRDefault="00563EB8" w:rsidP="71861A00">
      <w:pPr>
        <w:spacing w:line="360" w:lineRule="auto"/>
        <w:jc w:val="both"/>
        <w:rPr>
          <w:rFonts w:ascii="Arial" w:eastAsia="Arial" w:hAnsi="Arial" w:cs="Arial"/>
          <w:i/>
          <w:iCs/>
          <w:color w:val="000000" w:themeColor="text1"/>
          <w:sz w:val="22"/>
          <w:szCs w:val="22"/>
        </w:rPr>
      </w:pPr>
    </w:p>
    <w:p w14:paraId="02B4E6DA" w14:textId="7A34C092" w:rsidR="00563EB8" w:rsidRDefault="00563EB8" w:rsidP="71861A00">
      <w:pPr>
        <w:spacing w:line="360" w:lineRule="auto"/>
        <w:jc w:val="both"/>
        <w:rPr>
          <w:rFonts w:ascii="Arial" w:eastAsia="Arial" w:hAnsi="Arial" w:cs="Arial"/>
          <w:i/>
          <w:iCs/>
          <w:color w:val="000000" w:themeColor="text1"/>
          <w:sz w:val="22"/>
          <w:szCs w:val="22"/>
        </w:rPr>
      </w:pPr>
    </w:p>
    <w:p w14:paraId="443966C0" w14:textId="3E5919AB" w:rsidR="6D65878B" w:rsidRDefault="7360D683" w:rsidP="34A5C94D">
      <w:pPr>
        <w:spacing w:line="360" w:lineRule="auto"/>
        <w:jc w:val="both"/>
        <w:rPr>
          <w:rFonts w:ascii="Arial" w:eastAsia="Arial" w:hAnsi="Arial" w:cs="Arial"/>
          <w:b/>
          <w:bCs/>
          <w:color w:val="000000" w:themeColor="text1"/>
          <w:sz w:val="22"/>
          <w:szCs w:val="22"/>
        </w:rPr>
      </w:pPr>
      <w:r w:rsidRPr="71861A00">
        <w:rPr>
          <w:rFonts w:ascii="Arial" w:eastAsia="Arial" w:hAnsi="Arial" w:cs="Arial"/>
          <w:b/>
          <w:bCs/>
          <w:color w:val="000000" w:themeColor="text1"/>
          <w:sz w:val="22"/>
          <w:szCs w:val="22"/>
        </w:rPr>
        <w:t xml:space="preserve">Task </w:t>
      </w:r>
      <w:r w:rsidR="71CEC68E" w:rsidRPr="71861A00">
        <w:rPr>
          <w:rFonts w:ascii="Arial" w:eastAsia="Arial" w:hAnsi="Arial" w:cs="Arial"/>
          <w:b/>
          <w:bCs/>
          <w:color w:val="000000" w:themeColor="text1"/>
          <w:sz w:val="22"/>
          <w:szCs w:val="22"/>
        </w:rPr>
        <w:t>5</w:t>
      </w:r>
      <w:r w:rsidRPr="71861A00">
        <w:rPr>
          <w:rFonts w:ascii="Arial" w:eastAsia="Arial" w:hAnsi="Arial" w:cs="Arial"/>
          <w:b/>
          <w:bCs/>
          <w:color w:val="000000" w:themeColor="text1"/>
          <w:sz w:val="22"/>
          <w:szCs w:val="22"/>
        </w:rPr>
        <w:t xml:space="preserve"> - </w:t>
      </w:r>
      <w:r w:rsidR="15BBD6C4" w:rsidRPr="71861A00">
        <w:rPr>
          <w:rFonts w:ascii="Arial" w:eastAsia="Arial" w:hAnsi="Arial" w:cs="Arial"/>
          <w:b/>
          <w:bCs/>
          <w:color w:val="000000" w:themeColor="text1"/>
          <w:sz w:val="22"/>
          <w:szCs w:val="22"/>
        </w:rPr>
        <w:t>Podcast</w:t>
      </w:r>
    </w:p>
    <w:p w14:paraId="296C1697" w14:textId="2B4FFD65" w:rsidR="021F216E" w:rsidRDefault="438E240D" w:rsidP="71861A00">
      <w:pPr>
        <w:spacing w:line="360" w:lineRule="auto"/>
        <w:jc w:val="both"/>
        <w:rPr>
          <w:rFonts w:ascii="Arial" w:eastAsia="Arial" w:hAnsi="Arial" w:cs="Arial"/>
          <w:i/>
          <w:iCs/>
          <w:sz w:val="22"/>
          <w:szCs w:val="22"/>
        </w:rPr>
      </w:pPr>
      <w:r>
        <w:t>￼</w:t>
      </w:r>
    </w:p>
    <w:p w14:paraId="2056293E" w14:textId="30D0E3AB" w:rsidR="021F216E" w:rsidRDefault="021F216E" w:rsidP="71861A00">
      <w:pPr>
        <w:spacing w:line="360" w:lineRule="auto"/>
        <w:jc w:val="both"/>
        <w:rPr>
          <w:rFonts w:ascii="Arial" w:eastAsia="Arial" w:hAnsi="Arial" w:cs="Arial"/>
          <w:i/>
          <w:iCs/>
          <w:sz w:val="22"/>
          <w:szCs w:val="22"/>
        </w:rPr>
      </w:pPr>
    </w:p>
    <w:p w14:paraId="0D0443BA" w14:textId="520F57D8" w:rsidR="021F216E" w:rsidRDefault="021F216E" w:rsidP="71861A00">
      <w:pPr>
        <w:spacing w:line="360" w:lineRule="auto"/>
        <w:jc w:val="both"/>
        <w:rPr>
          <w:rFonts w:ascii="Arial" w:eastAsia="Arial" w:hAnsi="Arial" w:cs="Arial"/>
          <w:i/>
          <w:iCs/>
          <w:sz w:val="22"/>
          <w:szCs w:val="22"/>
        </w:rPr>
      </w:pPr>
    </w:p>
    <w:p w14:paraId="6CD6835C" w14:textId="0BAA246E" w:rsidR="021F216E" w:rsidRDefault="021F216E" w:rsidP="71861A00">
      <w:pPr>
        <w:spacing w:line="360" w:lineRule="auto"/>
        <w:jc w:val="both"/>
        <w:rPr>
          <w:rFonts w:ascii="Arial" w:eastAsia="Arial" w:hAnsi="Arial" w:cs="Arial"/>
          <w:i/>
          <w:iCs/>
          <w:sz w:val="22"/>
          <w:szCs w:val="22"/>
        </w:rPr>
      </w:pPr>
    </w:p>
    <w:p w14:paraId="3AD05CBE" w14:textId="46134CAC" w:rsidR="021F216E" w:rsidRDefault="021F216E" w:rsidP="71861A00">
      <w:pPr>
        <w:spacing w:line="360" w:lineRule="auto"/>
        <w:jc w:val="both"/>
        <w:rPr>
          <w:rFonts w:ascii="Arial" w:eastAsia="Arial" w:hAnsi="Arial" w:cs="Arial"/>
          <w:i/>
          <w:iCs/>
          <w:sz w:val="22"/>
          <w:szCs w:val="22"/>
        </w:rPr>
      </w:pPr>
    </w:p>
    <w:p w14:paraId="36AC34DF" w14:textId="7D1BFEC8" w:rsidR="021F216E" w:rsidRDefault="021F216E" w:rsidP="71861A00">
      <w:pPr>
        <w:spacing w:line="360" w:lineRule="auto"/>
        <w:jc w:val="both"/>
        <w:rPr>
          <w:rFonts w:ascii="Arial" w:eastAsia="Arial" w:hAnsi="Arial" w:cs="Arial"/>
          <w:i/>
          <w:iCs/>
          <w:sz w:val="22"/>
          <w:szCs w:val="22"/>
        </w:rPr>
      </w:pPr>
    </w:p>
    <w:p w14:paraId="40BF57B2" w14:textId="5648DE36" w:rsidR="47853A3C" w:rsidRDefault="47853A3C" w:rsidP="34A5C94D">
      <w:pPr>
        <w:spacing w:line="360" w:lineRule="auto"/>
        <w:jc w:val="both"/>
        <w:rPr>
          <w:rFonts w:ascii="Arial" w:eastAsia="Arial" w:hAnsi="Arial" w:cs="Arial"/>
          <w:color w:val="000000" w:themeColor="text1"/>
          <w:sz w:val="22"/>
          <w:szCs w:val="22"/>
        </w:rPr>
      </w:pPr>
    </w:p>
    <w:p w14:paraId="280B5864" w14:textId="77777777" w:rsidR="00337274" w:rsidRDefault="00337274" w:rsidP="34A5C94D">
      <w:pPr>
        <w:spacing w:line="360" w:lineRule="auto"/>
        <w:jc w:val="both"/>
        <w:rPr>
          <w:rFonts w:ascii="Arial" w:eastAsia="Arial" w:hAnsi="Arial" w:cs="Arial"/>
          <w:color w:val="000000" w:themeColor="text1"/>
          <w:sz w:val="22"/>
          <w:szCs w:val="22"/>
        </w:rPr>
      </w:pPr>
    </w:p>
    <w:p w14:paraId="0B927ECD" w14:textId="77777777" w:rsidR="00337274" w:rsidRDefault="00337274" w:rsidP="34A5C94D">
      <w:pPr>
        <w:spacing w:line="360" w:lineRule="auto"/>
        <w:jc w:val="both"/>
        <w:rPr>
          <w:rFonts w:ascii="Arial" w:eastAsia="Arial" w:hAnsi="Arial" w:cs="Arial"/>
          <w:color w:val="000000" w:themeColor="text1"/>
          <w:sz w:val="22"/>
          <w:szCs w:val="22"/>
        </w:rPr>
      </w:pPr>
    </w:p>
    <w:p w14:paraId="2BB2FFA4" w14:textId="77777777" w:rsidR="00337274" w:rsidRDefault="00337274" w:rsidP="34A5C94D">
      <w:pPr>
        <w:spacing w:line="360" w:lineRule="auto"/>
        <w:jc w:val="both"/>
        <w:rPr>
          <w:rFonts w:ascii="Arial" w:eastAsia="Arial" w:hAnsi="Arial" w:cs="Arial"/>
          <w:color w:val="000000" w:themeColor="text1"/>
          <w:sz w:val="22"/>
          <w:szCs w:val="22"/>
        </w:rPr>
      </w:pPr>
    </w:p>
    <w:p w14:paraId="38669BF2" w14:textId="77777777" w:rsidR="00337274" w:rsidRDefault="00337274" w:rsidP="34A5C94D">
      <w:pPr>
        <w:spacing w:line="360" w:lineRule="auto"/>
        <w:jc w:val="both"/>
        <w:rPr>
          <w:rFonts w:ascii="Arial" w:eastAsia="Arial" w:hAnsi="Arial" w:cs="Arial"/>
          <w:color w:val="000000" w:themeColor="text1"/>
          <w:sz w:val="22"/>
          <w:szCs w:val="22"/>
        </w:rPr>
      </w:pPr>
    </w:p>
    <w:p w14:paraId="7470783B" w14:textId="77777777" w:rsidR="00337274" w:rsidRDefault="00337274" w:rsidP="34A5C94D">
      <w:pPr>
        <w:spacing w:line="360" w:lineRule="auto"/>
        <w:jc w:val="both"/>
        <w:rPr>
          <w:rFonts w:ascii="Arial" w:eastAsia="Arial" w:hAnsi="Arial" w:cs="Arial"/>
          <w:color w:val="000000" w:themeColor="text1"/>
          <w:sz w:val="22"/>
          <w:szCs w:val="22"/>
        </w:rPr>
      </w:pPr>
    </w:p>
    <w:p w14:paraId="7B857D0B" w14:textId="66945C1D" w:rsidR="34A5C94D" w:rsidRDefault="34A5C94D" w:rsidP="34A5C94D">
      <w:pPr>
        <w:spacing w:line="360" w:lineRule="auto"/>
        <w:jc w:val="both"/>
        <w:rPr>
          <w:rFonts w:ascii="Arial" w:eastAsia="Arial" w:hAnsi="Arial" w:cs="Arial"/>
          <w:color w:val="000000" w:themeColor="text1"/>
          <w:sz w:val="22"/>
          <w:szCs w:val="22"/>
        </w:rPr>
      </w:pPr>
    </w:p>
    <w:p w14:paraId="0BE33EAB" w14:textId="77777777" w:rsidR="00A33907" w:rsidRDefault="00A33907" w:rsidP="34A5C94D">
      <w:pPr>
        <w:spacing w:line="360" w:lineRule="auto"/>
        <w:jc w:val="both"/>
        <w:rPr>
          <w:rFonts w:ascii="Arial" w:eastAsia="Arial" w:hAnsi="Arial" w:cs="Arial"/>
          <w:color w:val="000000" w:themeColor="text1"/>
          <w:sz w:val="22"/>
          <w:szCs w:val="22"/>
        </w:rPr>
      </w:pPr>
    </w:p>
    <w:p w14:paraId="03AD9E9B" w14:textId="77777777" w:rsidR="00A33907" w:rsidRDefault="00A33907" w:rsidP="34A5C94D">
      <w:pPr>
        <w:spacing w:line="360" w:lineRule="auto"/>
        <w:jc w:val="both"/>
        <w:rPr>
          <w:rFonts w:ascii="Arial" w:eastAsia="Arial" w:hAnsi="Arial" w:cs="Arial"/>
          <w:color w:val="000000" w:themeColor="text1"/>
          <w:sz w:val="22"/>
          <w:szCs w:val="22"/>
        </w:rPr>
      </w:pPr>
    </w:p>
    <w:p w14:paraId="3CF5F35E" w14:textId="77777777" w:rsidR="00A33907" w:rsidRDefault="00A33907" w:rsidP="34A5C94D">
      <w:pPr>
        <w:spacing w:line="360" w:lineRule="auto"/>
        <w:jc w:val="both"/>
        <w:rPr>
          <w:rFonts w:ascii="Arial" w:eastAsia="Arial" w:hAnsi="Arial" w:cs="Arial"/>
          <w:color w:val="000000" w:themeColor="text1"/>
          <w:sz w:val="22"/>
          <w:szCs w:val="22"/>
        </w:rPr>
      </w:pPr>
    </w:p>
    <w:p w14:paraId="31D5DB23" w14:textId="77777777" w:rsidR="00A33907" w:rsidRDefault="00A33907" w:rsidP="34A5C94D">
      <w:pPr>
        <w:spacing w:line="360" w:lineRule="auto"/>
        <w:jc w:val="both"/>
        <w:rPr>
          <w:rFonts w:ascii="Arial" w:eastAsia="Arial" w:hAnsi="Arial" w:cs="Arial"/>
          <w:color w:val="000000" w:themeColor="text1"/>
          <w:sz w:val="22"/>
          <w:szCs w:val="22"/>
        </w:rPr>
      </w:pPr>
    </w:p>
    <w:p w14:paraId="51F56CF7" w14:textId="77777777" w:rsidR="00011990" w:rsidRDefault="00011990" w:rsidP="34A5C94D">
      <w:pPr>
        <w:spacing w:line="360" w:lineRule="auto"/>
        <w:jc w:val="both"/>
        <w:rPr>
          <w:rFonts w:ascii="Arial" w:eastAsia="Arial" w:hAnsi="Arial" w:cs="Arial"/>
          <w:color w:val="000000" w:themeColor="text1"/>
          <w:sz w:val="22"/>
          <w:szCs w:val="22"/>
        </w:rPr>
      </w:pPr>
    </w:p>
    <w:p w14:paraId="02DD57CF" w14:textId="77777777" w:rsidR="00011990" w:rsidRDefault="00011990" w:rsidP="34A5C94D">
      <w:pPr>
        <w:spacing w:line="360" w:lineRule="auto"/>
        <w:jc w:val="both"/>
        <w:rPr>
          <w:rFonts w:ascii="Arial" w:eastAsia="Arial" w:hAnsi="Arial" w:cs="Arial"/>
          <w:color w:val="000000" w:themeColor="text1"/>
          <w:sz w:val="22"/>
          <w:szCs w:val="22"/>
        </w:rPr>
      </w:pPr>
    </w:p>
    <w:p w14:paraId="304D0822" w14:textId="08498922" w:rsidR="47853A3C" w:rsidRDefault="47853A3C" w:rsidP="34A5C94D">
      <w:pPr>
        <w:spacing w:line="360" w:lineRule="auto"/>
        <w:jc w:val="both"/>
        <w:rPr>
          <w:rFonts w:ascii="Arial" w:eastAsia="Arial" w:hAnsi="Arial" w:cs="Arial"/>
          <w:color w:val="000000" w:themeColor="text1"/>
          <w:sz w:val="22"/>
          <w:szCs w:val="22"/>
        </w:rPr>
      </w:pPr>
    </w:p>
    <w:p w14:paraId="276CB0C6" w14:textId="4E704169" w:rsidR="34A5C94D" w:rsidRDefault="34A5C94D" w:rsidP="34A5C94D">
      <w:pPr>
        <w:spacing w:line="360" w:lineRule="auto"/>
        <w:jc w:val="both"/>
        <w:rPr>
          <w:rFonts w:ascii="Arial" w:eastAsia="Arial" w:hAnsi="Arial" w:cs="Arial"/>
          <w:color w:val="000000" w:themeColor="text1"/>
          <w:sz w:val="22"/>
          <w:szCs w:val="22"/>
        </w:rPr>
      </w:pPr>
    </w:p>
    <w:p w14:paraId="3325642D" w14:textId="5FACF0AF" w:rsidR="34A5C94D" w:rsidRDefault="34A5C94D" w:rsidP="34A5C94D">
      <w:pPr>
        <w:spacing w:line="360" w:lineRule="auto"/>
        <w:jc w:val="both"/>
        <w:rPr>
          <w:rFonts w:ascii="Arial" w:eastAsia="Arial" w:hAnsi="Arial" w:cs="Arial"/>
          <w:color w:val="000000" w:themeColor="text1"/>
          <w:sz w:val="22"/>
          <w:szCs w:val="22"/>
        </w:rPr>
      </w:pPr>
    </w:p>
    <w:p w14:paraId="4E693E6A" w14:textId="54FD952C" w:rsidR="021F216E" w:rsidRDefault="72F86D8B" w:rsidP="34A5C94D">
      <w:pPr>
        <w:spacing w:line="360" w:lineRule="auto"/>
        <w:jc w:val="both"/>
        <w:rPr>
          <w:rFonts w:ascii="Arial" w:eastAsia="Arial" w:hAnsi="Arial" w:cs="Arial"/>
          <w:b/>
          <w:bCs/>
          <w:color w:val="000000" w:themeColor="text1"/>
          <w:sz w:val="22"/>
          <w:szCs w:val="22"/>
        </w:rPr>
      </w:pPr>
      <w:r w:rsidRPr="71861A00">
        <w:rPr>
          <w:rFonts w:ascii="Arial" w:eastAsia="Arial" w:hAnsi="Arial" w:cs="Arial"/>
          <w:b/>
          <w:bCs/>
          <w:color w:val="000000" w:themeColor="text1"/>
          <w:sz w:val="22"/>
          <w:szCs w:val="22"/>
        </w:rPr>
        <w:t xml:space="preserve">Task </w:t>
      </w:r>
      <w:r w:rsidR="71CEC68E" w:rsidRPr="71861A00">
        <w:rPr>
          <w:rFonts w:ascii="Arial" w:eastAsia="Arial" w:hAnsi="Arial" w:cs="Arial"/>
          <w:b/>
          <w:bCs/>
          <w:color w:val="000000" w:themeColor="text1"/>
          <w:sz w:val="22"/>
          <w:szCs w:val="22"/>
        </w:rPr>
        <w:t>6</w:t>
      </w:r>
      <w:r w:rsidRPr="71861A00">
        <w:rPr>
          <w:rFonts w:ascii="Arial" w:eastAsia="Arial" w:hAnsi="Arial" w:cs="Arial"/>
          <w:b/>
          <w:bCs/>
          <w:color w:val="000000" w:themeColor="text1"/>
          <w:sz w:val="22"/>
          <w:szCs w:val="22"/>
        </w:rPr>
        <w:t xml:space="preserve"> - </w:t>
      </w:r>
      <w:r w:rsidR="3E58DB74" w:rsidRPr="71861A00">
        <w:rPr>
          <w:rFonts w:ascii="Arial" w:eastAsia="Arial" w:hAnsi="Arial" w:cs="Arial"/>
          <w:b/>
          <w:bCs/>
          <w:color w:val="000000" w:themeColor="text1"/>
          <w:sz w:val="22"/>
          <w:szCs w:val="22"/>
        </w:rPr>
        <w:t>NHS Leadership Framework Analysis</w:t>
      </w:r>
    </w:p>
    <w:p w14:paraId="06A2C7FA" w14:textId="0E14DB19" w:rsidR="021F216E" w:rsidRDefault="7A7A1E5B" w:rsidP="34A5C94D">
      <w:pPr>
        <w:spacing w:line="360" w:lineRule="auto"/>
        <w:jc w:val="both"/>
        <w:rPr>
          <w:rFonts w:ascii="Arial" w:eastAsia="Arial" w:hAnsi="Arial" w:cs="Arial"/>
          <w:b/>
          <w:bCs/>
          <w:color w:val="000000" w:themeColor="text1"/>
          <w:sz w:val="22"/>
          <w:szCs w:val="22"/>
        </w:rPr>
      </w:pPr>
      <w:r w:rsidRPr="71861A00">
        <w:rPr>
          <w:rFonts w:ascii="Arial" w:eastAsia="Arial" w:hAnsi="Arial" w:cs="Arial"/>
          <w:b/>
          <w:bCs/>
          <w:color w:val="000000" w:themeColor="text1"/>
          <w:sz w:val="22"/>
          <w:szCs w:val="22"/>
        </w:rPr>
        <w:t xml:space="preserve">NHS Leadership Framework Summary </w:t>
      </w:r>
    </w:p>
    <w:p w14:paraId="4F8D06FD" w14:textId="1A8AC628" w:rsidR="021F216E" w:rsidRDefault="7A7A1E5B" w:rsidP="34A5C94D">
      <w:pPr>
        <w:spacing w:before="240" w:after="240" w:line="360" w:lineRule="auto"/>
        <w:jc w:val="both"/>
        <w:rPr>
          <w:rFonts w:ascii="Arial" w:eastAsia="Arial" w:hAnsi="Arial" w:cs="Arial"/>
          <w:color w:val="000000" w:themeColor="text1"/>
          <w:sz w:val="22"/>
          <w:szCs w:val="22"/>
        </w:rPr>
      </w:pPr>
      <w:r w:rsidRPr="71861A00">
        <w:rPr>
          <w:rFonts w:ascii="Arial" w:eastAsia="Arial" w:hAnsi="Arial" w:cs="Arial"/>
          <w:color w:val="000000" w:themeColor="text1"/>
          <w:sz w:val="22"/>
          <w:szCs w:val="22"/>
        </w:rPr>
        <w:t>The NHS Leadership Framework outlines the knowledge, skills, and behaviours required to deliver high-quality, person-centred healthcare. It encourages leadership at all organisational levels, recognising that effective leadership is the responsibility of everyone, not only senior managers. The framework promotes collaborative working, continuous improvement, innovation, accountability, and a commitment to delivering safe, compassionate care (NHS Leadership Academy, 2013).</w:t>
      </w:r>
    </w:p>
    <w:p w14:paraId="25BD69CF" w14:textId="64C4487D" w:rsidR="021F216E" w:rsidRDefault="7A7A1E5B" w:rsidP="34A5C94D">
      <w:pPr>
        <w:spacing w:before="240" w:after="240" w:line="360" w:lineRule="auto"/>
        <w:jc w:val="both"/>
        <w:rPr>
          <w:rFonts w:ascii="Arial" w:eastAsia="Arial" w:hAnsi="Arial" w:cs="Arial"/>
          <w:color w:val="000000" w:themeColor="text1"/>
          <w:sz w:val="22"/>
          <w:szCs w:val="22"/>
        </w:rPr>
      </w:pPr>
      <w:r w:rsidRPr="71861A00">
        <w:rPr>
          <w:rFonts w:ascii="Arial" w:eastAsia="Arial" w:hAnsi="Arial" w:cs="Arial"/>
          <w:color w:val="000000" w:themeColor="text1"/>
          <w:sz w:val="22"/>
          <w:szCs w:val="22"/>
        </w:rPr>
        <w:t xml:space="preserve">The framework consists of nine dimensions: Inspiring Shared Purpose, Leading with Care, Evaluating Information, Connecting Our Service, Sharing the Vision, Engaging the Team, Holding to Account, Developing Capability, and </w:t>
      </w:r>
      <w:r w:rsidR="3634DA29" w:rsidRPr="71861A00">
        <w:rPr>
          <w:rFonts w:ascii="Arial" w:eastAsia="Arial" w:hAnsi="Arial" w:cs="Arial"/>
          <w:color w:val="000000" w:themeColor="text1"/>
          <w:sz w:val="22"/>
          <w:szCs w:val="22"/>
        </w:rPr>
        <w:t>Influencing</w:t>
      </w:r>
      <w:r w:rsidRPr="71861A00">
        <w:rPr>
          <w:rFonts w:ascii="Arial" w:eastAsia="Arial" w:hAnsi="Arial" w:cs="Arial"/>
          <w:color w:val="000000" w:themeColor="text1"/>
          <w:sz w:val="22"/>
          <w:szCs w:val="22"/>
        </w:rPr>
        <w:t xml:space="preserve"> Results. Together, these dimensions encourage leaders to communicate effectively, build positive working relationships, support staff development, and improve organisational performance.</w:t>
      </w:r>
    </w:p>
    <w:p w14:paraId="0C38247F" w14:textId="26112C40" w:rsidR="021F216E" w:rsidRDefault="7A7A1E5B" w:rsidP="34A5C94D">
      <w:pPr>
        <w:spacing w:before="240" w:after="240" w:line="360" w:lineRule="auto"/>
        <w:jc w:val="both"/>
        <w:rPr>
          <w:rFonts w:ascii="Arial" w:eastAsia="Arial" w:hAnsi="Arial" w:cs="Arial"/>
          <w:color w:val="000000" w:themeColor="text1"/>
          <w:sz w:val="22"/>
          <w:szCs w:val="22"/>
        </w:rPr>
      </w:pPr>
      <w:r w:rsidRPr="71861A00">
        <w:rPr>
          <w:rFonts w:ascii="Arial" w:eastAsia="Arial" w:hAnsi="Arial" w:cs="Arial"/>
          <w:color w:val="000000" w:themeColor="text1"/>
          <w:sz w:val="22"/>
          <w:szCs w:val="22"/>
        </w:rPr>
        <w:t>Within health and social care, the framework supports person-centred care by promoting shared decision-making, teamwork, and continuous service improvement. Leaders are encouraged to create inclusive environments where staff feel valued and empowered to contribute ideas that improve patient outcomes. This approach strengthens collaboration between multidisciplinary teams and supports the delivery of safe, efficient, and compassionate healthcare. By embedding these leadership behaviours across NHS organisations, the framework helps develop a culture of innovation, learning, and continuous quality improvement.</w:t>
      </w:r>
    </w:p>
    <w:p w14:paraId="7D63EB73" w14:textId="6F1B5C0B" w:rsidR="021F216E" w:rsidRDefault="7A7A1E5B" w:rsidP="34A5C94D">
      <w:pPr>
        <w:pStyle w:val="Heading2"/>
        <w:spacing w:before="299" w:after="299" w:line="360" w:lineRule="auto"/>
        <w:jc w:val="both"/>
        <w:rPr>
          <w:rFonts w:ascii="Arial" w:eastAsia="Arial" w:hAnsi="Arial" w:cs="Arial"/>
          <w:color w:val="000000" w:themeColor="text1"/>
          <w:sz w:val="22"/>
          <w:szCs w:val="22"/>
        </w:rPr>
      </w:pPr>
      <w:r w:rsidRPr="71861A00">
        <w:rPr>
          <w:rFonts w:ascii="Arial" w:eastAsia="Arial" w:hAnsi="Arial" w:cs="Arial"/>
          <w:color w:val="000000" w:themeColor="text1"/>
          <w:sz w:val="22"/>
          <w:szCs w:val="22"/>
        </w:rPr>
        <w:t>Using "Engaging the Team" to Encourage Creativity (150 words)</w:t>
      </w:r>
    </w:p>
    <w:p w14:paraId="53B25BD1" w14:textId="37681915" w:rsidR="021F216E" w:rsidRDefault="7A7A1E5B" w:rsidP="34A5C94D">
      <w:pPr>
        <w:spacing w:before="240" w:after="240" w:line="360" w:lineRule="auto"/>
        <w:jc w:val="both"/>
        <w:rPr>
          <w:rFonts w:ascii="Arial" w:eastAsia="Arial" w:hAnsi="Arial" w:cs="Arial"/>
          <w:color w:val="000000" w:themeColor="text1"/>
          <w:sz w:val="22"/>
          <w:szCs w:val="22"/>
        </w:rPr>
      </w:pPr>
      <w:r w:rsidRPr="71861A00">
        <w:rPr>
          <w:rFonts w:ascii="Arial" w:eastAsia="Arial" w:hAnsi="Arial" w:cs="Arial"/>
          <w:color w:val="000000" w:themeColor="text1"/>
          <w:sz w:val="22"/>
          <w:szCs w:val="22"/>
        </w:rPr>
        <w:t>One of the most important dimensions of the NHS Leadership Framework is Engaging the Team. Effective leaders encourage open communication, trust, and collaboration, creating an environment where staff feel confident sharing ideas and identifying opportunities for improvement. When employees are actively involved in decision-making, they are more likely to develop innovative solutions to healthcare challenges.</w:t>
      </w:r>
    </w:p>
    <w:p w14:paraId="2CEF5AEC" w14:textId="04B394BC" w:rsidR="021F216E" w:rsidRDefault="7A7A1E5B" w:rsidP="34A5C94D">
      <w:pPr>
        <w:spacing w:before="240" w:after="240" w:line="360" w:lineRule="auto"/>
        <w:jc w:val="both"/>
        <w:rPr>
          <w:rFonts w:ascii="Arial" w:eastAsia="Arial" w:hAnsi="Arial" w:cs="Arial"/>
          <w:color w:val="000000" w:themeColor="text1"/>
          <w:sz w:val="22"/>
          <w:szCs w:val="22"/>
        </w:rPr>
      </w:pPr>
      <w:r w:rsidRPr="71861A00">
        <w:rPr>
          <w:rFonts w:ascii="Arial" w:eastAsia="Arial" w:hAnsi="Arial" w:cs="Arial"/>
          <w:color w:val="000000" w:themeColor="text1"/>
          <w:sz w:val="22"/>
          <w:szCs w:val="22"/>
        </w:rPr>
        <w:t>For example, a ward manager may invite nurses, healthcare assistants, therapists, and pharmacists to contribute ideas during regular improvement meetings. Staff suggestions could lead to redesigned patient discharge processes, improved communication, or new ways of reducing medication errors. Encouraging participation also improves staff motivation, job satisfaction, and teamwork, which ultimately benefits patients. By valuing diverse perspectives and supporting innovation, leaders can develop a positive organisational culture that promotes creativity, continuous improvement, and high-quality person-centred care throughout the NHS.</w:t>
      </w:r>
    </w:p>
    <w:p w14:paraId="156F27C2" w14:textId="77072492" w:rsidR="021F216E" w:rsidRDefault="021F216E" w:rsidP="71861A00">
      <w:pPr>
        <w:spacing w:line="360" w:lineRule="auto"/>
        <w:jc w:val="both"/>
        <w:rPr>
          <w:rFonts w:ascii="Arial" w:eastAsia="Arial" w:hAnsi="Arial" w:cs="Arial"/>
          <w:i/>
          <w:iCs/>
          <w:color w:val="000000" w:themeColor="text1"/>
          <w:sz w:val="22"/>
          <w:szCs w:val="22"/>
        </w:rPr>
      </w:pPr>
    </w:p>
    <w:p w14:paraId="5C013B84" w14:textId="14936285" w:rsidR="021F216E" w:rsidRDefault="021F216E" w:rsidP="71861A00">
      <w:pPr>
        <w:spacing w:line="360" w:lineRule="auto"/>
        <w:jc w:val="both"/>
        <w:rPr>
          <w:rFonts w:ascii="Arial" w:eastAsia="Arial" w:hAnsi="Arial" w:cs="Arial"/>
          <w:i/>
          <w:iCs/>
          <w:color w:val="000000" w:themeColor="text1"/>
          <w:sz w:val="22"/>
          <w:szCs w:val="22"/>
        </w:rPr>
      </w:pPr>
    </w:p>
    <w:p w14:paraId="06C8C088" w14:textId="03EA1888" w:rsidR="021F216E" w:rsidRDefault="021F216E" w:rsidP="71861A00">
      <w:pPr>
        <w:spacing w:line="360" w:lineRule="auto"/>
        <w:jc w:val="both"/>
        <w:rPr>
          <w:rFonts w:ascii="Arial" w:eastAsia="Arial" w:hAnsi="Arial" w:cs="Arial"/>
          <w:i/>
          <w:iCs/>
          <w:color w:val="000000" w:themeColor="text1"/>
          <w:sz w:val="22"/>
          <w:szCs w:val="22"/>
        </w:rPr>
      </w:pPr>
    </w:p>
    <w:p w14:paraId="1C0FD9B1" w14:textId="676A6FC5" w:rsidR="021F216E" w:rsidRDefault="021F216E" w:rsidP="71861A00">
      <w:pPr>
        <w:spacing w:line="360" w:lineRule="auto"/>
        <w:jc w:val="both"/>
        <w:rPr>
          <w:rFonts w:ascii="Arial" w:eastAsia="Arial" w:hAnsi="Arial" w:cs="Arial"/>
          <w:i/>
          <w:iCs/>
          <w:color w:val="000000" w:themeColor="text1"/>
          <w:sz w:val="22"/>
          <w:szCs w:val="22"/>
        </w:rPr>
      </w:pPr>
    </w:p>
    <w:p w14:paraId="4AE2467A" w14:textId="122BD398" w:rsidR="021F216E" w:rsidRDefault="021F216E" w:rsidP="71861A00">
      <w:pPr>
        <w:spacing w:line="360" w:lineRule="auto"/>
        <w:jc w:val="both"/>
        <w:rPr>
          <w:rFonts w:ascii="Arial" w:eastAsia="Arial" w:hAnsi="Arial" w:cs="Arial"/>
          <w:i/>
          <w:iCs/>
          <w:color w:val="000000" w:themeColor="text1"/>
          <w:sz w:val="22"/>
          <w:szCs w:val="22"/>
        </w:rPr>
      </w:pPr>
    </w:p>
    <w:p w14:paraId="67BEF666" w14:textId="4C8BF08E" w:rsidR="021F216E" w:rsidRDefault="021F216E" w:rsidP="71861A00">
      <w:pPr>
        <w:spacing w:line="360" w:lineRule="auto"/>
        <w:jc w:val="both"/>
        <w:rPr>
          <w:rFonts w:ascii="Arial" w:eastAsia="Arial" w:hAnsi="Arial" w:cs="Arial"/>
          <w:i/>
          <w:iCs/>
          <w:color w:val="000000" w:themeColor="text1"/>
          <w:sz w:val="22"/>
          <w:szCs w:val="22"/>
        </w:rPr>
      </w:pPr>
    </w:p>
    <w:p w14:paraId="3C413130" w14:textId="229A4F51" w:rsidR="021F216E" w:rsidRDefault="021F216E" w:rsidP="71861A00">
      <w:pPr>
        <w:spacing w:line="360" w:lineRule="auto"/>
        <w:jc w:val="both"/>
        <w:rPr>
          <w:rFonts w:ascii="Arial" w:eastAsia="Arial" w:hAnsi="Arial" w:cs="Arial"/>
          <w:i/>
          <w:iCs/>
          <w:color w:val="000000" w:themeColor="text1"/>
          <w:sz w:val="22"/>
          <w:szCs w:val="22"/>
        </w:rPr>
      </w:pPr>
    </w:p>
    <w:p w14:paraId="3749184C" w14:textId="623D2481" w:rsidR="021F216E" w:rsidRDefault="021F216E" w:rsidP="71861A00">
      <w:pPr>
        <w:spacing w:line="360" w:lineRule="auto"/>
        <w:jc w:val="both"/>
        <w:rPr>
          <w:rFonts w:ascii="Arial" w:eastAsia="Arial" w:hAnsi="Arial" w:cs="Arial"/>
          <w:i/>
          <w:iCs/>
          <w:color w:val="000000" w:themeColor="text1"/>
          <w:sz w:val="22"/>
          <w:szCs w:val="22"/>
        </w:rPr>
      </w:pPr>
    </w:p>
    <w:p w14:paraId="595B2723" w14:textId="0405CAC2" w:rsidR="021F216E" w:rsidRDefault="021F216E" w:rsidP="71861A00">
      <w:pPr>
        <w:spacing w:line="360" w:lineRule="auto"/>
        <w:jc w:val="both"/>
        <w:rPr>
          <w:rFonts w:ascii="Arial" w:eastAsia="Arial" w:hAnsi="Arial" w:cs="Arial"/>
          <w:i/>
          <w:iCs/>
          <w:color w:val="000000" w:themeColor="text1"/>
          <w:sz w:val="22"/>
          <w:szCs w:val="22"/>
        </w:rPr>
      </w:pPr>
    </w:p>
    <w:p w14:paraId="23CCFD53" w14:textId="733F4B2F" w:rsidR="021F216E" w:rsidRDefault="021F216E" w:rsidP="71861A00">
      <w:pPr>
        <w:spacing w:line="360" w:lineRule="auto"/>
        <w:jc w:val="both"/>
        <w:rPr>
          <w:rFonts w:ascii="Arial" w:eastAsia="Arial" w:hAnsi="Arial" w:cs="Arial"/>
          <w:i/>
          <w:iCs/>
          <w:color w:val="000000" w:themeColor="text1"/>
          <w:sz w:val="22"/>
          <w:szCs w:val="22"/>
        </w:rPr>
      </w:pPr>
    </w:p>
    <w:p w14:paraId="6E941774" w14:textId="294813F9" w:rsidR="021F216E" w:rsidRDefault="021F216E" w:rsidP="71861A00">
      <w:pPr>
        <w:spacing w:line="360" w:lineRule="auto"/>
        <w:jc w:val="both"/>
        <w:rPr>
          <w:rFonts w:ascii="Arial" w:eastAsia="Arial" w:hAnsi="Arial" w:cs="Arial"/>
          <w:i/>
          <w:iCs/>
          <w:color w:val="000000" w:themeColor="text1"/>
          <w:sz w:val="22"/>
          <w:szCs w:val="22"/>
        </w:rPr>
      </w:pPr>
    </w:p>
    <w:p w14:paraId="4219DC7E" w14:textId="6A44BE8C" w:rsidR="021F216E" w:rsidRDefault="021F216E" w:rsidP="71861A00">
      <w:pPr>
        <w:spacing w:line="360" w:lineRule="auto"/>
        <w:jc w:val="both"/>
        <w:rPr>
          <w:rFonts w:ascii="Arial" w:eastAsia="Arial" w:hAnsi="Arial" w:cs="Arial"/>
          <w:i/>
          <w:iCs/>
          <w:color w:val="000000" w:themeColor="text1"/>
          <w:sz w:val="22"/>
          <w:szCs w:val="22"/>
        </w:rPr>
      </w:pPr>
    </w:p>
    <w:p w14:paraId="44965D3C" w14:textId="2667ACF1" w:rsidR="021F216E" w:rsidRDefault="021F216E" w:rsidP="71861A00">
      <w:pPr>
        <w:spacing w:line="360" w:lineRule="auto"/>
        <w:jc w:val="both"/>
        <w:rPr>
          <w:rFonts w:ascii="Arial" w:eastAsia="Arial" w:hAnsi="Arial" w:cs="Arial"/>
          <w:i/>
          <w:iCs/>
          <w:color w:val="000000" w:themeColor="text1"/>
          <w:sz w:val="22"/>
          <w:szCs w:val="22"/>
        </w:rPr>
      </w:pPr>
    </w:p>
    <w:p w14:paraId="3BAA750F" w14:textId="3DFF3209" w:rsidR="021F216E" w:rsidRDefault="021F216E" w:rsidP="71861A00">
      <w:pPr>
        <w:spacing w:line="360" w:lineRule="auto"/>
        <w:jc w:val="both"/>
        <w:rPr>
          <w:rFonts w:ascii="Arial" w:eastAsia="Arial" w:hAnsi="Arial" w:cs="Arial"/>
          <w:i/>
          <w:iCs/>
          <w:color w:val="000000" w:themeColor="text1"/>
          <w:sz w:val="22"/>
          <w:szCs w:val="22"/>
        </w:rPr>
      </w:pPr>
    </w:p>
    <w:p w14:paraId="115B1318" w14:textId="502159A8" w:rsidR="021F216E" w:rsidRDefault="021F216E" w:rsidP="71861A00">
      <w:pPr>
        <w:spacing w:line="360" w:lineRule="auto"/>
        <w:jc w:val="both"/>
        <w:rPr>
          <w:rFonts w:ascii="Arial" w:eastAsia="Arial" w:hAnsi="Arial" w:cs="Arial"/>
          <w:i/>
          <w:iCs/>
          <w:color w:val="000000" w:themeColor="text1"/>
          <w:sz w:val="22"/>
          <w:szCs w:val="22"/>
        </w:rPr>
      </w:pPr>
    </w:p>
    <w:p w14:paraId="2702B5E4" w14:textId="2BA88696" w:rsidR="021F216E" w:rsidRDefault="021F216E" w:rsidP="71861A00">
      <w:pPr>
        <w:spacing w:line="360" w:lineRule="auto"/>
        <w:jc w:val="both"/>
        <w:rPr>
          <w:rFonts w:ascii="Arial" w:eastAsia="Arial" w:hAnsi="Arial" w:cs="Arial"/>
          <w:i/>
          <w:iCs/>
          <w:color w:val="000000" w:themeColor="text1"/>
          <w:sz w:val="22"/>
          <w:szCs w:val="22"/>
        </w:rPr>
      </w:pPr>
    </w:p>
    <w:p w14:paraId="47D93216" w14:textId="4EEBF640" w:rsidR="021F216E" w:rsidRDefault="021F216E" w:rsidP="71861A00">
      <w:pPr>
        <w:spacing w:line="360" w:lineRule="auto"/>
        <w:jc w:val="both"/>
        <w:rPr>
          <w:rFonts w:ascii="Arial" w:eastAsia="Arial" w:hAnsi="Arial" w:cs="Arial"/>
          <w:i/>
          <w:iCs/>
          <w:color w:val="000000" w:themeColor="text1"/>
          <w:sz w:val="22"/>
          <w:szCs w:val="22"/>
        </w:rPr>
      </w:pPr>
    </w:p>
    <w:p w14:paraId="3448F64D" w14:textId="1661BE51" w:rsidR="34A5C94D" w:rsidRDefault="34A5C94D" w:rsidP="71861A00">
      <w:pPr>
        <w:spacing w:line="360" w:lineRule="auto"/>
        <w:jc w:val="both"/>
        <w:rPr>
          <w:rFonts w:ascii="Arial" w:eastAsia="Arial" w:hAnsi="Arial" w:cs="Arial"/>
          <w:i/>
          <w:iCs/>
          <w:color w:val="000000" w:themeColor="text1"/>
          <w:sz w:val="22"/>
          <w:szCs w:val="22"/>
        </w:rPr>
      </w:pPr>
    </w:p>
    <w:p w14:paraId="603570C5" w14:textId="38DB7932" w:rsidR="34A5C94D" w:rsidRDefault="34A5C94D" w:rsidP="71861A00">
      <w:pPr>
        <w:spacing w:line="360" w:lineRule="auto"/>
        <w:jc w:val="both"/>
        <w:rPr>
          <w:rFonts w:ascii="Arial" w:eastAsia="Arial" w:hAnsi="Arial" w:cs="Arial"/>
          <w:i/>
          <w:iCs/>
          <w:color w:val="000000" w:themeColor="text1"/>
          <w:sz w:val="22"/>
          <w:szCs w:val="22"/>
        </w:rPr>
      </w:pPr>
    </w:p>
    <w:p w14:paraId="0E30D607" w14:textId="0E7FF754" w:rsidR="34A5C94D" w:rsidRDefault="34A5C94D" w:rsidP="71861A00">
      <w:pPr>
        <w:spacing w:line="360" w:lineRule="auto"/>
        <w:jc w:val="both"/>
        <w:rPr>
          <w:rFonts w:ascii="Arial" w:eastAsia="Arial" w:hAnsi="Arial" w:cs="Arial"/>
          <w:i/>
          <w:iCs/>
          <w:color w:val="000000" w:themeColor="text1"/>
          <w:sz w:val="22"/>
          <w:szCs w:val="22"/>
        </w:rPr>
      </w:pPr>
    </w:p>
    <w:p w14:paraId="182BB54A" w14:textId="49A3185C" w:rsidR="021F216E" w:rsidRDefault="021F216E" w:rsidP="71861A00">
      <w:pPr>
        <w:spacing w:line="360" w:lineRule="auto"/>
        <w:jc w:val="both"/>
        <w:rPr>
          <w:rFonts w:ascii="Arial" w:eastAsia="Arial" w:hAnsi="Arial" w:cs="Arial"/>
          <w:i/>
          <w:iCs/>
          <w:color w:val="000000" w:themeColor="text1"/>
          <w:sz w:val="22"/>
          <w:szCs w:val="22"/>
        </w:rPr>
      </w:pPr>
    </w:p>
    <w:p w14:paraId="743C7137" w14:textId="376E5415" w:rsidR="17E92B46" w:rsidRDefault="17810C3C" w:rsidP="34A5C94D">
      <w:pPr>
        <w:spacing w:line="360" w:lineRule="auto"/>
        <w:jc w:val="both"/>
        <w:rPr>
          <w:rFonts w:ascii="Arial" w:eastAsia="Arial" w:hAnsi="Arial" w:cs="Arial"/>
          <w:b/>
          <w:bCs/>
          <w:color w:val="000000" w:themeColor="text1"/>
          <w:sz w:val="22"/>
          <w:szCs w:val="22"/>
        </w:rPr>
      </w:pPr>
      <w:r w:rsidRPr="71861A00">
        <w:rPr>
          <w:rFonts w:ascii="Arial" w:eastAsia="Arial" w:hAnsi="Arial" w:cs="Arial"/>
          <w:b/>
          <w:bCs/>
          <w:color w:val="000000" w:themeColor="text1"/>
          <w:sz w:val="22"/>
          <w:szCs w:val="22"/>
        </w:rPr>
        <w:t xml:space="preserve">Task </w:t>
      </w:r>
      <w:r w:rsidR="71CEC68E" w:rsidRPr="71861A00">
        <w:rPr>
          <w:rFonts w:ascii="Arial" w:eastAsia="Arial" w:hAnsi="Arial" w:cs="Arial"/>
          <w:b/>
          <w:bCs/>
          <w:color w:val="000000" w:themeColor="text1"/>
          <w:sz w:val="22"/>
          <w:szCs w:val="22"/>
        </w:rPr>
        <w:t>7</w:t>
      </w:r>
      <w:r w:rsidRPr="71861A00">
        <w:rPr>
          <w:rFonts w:ascii="Arial" w:eastAsia="Arial" w:hAnsi="Arial" w:cs="Arial"/>
          <w:b/>
          <w:bCs/>
          <w:color w:val="000000" w:themeColor="text1"/>
          <w:sz w:val="22"/>
          <w:szCs w:val="22"/>
        </w:rPr>
        <w:t xml:space="preserve"> - </w:t>
      </w:r>
      <w:r w:rsidR="3E58DB74" w:rsidRPr="71861A00">
        <w:rPr>
          <w:rFonts w:ascii="Arial" w:eastAsia="Arial" w:hAnsi="Arial" w:cs="Arial"/>
          <w:b/>
          <w:bCs/>
          <w:color w:val="000000" w:themeColor="text1"/>
          <w:sz w:val="22"/>
          <w:szCs w:val="22"/>
        </w:rPr>
        <w:t>Self-Reflection Journal Entry</w:t>
      </w:r>
    </w:p>
    <w:p w14:paraId="0E76DC64" w14:textId="14761C71" w:rsidR="021F216E" w:rsidRDefault="77DE03A1" w:rsidP="34A5C94D">
      <w:pPr>
        <w:spacing w:before="240" w:after="240" w:line="360" w:lineRule="auto"/>
        <w:jc w:val="both"/>
        <w:rPr>
          <w:rFonts w:ascii="Arial" w:eastAsia="Arial" w:hAnsi="Arial" w:cs="Arial"/>
          <w:color w:val="000000" w:themeColor="text1"/>
          <w:sz w:val="22"/>
          <w:szCs w:val="22"/>
        </w:rPr>
      </w:pPr>
      <w:r w:rsidRPr="71861A00">
        <w:rPr>
          <w:rFonts w:ascii="Arial" w:eastAsia="Arial" w:hAnsi="Arial" w:cs="Arial"/>
          <w:color w:val="000000" w:themeColor="text1"/>
          <w:sz w:val="22"/>
          <w:szCs w:val="22"/>
        </w:rPr>
        <w:t>Throughout this module, my understanding of creativity and value creation in health and social care has developed significantly. Before studying the module, I viewed creativity mainly as generating new ideas. I now recognise that creativity also involves identifying problems, challenging existing practices, and developing practical solutions that improve patient care. I have learned that creativity is closely linked to leadership, collaboration, and continuous improvement rather than individual innovation alone.</w:t>
      </w:r>
    </w:p>
    <w:p w14:paraId="385F9574" w14:textId="320134B8" w:rsidR="021F216E" w:rsidRDefault="77DE03A1" w:rsidP="34A5C94D">
      <w:pPr>
        <w:spacing w:before="240" w:after="240" w:line="360" w:lineRule="auto"/>
        <w:jc w:val="both"/>
        <w:rPr>
          <w:rFonts w:ascii="Arial" w:eastAsia="Arial" w:hAnsi="Arial" w:cs="Arial"/>
          <w:color w:val="000000" w:themeColor="text1"/>
          <w:sz w:val="22"/>
          <w:szCs w:val="22"/>
        </w:rPr>
      </w:pPr>
      <w:r w:rsidRPr="71861A00">
        <w:rPr>
          <w:rFonts w:ascii="Arial" w:eastAsia="Arial" w:hAnsi="Arial" w:cs="Arial"/>
          <w:color w:val="000000" w:themeColor="text1"/>
          <w:sz w:val="22"/>
          <w:szCs w:val="22"/>
        </w:rPr>
        <w:t>The module has also strengthened my understanding of value creation. I now appreciate that value is created not only through improved clinical outcomes but also by enhancing patient experiences, promoting person-centred care, improving teamwork, and making effective use of resources. Learning about digital technologies, Integrated Care Systems, and leadership frameworks has shown me how innovation can improve communication, efficiency, and continuity of care across health and social care services.</w:t>
      </w:r>
    </w:p>
    <w:p w14:paraId="5C4AABA1" w14:textId="15A7C9F7" w:rsidR="021F216E" w:rsidRDefault="77DE03A1" w:rsidP="34A5C94D">
      <w:pPr>
        <w:spacing w:before="240" w:after="240" w:line="360" w:lineRule="auto"/>
        <w:jc w:val="both"/>
        <w:rPr>
          <w:rFonts w:ascii="Arial" w:eastAsia="Arial" w:hAnsi="Arial" w:cs="Arial"/>
          <w:color w:val="000000" w:themeColor="text1"/>
          <w:sz w:val="22"/>
          <w:szCs w:val="22"/>
        </w:rPr>
      </w:pPr>
      <w:r w:rsidRPr="71861A00">
        <w:rPr>
          <w:rFonts w:ascii="Arial" w:eastAsia="Arial" w:hAnsi="Arial" w:cs="Arial"/>
          <w:color w:val="000000" w:themeColor="text1"/>
          <w:sz w:val="22"/>
          <w:szCs w:val="22"/>
        </w:rPr>
        <w:t>Reflecting on the activities completed throughout the module has increased my confidence in applying creative thinking to real healthcare challenges. As a future healthcare professional, I will encourage collaborative work, remain open to new ideas, and use evidence-based practice to improve the quality and safety of care. Overall, this module has enhanced my ability to think critically, reflect on practice, and contribute positively to innovation and continuous improvement within health and social care.</w:t>
      </w:r>
    </w:p>
    <w:p w14:paraId="11710E1B" w14:textId="17C35912" w:rsidR="021F216E" w:rsidRDefault="021F216E" w:rsidP="71861A00">
      <w:pPr>
        <w:spacing w:line="360" w:lineRule="auto"/>
        <w:jc w:val="both"/>
        <w:rPr>
          <w:rFonts w:ascii="Arial" w:eastAsia="Arial" w:hAnsi="Arial" w:cs="Arial"/>
          <w:i/>
          <w:iCs/>
          <w:color w:val="000000" w:themeColor="text1"/>
          <w:sz w:val="22"/>
          <w:szCs w:val="22"/>
        </w:rPr>
      </w:pPr>
    </w:p>
    <w:p w14:paraId="06F6AC41" w14:textId="0A4A405D" w:rsidR="021F216E" w:rsidRDefault="021F216E" w:rsidP="71861A00">
      <w:pPr>
        <w:spacing w:line="360" w:lineRule="auto"/>
        <w:jc w:val="both"/>
        <w:rPr>
          <w:rFonts w:ascii="Arial" w:eastAsia="Arial" w:hAnsi="Arial" w:cs="Arial"/>
          <w:i/>
          <w:iCs/>
          <w:color w:val="000000" w:themeColor="text1"/>
          <w:sz w:val="22"/>
          <w:szCs w:val="22"/>
        </w:rPr>
      </w:pPr>
    </w:p>
    <w:p w14:paraId="7AB3CCCA" w14:textId="37764A9E" w:rsidR="021F216E" w:rsidRDefault="021F216E" w:rsidP="71861A00">
      <w:pPr>
        <w:spacing w:line="360" w:lineRule="auto"/>
        <w:jc w:val="both"/>
        <w:rPr>
          <w:rFonts w:ascii="Arial" w:eastAsia="Arial" w:hAnsi="Arial" w:cs="Arial"/>
          <w:i/>
          <w:iCs/>
          <w:color w:val="000000" w:themeColor="text1"/>
          <w:sz w:val="22"/>
          <w:szCs w:val="22"/>
        </w:rPr>
      </w:pPr>
    </w:p>
    <w:p w14:paraId="02B47010" w14:textId="304AD6E7" w:rsidR="34A5C94D" w:rsidRDefault="34A5C94D" w:rsidP="71861A00">
      <w:pPr>
        <w:spacing w:line="360" w:lineRule="auto"/>
        <w:jc w:val="both"/>
        <w:rPr>
          <w:rFonts w:ascii="Arial" w:eastAsia="Arial" w:hAnsi="Arial" w:cs="Arial"/>
          <w:i/>
          <w:iCs/>
          <w:color w:val="000000" w:themeColor="text1"/>
          <w:sz w:val="22"/>
          <w:szCs w:val="22"/>
        </w:rPr>
      </w:pPr>
    </w:p>
    <w:p w14:paraId="5595E2FD" w14:textId="03264269" w:rsidR="34A5C94D" w:rsidRDefault="34A5C94D" w:rsidP="71861A00">
      <w:pPr>
        <w:spacing w:line="360" w:lineRule="auto"/>
        <w:jc w:val="both"/>
        <w:rPr>
          <w:rFonts w:ascii="Arial" w:eastAsia="Arial" w:hAnsi="Arial" w:cs="Arial"/>
          <w:i/>
          <w:iCs/>
          <w:color w:val="000000" w:themeColor="text1"/>
          <w:sz w:val="22"/>
          <w:szCs w:val="22"/>
        </w:rPr>
      </w:pPr>
    </w:p>
    <w:p w14:paraId="35F40980" w14:textId="3F5AEA6C" w:rsidR="34A5C94D" w:rsidRDefault="34A5C94D" w:rsidP="71861A00">
      <w:pPr>
        <w:spacing w:line="360" w:lineRule="auto"/>
        <w:jc w:val="both"/>
        <w:rPr>
          <w:rFonts w:ascii="Arial" w:eastAsia="Arial" w:hAnsi="Arial" w:cs="Arial"/>
          <w:i/>
          <w:iCs/>
          <w:color w:val="000000" w:themeColor="text1"/>
          <w:sz w:val="22"/>
          <w:szCs w:val="22"/>
        </w:rPr>
      </w:pPr>
    </w:p>
    <w:p w14:paraId="24D99AFC" w14:textId="130751C2" w:rsidR="34A5C94D" w:rsidRDefault="34A5C94D" w:rsidP="71861A00">
      <w:pPr>
        <w:spacing w:line="360" w:lineRule="auto"/>
        <w:jc w:val="both"/>
        <w:rPr>
          <w:rFonts w:ascii="Arial" w:eastAsia="Arial" w:hAnsi="Arial" w:cs="Arial"/>
          <w:i/>
          <w:iCs/>
          <w:color w:val="000000" w:themeColor="text1"/>
          <w:sz w:val="22"/>
          <w:szCs w:val="22"/>
        </w:rPr>
      </w:pPr>
    </w:p>
    <w:p w14:paraId="1CFA774F" w14:textId="277DBDD4" w:rsidR="34A5C94D" w:rsidRDefault="34A5C94D" w:rsidP="71861A00">
      <w:pPr>
        <w:spacing w:line="360" w:lineRule="auto"/>
        <w:jc w:val="both"/>
        <w:rPr>
          <w:rFonts w:ascii="Arial" w:eastAsia="Arial" w:hAnsi="Arial" w:cs="Arial"/>
          <w:i/>
          <w:iCs/>
          <w:color w:val="000000" w:themeColor="text1"/>
          <w:sz w:val="22"/>
          <w:szCs w:val="22"/>
        </w:rPr>
      </w:pPr>
    </w:p>
    <w:p w14:paraId="5CB95668" w14:textId="48FCE4BC" w:rsidR="021F216E" w:rsidRDefault="021F216E" w:rsidP="71861A00">
      <w:pPr>
        <w:spacing w:line="360" w:lineRule="auto"/>
        <w:jc w:val="both"/>
        <w:rPr>
          <w:rFonts w:ascii="Arial" w:eastAsia="Arial" w:hAnsi="Arial" w:cs="Arial"/>
          <w:i/>
          <w:iCs/>
          <w:color w:val="000000" w:themeColor="text1"/>
          <w:sz w:val="22"/>
          <w:szCs w:val="22"/>
        </w:rPr>
      </w:pPr>
    </w:p>
    <w:p w14:paraId="5E2803DD" w14:textId="5DC26F9A" w:rsidR="3EA1690F" w:rsidRDefault="350C4468" w:rsidP="34A5C94D">
      <w:pPr>
        <w:spacing w:line="360" w:lineRule="auto"/>
        <w:jc w:val="both"/>
        <w:rPr>
          <w:rFonts w:ascii="Arial" w:eastAsia="Arial" w:hAnsi="Arial" w:cs="Arial"/>
          <w:b/>
          <w:bCs/>
          <w:color w:val="000000" w:themeColor="text1"/>
          <w:sz w:val="22"/>
          <w:szCs w:val="22"/>
        </w:rPr>
      </w:pPr>
      <w:r w:rsidRPr="71861A00">
        <w:rPr>
          <w:rFonts w:ascii="Arial" w:eastAsia="Arial" w:hAnsi="Arial" w:cs="Arial"/>
          <w:b/>
          <w:bCs/>
          <w:color w:val="000000" w:themeColor="text1"/>
          <w:sz w:val="22"/>
          <w:szCs w:val="22"/>
        </w:rPr>
        <w:t>REFERENCE LIST</w:t>
      </w:r>
    </w:p>
    <w:p w14:paraId="7FCD9144" w14:textId="5C5F6A5B" w:rsidR="021F216E" w:rsidRDefault="7EA8D10E" w:rsidP="34A5C94D">
      <w:pPr>
        <w:spacing w:before="240" w:after="240" w:line="360" w:lineRule="auto"/>
        <w:jc w:val="both"/>
        <w:rPr>
          <w:rFonts w:ascii="Arial" w:eastAsia="Arial" w:hAnsi="Arial" w:cs="Arial"/>
          <w:color w:val="000000" w:themeColor="text1"/>
          <w:sz w:val="22"/>
          <w:szCs w:val="22"/>
        </w:rPr>
      </w:pPr>
      <w:r w:rsidRPr="71861A00">
        <w:rPr>
          <w:rFonts w:ascii="Arial" w:eastAsia="Arial" w:hAnsi="Arial" w:cs="Arial"/>
          <w:color w:val="000000" w:themeColor="text1"/>
          <w:sz w:val="22"/>
          <w:szCs w:val="22"/>
        </w:rPr>
        <w:t xml:space="preserve">Aiken, L.H., Sloane, D., Ball, J., Bruyneel, L., Rafferty, A.M. and Griffiths, P. (2018) 'Patient satisfaction with hospital care and nurses in England: An observational study', </w:t>
      </w:r>
      <w:r w:rsidRPr="71861A00">
        <w:rPr>
          <w:rFonts w:ascii="Arial" w:eastAsia="Arial" w:hAnsi="Arial" w:cs="Arial"/>
          <w:i/>
          <w:iCs/>
          <w:color w:val="000000" w:themeColor="text1"/>
          <w:sz w:val="22"/>
          <w:szCs w:val="22"/>
        </w:rPr>
        <w:t>BMJ Open</w:t>
      </w:r>
      <w:r w:rsidRPr="71861A00">
        <w:rPr>
          <w:rFonts w:ascii="Arial" w:eastAsia="Arial" w:hAnsi="Arial" w:cs="Arial"/>
          <w:color w:val="000000" w:themeColor="text1"/>
          <w:sz w:val="22"/>
          <w:szCs w:val="22"/>
        </w:rPr>
        <w:t>, 8(1), e019189.</w:t>
      </w:r>
    </w:p>
    <w:p w14:paraId="3C3C156D" w14:textId="509C1839" w:rsidR="021F216E" w:rsidRDefault="7EA8D10E" w:rsidP="34A5C94D">
      <w:pPr>
        <w:spacing w:before="240" w:after="240" w:line="360" w:lineRule="auto"/>
        <w:jc w:val="both"/>
        <w:rPr>
          <w:rFonts w:ascii="Arial" w:eastAsia="Arial" w:hAnsi="Arial" w:cs="Arial"/>
          <w:color w:val="000000" w:themeColor="text1"/>
          <w:sz w:val="22"/>
          <w:szCs w:val="22"/>
        </w:rPr>
      </w:pPr>
      <w:r w:rsidRPr="71861A00">
        <w:rPr>
          <w:rFonts w:ascii="Arial" w:eastAsia="Arial" w:hAnsi="Arial" w:cs="Arial"/>
          <w:color w:val="000000" w:themeColor="text1"/>
          <w:sz w:val="22"/>
          <w:szCs w:val="22"/>
        </w:rPr>
        <w:t xml:space="preserve">Buchan, J., Charlesworth, A., Gershlick, B. and Seccombe, I. (2019) </w:t>
      </w:r>
      <w:r w:rsidRPr="71861A00">
        <w:rPr>
          <w:rFonts w:ascii="Arial" w:eastAsia="Arial" w:hAnsi="Arial" w:cs="Arial"/>
          <w:i/>
          <w:iCs/>
          <w:color w:val="000000" w:themeColor="text1"/>
          <w:sz w:val="22"/>
          <w:szCs w:val="22"/>
        </w:rPr>
        <w:t>A Critical Moment: NHS Staffing Trends, Retention and Attrition</w:t>
      </w:r>
      <w:r w:rsidRPr="71861A00">
        <w:rPr>
          <w:rFonts w:ascii="Arial" w:eastAsia="Arial" w:hAnsi="Arial" w:cs="Arial"/>
          <w:color w:val="000000" w:themeColor="text1"/>
          <w:sz w:val="22"/>
          <w:szCs w:val="22"/>
        </w:rPr>
        <w:t>. London: The Health Foundation.</w:t>
      </w:r>
    </w:p>
    <w:p w14:paraId="68678C77" w14:textId="4B81B384" w:rsidR="021F216E" w:rsidRDefault="7EA8D10E" w:rsidP="34A5C94D">
      <w:pPr>
        <w:spacing w:before="240" w:after="240" w:line="360" w:lineRule="auto"/>
        <w:jc w:val="both"/>
        <w:rPr>
          <w:rFonts w:ascii="Arial" w:eastAsia="Arial" w:hAnsi="Arial" w:cs="Arial"/>
          <w:color w:val="000000" w:themeColor="text1"/>
          <w:sz w:val="22"/>
          <w:szCs w:val="22"/>
        </w:rPr>
      </w:pPr>
      <w:r w:rsidRPr="71861A00">
        <w:rPr>
          <w:rFonts w:ascii="Arial" w:eastAsia="Arial" w:hAnsi="Arial" w:cs="Arial"/>
          <w:color w:val="000000" w:themeColor="text1"/>
          <w:sz w:val="22"/>
          <w:szCs w:val="22"/>
        </w:rPr>
        <w:t xml:space="preserve">Department of Health and Social Care (2022) </w:t>
      </w:r>
      <w:r w:rsidRPr="71861A00">
        <w:rPr>
          <w:rFonts w:ascii="Arial" w:eastAsia="Arial" w:hAnsi="Arial" w:cs="Arial"/>
          <w:i/>
          <w:iCs/>
          <w:color w:val="000000" w:themeColor="text1"/>
          <w:sz w:val="22"/>
          <w:szCs w:val="22"/>
        </w:rPr>
        <w:t>Health and Care Act 2022</w:t>
      </w:r>
      <w:r w:rsidRPr="71861A00">
        <w:rPr>
          <w:rFonts w:ascii="Arial" w:eastAsia="Arial" w:hAnsi="Arial" w:cs="Arial"/>
          <w:color w:val="000000" w:themeColor="text1"/>
          <w:sz w:val="22"/>
          <w:szCs w:val="22"/>
        </w:rPr>
        <w:t>. London: The Stationery Office.</w:t>
      </w:r>
    </w:p>
    <w:p w14:paraId="734C606D" w14:textId="1669AE90" w:rsidR="021F216E" w:rsidRDefault="7EA8D10E" w:rsidP="34A5C94D">
      <w:pPr>
        <w:spacing w:before="240" w:after="240" w:line="360" w:lineRule="auto"/>
        <w:jc w:val="both"/>
        <w:rPr>
          <w:rFonts w:ascii="Arial" w:eastAsia="Arial" w:hAnsi="Arial" w:cs="Arial"/>
          <w:color w:val="000000" w:themeColor="text1"/>
          <w:sz w:val="22"/>
          <w:szCs w:val="22"/>
        </w:rPr>
      </w:pPr>
      <w:r w:rsidRPr="71861A00">
        <w:rPr>
          <w:rFonts w:ascii="Arial" w:eastAsia="Arial" w:hAnsi="Arial" w:cs="Arial"/>
          <w:color w:val="000000" w:themeColor="text1"/>
          <w:sz w:val="22"/>
          <w:szCs w:val="22"/>
        </w:rPr>
        <w:t>Gibbs, G. (1988)</w:t>
      </w:r>
      <w:r w:rsidR="40CC7616" w:rsidRPr="71861A00">
        <w:rPr>
          <w:rFonts w:ascii="Arial" w:eastAsia="Arial" w:hAnsi="Arial" w:cs="Arial"/>
          <w:color w:val="000000" w:themeColor="text1"/>
          <w:sz w:val="22"/>
          <w:szCs w:val="22"/>
        </w:rPr>
        <w:t xml:space="preserve"> Learning</w:t>
      </w:r>
      <w:r w:rsidRPr="71861A00">
        <w:rPr>
          <w:rFonts w:ascii="Arial" w:eastAsia="Arial" w:hAnsi="Arial" w:cs="Arial"/>
          <w:i/>
          <w:iCs/>
          <w:color w:val="000000" w:themeColor="text1"/>
          <w:sz w:val="22"/>
          <w:szCs w:val="22"/>
        </w:rPr>
        <w:t xml:space="preserve"> by Doing: A Guide to Teaching and Learning Methods</w:t>
      </w:r>
      <w:r w:rsidRPr="71861A00">
        <w:rPr>
          <w:rFonts w:ascii="Arial" w:eastAsia="Arial" w:hAnsi="Arial" w:cs="Arial"/>
          <w:color w:val="000000" w:themeColor="text1"/>
          <w:sz w:val="22"/>
          <w:szCs w:val="22"/>
        </w:rPr>
        <w:t>. Oxford: Oxford Polytechnic.</w:t>
      </w:r>
    </w:p>
    <w:p w14:paraId="73B7935F" w14:textId="7A9CB16E" w:rsidR="021F216E" w:rsidRDefault="7EA8D10E" w:rsidP="34A5C94D">
      <w:pPr>
        <w:spacing w:before="240" w:after="240" w:line="360" w:lineRule="auto"/>
        <w:jc w:val="both"/>
        <w:rPr>
          <w:rFonts w:ascii="Arial" w:eastAsia="Arial" w:hAnsi="Arial" w:cs="Arial"/>
          <w:color w:val="000000" w:themeColor="text1"/>
          <w:sz w:val="22"/>
          <w:szCs w:val="22"/>
        </w:rPr>
      </w:pPr>
      <w:r w:rsidRPr="71861A00">
        <w:rPr>
          <w:rFonts w:ascii="Arial" w:eastAsia="Arial" w:hAnsi="Arial" w:cs="Arial"/>
          <w:color w:val="000000" w:themeColor="text1"/>
          <w:sz w:val="22"/>
          <w:szCs w:val="22"/>
        </w:rPr>
        <w:t xml:space="preserve">Glasby, J. and Dickinson, H. (2018) </w:t>
      </w:r>
      <w:r w:rsidRPr="71861A00">
        <w:rPr>
          <w:rFonts w:ascii="Arial" w:eastAsia="Arial" w:hAnsi="Arial" w:cs="Arial"/>
          <w:i/>
          <w:iCs/>
          <w:color w:val="000000" w:themeColor="text1"/>
          <w:sz w:val="22"/>
          <w:szCs w:val="22"/>
        </w:rPr>
        <w:t>Partnership Working in Health and Social Care</w:t>
      </w:r>
      <w:r w:rsidRPr="71861A00">
        <w:rPr>
          <w:rFonts w:ascii="Arial" w:eastAsia="Arial" w:hAnsi="Arial" w:cs="Arial"/>
          <w:color w:val="000000" w:themeColor="text1"/>
          <w:sz w:val="22"/>
          <w:szCs w:val="22"/>
        </w:rPr>
        <w:t>. 2nd edn. Bristol: Policy Press.</w:t>
      </w:r>
    </w:p>
    <w:p w14:paraId="2FDCB9F8" w14:textId="74E29B9D" w:rsidR="021F216E" w:rsidRDefault="7EA8D10E" w:rsidP="34A5C94D">
      <w:pPr>
        <w:spacing w:before="240" w:after="240" w:line="360" w:lineRule="auto"/>
        <w:jc w:val="both"/>
        <w:rPr>
          <w:rFonts w:ascii="Arial" w:eastAsia="Arial" w:hAnsi="Arial" w:cs="Arial"/>
          <w:color w:val="000000" w:themeColor="text1"/>
          <w:sz w:val="22"/>
          <w:szCs w:val="22"/>
        </w:rPr>
      </w:pPr>
      <w:r w:rsidRPr="71861A00">
        <w:rPr>
          <w:rFonts w:ascii="Arial" w:eastAsia="Arial" w:hAnsi="Arial" w:cs="Arial"/>
          <w:color w:val="000000" w:themeColor="text1"/>
          <w:sz w:val="22"/>
          <w:szCs w:val="22"/>
        </w:rPr>
        <w:t xml:space="preserve">NHS England (2023) </w:t>
      </w:r>
      <w:r w:rsidRPr="71861A00">
        <w:rPr>
          <w:rFonts w:ascii="Arial" w:eastAsia="Arial" w:hAnsi="Arial" w:cs="Arial"/>
          <w:i/>
          <w:iCs/>
          <w:color w:val="000000" w:themeColor="text1"/>
          <w:sz w:val="22"/>
          <w:szCs w:val="22"/>
        </w:rPr>
        <w:t>NHS App</w:t>
      </w:r>
      <w:r w:rsidRPr="71861A00">
        <w:rPr>
          <w:rFonts w:ascii="Arial" w:eastAsia="Arial" w:hAnsi="Arial" w:cs="Arial"/>
          <w:color w:val="000000" w:themeColor="text1"/>
          <w:sz w:val="22"/>
          <w:szCs w:val="22"/>
        </w:rPr>
        <w:t xml:space="preserve">. Available at: </w:t>
      </w:r>
      <w:hyperlink r:id="rId9">
        <w:r w:rsidRPr="71861A00">
          <w:rPr>
            <w:rStyle w:val="Hyperlink"/>
            <w:rFonts w:ascii="Arial" w:eastAsia="Arial" w:hAnsi="Arial" w:cs="Arial"/>
            <w:sz w:val="22"/>
            <w:szCs w:val="22"/>
          </w:rPr>
          <w:t>https://www.nhs.uk/nhs-app/</w:t>
        </w:r>
      </w:hyperlink>
      <w:r w:rsidRPr="71861A00">
        <w:rPr>
          <w:rFonts w:ascii="Arial" w:eastAsia="Arial" w:hAnsi="Arial" w:cs="Arial"/>
          <w:color w:val="000000" w:themeColor="text1"/>
          <w:sz w:val="22"/>
          <w:szCs w:val="22"/>
        </w:rPr>
        <w:t xml:space="preserve"> (Accessed: 24 July 2026).</w:t>
      </w:r>
    </w:p>
    <w:p w14:paraId="315C1EAD" w14:textId="28EF9103" w:rsidR="021F216E" w:rsidRDefault="7EA8D10E" w:rsidP="34A5C94D">
      <w:pPr>
        <w:spacing w:before="240" w:after="240" w:line="360" w:lineRule="auto"/>
        <w:jc w:val="both"/>
        <w:rPr>
          <w:rFonts w:ascii="Arial" w:eastAsia="Arial" w:hAnsi="Arial" w:cs="Arial"/>
          <w:color w:val="000000" w:themeColor="text1"/>
          <w:sz w:val="22"/>
          <w:szCs w:val="22"/>
        </w:rPr>
      </w:pPr>
      <w:r w:rsidRPr="71861A00">
        <w:rPr>
          <w:rFonts w:ascii="Arial" w:eastAsia="Arial" w:hAnsi="Arial" w:cs="Arial"/>
          <w:color w:val="000000" w:themeColor="text1"/>
          <w:sz w:val="22"/>
          <w:szCs w:val="22"/>
        </w:rPr>
        <w:t xml:space="preserve">NHS Leadership Academy (2013) </w:t>
      </w:r>
      <w:r w:rsidRPr="71861A00">
        <w:rPr>
          <w:rFonts w:ascii="Arial" w:eastAsia="Arial" w:hAnsi="Arial" w:cs="Arial"/>
          <w:i/>
          <w:iCs/>
          <w:color w:val="000000" w:themeColor="text1"/>
          <w:sz w:val="22"/>
          <w:szCs w:val="22"/>
        </w:rPr>
        <w:t>Healthcare Leadership Model</w:t>
      </w:r>
      <w:r w:rsidRPr="71861A00">
        <w:rPr>
          <w:rFonts w:ascii="Arial" w:eastAsia="Arial" w:hAnsi="Arial" w:cs="Arial"/>
          <w:color w:val="000000" w:themeColor="text1"/>
          <w:sz w:val="22"/>
          <w:szCs w:val="22"/>
        </w:rPr>
        <w:t>. Leeds: NHS Leadership Academy.</w:t>
      </w:r>
    </w:p>
    <w:p w14:paraId="31107E53" w14:textId="3916DDE9" w:rsidR="021F216E" w:rsidRDefault="7EA8D10E" w:rsidP="34A5C94D">
      <w:pPr>
        <w:spacing w:before="240" w:after="240" w:line="360" w:lineRule="auto"/>
        <w:jc w:val="both"/>
        <w:rPr>
          <w:rFonts w:ascii="Arial" w:eastAsia="Arial" w:hAnsi="Arial" w:cs="Arial"/>
          <w:color w:val="000000" w:themeColor="text1"/>
          <w:sz w:val="22"/>
          <w:szCs w:val="22"/>
        </w:rPr>
      </w:pPr>
      <w:r w:rsidRPr="71861A00">
        <w:rPr>
          <w:rFonts w:ascii="Arial" w:eastAsia="Arial" w:hAnsi="Arial" w:cs="Arial"/>
          <w:color w:val="000000" w:themeColor="text1"/>
          <w:sz w:val="22"/>
          <w:szCs w:val="22"/>
        </w:rPr>
        <w:t xml:space="preserve">Porter, M.E. (2010) 'What is value in health care?', </w:t>
      </w:r>
      <w:r w:rsidRPr="71861A00">
        <w:rPr>
          <w:rFonts w:ascii="Arial" w:eastAsia="Arial" w:hAnsi="Arial" w:cs="Arial"/>
          <w:i/>
          <w:iCs/>
          <w:color w:val="000000" w:themeColor="text1"/>
          <w:sz w:val="22"/>
          <w:szCs w:val="22"/>
        </w:rPr>
        <w:t>New England Journal of Medicine</w:t>
      </w:r>
      <w:r w:rsidRPr="71861A00">
        <w:rPr>
          <w:rFonts w:ascii="Arial" w:eastAsia="Arial" w:hAnsi="Arial" w:cs="Arial"/>
          <w:color w:val="000000" w:themeColor="text1"/>
          <w:sz w:val="22"/>
          <w:szCs w:val="22"/>
        </w:rPr>
        <w:t>, 363(26), pp. 2477–2481.</w:t>
      </w:r>
    </w:p>
    <w:p w14:paraId="3FC9135A" w14:textId="5096A46E" w:rsidR="021F216E" w:rsidRDefault="7EA8D10E" w:rsidP="34A5C94D">
      <w:pPr>
        <w:spacing w:before="240" w:after="240" w:line="360" w:lineRule="auto"/>
        <w:jc w:val="both"/>
        <w:rPr>
          <w:rFonts w:ascii="Arial" w:eastAsia="Arial" w:hAnsi="Arial" w:cs="Arial"/>
          <w:color w:val="000000" w:themeColor="text1"/>
          <w:sz w:val="22"/>
          <w:szCs w:val="22"/>
        </w:rPr>
      </w:pPr>
      <w:r w:rsidRPr="71861A00">
        <w:rPr>
          <w:rFonts w:ascii="Arial" w:eastAsia="Arial" w:hAnsi="Arial" w:cs="Arial"/>
          <w:color w:val="000000" w:themeColor="text1"/>
          <w:sz w:val="22"/>
          <w:szCs w:val="22"/>
        </w:rPr>
        <w:t xml:space="preserve">The King's Fund (2022) </w:t>
      </w:r>
      <w:r w:rsidRPr="71861A00">
        <w:rPr>
          <w:rFonts w:ascii="Arial" w:eastAsia="Arial" w:hAnsi="Arial" w:cs="Arial"/>
          <w:i/>
          <w:iCs/>
          <w:color w:val="000000" w:themeColor="text1"/>
          <w:sz w:val="22"/>
          <w:szCs w:val="22"/>
        </w:rPr>
        <w:t>The Digital NHS: Progress and Challenges</w:t>
      </w:r>
      <w:r w:rsidRPr="71861A00">
        <w:rPr>
          <w:rFonts w:ascii="Arial" w:eastAsia="Arial" w:hAnsi="Arial" w:cs="Arial"/>
          <w:color w:val="000000" w:themeColor="text1"/>
          <w:sz w:val="22"/>
          <w:szCs w:val="22"/>
        </w:rPr>
        <w:t>. London: The King's Fund.</w:t>
      </w:r>
    </w:p>
    <w:p w14:paraId="66FC807C" w14:textId="2E3A527B" w:rsidR="021F216E" w:rsidRDefault="7EA8D10E" w:rsidP="34A5C94D">
      <w:pPr>
        <w:spacing w:before="240" w:after="240" w:line="360" w:lineRule="auto"/>
        <w:jc w:val="both"/>
        <w:rPr>
          <w:rFonts w:ascii="Arial" w:eastAsia="Arial" w:hAnsi="Arial" w:cs="Arial"/>
          <w:color w:val="000000" w:themeColor="text1"/>
          <w:sz w:val="22"/>
          <w:szCs w:val="22"/>
        </w:rPr>
      </w:pPr>
      <w:r w:rsidRPr="71861A00">
        <w:rPr>
          <w:rFonts w:ascii="Arial" w:eastAsia="Arial" w:hAnsi="Arial" w:cs="Arial"/>
          <w:color w:val="000000" w:themeColor="text1"/>
          <w:sz w:val="22"/>
          <w:szCs w:val="22"/>
        </w:rPr>
        <w:t xml:space="preserve">West, M., Eckert, R., Steward, K. and Pasmore, B. (2014) </w:t>
      </w:r>
      <w:r w:rsidRPr="71861A00">
        <w:rPr>
          <w:rFonts w:ascii="Arial" w:eastAsia="Arial" w:hAnsi="Arial" w:cs="Arial"/>
          <w:i/>
          <w:iCs/>
          <w:color w:val="000000" w:themeColor="text1"/>
          <w:sz w:val="22"/>
          <w:szCs w:val="22"/>
        </w:rPr>
        <w:t>Developing Collective Leadership for Health Care</w:t>
      </w:r>
      <w:r w:rsidRPr="71861A00">
        <w:rPr>
          <w:rFonts w:ascii="Arial" w:eastAsia="Arial" w:hAnsi="Arial" w:cs="Arial"/>
          <w:color w:val="000000" w:themeColor="text1"/>
          <w:sz w:val="22"/>
          <w:szCs w:val="22"/>
        </w:rPr>
        <w:t>. London: The King's Fund.</w:t>
      </w:r>
    </w:p>
    <w:p w14:paraId="45701BE0" w14:textId="45CD14B0" w:rsidR="021F216E" w:rsidRDefault="021F216E" w:rsidP="34A5C94D">
      <w:pPr>
        <w:spacing w:line="360" w:lineRule="auto"/>
        <w:jc w:val="both"/>
        <w:rPr>
          <w:rFonts w:ascii="Arial" w:eastAsia="Arial" w:hAnsi="Arial" w:cs="Arial"/>
          <w:color w:val="000000" w:themeColor="text1"/>
          <w:sz w:val="22"/>
          <w:szCs w:val="22"/>
        </w:rPr>
      </w:pPr>
    </w:p>
    <w:p w14:paraId="6D72AE3F" w14:textId="0C24E00A" w:rsidR="021F216E" w:rsidRDefault="021F216E" w:rsidP="34A5C94D">
      <w:pPr>
        <w:spacing w:line="360" w:lineRule="auto"/>
        <w:jc w:val="both"/>
        <w:rPr>
          <w:rFonts w:ascii="Arial" w:eastAsia="Arial" w:hAnsi="Arial" w:cs="Arial"/>
          <w:color w:val="000000" w:themeColor="text1"/>
          <w:sz w:val="22"/>
          <w:szCs w:val="22"/>
        </w:rPr>
      </w:pPr>
    </w:p>
    <w:p w14:paraId="6BB25047" w14:textId="766DBABD" w:rsidR="021F216E" w:rsidRDefault="021F216E" w:rsidP="34A5C94D">
      <w:pPr>
        <w:spacing w:line="360" w:lineRule="auto"/>
        <w:jc w:val="both"/>
        <w:rPr>
          <w:rFonts w:ascii="Arial" w:eastAsia="Arial" w:hAnsi="Arial" w:cs="Arial"/>
          <w:color w:val="000000" w:themeColor="text1"/>
          <w:sz w:val="22"/>
          <w:szCs w:val="22"/>
        </w:rPr>
      </w:pPr>
    </w:p>
    <w:p w14:paraId="3974B5FE" w14:textId="736421FC" w:rsidR="021F216E" w:rsidRDefault="021F216E" w:rsidP="34A5C94D">
      <w:pPr>
        <w:spacing w:line="360" w:lineRule="auto"/>
        <w:jc w:val="both"/>
        <w:rPr>
          <w:rFonts w:ascii="Arial" w:eastAsia="Arial" w:hAnsi="Arial" w:cs="Arial"/>
          <w:color w:val="000000" w:themeColor="text1"/>
          <w:sz w:val="22"/>
          <w:szCs w:val="22"/>
        </w:rPr>
      </w:pPr>
    </w:p>
    <w:p w14:paraId="39D61FC0" w14:textId="2F10F095" w:rsidR="021F216E" w:rsidRDefault="021F216E" w:rsidP="34A5C94D">
      <w:pPr>
        <w:spacing w:line="360" w:lineRule="auto"/>
        <w:jc w:val="both"/>
        <w:rPr>
          <w:rFonts w:ascii="Arial" w:eastAsia="Arial" w:hAnsi="Arial" w:cs="Arial"/>
          <w:color w:val="000000" w:themeColor="text1"/>
          <w:sz w:val="22"/>
          <w:szCs w:val="22"/>
        </w:rPr>
      </w:pPr>
    </w:p>
    <w:p w14:paraId="1AB1E2C7" w14:textId="5F54C5AD" w:rsidR="021F216E" w:rsidRDefault="021F216E" w:rsidP="34A5C94D">
      <w:pPr>
        <w:spacing w:line="360" w:lineRule="auto"/>
        <w:jc w:val="both"/>
        <w:rPr>
          <w:rFonts w:ascii="Arial" w:eastAsia="Arial" w:hAnsi="Arial" w:cs="Arial"/>
          <w:color w:val="000000" w:themeColor="text1"/>
          <w:sz w:val="22"/>
          <w:szCs w:val="22"/>
        </w:rPr>
      </w:pPr>
    </w:p>
    <w:p w14:paraId="6BB63F87" w14:textId="72FB10C2" w:rsidR="021F216E" w:rsidRDefault="021F216E" w:rsidP="34A5C94D">
      <w:pPr>
        <w:spacing w:line="360" w:lineRule="auto"/>
        <w:jc w:val="both"/>
        <w:rPr>
          <w:rFonts w:ascii="Arial" w:eastAsia="Arial" w:hAnsi="Arial" w:cs="Arial"/>
          <w:color w:val="000000" w:themeColor="text1"/>
          <w:sz w:val="22"/>
          <w:szCs w:val="22"/>
        </w:rPr>
      </w:pPr>
    </w:p>
    <w:p w14:paraId="7978F55E" w14:textId="54439AB5" w:rsidR="021F216E" w:rsidRDefault="021F216E" w:rsidP="34A5C94D">
      <w:pPr>
        <w:spacing w:line="360" w:lineRule="auto"/>
        <w:jc w:val="both"/>
        <w:rPr>
          <w:rFonts w:ascii="Arial" w:eastAsia="Arial" w:hAnsi="Arial" w:cs="Arial"/>
          <w:color w:val="000000" w:themeColor="text1"/>
          <w:sz w:val="22"/>
          <w:szCs w:val="22"/>
        </w:rPr>
      </w:pPr>
    </w:p>
    <w:p w14:paraId="47E96089" w14:textId="62FF98E7" w:rsidR="021F216E" w:rsidRDefault="021F216E" w:rsidP="34A5C94D">
      <w:pPr>
        <w:spacing w:line="360" w:lineRule="auto"/>
        <w:jc w:val="both"/>
        <w:rPr>
          <w:rFonts w:ascii="Arial" w:eastAsia="Arial" w:hAnsi="Arial" w:cs="Arial"/>
          <w:color w:val="000000" w:themeColor="text1"/>
          <w:sz w:val="22"/>
          <w:szCs w:val="22"/>
        </w:rPr>
      </w:pPr>
    </w:p>
    <w:p w14:paraId="5838B94D" w14:textId="325CE51E" w:rsidR="021F216E" w:rsidRDefault="021F216E" w:rsidP="34A5C94D">
      <w:pPr>
        <w:spacing w:line="360" w:lineRule="auto"/>
        <w:jc w:val="both"/>
        <w:rPr>
          <w:rFonts w:ascii="Arial" w:eastAsia="Arial" w:hAnsi="Arial" w:cs="Arial"/>
          <w:color w:val="000000" w:themeColor="text1"/>
          <w:sz w:val="22"/>
          <w:szCs w:val="22"/>
        </w:rPr>
      </w:pPr>
    </w:p>
    <w:p w14:paraId="42B9099D" w14:textId="61B09283" w:rsidR="021F216E" w:rsidRDefault="021F216E" w:rsidP="34A5C94D">
      <w:pPr>
        <w:spacing w:line="360" w:lineRule="auto"/>
        <w:jc w:val="both"/>
        <w:rPr>
          <w:rFonts w:ascii="Arial" w:eastAsia="Arial" w:hAnsi="Arial" w:cs="Arial"/>
          <w:color w:val="000000" w:themeColor="text1"/>
          <w:sz w:val="22"/>
          <w:szCs w:val="22"/>
        </w:rPr>
      </w:pPr>
    </w:p>
    <w:p w14:paraId="5ADAB55E" w14:textId="2D018DD8" w:rsidR="021F216E" w:rsidRDefault="021F216E" w:rsidP="34A5C94D">
      <w:pPr>
        <w:spacing w:line="360" w:lineRule="auto"/>
        <w:jc w:val="both"/>
        <w:rPr>
          <w:rFonts w:ascii="Arial" w:eastAsia="Arial" w:hAnsi="Arial" w:cs="Arial"/>
          <w:color w:val="000000" w:themeColor="text1"/>
          <w:sz w:val="22"/>
          <w:szCs w:val="22"/>
        </w:rPr>
      </w:pPr>
    </w:p>
    <w:p w14:paraId="2EFCA715" w14:textId="7974847F" w:rsidR="021F216E" w:rsidRDefault="021F216E" w:rsidP="34A5C94D">
      <w:pPr>
        <w:spacing w:line="360" w:lineRule="auto"/>
        <w:jc w:val="both"/>
        <w:rPr>
          <w:rFonts w:ascii="Arial" w:eastAsia="Arial" w:hAnsi="Arial" w:cs="Arial"/>
          <w:color w:val="000000" w:themeColor="text1"/>
          <w:sz w:val="22"/>
          <w:szCs w:val="22"/>
        </w:rPr>
      </w:pPr>
    </w:p>
    <w:p w14:paraId="6677326B" w14:textId="697B058B" w:rsidR="021F216E" w:rsidRDefault="021F216E" w:rsidP="34A5C94D">
      <w:pPr>
        <w:spacing w:line="360" w:lineRule="auto"/>
        <w:jc w:val="both"/>
        <w:rPr>
          <w:rFonts w:ascii="Arial" w:eastAsia="Arial" w:hAnsi="Arial" w:cs="Arial"/>
          <w:color w:val="000000" w:themeColor="text1"/>
          <w:sz w:val="22"/>
          <w:szCs w:val="22"/>
        </w:rPr>
      </w:pPr>
    </w:p>
    <w:p w14:paraId="170F35C7" w14:textId="7D637D5C" w:rsidR="021F216E" w:rsidRDefault="021F216E" w:rsidP="34A5C94D">
      <w:pPr>
        <w:spacing w:line="360" w:lineRule="auto"/>
        <w:jc w:val="both"/>
        <w:rPr>
          <w:rFonts w:ascii="Arial" w:eastAsia="Arial" w:hAnsi="Arial" w:cs="Arial"/>
          <w:color w:val="000000" w:themeColor="text1"/>
          <w:sz w:val="22"/>
          <w:szCs w:val="22"/>
        </w:rPr>
      </w:pPr>
    </w:p>
    <w:p w14:paraId="7045CDF3" w14:textId="7443E3D2" w:rsidR="021F216E" w:rsidRDefault="021F216E" w:rsidP="34A5C94D">
      <w:pPr>
        <w:spacing w:line="360" w:lineRule="auto"/>
        <w:jc w:val="both"/>
        <w:rPr>
          <w:rFonts w:ascii="Arial" w:eastAsia="Arial" w:hAnsi="Arial" w:cs="Arial"/>
          <w:color w:val="000000" w:themeColor="text1"/>
          <w:sz w:val="22"/>
          <w:szCs w:val="22"/>
        </w:rPr>
      </w:pPr>
    </w:p>
    <w:p w14:paraId="5D9B1DB9" w14:textId="47E69874" w:rsidR="021F216E" w:rsidRDefault="021F216E" w:rsidP="71861A00">
      <w:pPr>
        <w:spacing w:line="360" w:lineRule="auto"/>
        <w:jc w:val="both"/>
        <w:rPr>
          <w:rFonts w:ascii="Arial" w:eastAsia="Arial" w:hAnsi="Arial" w:cs="Arial"/>
          <w:i/>
          <w:iCs/>
          <w:color w:val="000000" w:themeColor="text1"/>
          <w:sz w:val="22"/>
          <w:szCs w:val="22"/>
        </w:rPr>
      </w:pPr>
    </w:p>
    <w:p w14:paraId="6FB9AA9B" w14:textId="7E6A8AEF" w:rsidR="021F216E" w:rsidRDefault="021F216E" w:rsidP="34A5C94D">
      <w:pPr>
        <w:spacing w:line="360" w:lineRule="auto"/>
        <w:jc w:val="both"/>
        <w:rPr>
          <w:rFonts w:ascii="Arial" w:eastAsia="Arial" w:hAnsi="Arial" w:cs="Arial"/>
          <w:sz w:val="22"/>
          <w:szCs w:val="22"/>
        </w:rPr>
      </w:pPr>
    </w:p>
    <w:sectPr w:rsidR="021F216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EF264A4" w14:textId="77777777" w:rsidR="00ED16E9" w:rsidRDefault="00ED16E9" w:rsidP="00255A0D">
      <w:pPr>
        <w:spacing w:after="0" w:line="240" w:lineRule="auto"/>
      </w:pPr>
      <w:r>
        <w:separator/>
      </w:r>
    </w:p>
  </w:endnote>
  <w:endnote w:type="continuationSeparator" w:id="0">
    <w:p w14:paraId="23B72425" w14:textId="77777777" w:rsidR="00ED16E9" w:rsidRDefault="00ED16E9" w:rsidP="00255A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0000000000000000000"/>
    <w:charset w:val="00"/>
    <w:family w:val="roman"/>
    <w:notTrueType/>
    <w:pitch w:val="default"/>
  </w:font>
  <w:font w:name="SimSun">
    <w:altName w:val="宋体"/>
    <w:panose1 w:val="02010600030101010101"/>
    <w:charset w:val="86"/>
    <w:family w:val="auto"/>
    <w:pitch w:val="variable"/>
    <w:sig w:usb0="00000203" w:usb1="288F0000" w:usb2="00000016" w:usb3="00000000" w:csb0="00040001" w:csb1="00000000"/>
  </w:font>
  <w:font w:name="Arial">
    <w:panose1 w:val="020B0604020202020204"/>
    <w:charset w:val="00"/>
    <w:family w:val="swiss"/>
    <w:pitch w:val="variable"/>
    <w:sig w:usb0="E0002EFF" w:usb1="C000785B" w:usb2="00000009" w:usb3="00000000" w:csb0="000001FF" w:csb1="00000000"/>
  </w:font>
  <w:font w:name="Aptos Display">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301FC1" w14:textId="77777777" w:rsidR="00ED16E9" w:rsidRDefault="00ED16E9" w:rsidP="00255A0D">
      <w:pPr>
        <w:spacing w:after="0" w:line="240" w:lineRule="auto"/>
      </w:pPr>
      <w:r>
        <w:separator/>
      </w:r>
    </w:p>
  </w:footnote>
  <w:footnote w:type="continuationSeparator" w:id="0">
    <w:p w14:paraId="26873582" w14:textId="77777777" w:rsidR="00ED16E9" w:rsidRDefault="00ED16E9" w:rsidP="00255A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87F8716"/>
    <w:multiLevelType w:val="hybridMultilevel"/>
    <w:tmpl w:val="A37C541A"/>
    <w:lvl w:ilvl="0" w:tplc="01986154">
      <w:start w:val="1"/>
      <w:numFmt w:val="decimal"/>
      <w:lvlText w:val="%1."/>
      <w:lvlJc w:val="left"/>
      <w:pPr>
        <w:ind w:left="720" w:hanging="360"/>
      </w:pPr>
    </w:lvl>
    <w:lvl w:ilvl="1" w:tplc="40648882">
      <w:start w:val="1"/>
      <w:numFmt w:val="lowerLetter"/>
      <w:lvlText w:val="%2."/>
      <w:lvlJc w:val="left"/>
      <w:pPr>
        <w:ind w:left="1440" w:hanging="360"/>
      </w:pPr>
    </w:lvl>
    <w:lvl w:ilvl="2" w:tplc="892CC2C4">
      <w:start w:val="1"/>
      <w:numFmt w:val="lowerRoman"/>
      <w:lvlText w:val="%3."/>
      <w:lvlJc w:val="right"/>
      <w:pPr>
        <w:ind w:left="2160" w:hanging="180"/>
      </w:pPr>
    </w:lvl>
    <w:lvl w:ilvl="3" w:tplc="6F80E3AA">
      <w:start w:val="1"/>
      <w:numFmt w:val="decimal"/>
      <w:lvlText w:val="%4."/>
      <w:lvlJc w:val="left"/>
      <w:pPr>
        <w:ind w:left="2880" w:hanging="360"/>
      </w:pPr>
    </w:lvl>
    <w:lvl w:ilvl="4" w:tplc="956CDD90">
      <w:start w:val="1"/>
      <w:numFmt w:val="lowerLetter"/>
      <w:lvlText w:val="%5."/>
      <w:lvlJc w:val="left"/>
      <w:pPr>
        <w:ind w:left="3600" w:hanging="360"/>
      </w:pPr>
    </w:lvl>
    <w:lvl w:ilvl="5" w:tplc="68F63794">
      <w:start w:val="1"/>
      <w:numFmt w:val="lowerRoman"/>
      <w:lvlText w:val="%6."/>
      <w:lvlJc w:val="right"/>
      <w:pPr>
        <w:ind w:left="4320" w:hanging="180"/>
      </w:pPr>
    </w:lvl>
    <w:lvl w:ilvl="6" w:tplc="99B64EEC">
      <w:start w:val="1"/>
      <w:numFmt w:val="decimal"/>
      <w:lvlText w:val="%7."/>
      <w:lvlJc w:val="left"/>
      <w:pPr>
        <w:ind w:left="5040" w:hanging="360"/>
      </w:pPr>
    </w:lvl>
    <w:lvl w:ilvl="7" w:tplc="1BF01534">
      <w:start w:val="1"/>
      <w:numFmt w:val="lowerLetter"/>
      <w:lvlText w:val="%8."/>
      <w:lvlJc w:val="left"/>
      <w:pPr>
        <w:ind w:left="5760" w:hanging="360"/>
      </w:pPr>
    </w:lvl>
    <w:lvl w:ilvl="8" w:tplc="D182DF22">
      <w:start w:val="1"/>
      <w:numFmt w:val="lowerRoman"/>
      <w:lvlText w:val="%9."/>
      <w:lvlJc w:val="right"/>
      <w:pPr>
        <w:ind w:left="6480" w:hanging="180"/>
      </w:pPr>
    </w:lvl>
  </w:abstractNum>
  <w:num w:numId="1" w16cid:durableId="133977499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02F30"/>
    <w:rsid w:val="00002F30"/>
    <w:rsid w:val="00011990"/>
    <w:rsid w:val="00024C23"/>
    <w:rsid w:val="00066BF3"/>
    <w:rsid w:val="00094EFD"/>
    <w:rsid w:val="001A0E8E"/>
    <w:rsid w:val="001C40BE"/>
    <w:rsid w:val="00255A0D"/>
    <w:rsid w:val="002772B1"/>
    <w:rsid w:val="002B548D"/>
    <w:rsid w:val="002C7692"/>
    <w:rsid w:val="002D2FF0"/>
    <w:rsid w:val="00337274"/>
    <w:rsid w:val="00352BC6"/>
    <w:rsid w:val="00432339"/>
    <w:rsid w:val="004458E8"/>
    <w:rsid w:val="00456C61"/>
    <w:rsid w:val="00563EB8"/>
    <w:rsid w:val="00577423"/>
    <w:rsid w:val="00626005"/>
    <w:rsid w:val="00663FB9"/>
    <w:rsid w:val="00700164"/>
    <w:rsid w:val="00774A9C"/>
    <w:rsid w:val="007F0718"/>
    <w:rsid w:val="00862700"/>
    <w:rsid w:val="008A30D0"/>
    <w:rsid w:val="008F2FE9"/>
    <w:rsid w:val="008F339C"/>
    <w:rsid w:val="0090375C"/>
    <w:rsid w:val="009451DE"/>
    <w:rsid w:val="009C5459"/>
    <w:rsid w:val="009D3DD7"/>
    <w:rsid w:val="009D6F0E"/>
    <w:rsid w:val="00A23FCC"/>
    <w:rsid w:val="00A33907"/>
    <w:rsid w:val="00A507D8"/>
    <w:rsid w:val="00AC0971"/>
    <w:rsid w:val="00BE4C50"/>
    <w:rsid w:val="00C5378F"/>
    <w:rsid w:val="00CA384C"/>
    <w:rsid w:val="00DC2ECF"/>
    <w:rsid w:val="00E27A2D"/>
    <w:rsid w:val="00EC78B9"/>
    <w:rsid w:val="00ED16E9"/>
    <w:rsid w:val="00F177DC"/>
    <w:rsid w:val="0108AF90"/>
    <w:rsid w:val="021F216E"/>
    <w:rsid w:val="02449CD0"/>
    <w:rsid w:val="0265074D"/>
    <w:rsid w:val="0301BA44"/>
    <w:rsid w:val="0366FC57"/>
    <w:rsid w:val="03970884"/>
    <w:rsid w:val="04D995C7"/>
    <w:rsid w:val="073417F5"/>
    <w:rsid w:val="07CE0D1D"/>
    <w:rsid w:val="081F19E1"/>
    <w:rsid w:val="091A5823"/>
    <w:rsid w:val="09201DEA"/>
    <w:rsid w:val="09CDE4E1"/>
    <w:rsid w:val="0B47DD26"/>
    <w:rsid w:val="0BDED2EF"/>
    <w:rsid w:val="0BFD11EF"/>
    <w:rsid w:val="0F3F0D50"/>
    <w:rsid w:val="0F5D0B49"/>
    <w:rsid w:val="111C6C6B"/>
    <w:rsid w:val="115EE934"/>
    <w:rsid w:val="118E4763"/>
    <w:rsid w:val="11DCB36E"/>
    <w:rsid w:val="12119602"/>
    <w:rsid w:val="123C359C"/>
    <w:rsid w:val="1260D88E"/>
    <w:rsid w:val="14410AF1"/>
    <w:rsid w:val="14FDB303"/>
    <w:rsid w:val="15297094"/>
    <w:rsid w:val="15BBD6C4"/>
    <w:rsid w:val="16AAC293"/>
    <w:rsid w:val="1704CBD0"/>
    <w:rsid w:val="1751A648"/>
    <w:rsid w:val="17810C3C"/>
    <w:rsid w:val="17E92B46"/>
    <w:rsid w:val="191A508B"/>
    <w:rsid w:val="1942E25D"/>
    <w:rsid w:val="1AD7CC6F"/>
    <w:rsid w:val="1AEA2BF4"/>
    <w:rsid w:val="1C0AD924"/>
    <w:rsid w:val="1D4C7ABC"/>
    <w:rsid w:val="21B62BFC"/>
    <w:rsid w:val="22567C85"/>
    <w:rsid w:val="22B703CB"/>
    <w:rsid w:val="233D2967"/>
    <w:rsid w:val="23927868"/>
    <w:rsid w:val="240D90F5"/>
    <w:rsid w:val="244B14DF"/>
    <w:rsid w:val="251C0B80"/>
    <w:rsid w:val="253B367D"/>
    <w:rsid w:val="256020AC"/>
    <w:rsid w:val="27053207"/>
    <w:rsid w:val="2726C208"/>
    <w:rsid w:val="2734E710"/>
    <w:rsid w:val="27CD1689"/>
    <w:rsid w:val="284520E4"/>
    <w:rsid w:val="284F49DD"/>
    <w:rsid w:val="2950724B"/>
    <w:rsid w:val="2A01ADFD"/>
    <w:rsid w:val="2A23208A"/>
    <w:rsid w:val="2B7DCDE6"/>
    <w:rsid w:val="2D6A7444"/>
    <w:rsid w:val="2D8D7CDD"/>
    <w:rsid w:val="2E2D0C47"/>
    <w:rsid w:val="3299FD2E"/>
    <w:rsid w:val="32ADAAF6"/>
    <w:rsid w:val="34A5C94D"/>
    <w:rsid w:val="350C4468"/>
    <w:rsid w:val="3575C376"/>
    <w:rsid w:val="3622B505"/>
    <w:rsid w:val="3634DA29"/>
    <w:rsid w:val="36FBD366"/>
    <w:rsid w:val="387BE15F"/>
    <w:rsid w:val="389DC4A3"/>
    <w:rsid w:val="38F3069B"/>
    <w:rsid w:val="3907704A"/>
    <w:rsid w:val="39E5AD7F"/>
    <w:rsid w:val="3CB09C2C"/>
    <w:rsid w:val="3E58DB74"/>
    <w:rsid w:val="3E98CDF9"/>
    <w:rsid w:val="3EA1690F"/>
    <w:rsid w:val="3EF52F69"/>
    <w:rsid w:val="3F99161F"/>
    <w:rsid w:val="40CC7616"/>
    <w:rsid w:val="4145AC41"/>
    <w:rsid w:val="438E240D"/>
    <w:rsid w:val="46161140"/>
    <w:rsid w:val="469F9A50"/>
    <w:rsid w:val="47853A3C"/>
    <w:rsid w:val="47F71378"/>
    <w:rsid w:val="4A52C3FA"/>
    <w:rsid w:val="4C305C39"/>
    <w:rsid w:val="4CDDFD23"/>
    <w:rsid w:val="4CF92B5C"/>
    <w:rsid w:val="4D842DEF"/>
    <w:rsid w:val="4DD6AABB"/>
    <w:rsid w:val="4DDF59F4"/>
    <w:rsid w:val="4E31D08F"/>
    <w:rsid w:val="4FBCB652"/>
    <w:rsid w:val="50F1DE52"/>
    <w:rsid w:val="5137FA03"/>
    <w:rsid w:val="5171DAE5"/>
    <w:rsid w:val="524379DF"/>
    <w:rsid w:val="538C0CB6"/>
    <w:rsid w:val="547A3D82"/>
    <w:rsid w:val="54F4F580"/>
    <w:rsid w:val="57786B23"/>
    <w:rsid w:val="5790A825"/>
    <w:rsid w:val="5BCC4476"/>
    <w:rsid w:val="5C0277E8"/>
    <w:rsid w:val="5C25A517"/>
    <w:rsid w:val="5D1B1139"/>
    <w:rsid w:val="5DB38BDA"/>
    <w:rsid w:val="648C21D4"/>
    <w:rsid w:val="65F3543F"/>
    <w:rsid w:val="66ADA423"/>
    <w:rsid w:val="67ABD7B5"/>
    <w:rsid w:val="69A37D58"/>
    <w:rsid w:val="6AA0C253"/>
    <w:rsid w:val="6B394AB5"/>
    <w:rsid w:val="6C2F6955"/>
    <w:rsid w:val="6C70459D"/>
    <w:rsid w:val="6D60DCDE"/>
    <w:rsid w:val="6D65878B"/>
    <w:rsid w:val="6F4F07BE"/>
    <w:rsid w:val="6FE7966A"/>
    <w:rsid w:val="7016E409"/>
    <w:rsid w:val="71861A00"/>
    <w:rsid w:val="71CEC68E"/>
    <w:rsid w:val="723804E2"/>
    <w:rsid w:val="72B6EECC"/>
    <w:rsid w:val="72F86D8B"/>
    <w:rsid w:val="735DFF9A"/>
    <w:rsid w:val="7360D683"/>
    <w:rsid w:val="74CF99F4"/>
    <w:rsid w:val="761B3D0B"/>
    <w:rsid w:val="776AEF63"/>
    <w:rsid w:val="779509BF"/>
    <w:rsid w:val="77DE03A1"/>
    <w:rsid w:val="78AEC780"/>
    <w:rsid w:val="78EB0FE3"/>
    <w:rsid w:val="79222D74"/>
    <w:rsid w:val="79E626CA"/>
    <w:rsid w:val="7A7A1E5B"/>
    <w:rsid w:val="7AC25FC0"/>
    <w:rsid w:val="7AC61602"/>
    <w:rsid w:val="7D08899F"/>
    <w:rsid w:val="7DA3B185"/>
    <w:rsid w:val="7EA8D10E"/>
    <w:rsid w:val="7F7A4B3B"/>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002F30"/>
  <w15:chartTrackingRefBased/>
  <w15:docId w15:val="{8E4C282B-B38D-4F7F-B5D3-33650F64FB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name w:val="List Paragraph"/>
    <w:basedOn w:val="Normal"/>
    <w:uiPriority w:val="34"/>
    <w:qFormat/>
    <w:pPr>
      <w:ind w:left="720"/>
      <w:contextualSpacing/>
    </w:pPr>
  </w:style>
  <w:style w:type="character" w:styleId="Hyperlink">
    <w:name w:val="Hyperlink"/>
    <w:basedOn w:val="DefaultParagraphFont"/>
    <w:uiPriority w:val="99"/>
    <w:unhideWhenUsed/>
    <w:rPr>
      <w:color w:val="467886" w:themeColor="hyperlink"/>
      <w:u w:val="single"/>
    </w:rPr>
  </w:style>
  <w:style w:type="paragraph" w:styleId="Header">
    <w:name w:val="header"/>
    <w:basedOn w:val="Normal"/>
    <w:link w:val="HeaderChar"/>
    <w:uiPriority w:val="99"/>
    <w:unhideWhenUsed/>
    <w:rsid w:val="00255A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255A0D"/>
  </w:style>
  <w:style w:type="paragraph" w:styleId="Footer">
    <w:name w:val="footer"/>
    <w:basedOn w:val="Normal"/>
    <w:link w:val="FooterChar"/>
    <w:uiPriority w:val="99"/>
    <w:unhideWhenUsed/>
    <w:rsid w:val="00255A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255A0D"/>
  </w:style>
  <w:style w:type="character" w:styleId="FollowedHyperlink">
    <w:name w:val="FollowedHyperlink"/>
    <w:basedOn w:val="DefaultParagraphFont"/>
    <w:uiPriority w:val="99"/>
    <w:semiHidden/>
    <w:unhideWhenUsed/>
    <w:rsid w:val="00255A0D"/>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www.nhs.uk/nhs-ap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Pages>
  <Words>2297</Words>
  <Characters>13095</Characters>
  <Application>Microsoft Office Word</Application>
  <DocSecurity>4</DocSecurity>
  <Lines>109</Lines>
  <Paragraphs>30</Paragraphs>
  <ScaleCrop>false</ScaleCrop>
  <Company/>
  <LinksUpToDate>false</LinksUpToDate>
  <CharactersWithSpaces>15362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Parese Ahmed</dc:creator>
  <cp:keywords/>
  <dc:description/>
  <cp:lastModifiedBy>Febechukwu Miriam Iwuala (2409092)</cp:lastModifiedBy>
  <cp:revision>17</cp:revision>
  <dcterms:created xsi:type="dcterms:W3CDTF">2026-01-07T19:07:00Z</dcterms:created>
  <dcterms:modified xsi:type="dcterms:W3CDTF">2026-07-25T15:49:00Z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bfd8835d-e9d9-4515-97bd-39b979918a00</vt:lpwstr>
  </property>
</Properties>
</file>