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78FE78" wp14:paraId="2C078E63" wp14:textId="219D7441">
      <w:pPr>
        <w:rPr>
          <w:sz w:val="22"/>
          <w:szCs w:val="22"/>
        </w:rPr>
      </w:pPr>
      <w:r w:rsidRPr="6978FE78" w:rsidR="41B81F4D">
        <w:rPr>
          <w:sz w:val="22"/>
          <w:szCs w:val="22"/>
        </w:rPr>
        <w:t>Name: Ricardo Fino</w:t>
      </w:r>
    </w:p>
    <w:p w:rsidR="41B81F4D" w:rsidP="6978FE78" w:rsidRDefault="41B81F4D" w14:paraId="15457D1B" w14:textId="2E6A9A84">
      <w:pPr>
        <w:rPr>
          <w:sz w:val="22"/>
          <w:szCs w:val="22"/>
        </w:rPr>
      </w:pPr>
      <w:r w:rsidRPr="6978FE78" w:rsidR="41B81F4D">
        <w:rPr>
          <w:sz w:val="22"/>
          <w:szCs w:val="22"/>
        </w:rPr>
        <w:t>Student Nº: 2333039</w:t>
      </w:r>
    </w:p>
    <w:p w:rsidR="41B81F4D" w:rsidP="6978FE78" w:rsidRDefault="41B81F4D" w14:paraId="71FA33A9" w14:textId="3F12F611">
      <w:pPr>
        <w:rPr>
          <w:sz w:val="22"/>
          <w:szCs w:val="22"/>
        </w:rPr>
      </w:pPr>
      <w:r w:rsidRPr="6978FE78" w:rsidR="41B81F4D">
        <w:rPr>
          <w:sz w:val="22"/>
          <w:szCs w:val="22"/>
        </w:rPr>
        <w:t>Module Title:</w:t>
      </w:r>
      <w:r w:rsidRPr="6978FE78" w:rsidR="4EB54A44">
        <w:rPr>
          <w:sz w:val="22"/>
          <w:szCs w:val="22"/>
        </w:rPr>
        <w:t xml:space="preserve"> Developing Emotional Intelligence</w:t>
      </w:r>
    </w:p>
    <w:p w:rsidR="41B81F4D" w:rsidP="6978FE78" w:rsidRDefault="41B81F4D" w14:paraId="6DBBA323" w14:textId="531BD066">
      <w:pPr>
        <w:rPr>
          <w:sz w:val="22"/>
          <w:szCs w:val="22"/>
        </w:rPr>
      </w:pPr>
      <w:r w:rsidRPr="6978FE78" w:rsidR="41B81F4D">
        <w:rPr>
          <w:sz w:val="22"/>
          <w:szCs w:val="22"/>
        </w:rPr>
        <w:t xml:space="preserve">Assignment Title: Emotional Intelligence </w:t>
      </w:r>
    </w:p>
    <w:p w:rsidR="6978FE78" w:rsidP="6978FE78" w:rsidRDefault="6978FE78" w14:paraId="42E3A340" w14:textId="7E98027A">
      <w:pPr>
        <w:rPr>
          <w:sz w:val="22"/>
          <w:szCs w:val="22"/>
        </w:rPr>
      </w:pPr>
    </w:p>
    <w:p w:rsidR="025A0916" w:rsidP="6978FE78" w:rsidRDefault="025A0916" w14:paraId="2242BF4B" w14:textId="28439A00">
      <w:pPr>
        <w:spacing w:before="240" w:beforeAutospacing="off" w:after="240" w:afterAutospacing="off" w:line="360" w:lineRule="auto"/>
        <w:jc w:val="both"/>
      </w:pPr>
      <w:r w:rsidRPr="6978FE78" w:rsidR="025A0916">
        <w:rPr>
          <w:rFonts w:ascii="Arial" w:hAnsi="Arial" w:eastAsia="Arial" w:cs="Arial"/>
          <w:noProof w:val="0"/>
          <w:color w:val="000000" w:themeColor="text1" w:themeTint="FF" w:themeShade="FF"/>
          <w:sz w:val="22"/>
          <w:szCs w:val="22"/>
          <w:lang w:val="en-US"/>
        </w:rPr>
        <w:t xml:space="preserve">In today’s fast-paced and increasingly complex workplace, technical competence alone is no longer sufficient for sustained success. </w:t>
      </w:r>
      <w:r w:rsidRPr="6978FE78" w:rsidR="025A0916">
        <w:rPr>
          <w:rFonts w:ascii="Arial" w:hAnsi="Arial" w:eastAsia="Arial" w:cs="Arial"/>
          <w:noProof w:val="0"/>
          <w:color w:val="000000" w:themeColor="text1" w:themeTint="FF" w:themeShade="FF"/>
          <w:sz w:val="22"/>
          <w:szCs w:val="22"/>
          <w:lang w:val="en-US"/>
        </w:rPr>
        <w:t>Organisations</w:t>
      </w:r>
      <w:r w:rsidRPr="6978FE78" w:rsidR="025A0916">
        <w:rPr>
          <w:rFonts w:ascii="Arial" w:hAnsi="Arial" w:eastAsia="Arial" w:cs="Arial"/>
          <w:noProof w:val="0"/>
          <w:color w:val="000000" w:themeColor="text1" w:themeTint="FF" w:themeShade="FF"/>
          <w:sz w:val="22"/>
          <w:szCs w:val="22"/>
          <w:lang w:val="en-US"/>
        </w:rPr>
        <w:t xml:space="preserve"> are placing greater emphasis on interpersonal effectiveness, adaptability, and self-awareness—qualities strongly linked to emotional intelligence (EI) and mindfulness. The statement, “if you are tuned out of your own emotions, you will be poor at reading them in other people,” highlights a central truth: understanding oneself is foundational to understanding others. Employees who lack awareness of their own emotional states often struggle to interpret the </w:t>
      </w:r>
      <w:r w:rsidRPr="6978FE78" w:rsidR="025A0916">
        <w:rPr>
          <w:rFonts w:ascii="Arial" w:hAnsi="Arial" w:eastAsia="Arial" w:cs="Arial"/>
          <w:noProof w:val="0"/>
          <w:color w:val="000000" w:themeColor="text1" w:themeTint="FF" w:themeShade="FF"/>
          <w:sz w:val="22"/>
          <w:szCs w:val="22"/>
          <w:lang w:val="en-US"/>
        </w:rPr>
        <w:t>behaviours</w:t>
      </w:r>
      <w:r w:rsidRPr="6978FE78" w:rsidR="025A0916">
        <w:rPr>
          <w:rFonts w:ascii="Arial" w:hAnsi="Arial" w:eastAsia="Arial" w:cs="Arial"/>
          <w:noProof w:val="0"/>
          <w:color w:val="000000" w:themeColor="text1" w:themeTint="FF" w:themeShade="FF"/>
          <w:sz w:val="22"/>
          <w:szCs w:val="22"/>
          <w:lang w:val="en-US"/>
        </w:rPr>
        <w:t xml:space="preserve"> and feelings of colleagues, which can lead to miscommunication and conflict.</w:t>
      </w:r>
    </w:p>
    <w:p w:rsidR="025A0916" w:rsidP="6978FE78" w:rsidRDefault="025A0916" w14:paraId="01E937AE" w14:textId="12820CB5">
      <w:pPr>
        <w:spacing w:before="240" w:beforeAutospacing="off" w:after="240" w:afterAutospacing="off" w:line="360" w:lineRule="auto"/>
        <w:jc w:val="both"/>
      </w:pPr>
      <w:r w:rsidRPr="6978FE78" w:rsidR="025A0916">
        <w:rPr>
          <w:rFonts w:ascii="Arial" w:hAnsi="Arial" w:eastAsia="Arial" w:cs="Arial"/>
          <w:noProof w:val="0"/>
          <w:color w:val="000000" w:themeColor="text1" w:themeTint="FF" w:themeShade="FF"/>
          <w:sz w:val="22"/>
          <w:szCs w:val="22"/>
          <w:lang w:val="en-US"/>
        </w:rPr>
        <w:t xml:space="preserve">Mindfulness refers to the ability to remain present, aware, and attentive to one’s thoughts, emotions, and surroundings without judgment. It supports emotional intelligence by enabling individuals to pause, reflect, and respond thoughtfully rather than react impulsively. Emotional intelligence, in turn, encompasses the capacity to </w:t>
      </w:r>
      <w:r w:rsidRPr="6978FE78" w:rsidR="025A0916">
        <w:rPr>
          <w:rFonts w:ascii="Arial" w:hAnsi="Arial" w:eastAsia="Arial" w:cs="Arial"/>
          <w:noProof w:val="0"/>
          <w:color w:val="000000" w:themeColor="text1" w:themeTint="FF" w:themeShade="FF"/>
          <w:sz w:val="22"/>
          <w:szCs w:val="22"/>
          <w:lang w:val="en-US"/>
        </w:rPr>
        <w:t>recognise</w:t>
      </w:r>
      <w:r w:rsidRPr="6978FE78" w:rsidR="025A0916">
        <w:rPr>
          <w:rFonts w:ascii="Arial" w:hAnsi="Arial" w:eastAsia="Arial" w:cs="Arial"/>
          <w:noProof w:val="0"/>
          <w:color w:val="000000" w:themeColor="text1" w:themeTint="FF" w:themeShade="FF"/>
          <w:sz w:val="22"/>
          <w:szCs w:val="22"/>
          <w:lang w:val="en-US"/>
        </w:rPr>
        <w:t xml:space="preserve">, understand, manage, and influence emotions in oneself and others. Together, these competencies contribute to improved communication, better decision-making, stronger leadership, and healthier workplace relationships. As </w:t>
      </w:r>
      <w:r w:rsidRPr="6978FE78" w:rsidR="025A0916">
        <w:rPr>
          <w:rFonts w:ascii="Arial" w:hAnsi="Arial" w:eastAsia="Arial" w:cs="Arial"/>
          <w:noProof w:val="0"/>
          <w:color w:val="000000" w:themeColor="text1" w:themeTint="FF" w:themeShade="FF"/>
          <w:sz w:val="22"/>
          <w:szCs w:val="22"/>
          <w:lang w:val="en-US"/>
        </w:rPr>
        <w:t>organisations</w:t>
      </w:r>
      <w:r w:rsidRPr="6978FE78" w:rsidR="025A0916">
        <w:rPr>
          <w:rFonts w:ascii="Arial" w:hAnsi="Arial" w:eastAsia="Arial" w:cs="Arial"/>
          <w:noProof w:val="0"/>
          <w:color w:val="000000" w:themeColor="text1" w:themeTint="FF" w:themeShade="FF"/>
          <w:sz w:val="22"/>
          <w:szCs w:val="22"/>
          <w:lang w:val="en-US"/>
        </w:rPr>
        <w:t xml:space="preserve"> continue to </w:t>
      </w:r>
      <w:r w:rsidRPr="6978FE78" w:rsidR="025A0916">
        <w:rPr>
          <w:rFonts w:ascii="Arial" w:hAnsi="Arial" w:eastAsia="Arial" w:cs="Arial"/>
          <w:noProof w:val="0"/>
          <w:color w:val="000000" w:themeColor="text1" w:themeTint="FF" w:themeShade="FF"/>
          <w:sz w:val="22"/>
          <w:szCs w:val="22"/>
          <w:lang w:val="en-US"/>
        </w:rPr>
        <w:t>prioritise</w:t>
      </w:r>
      <w:r w:rsidRPr="6978FE78" w:rsidR="025A0916">
        <w:rPr>
          <w:rFonts w:ascii="Arial" w:hAnsi="Arial" w:eastAsia="Arial" w:cs="Arial"/>
          <w:noProof w:val="0"/>
          <w:color w:val="000000" w:themeColor="text1" w:themeTint="FF" w:themeShade="FF"/>
          <w:sz w:val="22"/>
          <w:szCs w:val="22"/>
          <w:lang w:val="en-US"/>
        </w:rPr>
        <w:t xml:space="preserve"> collaboration and employee wellbeing, the integration of mindfulness and emotional intelligence becomes increasingly important.</w:t>
      </w:r>
    </w:p>
    <w:p w:rsidR="025A0916" w:rsidP="6978FE78" w:rsidRDefault="025A0916" w14:paraId="6261333A" w14:textId="43949FBA">
      <w:pPr>
        <w:spacing w:before="240" w:beforeAutospacing="off" w:after="240" w:afterAutospacing="off" w:line="360" w:lineRule="auto"/>
        <w:jc w:val="both"/>
      </w:pPr>
      <w:r w:rsidRPr="6978FE78" w:rsidR="025A0916">
        <w:rPr>
          <w:rFonts w:ascii="Arial" w:hAnsi="Arial" w:eastAsia="Arial" w:cs="Arial"/>
          <w:noProof w:val="0"/>
          <w:color w:val="000000" w:themeColor="text1" w:themeTint="FF" w:themeShade="FF"/>
          <w:sz w:val="22"/>
          <w:szCs w:val="22"/>
          <w:lang w:val="en-US"/>
        </w:rPr>
        <w:t xml:space="preserve">This report critically evaluates how employees use emotional intelligence components in the workplace, supported by </w:t>
      </w:r>
      <w:r w:rsidRPr="6978FE78" w:rsidR="025A0916">
        <w:rPr>
          <w:rFonts w:ascii="Arial" w:hAnsi="Arial" w:eastAsia="Arial" w:cs="Arial"/>
          <w:noProof w:val="0"/>
          <w:color w:val="000000" w:themeColor="text1" w:themeTint="FF" w:themeShade="FF"/>
          <w:sz w:val="22"/>
          <w:szCs w:val="22"/>
          <w:lang w:val="en-US"/>
        </w:rPr>
        <w:t>established</w:t>
      </w:r>
      <w:r w:rsidRPr="6978FE78" w:rsidR="025A0916">
        <w:rPr>
          <w:rFonts w:ascii="Arial" w:hAnsi="Arial" w:eastAsia="Arial" w:cs="Arial"/>
          <w:noProof w:val="0"/>
          <w:color w:val="000000" w:themeColor="text1" w:themeTint="FF" w:themeShade="FF"/>
          <w:sz w:val="22"/>
          <w:szCs w:val="22"/>
          <w:lang w:val="en-US"/>
        </w:rPr>
        <w:t xml:space="preserve"> EI models. It also explores key characteristics managers must consider when recruiting across generational groups—specifically Generation X, Generation Y (Millennials), and Generation Z—to ensure an inclusive and effective work environment. The report concludes with practical recommendations for embedding mindfulness and emotional intelligence into </w:t>
      </w:r>
      <w:r w:rsidRPr="6978FE78" w:rsidR="025A0916">
        <w:rPr>
          <w:rFonts w:ascii="Arial" w:hAnsi="Arial" w:eastAsia="Arial" w:cs="Arial"/>
          <w:noProof w:val="0"/>
          <w:color w:val="000000" w:themeColor="text1" w:themeTint="FF" w:themeShade="FF"/>
          <w:sz w:val="22"/>
          <w:szCs w:val="22"/>
          <w:lang w:val="en-US"/>
        </w:rPr>
        <w:t>organisational</w:t>
      </w:r>
      <w:r w:rsidRPr="6978FE78" w:rsidR="025A0916">
        <w:rPr>
          <w:rFonts w:ascii="Arial" w:hAnsi="Arial" w:eastAsia="Arial" w:cs="Arial"/>
          <w:noProof w:val="0"/>
          <w:color w:val="000000" w:themeColor="text1" w:themeTint="FF" w:themeShade="FF"/>
          <w:sz w:val="22"/>
          <w:szCs w:val="22"/>
          <w:lang w:val="en-US"/>
        </w:rPr>
        <w:t xml:space="preserve"> practices.</w:t>
      </w:r>
    </w:p>
    <w:p w:rsidR="5D2566D6" w:rsidP="6978FE78" w:rsidRDefault="5D2566D6" w14:paraId="626CC2AD" w14:textId="58740855">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Emotional intelligence has become a vital </w:t>
      </w:r>
      <w:r w:rsidRPr="6978FE78" w:rsidR="5D2566D6">
        <w:rPr>
          <w:rFonts w:ascii="Arial" w:hAnsi="Arial" w:eastAsia="Arial" w:cs="Arial"/>
          <w:noProof w:val="0"/>
          <w:color w:val="000000" w:themeColor="text1" w:themeTint="FF" w:themeShade="FF"/>
          <w:sz w:val="22"/>
          <w:szCs w:val="22"/>
          <w:lang w:val="en-US"/>
        </w:rPr>
        <w:t>component</w:t>
      </w:r>
      <w:r w:rsidRPr="6978FE78" w:rsidR="5D2566D6">
        <w:rPr>
          <w:rFonts w:ascii="Arial" w:hAnsi="Arial" w:eastAsia="Arial" w:cs="Arial"/>
          <w:noProof w:val="0"/>
          <w:color w:val="000000" w:themeColor="text1" w:themeTint="FF" w:themeShade="FF"/>
          <w:sz w:val="22"/>
          <w:szCs w:val="22"/>
          <w:lang w:val="en-US"/>
        </w:rPr>
        <w:t xml:space="preserve"> of workplace effectiveness, influencing how employees interact, make decisions, and respond to challenges in increasingly complex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environments. As workplaces become more collaborative and diverse, the ability to navigate emotions—both one’s own and those of others—has gained significant importance alongside technical and cognitive skills. Various theoretical models provide structured frameworks for understanding emotional intelligence, including Goleman’s mixed model, the Mayer-Salovey-Caruso ability model, and Bar-On’s trait model. Each of these models highlights </w:t>
      </w:r>
      <w:r w:rsidRPr="6978FE78" w:rsidR="5D2566D6">
        <w:rPr>
          <w:rFonts w:ascii="Arial" w:hAnsi="Arial" w:eastAsia="Arial" w:cs="Arial"/>
          <w:noProof w:val="0"/>
          <w:color w:val="000000" w:themeColor="text1" w:themeTint="FF" w:themeShade="FF"/>
          <w:sz w:val="22"/>
          <w:szCs w:val="22"/>
          <w:lang w:val="en-US"/>
        </w:rPr>
        <w:t>different aspects</w:t>
      </w:r>
      <w:r w:rsidRPr="6978FE78" w:rsidR="5D2566D6">
        <w:rPr>
          <w:rFonts w:ascii="Arial" w:hAnsi="Arial" w:eastAsia="Arial" w:cs="Arial"/>
          <w:noProof w:val="0"/>
          <w:color w:val="000000" w:themeColor="text1" w:themeTint="FF" w:themeShade="FF"/>
          <w:sz w:val="22"/>
          <w:szCs w:val="22"/>
          <w:lang w:val="en-US"/>
        </w:rPr>
        <w:t xml:space="preserve"> of emotional functioning and offers insight into how employees can apply emotional intelligence in real workplace settings. Critically evaluating these models allows for a deeper understanding of both the strengths and limitations of emotional intelligence as a concept in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w:t>
      </w:r>
      <w:r w:rsidRPr="6978FE78" w:rsidR="5D2566D6">
        <w:rPr>
          <w:rFonts w:ascii="Arial" w:hAnsi="Arial" w:eastAsia="Arial" w:cs="Arial"/>
          <w:noProof w:val="0"/>
          <w:color w:val="000000" w:themeColor="text1" w:themeTint="FF" w:themeShade="FF"/>
          <w:sz w:val="22"/>
          <w:szCs w:val="22"/>
          <w:lang w:val="en-US"/>
        </w:rPr>
        <w:t>behaviour</w:t>
      </w:r>
      <w:r w:rsidRPr="6978FE78" w:rsidR="5D2566D6">
        <w:rPr>
          <w:rFonts w:ascii="Arial" w:hAnsi="Arial" w:eastAsia="Arial" w:cs="Arial"/>
          <w:noProof w:val="0"/>
          <w:color w:val="000000" w:themeColor="text1" w:themeTint="FF" w:themeShade="FF"/>
          <w:sz w:val="22"/>
          <w:szCs w:val="22"/>
          <w:lang w:val="en-US"/>
        </w:rPr>
        <w:t xml:space="preserve">. Furthermore, the growing emphasis on employee wellbeing and mental health has reinforced the importance of emotional intelligence as a key factor in sustaining productivity and engagement within modern </w:t>
      </w:r>
      <w:r w:rsidRPr="6978FE78" w:rsidR="5D2566D6">
        <w:rPr>
          <w:rFonts w:ascii="Arial" w:hAnsi="Arial" w:eastAsia="Arial" w:cs="Arial"/>
          <w:noProof w:val="0"/>
          <w:color w:val="000000" w:themeColor="text1" w:themeTint="FF" w:themeShade="FF"/>
          <w:sz w:val="22"/>
          <w:szCs w:val="22"/>
          <w:lang w:val="en-US"/>
        </w:rPr>
        <w:t>organisations</w:t>
      </w:r>
      <w:r w:rsidRPr="6978FE78" w:rsidR="5D2566D6">
        <w:rPr>
          <w:rFonts w:ascii="Arial" w:hAnsi="Arial" w:eastAsia="Arial" w:cs="Arial"/>
          <w:noProof w:val="0"/>
          <w:color w:val="000000" w:themeColor="text1" w:themeTint="FF" w:themeShade="FF"/>
          <w:sz w:val="22"/>
          <w:szCs w:val="22"/>
          <w:lang w:val="en-US"/>
        </w:rPr>
        <w:t xml:space="preserve">. In addition, </w:t>
      </w:r>
      <w:r w:rsidRPr="6978FE78" w:rsidR="5D2566D6">
        <w:rPr>
          <w:rFonts w:ascii="Arial" w:hAnsi="Arial" w:eastAsia="Arial" w:cs="Arial"/>
          <w:noProof w:val="0"/>
          <w:color w:val="000000" w:themeColor="text1" w:themeTint="FF" w:themeShade="FF"/>
          <w:sz w:val="22"/>
          <w:szCs w:val="22"/>
          <w:lang w:val="en-US"/>
        </w:rPr>
        <w:t>organisations</w:t>
      </w:r>
      <w:r w:rsidRPr="6978FE78" w:rsidR="5D2566D6">
        <w:rPr>
          <w:rFonts w:ascii="Arial" w:hAnsi="Arial" w:eastAsia="Arial" w:cs="Arial"/>
          <w:noProof w:val="0"/>
          <w:color w:val="000000" w:themeColor="text1" w:themeTint="FF" w:themeShade="FF"/>
          <w:sz w:val="22"/>
          <w:szCs w:val="22"/>
          <w:lang w:val="en-US"/>
        </w:rPr>
        <w:t xml:space="preserve"> are increasingly </w:t>
      </w:r>
      <w:r w:rsidRPr="6978FE78" w:rsidR="5D2566D6">
        <w:rPr>
          <w:rFonts w:ascii="Arial" w:hAnsi="Arial" w:eastAsia="Arial" w:cs="Arial"/>
          <w:noProof w:val="0"/>
          <w:color w:val="000000" w:themeColor="text1" w:themeTint="FF" w:themeShade="FF"/>
          <w:sz w:val="22"/>
          <w:szCs w:val="22"/>
          <w:lang w:val="en-US"/>
        </w:rPr>
        <w:t>recognising</w:t>
      </w:r>
      <w:r w:rsidRPr="6978FE78" w:rsidR="5D2566D6">
        <w:rPr>
          <w:rFonts w:ascii="Arial" w:hAnsi="Arial" w:eastAsia="Arial" w:cs="Arial"/>
          <w:noProof w:val="0"/>
          <w:color w:val="000000" w:themeColor="text1" w:themeTint="FF" w:themeShade="FF"/>
          <w:sz w:val="22"/>
          <w:szCs w:val="22"/>
          <w:lang w:val="en-US"/>
        </w:rPr>
        <w:t xml:space="preserve"> that emotionally intelligent employees contribute to stronger workplace cultures, improved collaboration, and reduced conflict, all of which are essential for long-term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success.</w:t>
      </w:r>
    </w:p>
    <w:p w:rsidR="5D2566D6" w:rsidP="6978FE78" w:rsidRDefault="5D2566D6" w14:paraId="60412366" w14:textId="61D1EA13">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Goleman’s model is particularly influential in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contexts, largely because it explicitly links emotional intelligence to workplace performance and leadership effectiveness. It </w:t>
      </w:r>
      <w:r w:rsidRPr="6978FE78" w:rsidR="5D2566D6">
        <w:rPr>
          <w:rFonts w:ascii="Arial" w:hAnsi="Arial" w:eastAsia="Arial" w:cs="Arial"/>
          <w:noProof w:val="0"/>
          <w:color w:val="000000" w:themeColor="text1" w:themeTint="FF" w:themeShade="FF"/>
          <w:sz w:val="22"/>
          <w:szCs w:val="22"/>
          <w:lang w:val="en-US"/>
        </w:rPr>
        <w:t>identifies</w:t>
      </w:r>
      <w:r w:rsidRPr="6978FE78" w:rsidR="5D2566D6">
        <w:rPr>
          <w:rFonts w:ascii="Arial" w:hAnsi="Arial" w:eastAsia="Arial" w:cs="Arial"/>
          <w:noProof w:val="0"/>
          <w:color w:val="000000" w:themeColor="text1" w:themeTint="FF" w:themeShade="FF"/>
          <w:sz w:val="22"/>
          <w:szCs w:val="22"/>
          <w:lang w:val="en-US"/>
        </w:rPr>
        <w:t xml:space="preserve"> five key components: self-awareness, self-regulation, motivation, empathy, and social skills. Self-awareness is widely considered the foundation of emotional intelligence because it involves </w:t>
      </w:r>
      <w:r w:rsidRPr="6978FE78" w:rsidR="5D2566D6">
        <w:rPr>
          <w:rFonts w:ascii="Arial" w:hAnsi="Arial" w:eastAsia="Arial" w:cs="Arial"/>
          <w:noProof w:val="0"/>
          <w:color w:val="000000" w:themeColor="text1" w:themeTint="FF" w:themeShade="FF"/>
          <w:sz w:val="22"/>
          <w:szCs w:val="22"/>
          <w:lang w:val="en-US"/>
        </w:rPr>
        <w:t>recognising</w:t>
      </w:r>
      <w:r w:rsidRPr="6978FE78" w:rsidR="5D2566D6">
        <w:rPr>
          <w:rFonts w:ascii="Arial" w:hAnsi="Arial" w:eastAsia="Arial" w:cs="Arial"/>
          <w:noProof w:val="0"/>
          <w:color w:val="000000" w:themeColor="text1" w:themeTint="FF" w:themeShade="FF"/>
          <w:sz w:val="22"/>
          <w:szCs w:val="22"/>
          <w:lang w:val="en-US"/>
        </w:rPr>
        <w:t xml:space="preserve"> one’s emotions and understanding their impact on </w:t>
      </w:r>
      <w:r w:rsidRPr="6978FE78" w:rsidR="5D2566D6">
        <w:rPr>
          <w:rFonts w:ascii="Arial" w:hAnsi="Arial" w:eastAsia="Arial" w:cs="Arial"/>
          <w:noProof w:val="0"/>
          <w:color w:val="000000" w:themeColor="text1" w:themeTint="FF" w:themeShade="FF"/>
          <w:sz w:val="22"/>
          <w:szCs w:val="22"/>
          <w:lang w:val="en-US"/>
        </w:rPr>
        <w:t>behaviour</w:t>
      </w:r>
      <w:r w:rsidRPr="6978FE78" w:rsidR="5D2566D6">
        <w:rPr>
          <w:rFonts w:ascii="Arial" w:hAnsi="Arial" w:eastAsia="Arial" w:cs="Arial"/>
          <w:noProof w:val="0"/>
          <w:color w:val="000000" w:themeColor="text1" w:themeTint="FF" w:themeShade="FF"/>
          <w:sz w:val="22"/>
          <w:szCs w:val="22"/>
          <w:lang w:val="en-US"/>
        </w:rPr>
        <w:t xml:space="preserve"> and decision-making. In the workplace, self-aware employees are better equipped to </w:t>
      </w:r>
      <w:r w:rsidRPr="6978FE78" w:rsidR="5D2566D6">
        <w:rPr>
          <w:rFonts w:ascii="Arial" w:hAnsi="Arial" w:eastAsia="Arial" w:cs="Arial"/>
          <w:noProof w:val="0"/>
          <w:color w:val="000000" w:themeColor="text1" w:themeTint="FF" w:themeShade="FF"/>
          <w:sz w:val="22"/>
          <w:szCs w:val="22"/>
          <w:lang w:val="en-US"/>
        </w:rPr>
        <w:t>identify</w:t>
      </w:r>
      <w:r w:rsidRPr="6978FE78" w:rsidR="5D2566D6">
        <w:rPr>
          <w:rFonts w:ascii="Arial" w:hAnsi="Arial" w:eastAsia="Arial" w:cs="Arial"/>
          <w:noProof w:val="0"/>
          <w:color w:val="000000" w:themeColor="text1" w:themeTint="FF" w:themeShade="FF"/>
          <w:sz w:val="22"/>
          <w:szCs w:val="22"/>
          <w:lang w:val="en-US"/>
        </w:rPr>
        <w:t xml:space="preserve"> personal stress triggers, </w:t>
      </w:r>
      <w:r w:rsidRPr="6978FE78" w:rsidR="5D2566D6">
        <w:rPr>
          <w:rFonts w:ascii="Arial" w:hAnsi="Arial" w:eastAsia="Arial" w:cs="Arial"/>
          <w:noProof w:val="0"/>
          <w:color w:val="000000" w:themeColor="text1" w:themeTint="FF" w:themeShade="FF"/>
          <w:sz w:val="22"/>
          <w:szCs w:val="22"/>
          <w:lang w:val="en-US"/>
        </w:rPr>
        <w:t>recognise</w:t>
      </w:r>
      <w:r w:rsidRPr="6978FE78" w:rsidR="5D2566D6">
        <w:rPr>
          <w:rFonts w:ascii="Arial" w:hAnsi="Arial" w:eastAsia="Arial" w:cs="Arial"/>
          <w:noProof w:val="0"/>
          <w:color w:val="000000" w:themeColor="text1" w:themeTint="FF" w:themeShade="FF"/>
          <w:sz w:val="22"/>
          <w:szCs w:val="22"/>
          <w:lang w:val="en-US"/>
        </w:rPr>
        <w:t xml:space="preserve"> emotional patterns, and reflect on how their </w:t>
      </w:r>
      <w:r w:rsidRPr="6978FE78" w:rsidR="5D2566D6">
        <w:rPr>
          <w:rFonts w:ascii="Arial" w:hAnsi="Arial" w:eastAsia="Arial" w:cs="Arial"/>
          <w:noProof w:val="0"/>
          <w:color w:val="000000" w:themeColor="text1" w:themeTint="FF" w:themeShade="FF"/>
          <w:sz w:val="22"/>
          <w:szCs w:val="22"/>
          <w:lang w:val="en-US"/>
        </w:rPr>
        <w:t>behaviour</w:t>
      </w:r>
      <w:r w:rsidRPr="6978FE78" w:rsidR="5D2566D6">
        <w:rPr>
          <w:rFonts w:ascii="Arial" w:hAnsi="Arial" w:eastAsia="Arial" w:cs="Arial"/>
          <w:noProof w:val="0"/>
          <w:color w:val="000000" w:themeColor="text1" w:themeTint="FF" w:themeShade="FF"/>
          <w:sz w:val="22"/>
          <w:szCs w:val="22"/>
          <w:lang w:val="en-US"/>
        </w:rPr>
        <w:t xml:space="preserve"> affects colleagues. This reflective ability can improve interpersonal relationships and reduce misunderstandings. However, while self-awareness is essential, it does not automatically lead to improved performance or </w:t>
      </w:r>
      <w:r w:rsidRPr="6978FE78" w:rsidR="5D2566D6">
        <w:rPr>
          <w:rFonts w:ascii="Arial" w:hAnsi="Arial" w:eastAsia="Arial" w:cs="Arial"/>
          <w:noProof w:val="0"/>
          <w:color w:val="000000" w:themeColor="text1" w:themeTint="FF" w:themeShade="FF"/>
          <w:sz w:val="22"/>
          <w:szCs w:val="22"/>
          <w:lang w:val="en-US"/>
        </w:rPr>
        <w:t>behaviour</w:t>
      </w:r>
      <w:r w:rsidRPr="6978FE78" w:rsidR="5D2566D6">
        <w:rPr>
          <w:rFonts w:ascii="Arial" w:hAnsi="Arial" w:eastAsia="Arial" w:cs="Arial"/>
          <w:noProof w:val="0"/>
          <w:color w:val="000000" w:themeColor="text1" w:themeTint="FF" w:themeShade="FF"/>
          <w:sz w:val="22"/>
          <w:szCs w:val="22"/>
          <w:lang w:val="en-US"/>
        </w:rPr>
        <w:t xml:space="preserve">. A critical limitation is that some individuals may </w:t>
      </w:r>
      <w:r w:rsidRPr="6978FE78" w:rsidR="5D2566D6">
        <w:rPr>
          <w:rFonts w:ascii="Arial" w:hAnsi="Arial" w:eastAsia="Arial" w:cs="Arial"/>
          <w:noProof w:val="0"/>
          <w:color w:val="000000" w:themeColor="text1" w:themeTint="FF" w:themeShade="FF"/>
          <w:sz w:val="22"/>
          <w:szCs w:val="22"/>
          <w:lang w:val="en-US"/>
        </w:rPr>
        <w:t>possess</w:t>
      </w:r>
      <w:r w:rsidRPr="6978FE78" w:rsidR="5D2566D6">
        <w:rPr>
          <w:rFonts w:ascii="Arial" w:hAnsi="Arial" w:eastAsia="Arial" w:cs="Arial"/>
          <w:noProof w:val="0"/>
          <w:color w:val="000000" w:themeColor="text1" w:themeTint="FF" w:themeShade="FF"/>
          <w:sz w:val="22"/>
          <w:szCs w:val="22"/>
          <w:lang w:val="en-US"/>
        </w:rPr>
        <w:t xml:space="preserve"> </w:t>
      </w:r>
      <w:r w:rsidRPr="6978FE78" w:rsidR="5D2566D6">
        <w:rPr>
          <w:rFonts w:ascii="Arial" w:hAnsi="Arial" w:eastAsia="Arial" w:cs="Arial"/>
          <w:noProof w:val="0"/>
          <w:color w:val="000000" w:themeColor="text1" w:themeTint="FF" w:themeShade="FF"/>
          <w:sz w:val="22"/>
          <w:szCs w:val="22"/>
          <w:lang w:val="en-US"/>
        </w:rPr>
        <w:t>high levels</w:t>
      </w:r>
      <w:r w:rsidRPr="6978FE78" w:rsidR="5D2566D6">
        <w:rPr>
          <w:rFonts w:ascii="Arial" w:hAnsi="Arial" w:eastAsia="Arial" w:cs="Arial"/>
          <w:noProof w:val="0"/>
          <w:color w:val="000000" w:themeColor="text1" w:themeTint="FF" w:themeShade="FF"/>
          <w:sz w:val="22"/>
          <w:szCs w:val="22"/>
          <w:lang w:val="en-US"/>
        </w:rPr>
        <w:t xml:space="preserve"> of self-awareness yet lack the ability or willingness to change their responses. In such cases, awareness without action diminishes the practical value of this </w:t>
      </w:r>
      <w:r w:rsidRPr="6978FE78" w:rsidR="5D2566D6">
        <w:rPr>
          <w:rFonts w:ascii="Arial" w:hAnsi="Arial" w:eastAsia="Arial" w:cs="Arial"/>
          <w:noProof w:val="0"/>
          <w:color w:val="000000" w:themeColor="text1" w:themeTint="FF" w:themeShade="FF"/>
          <w:sz w:val="22"/>
          <w:szCs w:val="22"/>
          <w:lang w:val="en-US"/>
        </w:rPr>
        <w:t>component</w:t>
      </w:r>
      <w:r w:rsidRPr="6978FE78" w:rsidR="5D2566D6">
        <w:rPr>
          <w:rFonts w:ascii="Arial" w:hAnsi="Arial" w:eastAsia="Arial" w:cs="Arial"/>
          <w:noProof w:val="0"/>
          <w:color w:val="000000" w:themeColor="text1" w:themeTint="FF" w:themeShade="FF"/>
          <w:sz w:val="22"/>
          <w:szCs w:val="22"/>
          <w:lang w:val="en-US"/>
        </w:rPr>
        <w:t xml:space="preserve">. Furthermore, developing self-awareness often requires continuous reflection and feedback from others, which may not always be readily available in all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settings. Without supportive environments that encourage honest communication and personal development, employees may struggle to translate self-awareness into meaningful </w:t>
      </w:r>
      <w:r w:rsidRPr="6978FE78" w:rsidR="5D2566D6">
        <w:rPr>
          <w:rFonts w:ascii="Arial" w:hAnsi="Arial" w:eastAsia="Arial" w:cs="Arial"/>
          <w:noProof w:val="0"/>
          <w:color w:val="000000" w:themeColor="text1" w:themeTint="FF" w:themeShade="FF"/>
          <w:sz w:val="22"/>
          <w:szCs w:val="22"/>
          <w:lang w:val="en-US"/>
        </w:rPr>
        <w:t>behavioural</w:t>
      </w:r>
      <w:r w:rsidRPr="6978FE78" w:rsidR="5D2566D6">
        <w:rPr>
          <w:rFonts w:ascii="Arial" w:hAnsi="Arial" w:eastAsia="Arial" w:cs="Arial"/>
          <w:noProof w:val="0"/>
          <w:color w:val="000000" w:themeColor="text1" w:themeTint="FF" w:themeShade="FF"/>
          <w:sz w:val="22"/>
          <w:szCs w:val="22"/>
          <w:lang w:val="en-US"/>
        </w:rPr>
        <w:t xml:space="preserve"> change.</w:t>
      </w:r>
    </w:p>
    <w:p w:rsidR="5D2566D6" w:rsidP="6978FE78" w:rsidRDefault="5D2566D6" w14:paraId="50784E3F" w14:textId="3F9B25EA">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Building on self-awareness, self-regulation refers to the ability to manage and control emotional responses in a constructive way. Employees who </w:t>
      </w:r>
      <w:r w:rsidRPr="6978FE78" w:rsidR="5D2566D6">
        <w:rPr>
          <w:rFonts w:ascii="Arial" w:hAnsi="Arial" w:eastAsia="Arial" w:cs="Arial"/>
          <w:noProof w:val="0"/>
          <w:color w:val="000000" w:themeColor="text1" w:themeTint="FF" w:themeShade="FF"/>
          <w:sz w:val="22"/>
          <w:szCs w:val="22"/>
          <w:lang w:val="en-US"/>
        </w:rPr>
        <w:t>demonstrate</w:t>
      </w:r>
      <w:r w:rsidRPr="6978FE78" w:rsidR="5D2566D6">
        <w:rPr>
          <w:rFonts w:ascii="Arial" w:hAnsi="Arial" w:eastAsia="Arial" w:cs="Arial"/>
          <w:noProof w:val="0"/>
          <w:color w:val="000000" w:themeColor="text1" w:themeTint="FF" w:themeShade="FF"/>
          <w:sz w:val="22"/>
          <w:szCs w:val="22"/>
          <w:lang w:val="en-US"/>
        </w:rPr>
        <w:t xml:space="preserve"> strong self-regulation are more likely to remain calm under pressure, think before acting, and avoid impulsive or emotionally driven decisions. This is particularly valuable in high-stress environments or conflict situations, where emotional reactions can escalate tensions and negatively </w:t>
      </w:r>
      <w:r w:rsidRPr="6978FE78" w:rsidR="5D2566D6">
        <w:rPr>
          <w:rFonts w:ascii="Arial" w:hAnsi="Arial" w:eastAsia="Arial" w:cs="Arial"/>
          <w:noProof w:val="0"/>
          <w:color w:val="000000" w:themeColor="text1" w:themeTint="FF" w:themeShade="FF"/>
          <w:sz w:val="22"/>
          <w:szCs w:val="22"/>
          <w:lang w:val="en-US"/>
        </w:rPr>
        <w:t>impact</w:t>
      </w:r>
      <w:r w:rsidRPr="6978FE78" w:rsidR="5D2566D6">
        <w:rPr>
          <w:rFonts w:ascii="Arial" w:hAnsi="Arial" w:eastAsia="Arial" w:cs="Arial"/>
          <w:noProof w:val="0"/>
          <w:color w:val="000000" w:themeColor="text1" w:themeTint="FF" w:themeShade="FF"/>
          <w:sz w:val="22"/>
          <w:szCs w:val="22"/>
          <w:lang w:val="en-US"/>
        </w:rPr>
        <w:t xml:space="preserve"> team dynamics. For example, an employee who can pause and respond rationally during a disagreement contributes to a more professional and solution-focused outcome. However, self-regulation is not without its challenges. Excessive emotional control may lead to suppression rather than healthy management of emotions. This can result in reduced authenticity, limited emotional expression, and even increased internal stress over time. Therefore, while self-regulation is beneficial, it must be balanced to ensure that employees </w:t>
      </w:r>
      <w:r w:rsidRPr="6978FE78" w:rsidR="5D2566D6">
        <w:rPr>
          <w:rFonts w:ascii="Arial" w:hAnsi="Arial" w:eastAsia="Arial" w:cs="Arial"/>
          <w:noProof w:val="0"/>
          <w:color w:val="000000" w:themeColor="text1" w:themeTint="FF" w:themeShade="FF"/>
          <w:sz w:val="22"/>
          <w:szCs w:val="22"/>
          <w:lang w:val="en-US"/>
        </w:rPr>
        <w:t>remain</w:t>
      </w:r>
      <w:r w:rsidRPr="6978FE78" w:rsidR="5D2566D6">
        <w:rPr>
          <w:rFonts w:ascii="Arial" w:hAnsi="Arial" w:eastAsia="Arial" w:cs="Arial"/>
          <w:noProof w:val="0"/>
          <w:color w:val="000000" w:themeColor="text1" w:themeTint="FF" w:themeShade="FF"/>
          <w:sz w:val="22"/>
          <w:szCs w:val="22"/>
          <w:lang w:val="en-US"/>
        </w:rPr>
        <w:t xml:space="preserve"> genuine and open in their interactions.</w:t>
      </w:r>
    </w:p>
    <w:p w:rsidR="5D2566D6" w:rsidP="6978FE78" w:rsidRDefault="5D2566D6" w14:paraId="5C04A288" w14:textId="6AEA1DC6">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Motivation, another core </w:t>
      </w:r>
      <w:r w:rsidRPr="6978FE78" w:rsidR="5D2566D6">
        <w:rPr>
          <w:rFonts w:ascii="Arial" w:hAnsi="Arial" w:eastAsia="Arial" w:cs="Arial"/>
          <w:noProof w:val="0"/>
          <w:color w:val="000000" w:themeColor="text1" w:themeTint="FF" w:themeShade="FF"/>
          <w:sz w:val="22"/>
          <w:szCs w:val="22"/>
          <w:lang w:val="en-US"/>
        </w:rPr>
        <w:t>component</w:t>
      </w:r>
      <w:r w:rsidRPr="6978FE78" w:rsidR="5D2566D6">
        <w:rPr>
          <w:rFonts w:ascii="Arial" w:hAnsi="Arial" w:eastAsia="Arial" w:cs="Arial"/>
          <w:noProof w:val="0"/>
          <w:color w:val="000000" w:themeColor="text1" w:themeTint="FF" w:themeShade="FF"/>
          <w:sz w:val="22"/>
          <w:szCs w:val="22"/>
          <w:lang w:val="en-US"/>
        </w:rPr>
        <w:t xml:space="preserve"> of Goleman’s model, refers to an individual’s internal drive to achieve goals and </w:t>
      </w:r>
      <w:r w:rsidRPr="6978FE78" w:rsidR="5D2566D6">
        <w:rPr>
          <w:rFonts w:ascii="Arial" w:hAnsi="Arial" w:eastAsia="Arial" w:cs="Arial"/>
          <w:noProof w:val="0"/>
          <w:color w:val="000000" w:themeColor="text1" w:themeTint="FF" w:themeShade="FF"/>
          <w:sz w:val="22"/>
          <w:szCs w:val="22"/>
          <w:lang w:val="en-US"/>
        </w:rPr>
        <w:t>maintain</w:t>
      </w:r>
      <w:r w:rsidRPr="6978FE78" w:rsidR="5D2566D6">
        <w:rPr>
          <w:rFonts w:ascii="Arial" w:hAnsi="Arial" w:eastAsia="Arial" w:cs="Arial"/>
          <w:noProof w:val="0"/>
          <w:color w:val="000000" w:themeColor="text1" w:themeTint="FF" w:themeShade="FF"/>
          <w:sz w:val="22"/>
          <w:szCs w:val="22"/>
          <w:lang w:val="en-US"/>
        </w:rPr>
        <w:t xml:space="preserve"> performance despite obstacles. Emotionally intelligent employees are often intrinsically motivated, meaning they are driven by personal satisfaction, purpose, or a sense of achievement rather than external rewards such as salary or recognition alone. This intrinsic motivation supports resilience, persistence, and a proactive approach to work. Employees with </w:t>
      </w:r>
      <w:r w:rsidRPr="6978FE78" w:rsidR="5D2566D6">
        <w:rPr>
          <w:rFonts w:ascii="Arial" w:hAnsi="Arial" w:eastAsia="Arial" w:cs="Arial"/>
          <w:noProof w:val="0"/>
          <w:color w:val="000000" w:themeColor="text1" w:themeTint="FF" w:themeShade="FF"/>
          <w:sz w:val="22"/>
          <w:szCs w:val="22"/>
          <w:lang w:val="en-US"/>
        </w:rPr>
        <w:t>high levels</w:t>
      </w:r>
      <w:r w:rsidRPr="6978FE78" w:rsidR="5D2566D6">
        <w:rPr>
          <w:rFonts w:ascii="Arial" w:hAnsi="Arial" w:eastAsia="Arial" w:cs="Arial"/>
          <w:noProof w:val="0"/>
          <w:color w:val="000000" w:themeColor="text1" w:themeTint="FF" w:themeShade="FF"/>
          <w:sz w:val="22"/>
          <w:szCs w:val="22"/>
          <w:lang w:val="en-US"/>
        </w:rPr>
        <w:t xml:space="preserve"> of motivation are more likely to embrace challenges, seek improvement, and </w:t>
      </w:r>
      <w:r w:rsidRPr="6978FE78" w:rsidR="5D2566D6">
        <w:rPr>
          <w:rFonts w:ascii="Arial" w:hAnsi="Arial" w:eastAsia="Arial" w:cs="Arial"/>
          <w:noProof w:val="0"/>
          <w:color w:val="000000" w:themeColor="text1" w:themeTint="FF" w:themeShade="FF"/>
          <w:sz w:val="22"/>
          <w:szCs w:val="22"/>
          <w:lang w:val="en-US"/>
        </w:rPr>
        <w:t>maintain</w:t>
      </w:r>
      <w:r w:rsidRPr="6978FE78" w:rsidR="5D2566D6">
        <w:rPr>
          <w:rFonts w:ascii="Arial" w:hAnsi="Arial" w:eastAsia="Arial" w:cs="Arial"/>
          <w:noProof w:val="0"/>
          <w:color w:val="000000" w:themeColor="text1" w:themeTint="FF" w:themeShade="FF"/>
          <w:sz w:val="22"/>
          <w:szCs w:val="22"/>
          <w:lang w:val="en-US"/>
        </w:rPr>
        <w:t xml:space="preserve"> a positive outlook even during difficult periods. However, it is important to critically acknowledge that motivation within emotional intelligence is sometimes oversimplified as constant optimism or enthusiasm. </w:t>
      </w:r>
      <w:r w:rsidRPr="6978FE78" w:rsidR="5D2566D6">
        <w:rPr>
          <w:rFonts w:ascii="Arial" w:hAnsi="Arial" w:eastAsia="Arial" w:cs="Arial"/>
          <w:noProof w:val="0"/>
          <w:color w:val="000000" w:themeColor="text1" w:themeTint="FF" w:themeShade="FF"/>
          <w:sz w:val="22"/>
          <w:szCs w:val="22"/>
          <w:lang w:val="en-US"/>
        </w:rPr>
        <w:t>In reality, emotionally</w:t>
      </w:r>
      <w:r w:rsidRPr="6978FE78" w:rsidR="5D2566D6">
        <w:rPr>
          <w:rFonts w:ascii="Arial" w:hAnsi="Arial" w:eastAsia="Arial" w:cs="Arial"/>
          <w:noProof w:val="0"/>
          <w:color w:val="000000" w:themeColor="text1" w:themeTint="FF" w:themeShade="FF"/>
          <w:sz w:val="22"/>
          <w:szCs w:val="22"/>
          <w:lang w:val="en-US"/>
        </w:rPr>
        <w:t xml:space="preserve"> intelligent motivation involves </w:t>
      </w:r>
      <w:r w:rsidRPr="6978FE78" w:rsidR="5D2566D6">
        <w:rPr>
          <w:rFonts w:ascii="Arial" w:hAnsi="Arial" w:eastAsia="Arial" w:cs="Arial"/>
          <w:noProof w:val="0"/>
          <w:color w:val="000000" w:themeColor="text1" w:themeTint="FF" w:themeShade="FF"/>
          <w:sz w:val="22"/>
          <w:szCs w:val="22"/>
          <w:lang w:val="en-US"/>
        </w:rPr>
        <w:t>recognising</w:t>
      </w:r>
      <w:r w:rsidRPr="6978FE78" w:rsidR="5D2566D6">
        <w:rPr>
          <w:rFonts w:ascii="Arial" w:hAnsi="Arial" w:eastAsia="Arial" w:cs="Arial"/>
          <w:noProof w:val="0"/>
          <w:color w:val="000000" w:themeColor="text1" w:themeTint="FF" w:themeShade="FF"/>
          <w:sz w:val="22"/>
          <w:szCs w:val="22"/>
          <w:lang w:val="en-US"/>
        </w:rPr>
        <w:t xml:space="preserve"> setbacks, managing disappointment, and </w:t>
      </w:r>
      <w:r w:rsidRPr="6978FE78" w:rsidR="5D2566D6">
        <w:rPr>
          <w:rFonts w:ascii="Arial" w:hAnsi="Arial" w:eastAsia="Arial" w:cs="Arial"/>
          <w:noProof w:val="0"/>
          <w:color w:val="000000" w:themeColor="text1" w:themeTint="FF" w:themeShade="FF"/>
          <w:sz w:val="22"/>
          <w:szCs w:val="22"/>
          <w:lang w:val="en-US"/>
        </w:rPr>
        <w:t>maintaining</w:t>
      </w:r>
      <w:r w:rsidRPr="6978FE78" w:rsidR="5D2566D6">
        <w:rPr>
          <w:rFonts w:ascii="Arial" w:hAnsi="Arial" w:eastAsia="Arial" w:cs="Arial"/>
          <w:noProof w:val="0"/>
          <w:color w:val="000000" w:themeColor="text1" w:themeTint="FF" w:themeShade="FF"/>
          <w:sz w:val="22"/>
          <w:szCs w:val="22"/>
          <w:lang w:val="en-US"/>
        </w:rPr>
        <w:t xml:space="preserve"> focus on long-term goals without ignoring negative emotions. Overemphasis on positivity can lead to unrealistic expectations and emotional exhaustion, particularly in demanding work environments.</w:t>
      </w:r>
    </w:p>
    <w:p w:rsidR="5D2566D6" w:rsidP="6978FE78" w:rsidRDefault="5D2566D6" w14:paraId="0C0EBF6E" w14:textId="3539572D">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Empathy is another essential element of emotional intelligence, particularly in workplaces that </w:t>
      </w:r>
      <w:r w:rsidRPr="6978FE78" w:rsidR="5D2566D6">
        <w:rPr>
          <w:rFonts w:ascii="Arial" w:hAnsi="Arial" w:eastAsia="Arial" w:cs="Arial"/>
          <w:noProof w:val="0"/>
          <w:color w:val="000000" w:themeColor="text1" w:themeTint="FF" w:themeShade="FF"/>
          <w:sz w:val="22"/>
          <w:szCs w:val="22"/>
          <w:lang w:val="en-US"/>
        </w:rPr>
        <w:t>prioritise</w:t>
      </w:r>
      <w:r w:rsidRPr="6978FE78" w:rsidR="5D2566D6">
        <w:rPr>
          <w:rFonts w:ascii="Arial" w:hAnsi="Arial" w:eastAsia="Arial" w:cs="Arial"/>
          <w:noProof w:val="0"/>
          <w:color w:val="000000" w:themeColor="text1" w:themeTint="FF" w:themeShade="FF"/>
          <w:sz w:val="22"/>
          <w:szCs w:val="22"/>
          <w:lang w:val="en-US"/>
        </w:rPr>
        <w:t xml:space="preserve"> collaboration and diversity. It involves the ability to understand and share the feelings of others, enabling employees to respond appropriately to different perspectives and emotional needs. Empathy plays a crucial role in building trust, enhancing communication, and fostering an inclusive work culture. For instance, managers who </w:t>
      </w:r>
      <w:r w:rsidRPr="6978FE78" w:rsidR="5D2566D6">
        <w:rPr>
          <w:rFonts w:ascii="Arial" w:hAnsi="Arial" w:eastAsia="Arial" w:cs="Arial"/>
          <w:noProof w:val="0"/>
          <w:color w:val="000000" w:themeColor="text1" w:themeTint="FF" w:themeShade="FF"/>
          <w:sz w:val="22"/>
          <w:szCs w:val="22"/>
          <w:lang w:val="en-US"/>
        </w:rPr>
        <w:t>demonstrate</w:t>
      </w:r>
      <w:r w:rsidRPr="6978FE78" w:rsidR="5D2566D6">
        <w:rPr>
          <w:rFonts w:ascii="Arial" w:hAnsi="Arial" w:eastAsia="Arial" w:cs="Arial"/>
          <w:noProof w:val="0"/>
          <w:color w:val="000000" w:themeColor="text1" w:themeTint="FF" w:themeShade="FF"/>
          <w:sz w:val="22"/>
          <w:szCs w:val="22"/>
          <w:lang w:val="en-US"/>
        </w:rPr>
        <w:t xml:space="preserve"> empathy are better able to support employees, address concerns, and create a sense of psychological safety within teams. However, empathy must be applied carefully. While it strengthens interpersonal relationships, excessive empathy can lead to emotional over-involvement, making it difficult to </w:t>
      </w:r>
      <w:r w:rsidRPr="6978FE78" w:rsidR="5D2566D6">
        <w:rPr>
          <w:rFonts w:ascii="Arial" w:hAnsi="Arial" w:eastAsia="Arial" w:cs="Arial"/>
          <w:noProof w:val="0"/>
          <w:color w:val="000000" w:themeColor="text1" w:themeTint="FF" w:themeShade="FF"/>
          <w:sz w:val="22"/>
          <w:szCs w:val="22"/>
          <w:lang w:val="en-US"/>
        </w:rPr>
        <w:t>maintain</w:t>
      </w:r>
      <w:r w:rsidRPr="6978FE78" w:rsidR="5D2566D6">
        <w:rPr>
          <w:rFonts w:ascii="Arial" w:hAnsi="Arial" w:eastAsia="Arial" w:cs="Arial"/>
          <w:noProof w:val="0"/>
          <w:color w:val="000000" w:themeColor="text1" w:themeTint="FF" w:themeShade="FF"/>
          <w:sz w:val="22"/>
          <w:szCs w:val="22"/>
          <w:lang w:val="en-US"/>
        </w:rPr>
        <w:t xml:space="preserve"> objectivity in decision-making. In some cases, this may result in </w:t>
      </w:r>
      <w:r w:rsidRPr="6978FE78" w:rsidR="5D2566D6">
        <w:rPr>
          <w:rFonts w:ascii="Arial" w:hAnsi="Arial" w:eastAsia="Arial" w:cs="Arial"/>
          <w:noProof w:val="0"/>
          <w:color w:val="000000" w:themeColor="text1" w:themeTint="FF" w:themeShade="FF"/>
          <w:sz w:val="22"/>
          <w:szCs w:val="22"/>
          <w:lang w:val="en-US"/>
        </w:rPr>
        <w:t>favouritism</w:t>
      </w:r>
      <w:r w:rsidRPr="6978FE78" w:rsidR="5D2566D6">
        <w:rPr>
          <w:rFonts w:ascii="Arial" w:hAnsi="Arial" w:eastAsia="Arial" w:cs="Arial"/>
          <w:noProof w:val="0"/>
          <w:color w:val="000000" w:themeColor="text1" w:themeTint="FF" w:themeShade="FF"/>
          <w:sz w:val="22"/>
          <w:szCs w:val="22"/>
          <w:lang w:val="en-US"/>
        </w:rPr>
        <w:t xml:space="preserve"> or biased judgments, which can undermine fairness and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effectiveness. Therefore, empathy should be balanced with rational thinking and professional boundaries.</w:t>
      </w:r>
    </w:p>
    <w:p w:rsidR="5D2566D6" w:rsidP="6978FE78" w:rsidRDefault="5D2566D6" w14:paraId="46074D3E" w14:textId="2259E0B3">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Social skills, the final </w:t>
      </w:r>
      <w:r w:rsidRPr="6978FE78" w:rsidR="5D2566D6">
        <w:rPr>
          <w:rFonts w:ascii="Arial" w:hAnsi="Arial" w:eastAsia="Arial" w:cs="Arial"/>
          <w:noProof w:val="0"/>
          <w:color w:val="000000" w:themeColor="text1" w:themeTint="FF" w:themeShade="FF"/>
          <w:sz w:val="22"/>
          <w:szCs w:val="22"/>
          <w:lang w:val="en-US"/>
        </w:rPr>
        <w:t>component</w:t>
      </w:r>
      <w:r w:rsidRPr="6978FE78" w:rsidR="5D2566D6">
        <w:rPr>
          <w:rFonts w:ascii="Arial" w:hAnsi="Arial" w:eastAsia="Arial" w:cs="Arial"/>
          <w:noProof w:val="0"/>
          <w:color w:val="000000" w:themeColor="text1" w:themeTint="FF" w:themeShade="FF"/>
          <w:sz w:val="22"/>
          <w:szCs w:val="22"/>
          <w:lang w:val="en-US"/>
        </w:rPr>
        <w:t xml:space="preserve"> of Goleman’s model, encompass the ability to build relationships, communicate effectively, influence others, and manage social interactions. Employees with strong social skills are often seen as effective collaborators and leaders, as they can navigate complex interpersonal dynamics and foster teamwork. These skills are particularly important in roles that require negotiation, leadership, or customer interaction. However, social skills alone are not sufficient without the support of other emotional intelligence components. For example, </w:t>
      </w:r>
      <w:r w:rsidRPr="6978FE78" w:rsidR="5D2566D6">
        <w:rPr>
          <w:rFonts w:ascii="Arial" w:hAnsi="Arial" w:eastAsia="Arial" w:cs="Arial"/>
          <w:noProof w:val="0"/>
          <w:color w:val="000000" w:themeColor="text1" w:themeTint="FF" w:themeShade="FF"/>
          <w:sz w:val="22"/>
          <w:szCs w:val="22"/>
          <w:lang w:val="en-US"/>
        </w:rPr>
        <w:t>strong communication</w:t>
      </w:r>
      <w:r w:rsidRPr="6978FE78" w:rsidR="5D2566D6">
        <w:rPr>
          <w:rFonts w:ascii="Arial" w:hAnsi="Arial" w:eastAsia="Arial" w:cs="Arial"/>
          <w:noProof w:val="0"/>
          <w:color w:val="000000" w:themeColor="text1" w:themeTint="FF" w:themeShade="FF"/>
          <w:sz w:val="22"/>
          <w:szCs w:val="22"/>
          <w:lang w:val="en-US"/>
        </w:rPr>
        <w:t xml:space="preserve"> skills without empathy may come across as manipulative, while influence without self-awareness may lead to poor leadership decisions. This highlights the interconnected nature of emotional intelligence components and reinforces the idea that they must be developed collectively rather than in isolation.</w:t>
      </w:r>
    </w:p>
    <w:p w:rsidR="5D2566D6" w:rsidP="6978FE78" w:rsidRDefault="5D2566D6" w14:paraId="011DBFA0" w14:textId="2EBB8608">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6978FE78" w:rsidR="5D2566D6">
        <w:rPr>
          <w:rFonts w:ascii="Arial" w:hAnsi="Arial" w:eastAsia="Arial" w:cs="Arial"/>
          <w:noProof w:val="0"/>
          <w:color w:val="000000" w:themeColor="text1" w:themeTint="FF" w:themeShade="FF"/>
          <w:sz w:val="22"/>
          <w:szCs w:val="22"/>
          <w:lang w:val="en-US"/>
        </w:rPr>
        <w:t xml:space="preserve">In contrast to Goleman’s mixed model, the Mayer-Salovey-Caruso ability model </w:t>
      </w:r>
      <w:r w:rsidRPr="6978FE78" w:rsidR="5D2566D6">
        <w:rPr>
          <w:rFonts w:ascii="Arial" w:hAnsi="Arial" w:eastAsia="Arial" w:cs="Arial"/>
          <w:noProof w:val="0"/>
          <w:color w:val="000000" w:themeColor="text1" w:themeTint="FF" w:themeShade="FF"/>
          <w:sz w:val="22"/>
          <w:szCs w:val="22"/>
          <w:lang w:val="en-US"/>
        </w:rPr>
        <w:t>conceptualises</w:t>
      </w:r>
      <w:r w:rsidRPr="6978FE78" w:rsidR="5D2566D6">
        <w:rPr>
          <w:rFonts w:ascii="Arial" w:hAnsi="Arial" w:eastAsia="Arial" w:cs="Arial"/>
          <w:noProof w:val="0"/>
          <w:color w:val="000000" w:themeColor="text1" w:themeTint="FF" w:themeShade="FF"/>
          <w:sz w:val="22"/>
          <w:szCs w:val="22"/>
          <w:lang w:val="en-US"/>
        </w:rPr>
        <w:t xml:space="preserve"> emotional intelligence as a set of cognitive abilities related to processing emotional information. This model includes four key branches: perceiving emotions, using emotions to </w:t>
      </w:r>
      <w:r w:rsidRPr="6978FE78" w:rsidR="5D2566D6">
        <w:rPr>
          <w:rFonts w:ascii="Arial" w:hAnsi="Arial" w:eastAsia="Arial" w:cs="Arial"/>
          <w:noProof w:val="0"/>
          <w:color w:val="000000" w:themeColor="text1" w:themeTint="FF" w:themeShade="FF"/>
          <w:sz w:val="22"/>
          <w:szCs w:val="22"/>
          <w:lang w:val="en-US"/>
        </w:rPr>
        <w:t>facilitate</w:t>
      </w:r>
      <w:r w:rsidRPr="6978FE78" w:rsidR="5D2566D6">
        <w:rPr>
          <w:rFonts w:ascii="Arial" w:hAnsi="Arial" w:eastAsia="Arial" w:cs="Arial"/>
          <w:noProof w:val="0"/>
          <w:color w:val="000000" w:themeColor="text1" w:themeTint="FF" w:themeShade="FF"/>
          <w:sz w:val="22"/>
          <w:szCs w:val="22"/>
          <w:lang w:val="en-US"/>
        </w:rPr>
        <w:t xml:space="preserve"> thinking, understanding emotions, and managing emotions. One of the strengths of this model is its emphasis on emotional intelligence as a measurable and developable form of intelligence, </w:t>
      </w:r>
      <w:r w:rsidRPr="6978FE78" w:rsidR="5D2566D6">
        <w:rPr>
          <w:rFonts w:ascii="Arial" w:hAnsi="Arial" w:eastAsia="Arial" w:cs="Arial"/>
          <w:noProof w:val="0"/>
          <w:color w:val="000000" w:themeColor="text1" w:themeTint="FF" w:themeShade="FF"/>
          <w:sz w:val="22"/>
          <w:szCs w:val="22"/>
          <w:lang w:val="en-US"/>
        </w:rPr>
        <w:t>similar to</w:t>
      </w:r>
      <w:r w:rsidRPr="6978FE78" w:rsidR="5D2566D6">
        <w:rPr>
          <w:rFonts w:ascii="Arial" w:hAnsi="Arial" w:eastAsia="Arial" w:cs="Arial"/>
          <w:noProof w:val="0"/>
          <w:color w:val="000000" w:themeColor="text1" w:themeTint="FF" w:themeShade="FF"/>
          <w:sz w:val="22"/>
          <w:szCs w:val="22"/>
          <w:lang w:val="en-US"/>
        </w:rPr>
        <w:t xml:space="preserve"> IQ. In practice, this means that employees can be trained to improve their ability to </w:t>
      </w:r>
      <w:r w:rsidRPr="6978FE78" w:rsidR="5D2566D6">
        <w:rPr>
          <w:rFonts w:ascii="Arial" w:hAnsi="Arial" w:eastAsia="Arial" w:cs="Arial"/>
          <w:noProof w:val="0"/>
          <w:color w:val="000000" w:themeColor="text1" w:themeTint="FF" w:themeShade="FF"/>
          <w:sz w:val="22"/>
          <w:szCs w:val="22"/>
          <w:lang w:val="en-US"/>
        </w:rPr>
        <w:t>recognise</w:t>
      </w:r>
      <w:r w:rsidRPr="6978FE78" w:rsidR="5D2566D6">
        <w:rPr>
          <w:rFonts w:ascii="Arial" w:hAnsi="Arial" w:eastAsia="Arial" w:cs="Arial"/>
          <w:noProof w:val="0"/>
          <w:color w:val="000000" w:themeColor="text1" w:themeTint="FF" w:themeShade="FF"/>
          <w:sz w:val="22"/>
          <w:szCs w:val="22"/>
          <w:lang w:val="en-US"/>
        </w:rPr>
        <w:t xml:space="preserve"> emotional cues, interpret emotional signals accurately, and use emotions to enhance decision-making and problem-solving. </w:t>
      </w:r>
      <w:r w:rsidRPr="6978FE78" w:rsidR="5D2566D6">
        <w:rPr>
          <w:rFonts w:ascii="Arial" w:hAnsi="Arial" w:eastAsia="Arial" w:cs="Arial"/>
          <w:noProof w:val="0"/>
          <w:color w:val="000000" w:themeColor="text1" w:themeTint="FF" w:themeShade="FF"/>
          <w:sz w:val="22"/>
          <w:szCs w:val="22"/>
          <w:lang w:val="en-US"/>
        </w:rPr>
        <w:t>For example, an employee who can accurately perceive frustration in a colleague may adjust their communication style to prevent conflict.</w:t>
      </w:r>
    </w:p>
    <w:p w:rsidR="5D2566D6" w:rsidP="6978FE78" w:rsidRDefault="5D2566D6" w14:paraId="2034EAC7" w14:textId="0CC0A1AD">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However, while the ability model provides a clear and structured framework, it has been </w:t>
      </w:r>
      <w:r w:rsidRPr="6978FE78" w:rsidR="5D2566D6">
        <w:rPr>
          <w:rFonts w:ascii="Arial" w:hAnsi="Arial" w:eastAsia="Arial" w:cs="Arial"/>
          <w:noProof w:val="0"/>
          <w:color w:val="000000" w:themeColor="text1" w:themeTint="FF" w:themeShade="FF"/>
          <w:sz w:val="22"/>
          <w:szCs w:val="22"/>
          <w:lang w:val="en-US"/>
        </w:rPr>
        <w:t>criticised</w:t>
      </w:r>
      <w:r w:rsidRPr="6978FE78" w:rsidR="5D2566D6">
        <w:rPr>
          <w:rFonts w:ascii="Arial" w:hAnsi="Arial" w:eastAsia="Arial" w:cs="Arial"/>
          <w:noProof w:val="0"/>
          <w:color w:val="000000" w:themeColor="text1" w:themeTint="FF" w:themeShade="FF"/>
          <w:sz w:val="22"/>
          <w:szCs w:val="22"/>
          <w:lang w:val="en-US"/>
        </w:rPr>
        <w:t xml:space="preserve"> for being overly theoretical and lacking consideration of real-world complexity. Workplace </w:t>
      </w:r>
      <w:r w:rsidRPr="6978FE78" w:rsidR="5D2566D6">
        <w:rPr>
          <w:rFonts w:ascii="Arial" w:hAnsi="Arial" w:eastAsia="Arial" w:cs="Arial"/>
          <w:noProof w:val="0"/>
          <w:color w:val="000000" w:themeColor="text1" w:themeTint="FF" w:themeShade="FF"/>
          <w:sz w:val="22"/>
          <w:szCs w:val="22"/>
          <w:lang w:val="en-US"/>
        </w:rPr>
        <w:t>behaviour</w:t>
      </w:r>
      <w:r w:rsidRPr="6978FE78" w:rsidR="5D2566D6">
        <w:rPr>
          <w:rFonts w:ascii="Arial" w:hAnsi="Arial" w:eastAsia="Arial" w:cs="Arial"/>
          <w:noProof w:val="0"/>
          <w:color w:val="000000" w:themeColor="text1" w:themeTint="FF" w:themeShade="FF"/>
          <w:sz w:val="22"/>
          <w:szCs w:val="22"/>
          <w:lang w:val="en-US"/>
        </w:rPr>
        <w:t xml:space="preserve"> is influenced not only by cognitive abilities but also by personality traits,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culture, and situational factors. As a result, the model may not fully capture the dynamic and context-dependent nature of emotional intelligence in practice. Additionally, measuring emotional intelligence as a cognitive ability can be challenging, as emotional responses are often subjective and influenced by individual experiences.</w:t>
      </w:r>
    </w:p>
    <w:p w:rsidR="5D2566D6" w:rsidP="6978FE78" w:rsidRDefault="5D2566D6" w14:paraId="43368BD3" w14:textId="70BF9FD3">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Bar-On’s trait model offers </w:t>
      </w:r>
      <w:r w:rsidRPr="6978FE78" w:rsidR="5D2566D6">
        <w:rPr>
          <w:rFonts w:ascii="Arial" w:hAnsi="Arial" w:eastAsia="Arial" w:cs="Arial"/>
          <w:noProof w:val="0"/>
          <w:color w:val="000000" w:themeColor="text1" w:themeTint="FF" w:themeShade="FF"/>
          <w:sz w:val="22"/>
          <w:szCs w:val="22"/>
          <w:lang w:val="en-US"/>
        </w:rPr>
        <w:t>a different perspective</w:t>
      </w:r>
      <w:r w:rsidRPr="6978FE78" w:rsidR="5D2566D6">
        <w:rPr>
          <w:rFonts w:ascii="Arial" w:hAnsi="Arial" w:eastAsia="Arial" w:cs="Arial"/>
          <w:noProof w:val="0"/>
          <w:color w:val="000000" w:themeColor="text1" w:themeTint="FF" w:themeShade="FF"/>
          <w:sz w:val="22"/>
          <w:szCs w:val="22"/>
          <w:lang w:val="en-US"/>
        </w:rPr>
        <w:t xml:space="preserve"> by focusing on emotional and social competencies that influence how individuals cope with environmental demands and pressures. This model includes factors such as stress tolerance, emotional self-awareness, interpersonal relationships, and adaptability. It is particularly useful in understanding how employees manage stress, </w:t>
      </w:r>
      <w:r w:rsidRPr="6978FE78" w:rsidR="5D2566D6">
        <w:rPr>
          <w:rFonts w:ascii="Arial" w:hAnsi="Arial" w:eastAsia="Arial" w:cs="Arial"/>
          <w:noProof w:val="0"/>
          <w:color w:val="000000" w:themeColor="text1" w:themeTint="FF" w:themeShade="FF"/>
          <w:sz w:val="22"/>
          <w:szCs w:val="22"/>
          <w:lang w:val="en-US"/>
        </w:rPr>
        <w:t>maintain</w:t>
      </w:r>
      <w:r w:rsidRPr="6978FE78" w:rsidR="5D2566D6">
        <w:rPr>
          <w:rFonts w:ascii="Arial" w:hAnsi="Arial" w:eastAsia="Arial" w:cs="Arial"/>
          <w:noProof w:val="0"/>
          <w:color w:val="000000" w:themeColor="text1" w:themeTint="FF" w:themeShade="FF"/>
          <w:sz w:val="22"/>
          <w:szCs w:val="22"/>
          <w:lang w:val="en-US"/>
        </w:rPr>
        <w:t xml:space="preserve"> wellbeing, and function effectively in challenging situations. For example, employees with high stress tolerance are better able to cope with workload pressures and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change, contributing to overall performance and stability.</w:t>
      </w:r>
    </w:p>
    <w:p w:rsidR="5D2566D6" w:rsidP="6978FE78" w:rsidRDefault="5D2566D6" w14:paraId="4B461860" w14:textId="2CEE78A5">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Despite its practical relevance, Bar-On’s model has been subject to criticism due to its overlap with personality traits. Some researchers argue that it measures aspects of personality rather than intelligence, which raises questions about its classification as a model of emotional intelligence. This distinction is important because personality traits are </w:t>
      </w:r>
      <w:r w:rsidRPr="6978FE78" w:rsidR="5D2566D6">
        <w:rPr>
          <w:rFonts w:ascii="Arial" w:hAnsi="Arial" w:eastAsia="Arial" w:cs="Arial"/>
          <w:noProof w:val="0"/>
          <w:color w:val="000000" w:themeColor="text1" w:themeTint="FF" w:themeShade="FF"/>
          <w:sz w:val="22"/>
          <w:szCs w:val="22"/>
          <w:lang w:val="en-US"/>
        </w:rPr>
        <w:t>generally considered</w:t>
      </w:r>
      <w:r w:rsidRPr="6978FE78" w:rsidR="5D2566D6">
        <w:rPr>
          <w:rFonts w:ascii="Arial" w:hAnsi="Arial" w:eastAsia="Arial" w:cs="Arial"/>
          <w:noProof w:val="0"/>
          <w:color w:val="000000" w:themeColor="text1" w:themeTint="FF" w:themeShade="FF"/>
          <w:sz w:val="22"/>
          <w:szCs w:val="22"/>
          <w:lang w:val="en-US"/>
        </w:rPr>
        <w:t xml:space="preserve"> stable and less adaptable than cognitive abilities. If emotional intelligence is viewed as a personality trait, it may limit the extent to which it can be developed through training and development </w:t>
      </w:r>
      <w:r w:rsidRPr="6978FE78" w:rsidR="5D2566D6">
        <w:rPr>
          <w:rFonts w:ascii="Arial" w:hAnsi="Arial" w:eastAsia="Arial" w:cs="Arial"/>
          <w:noProof w:val="0"/>
          <w:color w:val="000000" w:themeColor="text1" w:themeTint="FF" w:themeShade="FF"/>
          <w:sz w:val="22"/>
          <w:szCs w:val="22"/>
          <w:lang w:val="en-US"/>
        </w:rPr>
        <w:t>programmes</w:t>
      </w:r>
      <w:r w:rsidRPr="6978FE78" w:rsidR="5D2566D6">
        <w:rPr>
          <w:rFonts w:ascii="Arial" w:hAnsi="Arial" w:eastAsia="Arial" w:cs="Arial"/>
          <w:noProof w:val="0"/>
          <w:color w:val="000000" w:themeColor="text1" w:themeTint="FF" w:themeShade="FF"/>
          <w:sz w:val="22"/>
          <w:szCs w:val="22"/>
          <w:lang w:val="en-US"/>
        </w:rPr>
        <w:t>.</w:t>
      </w:r>
    </w:p>
    <w:p w:rsidR="5D2566D6" w:rsidP="6978FE78" w:rsidRDefault="5D2566D6" w14:paraId="75357724" w14:textId="47E6CE9C">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In practical workplace contexts, employees </w:t>
      </w:r>
      <w:r w:rsidRPr="6978FE78" w:rsidR="5D2566D6">
        <w:rPr>
          <w:rFonts w:ascii="Arial" w:hAnsi="Arial" w:eastAsia="Arial" w:cs="Arial"/>
          <w:noProof w:val="0"/>
          <w:color w:val="000000" w:themeColor="text1" w:themeTint="FF" w:themeShade="FF"/>
          <w:sz w:val="22"/>
          <w:szCs w:val="22"/>
          <w:lang w:val="en-US"/>
        </w:rPr>
        <w:t>utilise</w:t>
      </w:r>
      <w:r w:rsidRPr="6978FE78" w:rsidR="5D2566D6">
        <w:rPr>
          <w:rFonts w:ascii="Arial" w:hAnsi="Arial" w:eastAsia="Arial" w:cs="Arial"/>
          <w:noProof w:val="0"/>
          <w:color w:val="000000" w:themeColor="text1" w:themeTint="FF" w:themeShade="FF"/>
          <w:sz w:val="22"/>
          <w:szCs w:val="22"/>
          <w:lang w:val="en-US"/>
        </w:rPr>
        <w:t xml:space="preserve"> emotional intelligence in a wide range of situations, including managing relationships, handling stress, resolving conflicts, and adapting to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change. For instance, during team projects, emotionally intelligent employees can </w:t>
      </w:r>
      <w:r w:rsidRPr="6978FE78" w:rsidR="5D2566D6">
        <w:rPr>
          <w:rFonts w:ascii="Arial" w:hAnsi="Arial" w:eastAsia="Arial" w:cs="Arial"/>
          <w:noProof w:val="0"/>
          <w:color w:val="000000" w:themeColor="text1" w:themeTint="FF" w:themeShade="FF"/>
          <w:sz w:val="22"/>
          <w:szCs w:val="22"/>
          <w:lang w:val="en-US"/>
        </w:rPr>
        <w:t>recognise</w:t>
      </w:r>
      <w:r w:rsidRPr="6978FE78" w:rsidR="5D2566D6">
        <w:rPr>
          <w:rFonts w:ascii="Arial" w:hAnsi="Arial" w:eastAsia="Arial" w:cs="Arial"/>
          <w:noProof w:val="0"/>
          <w:color w:val="000000" w:themeColor="text1" w:themeTint="FF" w:themeShade="FF"/>
          <w:sz w:val="22"/>
          <w:szCs w:val="22"/>
          <w:lang w:val="en-US"/>
        </w:rPr>
        <w:t xml:space="preserve"> group dynamics, manage disagreements constructively, and adjust their communication style to suit different individuals. This flexibility enhances collaboration and improves overall team performance. Similarly, in leadership roles, emotional intelligence is essential for motivating employees, delivering feedback effectively, and creating a positive and supportive work environment.</w:t>
      </w:r>
    </w:p>
    <w:p w:rsidR="5D2566D6" w:rsidP="6978FE78" w:rsidRDefault="5D2566D6" w14:paraId="5D66AA13" w14:textId="63DB47E6">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However, the application of emotional intelligence is not consistent across all </w:t>
      </w:r>
      <w:r w:rsidRPr="6978FE78" w:rsidR="5D2566D6">
        <w:rPr>
          <w:rFonts w:ascii="Arial" w:hAnsi="Arial" w:eastAsia="Arial" w:cs="Arial"/>
          <w:noProof w:val="0"/>
          <w:color w:val="000000" w:themeColor="text1" w:themeTint="FF" w:themeShade="FF"/>
          <w:sz w:val="22"/>
          <w:szCs w:val="22"/>
          <w:lang w:val="en-US"/>
        </w:rPr>
        <w:t>organisations</w:t>
      </w:r>
      <w:r w:rsidRPr="6978FE78" w:rsidR="5D2566D6">
        <w:rPr>
          <w:rFonts w:ascii="Arial" w:hAnsi="Arial" w:eastAsia="Arial" w:cs="Arial"/>
          <w:noProof w:val="0"/>
          <w:color w:val="000000" w:themeColor="text1" w:themeTint="FF" w:themeShade="FF"/>
          <w:sz w:val="22"/>
          <w:szCs w:val="22"/>
          <w:lang w:val="en-US"/>
        </w:rPr>
        <w:t xml:space="preserve">. Its effectiveness can be influenced by factors such as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culture, leadership style, and the availability of training and development opportunities. In highly competitive or high-pressure environments, there may be less emphasis on emotional awareness, which can limit the expression and development of emotional intelligence. Additionally, individual differences mean that employees will vary in their ability and willingness to apply emotional intelligence skills.</w:t>
      </w:r>
    </w:p>
    <w:p w:rsidR="5D2566D6" w:rsidP="6978FE78" w:rsidRDefault="5D2566D6" w14:paraId="4D31F746" w14:textId="58A6D423">
      <w:pPr>
        <w:spacing w:before="240" w:beforeAutospacing="off" w:after="240" w:afterAutospacing="off" w:line="360" w:lineRule="auto"/>
        <w:jc w:val="both"/>
      </w:pPr>
      <w:r w:rsidRPr="6978FE78" w:rsidR="5D2566D6">
        <w:rPr>
          <w:rFonts w:ascii="Arial" w:hAnsi="Arial" w:eastAsia="Arial" w:cs="Arial"/>
          <w:noProof w:val="0"/>
          <w:color w:val="000000" w:themeColor="text1" w:themeTint="FF" w:themeShade="FF"/>
          <w:sz w:val="22"/>
          <w:szCs w:val="22"/>
          <w:lang w:val="en-US"/>
        </w:rPr>
        <w:t xml:space="preserve">In conclusion, emotional intelligence is a multifaceted concept that plays a significant role in workplace effectiveness. While models such as Goleman’s, Mayer-Salovey-Caruso’s, and Bar-On’s provide valuable frameworks for understanding emotional intelligence, each has its strengths and limitations. A critical evaluation reveals that emotional intelligence is not a single, easily defined construct but rather a combination of skills, abilities, and traits that interact in complex ways. For employees to fully </w:t>
      </w:r>
      <w:r w:rsidRPr="6978FE78" w:rsidR="5D2566D6">
        <w:rPr>
          <w:rFonts w:ascii="Arial" w:hAnsi="Arial" w:eastAsia="Arial" w:cs="Arial"/>
          <w:noProof w:val="0"/>
          <w:color w:val="000000" w:themeColor="text1" w:themeTint="FF" w:themeShade="FF"/>
          <w:sz w:val="22"/>
          <w:szCs w:val="22"/>
          <w:lang w:val="en-US"/>
        </w:rPr>
        <w:t>benefit</w:t>
      </w:r>
      <w:r w:rsidRPr="6978FE78" w:rsidR="5D2566D6">
        <w:rPr>
          <w:rFonts w:ascii="Arial" w:hAnsi="Arial" w:eastAsia="Arial" w:cs="Arial"/>
          <w:noProof w:val="0"/>
          <w:color w:val="000000" w:themeColor="text1" w:themeTint="FF" w:themeShade="FF"/>
          <w:sz w:val="22"/>
          <w:szCs w:val="22"/>
          <w:lang w:val="en-US"/>
        </w:rPr>
        <w:t xml:space="preserve"> from emotional intelligence, it must be supported by </w:t>
      </w:r>
      <w:r w:rsidRPr="6978FE78" w:rsidR="5D2566D6">
        <w:rPr>
          <w:rFonts w:ascii="Arial" w:hAnsi="Arial" w:eastAsia="Arial" w:cs="Arial"/>
          <w:noProof w:val="0"/>
          <w:color w:val="000000" w:themeColor="text1" w:themeTint="FF" w:themeShade="FF"/>
          <w:sz w:val="22"/>
          <w:szCs w:val="22"/>
          <w:lang w:val="en-US"/>
        </w:rPr>
        <w:t>organisational</w:t>
      </w:r>
      <w:r w:rsidRPr="6978FE78" w:rsidR="5D2566D6">
        <w:rPr>
          <w:rFonts w:ascii="Arial" w:hAnsi="Arial" w:eastAsia="Arial" w:cs="Arial"/>
          <w:noProof w:val="0"/>
          <w:color w:val="000000" w:themeColor="text1" w:themeTint="FF" w:themeShade="FF"/>
          <w:sz w:val="22"/>
          <w:szCs w:val="22"/>
          <w:lang w:val="en-US"/>
        </w:rPr>
        <w:t xml:space="preserve"> practices, continuous learning, and a workplace culture that values emotional awareness and interpersonal effectiveness.</w:t>
      </w:r>
    </w:p>
    <w:p w:rsidR="66CCFC49" w:rsidP="6978FE78" w:rsidRDefault="66CCFC49" w14:paraId="7695CB29" w14:textId="430DA664">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When recruiting employees, managers must consider generational differences to create an effective and inclusive work environment. Generation X, Generation Y (Millennials), and Generation Z each bring unique characteristics, values, and expectations to the workplace, which can influence recruitment strategies and management approaches. Understanding these differences is increasingly important as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aim to attract and </w:t>
      </w:r>
      <w:r w:rsidRPr="6978FE78" w:rsidR="66CCFC49">
        <w:rPr>
          <w:rFonts w:ascii="Arial" w:hAnsi="Arial" w:eastAsia="Arial" w:cs="Arial"/>
          <w:noProof w:val="0"/>
          <w:color w:val="000000" w:themeColor="text1" w:themeTint="FF" w:themeShade="FF"/>
          <w:sz w:val="22"/>
          <w:szCs w:val="22"/>
          <w:lang w:val="en-US"/>
        </w:rPr>
        <w:t>retain</w:t>
      </w:r>
      <w:r w:rsidRPr="6978FE78" w:rsidR="66CCFC49">
        <w:rPr>
          <w:rFonts w:ascii="Arial" w:hAnsi="Arial" w:eastAsia="Arial" w:cs="Arial"/>
          <w:noProof w:val="0"/>
          <w:color w:val="000000" w:themeColor="text1" w:themeTint="FF" w:themeShade="FF"/>
          <w:sz w:val="22"/>
          <w:szCs w:val="22"/>
          <w:lang w:val="en-US"/>
        </w:rPr>
        <w:t xml:space="preserve"> diverse talent while </w:t>
      </w:r>
      <w:r w:rsidRPr="6978FE78" w:rsidR="66CCFC49">
        <w:rPr>
          <w:rFonts w:ascii="Arial" w:hAnsi="Arial" w:eastAsia="Arial" w:cs="Arial"/>
          <w:noProof w:val="0"/>
          <w:color w:val="000000" w:themeColor="text1" w:themeTint="FF" w:themeShade="FF"/>
          <w:sz w:val="22"/>
          <w:szCs w:val="22"/>
          <w:lang w:val="en-US"/>
        </w:rPr>
        <w:t>maintaining</w:t>
      </w:r>
      <w:r w:rsidRPr="6978FE78" w:rsidR="66CCFC49">
        <w:rPr>
          <w:rFonts w:ascii="Arial" w:hAnsi="Arial" w:eastAsia="Arial" w:cs="Arial"/>
          <w:noProof w:val="0"/>
          <w:color w:val="000000" w:themeColor="text1" w:themeTint="FF" w:themeShade="FF"/>
          <w:sz w:val="22"/>
          <w:szCs w:val="22"/>
          <w:lang w:val="en-US"/>
        </w:rPr>
        <w:t xml:space="preserve"> productivity and cohesion. However, while generational categories can </w:t>
      </w:r>
      <w:r w:rsidRPr="6978FE78" w:rsidR="66CCFC49">
        <w:rPr>
          <w:rFonts w:ascii="Arial" w:hAnsi="Arial" w:eastAsia="Arial" w:cs="Arial"/>
          <w:noProof w:val="0"/>
          <w:color w:val="000000" w:themeColor="text1" w:themeTint="FF" w:themeShade="FF"/>
          <w:sz w:val="22"/>
          <w:szCs w:val="22"/>
          <w:lang w:val="en-US"/>
        </w:rPr>
        <w:t>provide</w:t>
      </w:r>
      <w:r w:rsidRPr="6978FE78" w:rsidR="66CCFC49">
        <w:rPr>
          <w:rFonts w:ascii="Arial" w:hAnsi="Arial" w:eastAsia="Arial" w:cs="Arial"/>
          <w:noProof w:val="0"/>
          <w:color w:val="000000" w:themeColor="text1" w:themeTint="FF" w:themeShade="FF"/>
          <w:sz w:val="22"/>
          <w:szCs w:val="22"/>
          <w:lang w:val="en-US"/>
        </w:rPr>
        <w:t xml:space="preserve"> useful insights, they should not be used to stereotype individuals, as </w:t>
      </w:r>
      <w:r w:rsidRPr="6978FE78" w:rsidR="66CCFC49">
        <w:rPr>
          <w:rFonts w:ascii="Arial" w:hAnsi="Arial" w:eastAsia="Arial" w:cs="Arial"/>
          <w:noProof w:val="0"/>
          <w:color w:val="000000" w:themeColor="text1" w:themeTint="FF" w:themeShade="FF"/>
          <w:sz w:val="22"/>
          <w:szCs w:val="22"/>
          <w:lang w:val="en-US"/>
        </w:rPr>
        <w:t>personal experiences</w:t>
      </w:r>
      <w:r w:rsidRPr="6978FE78" w:rsidR="66CCFC49">
        <w:rPr>
          <w:rFonts w:ascii="Arial" w:hAnsi="Arial" w:eastAsia="Arial" w:cs="Arial"/>
          <w:noProof w:val="0"/>
          <w:color w:val="000000" w:themeColor="text1" w:themeTint="FF" w:themeShade="FF"/>
          <w:sz w:val="22"/>
          <w:szCs w:val="22"/>
          <w:lang w:val="en-US"/>
        </w:rPr>
        <w:t xml:space="preserve">, cultural backgrounds, and individual personalities also play a significant role in shaping workplace </w:t>
      </w:r>
      <w:r w:rsidRPr="6978FE78" w:rsidR="66CCFC49">
        <w:rPr>
          <w:rFonts w:ascii="Arial" w:hAnsi="Arial" w:eastAsia="Arial" w:cs="Arial"/>
          <w:noProof w:val="0"/>
          <w:color w:val="000000" w:themeColor="text1" w:themeTint="FF" w:themeShade="FF"/>
          <w:sz w:val="22"/>
          <w:szCs w:val="22"/>
          <w:lang w:val="en-US"/>
        </w:rPr>
        <w:t>behaviour</w:t>
      </w:r>
      <w:r w:rsidRPr="6978FE78" w:rsidR="66CCFC49">
        <w:rPr>
          <w:rFonts w:ascii="Arial" w:hAnsi="Arial" w:eastAsia="Arial" w:cs="Arial"/>
          <w:noProof w:val="0"/>
          <w:color w:val="000000" w:themeColor="text1" w:themeTint="FF" w:themeShade="FF"/>
          <w:sz w:val="22"/>
          <w:szCs w:val="22"/>
          <w:lang w:val="en-US"/>
        </w:rPr>
        <w:t xml:space="preserve">. In addition, </w:t>
      </w:r>
      <w:r w:rsidRPr="6978FE78" w:rsidR="66CCFC49">
        <w:rPr>
          <w:rFonts w:ascii="Arial" w:hAnsi="Arial" w:eastAsia="Arial" w:cs="Arial"/>
          <w:noProof w:val="0"/>
          <w:color w:val="000000" w:themeColor="text1" w:themeTint="FF" w:themeShade="FF"/>
          <w:sz w:val="22"/>
          <w:szCs w:val="22"/>
          <w:lang w:val="en-US"/>
        </w:rPr>
        <w:t>labour</w:t>
      </w:r>
      <w:r w:rsidRPr="6978FE78" w:rsidR="66CCFC49">
        <w:rPr>
          <w:rFonts w:ascii="Arial" w:hAnsi="Arial" w:eastAsia="Arial" w:cs="Arial"/>
          <w:noProof w:val="0"/>
          <w:color w:val="000000" w:themeColor="text1" w:themeTint="FF" w:themeShade="FF"/>
          <w:sz w:val="22"/>
          <w:szCs w:val="22"/>
          <w:lang w:val="en-US"/>
        </w:rPr>
        <w:t xml:space="preserve"> market conditions, educational backgrounds, and technological exposure further influence how individuals from each generation approach work, meaning that recruitment strategies must remain flexible and adaptable rather than rigidly defined by generational assumptions. Managers must also </w:t>
      </w:r>
      <w:r w:rsidRPr="6978FE78" w:rsidR="66CCFC49">
        <w:rPr>
          <w:rFonts w:ascii="Arial" w:hAnsi="Arial" w:eastAsia="Arial" w:cs="Arial"/>
          <w:noProof w:val="0"/>
          <w:color w:val="000000" w:themeColor="text1" w:themeTint="FF" w:themeShade="FF"/>
          <w:sz w:val="22"/>
          <w:szCs w:val="22"/>
          <w:lang w:val="en-US"/>
        </w:rPr>
        <w:t>recognise</w:t>
      </w:r>
      <w:r w:rsidRPr="6978FE78" w:rsidR="66CCFC49">
        <w:rPr>
          <w:rFonts w:ascii="Arial" w:hAnsi="Arial" w:eastAsia="Arial" w:cs="Arial"/>
          <w:noProof w:val="0"/>
          <w:color w:val="000000" w:themeColor="text1" w:themeTint="FF" w:themeShade="FF"/>
          <w:sz w:val="22"/>
          <w:szCs w:val="22"/>
          <w:lang w:val="en-US"/>
        </w:rPr>
        <w:t xml:space="preserve"> that generational diversity can be a strength, as it brings a variety of perspectives, problem-solving approaches, and experiences that can enhance innovation and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performance. By acknowledging these differences thoughtfully,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can create recruitment strategies that are both inclusive and strategically aligned with business goals.</w:t>
      </w:r>
    </w:p>
    <w:p w:rsidR="66CCFC49" w:rsidP="6978FE78" w:rsidRDefault="66CCFC49" w14:paraId="21248F18" w14:textId="43E51EBD">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Generation X, typically born between 1965 and 1980, is often </w:t>
      </w:r>
      <w:r w:rsidRPr="6978FE78" w:rsidR="66CCFC49">
        <w:rPr>
          <w:rFonts w:ascii="Arial" w:hAnsi="Arial" w:eastAsia="Arial" w:cs="Arial"/>
          <w:noProof w:val="0"/>
          <w:color w:val="000000" w:themeColor="text1" w:themeTint="FF" w:themeShade="FF"/>
          <w:sz w:val="22"/>
          <w:szCs w:val="22"/>
          <w:lang w:val="en-US"/>
        </w:rPr>
        <w:t>characterised</w:t>
      </w:r>
      <w:r w:rsidRPr="6978FE78" w:rsidR="66CCFC49">
        <w:rPr>
          <w:rFonts w:ascii="Arial" w:hAnsi="Arial" w:eastAsia="Arial" w:cs="Arial"/>
          <w:noProof w:val="0"/>
          <w:color w:val="000000" w:themeColor="text1" w:themeTint="FF" w:themeShade="FF"/>
          <w:sz w:val="22"/>
          <w:szCs w:val="22"/>
          <w:lang w:val="en-US"/>
        </w:rPr>
        <w:t xml:space="preserve"> by independence, resilience, and a strong work ethic. Many individuals from this generation value stability and work-life balance, having experienced economic uncertainty and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restructuring during their formative years. As a result, they tend to be pragmatic and self-reliant, often preferring to work autonomously rather than under close supervision. In recruitment, managers should </w:t>
      </w:r>
      <w:r w:rsidRPr="6978FE78" w:rsidR="66CCFC49">
        <w:rPr>
          <w:rFonts w:ascii="Arial" w:hAnsi="Arial" w:eastAsia="Arial" w:cs="Arial"/>
          <w:noProof w:val="0"/>
          <w:color w:val="000000" w:themeColor="text1" w:themeTint="FF" w:themeShade="FF"/>
          <w:sz w:val="22"/>
          <w:szCs w:val="22"/>
          <w:lang w:val="en-US"/>
        </w:rPr>
        <w:t>recognise</w:t>
      </w:r>
      <w:r w:rsidRPr="6978FE78" w:rsidR="66CCFC49">
        <w:rPr>
          <w:rFonts w:ascii="Arial" w:hAnsi="Arial" w:eastAsia="Arial" w:cs="Arial"/>
          <w:noProof w:val="0"/>
          <w:color w:val="000000" w:themeColor="text1" w:themeTint="FF" w:themeShade="FF"/>
          <w:sz w:val="22"/>
          <w:szCs w:val="22"/>
          <w:lang w:val="en-US"/>
        </w:rPr>
        <w:t xml:space="preserve"> that Generation X employees may </w:t>
      </w:r>
      <w:r w:rsidRPr="6978FE78" w:rsidR="66CCFC49">
        <w:rPr>
          <w:rFonts w:ascii="Arial" w:hAnsi="Arial" w:eastAsia="Arial" w:cs="Arial"/>
          <w:noProof w:val="0"/>
          <w:color w:val="000000" w:themeColor="text1" w:themeTint="FF" w:themeShade="FF"/>
          <w:sz w:val="22"/>
          <w:szCs w:val="22"/>
          <w:lang w:val="en-US"/>
        </w:rPr>
        <w:t>prioritise</w:t>
      </w:r>
      <w:r w:rsidRPr="6978FE78" w:rsidR="66CCFC49">
        <w:rPr>
          <w:rFonts w:ascii="Arial" w:hAnsi="Arial" w:eastAsia="Arial" w:cs="Arial"/>
          <w:noProof w:val="0"/>
          <w:color w:val="000000" w:themeColor="text1" w:themeTint="FF" w:themeShade="FF"/>
          <w:sz w:val="22"/>
          <w:szCs w:val="22"/>
          <w:lang w:val="en-US"/>
        </w:rPr>
        <w:t xml:space="preserve"> job security, autonomy, and clear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structures. They are likely to appreciate roles that offer stability alongside opportunities for professional growth. Additionally, Generation X employees often value straightforward and transparent communication, preferring clarity over ambiguity. While they are </w:t>
      </w:r>
      <w:r w:rsidRPr="6978FE78" w:rsidR="66CCFC49">
        <w:rPr>
          <w:rFonts w:ascii="Arial" w:hAnsi="Arial" w:eastAsia="Arial" w:cs="Arial"/>
          <w:noProof w:val="0"/>
          <w:color w:val="000000" w:themeColor="text1" w:themeTint="FF" w:themeShade="FF"/>
          <w:sz w:val="22"/>
          <w:szCs w:val="22"/>
          <w:lang w:val="en-US"/>
        </w:rPr>
        <w:t>generally competent</w:t>
      </w:r>
      <w:r w:rsidRPr="6978FE78" w:rsidR="66CCFC49">
        <w:rPr>
          <w:rFonts w:ascii="Arial" w:hAnsi="Arial" w:eastAsia="Arial" w:cs="Arial"/>
          <w:noProof w:val="0"/>
          <w:color w:val="000000" w:themeColor="text1" w:themeTint="FF" w:themeShade="FF"/>
          <w:sz w:val="22"/>
          <w:szCs w:val="22"/>
          <w:lang w:val="en-US"/>
        </w:rPr>
        <w:t xml:space="preserve"> with technology, they may not be as influenced by emerging digital trends as younger generations. Therefore, recruitment strategies targeting this group should </w:t>
      </w:r>
      <w:r w:rsidRPr="6978FE78" w:rsidR="66CCFC49">
        <w:rPr>
          <w:rFonts w:ascii="Arial" w:hAnsi="Arial" w:eastAsia="Arial" w:cs="Arial"/>
          <w:noProof w:val="0"/>
          <w:color w:val="000000" w:themeColor="text1" w:themeTint="FF" w:themeShade="FF"/>
          <w:sz w:val="22"/>
          <w:szCs w:val="22"/>
          <w:lang w:val="en-US"/>
        </w:rPr>
        <w:t>emphasise</w:t>
      </w:r>
      <w:r w:rsidRPr="6978FE78" w:rsidR="66CCFC49">
        <w:rPr>
          <w:rFonts w:ascii="Arial" w:hAnsi="Arial" w:eastAsia="Arial" w:cs="Arial"/>
          <w:noProof w:val="0"/>
          <w:color w:val="000000" w:themeColor="text1" w:themeTint="FF" w:themeShade="FF"/>
          <w:sz w:val="22"/>
          <w:szCs w:val="22"/>
          <w:lang w:val="en-US"/>
        </w:rPr>
        <w:t xml:space="preserve"> reliability,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values, and long-term career prospects rather than solely focusing on innovation or rapid change. Furthermore, </w:t>
      </w:r>
      <w:r w:rsidRPr="6978FE78" w:rsidR="66CCFC49">
        <w:rPr>
          <w:rFonts w:ascii="Arial" w:hAnsi="Arial" w:eastAsia="Arial" w:cs="Arial"/>
          <w:noProof w:val="0"/>
          <w:color w:val="000000" w:themeColor="text1" w:themeTint="FF" w:themeShade="FF"/>
          <w:sz w:val="22"/>
          <w:szCs w:val="22"/>
          <w:lang w:val="en-US"/>
        </w:rPr>
        <w:t>recognising</w:t>
      </w:r>
      <w:r w:rsidRPr="6978FE78" w:rsidR="66CCFC49">
        <w:rPr>
          <w:rFonts w:ascii="Arial" w:hAnsi="Arial" w:eastAsia="Arial" w:cs="Arial"/>
          <w:noProof w:val="0"/>
          <w:color w:val="000000" w:themeColor="text1" w:themeTint="FF" w:themeShade="FF"/>
          <w:sz w:val="22"/>
          <w:szCs w:val="22"/>
          <w:lang w:val="en-US"/>
        </w:rPr>
        <w:t xml:space="preserve"> their experience and offering leadership or mentoring opportunities can enhance engagement and retention within this group. Their ability to act as mentors can also support knowledge transfer within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helping to bridge generational gaps and strengthen team cohesion.</w:t>
      </w:r>
    </w:p>
    <w:p w:rsidR="66CCFC49" w:rsidP="6978FE78" w:rsidRDefault="66CCFC49" w14:paraId="27599D3C" w14:textId="258BD5DA">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Generation Y, also known as Millennials, </w:t>
      </w:r>
      <w:r w:rsidRPr="6978FE78" w:rsidR="66CCFC49">
        <w:rPr>
          <w:rFonts w:ascii="Arial" w:hAnsi="Arial" w:eastAsia="Arial" w:cs="Arial"/>
          <w:noProof w:val="0"/>
          <w:color w:val="000000" w:themeColor="text1" w:themeTint="FF" w:themeShade="FF"/>
          <w:sz w:val="22"/>
          <w:szCs w:val="22"/>
          <w:lang w:val="en-US"/>
        </w:rPr>
        <w:t>were</w:t>
      </w:r>
      <w:r w:rsidRPr="6978FE78" w:rsidR="66CCFC49">
        <w:rPr>
          <w:rFonts w:ascii="Arial" w:hAnsi="Arial" w:eastAsia="Arial" w:cs="Arial"/>
          <w:noProof w:val="0"/>
          <w:color w:val="000000" w:themeColor="text1" w:themeTint="FF" w:themeShade="FF"/>
          <w:sz w:val="22"/>
          <w:szCs w:val="22"/>
          <w:lang w:val="en-US"/>
        </w:rPr>
        <w:t xml:space="preserve"> born between 1981 and 1996 and are often associated with adaptability, collaboration, and </w:t>
      </w:r>
      <w:r w:rsidRPr="6978FE78" w:rsidR="66CCFC49">
        <w:rPr>
          <w:rFonts w:ascii="Arial" w:hAnsi="Arial" w:eastAsia="Arial" w:cs="Arial"/>
          <w:noProof w:val="0"/>
          <w:color w:val="000000" w:themeColor="text1" w:themeTint="FF" w:themeShade="FF"/>
          <w:sz w:val="22"/>
          <w:szCs w:val="22"/>
          <w:lang w:val="en-US"/>
        </w:rPr>
        <w:t>a strong sense</w:t>
      </w:r>
      <w:r w:rsidRPr="6978FE78" w:rsidR="66CCFC49">
        <w:rPr>
          <w:rFonts w:ascii="Arial" w:hAnsi="Arial" w:eastAsia="Arial" w:cs="Arial"/>
          <w:noProof w:val="0"/>
          <w:color w:val="000000" w:themeColor="text1" w:themeTint="FF" w:themeShade="FF"/>
          <w:sz w:val="22"/>
          <w:szCs w:val="22"/>
          <w:lang w:val="en-US"/>
        </w:rPr>
        <w:t xml:space="preserve"> of purpose. This generation entered the workforce during a period of rapid technological advancement and </w:t>
      </w:r>
      <w:r w:rsidRPr="6978FE78" w:rsidR="66CCFC49">
        <w:rPr>
          <w:rFonts w:ascii="Arial" w:hAnsi="Arial" w:eastAsia="Arial" w:cs="Arial"/>
          <w:noProof w:val="0"/>
          <w:color w:val="000000" w:themeColor="text1" w:themeTint="FF" w:themeShade="FF"/>
          <w:sz w:val="22"/>
          <w:szCs w:val="22"/>
          <w:lang w:val="en-US"/>
        </w:rPr>
        <w:t>globalisation</w:t>
      </w:r>
      <w:r w:rsidRPr="6978FE78" w:rsidR="66CCFC49">
        <w:rPr>
          <w:rFonts w:ascii="Arial" w:hAnsi="Arial" w:eastAsia="Arial" w:cs="Arial"/>
          <w:noProof w:val="0"/>
          <w:color w:val="000000" w:themeColor="text1" w:themeTint="FF" w:themeShade="FF"/>
          <w:sz w:val="22"/>
          <w:szCs w:val="22"/>
          <w:lang w:val="en-US"/>
        </w:rPr>
        <w:t xml:space="preserve">, which has shaped their expectations of work. Millennials tend to value meaningful employment that aligns with their personal values, as well as opportunities for continuous learning and career progression. They are </w:t>
      </w:r>
      <w:r w:rsidRPr="6978FE78" w:rsidR="66CCFC49">
        <w:rPr>
          <w:rFonts w:ascii="Arial" w:hAnsi="Arial" w:eastAsia="Arial" w:cs="Arial"/>
          <w:noProof w:val="0"/>
          <w:color w:val="000000" w:themeColor="text1" w:themeTint="FF" w:themeShade="FF"/>
          <w:sz w:val="22"/>
          <w:szCs w:val="22"/>
          <w:lang w:val="en-US"/>
        </w:rPr>
        <w:t>generally comfortable</w:t>
      </w:r>
      <w:r w:rsidRPr="6978FE78" w:rsidR="66CCFC49">
        <w:rPr>
          <w:rFonts w:ascii="Arial" w:hAnsi="Arial" w:eastAsia="Arial" w:cs="Arial"/>
          <w:noProof w:val="0"/>
          <w:color w:val="000000" w:themeColor="text1" w:themeTint="FF" w:themeShade="FF"/>
          <w:sz w:val="22"/>
          <w:szCs w:val="22"/>
          <w:lang w:val="en-US"/>
        </w:rPr>
        <w:t xml:space="preserve"> with technology and expect flexibility in the workplace, including options for remote or hybrid working. When recruiting Millennials, managers should highlight opportunities for development, mentorship, and work-life balance. Providing clear pathways for advancement and regular feedback can also enhance engagement and retention within this group. However, it is important to critically address common stereotypes that portray Millennials as overly dependent on feedback or lacking long-term commitment. Such assumptions can lead to bias in recruitment decisions and may overlook the strengths that this generation brings, including creativity, innovation, and a willingness to embrace change. Additionally, Millennials often value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transparency and ethical practices, meaning that employers who </w:t>
      </w:r>
      <w:r w:rsidRPr="6978FE78" w:rsidR="66CCFC49">
        <w:rPr>
          <w:rFonts w:ascii="Arial" w:hAnsi="Arial" w:eastAsia="Arial" w:cs="Arial"/>
          <w:noProof w:val="0"/>
          <w:color w:val="000000" w:themeColor="text1" w:themeTint="FF" w:themeShade="FF"/>
          <w:sz w:val="22"/>
          <w:szCs w:val="22"/>
          <w:lang w:val="en-US"/>
        </w:rPr>
        <w:t>demonstrate</w:t>
      </w:r>
      <w:r w:rsidRPr="6978FE78" w:rsidR="66CCFC49">
        <w:rPr>
          <w:rFonts w:ascii="Arial" w:hAnsi="Arial" w:eastAsia="Arial" w:cs="Arial"/>
          <w:noProof w:val="0"/>
          <w:color w:val="000000" w:themeColor="text1" w:themeTint="FF" w:themeShade="FF"/>
          <w:sz w:val="22"/>
          <w:szCs w:val="22"/>
          <w:lang w:val="en-US"/>
        </w:rPr>
        <w:t xml:space="preserve"> corporate social responsibility may be more attractive to this group. Their collaborative nature also makes them well-suited to team-based environments, where shared goals and open communication are </w:t>
      </w:r>
      <w:r w:rsidRPr="6978FE78" w:rsidR="66CCFC49">
        <w:rPr>
          <w:rFonts w:ascii="Arial" w:hAnsi="Arial" w:eastAsia="Arial" w:cs="Arial"/>
          <w:noProof w:val="0"/>
          <w:color w:val="000000" w:themeColor="text1" w:themeTint="FF" w:themeShade="FF"/>
          <w:sz w:val="22"/>
          <w:szCs w:val="22"/>
          <w:lang w:val="en-US"/>
        </w:rPr>
        <w:t>prioritised</w:t>
      </w:r>
      <w:r w:rsidRPr="6978FE78" w:rsidR="66CCFC49">
        <w:rPr>
          <w:rFonts w:ascii="Arial" w:hAnsi="Arial" w:eastAsia="Arial" w:cs="Arial"/>
          <w:noProof w:val="0"/>
          <w:color w:val="000000" w:themeColor="text1" w:themeTint="FF" w:themeShade="FF"/>
          <w:sz w:val="22"/>
          <w:szCs w:val="22"/>
          <w:lang w:val="en-US"/>
        </w:rPr>
        <w:t>.</w:t>
      </w:r>
    </w:p>
    <w:p w:rsidR="66CCFC49" w:rsidP="6978FE78" w:rsidRDefault="66CCFC49" w14:paraId="64B00921" w14:textId="1067A2A2">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Generation Z, born from approximately 1997 onwards, </w:t>
      </w:r>
      <w:r w:rsidRPr="6978FE78" w:rsidR="66CCFC49">
        <w:rPr>
          <w:rFonts w:ascii="Arial" w:hAnsi="Arial" w:eastAsia="Arial" w:cs="Arial"/>
          <w:noProof w:val="0"/>
          <w:color w:val="000000" w:themeColor="text1" w:themeTint="FF" w:themeShade="FF"/>
          <w:sz w:val="22"/>
          <w:szCs w:val="22"/>
          <w:lang w:val="en-US"/>
        </w:rPr>
        <w:t>represents</w:t>
      </w:r>
      <w:r w:rsidRPr="6978FE78" w:rsidR="66CCFC49">
        <w:rPr>
          <w:rFonts w:ascii="Arial" w:hAnsi="Arial" w:eastAsia="Arial" w:cs="Arial"/>
          <w:noProof w:val="0"/>
          <w:color w:val="000000" w:themeColor="text1" w:themeTint="FF" w:themeShade="FF"/>
          <w:sz w:val="22"/>
          <w:szCs w:val="22"/>
          <w:lang w:val="en-US"/>
        </w:rPr>
        <w:t xml:space="preserve"> the newest group entering the workforce and is often described as the first truly digital-native generation. Having grown up with constant access to technology and social media, they are highly proficient in digital communication and expect seamless integration of technology in the workplace. Generation Z employees tend to value diversity, inclusivity, and authenticity, and they are more likely to seek employers whose values align with their own. They also place a strong emphasis on mental health and wellbeing, expecting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to provide supportive and flexible working environments. In recruitment, managers should focus on clear and engaging communication, often through digital platforms, and highlight opportunities for innovation, creativity, and skill development. Additionally, offering structured training and career guidance can be particularly appealing to this generation as they transition into professional roles. However, their preference for fast-paced environments and immediate feedback may present challenges in more traditional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structures, requiring managers to adapt their approaches to supervision and communication. Employers may also need to invest in digital onboarding processes and continuous learning platforms to meet the expectations of this generation. Furthermore, providing opportunities for skill diversification and career mobility can help </w:t>
      </w:r>
      <w:r w:rsidRPr="6978FE78" w:rsidR="66CCFC49">
        <w:rPr>
          <w:rFonts w:ascii="Arial" w:hAnsi="Arial" w:eastAsia="Arial" w:cs="Arial"/>
          <w:noProof w:val="0"/>
          <w:color w:val="000000" w:themeColor="text1" w:themeTint="FF" w:themeShade="FF"/>
          <w:sz w:val="22"/>
          <w:szCs w:val="22"/>
          <w:lang w:val="en-US"/>
        </w:rPr>
        <w:t>retain</w:t>
      </w:r>
      <w:r w:rsidRPr="6978FE78" w:rsidR="66CCFC49">
        <w:rPr>
          <w:rFonts w:ascii="Arial" w:hAnsi="Arial" w:eastAsia="Arial" w:cs="Arial"/>
          <w:noProof w:val="0"/>
          <w:color w:val="000000" w:themeColor="text1" w:themeTint="FF" w:themeShade="FF"/>
          <w:sz w:val="22"/>
          <w:szCs w:val="22"/>
          <w:lang w:val="en-US"/>
        </w:rPr>
        <w:t xml:space="preserve"> Generation Z employees, who often </w:t>
      </w:r>
      <w:r w:rsidRPr="6978FE78" w:rsidR="66CCFC49">
        <w:rPr>
          <w:rFonts w:ascii="Arial" w:hAnsi="Arial" w:eastAsia="Arial" w:cs="Arial"/>
          <w:noProof w:val="0"/>
          <w:color w:val="000000" w:themeColor="text1" w:themeTint="FF" w:themeShade="FF"/>
          <w:sz w:val="22"/>
          <w:szCs w:val="22"/>
          <w:lang w:val="en-US"/>
        </w:rPr>
        <w:t>seek</w:t>
      </w:r>
      <w:r w:rsidRPr="6978FE78" w:rsidR="66CCFC49">
        <w:rPr>
          <w:rFonts w:ascii="Arial" w:hAnsi="Arial" w:eastAsia="Arial" w:cs="Arial"/>
          <w:noProof w:val="0"/>
          <w:color w:val="000000" w:themeColor="text1" w:themeTint="FF" w:themeShade="FF"/>
          <w:sz w:val="22"/>
          <w:szCs w:val="22"/>
          <w:lang w:val="en-US"/>
        </w:rPr>
        <w:t xml:space="preserve"> varied and dynamic career paths.</w:t>
      </w:r>
    </w:p>
    <w:p w:rsidR="66CCFC49" w:rsidP="6978FE78" w:rsidRDefault="66CCFC49" w14:paraId="1A7BCCAD" w14:textId="096704BD">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While understanding generational characteristics can support more effective recruitment strategies, it is essential to avoid </w:t>
      </w:r>
      <w:r w:rsidRPr="6978FE78" w:rsidR="66CCFC49">
        <w:rPr>
          <w:rFonts w:ascii="Arial" w:hAnsi="Arial" w:eastAsia="Arial" w:cs="Arial"/>
          <w:noProof w:val="0"/>
          <w:color w:val="000000" w:themeColor="text1" w:themeTint="FF" w:themeShade="FF"/>
          <w:sz w:val="22"/>
          <w:szCs w:val="22"/>
          <w:lang w:val="en-US"/>
        </w:rPr>
        <w:t>overgeneralisation</w:t>
      </w:r>
      <w:r w:rsidRPr="6978FE78" w:rsidR="66CCFC49">
        <w:rPr>
          <w:rFonts w:ascii="Arial" w:hAnsi="Arial" w:eastAsia="Arial" w:cs="Arial"/>
          <w:noProof w:val="0"/>
          <w:color w:val="000000" w:themeColor="text1" w:themeTint="FF" w:themeShade="FF"/>
          <w:sz w:val="22"/>
          <w:szCs w:val="22"/>
          <w:lang w:val="en-US"/>
        </w:rPr>
        <w:t xml:space="preserve">. Not all individuals within a generation will share the same values or </w:t>
      </w:r>
      <w:r w:rsidRPr="6978FE78" w:rsidR="66CCFC49">
        <w:rPr>
          <w:rFonts w:ascii="Arial" w:hAnsi="Arial" w:eastAsia="Arial" w:cs="Arial"/>
          <w:noProof w:val="0"/>
          <w:color w:val="000000" w:themeColor="text1" w:themeTint="FF" w:themeShade="FF"/>
          <w:sz w:val="22"/>
          <w:szCs w:val="22"/>
          <w:lang w:val="en-US"/>
        </w:rPr>
        <w:t>behaviours</w:t>
      </w:r>
      <w:r w:rsidRPr="6978FE78" w:rsidR="66CCFC49">
        <w:rPr>
          <w:rFonts w:ascii="Arial" w:hAnsi="Arial" w:eastAsia="Arial" w:cs="Arial"/>
          <w:noProof w:val="0"/>
          <w:color w:val="000000" w:themeColor="text1" w:themeTint="FF" w:themeShade="FF"/>
          <w:sz w:val="22"/>
          <w:szCs w:val="22"/>
          <w:lang w:val="en-US"/>
        </w:rPr>
        <w:t xml:space="preserve">, and relying too heavily on generational stereotypes can lead to unfair assumptions and missed opportunities. For example, some Generation X employees may be highly innovative and technologically advanced, while some Generation Z employees may prefer stability and structured environments. Therefore, recruitment processes should focus on assessing individual competencies, emotional intelligence, and cultural fit rather than relying solely on generational labels. Incorporating </w:t>
      </w:r>
      <w:r w:rsidRPr="6978FE78" w:rsidR="66CCFC49">
        <w:rPr>
          <w:rFonts w:ascii="Arial" w:hAnsi="Arial" w:eastAsia="Arial" w:cs="Arial"/>
          <w:noProof w:val="0"/>
          <w:color w:val="000000" w:themeColor="text1" w:themeTint="FF" w:themeShade="FF"/>
          <w:sz w:val="22"/>
          <w:szCs w:val="22"/>
          <w:lang w:val="en-US"/>
        </w:rPr>
        <w:t>behavioural</w:t>
      </w:r>
      <w:r w:rsidRPr="6978FE78" w:rsidR="66CCFC49">
        <w:rPr>
          <w:rFonts w:ascii="Arial" w:hAnsi="Arial" w:eastAsia="Arial" w:cs="Arial"/>
          <w:noProof w:val="0"/>
          <w:color w:val="000000" w:themeColor="text1" w:themeTint="FF" w:themeShade="FF"/>
          <w:sz w:val="22"/>
          <w:szCs w:val="22"/>
          <w:lang w:val="en-US"/>
        </w:rPr>
        <w:t xml:space="preserve"> interviews, skills assessments, and inclusive hiring practices can help ensure that candidates are evaluated fairly and accurately. This approach also supports diversity by </w:t>
      </w:r>
      <w:r w:rsidRPr="6978FE78" w:rsidR="66CCFC49">
        <w:rPr>
          <w:rFonts w:ascii="Arial" w:hAnsi="Arial" w:eastAsia="Arial" w:cs="Arial"/>
          <w:noProof w:val="0"/>
          <w:color w:val="000000" w:themeColor="text1" w:themeTint="FF" w:themeShade="FF"/>
          <w:sz w:val="22"/>
          <w:szCs w:val="22"/>
          <w:lang w:val="en-US"/>
        </w:rPr>
        <w:t>recognising</w:t>
      </w:r>
      <w:r w:rsidRPr="6978FE78" w:rsidR="66CCFC49">
        <w:rPr>
          <w:rFonts w:ascii="Arial" w:hAnsi="Arial" w:eastAsia="Arial" w:cs="Arial"/>
          <w:noProof w:val="0"/>
          <w:color w:val="000000" w:themeColor="text1" w:themeTint="FF" w:themeShade="FF"/>
          <w:sz w:val="22"/>
          <w:szCs w:val="22"/>
          <w:lang w:val="en-US"/>
        </w:rPr>
        <w:t xml:space="preserve"> the unique contributions of each individual rather than </w:t>
      </w:r>
      <w:r w:rsidRPr="6978FE78" w:rsidR="66CCFC49">
        <w:rPr>
          <w:rFonts w:ascii="Arial" w:hAnsi="Arial" w:eastAsia="Arial" w:cs="Arial"/>
          <w:noProof w:val="0"/>
          <w:color w:val="000000" w:themeColor="text1" w:themeTint="FF" w:themeShade="FF"/>
          <w:sz w:val="22"/>
          <w:szCs w:val="22"/>
          <w:lang w:val="en-US"/>
        </w:rPr>
        <w:t>categorising</w:t>
      </w:r>
      <w:r w:rsidRPr="6978FE78" w:rsidR="66CCFC49">
        <w:rPr>
          <w:rFonts w:ascii="Arial" w:hAnsi="Arial" w:eastAsia="Arial" w:cs="Arial"/>
          <w:noProof w:val="0"/>
          <w:color w:val="000000" w:themeColor="text1" w:themeTint="FF" w:themeShade="FF"/>
          <w:sz w:val="22"/>
          <w:szCs w:val="22"/>
          <w:lang w:val="en-US"/>
        </w:rPr>
        <w:t xml:space="preserve"> them based on age alone.</w:t>
      </w:r>
    </w:p>
    <w:p w:rsidR="66CCFC49" w:rsidP="6978FE78" w:rsidRDefault="66CCFC49" w14:paraId="13A745F5" w14:textId="46457287">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Furthermore,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should aim to create inclusive recruitment practices that appeal to all generations. This may involve offering flexible working arrangements, promoting diversity and inclusion, and providing opportunities for continuous learning and development. By adopting a balanced approach that considers both generational trends and individual differences, managers can build a workforce that is diverse, adaptable, and capable of meeting the evolving demands of the modern workplace. In doing so,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not only improve recruitment outcomes but also foster a culture of mutual respect and collaboration across generations. Such an environment encourages knowledge sharing, innovation, and long-term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success, ensuring that employees from all backgrounds feel valued and supported.</w:t>
      </w:r>
    </w:p>
    <w:p w:rsidR="66CCFC49" w:rsidP="6978FE78" w:rsidRDefault="66CCFC49" w14:paraId="72EC14D5" w14:textId="370D8CCB">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In conclusion, emotional intelligence and mindfulness play a crucial role in enhancing workplace effectiveness. Emotional intelligence enables employees to manage their emotions, build strong relationships, and navigate complex social interactions, while mindfulness supports self-awareness and thoughtful decision-making. Together, these competencies contribute to improved communication, reduced conflict, and increased employee wellbeing.</w:t>
      </w:r>
    </w:p>
    <w:p w:rsidR="66CCFC49" w:rsidP="6978FE78" w:rsidRDefault="66CCFC49" w14:paraId="0202EDF0" w14:textId="09D5C7E0">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The evaluation of emotional intelligence models </w:t>
      </w:r>
      <w:r w:rsidRPr="6978FE78" w:rsidR="66CCFC49">
        <w:rPr>
          <w:rFonts w:ascii="Arial" w:hAnsi="Arial" w:eastAsia="Arial" w:cs="Arial"/>
          <w:noProof w:val="0"/>
          <w:color w:val="000000" w:themeColor="text1" w:themeTint="FF" w:themeShade="FF"/>
          <w:sz w:val="22"/>
          <w:szCs w:val="22"/>
          <w:lang w:val="en-US"/>
        </w:rPr>
        <w:t>demonstrates</w:t>
      </w:r>
      <w:r w:rsidRPr="6978FE78" w:rsidR="66CCFC49">
        <w:rPr>
          <w:rFonts w:ascii="Arial" w:hAnsi="Arial" w:eastAsia="Arial" w:cs="Arial"/>
          <w:noProof w:val="0"/>
          <w:color w:val="000000" w:themeColor="text1" w:themeTint="FF" w:themeShade="FF"/>
          <w:sz w:val="22"/>
          <w:szCs w:val="22"/>
          <w:lang w:val="en-US"/>
        </w:rPr>
        <w:t xml:space="preserve"> that while each framework offers valuable insights, no single model fully captures the complexity of emotional </w:t>
      </w:r>
      <w:r w:rsidRPr="6978FE78" w:rsidR="66CCFC49">
        <w:rPr>
          <w:rFonts w:ascii="Arial" w:hAnsi="Arial" w:eastAsia="Arial" w:cs="Arial"/>
          <w:noProof w:val="0"/>
          <w:color w:val="000000" w:themeColor="text1" w:themeTint="FF" w:themeShade="FF"/>
          <w:sz w:val="22"/>
          <w:szCs w:val="22"/>
          <w:lang w:val="en-US"/>
        </w:rPr>
        <w:t>behaviour</w:t>
      </w:r>
      <w:r w:rsidRPr="6978FE78" w:rsidR="66CCFC49">
        <w:rPr>
          <w:rFonts w:ascii="Arial" w:hAnsi="Arial" w:eastAsia="Arial" w:cs="Arial"/>
          <w:noProof w:val="0"/>
          <w:color w:val="000000" w:themeColor="text1" w:themeTint="FF" w:themeShade="FF"/>
          <w:sz w:val="22"/>
          <w:szCs w:val="22"/>
          <w:lang w:val="en-US"/>
        </w:rPr>
        <w:t xml:space="preserve"> in the workplace. Goleman’s model is particularly useful for practical application, while the Mayer-Salovey-Caruso and Bar-On models provide </w:t>
      </w:r>
      <w:r w:rsidRPr="6978FE78" w:rsidR="66CCFC49">
        <w:rPr>
          <w:rFonts w:ascii="Arial" w:hAnsi="Arial" w:eastAsia="Arial" w:cs="Arial"/>
          <w:noProof w:val="0"/>
          <w:color w:val="000000" w:themeColor="text1" w:themeTint="FF" w:themeShade="FF"/>
          <w:sz w:val="22"/>
          <w:szCs w:val="22"/>
          <w:lang w:val="en-US"/>
        </w:rPr>
        <w:t>additional</w:t>
      </w:r>
      <w:r w:rsidRPr="6978FE78" w:rsidR="66CCFC49">
        <w:rPr>
          <w:rFonts w:ascii="Arial" w:hAnsi="Arial" w:eastAsia="Arial" w:cs="Arial"/>
          <w:noProof w:val="0"/>
          <w:color w:val="000000" w:themeColor="text1" w:themeTint="FF" w:themeShade="FF"/>
          <w:sz w:val="22"/>
          <w:szCs w:val="22"/>
          <w:lang w:val="en-US"/>
        </w:rPr>
        <w:t xml:space="preserve"> perspectives on cognitive and </w:t>
      </w:r>
      <w:r w:rsidRPr="6978FE78" w:rsidR="66CCFC49">
        <w:rPr>
          <w:rFonts w:ascii="Arial" w:hAnsi="Arial" w:eastAsia="Arial" w:cs="Arial"/>
          <w:noProof w:val="0"/>
          <w:color w:val="000000" w:themeColor="text1" w:themeTint="FF" w:themeShade="FF"/>
          <w:sz w:val="22"/>
          <w:szCs w:val="22"/>
          <w:lang w:val="en-US"/>
        </w:rPr>
        <w:t>behavioural</w:t>
      </w:r>
      <w:r w:rsidRPr="6978FE78" w:rsidR="66CCFC49">
        <w:rPr>
          <w:rFonts w:ascii="Arial" w:hAnsi="Arial" w:eastAsia="Arial" w:cs="Arial"/>
          <w:noProof w:val="0"/>
          <w:color w:val="000000" w:themeColor="text1" w:themeTint="FF" w:themeShade="FF"/>
          <w:sz w:val="22"/>
          <w:szCs w:val="22"/>
          <w:lang w:val="en-US"/>
        </w:rPr>
        <w:t xml:space="preserve"> aspects of emotional intelligence. Employees can </w:t>
      </w:r>
      <w:r w:rsidRPr="6978FE78" w:rsidR="66CCFC49">
        <w:rPr>
          <w:rFonts w:ascii="Arial" w:hAnsi="Arial" w:eastAsia="Arial" w:cs="Arial"/>
          <w:noProof w:val="0"/>
          <w:color w:val="000000" w:themeColor="text1" w:themeTint="FF" w:themeShade="FF"/>
          <w:sz w:val="22"/>
          <w:szCs w:val="22"/>
          <w:lang w:val="en-US"/>
        </w:rPr>
        <w:t>benefit</w:t>
      </w:r>
      <w:r w:rsidRPr="6978FE78" w:rsidR="66CCFC49">
        <w:rPr>
          <w:rFonts w:ascii="Arial" w:hAnsi="Arial" w:eastAsia="Arial" w:cs="Arial"/>
          <w:noProof w:val="0"/>
          <w:color w:val="000000" w:themeColor="text1" w:themeTint="FF" w:themeShade="FF"/>
          <w:sz w:val="22"/>
          <w:szCs w:val="22"/>
          <w:lang w:val="en-US"/>
        </w:rPr>
        <w:t xml:space="preserve"> from developing these skills, but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must also create environments that support their application.</w:t>
      </w:r>
    </w:p>
    <w:p w:rsidR="66CCFC49" w:rsidP="6978FE78" w:rsidRDefault="66CCFC49" w14:paraId="3BE69BCE" w14:textId="35FE671A">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Generational differences further highlight the importance of adaptability in recruitment and management practices. By understanding the values and expectations of Generation X, Y, and Z, managers can create more inclusive and effective workplaces. However, it is essential to balance generational awareness with individual assessment to avoid stereotypes and bias.</w:t>
      </w:r>
    </w:p>
    <w:p w:rsidR="66CCFC49" w:rsidP="6978FE78" w:rsidRDefault="66CCFC49" w14:paraId="7B25C433" w14:textId="52782C04">
      <w:pPr>
        <w:spacing w:before="240" w:beforeAutospacing="off" w:after="240" w:afterAutospacing="off" w:line="360" w:lineRule="auto"/>
        <w:jc w:val="both"/>
      </w:pPr>
      <w:r w:rsidRPr="6978FE78" w:rsidR="66CCFC49">
        <w:rPr>
          <w:rFonts w:ascii="Arial" w:hAnsi="Arial" w:eastAsia="Arial" w:cs="Arial"/>
          <w:noProof w:val="0"/>
          <w:color w:val="000000" w:themeColor="text1" w:themeTint="FF" w:themeShade="FF"/>
          <w:sz w:val="22"/>
          <w:szCs w:val="22"/>
          <w:lang w:val="en-US"/>
        </w:rPr>
        <w:t xml:space="preserve">To enhance </w:t>
      </w:r>
      <w:r w:rsidRPr="6978FE78" w:rsidR="66CCFC49">
        <w:rPr>
          <w:rFonts w:ascii="Arial" w:hAnsi="Arial" w:eastAsia="Arial" w:cs="Arial"/>
          <w:noProof w:val="0"/>
          <w:color w:val="000000" w:themeColor="text1" w:themeTint="FF" w:themeShade="FF"/>
          <w:sz w:val="22"/>
          <w:szCs w:val="22"/>
          <w:lang w:val="en-US"/>
        </w:rPr>
        <w:t>organisational</w:t>
      </w:r>
      <w:r w:rsidRPr="6978FE78" w:rsidR="66CCFC49">
        <w:rPr>
          <w:rFonts w:ascii="Arial" w:hAnsi="Arial" w:eastAsia="Arial" w:cs="Arial"/>
          <w:noProof w:val="0"/>
          <w:color w:val="000000" w:themeColor="text1" w:themeTint="FF" w:themeShade="FF"/>
          <w:sz w:val="22"/>
          <w:szCs w:val="22"/>
          <w:lang w:val="en-US"/>
        </w:rPr>
        <w:t xml:space="preserve"> performance, it is recommended that companies invest in emotional intelligence training and mindfulness </w:t>
      </w:r>
      <w:r w:rsidRPr="6978FE78" w:rsidR="66CCFC49">
        <w:rPr>
          <w:rFonts w:ascii="Arial" w:hAnsi="Arial" w:eastAsia="Arial" w:cs="Arial"/>
          <w:noProof w:val="0"/>
          <w:color w:val="000000" w:themeColor="text1" w:themeTint="FF" w:themeShade="FF"/>
          <w:sz w:val="22"/>
          <w:szCs w:val="22"/>
          <w:lang w:val="en-US"/>
        </w:rPr>
        <w:t>programmes</w:t>
      </w:r>
      <w:r w:rsidRPr="6978FE78" w:rsidR="66CCFC49">
        <w:rPr>
          <w:rFonts w:ascii="Arial" w:hAnsi="Arial" w:eastAsia="Arial" w:cs="Arial"/>
          <w:noProof w:val="0"/>
          <w:color w:val="000000" w:themeColor="text1" w:themeTint="FF" w:themeShade="FF"/>
          <w:sz w:val="22"/>
          <w:szCs w:val="22"/>
          <w:lang w:val="en-US"/>
        </w:rPr>
        <w:t xml:space="preserve"> for employees and managers. Recruitment processes should incorporate assessments of emotional intelligence alongside technical skills to ensure a well-rounded workforce. Additionally,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should adopt flexible management strategies that accommodate generational diversity while promoting collaboration and mutual understanding. By integrating these approaches, </w:t>
      </w:r>
      <w:r w:rsidRPr="6978FE78" w:rsidR="66CCFC49">
        <w:rPr>
          <w:rFonts w:ascii="Arial" w:hAnsi="Arial" w:eastAsia="Arial" w:cs="Arial"/>
          <w:noProof w:val="0"/>
          <w:color w:val="000000" w:themeColor="text1" w:themeTint="FF" w:themeShade="FF"/>
          <w:sz w:val="22"/>
          <w:szCs w:val="22"/>
          <w:lang w:val="en-US"/>
        </w:rPr>
        <w:t>organisations</w:t>
      </w:r>
      <w:r w:rsidRPr="6978FE78" w:rsidR="66CCFC49">
        <w:rPr>
          <w:rFonts w:ascii="Arial" w:hAnsi="Arial" w:eastAsia="Arial" w:cs="Arial"/>
          <w:noProof w:val="0"/>
          <w:color w:val="000000" w:themeColor="text1" w:themeTint="FF" w:themeShade="FF"/>
          <w:sz w:val="22"/>
          <w:szCs w:val="22"/>
          <w:lang w:val="en-US"/>
        </w:rPr>
        <w:t xml:space="preserve"> can create a more resilient, inclusive, and high-performing work environment.</w:t>
      </w:r>
    </w:p>
    <w:p w:rsidR="5D3A4771" w:rsidP="6978FE78" w:rsidRDefault="5D3A4771" w14:paraId="4F6935EC" w14:textId="4AD01DE3">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r w:rsidRPr="6978FE78" w:rsidR="5D3A4771">
        <w:rPr>
          <w:rFonts w:ascii="Arial" w:hAnsi="Arial" w:eastAsia="Arial" w:cs="Arial"/>
          <w:noProof w:val="0"/>
          <w:color w:val="000000" w:themeColor="text1" w:themeTint="FF" w:themeShade="FF"/>
          <w:sz w:val="22"/>
          <w:szCs w:val="22"/>
          <w:lang w:val="en-US"/>
        </w:rPr>
        <w:t>REFERENCES:</w:t>
      </w:r>
    </w:p>
    <w:p w:rsidR="5D3A4771" w:rsidP="6978FE78" w:rsidRDefault="5D3A4771" w14:paraId="6A25CFAD" w14:textId="2E2B1296">
      <w:pPr>
        <w:spacing w:before="240" w:beforeAutospacing="off" w:after="240" w:afterAutospacing="off"/>
        <w:jc w:val="both"/>
      </w:pPr>
      <w:r w:rsidRPr="6978FE78" w:rsidR="5D3A4771">
        <w:rPr>
          <w:rFonts w:ascii="Arial" w:hAnsi="Arial" w:eastAsia="Arial" w:cs="Arial"/>
          <w:noProof w:val="0"/>
          <w:color w:val="000000" w:themeColor="text1" w:themeTint="FF" w:themeShade="FF"/>
          <w:sz w:val="22"/>
          <w:szCs w:val="22"/>
          <w:lang w:val="en-US"/>
        </w:rPr>
        <w:t xml:space="preserve">Bar-On, R. (1997). </w:t>
      </w:r>
      <w:r w:rsidRPr="6978FE78" w:rsidR="5D3A4771">
        <w:rPr>
          <w:rFonts w:ascii="Arial" w:hAnsi="Arial" w:eastAsia="Arial" w:cs="Arial"/>
          <w:i w:val="1"/>
          <w:iCs w:val="1"/>
          <w:noProof w:val="0"/>
          <w:color w:val="000000" w:themeColor="text1" w:themeTint="FF" w:themeShade="FF"/>
          <w:sz w:val="22"/>
          <w:szCs w:val="22"/>
          <w:lang w:val="en-US"/>
        </w:rPr>
        <w:t>The Emotional Quotient Inventory (EQ-i): Technical manual</w:t>
      </w:r>
      <w:r w:rsidRPr="6978FE78" w:rsidR="5D3A4771">
        <w:rPr>
          <w:rFonts w:ascii="Arial" w:hAnsi="Arial" w:eastAsia="Arial" w:cs="Arial"/>
          <w:noProof w:val="0"/>
          <w:color w:val="000000" w:themeColor="text1" w:themeTint="FF" w:themeShade="FF"/>
          <w:sz w:val="22"/>
          <w:szCs w:val="22"/>
          <w:lang w:val="en-US"/>
        </w:rPr>
        <w:t>. Multi-Health Systems.</w:t>
      </w:r>
    </w:p>
    <w:p w:rsidR="5D3A4771" w:rsidP="6978FE78" w:rsidRDefault="5D3A4771" w14:paraId="06A36C28" w14:textId="657308AA">
      <w:pPr>
        <w:spacing w:before="240" w:beforeAutospacing="off" w:after="240" w:afterAutospacing="off"/>
        <w:jc w:val="both"/>
      </w:pPr>
      <w:r w:rsidRPr="6978FE78" w:rsidR="5D3A4771">
        <w:rPr>
          <w:rFonts w:ascii="Arial" w:hAnsi="Arial" w:eastAsia="Arial" w:cs="Arial"/>
          <w:noProof w:val="0"/>
          <w:color w:val="000000" w:themeColor="text1" w:themeTint="FF" w:themeShade="FF"/>
          <w:sz w:val="22"/>
          <w:szCs w:val="22"/>
          <w:lang w:val="en-US"/>
        </w:rPr>
        <w:t xml:space="preserve">Goleman, D. (1995). </w:t>
      </w:r>
      <w:r w:rsidRPr="6978FE78" w:rsidR="5D3A4771">
        <w:rPr>
          <w:rFonts w:ascii="Arial" w:hAnsi="Arial" w:eastAsia="Arial" w:cs="Arial"/>
          <w:i w:val="1"/>
          <w:iCs w:val="1"/>
          <w:noProof w:val="0"/>
          <w:color w:val="000000" w:themeColor="text1" w:themeTint="FF" w:themeShade="FF"/>
          <w:sz w:val="22"/>
          <w:szCs w:val="22"/>
          <w:lang w:val="en-US"/>
        </w:rPr>
        <w:t>Emotional intelligence: Why it can matter more than IQ</w:t>
      </w:r>
      <w:r w:rsidRPr="6978FE78" w:rsidR="5D3A4771">
        <w:rPr>
          <w:rFonts w:ascii="Arial" w:hAnsi="Arial" w:eastAsia="Arial" w:cs="Arial"/>
          <w:noProof w:val="0"/>
          <w:color w:val="000000" w:themeColor="text1" w:themeTint="FF" w:themeShade="FF"/>
          <w:sz w:val="22"/>
          <w:szCs w:val="22"/>
          <w:lang w:val="en-US"/>
        </w:rPr>
        <w:t>. Bantam Books.</w:t>
      </w:r>
    </w:p>
    <w:p w:rsidR="5D3A4771" w:rsidP="6978FE78" w:rsidRDefault="5D3A4771" w14:paraId="1B94524C" w14:textId="5F9792D4">
      <w:pPr>
        <w:spacing w:before="240" w:beforeAutospacing="off" w:after="240" w:afterAutospacing="off"/>
        <w:jc w:val="both"/>
      </w:pPr>
      <w:r w:rsidRPr="6978FE78" w:rsidR="5D3A4771">
        <w:rPr>
          <w:rFonts w:ascii="Arial" w:hAnsi="Arial" w:eastAsia="Arial" w:cs="Arial"/>
          <w:noProof w:val="0"/>
          <w:color w:val="000000" w:themeColor="text1" w:themeTint="FF" w:themeShade="FF"/>
          <w:sz w:val="22"/>
          <w:szCs w:val="22"/>
          <w:lang w:val="en-US"/>
        </w:rPr>
        <w:t xml:space="preserve">Goleman, D. (1998). </w:t>
      </w:r>
      <w:r w:rsidRPr="6978FE78" w:rsidR="5D3A4771">
        <w:rPr>
          <w:rFonts w:ascii="Arial" w:hAnsi="Arial" w:eastAsia="Arial" w:cs="Arial"/>
          <w:i w:val="1"/>
          <w:iCs w:val="1"/>
          <w:noProof w:val="0"/>
          <w:color w:val="000000" w:themeColor="text1" w:themeTint="FF" w:themeShade="FF"/>
          <w:sz w:val="22"/>
          <w:szCs w:val="22"/>
          <w:lang w:val="en-US"/>
        </w:rPr>
        <w:t>Working with emotional intelligence</w:t>
      </w:r>
      <w:r w:rsidRPr="6978FE78" w:rsidR="5D3A4771">
        <w:rPr>
          <w:rFonts w:ascii="Arial" w:hAnsi="Arial" w:eastAsia="Arial" w:cs="Arial"/>
          <w:noProof w:val="0"/>
          <w:color w:val="000000" w:themeColor="text1" w:themeTint="FF" w:themeShade="FF"/>
          <w:sz w:val="22"/>
          <w:szCs w:val="22"/>
          <w:lang w:val="en-US"/>
        </w:rPr>
        <w:t>. Bantam Books.</w:t>
      </w:r>
    </w:p>
    <w:p w:rsidR="5D3A4771" w:rsidP="6978FE78" w:rsidRDefault="5D3A4771" w14:paraId="29213270" w14:textId="55A2C3BC">
      <w:pPr>
        <w:pStyle w:val="Normal"/>
        <w:spacing w:before="240" w:beforeAutospacing="off" w:after="240" w:afterAutospacing="off"/>
        <w:jc w:val="both"/>
        <w:rPr>
          <w:rFonts w:ascii="Arial" w:hAnsi="Arial" w:eastAsia="Arial" w:cs="Arial"/>
          <w:noProof w:val="0"/>
          <w:color w:val="000000" w:themeColor="text1" w:themeTint="FF" w:themeShade="FF"/>
          <w:sz w:val="22"/>
          <w:szCs w:val="22"/>
          <w:lang w:val="en-US"/>
        </w:rPr>
      </w:pPr>
      <w:r w:rsidRPr="6978FE78" w:rsidR="5D3A4771">
        <w:rPr>
          <w:rFonts w:ascii="Arial" w:hAnsi="Arial" w:eastAsia="Arial" w:cs="Arial"/>
          <w:noProof w:val="0"/>
          <w:color w:val="000000" w:themeColor="text1" w:themeTint="FF" w:themeShade="FF"/>
          <w:sz w:val="22"/>
          <w:szCs w:val="22"/>
          <w:lang w:val="en-US"/>
        </w:rPr>
        <w:t xml:space="preserve">Mayer, J. D., Salovey, P., &amp; Caruso, D. R. (2004). Emotional intelligence: Theory, findings, and implications. </w:t>
      </w:r>
      <w:r w:rsidRPr="6978FE78" w:rsidR="5D3A4771">
        <w:rPr>
          <w:rFonts w:ascii="Arial" w:hAnsi="Arial" w:eastAsia="Arial" w:cs="Arial"/>
          <w:i w:val="1"/>
          <w:iCs w:val="1"/>
          <w:noProof w:val="0"/>
          <w:color w:val="000000" w:themeColor="text1" w:themeTint="FF" w:themeShade="FF"/>
          <w:sz w:val="22"/>
          <w:szCs w:val="22"/>
          <w:lang w:val="en-US"/>
        </w:rPr>
        <w:t>Psychological Inquiry, 15</w:t>
      </w:r>
      <w:r w:rsidRPr="6978FE78" w:rsidR="5D3A4771">
        <w:rPr>
          <w:rFonts w:ascii="Arial" w:hAnsi="Arial" w:eastAsia="Arial" w:cs="Arial"/>
          <w:noProof w:val="0"/>
          <w:color w:val="000000" w:themeColor="text1" w:themeTint="FF" w:themeShade="FF"/>
          <w:sz w:val="22"/>
          <w:szCs w:val="22"/>
          <w:lang w:val="en-US"/>
        </w:rPr>
        <w:t xml:space="preserve">(3), 197–215. </w:t>
      </w:r>
      <w:hyperlink r:id="R2e50427a99554ec2">
        <w:r w:rsidRPr="6978FE78" w:rsidR="4129EBFC">
          <w:rPr>
            <w:rStyle w:val="Hyperlink"/>
            <w:rFonts w:ascii="Arial" w:hAnsi="Arial" w:eastAsia="Arial" w:cs="Arial"/>
            <w:noProof w:val="0"/>
            <w:color w:val="215E99" w:themeColor="text2" w:themeTint="BF" w:themeShade="FF"/>
            <w:sz w:val="22"/>
            <w:szCs w:val="22"/>
            <w:lang w:val="en-US"/>
          </w:rPr>
          <w:t>https://www.tandfonline.com/doi/abs/10.1207/s15327965pli1503_02</w:t>
        </w:r>
      </w:hyperlink>
    </w:p>
    <w:p w:rsidR="5D3A4771" w:rsidP="6978FE78" w:rsidRDefault="5D3A4771" w14:paraId="56378F59" w14:textId="0404421E">
      <w:pPr>
        <w:pStyle w:val="Normal"/>
        <w:spacing w:before="240" w:beforeAutospacing="off" w:after="240" w:afterAutospacing="off"/>
        <w:jc w:val="both"/>
        <w:rPr>
          <w:color w:val="215E99" w:themeColor="text2" w:themeTint="BF" w:themeShade="FF"/>
        </w:rPr>
      </w:pPr>
      <w:r w:rsidRPr="6978FE78" w:rsidR="5D3A4771">
        <w:rPr>
          <w:rFonts w:ascii="Arial" w:hAnsi="Arial" w:eastAsia="Arial" w:cs="Arial"/>
          <w:noProof w:val="0"/>
          <w:color w:val="auto"/>
          <w:sz w:val="22"/>
          <w:szCs w:val="22"/>
          <w:lang w:val="en-US"/>
        </w:rPr>
        <w:t xml:space="preserve">Salovey, P., &amp; Mayer, J. D. (1990). Emotional intelligence. </w:t>
      </w:r>
      <w:r w:rsidRPr="6978FE78" w:rsidR="5D3A4771">
        <w:rPr>
          <w:rFonts w:ascii="Arial" w:hAnsi="Arial" w:eastAsia="Arial" w:cs="Arial"/>
          <w:i w:val="1"/>
          <w:iCs w:val="1"/>
          <w:noProof w:val="0"/>
          <w:color w:val="auto"/>
          <w:sz w:val="22"/>
          <w:szCs w:val="22"/>
          <w:lang w:val="en-US"/>
        </w:rPr>
        <w:t>Imagination, Cognition and Personality, 9</w:t>
      </w:r>
      <w:r w:rsidRPr="6978FE78" w:rsidR="5D3A4771">
        <w:rPr>
          <w:rFonts w:ascii="Arial" w:hAnsi="Arial" w:eastAsia="Arial" w:cs="Arial"/>
          <w:noProof w:val="0"/>
          <w:color w:val="auto"/>
          <w:sz w:val="22"/>
          <w:szCs w:val="22"/>
          <w:lang w:val="en-US"/>
        </w:rPr>
        <w:t>(3), 185–211.</w:t>
      </w:r>
      <w:r w:rsidRPr="6978FE78" w:rsidR="5D3A4771">
        <w:rPr>
          <w:rFonts w:ascii="Arial" w:hAnsi="Arial" w:eastAsia="Arial" w:cs="Arial"/>
          <w:noProof w:val="0"/>
          <w:color w:val="215E99" w:themeColor="text2" w:themeTint="BF" w:themeShade="FF"/>
          <w:sz w:val="22"/>
          <w:szCs w:val="22"/>
          <w:lang w:val="en-US"/>
        </w:rPr>
        <w:t xml:space="preserve"> </w:t>
      </w:r>
      <w:hyperlink r:id="R7ab1b1bcf5fa4bd2">
        <w:r w:rsidRPr="6978FE78" w:rsidR="03D00C82">
          <w:rPr>
            <w:rStyle w:val="Hyperlink"/>
            <w:rFonts w:ascii="Arial" w:hAnsi="Arial" w:eastAsia="Arial" w:cs="Arial"/>
            <w:noProof w:val="0"/>
            <w:color w:val="215E99" w:themeColor="text2" w:themeTint="BF" w:themeShade="FF"/>
            <w:sz w:val="22"/>
            <w:szCs w:val="22"/>
            <w:lang w:val="en-US"/>
          </w:rPr>
          <w:t>http://nwkpsych.rutgers.edu/~kharber/emotions/Class%20Readings/PSYCHOLOGY%20OF%20EMOTIONS%20READINGS%202021/Salovey.Meyer.Emotional.Intelligence.1989_90.pdf</w:t>
        </w:r>
      </w:hyperlink>
    </w:p>
    <w:p w:rsidR="5D3A4771" w:rsidP="6978FE78" w:rsidRDefault="5D3A4771" w14:paraId="2539D568" w14:textId="2482FEC1">
      <w:pPr>
        <w:pStyle w:val="Normal"/>
        <w:spacing w:before="240" w:beforeAutospacing="off" w:after="240" w:afterAutospacing="off"/>
        <w:jc w:val="both"/>
        <w:rPr>
          <w:rFonts w:ascii="Arial" w:hAnsi="Arial" w:eastAsia="Arial" w:cs="Arial"/>
          <w:noProof w:val="0"/>
          <w:color w:val="000000" w:themeColor="text1" w:themeTint="FF" w:themeShade="FF"/>
          <w:sz w:val="22"/>
          <w:szCs w:val="22"/>
          <w:lang w:val="en-US"/>
        </w:rPr>
      </w:pPr>
      <w:r w:rsidRPr="6978FE78" w:rsidR="5D3A4771">
        <w:rPr>
          <w:rFonts w:ascii="Arial" w:hAnsi="Arial" w:eastAsia="Arial" w:cs="Arial"/>
          <w:noProof w:val="0"/>
          <w:color w:val="000000" w:themeColor="text1" w:themeTint="FF" w:themeShade="FF"/>
          <w:sz w:val="22"/>
          <w:szCs w:val="22"/>
          <w:lang w:val="en-US"/>
        </w:rPr>
        <w:t>George, J. M. (2000). Emotions and leadership: The role of emotional intelligence</w:t>
      </w:r>
      <w:r w:rsidRPr="6978FE78" w:rsidR="5D3A4771">
        <w:rPr>
          <w:rFonts w:ascii="Arial" w:hAnsi="Arial" w:eastAsia="Arial" w:cs="Arial"/>
          <w:noProof w:val="0"/>
          <w:color w:val="000000" w:themeColor="text1" w:themeTint="FF" w:themeShade="FF"/>
          <w:sz w:val="22"/>
          <w:szCs w:val="22"/>
          <w:lang w:val="en-US"/>
        </w:rPr>
        <w:t>.</w:t>
      </w:r>
      <w:r w:rsidRPr="6978FE78" w:rsidR="5D3A4771">
        <w:rPr>
          <w:rFonts w:ascii="Arial" w:hAnsi="Arial" w:eastAsia="Arial" w:cs="Arial"/>
          <w:noProof w:val="0"/>
          <w:color w:val="000000" w:themeColor="text1" w:themeTint="FF" w:themeShade="FF"/>
          <w:sz w:val="22"/>
          <w:szCs w:val="22"/>
          <w:lang w:val="en-US"/>
        </w:rPr>
        <w:t xml:space="preserve"> </w:t>
      </w:r>
      <w:r w:rsidRPr="6978FE78" w:rsidR="5D3A4771">
        <w:rPr>
          <w:rFonts w:ascii="Arial" w:hAnsi="Arial" w:eastAsia="Arial" w:cs="Arial"/>
          <w:i w:val="1"/>
          <w:iCs w:val="1"/>
          <w:noProof w:val="0"/>
          <w:color w:val="000000" w:themeColor="text1" w:themeTint="FF" w:themeShade="FF"/>
          <w:sz w:val="22"/>
          <w:szCs w:val="22"/>
          <w:lang w:val="en-US"/>
        </w:rPr>
        <w:t>Human Relations, 53</w:t>
      </w:r>
      <w:r w:rsidRPr="6978FE78" w:rsidR="5D3A4771">
        <w:rPr>
          <w:rFonts w:ascii="Arial" w:hAnsi="Arial" w:eastAsia="Arial" w:cs="Arial"/>
          <w:noProof w:val="0"/>
          <w:color w:val="000000" w:themeColor="text1" w:themeTint="FF" w:themeShade="FF"/>
          <w:sz w:val="22"/>
          <w:szCs w:val="22"/>
          <w:lang w:val="en-US"/>
        </w:rPr>
        <w:t xml:space="preserve">(8), 1027–1055. </w:t>
      </w:r>
      <w:hyperlink r:id="Rb080210fced64ce8">
        <w:r w:rsidRPr="6978FE78" w:rsidR="0E7DD714">
          <w:rPr>
            <w:rStyle w:val="Hyperlink"/>
            <w:rFonts w:ascii="Arial" w:hAnsi="Arial" w:eastAsia="Arial" w:cs="Arial"/>
            <w:noProof w:val="0"/>
            <w:color w:val="215E99" w:themeColor="text2" w:themeTint="BF" w:themeShade="FF"/>
            <w:sz w:val="22"/>
            <w:szCs w:val="22"/>
            <w:lang w:val="en-US"/>
          </w:rPr>
          <w:t>https://aludv.com/wp-content/uploads/2016/07/emotions-and-leadership-the-role-of-emotional-intelligence.pdf</w:t>
        </w:r>
      </w:hyperlink>
    </w:p>
    <w:p w:rsidR="5D3A4771" w:rsidP="6978FE78" w:rsidRDefault="5D3A4771" w14:paraId="48FD6CCC" w14:textId="6BDCCBED">
      <w:pPr>
        <w:pStyle w:val="Normal"/>
        <w:spacing w:before="240" w:beforeAutospacing="off" w:after="240" w:afterAutospacing="off"/>
        <w:jc w:val="both"/>
        <w:rPr>
          <w:color w:val="215E99" w:themeColor="text2" w:themeTint="BF" w:themeShade="FF"/>
        </w:rPr>
      </w:pPr>
      <w:r w:rsidRPr="6978FE78" w:rsidR="5D3A4771">
        <w:rPr>
          <w:rFonts w:ascii="Arial" w:hAnsi="Arial" w:eastAsia="Arial" w:cs="Arial"/>
          <w:noProof w:val="0"/>
          <w:color w:val="000000" w:themeColor="text1" w:themeTint="FF" w:themeShade="FF"/>
          <w:sz w:val="22"/>
          <w:szCs w:val="22"/>
          <w:lang w:val="en-US"/>
        </w:rPr>
        <w:t>Ashkanasy</w:t>
      </w:r>
      <w:r w:rsidRPr="6978FE78" w:rsidR="5D3A4771">
        <w:rPr>
          <w:rFonts w:ascii="Arial" w:hAnsi="Arial" w:eastAsia="Arial" w:cs="Arial"/>
          <w:noProof w:val="0"/>
          <w:color w:val="000000" w:themeColor="text1" w:themeTint="FF" w:themeShade="FF"/>
          <w:sz w:val="22"/>
          <w:szCs w:val="22"/>
          <w:lang w:val="en-US"/>
        </w:rPr>
        <w:t xml:space="preserve">, N. M., &amp; Daus, C. S. (2005). Rumors of the death of emotional intelligence in organizational behavior are vastly exaggerated. </w:t>
      </w:r>
      <w:r w:rsidRPr="6978FE78" w:rsidR="5D3A4771">
        <w:rPr>
          <w:rFonts w:ascii="Arial" w:hAnsi="Arial" w:eastAsia="Arial" w:cs="Arial"/>
          <w:i w:val="1"/>
          <w:iCs w:val="1"/>
          <w:noProof w:val="0"/>
          <w:color w:val="000000" w:themeColor="text1" w:themeTint="FF" w:themeShade="FF"/>
          <w:sz w:val="22"/>
          <w:szCs w:val="22"/>
          <w:lang w:val="en-US"/>
        </w:rPr>
        <w:t>Journal of Organizational Behavior, 26</w:t>
      </w:r>
      <w:r w:rsidRPr="6978FE78" w:rsidR="5D3A4771">
        <w:rPr>
          <w:rFonts w:ascii="Arial" w:hAnsi="Arial" w:eastAsia="Arial" w:cs="Arial"/>
          <w:noProof w:val="0"/>
          <w:color w:val="000000" w:themeColor="text1" w:themeTint="FF" w:themeShade="FF"/>
          <w:sz w:val="22"/>
          <w:szCs w:val="22"/>
          <w:lang w:val="en-US"/>
        </w:rPr>
        <w:t xml:space="preserve">(4), 441–452. </w:t>
      </w:r>
      <w:hyperlink r:id="Rbac63f9fbdbd4f41">
        <w:r w:rsidRPr="6978FE78" w:rsidR="1C9B8D88">
          <w:rPr>
            <w:rStyle w:val="Hyperlink"/>
            <w:rFonts w:ascii="Arial" w:hAnsi="Arial" w:eastAsia="Arial" w:cs="Arial"/>
            <w:noProof w:val="0"/>
            <w:color w:val="215E99" w:themeColor="text2" w:themeTint="BF" w:themeShade="FF"/>
            <w:sz w:val="22"/>
            <w:szCs w:val="22"/>
            <w:lang w:val="en-US"/>
          </w:rPr>
          <w:t>https://onlinelibrary.wiley.com/doi/10.1002/job.320</w:t>
        </w:r>
      </w:hyperlink>
    </w:p>
    <w:p w:rsidR="5D3A4771" w:rsidP="6978FE78" w:rsidRDefault="5D3A4771" w14:paraId="09B9DA01" w14:textId="45E04E6B">
      <w:pPr>
        <w:pStyle w:val="Normal"/>
        <w:spacing w:before="240" w:beforeAutospacing="off" w:after="240" w:afterAutospacing="off"/>
        <w:jc w:val="both"/>
        <w:rPr>
          <w:rFonts w:ascii="Arial" w:hAnsi="Arial" w:eastAsia="Arial" w:cs="Arial"/>
          <w:noProof w:val="0"/>
          <w:color w:val="000000" w:themeColor="text1" w:themeTint="FF" w:themeShade="FF"/>
          <w:sz w:val="22"/>
          <w:szCs w:val="22"/>
          <w:lang w:val="en-US"/>
        </w:rPr>
      </w:pPr>
      <w:r w:rsidRPr="6978FE78" w:rsidR="5D3A4771">
        <w:rPr>
          <w:rFonts w:ascii="Arial" w:hAnsi="Arial" w:eastAsia="Arial" w:cs="Arial"/>
          <w:noProof w:val="0"/>
          <w:color w:val="000000" w:themeColor="text1" w:themeTint="FF" w:themeShade="FF"/>
          <w:sz w:val="22"/>
          <w:szCs w:val="22"/>
          <w:lang w:val="en-US"/>
        </w:rPr>
        <w:t xml:space="preserve">Cherniss, C. (2010). Emotional intelligence: Toward clarification of a concept. </w:t>
      </w:r>
      <w:r w:rsidRPr="6978FE78" w:rsidR="5D3A4771">
        <w:rPr>
          <w:rFonts w:ascii="Arial" w:hAnsi="Arial" w:eastAsia="Arial" w:cs="Arial"/>
          <w:i w:val="1"/>
          <w:iCs w:val="1"/>
          <w:noProof w:val="0"/>
          <w:color w:val="000000" w:themeColor="text1" w:themeTint="FF" w:themeShade="FF"/>
          <w:sz w:val="22"/>
          <w:szCs w:val="22"/>
          <w:lang w:val="en-US"/>
        </w:rPr>
        <w:t>Industrial and Organizational Psychology, 3</w:t>
      </w:r>
      <w:r w:rsidRPr="6978FE78" w:rsidR="5D3A4771">
        <w:rPr>
          <w:rFonts w:ascii="Arial" w:hAnsi="Arial" w:eastAsia="Arial" w:cs="Arial"/>
          <w:noProof w:val="0"/>
          <w:color w:val="000000" w:themeColor="text1" w:themeTint="FF" w:themeShade="FF"/>
          <w:sz w:val="22"/>
          <w:szCs w:val="22"/>
          <w:lang w:val="en-US"/>
        </w:rPr>
        <w:t xml:space="preserve">(2), 110–126. </w:t>
      </w:r>
      <w:hyperlink r:id="Rb8bbf0266e2c4fec">
        <w:r w:rsidRPr="6978FE78" w:rsidR="711E99BB">
          <w:rPr>
            <w:rStyle w:val="Hyperlink"/>
            <w:rFonts w:ascii="Arial" w:hAnsi="Arial" w:eastAsia="Arial" w:cs="Arial"/>
            <w:noProof w:val="0"/>
            <w:color w:val="215E99" w:themeColor="text2" w:themeTint="BF" w:themeShade="FF"/>
            <w:sz w:val="22"/>
            <w:szCs w:val="22"/>
            <w:lang w:val="en-US"/>
          </w:rPr>
          <w:t>https://www.researchgate.net/publication/229545635_Emotional_Intelligence_Toward_Clarification_of_a_Concept</w:t>
        </w:r>
      </w:hyperlink>
    </w:p>
    <w:p w:rsidR="6978FE78" w:rsidP="6978FE78" w:rsidRDefault="6978FE78" w14:paraId="1376A58E" w14:textId="32EED009">
      <w:pPr>
        <w:spacing w:before="240" w:beforeAutospacing="off" w:after="240" w:afterAutospacing="off" w:line="360" w:lineRule="auto"/>
        <w:jc w:val="both"/>
        <w:rPr>
          <w:rFonts w:ascii="Arial" w:hAnsi="Arial" w:eastAsia="Arial" w:cs="Arial"/>
          <w:noProof w:val="0"/>
          <w:color w:val="000000" w:themeColor="text1" w:themeTint="FF" w:themeShade="FF"/>
          <w:sz w:val="22"/>
          <w:szCs w:val="22"/>
          <w:lang w:val="en-US"/>
        </w:rPr>
      </w:pPr>
    </w:p>
    <w:p w:rsidR="6978FE78" w:rsidP="6978FE78" w:rsidRDefault="6978FE78" w14:paraId="65FFC6AE" w14:textId="5F2D2601">
      <w:pPr>
        <w:pStyle w:val="Normal"/>
        <w:spacing w:before="240" w:beforeAutospacing="off" w:after="240" w:afterAutospacing="off"/>
        <w:rPr>
          <w:rFonts w:ascii="Arial" w:hAnsi="Arial" w:eastAsia="Arial" w:cs="Arial"/>
          <w:noProof w:val="0"/>
          <w:color w:val="000000" w:themeColor="text1" w:themeTint="FF" w:themeShade="FF"/>
          <w:sz w:val="22"/>
          <w:szCs w:val="22"/>
          <w:lang w:val="en-US"/>
        </w:rPr>
      </w:pPr>
    </w:p>
    <w:p w:rsidR="6978FE78" w:rsidP="6978FE78" w:rsidRDefault="6978FE78" w14:paraId="2332BEC3" w14:textId="3A85C12A">
      <w:pPr>
        <w:rPr>
          <w:sz w:val="22"/>
          <w:szCs w:val="22"/>
        </w:rPr>
      </w:pPr>
    </w:p>
    <w:p w:rsidR="6978FE78" w:rsidP="6978FE78" w:rsidRDefault="6978FE78" w14:paraId="2075D586" w14:textId="62C1E062">
      <w:pPr>
        <w:rPr>
          <w:sz w:val="22"/>
          <w:szCs w:val="22"/>
        </w:rPr>
      </w:pPr>
    </w:p>
    <w:p w:rsidR="6978FE78" w:rsidP="6978FE78" w:rsidRDefault="6978FE78" w14:paraId="22CEEF8E" w14:textId="3CF9B4B7">
      <w:pPr>
        <w:rPr>
          <w:sz w:val="22"/>
          <w:szCs w:val="22"/>
        </w:rPr>
      </w:pPr>
    </w:p>
    <w:sectPr>
      <w:pgSz w:w="12240" w:h="15840" w:orient="portrait"/>
      <w:pgMar w:top="1440" w:right="1440" w:bottom="1440" w:left="1440" w:header="720" w:footer="720" w:gutter="0"/>
      <w:cols w:space="720"/>
      <w:docGrid w:linePitch="360"/>
      <w:headerReference w:type="default" r:id="R1d0d6239af2b4aab"/>
      <w:footerReference w:type="default" r:id="Rf4b1108f134748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978FE78" w:rsidTr="6978FE78" w14:paraId="25794FD7">
      <w:trPr>
        <w:trHeight w:val="300"/>
      </w:trPr>
      <w:tc>
        <w:tcPr>
          <w:tcW w:w="3120" w:type="dxa"/>
          <w:tcMar/>
        </w:tcPr>
        <w:p w:rsidR="6978FE78" w:rsidP="6978FE78" w:rsidRDefault="6978FE78" w14:paraId="5E777255" w14:textId="4FA350A1">
          <w:pPr>
            <w:pStyle w:val="Header"/>
            <w:bidi w:val="0"/>
            <w:ind w:left="-115"/>
            <w:jc w:val="left"/>
          </w:pPr>
        </w:p>
      </w:tc>
      <w:tc>
        <w:tcPr>
          <w:tcW w:w="3120" w:type="dxa"/>
          <w:tcMar/>
        </w:tcPr>
        <w:p w:rsidR="6978FE78" w:rsidP="6978FE78" w:rsidRDefault="6978FE78" w14:paraId="306AEAC2" w14:textId="30B77813">
          <w:pPr>
            <w:pStyle w:val="Header"/>
            <w:bidi w:val="0"/>
            <w:jc w:val="center"/>
          </w:pPr>
        </w:p>
      </w:tc>
      <w:tc>
        <w:tcPr>
          <w:tcW w:w="3120" w:type="dxa"/>
          <w:tcMar/>
        </w:tcPr>
        <w:p w:rsidR="6978FE78" w:rsidP="6978FE78" w:rsidRDefault="6978FE78" w14:paraId="2321E9A8" w14:textId="7E3B2B4D">
          <w:pPr>
            <w:pStyle w:val="Header"/>
            <w:bidi w:val="0"/>
            <w:ind w:right="-115"/>
            <w:jc w:val="right"/>
          </w:pPr>
          <w:r>
            <w:fldChar w:fldCharType="begin"/>
          </w:r>
          <w:r>
            <w:instrText xml:space="preserve">PAGE</w:instrText>
          </w:r>
          <w:r>
            <w:fldChar w:fldCharType="separate"/>
          </w:r>
          <w:r>
            <w:fldChar w:fldCharType="end"/>
          </w:r>
        </w:p>
      </w:tc>
    </w:tr>
  </w:tbl>
  <w:p w:rsidR="6978FE78" w:rsidP="6978FE78" w:rsidRDefault="6978FE78" w14:paraId="412EB238" w14:textId="2FE6B2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978FE78" w:rsidTr="6978FE78" w14:paraId="1359E043">
      <w:trPr>
        <w:trHeight w:val="300"/>
      </w:trPr>
      <w:tc>
        <w:tcPr>
          <w:tcW w:w="3120" w:type="dxa"/>
          <w:tcMar/>
        </w:tcPr>
        <w:p w:rsidR="6978FE78" w:rsidP="6978FE78" w:rsidRDefault="6978FE78" w14:paraId="216143CD" w14:textId="2EBB78F9">
          <w:pPr>
            <w:pStyle w:val="Header"/>
            <w:bidi w:val="0"/>
            <w:ind w:left="-115"/>
            <w:jc w:val="left"/>
          </w:pPr>
        </w:p>
      </w:tc>
      <w:tc>
        <w:tcPr>
          <w:tcW w:w="3120" w:type="dxa"/>
          <w:tcMar/>
        </w:tcPr>
        <w:p w:rsidR="6978FE78" w:rsidP="6978FE78" w:rsidRDefault="6978FE78" w14:paraId="53E339FB" w14:textId="38ED6EA0">
          <w:pPr>
            <w:pStyle w:val="Header"/>
            <w:bidi w:val="0"/>
            <w:jc w:val="center"/>
          </w:pPr>
        </w:p>
      </w:tc>
      <w:tc>
        <w:tcPr>
          <w:tcW w:w="3120" w:type="dxa"/>
          <w:tcMar/>
        </w:tcPr>
        <w:p w:rsidR="6978FE78" w:rsidP="6978FE78" w:rsidRDefault="6978FE78" w14:paraId="67920342" w14:textId="4A7F1B4E">
          <w:pPr>
            <w:pStyle w:val="Header"/>
            <w:bidi w:val="0"/>
            <w:ind w:right="-115"/>
            <w:jc w:val="right"/>
          </w:pPr>
        </w:p>
      </w:tc>
    </w:tr>
  </w:tbl>
  <w:p w:rsidR="6978FE78" w:rsidP="6978FE78" w:rsidRDefault="6978FE78" w14:paraId="2A83976F" w14:textId="2F1DC5B2">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A97F48"/>
    <w:rsid w:val="025A0916"/>
    <w:rsid w:val="03D00C82"/>
    <w:rsid w:val="059B895A"/>
    <w:rsid w:val="08586DCA"/>
    <w:rsid w:val="09760089"/>
    <w:rsid w:val="0DC06ACF"/>
    <w:rsid w:val="0E7DD714"/>
    <w:rsid w:val="11A97F48"/>
    <w:rsid w:val="16F703EF"/>
    <w:rsid w:val="1A3515AF"/>
    <w:rsid w:val="1C9B8D88"/>
    <w:rsid w:val="22B7A48C"/>
    <w:rsid w:val="2D9C649C"/>
    <w:rsid w:val="3456C3FD"/>
    <w:rsid w:val="4129EBFC"/>
    <w:rsid w:val="41B81F4D"/>
    <w:rsid w:val="4452D063"/>
    <w:rsid w:val="484A63F7"/>
    <w:rsid w:val="491AA554"/>
    <w:rsid w:val="4EB54A44"/>
    <w:rsid w:val="556AAB28"/>
    <w:rsid w:val="57036384"/>
    <w:rsid w:val="57DD8EDE"/>
    <w:rsid w:val="59135647"/>
    <w:rsid w:val="5B8D5243"/>
    <w:rsid w:val="5D2566D6"/>
    <w:rsid w:val="5D3A4771"/>
    <w:rsid w:val="64A2A372"/>
    <w:rsid w:val="66CCFC49"/>
    <w:rsid w:val="6978FE78"/>
    <w:rsid w:val="6B8A2A67"/>
    <w:rsid w:val="6E0A0264"/>
    <w:rsid w:val="711E99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97F48"/>
  <w15:chartTrackingRefBased/>
  <w15:docId w15:val="{4D5BB73C-FC80-4C8F-904D-3BFB479B1E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978FE78"/>
    <w:pPr>
      <w:tabs>
        <w:tab w:val="center" w:leader="none" w:pos="4680"/>
        <w:tab w:val="right" w:leader="none" w:pos="9360"/>
      </w:tabs>
      <w:spacing w:after="0" w:line="240" w:lineRule="auto"/>
    </w:pPr>
  </w:style>
  <w:style w:type="paragraph" w:styleId="Footer">
    <w:uiPriority w:val="99"/>
    <w:name w:val="footer"/>
    <w:basedOn w:val="Normal"/>
    <w:unhideWhenUsed/>
    <w:rsid w:val="6978FE7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978FE7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tandfonline.com/doi/abs/10.1207/s15327965pli1503_02" TargetMode="External" Id="R2e50427a99554ec2" /><Relationship Type="http://schemas.openxmlformats.org/officeDocument/2006/relationships/hyperlink" Target="http://nwkpsych.rutgers.edu/~kharber/emotions/Class%20Readings/PSYCHOLOGY%20OF%20EMOTIONS%20READINGS%202021/Salovey.Meyer.Emotional.Intelligence.1989_90.pdf" TargetMode="External" Id="R7ab1b1bcf5fa4bd2" /><Relationship Type="http://schemas.openxmlformats.org/officeDocument/2006/relationships/hyperlink" Target="https://aludv.com/wp-content/uploads/2016/07/emotions-and-leadership-the-role-of-emotional-intelligence.pdf" TargetMode="External" Id="Rb080210fced64ce8" /><Relationship Type="http://schemas.openxmlformats.org/officeDocument/2006/relationships/hyperlink" Target="https://onlinelibrary.wiley.com/doi/10.1002/job.320" TargetMode="External" Id="Rbac63f9fbdbd4f41" /><Relationship Type="http://schemas.openxmlformats.org/officeDocument/2006/relationships/hyperlink" Target="https://www.researchgate.net/publication/229545635_Emotional_Intelligence_Toward_Clarification_of_a_Concept" TargetMode="External" Id="Rb8bbf0266e2c4fec" /><Relationship Type="http://schemas.openxmlformats.org/officeDocument/2006/relationships/header" Target="header.xml" Id="R1d0d6239af2b4aab" /><Relationship Type="http://schemas.openxmlformats.org/officeDocument/2006/relationships/footer" Target="footer.xml" Id="Rf4b1108f134748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2026-04-30T13:52:30.1760357Z</dcterms:created>
  <dcterms:modified xsi:type="dcterms:W3CDTF">2026-04-30T14:24:59.8118968Z</dcterms:modified>
  <dc:creator>Madalena Fino</dc:creator>
  <lastModifiedBy>Madalena Fino</lastModifiedBy>
</coreProperties>
</file>