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340" w:rsidRDefault="0018675A">
      <w:pPr>
        <w:rPr>
          <w:u w:val="single"/>
        </w:rPr>
      </w:pPr>
      <w:bookmarkStart w:id="0" w:name="_GoBack"/>
      <w:bookmarkEnd w:id="0"/>
      <w:r w:rsidRPr="0018675A">
        <w:rPr>
          <w:u w:val="single"/>
        </w:rPr>
        <w:t>Week 7: Breakeven Tutorial Questions</w:t>
      </w:r>
    </w:p>
    <w:p w:rsidR="0018675A" w:rsidRDefault="0018675A" w:rsidP="0018675A">
      <w:pPr>
        <w:pStyle w:val="CNabullet"/>
        <w:numPr>
          <w:ilvl w:val="0"/>
          <w:numId w:val="2"/>
        </w:numPr>
        <w:spacing w:before="80" w:after="80" w:line="240" w:lineRule="auto"/>
      </w:pPr>
      <w:r>
        <w:t xml:space="preserve">a) Break-even point = </w:t>
      </w:r>
      <w:r w:rsidRPr="00A67F20">
        <w:rPr>
          <w:position w:val="-24"/>
        </w:rPr>
        <w:object w:dxaOrig="859" w:dyaOrig="5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15pt;height:25.25pt" o:ole="" fillcolor="window">
            <v:imagedata r:id="rId8" o:title=""/>
          </v:shape>
          <o:OLEObject Type="Embed" ProgID="Equation.3" ShapeID="_x0000_i1025" DrawAspect="Content" ObjectID="_1503471799" r:id="rId9"/>
        </w:object>
      </w:r>
      <w:r>
        <w:t xml:space="preserve"> = 12,500 units</w:t>
      </w:r>
    </w:p>
    <w:p w:rsidR="0018675A" w:rsidRDefault="0018675A" w:rsidP="0018675A">
      <w:pPr>
        <w:pStyle w:val="CNabullet"/>
        <w:spacing w:before="80" w:after="80" w:line="240" w:lineRule="auto"/>
        <w:ind w:firstLine="0"/>
      </w:pPr>
    </w:p>
    <w:p w:rsidR="0018675A" w:rsidRDefault="0018675A" w:rsidP="0018675A">
      <w:pPr>
        <w:pStyle w:val="CNabullet"/>
        <w:numPr>
          <w:ilvl w:val="0"/>
          <w:numId w:val="3"/>
        </w:numPr>
        <w:spacing w:before="80" w:after="80"/>
      </w:pPr>
      <w:r>
        <w:t>The break-even point sales revenue = £20 x 12,500 = £250,000</w:t>
      </w:r>
    </w:p>
    <w:p w:rsidR="0018675A" w:rsidRDefault="0018675A" w:rsidP="0018675A">
      <w:pPr>
        <w:pStyle w:val="CNabullet"/>
        <w:spacing w:before="80" w:after="80"/>
        <w:ind w:left="927" w:firstLine="0"/>
      </w:pPr>
    </w:p>
    <w:p w:rsidR="0018675A" w:rsidRDefault="0018675A" w:rsidP="0018675A">
      <w:pPr>
        <w:pStyle w:val="CNabullet"/>
        <w:numPr>
          <w:ilvl w:val="0"/>
          <w:numId w:val="3"/>
        </w:numPr>
        <w:spacing w:before="80" w:after="80" w:line="240" w:lineRule="auto"/>
      </w:pPr>
      <w:r>
        <w:t xml:space="preserve">Sales volume to achieve £20,000 profit = </w:t>
      </w:r>
      <w:r w:rsidRPr="00A67F20">
        <w:rPr>
          <w:position w:val="-22"/>
        </w:rPr>
        <w:object w:dxaOrig="1640" w:dyaOrig="560">
          <v:shape id="_x0000_i1026" type="#_x0000_t75" style="width:1in;height:24.7pt" o:ole="" fillcolor="window">
            <v:imagedata r:id="rId10" o:title=""/>
          </v:shape>
          <o:OLEObject Type="Embed" ProgID="Equation.3" ShapeID="_x0000_i1026" DrawAspect="Content" ObjectID="_1503471800" r:id="rId11"/>
        </w:object>
      </w:r>
      <w:r>
        <w:t xml:space="preserve"> = 15,000 units</w:t>
      </w:r>
    </w:p>
    <w:p w:rsidR="0018675A" w:rsidRDefault="0018675A" w:rsidP="0018675A">
      <w:pPr>
        <w:pStyle w:val="CNabullet"/>
        <w:spacing w:before="80" w:after="80" w:line="240" w:lineRule="auto"/>
        <w:ind w:left="0" w:firstLine="0"/>
      </w:pPr>
    </w:p>
    <w:p w:rsidR="0018675A" w:rsidRDefault="0018675A" w:rsidP="0018675A">
      <w:pPr>
        <w:pStyle w:val="CNabullet"/>
        <w:numPr>
          <w:ilvl w:val="0"/>
          <w:numId w:val="3"/>
        </w:numPr>
        <w:spacing w:before="80" w:after="80"/>
      </w:pPr>
      <w:r>
        <w:t>Margin of safety = 16,000 – 12,500 = 3,500 units</w:t>
      </w:r>
    </w:p>
    <w:p w:rsidR="0018675A" w:rsidRDefault="0018675A" w:rsidP="0018675A">
      <w:pPr>
        <w:pStyle w:val="CNabullet"/>
        <w:spacing w:before="80" w:after="80"/>
        <w:ind w:left="0" w:firstLine="0"/>
      </w:pPr>
    </w:p>
    <w:p w:rsidR="0018675A" w:rsidRDefault="0018675A" w:rsidP="0018675A">
      <w:pPr>
        <w:pStyle w:val="CNabullet"/>
        <w:spacing w:before="80" w:after="80" w:line="240" w:lineRule="auto"/>
      </w:pPr>
      <w:r>
        <w:tab/>
        <w:t xml:space="preserve">       Margin of safety percentage = </w:t>
      </w:r>
      <w:r w:rsidRPr="00A67F20">
        <w:rPr>
          <w:position w:val="-24"/>
        </w:rPr>
        <w:object w:dxaOrig="1200" w:dyaOrig="580">
          <v:shape id="_x0000_i1027" type="#_x0000_t75" style="width:52.65pt;height:25.25pt" o:ole="" fillcolor="window">
            <v:imagedata r:id="rId12" o:title=""/>
          </v:shape>
          <o:OLEObject Type="Embed" ProgID="Equation.3" ShapeID="_x0000_i1027" DrawAspect="Content" ObjectID="_1503471801" r:id="rId13"/>
        </w:object>
      </w:r>
      <w:r>
        <w:t xml:space="preserve"> = 21.875%</w:t>
      </w:r>
    </w:p>
    <w:p w:rsidR="0018675A" w:rsidRDefault="0018675A" w:rsidP="0018675A">
      <w:pPr>
        <w:pStyle w:val="CNabullet"/>
        <w:spacing w:before="80" w:after="80" w:line="240" w:lineRule="auto"/>
        <w:ind w:left="0" w:firstLine="0"/>
      </w:pPr>
    </w:p>
    <w:p w:rsidR="0018675A" w:rsidRDefault="0018675A" w:rsidP="0018675A">
      <w:pPr>
        <w:pStyle w:val="CNabullet"/>
        <w:numPr>
          <w:ilvl w:val="0"/>
          <w:numId w:val="3"/>
        </w:numPr>
        <w:spacing w:before="80" w:after="80"/>
      </w:pPr>
      <w:r>
        <w:t>C/S ratio = 8/20 = 0.40</w:t>
      </w:r>
    </w:p>
    <w:p w:rsidR="0018675A" w:rsidRDefault="0018675A" w:rsidP="0018675A">
      <w:pPr>
        <w:pStyle w:val="CNabullet"/>
        <w:spacing w:before="80" w:after="80" w:line="240" w:lineRule="auto"/>
      </w:pPr>
      <w:r>
        <w:tab/>
        <w:t xml:space="preserve">       Break-even revenue = </w:t>
      </w:r>
      <w:r w:rsidRPr="00A67F20">
        <w:rPr>
          <w:position w:val="-22"/>
        </w:rPr>
        <w:object w:dxaOrig="820" w:dyaOrig="560">
          <v:shape id="_x0000_i1028" type="#_x0000_t75" style="width:37.6pt;height:25.25pt" o:ole="" fillcolor="window">
            <v:imagedata r:id="rId14" o:title=""/>
          </v:shape>
          <o:OLEObject Type="Embed" ProgID="Equation.3" ShapeID="_x0000_i1028" DrawAspect="Content" ObjectID="_1503471802" r:id="rId15"/>
        </w:object>
      </w:r>
      <w:r>
        <w:t xml:space="preserve"> = £250,000</w:t>
      </w:r>
    </w:p>
    <w:p w:rsidR="0018675A" w:rsidRDefault="0018675A" w:rsidP="0018675A">
      <w:pPr>
        <w:pStyle w:val="Heading2A"/>
        <w:spacing w:before="80" w:after="80"/>
      </w:pPr>
    </w:p>
    <w:p w:rsidR="0018675A" w:rsidRDefault="0018675A" w:rsidP="0018675A">
      <w:pPr>
        <w:pStyle w:val="Heading2A"/>
        <w:numPr>
          <w:ilvl w:val="0"/>
          <w:numId w:val="2"/>
        </w:numPr>
        <w:spacing w:before="80" w:after="80"/>
      </w:pPr>
    </w:p>
    <w:p w:rsidR="0018675A" w:rsidRDefault="0018675A" w:rsidP="0018675A">
      <w:pPr>
        <w:pStyle w:val="BodyText"/>
        <w:numPr>
          <w:ilvl w:val="0"/>
          <w:numId w:val="4"/>
        </w:numPr>
        <w:spacing w:before="80" w:after="80" w:line="240" w:lineRule="auto"/>
      </w:pPr>
      <w:r>
        <w:t xml:space="preserve">Break-even point = </w:t>
      </w:r>
      <w:r w:rsidRPr="00A67F20">
        <w:rPr>
          <w:position w:val="-24"/>
        </w:rPr>
        <w:object w:dxaOrig="980" w:dyaOrig="580">
          <v:shape id="_x0000_i1029" type="#_x0000_t75" style="width:45.15pt;height:26.35pt" o:ole="" fillcolor="window">
            <v:imagedata r:id="rId16" o:title=""/>
          </v:shape>
          <o:OLEObject Type="Embed" ProgID="Equation.3" ShapeID="_x0000_i1029" DrawAspect="Content" ObjectID="_1503471803" r:id="rId17"/>
        </w:object>
      </w:r>
      <w:r>
        <w:t xml:space="preserve"> = 5,000 units</w:t>
      </w:r>
    </w:p>
    <w:p w:rsidR="0018675A" w:rsidRDefault="0018675A" w:rsidP="0018675A">
      <w:pPr>
        <w:pStyle w:val="BodyText"/>
        <w:spacing w:before="80" w:after="80" w:line="240" w:lineRule="auto"/>
        <w:ind w:left="570"/>
      </w:pPr>
    </w:p>
    <w:p w:rsidR="0018675A" w:rsidRDefault="0018675A" w:rsidP="0018675A">
      <w:pPr>
        <w:pStyle w:val="BodyText"/>
        <w:spacing w:before="80" w:after="80"/>
      </w:pPr>
      <w:r>
        <w:t xml:space="preserve"> (b)</w:t>
      </w:r>
      <w:r>
        <w:tab/>
        <w:t>C/S ratio = 44/100 = 0.44 = 44%</w:t>
      </w:r>
    </w:p>
    <w:p w:rsidR="0018675A" w:rsidRDefault="0018675A" w:rsidP="0018675A">
      <w:pPr>
        <w:pStyle w:val="BodyText"/>
        <w:spacing w:before="80" w:after="80" w:line="240" w:lineRule="auto"/>
      </w:pPr>
      <w:r>
        <w:tab/>
      </w:r>
    </w:p>
    <w:p w:rsidR="0018675A" w:rsidRDefault="0018675A" w:rsidP="0018675A">
      <w:pPr>
        <w:pStyle w:val="BodyText"/>
        <w:spacing w:before="80" w:after="80" w:line="240" w:lineRule="auto"/>
      </w:pPr>
      <w:r>
        <w:t xml:space="preserve">          Break-even point = </w:t>
      </w:r>
      <w:r w:rsidRPr="00A67F20">
        <w:rPr>
          <w:position w:val="-22"/>
        </w:rPr>
        <w:object w:dxaOrig="840" w:dyaOrig="560">
          <v:shape id="_x0000_i1030" type="#_x0000_t75" style="width:37.6pt;height:25.25pt" o:ole="" fillcolor="window">
            <v:imagedata r:id="rId18" o:title=""/>
          </v:shape>
          <o:OLEObject Type="Embed" ProgID="Equation.3" ShapeID="_x0000_i1030" DrawAspect="Content" ObjectID="_1503471804" r:id="rId19"/>
        </w:object>
      </w:r>
      <w:r>
        <w:t xml:space="preserve"> = £500,000</w:t>
      </w:r>
    </w:p>
    <w:p w:rsidR="0018675A" w:rsidRDefault="0018675A" w:rsidP="0018675A">
      <w:pPr>
        <w:pStyle w:val="BodyText"/>
        <w:spacing w:before="80" w:after="80" w:line="240" w:lineRule="auto"/>
      </w:pPr>
    </w:p>
    <w:p w:rsidR="0018675A" w:rsidRDefault="0018675A" w:rsidP="0018675A">
      <w:pPr>
        <w:pStyle w:val="BodyText"/>
        <w:spacing w:before="80" w:after="80" w:line="240" w:lineRule="auto"/>
      </w:pPr>
    </w:p>
    <w:p w:rsidR="0018675A" w:rsidRDefault="0018675A" w:rsidP="0018675A">
      <w:pPr>
        <w:pStyle w:val="BodyText"/>
        <w:spacing w:before="80" w:after="80" w:line="240" w:lineRule="auto"/>
        <w:rPr>
          <w:u w:val="single"/>
        </w:rPr>
      </w:pPr>
      <w:r w:rsidRPr="0018675A">
        <w:rPr>
          <w:u w:val="single"/>
        </w:rPr>
        <w:t>Multiple Choice</w:t>
      </w:r>
    </w:p>
    <w:p w:rsidR="0018675A" w:rsidRPr="0018675A" w:rsidRDefault="0018675A" w:rsidP="0018675A">
      <w:pPr>
        <w:pStyle w:val="BodyText"/>
        <w:spacing w:before="80" w:after="80" w:line="240" w:lineRule="auto"/>
        <w:rPr>
          <w:u w:val="single"/>
        </w:rPr>
      </w:pPr>
    </w:p>
    <w:p w:rsidR="0018675A" w:rsidRDefault="0018675A" w:rsidP="0018675A">
      <w:pPr>
        <w:pStyle w:val="CNabullet"/>
        <w:numPr>
          <w:ilvl w:val="0"/>
          <w:numId w:val="6"/>
        </w:numPr>
      </w:pPr>
      <w:r>
        <w:t>A</w:t>
      </w:r>
    </w:p>
    <w:p w:rsidR="0018675A" w:rsidRDefault="0018675A" w:rsidP="0018675A">
      <w:pPr>
        <w:pStyle w:val="CNabullet"/>
      </w:pPr>
      <w:r>
        <w:tab/>
        <w:t>Variable costs vary in total, but are fixed per unit.</w:t>
      </w:r>
    </w:p>
    <w:p w:rsidR="0018675A" w:rsidRDefault="0018675A" w:rsidP="0018675A">
      <w:pPr>
        <w:pStyle w:val="CNabullet"/>
      </w:pPr>
    </w:p>
    <w:p w:rsidR="0018675A" w:rsidRDefault="0018675A" w:rsidP="0018675A">
      <w:pPr>
        <w:pStyle w:val="CNabullet"/>
        <w:numPr>
          <w:ilvl w:val="0"/>
          <w:numId w:val="6"/>
        </w:numPr>
      </w:pPr>
      <w:r>
        <w:t>C</w:t>
      </w:r>
    </w:p>
    <w:p w:rsidR="0018675A" w:rsidRDefault="0018675A" w:rsidP="0018675A">
      <w:pPr>
        <w:pStyle w:val="CNabullet"/>
      </w:pPr>
      <w:r>
        <w:tab/>
        <w:t xml:space="preserve">Fixed cost = £246,500 </w:t>
      </w:r>
      <w:r>
        <w:sym w:font="Symbol" w:char="F02D"/>
      </w:r>
      <w:r>
        <w:t xml:space="preserve"> £3.50 </w:t>
      </w:r>
      <w:r>
        <w:sym w:font="Wingdings 2" w:char="F0CE"/>
      </w:r>
      <w:r>
        <w:t xml:space="preserve"> 17,000 = £187,000</w:t>
      </w:r>
    </w:p>
    <w:p w:rsidR="0018675A" w:rsidRDefault="0018675A" w:rsidP="0018675A">
      <w:pPr>
        <w:pStyle w:val="CNabullet"/>
      </w:pPr>
    </w:p>
    <w:p w:rsidR="0018675A" w:rsidRDefault="0018675A" w:rsidP="0018675A">
      <w:pPr>
        <w:pStyle w:val="CNabullet"/>
        <w:numPr>
          <w:ilvl w:val="0"/>
          <w:numId w:val="6"/>
        </w:numPr>
      </w:pPr>
      <w:r>
        <w:t>D</w:t>
      </w:r>
    </w:p>
    <w:p w:rsidR="0018675A" w:rsidRDefault="0018675A" w:rsidP="0018675A">
      <w:pPr>
        <w:pStyle w:val="CNabullet"/>
      </w:pPr>
      <w:r>
        <w:tab/>
        <w:t>Break-even REVENUE =  £90,000/ 0.4 = £225,000</w:t>
      </w:r>
    </w:p>
    <w:p w:rsidR="0018675A" w:rsidRDefault="0018675A" w:rsidP="0018675A">
      <w:pPr>
        <w:pStyle w:val="CNabullet"/>
      </w:pPr>
      <w:r>
        <w:t xml:space="preserve">          But without the selling price, the break-even quantity is IMPOSSIBLE TO DETERMINE.</w:t>
      </w:r>
    </w:p>
    <w:p w:rsidR="0018675A" w:rsidRDefault="0018675A" w:rsidP="0018675A">
      <w:pPr>
        <w:pStyle w:val="CNabullet"/>
      </w:pPr>
    </w:p>
    <w:p w:rsidR="0018675A" w:rsidRDefault="0018675A" w:rsidP="0018675A">
      <w:pPr>
        <w:pStyle w:val="CNabullet"/>
      </w:pPr>
    </w:p>
    <w:p w:rsidR="0018675A" w:rsidRDefault="0018675A" w:rsidP="0018675A">
      <w:pPr>
        <w:pStyle w:val="CNabullet"/>
        <w:numPr>
          <w:ilvl w:val="0"/>
          <w:numId w:val="6"/>
        </w:numPr>
      </w:pPr>
      <w:r>
        <w:lastRenderedPageBreak/>
        <w:t>B</w:t>
      </w:r>
    </w:p>
    <w:p w:rsidR="0018675A" w:rsidRDefault="0018675A" w:rsidP="0018675A">
      <w:pPr>
        <w:pStyle w:val="CNIndent"/>
        <w:tabs>
          <w:tab w:val="left" w:pos="3402"/>
          <w:tab w:val="left" w:pos="3969"/>
        </w:tabs>
      </w:pPr>
      <w:r>
        <w:t>Current breakeven</w:t>
      </w:r>
      <w:r>
        <w:tab/>
        <w:t>=</w:t>
      </w:r>
      <w:r>
        <w:tab/>
        <w:t>£59,400/£9</w:t>
      </w:r>
    </w:p>
    <w:p w:rsidR="0018675A" w:rsidRDefault="0018675A" w:rsidP="0018675A">
      <w:pPr>
        <w:pStyle w:val="CNIndent"/>
        <w:tabs>
          <w:tab w:val="left" w:pos="3402"/>
          <w:tab w:val="left" w:pos="3969"/>
        </w:tabs>
        <w:rPr>
          <w:color w:val="003300"/>
        </w:rPr>
      </w:pPr>
      <w:r>
        <w:rPr>
          <w:color w:val="003300"/>
        </w:rPr>
        <w:tab/>
      </w:r>
      <w:r>
        <w:rPr>
          <w:color w:val="003300"/>
        </w:rPr>
        <w:tab/>
        <w:t>=</w:t>
      </w:r>
      <w:r>
        <w:rPr>
          <w:color w:val="003300"/>
        </w:rPr>
        <w:tab/>
        <w:t>6,600 units</w:t>
      </w:r>
    </w:p>
    <w:p w:rsidR="0018675A" w:rsidRDefault="0018675A" w:rsidP="0018675A">
      <w:pPr>
        <w:pStyle w:val="CNIndent"/>
        <w:tabs>
          <w:tab w:val="left" w:pos="3402"/>
          <w:tab w:val="left" w:pos="3969"/>
        </w:tabs>
        <w:rPr>
          <w:color w:val="003300"/>
        </w:rPr>
      </w:pPr>
      <w:r>
        <w:rPr>
          <w:color w:val="003300"/>
        </w:rPr>
        <w:t>New method breakeven</w:t>
      </w:r>
      <w:r>
        <w:rPr>
          <w:color w:val="003300"/>
        </w:rPr>
        <w:tab/>
        <w:t>=</w:t>
      </w:r>
      <w:r>
        <w:rPr>
          <w:color w:val="003300"/>
        </w:rPr>
        <w:tab/>
        <w:t xml:space="preserve">£59,400 </w:t>
      </w:r>
      <w:r>
        <w:rPr>
          <w:color w:val="003300"/>
        </w:rPr>
        <w:sym w:font="Symbol" w:char="F0B4"/>
      </w:r>
      <w:r>
        <w:rPr>
          <w:color w:val="003300"/>
        </w:rPr>
        <w:t xml:space="preserve"> 1.25/£11</w:t>
      </w:r>
    </w:p>
    <w:p w:rsidR="0018675A" w:rsidRDefault="0018675A" w:rsidP="0018675A">
      <w:pPr>
        <w:pStyle w:val="CNIndent"/>
        <w:tabs>
          <w:tab w:val="left" w:pos="3402"/>
          <w:tab w:val="left" w:pos="3969"/>
        </w:tabs>
        <w:rPr>
          <w:color w:val="003300"/>
        </w:rPr>
      </w:pPr>
      <w:r>
        <w:rPr>
          <w:color w:val="003300"/>
        </w:rPr>
        <w:tab/>
      </w:r>
      <w:r>
        <w:rPr>
          <w:color w:val="003300"/>
        </w:rPr>
        <w:tab/>
        <w:t>=</w:t>
      </w:r>
      <w:r>
        <w:rPr>
          <w:color w:val="003300"/>
        </w:rPr>
        <w:tab/>
        <w:t>6,750 units</w:t>
      </w:r>
    </w:p>
    <w:p w:rsidR="0018675A" w:rsidRPr="0018675A" w:rsidRDefault="0018675A" w:rsidP="0018675A">
      <w:pPr>
        <w:pStyle w:val="CNIndent"/>
        <w:tabs>
          <w:tab w:val="left" w:pos="3402"/>
          <w:tab w:val="left" w:pos="3969"/>
        </w:tabs>
        <w:rPr>
          <w:color w:val="003300"/>
          <w:u w:val="single"/>
        </w:rPr>
      </w:pPr>
      <w:r w:rsidRPr="0018675A">
        <w:rPr>
          <w:color w:val="003300"/>
          <w:u w:val="single"/>
        </w:rPr>
        <w:t>Therefore 150 units higher.</w:t>
      </w:r>
    </w:p>
    <w:p w:rsidR="0018675A" w:rsidRDefault="0018675A" w:rsidP="0018675A">
      <w:pPr>
        <w:pStyle w:val="CNIndent"/>
        <w:tabs>
          <w:tab w:val="left" w:pos="3402"/>
          <w:tab w:val="left" w:pos="3969"/>
        </w:tabs>
        <w:rPr>
          <w:color w:val="003300"/>
        </w:rPr>
      </w:pPr>
    </w:p>
    <w:p w:rsidR="0018675A" w:rsidRDefault="0018675A" w:rsidP="0018675A">
      <w:pPr>
        <w:pStyle w:val="CNabullet"/>
        <w:numPr>
          <w:ilvl w:val="0"/>
          <w:numId w:val="6"/>
        </w:numPr>
      </w:pPr>
      <w:r>
        <w:t>B</w:t>
      </w:r>
    </w:p>
    <w:p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</w:pPr>
      <w:r>
        <w:t>Current profit</w:t>
      </w:r>
      <w:r>
        <w:tab/>
        <w:t>=</w:t>
      </w:r>
      <w:r>
        <w:tab/>
        <w:t xml:space="preserve">10,000 </w:t>
      </w:r>
      <w:r>
        <w:sym w:font="Symbol" w:char="F0B4"/>
      </w:r>
      <w:r>
        <w:t xml:space="preserve"> £9 – £59,400</w:t>
      </w:r>
    </w:p>
    <w:p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  <w:ind w:left="1287"/>
      </w:pPr>
      <w:r>
        <w:tab/>
        <w:t>=</w:t>
      </w:r>
      <w:r>
        <w:tab/>
        <w:t>£30,600</w:t>
      </w:r>
    </w:p>
    <w:p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  <w:ind w:left="0" w:firstLine="567"/>
      </w:pPr>
      <w:r>
        <w:t>Breakeven</w:t>
      </w:r>
      <w:r>
        <w:tab/>
        <w:t>=</w:t>
      </w:r>
      <w:r>
        <w:tab/>
        <w:t xml:space="preserve">£(59,400 </w:t>
      </w:r>
      <w:r>
        <w:sym w:font="Symbol" w:char="F0B4"/>
      </w:r>
      <w:r>
        <w:t xml:space="preserve"> 1.25) + 30,600/£11</w:t>
      </w:r>
    </w:p>
    <w:p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  <w:ind w:firstLine="153"/>
      </w:pPr>
      <w:r>
        <w:tab/>
      </w:r>
      <w:r>
        <w:tab/>
        <w:t>=</w:t>
      </w:r>
      <w:r>
        <w:tab/>
        <w:t>9,532 units</w:t>
      </w:r>
    </w:p>
    <w:p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  <w:ind w:firstLine="153"/>
      </w:pPr>
    </w:p>
    <w:p w:rsidR="0018675A" w:rsidRDefault="0018675A" w:rsidP="0018675A">
      <w:pPr>
        <w:pStyle w:val="CNabullet"/>
        <w:numPr>
          <w:ilvl w:val="0"/>
          <w:numId w:val="6"/>
        </w:numPr>
        <w:tabs>
          <w:tab w:val="left" w:pos="3402"/>
          <w:tab w:val="left" w:pos="3969"/>
          <w:tab w:val="left" w:pos="5670"/>
          <w:tab w:val="left" w:pos="6237"/>
        </w:tabs>
      </w:pPr>
      <w:r>
        <w:t>D</w:t>
      </w:r>
    </w:p>
    <w:p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</w:pPr>
      <w:r>
        <w:t>Contribution per unit</w:t>
      </w:r>
      <w:r>
        <w:tab/>
        <w:t>=</w:t>
      </w:r>
      <w:r>
        <w:tab/>
        <w:t>£150 – £117</w:t>
      </w:r>
    </w:p>
    <w:p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  <w:ind w:left="1287" w:firstLine="153"/>
      </w:pPr>
      <w:r>
        <w:tab/>
        <w:t>=</w:t>
      </w:r>
      <w:r>
        <w:tab/>
        <w:t>£33</w:t>
      </w:r>
    </w:p>
    <w:p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</w:pPr>
      <w:r>
        <w:t>Breakeven</w:t>
      </w:r>
      <w:r>
        <w:tab/>
        <w:t>=</w:t>
      </w:r>
      <w:r>
        <w:tab/>
        <w:t>£1,800,000 + £400,000/£33</w:t>
      </w:r>
    </w:p>
    <w:p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  <w:ind w:left="1287" w:firstLine="153"/>
      </w:pPr>
      <w:r>
        <w:tab/>
        <w:t>=</w:t>
      </w:r>
      <w:r>
        <w:tab/>
        <w:t>66,667 units</w:t>
      </w:r>
    </w:p>
    <w:p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  <w:ind w:left="1287" w:firstLine="153"/>
      </w:pPr>
    </w:p>
    <w:p w:rsidR="0018675A" w:rsidRDefault="0018675A" w:rsidP="0018675A">
      <w:pPr>
        <w:pStyle w:val="CNabullet"/>
        <w:numPr>
          <w:ilvl w:val="0"/>
          <w:numId w:val="6"/>
        </w:numPr>
        <w:tabs>
          <w:tab w:val="left" w:pos="3402"/>
          <w:tab w:val="left" w:pos="3969"/>
          <w:tab w:val="left" w:pos="5670"/>
          <w:tab w:val="left" w:pos="6237"/>
        </w:tabs>
      </w:pPr>
      <w:r>
        <w:t>D</w:t>
      </w:r>
    </w:p>
    <w:p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</w:pPr>
      <w:r>
        <w:t>The number of units cannot be calculated as the selling price is not known.</w:t>
      </w:r>
    </w:p>
    <w:p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</w:pPr>
    </w:p>
    <w:p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</w:pPr>
    </w:p>
    <w:p w:rsidR="0018675A" w:rsidRDefault="0018675A" w:rsidP="0018675A">
      <w:pPr>
        <w:pStyle w:val="CNabullet"/>
        <w:numPr>
          <w:ilvl w:val="0"/>
          <w:numId w:val="6"/>
        </w:numPr>
        <w:tabs>
          <w:tab w:val="left" w:pos="3402"/>
          <w:tab w:val="left" w:pos="3969"/>
          <w:tab w:val="left" w:pos="5670"/>
          <w:tab w:val="left" w:pos="6237"/>
        </w:tabs>
      </w:pPr>
      <w:r>
        <w:t>B</w:t>
      </w:r>
    </w:p>
    <w:p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</w:pPr>
      <w:r>
        <w:t>Breakeven</w:t>
      </w:r>
      <w:r>
        <w:tab/>
        <w:t>=</w:t>
      </w:r>
      <w:r>
        <w:tab/>
        <w:t>£210,000/0.30</w:t>
      </w:r>
    </w:p>
    <w:p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</w:pPr>
      <w:r>
        <w:tab/>
      </w:r>
      <w:r>
        <w:tab/>
        <w:t>=</w:t>
      </w:r>
      <w:r>
        <w:tab/>
        <w:t>£700,000</w:t>
      </w:r>
    </w:p>
    <w:p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</w:pPr>
      <w:r>
        <w:t>Breakeven in units</w:t>
      </w:r>
      <w:r>
        <w:tab/>
        <w:t>=</w:t>
      </w:r>
      <w:r>
        <w:tab/>
        <w:t>£700,000/£40</w:t>
      </w:r>
    </w:p>
    <w:p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</w:pPr>
      <w:r>
        <w:tab/>
      </w:r>
      <w:r>
        <w:tab/>
        <w:t>=</w:t>
      </w:r>
      <w:r>
        <w:tab/>
        <w:t>17,500 units</w:t>
      </w:r>
    </w:p>
    <w:p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</w:pPr>
    </w:p>
    <w:p w:rsidR="0018675A" w:rsidRDefault="0018675A" w:rsidP="0018675A">
      <w:pPr>
        <w:pStyle w:val="CNabullet"/>
        <w:numPr>
          <w:ilvl w:val="0"/>
          <w:numId w:val="6"/>
        </w:numPr>
        <w:tabs>
          <w:tab w:val="left" w:pos="3402"/>
          <w:tab w:val="left" w:pos="3969"/>
          <w:tab w:val="left" w:pos="5670"/>
          <w:tab w:val="left" w:pos="6237"/>
        </w:tabs>
      </w:pPr>
      <w:r>
        <w:t>B</w:t>
      </w:r>
    </w:p>
    <w:p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</w:pPr>
      <w:r>
        <w:t>Breakeven</w:t>
      </w:r>
      <w:r>
        <w:tab/>
        <w:t>=</w:t>
      </w:r>
      <w:r>
        <w:tab/>
        <w:t>£210,000 + 60,000/0.3</w:t>
      </w:r>
    </w:p>
    <w:p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  <w:ind w:left="1287" w:firstLine="153"/>
      </w:pPr>
      <w:r>
        <w:tab/>
        <w:t>=</w:t>
      </w:r>
      <w:r>
        <w:tab/>
        <w:t>£900,000</w:t>
      </w:r>
    </w:p>
    <w:p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</w:pPr>
      <w:r>
        <w:t>Breakeven in units</w:t>
      </w:r>
      <w:r>
        <w:tab/>
        <w:t>=</w:t>
      </w:r>
      <w:r>
        <w:tab/>
        <w:t>£900,000/£40</w:t>
      </w:r>
    </w:p>
    <w:p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</w:pPr>
      <w:r>
        <w:tab/>
      </w:r>
      <w:r>
        <w:tab/>
        <w:t>=</w:t>
      </w:r>
      <w:r>
        <w:tab/>
        <w:t>22,500 units</w:t>
      </w:r>
    </w:p>
    <w:p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</w:pPr>
    </w:p>
    <w:p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</w:pPr>
    </w:p>
    <w:p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</w:pPr>
    </w:p>
    <w:p w:rsidR="0018675A" w:rsidRDefault="0018675A" w:rsidP="0018675A">
      <w:pPr>
        <w:pStyle w:val="CNabullet"/>
        <w:numPr>
          <w:ilvl w:val="0"/>
          <w:numId w:val="6"/>
        </w:numPr>
        <w:tabs>
          <w:tab w:val="left" w:pos="3402"/>
          <w:tab w:val="left" w:pos="3969"/>
          <w:tab w:val="left" w:pos="5670"/>
          <w:tab w:val="left" w:pos="6237"/>
        </w:tabs>
      </w:pPr>
      <w:r>
        <w:lastRenderedPageBreak/>
        <w:t>A</w:t>
      </w:r>
    </w:p>
    <w:p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</w:pPr>
      <w:r>
        <w:t>Contribution per unit</w:t>
      </w:r>
      <w:r>
        <w:tab/>
        <w:t>=</w:t>
      </w:r>
      <w:r>
        <w:tab/>
        <w:t xml:space="preserve">£240 </w:t>
      </w:r>
      <w:r>
        <w:sym w:font="Symbol" w:char="F0B4"/>
      </w:r>
      <w:r>
        <w:t xml:space="preserve"> 40%</w:t>
      </w:r>
      <w:r>
        <w:tab/>
        <w:t>=</w:t>
      </w:r>
      <w:r>
        <w:tab/>
        <w:t>£96</w:t>
      </w:r>
    </w:p>
    <w:p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</w:pPr>
      <w:r>
        <w:t>Breakeven</w:t>
      </w:r>
      <w:r>
        <w:tab/>
        <w:t>=</w:t>
      </w:r>
      <w:r>
        <w:tab/>
        <w:t>£420,000/£96</w:t>
      </w:r>
    </w:p>
    <w:p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</w:pPr>
      <w:r>
        <w:tab/>
      </w:r>
      <w:r>
        <w:tab/>
        <w:t>=</w:t>
      </w:r>
      <w:r>
        <w:tab/>
        <w:t>4,375</w:t>
      </w:r>
    </w:p>
    <w:p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</w:pPr>
      <w:r>
        <w:t>Margin of safety</w:t>
      </w:r>
      <w:r>
        <w:tab/>
        <w:t>=</w:t>
      </w:r>
      <w:r>
        <w:tab/>
        <w:t>5,000 – 4,375/5,000</w:t>
      </w:r>
    </w:p>
    <w:p w:rsidR="0018675A" w:rsidRDefault="0018675A" w:rsidP="0018675A">
      <w:pPr>
        <w:pStyle w:val="CNIndent"/>
        <w:tabs>
          <w:tab w:val="left" w:pos="3402"/>
          <w:tab w:val="left" w:pos="3969"/>
          <w:tab w:val="left" w:pos="5670"/>
          <w:tab w:val="left" w:pos="6237"/>
        </w:tabs>
      </w:pPr>
      <w:r>
        <w:tab/>
      </w:r>
      <w:r>
        <w:tab/>
        <w:t>=</w:t>
      </w:r>
      <w:r>
        <w:tab/>
        <w:t>12.5% or 13%</w:t>
      </w:r>
    </w:p>
    <w:p w:rsidR="0018675A" w:rsidRPr="0018675A" w:rsidRDefault="0018675A" w:rsidP="0018675A">
      <w:pPr>
        <w:pStyle w:val="BodyText"/>
        <w:spacing w:before="80" w:after="80" w:line="240" w:lineRule="auto"/>
      </w:pPr>
    </w:p>
    <w:sectPr w:rsidR="0018675A" w:rsidRPr="0018675A" w:rsidSect="00C40340"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07E" w:rsidRDefault="00FD007E" w:rsidP="00693047">
      <w:pPr>
        <w:spacing w:after="0" w:line="240" w:lineRule="auto"/>
      </w:pPr>
      <w:r>
        <w:separator/>
      </w:r>
    </w:p>
  </w:endnote>
  <w:endnote w:type="continuationSeparator" w:id="0">
    <w:p w:rsidR="00FD007E" w:rsidRDefault="00FD007E" w:rsidP="00693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42249357"/>
      <w:docPartObj>
        <w:docPartGallery w:val="Page Numbers (Bottom of Page)"/>
        <w:docPartUnique/>
      </w:docPartObj>
    </w:sdtPr>
    <w:sdtEndPr/>
    <w:sdtContent>
      <w:p w:rsidR="00693047" w:rsidRDefault="00FD007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369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93047" w:rsidRDefault="0069304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07E" w:rsidRDefault="00FD007E" w:rsidP="00693047">
      <w:pPr>
        <w:spacing w:after="0" w:line="240" w:lineRule="auto"/>
      </w:pPr>
      <w:r>
        <w:separator/>
      </w:r>
    </w:p>
  </w:footnote>
  <w:footnote w:type="continuationSeparator" w:id="0">
    <w:p w:rsidR="00FD007E" w:rsidRDefault="00FD007E" w:rsidP="006930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0697B"/>
    <w:multiLevelType w:val="hybridMultilevel"/>
    <w:tmpl w:val="3CA01B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72ED3"/>
    <w:multiLevelType w:val="hybridMultilevel"/>
    <w:tmpl w:val="FB966BA4"/>
    <w:lvl w:ilvl="0" w:tplc="C9C8BB68">
      <w:start w:val="2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C7C13DC"/>
    <w:multiLevelType w:val="hybridMultilevel"/>
    <w:tmpl w:val="BB2275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667434"/>
    <w:multiLevelType w:val="hybridMultilevel"/>
    <w:tmpl w:val="5C162992"/>
    <w:lvl w:ilvl="0" w:tplc="106C4AC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eastAsia="Times New Roman" w:hAnsi="Arial" w:cs="Arial"/>
        <w:b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03A3076"/>
    <w:multiLevelType w:val="hybridMultilevel"/>
    <w:tmpl w:val="B388DD56"/>
    <w:lvl w:ilvl="0" w:tplc="B2D882D2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6E00F8"/>
    <w:multiLevelType w:val="hybridMultilevel"/>
    <w:tmpl w:val="D02C9FE0"/>
    <w:lvl w:ilvl="0" w:tplc="B816A260">
      <w:start w:val="1"/>
      <w:numFmt w:val="lowerLetter"/>
      <w:lvlText w:val="(%1)"/>
      <w:lvlJc w:val="left"/>
      <w:pPr>
        <w:ind w:left="570" w:hanging="51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75A"/>
    <w:rsid w:val="00000E08"/>
    <w:rsid w:val="00002D22"/>
    <w:rsid w:val="00004200"/>
    <w:rsid w:val="000046DB"/>
    <w:rsid w:val="00004892"/>
    <w:rsid w:val="00005347"/>
    <w:rsid w:val="00005A2F"/>
    <w:rsid w:val="00005BA6"/>
    <w:rsid w:val="0001029C"/>
    <w:rsid w:val="00012D02"/>
    <w:rsid w:val="000142F9"/>
    <w:rsid w:val="00014DE6"/>
    <w:rsid w:val="000161C2"/>
    <w:rsid w:val="00016344"/>
    <w:rsid w:val="00017686"/>
    <w:rsid w:val="0002002A"/>
    <w:rsid w:val="00020F04"/>
    <w:rsid w:val="00027B0D"/>
    <w:rsid w:val="00030618"/>
    <w:rsid w:val="00031851"/>
    <w:rsid w:val="00031B3B"/>
    <w:rsid w:val="00032026"/>
    <w:rsid w:val="00033613"/>
    <w:rsid w:val="00041483"/>
    <w:rsid w:val="00042DD2"/>
    <w:rsid w:val="000430E5"/>
    <w:rsid w:val="000430FA"/>
    <w:rsid w:val="00043723"/>
    <w:rsid w:val="00045195"/>
    <w:rsid w:val="00046184"/>
    <w:rsid w:val="0005012E"/>
    <w:rsid w:val="00051027"/>
    <w:rsid w:val="00052E87"/>
    <w:rsid w:val="00062CA5"/>
    <w:rsid w:val="00064054"/>
    <w:rsid w:val="000640BA"/>
    <w:rsid w:val="000715DA"/>
    <w:rsid w:val="000732FD"/>
    <w:rsid w:val="000752A5"/>
    <w:rsid w:val="00080360"/>
    <w:rsid w:val="00080C30"/>
    <w:rsid w:val="00081453"/>
    <w:rsid w:val="00082AC9"/>
    <w:rsid w:val="00090348"/>
    <w:rsid w:val="00091C6F"/>
    <w:rsid w:val="00093DAC"/>
    <w:rsid w:val="000945BA"/>
    <w:rsid w:val="00094C35"/>
    <w:rsid w:val="000A048A"/>
    <w:rsid w:val="000A54B7"/>
    <w:rsid w:val="000A679B"/>
    <w:rsid w:val="000B04CD"/>
    <w:rsid w:val="000B0F06"/>
    <w:rsid w:val="000B16D7"/>
    <w:rsid w:val="000B316B"/>
    <w:rsid w:val="000B322A"/>
    <w:rsid w:val="000B5B29"/>
    <w:rsid w:val="000B6723"/>
    <w:rsid w:val="000B6E76"/>
    <w:rsid w:val="000C3DEF"/>
    <w:rsid w:val="000C4F3E"/>
    <w:rsid w:val="000C7454"/>
    <w:rsid w:val="000D0359"/>
    <w:rsid w:val="000D2FAC"/>
    <w:rsid w:val="000D7C1E"/>
    <w:rsid w:val="000E0FFA"/>
    <w:rsid w:val="000E18F7"/>
    <w:rsid w:val="000E383E"/>
    <w:rsid w:val="000F43A3"/>
    <w:rsid w:val="000F5948"/>
    <w:rsid w:val="000F5E9E"/>
    <w:rsid w:val="000F6615"/>
    <w:rsid w:val="000F7519"/>
    <w:rsid w:val="00101A88"/>
    <w:rsid w:val="00104892"/>
    <w:rsid w:val="001050A2"/>
    <w:rsid w:val="00105BC9"/>
    <w:rsid w:val="0010666E"/>
    <w:rsid w:val="00110725"/>
    <w:rsid w:val="001110C4"/>
    <w:rsid w:val="001131B4"/>
    <w:rsid w:val="00114888"/>
    <w:rsid w:val="001152B7"/>
    <w:rsid w:val="00115820"/>
    <w:rsid w:val="00121495"/>
    <w:rsid w:val="001234E6"/>
    <w:rsid w:val="00123F1A"/>
    <w:rsid w:val="001265D4"/>
    <w:rsid w:val="00130DCF"/>
    <w:rsid w:val="0013202D"/>
    <w:rsid w:val="0013300B"/>
    <w:rsid w:val="001338FD"/>
    <w:rsid w:val="00136811"/>
    <w:rsid w:val="00153ABF"/>
    <w:rsid w:val="00154084"/>
    <w:rsid w:val="0015527B"/>
    <w:rsid w:val="00155371"/>
    <w:rsid w:val="00160659"/>
    <w:rsid w:val="00162AA1"/>
    <w:rsid w:val="00162DEA"/>
    <w:rsid w:val="001640B7"/>
    <w:rsid w:val="0017491E"/>
    <w:rsid w:val="001751DC"/>
    <w:rsid w:val="00176C3D"/>
    <w:rsid w:val="00180470"/>
    <w:rsid w:val="00181217"/>
    <w:rsid w:val="001853EB"/>
    <w:rsid w:val="0018675A"/>
    <w:rsid w:val="00187959"/>
    <w:rsid w:val="00190D49"/>
    <w:rsid w:val="00191422"/>
    <w:rsid w:val="001914C1"/>
    <w:rsid w:val="00192586"/>
    <w:rsid w:val="00192AEF"/>
    <w:rsid w:val="0019419D"/>
    <w:rsid w:val="00194E82"/>
    <w:rsid w:val="001951C3"/>
    <w:rsid w:val="00196C39"/>
    <w:rsid w:val="0019719F"/>
    <w:rsid w:val="001971F0"/>
    <w:rsid w:val="001A0E32"/>
    <w:rsid w:val="001A24C9"/>
    <w:rsid w:val="001A649E"/>
    <w:rsid w:val="001B3933"/>
    <w:rsid w:val="001B444E"/>
    <w:rsid w:val="001B5749"/>
    <w:rsid w:val="001C191E"/>
    <w:rsid w:val="001C199F"/>
    <w:rsid w:val="001C2F32"/>
    <w:rsid w:val="001C3BF9"/>
    <w:rsid w:val="001C4FAF"/>
    <w:rsid w:val="001C6F96"/>
    <w:rsid w:val="001C7C98"/>
    <w:rsid w:val="001D25D4"/>
    <w:rsid w:val="001D6AC8"/>
    <w:rsid w:val="001D6DB1"/>
    <w:rsid w:val="001D7307"/>
    <w:rsid w:val="001E001C"/>
    <w:rsid w:val="001E067E"/>
    <w:rsid w:val="001E16B6"/>
    <w:rsid w:val="001E1814"/>
    <w:rsid w:val="001E54D4"/>
    <w:rsid w:val="001E5F1B"/>
    <w:rsid w:val="001E7603"/>
    <w:rsid w:val="001F045F"/>
    <w:rsid w:val="001F2311"/>
    <w:rsid w:val="001F25DC"/>
    <w:rsid w:val="001F2708"/>
    <w:rsid w:val="001F725C"/>
    <w:rsid w:val="00201D2D"/>
    <w:rsid w:val="0020442C"/>
    <w:rsid w:val="00210057"/>
    <w:rsid w:val="00211CC0"/>
    <w:rsid w:val="002146D0"/>
    <w:rsid w:val="002172F5"/>
    <w:rsid w:val="0021738F"/>
    <w:rsid w:val="0021796C"/>
    <w:rsid w:val="0022208A"/>
    <w:rsid w:val="00222497"/>
    <w:rsid w:val="00225514"/>
    <w:rsid w:val="00225578"/>
    <w:rsid w:val="002255FA"/>
    <w:rsid w:val="00226D5B"/>
    <w:rsid w:val="00227B71"/>
    <w:rsid w:val="002346EE"/>
    <w:rsid w:val="00234EEC"/>
    <w:rsid w:val="00240254"/>
    <w:rsid w:val="00241129"/>
    <w:rsid w:val="00244108"/>
    <w:rsid w:val="002461EC"/>
    <w:rsid w:val="002557B7"/>
    <w:rsid w:val="00255B71"/>
    <w:rsid w:val="00256240"/>
    <w:rsid w:val="00261CFE"/>
    <w:rsid w:val="00261EA8"/>
    <w:rsid w:val="00262097"/>
    <w:rsid w:val="00262D72"/>
    <w:rsid w:val="00264084"/>
    <w:rsid w:val="00266EC8"/>
    <w:rsid w:val="0026743E"/>
    <w:rsid w:val="0026771E"/>
    <w:rsid w:val="00267E89"/>
    <w:rsid w:val="0027058C"/>
    <w:rsid w:val="002718AA"/>
    <w:rsid w:val="00271CAF"/>
    <w:rsid w:val="00271F15"/>
    <w:rsid w:val="00273ABF"/>
    <w:rsid w:val="002764CE"/>
    <w:rsid w:val="00276985"/>
    <w:rsid w:val="00276D37"/>
    <w:rsid w:val="00276FA3"/>
    <w:rsid w:val="00280AC5"/>
    <w:rsid w:val="00284854"/>
    <w:rsid w:val="00290888"/>
    <w:rsid w:val="00294AF3"/>
    <w:rsid w:val="00294BA6"/>
    <w:rsid w:val="0029524D"/>
    <w:rsid w:val="002977AD"/>
    <w:rsid w:val="00297CBB"/>
    <w:rsid w:val="002A0D77"/>
    <w:rsid w:val="002B0A98"/>
    <w:rsid w:val="002B1F5F"/>
    <w:rsid w:val="002B29A9"/>
    <w:rsid w:val="002B317A"/>
    <w:rsid w:val="002B4ABC"/>
    <w:rsid w:val="002B56BA"/>
    <w:rsid w:val="002B6CE0"/>
    <w:rsid w:val="002C210F"/>
    <w:rsid w:val="002C297B"/>
    <w:rsid w:val="002C2CEB"/>
    <w:rsid w:val="002C42EA"/>
    <w:rsid w:val="002C512C"/>
    <w:rsid w:val="002C6F9D"/>
    <w:rsid w:val="002D02A2"/>
    <w:rsid w:val="002D0E42"/>
    <w:rsid w:val="002D0EDE"/>
    <w:rsid w:val="002D64C7"/>
    <w:rsid w:val="002D6FB5"/>
    <w:rsid w:val="002D797E"/>
    <w:rsid w:val="002E0E89"/>
    <w:rsid w:val="002E2521"/>
    <w:rsid w:val="002E36D9"/>
    <w:rsid w:val="002F2073"/>
    <w:rsid w:val="002F2267"/>
    <w:rsid w:val="002F597C"/>
    <w:rsid w:val="002F5D71"/>
    <w:rsid w:val="002F723A"/>
    <w:rsid w:val="003011D8"/>
    <w:rsid w:val="003028A6"/>
    <w:rsid w:val="00302C1B"/>
    <w:rsid w:val="00311B54"/>
    <w:rsid w:val="00313274"/>
    <w:rsid w:val="00314616"/>
    <w:rsid w:val="00315E8C"/>
    <w:rsid w:val="00320F96"/>
    <w:rsid w:val="00320FFE"/>
    <w:rsid w:val="0032215B"/>
    <w:rsid w:val="00325DB8"/>
    <w:rsid w:val="00326357"/>
    <w:rsid w:val="003269AD"/>
    <w:rsid w:val="00337FCC"/>
    <w:rsid w:val="00340640"/>
    <w:rsid w:val="00345A5E"/>
    <w:rsid w:val="00345D2F"/>
    <w:rsid w:val="00346D9E"/>
    <w:rsid w:val="0034745E"/>
    <w:rsid w:val="003474E7"/>
    <w:rsid w:val="00347F92"/>
    <w:rsid w:val="00360571"/>
    <w:rsid w:val="003613C4"/>
    <w:rsid w:val="003642BA"/>
    <w:rsid w:val="00365FC0"/>
    <w:rsid w:val="00366910"/>
    <w:rsid w:val="00372FD6"/>
    <w:rsid w:val="003737C7"/>
    <w:rsid w:val="0037460A"/>
    <w:rsid w:val="0037573D"/>
    <w:rsid w:val="00380CB7"/>
    <w:rsid w:val="00390DD7"/>
    <w:rsid w:val="00391627"/>
    <w:rsid w:val="00391C46"/>
    <w:rsid w:val="00392356"/>
    <w:rsid w:val="00394B16"/>
    <w:rsid w:val="00394CE4"/>
    <w:rsid w:val="00395AC4"/>
    <w:rsid w:val="00396204"/>
    <w:rsid w:val="003A4255"/>
    <w:rsid w:val="003A5874"/>
    <w:rsid w:val="003A6880"/>
    <w:rsid w:val="003B34B8"/>
    <w:rsid w:val="003B3FE6"/>
    <w:rsid w:val="003C0A42"/>
    <w:rsid w:val="003C17BC"/>
    <w:rsid w:val="003C1E82"/>
    <w:rsid w:val="003C2508"/>
    <w:rsid w:val="003C7EE1"/>
    <w:rsid w:val="003D04FF"/>
    <w:rsid w:val="003D211C"/>
    <w:rsid w:val="003D3070"/>
    <w:rsid w:val="003D32F4"/>
    <w:rsid w:val="003D3639"/>
    <w:rsid w:val="003D6C2D"/>
    <w:rsid w:val="003E24DA"/>
    <w:rsid w:val="003E4450"/>
    <w:rsid w:val="003E4E51"/>
    <w:rsid w:val="003E6A49"/>
    <w:rsid w:val="003F10BB"/>
    <w:rsid w:val="003F5924"/>
    <w:rsid w:val="003F73D3"/>
    <w:rsid w:val="003F7AD9"/>
    <w:rsid w:val="00401FAD"/>
    <w:rsid w:val="0040332F"/>
    <w:rsid w:val="00403E71"/>
    <w:rsid w:val="0041206E"/>
    <w:rsid w:val="00413858"/>
    <w:rsid w:val="00413BB4"/>
    <w:rsid w:val="0041603F"/>
    <w:rsid w:val="004162F0"/>
    <w:rsid w:val="00416690"/>
    <w:rsid w:val="004170A2"/>
    <w:rsid w:val="0041749A"/>
    <w:rsid w:val="00420CC2"/>
    <w:rsid w:val="0042749C"/>
    <w:rsid w:val="004319F0"/>
    <w:rsid w:val="00432B68"/>
    <w:rsid w:val="00432FF4"/>
    <w:rsid w:val="00433CE8"/>
    <w:rsid w:val="0043438C"/>
    <w:rsid w:val="00440FBF"/>
    <w:rsid w:val="0044379E"/>
    <w:rsid w:val="004453F8"/>
    <w:rsid w:val="004465E1"/>
    <w:rsid w:val="00446E9C"/>
    <w:rsid w:val="0044736B"/>
    <w:rsid w:val="00447E3A"/>
    <w:rsid w:val="00450764"/>
    <w:rsid w:val="004517CE"/>
    <w:rsid w:val="004522E7"/>
    <w:rsid w:val="00454805"/>
    <w:rsid w:val="004561A8"/>
    <w:rsid w:val="004563D1"/>
    <w:rsid w:val="00464BF3"/>
    <w:rsid w:val="0046694A"/>
    <w:rsid w:val="00470749"/>
    <w:rsid w:val="004714D6"/>
    <w:rsid w:val="00474979"/>
    <w:rsid w:val="004770BF"/>
    <w:rsid w:val="00483AE3"/>
    <w:rsid w:val="00483C11"/>
    <w:rsid w:val="00484652"/>
    <w:rsid w:val="0048476A"/>
    <w:rsid w:val="0048533D"/>
    <w:rsid w:val="00485888"/>
    <w:rsid w:val="00490A07"/>
    <w:rsid w:val="00492671"/>
    <w:rsid w:val="00494562"/>
    <w:rsid w:val="00496CF5"/>
    <w:rsid w:val="004971C8"/>
    <w:rsid w:val="004A2395"/>
    <w:rsid w:val="004A43D3"/>
    <w:rsid w:val="004A65BC"/>
    <w:rsid w:val="004A761B"/>
    <w:rsid w:val="004B0254"/>
    <w:rsid w:val="004B63C5"/>
    <w:rsid w:val="004B6525"/>
    <w:rsid w:val="004B694A"/>
    <w:rsid w:val="004B7768"/>
    <w:rsid w:val="004B7DC3"/>
    <w:rsid w:val="004C295E"/>
    <w:rsid w:val="004C2C11"/>
    <w:rsid w:val="004C4676"/>
    <w:rsid w:val="004C50BC"/>
    <w:rsid w:val="004D15D0"/>
    <w:rsid w:val="004D18B1"/>
    <w:rsid w:val="004E0124"/>
    <w:rsid w:val="004E3510"/>
    <w:rsid w:val="004E39C1"/>
    <w:rsid w:val="004E664C"/>
    <w:rsid w:val="004E73A9"/>
    <w:rsid w:val="0050485E"/>
    <w:rsid w:val="00510B91"/>
    <w:rsid w:val="00513B4F"/>
    <w:rsid w:val="00515CCE"/>
    <w:rsid w:val="00523C33"/>
    <w:rsid w:val="005273B8"/>
    <w:rsid w:val="005310AE"/>
    <w:rsid w:val="00531556"/>
    <w:rsid w:val="00533180"/>
    <w:rsid w:val="005333DB"/>
    <w:rsid w:val="0053638E"/>
    <w:rsid w:val="00540EE5"/>
    <w:rsid w:val="00541393"/>
    <w:rsid w:val="0054374D"/>
    <w:rsid w:val="00543909"/>
    <w:rsid w:val="00545D0C"/>
    <w:rsid w:val="00546A97"/>
    <w:rsid w:val="00546D06"/>
    <w:rsid w:val="00547167"/>
    <w:rsid w:val="005525D1"/>
    <w:rsid w:val="00553476"/>
    <w:rsid w:val="00554ECA"/>
    <w:rsid w:val="00556917"/>
    <w:rsid w:val="005637B6"/>
    <w:rsid w:val="00563CAD"/>
    <w:rsid w:val="00564560"/>
    <w:rsid w:val="0056494F"/>
    <w:rsid w:val="00566413"/>
    <w:rsid w:val="00570A72"/>
    <w:rsid w:val="00574CD3"/>
    <w:rsid w:val="005805A8"/>
    <w:rsid w:val="0058069B"/>
    <w:rsid w:val="00584246"/>
    <w:rsid w:val="00587CAC"/>
    <w:rsid w:val="00592197"/>
    <w:rsid w:val="00592B73"/>
    <w:rsid w:val="00594CD3"/>
    <w:rsid w:val="00595558"/>
    <w:rsid w:val="00595C03"/>
    <w:rsid w:val="005A08D6"/>
    <w:rsid w:val="005A098C"/>
    <w:rsid w:val="005A3369"/>
    <w:rsid w:val="005A6605"/>
    <w:rsid w:val="005A6CD8"/>
    <w:rsid w:val="005B05A9"/>
    <w:rsid w:val="005B2057"/>
    <w:rsid w:val="005B27D3"/>
    <w:rsid w:val="005B49F8"/>
    <w:rsid w:val="005B719C"/>
    <w:rsid w:val="005C09FB"/>
    <w:rsid w:val="005C15C1"/>
    <w:rsid w:val="005C1981"/>
    <w:rsid w:val="005C506E"/>
    <w:rsid w:val="005C5280"/>
    <w:rsid w:val="005C7808"/>
    <w:rsid w:val="005D170D"/>
    <w:rsid w:val="005D205E"/>
    <w:rsid w:val="005D50AF"/>
    <w:rsid w:val="005D585C"/>
    <w:rsid w:val="005D5950"/>
    <w:rsid w:val="005D6FC4"/>
    <w:rsid w:val="005D7432"/>
    <w:rsid w:val="005E509A"/>
    <w:rsid w:val="005E5940"/>
    <w:rsid w:val="005E6E98"/>
    <w:rsid w:val="005F3051"/>
    <w:rsid w:val="005F5145"/>
    <w:rsid w:val="00601CF4"/>
    <w:rsid w:val="006034F4"/>
    <w:rsid w:val="006109DA"/>
    <w:rsid w:val="00611E5C"/>
    <w:rsid w:val="006146E2"/>
    <w:rsid w:val="00614DD2"/>
    <w:rsid w:val="006172D9"/>
    <w:rsid w:val="006177D0"/>
    <w:rsid w:val="0062337A"/>
    <w:rsid w:val="00623582"/>
    <w:rsid w:val="006265CC"/>
    <w:rsid w:val="00626E4A"/>
    <w:rsid w:val="00634086"/>
    <w:rsid w:val="0063585E"/>
    <w:rsid w:val="00635C50"/>
    <w:rsid w:val="0064196F"/>
    <w:rsid w:val="006426B3"/>
    <w:rsid w:val="00644916"/>
    <w:rsid w:val="00650CAD"/>
    <w:rsid w:val="0065173C"/>
    <w:rsid w:val="00654B95"/>
    <w:rsid w:val="00656265"/>
    <w:rsid w:val="0065680A"/>
    <w:rsid w:val="0065694E"/>
    <w:rsid w:val="006569DE"/>
    <w:rsid w:val="00660200"/>
    <w:rsid w:val="006615EC"/>
    <w:rsid w:val="00662B92"/>
    <w:rsid w:val="00672216"/>
    <w:rsid w:val="00673F66"/>
    <w:rsid w:val="00674760"/>
    <w:rsid w:val="006747F5"/>
    <w:rsid w:val="00675E31"/>
    <w:rsid w:val="00676CAF"/>
    <w:rsid w:val="0067753A"/>
    <w:rsid w:val="00682000"/>
    <w:rsid w:val="0068380E"/>
    <w:rsid w:val="00684ACD"/>
    <w:rsid w:val="00684E07"/>
    <w:rsid w:val="0069074B"/>
    <w:rsid w:val="00693047"/>
    <w:rsid w:val="00696DAE"/>
    <w:rsid w:val="006972D8"/>
    <w:rsid w:val="006A18C8"/>
    <w:rsid w:val="006A4A3F"/>
    <w:rsid w:val="006A5440"/>
    <w:rsid w:val="006A5829"/>
    <w:rsid w:val="006B0CCB"/>
    <w:rsid w:val="006B0DA6"/>
    <w:rsid w:val="006B314C"/>
    <w:rsid w:val="006B48E7"/>
    <w:rsid w:val="006C3C04"/>
    <w:rsid w:val="006C684A"/>
    <w:rsid w:val="006D7682"/>
    <w:rsid w:val="006E70DA"/>
    <w:rsid w:val="006F7651"/>
    <w:rsid w:val="0070000B"/>
    <w:rsid w:val="0070357C"/>
    <w:rsid w:val="007060A7"/>
    <w:rsid w:val="0070692F"/>
    <w:rsid w:val="0070798F"/>
    <w:rsid w:val="00710761"/>
    <w:rsid w:val="00710791"/>
    <w:rsid w:val="0071157D"/>
    <w:rsid w:val="007126AD"/>
    <w:rsid w:val="00714FCA"/>
    <w:rsid w:val="00716243"/>
    <w:rsid w:val="00720370"/>
    <w:rsid w:val="00721A8C"/>
    <w:rsid w:val="00724848"/>
    <w:rsid w:val="00725698"/>
    <w:rsid w:val="00725EF6"/>
    <w:rsid w:val="00730961"/>
    <w:rsid w:val="00731777"/>
    <w:rsid w:val="00732036"/>
    <w:rsid w:val="00734A01"/>
    <w:rsid w:val="00735197"/>
    <w:rsid w:val="00736EE9"/>
    <w:rsid w:val="00740658"/>
    <w:rsid w:val="00741E54"/>
    <w:rsid w:val="00746706"/>
    <w:rsid w:val="00756C37"/>
    <w:rsid w:val="0076266A"/>
    <w:rsid w:val="007628DF"/>
    <w:rsid w:val="007630F5"/>
    <w:rsid w:val="00764ABA"/>
    <w:rsid w:val="0076538A"/>
    <w:rsid w:val="0077159F"/>
    <w:rsid w:val="00772DFD"/>
    <w:rsid w:val="007747CB"/>
    <w:rsid w:val="0077758E"/>
    <w:rsid w:val="0078119D"/>
    <w:rsid w:val="00781F18"/>
    <w:rsid w:val="00781F48"/>
    <w:rsid w:val="00782C13"/>
    <w:rsid w:val="00783C32"/>
    <w:rsid w:val="007875DB"/>
    <w:rsid w:val="007908F6"/>
    <w:rsid w:val="00793C54"/>
    <w:rsid w:val="00796356"/>
    <w:rsid w:val="007A29D4"/>
    <w:rsid w:val="007A2B44"/>
    <w:rsid w:val="007A4543"/>
    <w:rsid w:val="007A5A57"/>
    <w:rsid w:val="007A6879"/>
    <w:rsid w:val="007A6DD8"/>
    <w:rsid w:val="007A7723"/>
    <w:rsid w:val="007B5D66"/>
    <w:rsid w:val="007C4259"/>
    <w:rsid w:val="007C55E3"/>
    <w:rsid w:val="007C5BD5"/>
    <w:rsid w:val="007C6989"/>
    <w:rsid w:val="007C77E7"/>
    <w:rsid w:val="007D1549"/>
    <w:rsid w:val="007D2494"/>
    <w:rsid w:val="007D2A76"/>
    <w:rsid w:val="007D4C2C"/>
    <w:rsid w:val="007E1FE7"/>
    <w:rsid w:val="007E31E9"/>
    <w:rsid w:val="007E34D4"/>
    <w:rsid w:val="007E3B86"/>
    <w:rsid w:val="007E4384"/>
    <w:rsid w:val="007E56F5"/>
    <w:rsid w:val="007E5A41"/>
    <w:rsid w:val="007E6764"/>
    <w:rsid w:val="007E7F48"/>
    <w:rsid w:val="007F11AB"/>
    <w:rsid w:val="007F2914"/>
    <w:rsid w:val="007F4504"/>
    <w:rsid w:val="007F4712"/>
    <w:rsid w:val="007F53C6"/>
    <w:rsid w:val="007F547A"/>
    <w:rsid w:val="008005D3"/>
    <w:rsid w:val="00801F97"/>
    <w:rsid w:val="0080312B"/>
    <w:rsid w:val="008063E3"/>
    <w:rsid w:val="008078CA"/>
    <w:rsid w:val="008108FE"/>
    <w:rsid w:val="0081247C"/>
    <w:rsid w:val="00815C68"/>
    <w:rsid w:val="0081607E"/>
    <w:rsid w:val="00816653"/>
    <w:rsid w:val="00822EA0"/>
    <w:rsid w:val="00823D31"/>
    <w:rsid w:val="008243CE"/>
    <w:rsid w:val="0082618E"/>
    <w:rsid w:val="00832A4F"/>
    <w:rsid w:val="0083528B"/>
    <w:rsid w:val="00837D5B"/>
    <w:rsid w:val="00844C8C"/>
    <w:rsid w:val="00846459"/>
    <w:rsid w:val="00847387"/>
    <w:rsid w:val="00847768"/>
    <w:rsid w:val="0085028B"/>
    <w:rsid w:val="00852075"/>
    <w:rsid w:val="00857DFC"/>
    <w:rsid w:val="00860ED6"/>
    <w:rsid w:val="00861E73"/>
    <w:rsid w:val="0086245B"/>
    <w:rsid w:val="00864C7E"/>
    <w:rsid w:val="00865C48"/>
    <w:rsid w:val="0086669F"/>
    <w:rsid w:val="00871E92"/>
    <w:rsid w:val="008739DB"/>
    <w:rsid w:val="008739EB"/>
    <w:rsid w:val="0087701C"/>
    <w:rsid w:val="0087747D"/>
    <w:rsid w:val="008774DA"/>
    <w:rsid w:val="00877E45"/>
    <w:rsid w:val="00882127"/>
    <w:rsid w:val="00884BEB"/>
    <w:rsid w:val="00885B29"/>
    <w:rsid w:val="00887E45"/>
    <w:rsid w:val="008963C3"/>
    <w:rsid w:val="00896B31"/>
    <w:rsid w:val="00897A00"/>
    <w:rsid w:val="008B1B0F"/>
    <w:rsid w:val="008B36A0"/>
    <w:rsid w:val="008B613F"/>
    <w:rsid w:val="008C01C7"/>
    <w:rsid w:val="008D0753"/>
    <w:rsid w:val="008D0809"/>
    <w:rsid w:val="008D1BCF"/>
    <w:rsid w:val="008E231D"/>
    <w:rsid w:val="008E2A9F"/>
    <w:rsid w:val="008E3EAF"/>
    <w:rsid w:val="008E65E4"/>
    <w:rsid w:val="008F2A65"/>
    <w:rsid w:val="008F4521"/>
    <w:rsid w:val="008F4985"/>
    <w:rsid w:val="008F5702"/>
    <w:rsid w:val="0090640E"/>
    <w:rsid w:val="009114A2"/>
    <w:rsid w:val="0091330B"/>
    <w:rsid w:val="00914192"/>
    <w:rsid w:val="009159F5"/>
    <w:rsid w:val="009174F4"/>
    <w:rsid w:val="00917722"/>
    <w:rsid w:val="00920D60"/>
    <w:rsid w:val="00921009"/>
    <w:rsid w:val="00921538"/>
    <w:rsid w:val="00924609"/>
    <w:rsid w:val="00924636"/>
    <w:rsid w:val="0092525D"/>
    <w:rsid w:val="00927F6D"/>
    <w:rsid w:val="00930722"/>
    <w:rsid w:val="00930C95"/>
    <w:rsid w:val="009314F7"/>
    <w:rsid w:val="00932807"/>
    <w:rsid w:val="009341E6"/>
    <w:rsid w:val="009353CA"/>
    <w:rsid w:val="00942485"/>
    <w:rsid w:val="00944B4D"/>
    <w:rsid w:val="0094663E"/>
    <w:rsid w:val="00946BA7"/>
    <w:rsid w:val="00947E60"/>
    <w:rsid w:val="0095203A"/>
    <w:rsid w:val="00954FB2"/>
    <w:rsid w:val="00960EAE"/>
    <w:rsid w:val="00963E29"/>
    <w:rsid w:val="009646D0"/>
    <w:rsid w:val="00965872"/>
    <w:rsid w:val="00970828"/>
    <w:rsid w:val="00973ADA"/>
    <w:rsid w:val="00975895"/>
    <w:rsid w:val="009764EE"/>
    <w:rsid w:val="009768F4"/>
    <w:rsid w:val="009777D2"/>
    <w:rsid w:val="00982FB4"/>
    <w:rsid w:val="00985DDF"/>
    <w:rsid w:val="0099035A"/>
    <w:rsid w:val="00994700"/>
    <w:rsid w:val="00995713"/>
    <w:rsid w:val="00995ECB"/>
    <w:rsid w:val="00997EC0"/>
    <w:rsid w:val="009A0999"/>
    <w:rsid w:val="009A151C"/>
    <w:rsid w:val="009A3CDC"/>
    <w:rsid w:val="009A3F50"/>
    <w:rsid w:val="009A4A73"/>
    <w:rsid w:val="009A73EA"/>
    <w:rsid w:val="009A7DB7"/>
    <w:rsid w:val="009B031D"/>
    <w:rsid w:val="009B03BA"/>
    <w:rsid w:val="009B051E"/>
    <w:rsid w:val="009B0D62"/>
    <w:rsid w:val="009B25A7"/>
    <w:rsid w:val="009B699B"/>
    <w:rsid w:val="009B7859"/>
    <w:rsid w:val="009C0C84"/>
    <w:rsid w:val="009C2B2F"/>
    <w:rsid w:val="009C42A2"/>
    <w:rsid w:val="009C7E62"/>
    <w:rsid w:val="009D2C7A"/>
    <w:rsid w:val="009D48AF"/>
    <w:rsid w:val="009D65CC"/>
    <w:rsid w:val="009E1D34"/>
    <w:rsid w:val="009E4BDB"/>
    <w:rsid w:val="009F43A8"/>
    <w:rsid w:val="009F43FE"/>
    <w:rsid w:val="009F532B"/>
    <w:rsid w:val="009F5EB3"/>
    <w:rsid w:val="009F6A36"/>
    <w:rsid w:val="00A04AAF"/>
    <w:rsid w:val="00A04D1A"/>
    <w:rsid w:val="00A0606C"/>
    <w:rsid w:val="00A205D6"/>
    <w:rsid w:val="00A22301"/>
    <w:rsid w:val="00A2371E"/>
    <w:rsid w:val="00A248B4"/>
    <w:rsid w:val="00A24A91"/>
    <w:rsid w:val="00A24E42"/>
    <w:rsid w:val="00A24FAC"/>
    <w:rsid w:val="00A30F64"/>
    <w:rsid w:val="00A317A4"/>
    <w:rsid w:val="00A320BE"/>
    <w:rsid w:val="00A3322B"/>
    <w:rsid w:val="00A35174"/>
    <w:rsid w:val="00A36185"/>
    <w:rsid w:val="00A37921"/>
    <w:rsid w:val="00A42363"/>
    <w:rsid w:val="00A43720"/>
    <w:rsid w:val="00A4470F"/>
    <w:rsid w:val="00A504F4"/>
    <w:rsid w:val="00A50E2B"/>
    <w:rsid w:val="00A5121F"/>
    <w:rsid w:val="00A520A7"/>
    <w:rsid w:val="00A53D8F"/>
    <w:rsid w:val="00A53EDF"/>
    <w:rsid w:val="00A57BFC"/>
    <w:rsid w:val="00A6449E"/>
    <w:rsid w:val="00A66625"/>
    <w:rsid w:val="00A744D8"/>
    <w:rsid w:val="00A760C7"/>
    <w:rsid w:val="00A769C4"/>
    <w:rsid w:val="00A76D87"/>
    <w:rsid w:val="00A7729E"/>
    <w:rsid w:val="00A861DC"/>
    <w:rsid w:val="00A94FC4"/>
    <w:rsid w:val="00A961EC"/>
    <w:rsid w:val="00A96A85"/>
    <w:rsid w:val="00AA35AA"/>
    <w:rsid w:val="00AA4B7B"/>
    <w:rsid w:val="00AA50EE"/>
    <w:rsid w:val="00AB1584"/>
    <w:rsid w:val="00AB469F"/>
    <w:rsid w:val="00AB62AC"/>
    <w:rsid w:val="00AC19F8"/>
    <w:rsid w:val="00AE2AC1"/>
    <w:rsid w:val="00AE4269"/>
    <w:rsid w:val="00AE4A34"/>
    <w:rsid w:val="00AE6E33"/>
    <w:rsid w:val="00AF0C75"/>
    <w:rsid w:val="00AF325E"/>
    <w:rsid w:val="00AF6219"/>
    <w:rsid w:val="00B01875"/>
    <w:rsid w:val="00B01BCB"/>
    <w:rsid w:val="00B05177"/>
    <w:rsid w:val="00B05C56"/>
    <w:rsid w:val="00B06233"/>
    <w:rsid w:val="00B134DF"/>
    <w:rsid w:val="00B13FFB"/>
    <w:rsid w:val="00B163C9"/>
    <w:rsid w:val="00B165C1"/>
    <w:rsid w:val="00B17848"/>
    <w:rsid w:val="00B17AF4"/>
    <w:rsid w:val="00B20027"/>
    <w:rsid w:val="00B2230A"/>
    <w:rsid w:val="00B2430C"/>
    <w:rsid w:val="00B302B2"/>
    <w:rsid w:val="00B318A6"/>
    <w:rsid w:val="00B33316"/>
    <w:rsid w:val="00B357BB"/>
    <w:rsid w:val="00B35900"/>
    <w:rsid w:val="00B37064"/>
    <w:rsid w:val="00B37586"/>
    <w:rsid w:val="00B37790"/>
    <w:rsid w:val="00B4334E"/>
    <w:rsid w:val="00B50104"/>
    <w:rsid w:val="00B50E6D"/>
    <w:rsid w:val="00B50EDC"/>
    <w:rsid w:val="00B513DC"/>
    <w:rsid w:val="00B52EC7"/>
    <w:rsid w:val="00B53612"/>
    <w:rsid w:val="00B54DFC"/>
    <w:rsid w:val="00B55194"/>
    <w:rsid w:val="00B567F0"/>
    <w:rsid w:val="00B6031A"/>
    <w:rsid w:val="00B61D13"/>
    <w:rsid w:val="00B63C16"/>
    <w:rsid w:val="00B6520B"/>
    <w:rsid w:val="00B65344"/>
    <w:rsid w:val="00B71097"/>
    <w:rsid w:val="00B722A3"/>
    <w:rsid w:val="00B73D8C"/>
    <w:rsid w:val="00B74586"/>
    <w:rsid w:val="00B74ADD"/>
    <w:rsid w:val="00B7643A"/>
    <w:rsid w:val="00B76E54"/>
    <w:rsid w:val="00B81714"/>
    <w:rsid w:val="00B86BFE"/>
    <w:rsid w:val="00B917A3"/>
    <w:rsid w:val="00BA0EBF"/>
    <w:rsid w:val="00BA137A"/>
    <w:rsid w:val="00BA1518"/>
    <w:rsid w:val="00BA66D1"/>
    <w:rsid w:val="00BA7397"/>
    <w:rsid w:val="00BB458E"/>
    <w:rsid w:val="00BB66CC"/>
    <w:rsid w:val="00BB7ECF"/>
    <w:rsid w:val="00BC1424"/>
    <w:rsid w:val="00BC7B11"/>
    <w:rsid w:val="00BD1E73"/>
    <w:rsid w:val="00BD5B1D"/>
    <w:rsid w:val="00BD7899"/>
    <w:rsid w:val="00BE1211"/>
    <w:rsid w:val="00BE1FD5"/>
    <w:rsid w:val="00BE3690"/>
    <w:rsid w:val="00BE3A9F"/>
    <w:rsid w:val="00BF00F9"/>
    <w:rsid w:val="00BF0ABA"/>
    <w:rsid w:val="00BF0CE4"/>
    <w:rsid w:val="00BF7F6B"/>
    <w:rsid w:val="00C012CA"/>
    <w:rsid w:val="00C02252"/>
    <w:rsid w:val="00C028CE"/>
    <w:rsid w:val="00C05729"/>
    <w:rsid w:val="00C06C4E"/>
    <w:rsid w:val="00C107A4"/>
    <w:rsid w:val="00C12D64"/>
    <w:rsid w:val="00C21D7B"/>
    <w:rsid w:val="00C40340"/>
    <w:rsid w:val="00C42B87"/>
    <w:rsid w:val="00C45276"/>
    <w:rsid w:val="00C45DB1"/>
    <w:rsid w:val="00C46C87"/>
    <w:rsid w:val="00C4756C"/>
    <w:rsid w:val="00C47D1F"/>
    <w:rsid w:val="00C51390"/>
    <w:rsid w:val="00C514E6"/>
    <w:rsid w:val="00C53B47"/>
    <w:rsid w:val="00C53E18"/>
    <w:rsid w:val="00C54CF0"/>
    <w:rsid w:val="00C5663A"/>
    <w:rsid w:val="00C57C39"/>
    <w:rsid w:val="00C60191"/>
    <w:rsid w:val="00C64DD7"/>
    <w:rsid w:val="00C65ED8"/>
    <w:rsid w:val="00C67992"/>
    <w:rsid w:val="00C74958"/>
    <w:rsid w:val="00C75D87"/>
    <w:rsid w:val="00C809CD"/>
    <w:rsid w:val="00C80D3A"/>
    <w:rsid w:val="00C83ED4"/>
    <w:rsid w:val="00C8445C"/>
    <w:rsid w:val="00C84D25"/>
    <w:rsid w:val="00C85384"/>
    <w:rsid w:val="00C85F45"/>
    <w:rsid w:val="00C866AF"/>
    <w:rsid w:val="00C87D6C"/>
    <w:rsid w:val="00C900AD"/>
    <w:rsid w:val="00C90B1F"/>
    <w:rsid w:val="00C9323F"/>
    <w:rsid w:val="00C94722"/>
    <w:rsid w:val="00C97E3D"/>
    <w:rsid w:val="00CA17CE"/>
    <w:rsid w:val="00CA2204"/>
    <w:rsid w:val="00CA2262"/>
    <w:rsid w:val="00CB18C9"/>
    <w:rsid w:val="00CB4878"/>
    <w:rsid w:val="00CC36EF"/>
    <w:rsid w:val="00CC3F62"/>
    <w:rsid w:val="00CC46A6"/>
    <w:rsid w:val="00CC7801"/>
    <w:rsid w:val="00CD1FBC"/>
    <w:rsid w:val="00CD4520"/>
    <w:rsid w:val="00CD4F50"/>
    <w:rsid w:val="00CD5B73"/>
    <w:rsid w:val="00CD5F74"/>
    <w:rsid w:val="00CD69AB"/>
    <w:rsid w:val="00CE050C"/>
    <w:rsid w:val="00CE100B"/>
    <w:rsid w:val="00CE15C4"/>
    <w:rsid w:val="00CE7406"/>
    <w:rsid w:val="00CF1EAF"/>
    <w:rsid w:val="00CF335F"/>
    <w:rsid w:val="00CF6F31"/>
    <w:rsid w:val="00CF7D6B"/>
    <w:rsid w:val="00CF7FB7"/>
    <w:rsid w:val="00D02FD4"/>
    <w:rsid w:val="00D0663C"/>
    <w:rsid w:val="00D072B3"/>
    <w:rsid w:val="00D07DC4"/>
    <w:rsid w:val="00D134BD"/>
    <w:rsid w:val="00D172C6"/>
    <w:rsid w:val="00D205FC"/>
    <w:rsid w:val="00D221B2"/>
    <w:rsid w:val="00D221C9"/>
    <w:rsid w:val="00D2271D"/>
    <w:rsid w:val="00D2470D"/>
    <w:rsid w:val="00D26AB5"/>
    <w:rsid w:val="00D26EEA"/>
    <w:rsid w:val="00D3201D"/>
    <w:rsid w:val="00D3212B"/>
    <w:rsid w:val="00D35AD9"/>
    <w:rsid w:val="00D365D0"/>
    <w:rsid w:val="00D37A04"/>
    <w:rsid w:val="00D37DEF"/>
    <w:rsid w:val="00D37EA3"/>
    <w:rsid w:val="00D416C2"/>
    <w:rsid w:val="00D4292D"/>
    <w:rsid w:val="00D44556"/>
    <w:rsid w:val="00D5214B"/>
    <w:rsid w:val="00D5307E"/>
    <w:rsid w:val="00D54765"/>
    <w:rsid w:val="00D553BA"/>
    <w:rsid w:val="00D5586D"/>
    <w:rsid w:val="00D55B5B"/>
    <w:rsid w:val="00D56F92"/>
    <w:rsid w:val="00D577D3"/>
    <w:rsid w:val="00D57CAE"/>
    <w:rsid w:val="00D6065E"/>
    <w:rsid w:val="00D616CB"/>
    <w:rsid w:val="00D644EC"/>
    <w:rsid w:val="00D64D7B"/>
    <w:rsid w:val="00D654D4"/>
    <w:rsid w:val="00D66E84"/>
    <w:rsid w:val="00D73A74"/>
    <w:rsid w:val="00D76A6C"/>
    <w:rsid w:val="00D81C51"/>
    <w:rsid w:val="00D83738"/>
    <w:rsid w:val="00D868D9"/>
    <w:rsid w:val="00D870AB"/>
    <w:rsid w:val="00D90B19"/>
    <w:rsid w:val="00D9152A"/>
    <w:rsid w:val="00D93670"/>
    <w:rsid w:val="00D93EEC"/>
    <w:rsid w:val="00D95A1F"/>
    <w:rsid w:val="00D976A0"/>
    <w:rsid w:val="00DA0DA6"/>
    <w:rsid w:val="00DA2502"/>
    <w:rsid w:val="00DA3056"/>
    <w:rsid w:val="00DA6AE7"/>
    <w:rsid w:val="00DB19A9"/>
    <w:rsid w:val="00DB2A51"/>
    <w:rsid w:val="00DB2D12"/>
    <w:rsid w:val="00DB55C5"/>
    <w:rsid w:val="00DB6286"/>
    <w:rsid w:val="00DC4936"/>
    <w:rsid w:val="00DC4DA0"/>
    <w:rsid w:val="00DD4361"/>
    <w:rsid w:val="00DD63A6"/>
    <w:rsid w:val="00DD6BEA"/>
    <w:rsid w:val="00DE0383"/>
    <w:rsid w:val="00DE46A6"/>
    <w:rsid w:val="00DE4F4C"/>
    <w:rsid w:val="00DE540E"/>
    <w:rsid w:val="00DE5D32"/>
    <w:rsid w:val="00DF399A"/>
    <w:rsid w:val="00DF6666"/>
    <w:rsid w:val="00E00F42"/>
    <w:rsid w:val="00E03523"/>
    <w:rsid w:val="00E04924"/>
    <w:rsid w:val="00E04ED9"/>
    <w:rsid w:val="00E061CF"/>
    <w:rsid w:val="00E145EC"/>
    <w:rsid w:val="00E14768"/>
    <w:rsid w:val="00E16606"/>
    <w:rsid w:val="00E210E7"/>
    <w:rsid w:val="00E22CC4"/>
    <w:rsid w:val="00E26AAC"/>
    <w:rsid w:val="00E30227"/>
    <w:rsid w:val="00E315CA"/>
    <w:rsid w:val="00E3736D"/>
    <w:rsid w:val="00E41A19"/>
    <w:rsid w:val="00E41FB0"/>
    <w:rsid w:val="00E4311C"/>
    <w:rsid w:val="00E43295"/>
    <w:rsid w:val="00E435C8"/>
    <w:rsid w:val="00E45CAE"/>
    <w:rsid w:val="00E50E1A"/>
    <w:rsid w:val="00E52D5B"/>
    <w:rsid w:val="00E54818"/>
    <w:rsid w:val="00E574E8"/>
    <w:rsid w:val="00E6021A"/>
    <w:rsid w:val="00E616C7"/>
    <w:rsid w:val="00E67068"/>
    <w:rsid w:val="00E67FCE"/>
    <w:rsid w:val="00E710C8"/>
    <w:rsid w:val="00E73443"/>
    <w:rsid w:val="00E7466E"/>
    <w:rsid w:val="00E8205C"/>
    <w:rsid w:val="00E82412"/>
    <w:rsid w:val="00E82E3E"/>
    <w:rsid w:val="00E85CC0"/>
    <w:rsid w:val="00E86166"/>
    <w:rsid w:val="00E86531"/>
    <w:rsid w:val="00E90DB2"/>
    <w:rsid w:val="00E916E0"/>
    <w:rsid w:val="00EA3015"/>
    <w:rsid w:val="00EA4D37"/>
    <w:rsid w:val="00EA6F5C"/>
    <w:rsid w:val="00EB3861"/>
    <w:rsid w:val="00EB52E5"/>
    <w:rsid w:val="00EB6DCB"/>
    <w:rsid w:val="00EB6E84"/>
    <w:rsid w:val="00EC44FF"/>
    <w:rsid w:val="00EC6CE7"/>
    <w:rsid w:val="00ED0554"/>
    <w:rsid w:val="00ED1D3E"/>
    <w:rsid w:val="00EE022C"/>
    <w:rsid w:val="00EE1D59"/>
    <w:rsid w:val="00EE264C"/>
    <w:rsid w:val="00EE3E62"/>
    <w:rsid w:val="00EE4043"/>
    <w:rsid w:val="00EF2AEF"/>
    <w:rsid w:val="00EF2F1F"/>
    <w:rsid w:val="00EF4B83"/>
    <w:rsid w:val="00EF5D70"/>
    <w:rsid w:val="00EF62E4"/>
    <w:rsid w:val="00EF7D3A"/>
    <w:rsid w:val="00F0036A"/>
    <w:rsid w:val="00F0572E"/>
    <w:rsid w:val="00F05CA5"/>
    <w:rsid w:val="00F06101"/>
    <w:rsid w:val="00F111E1"/>
    <w:rsid w:val="00F116D7"/>
    <w:rsid w:val="00F13116"/>
    <w:rsid w:val="00F1441E"/>
    <w:rsid w:val="00F14485"/>
    <w:rsid w:val="00F160C0"/>
    <w:rsid w:val="00F20E13"/>
    <w:rsid w:val="00F2124C"/>
    <w:rsid w:val="00F25640"/>
    <w:rsid w:val="00F279DD"/>
    <w:rsid w:val="00F3056A"/>
    <w:rsid w:val="00F30BE7"/>
    <w:rsid w:val="00F312B0"/>
    <w:rsid w:val="00F34809"/>
    <w:rsid w:val="00F36253"/>
    <w:rsid w:val="00F37255"/>
    <w:rsid w:val="00F4087B"/>
    <w:rsid w:val="00F41350"/>
    <w:rsid w:val="00F41F06"/>
    <w:rsid w:val="00F44714"/>
    <w:rsid w:val="00F454CB"/>
    <w:rsid w:val="00F46B06"/>
    <w:rsid w:val="00F46FA8"/>
    <w:rsid w:val="00F4719B"/>
    <w:rsid w:val="00F501A5"/>
    <w:rsid w:val="00F5430D"/>
    <w:rsid w:val="00F61ABA"/>
    <w:rsid w:val="00F62E5F"/>
    <w:rsid w:val="00F631D6"/>
    <w:rsid w:val="00F6653C"/>
    <w:rsid w:val="00F6735C"/>
    <w:rsid w:val="00F7197D"/>
    <w:rsid w:val="00F72147"/>
    <w:rsid w:val="00F8408D"/>
    <w:rsid w:val="00F87851"/>
    <w:rsid w:val="00F87D91"/>
    <w:rsid w:val="00F87F20"/>
    <w:rsid w:val="00F90661"/>
    <w:rsid w:val="00F92865"/>
    <w:rsid w:val="00F933F4"/>
    <w:rsid w:val="00F963C0"/>
    <w:rsid w:val="00FA0AC2"/>
    <w:rsid w:val="00FA4044"/>
    <w:rsid w:val="00FA7195"/>
    <w:rsid w:val="00FA78EE"/>
    <w:rsid w:val="00FB08F1"/>
    <w:rsid w:val="00FB1E68"/>
    <w:rsid w:val="00FB1EFB"/>
    <w:rsid w:val="00FB25C5"/>
    <w:rsid w:val="00FB380A"/>
    <w:rsid w:val="00FB4627"/>
    <w:rsid w:val="00FB6833"/>
    <w:rsid w:val="00FB7852"/>
    <w:rsid w:val="00FB7D8B"/>
    <w:rsid w:val="00FC10B4"/>
    <w:rsid w:val="00FC1748"/>
    <w:rsid w:val="00FC36AC"/>
    <w:rsid w:val="00FC51D8"/>
    <w:rsid w:val="00FC594D"/>
    <w:rsid w:val="00FC640D"/>
    <w:rsid w:val="00FD007E"/>
    <w:rsid w:val="00FD1096"/>
    <w:rsid w:val="00FD1C28"/>
    <w:rsid w:val="00FD3288"/>
    <w:rsid w:val="00FD48C4"/>
    <w:rsid w:val="00FD4EBF"/>
    <w:rsid w:val="00FD6971"/>
    <w:rsid w:val="00FD756A"/>
    <w:rsid w:val="00FE26D0"/>
    <w:rsid w:val="00FE3BF0"/>
    <w:rsid w:val="00FE48AE"/>
    <w:rsid w:val="00FE5BB5"/>
    <w:rsid w:val="00FE79E1"/>
    <w:rsid w:val="00FF18E9"/>
    <w:rsid w:val="00FF24F1"/>
    <w:rsid w:val="00FF34FB"/>
    <w:rsid w:val="00FF3CED"/>
    <w:rsid w:val="00FF69F3"/>
    <w:rsid w:val="00FF743E"/>
    <w:rsid w:val="00FF7573"/>
    <w:rsid w:val="00FF7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675A"/>
    <w:pPr>
      <w:ind w:left="720"/>
      <w:contextualSpacing/>
    </w:pPr>
  </w:style>
  <w:style w:type="paragraph" w:styleId="BodyText">
    <w:name w:val="Body Text"/>
    <w:basedOn w:val="Normal"/>
    <w:link w:val="BodyTextChar"/>
    <w:rsid w:val="0018675A"/>
    <w:pPr>
      <w:tabs>
        <w:tab w:val="left" w:pos="567"/>
        <w:tab w:val="left" w:pos="1134"/>
        <w:tab w:val="right" w:pos="8505"/>
      </w:tabs>
      <w:spacing w:before="120" w:after="120" w:line="260" w:lineRule="exact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18675A"/>
    <w:rPr>
      <w:rFonts w:ascii="Arial" w:eastAsia="Times New Roman" w:hAnsi="Arial" w:cs="Times New Roman"/>
      <w:sz w:val="20"/>
      <w:szCs w:val="20"/>
    </w:rPr>
  </w:style>
  <w:style w:type="paragraph" w:customStyle="1" w:styleId="CNabullet">
    <w:name w:val="CN (a) bullet"/>
    <w:basedOn w:val="Normal"/>
    <w:rsid w:val="0018675A"/>
    <w:pPr>
      <w:tabs>
        <w:tab w:val="left" w:pos="567"/>
        <w:tab w:val="left" w:pos="1134"/>
        <w:tab w:val="right" w:pos="8505"/>
      </w:tabs>
      <w:spacing w:before="120" w:after="120" w:line="260" w:lineRule="exact"/>
      <w:ind w:left="567" w:hanging="567"/>
      <w:jc w:val="both"/>
    </w:pPr>
    <w:rPr>
      <w:rFonts w:ascii="Arial" w:eastAsia="Times New Roman" w:hAnsi="Arial" w:cs="Arial"/>
      <w:sz w:val="20"/>
      <w:szCs w:val="18"/>
    </w:rPr>
  </w:style>
  <w:style w:type="paragraph" w:customStyle="1" w:styleId="Heading2A">
    <w:name w:val="Heading 2A"/>
    <w:basedOn w:val="Normal"/>
    <w:rsid w:val="0018675A"/>
    <w:pPr>
      <w:tabs>
        <w:tab w:val="left" w:pos="567"/>
        <w:tab w:val="left" w:pos="1134"/>
        <w:tab w:val="right" w:pos="8505"/>
      </w:tabs>
      <w:spacing w:before="120" w:after="120" w:line="240" w:lineRule="auto"/>
    </w:pPr>
    <w:rPr>
      <w:rFonts w:ascii="Arial" w:eastAsia="Times New Roman" w:hAnsi="Arial" w:cs="Arial"/>
      <w:b/>
      <w:bCs/>
      <w:sz w:val="26"/>
    </w:rPr>
  </w:style>
  <w:style w:type="paragraph" w:customStyle="1" w:styleId="CNIndent">
    <w:name w:val="CN Indent"/>
    <w:basedOn w:val="Normal"/>
    <w:rsid w:val="0018675A"/>
    <w:pPr>
      <w:tabs>
        <w:tab w:val="left" w:pos="567"/>
        <w:tab w:val="left" w:pos="1134"/>
        <w:tab w:val="right" w:pos="8505"/>
      </w:tabs>
      <w:spacing w:before="120" w:after="120" w:line="260" w:lineRule="exact"/>
      <w:ind w:left="567"/>
      <w:jc w:val="both"/>
    </w:pPr>
    <w:rPr>
      <w:rFonts w:ascii="Arial" w:eastAsia="Times New Roman" w:hAnsi="Arial" w:cs="Arial"/>
      <w:sz w:val="20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6930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93047"/>
  </w:style>
  <w:style w:type="paragraph" w:styleId="Footer">
    <w:name w:val="footer"/>
    <w:basedOn w:val="Normal"/>
    <w:link w:val="FooterChar"/>
    <w:uiPriority w:val="99"/>
    <w:unhideWhenUsed/>
    <w:rsid w:val="006930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30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675A"/>
    <w:pPr>
      <w:ind w:left="720"/>
      <w:contextualSpacing/>
    </w:pPr>
  </w:style>
  <w:style w:type="paragraph" w:styleId="BodyText">
    <w:name w:val="Body Text"/>
    <w:basedOn w:val="Normal"/>
    <w:link w:val="BodyTextChar"/>
    <w:rsid w:val="0018675A"/>
    <w:pPr>
      <w:tabs>
        <w:tab w:val="left" w:pos="567"/>
        <w:tab w:val="left" w:pos="1134"/>
        <w:tab w:val="right" w:pos="8505"/>
      </w:tabs>
      <w:spacing w:before="120" w:after="120" w:line="260" w:lineRule="exact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18675A"/>
    <w:rPr>
      <w:rFonts w:ascii="Arial" w:eastAsia="Times New Roman" w:hAnsi="Arial" w:cs="Times New Roman"/>
      <w:sz w:val="20"/>
      <w:szCs w:val="20"/>
    </w:rPr>
  </w:style>
  <w:style w:type="paragraph" w:customStyle="1" w:styleId="CNabullet">
    <w:name w:val="CN (a) bullet"/>
    <w:basedOn w:val="Normal"/>
    <w:rsid w:val="0018675A"/>
    <w:pPr>
      <w:tabs>
        <w:tab w:val="left" w:pos="567"/>
        <w:tab w:val="left" w:pos="1134"/>
        <w:tab w:val="right" w:pos="8505"/>
      </w:tabs>
      <w:spacing w:before="120" w:after="120" w:line="260" w:lineRule="exact"/>
      <w:ind w:left="567" w:hanging="567"/>
      <w:jc w:val="both"/>
    </w:pPr>
    <w:rPr>
      <w:rFonts w:ascii="Arial" w:eastAsia="Times New Roman" w:hAnsi="Arial" w:cs="Arial"/>
      <w:sz w:val="20"/>
      <w:szCs w:val="18"/>
    </w:rPr>
  </w:style>
  <w:style w:type="paragraph" w:customStyle="1" w:styleId="Heading2A">
    <w:name w:val="Heading 2A"/>
    <w:basedOn w:val="Normal"/>
    <w:rsid w:val="0018675A"/>
    <w:pPr>
      <w:tabs>
        <w:tab w:val="left" w:pos="567"/>
        <w:tab w:val="left" w:pos="1134"/>
        <w:tab w:val="right" w:pos="8505"/>
      </w:tabs>
      <w:spacing w:before="120" w:after="120" w:line="240" w:lineRule="auto"/>
    </w:pPr>
    <w:rPr>
      <w:rFonts w:ascii="Arial" w:eastAsia="Times New Roman" w:hAnsi="Arial" w:cs="Arial"/>
      <w:b/>
      <w:bCs/>
      <w:sz w:val="26"/>
    </w:rPr>
  </w:style>
  <w:style w:type="paragraph" w:customStyle="1" w:styleId="CNIndent">
    <w:name w:val="CN Indent"/>
    <w:basedOn w:val="Normal"/>
    <w:rsid w:val="0018675A"/>
    <w:pPr>
      <w:tabs>
        <w:tab w:val="left" w:pos="567"/>
        <w:tab w:val="left" w:pos="1134"/>
        <w:tab w:val="right" w:pos="8505"/>
      </w:tabs>
      <w:spacing w:before="120" w:after="120" w:line="260" w:lineRule="exact"/>
      <w:ind w:left="567"/>
      <w:jc w:val="both"/>
    </w:pPr>
    <w:rPr>
      <w:rFonts w:ascii="Arial" w:eastAsia="Times New Roman" w:hAnsi="Arial" w:cs="Arial"/>
      <w:sz w:val="20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6930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93047"/>
  </w:style>
  <w:style w:type="paragraph" w:styleId="Footer">
    <w:name w:val="footer"/>
    <w:basedOn w:val="Normal"/>
    <w:link w:val="FooterChar"/>
    <w:uiPriority w:val="99"/>
    <w:unhideWhenUsed/>
    <w:rsid w:val="006930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30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2015-09-11T09:17:00Z</cp:lastPrinted>
  <dcterms:created xsi:type="dcterms:W3CDTF">2015-09-11T09:17:00Z</dcterms:created>
  <dcterms:modified xsi:type="dcterms:W3CDTF">2015-09-11T09:17:00Z</dcterms:modified>
</cp:coreProperties>
</file>