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978A2" w14:textId="77777777" w:rsidR="00260D30" w:rsidRDefault="00260D30">
      <w:pPr>
        <w:spacing w:after="0" w:line="360" w:lineRule="auto"/>
        <w:rPr>
          <w:rFonts w:ascii="Times New Roman" w:hAnsi="Times New Roman" w:cs="Times New Roman"/>
        </w:rPr>
      </w:pPr>
    </w:p>
    <w:p w14:paraId="7415C7AC" w14:textId="77777777" w:rsidR="00260D30" w:rsidRDefault="00260D30">
      <w:pPr>
        <w:spacing w:after="0" w:line="360" w:lineRule="auto"/>
        <w:rPr>
          <w:rFonts w:ascii="Times New Roman" w:hAnsi="Times New Roman" w:cs="Times New Roman"/>
        </w:rPr>
      </w:pPr>
    </w:p>
    <w:p w14:paraId="029A161D" w14:textId="77777777" w:rsidR="00260D30" w:rsidRDefault="00260D30">
      <w:pPr>
        <w:spacing w:after="0" w:line="360" w:lineRule="auto"/>
        <w:rPr>
          <w:rFonts w:ascii="Times New Roman" w:hAnsi="Times New Roman" w:cs="Times New Roman"/>
        </w:rPr>
      </w:pPr>
    </w:p>
    <w:p w14:paraId="6C4EF720" w14:textId="77777777" w:rsidR="00260D30" w:rsidRDefault="00260D30">
      <w:pPr>
        <w:spacing w:after="0" w:line="360" w:lineRule="auto"/>
        <w:rPr>
          <w:rFonts w:ascii="Times New Roman" w:hAnsi="Times New Roman" w:cs="Times New Roman"/>
        </w:rPr>
      </w:pPr>
    </w:p>
    <w:p w14:paraId="2C6B875B" w14:textId="77777777" w:rsidR="00260D30" w:rsidRDefault="00000000">
      <w:pPr>
        <w:spacing w:after="0" w:line="360" w:lineRule="auto"/>
        <w:jc w:val="center"/>
        <w:rPr>
          <w:rFonts w:ascii="Times New Roman" w:hAnsi="Times New Roman" w:cs="Times New Roman"/>
        </w:rPr>
      </w:pPr>
      <w:r>
        <w:rPr>
          <w:rFonts w:ascii="Times New Roman" w:hAnsi="Times New Roman" w:cs="Times New Roman" w:hint="eastAsia"/>
        </w:rPr>
        <w:t>HR Skills for improving Employee Well</w:t>
      </w:r>
      <w:r>
        <w:rPr>
          <w:rFonts w:ascii="Times New Roman" w:eastAsia="宋体" w:hAnsi="Times New Roman" w:cs="Times New Roman" w:hint="eastAsia"/>
          <w:lang w:eastAsia="zh-CN"/>
        </w:rPr>
        <w:t>-</w:t>
      </w:r>
      <w:r>
        <w:rPr>
          <w:rFonts w:ascii="Times New Roman" w:hAnsi="Times New Roman" w:cs="Times New Roman" w:hint="eastAsia"/>
        </w:rPr>
        <w:t>being</w:t>
      </w:r>
    </w:p>
    <w:p w14:paraId="34347ADC" w14:textId="77777777" w:rsidR="00260D30" w:rsidRDefault="00000000">
      <w:pPr>
        <w:spacing w:after="0" w:line="360" w:lineRule="auto"/>
        <w:jc w:val="center"/>
        <w:rPr>
          <w:rFonts w:ascii="Times New Roman" w:hAnsi="Times New Roman" w:cs="Times New Roman"/>
        </w:rPr>
      </w:pPr>
      <w:r>
        <w:rPr>
          <w:rFonts w:ascii="Times New Roman" w:hAnsi="Times New Roman" w:cs="Times New Roman" w:hint="eastAsia"/>
        </w:rPr>
        <w:t xml:space="preserve"> in Walmart</w:t>
      </w:r>
    </w:p>
    <w:p w14:paraId="5C5A2ABA" w14:textId="77777777" w:rsidR="00260D30" w:rsidRDefault="00260D30">
      <w:pPr>
        <w:spacing w:after="0" w:line="360" w:lineRule="auto"/>
        <w:jc w:val="center"/>
        <w:rPr>
          <w:rFonts w:ascii="Times New Roman" w:hAnsi="Times New Roman" w:cs="Times New Roman"/>
          <w:b/>
          <w:bCs/>
        </w:rPr>
      </w:pPr>
    </w:p>
    <w:p w14:paraId="0A26157D" w14:textId="77777777" w:rsidR="00260D30" w:rsidRDefault="00260D30">
      <w:pPr>
        <w:spacing w:after="0" w:line="360" w:lineRule="auto"/>
        <w:jc w:val="center"/>
        <w:rPr>
          <w:rFonts w:ascii="Times New Roman" w:hAnsi="Times New Roman" w:cs="Times New Roman"/>
          <w:b/>
          <w:bCs/>
        </w:rPr>
      </w:pPr>
    </w:p>
    <w:p w14:paraId="72130FCF" w14:textId="77777777" w:rsidR="00260D30" w:rsidRDefault="00260D30">
      <w:pPr>
        <w:spacing w:after="0" w:line="360" w:lineRule="auto"/>
        <w:jc w:val="center"/>
        <w:rPr>
          <w:rFonts w:ascii="Times New Roman" w:hAnsi="Times New Roman" w:cs="Times New Roman"/>
          <w:b/>
          <w:bCs/>
        </w:rPr>
      </w:pPr>
    </w:p>
    <w:p w14:paraId="60526944" w14:textId="77777777" w:rsidR="00260D30" w:rsidRDefault="00000000">
      <w:pPr>
        <w:spacing w:after="0" w:line="360" w:lineRule="auto"/>
        <w:jc w:val="center"/>
        <w:rPr>
          <w:rFonts w:ascii="Times New Roman" w:hAnsi="Times New Roman" w:cs="Times New Roman"/>
        </w:rPr>
      </w:pPr>
      <w:r>
        <w:rPr>
          <w:rFonts w:ascii="Times New Roman" w:hAnsi="Times New Roman" w:cs="Times New Roman"/>
        </w:rPr>
        <w:t>Student’s Name</w:t>
      </w:r>
    </w:p>
    <w:p w14:paraId="22DC6B75" w14:textId="77777777" w:rsidR="00260D30" w:rsidRDefault="00000000">
      <w:pPr>
        <w:spacing w:after="0" w:line="360" w:lineRule="auto"/>
        <w:jc w:val="center"/>
        <w:rPr>
          <w:rFonts w:ascii="Times New Roman" w:hAnsi="Times New Roman" w:cs="Times New Roman"/>
        </w:rPr>
      </w:pPr>
      <w:r>
        <w:rPr>
          <w:rFonts w:ascii="Times New Roman" w:hAnsi="Times New Roman" w:cs="Times New Roman"/>
        </w:rPr>
        <w:t>Date</w:t>
      </w:r>
    </w:p>
    <w:p w14:paraId="7D131CA0" w14:textId="77777777" w:rsidR="00260D30" w:rsidRDefault="00260D30">
      <w:pPr>
        <w:spacing w:after="0" w:line="360" w:lineRule="auto"/>
        <w:rPr>
          <w:rFonts w:ascii="Times New Roman" w:hAnsi="Times New Roman" w:cs="Times New Roman"/>
        </w:rPr>
      </w:pPr>
    </w:p>
    <w:p w14:paraId="613E1E02" w14:textId="77777777" w:rsidR="00260D30" w:rsidRDefault="00260D30">
      <w:pPr>
        <w:spacing w:after="0" w:line="360" w:lineRule="auto"/>
        <w:rPr>
          <w:rFonts w:ascii="Times New Roman" w:hAnsi="Times New Roman" w:cs="Times New Roman"/>
        </w:rPr>
      </w:pPr>
    </w:p>
    <w:p w14:paraId="2712248B" w14:textId="540F2DD2" w:rsidR="00260D30" w:rsidRDefault="00260D30">
      <w:pPr>
        <w:spacing w:after="0" w:line="360" w:lineRule="auto"/>
        <w:rPr>
          <w:rFonts w:ascii="Times New Roman" w:hAnsi="Times New Roman" w:cs="Times New Roman"/>
        </w:rPr>
      </w:pPr>
    </w:p>
    <w:p w14:paraId="655DBADC" w14:textId="57D68780" w:rsidR="008135E2" w:rsidRDefault="008135E2">
      <w:pPr>
        <w:spacing w:after="0" w:line="360" w:lineRule="auto"/>
        <w:rPr>
          <w:rFonts w:ascii="Times New Roman" w:hAnsi="Times New Roman" w:cs="Times New Roman"/>
        </w:rPr>
      </w:pPr>
    </w:p>
    <w:p w14:paraId="5C1923D2" w14:textId="77777777" w:rsidR="008135E2" w:rsidRDefault="008135E2">
      <w:pPr>
        <w:spacing w:after="0" w:line="360" w:lineRule="auto"/>
        <w:rPr>
          <w:rFonts w:ascii="Times New Roman" w:hAnsi="Times New Roman" w:cs="Times New Roman"/>
        </w:rPr>
      </w:pPr>
    </w:p>
    <w:p w14:paraId="7E10BEF6" w14:textId="77777777" w:rsidR="00260D30" w:rsidRDefault="00260D30">
      <w:pPr>
        <w:spacing w:after="0" w:line="360" w:lineRule="auto"/>
        <w:rPr>
          <w:rFonts w:ascii="Times New Roman" w:hAnsi="Times New Roman" w:cs="Times New Roman"/>
        </w:rPr>
      </w:pPr>
    </w:p>
    <w:p w14:paraId="637AD4BB" w14:textId="77777777" w:rsidR="00260D30" w:rsidRDefault="00260D30">
      <w:pPr>
        <w:spacing w:after="0" w:line="360" w:lineRule="auto"/>
        <w:rPr>
          <w:rFonts w:ascii="Times New Roman" w:hAnsi="Times New Roman" w:cs="Times New Roman"/>
        </w:rPr>
      </w:pPr>
    </w:p>
    <w:p w14:paraId="7A400364" w14:textId="77777777" w:rsidR="00260D30" w:rsidRDefault="00260D30">
      <w:pPr>
        <w:spacing w:after="0" w:line="360" w:lineRule="auto"/>
        <w:rPr>
          <w:rFonts w:ascii="Times New Roman" w:hAnsi="Times New Roman" w:cs="Times New Roman"/>
        </w:rPr>
      </w:pPr>
    </w:p>
    <w:p w14:paraId="04CEFE08" w14:textId="77777777" w:rsidR="00260D30" w:rsidRDefault="00260D30">
      <w:pPr>
        <w:spacing w:after="0" w:line="360" w:lineRule="auto"/>
        <w:rPr>
          <w:rFonts w:ascii="Times New Roman" w:hAnsi="Times New Roman" w:cs="Times New Roman"/>
        </w:rPr>
      </w:pPr>
    </w:p>
    <w:p w14:paraId="13F41F33" w14:textId="77777777" w:rsidR="00260D30" w:rsidRDefault="00260D30">
      <w:pPr>
        <w:spacing w:after="0" w:line="360" w:lineRule="auto"/>
        <w:rPr>
          <w:rFonts w:ascii="Times New Roman" w:hAnsi="Times New Roman" w:cs="Times New Roman"/>
        </w:rPr>
      </w:pPr>
    </w:p>
    <w:p w14:paraId="175D940A" w14:textId="77777777" w:rsidR="00260D30" w:rsidRDefault="00260D30">
      <w:pPr>
        <w:spacing w:after="0" w:line="360" w:lineRule="auto"/>
        <w:rPr>
          <w:rFonts w:ascii="Times New Roman" w:hAnsi="Times New Roman" w:cs="Times New Roman"/>
        </w:rPr>
      </w:pPr>
    </w:p>
    <w:p w14:paraId="7C04F30F" w14:textId="77777777" w:rsidR="00260D30" w:rsidRDefault="00260D30">
      <w:pPr>
        <w:spacing w:after="0" w:line="360" w:lineRule="auto"/>
        <w:rPr>
          <w:rFonts w:ascii="Times New Roman" w:hAnsi="Times New Roman" w:cs="Times New Roman"/>
        </w:rPr>
      </w:pPr>
    </w:p>
    <w:p w14:paraId="64ED85D3" w14:textId="77777777" w:rsidR="00260D30" w:rsidRDefault="00260D30">
      <w:pPr>
        <w:spacing w:after="0" w:line="360" w:lineRule="auto"/>
        <w:rPr>
          <w:rFonts w:ascii="Times New Roman" w:hAnsi="Times New Roman" w:cs="Times New Roman"/>
        </w:rPr>
      </w:pPr>
    </w:p>
    <w:p w14:paraId="0733E7C4" w14:textId="77777777" w:rsidR="00260D30" w:rsidRDefault="00260D30">
      <w:pPr>
        <w:spacing w:after="0" w:line="360" w:lineRule="auto"/>
        <w:rPr>
          <w:rFonts w:ascii="Times New Roman" w:hAnsi="Times New Roman" w:cs="Times New Roman"/>
        </w:rPr>
      </w:pPr>
    </w:p>
    <w:p w14:paraId="6D4F0432" w14:textId="77777777" w:rsidR="00260D30" w:rsidRDefault="00260D30">
      <w:pPr>
        <w:spacing w:after="0" w:line="360" w:lineRule="auto"/>
        <w:rPr>
          <w:rFonts w:ascii="Times New Roman" w:hAnsi="Times New Roman" w:cs="Times New Roman"/>
        </w:rPr>
      </w:pPr>
    </w:p>
    <w:p w14:paraId="0B60E2A3" w14:textId="77777777" w:rsidR="00260D30" w:rsidRDefault="00260D30">
      <w:pPr>
        <w:spacing w:after="0" w:line="360" w:lineRule="auto"/>
        <w:rPr>
          <w:rFonts w:ascii="Times New Roman" w:hAnsi="Times New Roman" w:cs="Times New Roman"/>
        </w:rPr>
      </w:pPr>
    </w:p>
    <w:p w14:paraId="1EE32D0E" w14:textId="77777777" w:rsidR="00260D30" w:rsidRDefault="00260D30">
      <w:pPr>
        <w:spacing w:after="0" w:line="360" w:lineRule="auto"/>
        <w:rPr>
          <w:rFonts w:ascii="Times New Roman" w:hAnsi="Times New Roman" w:cs="Times New Roman"/>
        </w:rPr>
      </w:pPr>
    </w:p>
    <w:p w14:paraId="0C444183" w14:textId="77777777" w:rsidR="00260D30" w:rsidRDefault="00260D30">
      <w:pPr>
        <w:spacing w:after="0" w:line="360" w:lineRule="auto"/>
        <w:rPr>
          <w:rFonts w:ascii="Times New Roman" w:hAnsi="Times New Roman" w:cs="Times New Roman"/>
        </w:rPr>
      </w:pPr>
    </w:p>
    <w:p w14:paraId="319206BF" w14:textId="77777777" w:rsidR="00260D30" w:rsidRDefault="00260D30">
      <w:pPr>
        <w:spacing w:after="0" w:line="360" w:lineRule="auto"/>
        <w:rPr>
          <w:rFonts w:ascii="Times New Roman" w:hAnsi="Times New Roman" w:cs="Times New Roman"/>
        </w:rPr>
      </w:pPr>
    </w:p>
    <w:p w14:paraId="4A19A427" w14:textId="77777777" w:rsidR="00260D30" w:rsidRDefault="00260D30">
      <w:pPr>
        <w:spacing w:after="0" w:line="360" w:lineRule="auto"/>
        <w:rPr>
          <w:rFonts w:ascii="Times New Roman" w:hAnsi="Times New Roman" w:cs="Times New Roman"/>
        </w:rPr>
      </w:pPr>
    </w:p>
    <w:p w14:paraId="54BB530B" w14:textId="77777777" w:rsidR="00260D30" w:rsidRDefault="00260D30">
      <w:pPr>
        <w:spacing w:after="0" w:line="360" w:lineRule="auto"/>
        <w:rPr>
          <w:rFonts w:ascii="Times New Roman" w:hAnsi="Times New Roman" w:cs="Times New Roman"/>
        </w:rPr>
      </w:pPr>
    </w:p>
    <w:p w14:paraId="316DB5E6" w14:textId="77777777" w:rsidR="00260D30" w:rsidRDefault="00000000">
      <w:pPr>
        <w:pStyle w:val="1"/>
        <w:rPr>
          <w:bCs/>
        </w:rPr>
      </w:pPr>
      <w:bookmarkStart w:id="0" w:name="_Toc128553629"/>
      <w:r>
        <w:rPr>
          <w:bCs/>
        </w:rPr>
        <w:lastRenderedPageBreak/>
        <w:t>Executive Summary</w:t>
      </w:r>
      <w:bookmarkEnd w:id="0"/>
    </w:p>
    <w:p w14:paraId="58E7F76B" w14:textId="77777777" w:rsidR="00260D30" w:rsidRDefault="00000000">
      <w:pPr>
        <w:spacing w:after="0" w:line="360" w:lineRule="auto"/>
        <w:ind w:firstLine="720"/>
        <w:rPr>
          <w:rFonts w:ascii="Times New Roman" w:hAnsi="Times New Roman" w:cs="Times New Roman"/>
          <w:b/>
          <w:bCs/>
        </w:rPr>
      </w:pPr>
      <w:r>
        <w:rPr>
          <w:rFonts w:ascii="Times New Roman" w:hAnsi="Times New Roman" w:cs="Times New Roman"/>
        </w:rPr>
        <w:t xml:space="preserve">Walmart is one of the world's largest retailers, with 11,368 stores in 28 countries and employing approximately 2.2 million people. Employee </w:t>
      </w:r>
      <w:r>
        <w:rPr>
          <w:rFonts w:ascii="Times New Roman" w:eastAsia="宋体" w:hAnsi="Times New Roman" w:cs="Times New Roman" w:hint="eastAsia"/>
          <w:lang w:eastAsia="zh-CN"/>
        </w:rPr>
        <w:t>well-being</w:t>
      </w:r>
      <w:r>
        <w:rPr>
          <w:rFonts w:ascii="Times New Roman" w:hAnsi="Times New Roman" w:cs="Times New Roman"/>
        </w:rPr>
        <w:t xml:space="preserve"> is a priority area for the organization and is addressed through a comprehensive Employee </w:t>
      </w:r>
      <w:proofErr w:type="spellStart"/>
      <w:r>
        <w:rPr>
          <w:rFonts w:ascii="Times New Roman" w:hAnsi="Times New Roman" w:cs="Times New Roman"/>
        </w:rPr>
        <w:t>Well</w:t>
      </w:r>
      <w:r>
        <w:rPr>
          <w:rFonts w:ascii="Times New Roman" w:eastAsia="宋体" w:hAnsi="Times New Roman" w:cs="Times New Roman" w:hint="eastAsia"/>
          <w:lang w:eastAsia="zh-CN"/>
        </w:rPr>
        <w:t xml:space="preserve"> </w:t>
      </w:r>
      <w:r>
        <w:rPr>
          <w:rFonts w:ascii="Times New Roman" w:hAnsi="Times New Roman" w:cs="Times New Roman"/>
        </w:rPr>
        <w:t>being</w:t>
      </w:r>
      <w:proofErr w:type="spellEnd"/>
      <w:r>
        <w:rPr>
          <w:rFonts w:ascii="Times New Roman" w:hAnsi="Times New Roman" w:cs="Times New Roman"/>
        </w:rPr>
        <w:t xml:space="preserve"> Program. However, there are current shortcomings in this area, including insufficient pay and benefits, inadequate hours, and a lack of diversity and inclusion in the workplace. These shortcomings can hurt the organization, decreasing employee engagement, customer service, and retention. Improving employee </w:t>
      </w:r>
      <w:r>
        <w:rPr>
          <w:rFonts w:ascii="Times New Roman" w:eastAsia="宋体" w:hAnsi="Times New Roman" w:cs="Times New Roman" w:hint="eastAsia"/>
          <w:lang w:eastAsia="zh-CN"/>
        </w:rPr>
        <w:t>well-being</w:t>
      </w:r>
      <w:r>
        <w:rPr>
          <w:rFonts w:ascii="Times New Roman" w:hAnsi="Times New Roman" w:cs="Times New Roman"/>
        </w:rPr>
        <w:t xml:space="preserve"> can benefit both the organization and its employees. It can lead to increased employee engagement, better customer service, improved retention, decreased absenteeism, and reduced costs. To address these weaknesses, Walmart should raise salaries, enhance benefits, provide more hours, promote diversity and inclusion, and institute employee recognition programs. By investing in the </w:t>
      </w:r>
      <w:r>
        <w:rPr>
          <w:rFonts w:ascii="Times New Roman" w:eastAsia="宋体" w:hAnsi="Times New Roman" w:cs="Times New Roman" w:hint="eastAsia"/>
          <w:lang w:eastAsia="zh-CN"/>
        </w:rPr>
        <w:t>well-being</w:t>
      </w:r>
      <w:r>
        <w:rPr>
          <w:rFonts w:ascii="Times New Roman" w:hAnsi="Times New Roman" w:cs="Times New Roman"/>
        </w:rPr>
        <w:t xml:space="preserve"> of its employees, Walmart can ensure its continued success. </w:t>
      </w:r>
    </w:p>
    <w:p w14:paraId="560BACEB"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The company's HRM team should develop strategies to improve employees' </w:t>
      </w:r>
      <w:r>
        <w:rPr>
          <w:rFonts w:ascii="Times New Roman" w:eastAsia="宋体" w:hAnsi="Times New Roman" w:cs="Times New Roman" w:hint="eastAsia"/>
          <w:lang w:eastAsia="zh-CN"/>
        </w:rPr>
        <w:t>well-being</w:t>
      </w:r>
      <w:r>
        <w:rPr>
          <w:rFonts w:ascii="Times New Roman" w:hAnsi="Times New Roman" w:cs="Times New Roman"/>
        </w:rPr>
        <w:t xml:space="preserve">. Raising salaries for Walmart workers can help them afford necessities and support their families. To meet their needs, Walmart should also enhance benefits, such as health insurance, retirement plans, and vacation time. Additionally, providing more work hours and ensuring fair treatment for part-time workers can help improve employee </w:t>
      </w:r>
      <w:r>
        <w:rPr>
          <w:rFonts w:ascii="Times New Roman" w:eastAsia="宋体" w:hAnsi="Times New Roman" w:cs="Times New Roman" w:hint="eastAsia"/>
          <w:lang w:eastAsia="zh-CN"/>
        </w:rPr>
        <w:t>well-being</w:t>
      </w:r>
      <w:r>
        <w:rPr>
          <w:rFonts w:ascii="Times New Roman" w:hAnsi="Times New Roman" w:cs="Times New Roman"/>
        </w:rPr>
        <w:t>. Finally, promoting diversity and inclusion and instituting employee recognition programs can help create a positive and supportive work environment.</w:t>
      </w:r>
    </w:p>
    <w:p w14:paraId="18F5A68A" w14:textId="77777777" w:rsidR="00260D30" w:rsidRDefault="00260D30">
      <w:pPr>
        <w:spacing w:after="0" w:line="360" w:lineRule="auto"/>
        <w:rPr>
          <w:rFonts w:ascii="Times New Roman" w:hAnsi="Times New Roman" w:cs="Times New Roman"/>
          <w:b/>
          <w:bCs/>
        </w:rPr>
      </w:pPr>
    </w:p>
    <w:p w14:paraId="2302B694" w14:textId="77777777" w:rsidR="00260D30" w:rsidRDefault="00260D30">
      <w:pPr>
        <w:spacing w:after="0" w:line="360" w:lineRule="auto"/>
        <w:rPr>
          <w:rFonts w:ascii="Times New Roman" w:hAnsi="Times New Roman" w:cs="Times New Roman"/>
          <w:b/>
          <w:bCs/>
        </w:rPr>
      </w:pPr>
    </w:p>
    <w:p w14:paraId="3A231951" w14:textId="77777777" w:rsidR="00260D30" w:rsidRDefault="00260D30">
      <w:pPr>
        <w:spacing w:after="0" w:line="360" w:lineRule="auto"/>
        <w:rPr>
          <w:rFonts w:ascii="Times New Roman" w:hAnsi="Times New Roman" w:cs="Times New Roman"/>
          <w:b/>
          <w:bCs/>
        </w:rPr>
      </w:pPr>
    </w:p>
    <w:p w14:paraId="6F8F1230" w14:textId="77777777" w:rsidR="00260D30" w:rsidRDefault="00260D30">
      <w:pPr>
        <w:spacing w:after="0" w:line="360" w:lineRule="auto"/>
        <w:rPr>
          <w:rFonts w:ascii="Times New Roman" w:hAnsi="Times New Roman" w:cs="Times New Roman"/>
          <w:b/>
          <w:bCs/>
        </w:rPr>
      </w:pPr>
    </w:p>
    <w:p w14:paraId="5EB9AC81" w14:textId="77777777" w:rsidR="00260D30" w:rsidRDefault="00260D30">
      <w:pPr>
        <w:spacing w:after="0" w:line="360" w:lineRule="auto"/>
        <w:rPr>
          <w:rFonts w:ascii="Times New Roman" w:hAnsi="Times New Roman" w:cs="Times New Roman"/>
          <w:b/>
          <w:bCs/>
        </w:rPr>
      </w:pPr>
    </w:p>
    <w:p w14:paraId="141BAE74" w14:textId="77777777" w:rsidR="00260D30" w:rsidRDefault="00260D30">
      <w:pPr>
        <w:spacing w:after="0" w:line="360" w:lineRule="auto"/>
        <w:rPr>
          <w:rFonts w:ascii="Times New Roman" w:hAnsi="Times New Roman" w:cs="Times New Roman"/>
          <w:b/>
          <w:bCs/>
        </w:rPr>
      </w:pPr>
    </w:p>
    <w:p w14:paraId="0500469A" w14:textId="77777777" w:rsidR="00260D30" w:rsidRDefault="00260D30">
      <w:pPr>
        <w:spacing w:after="0" w:line="360" w:lineRule="auto"/>
        <w:rPr>
          <w:rFonts w:ascii="Times New Roman" w:hAnsi="Times New Roman" w:cs="Times New Roman"/>
          <w:b/>
          <w:bCs/>
        </w:rPr>
      </w:pPr>
    </w:p>
    <w:p w14:paraId="76A126BB" w14:textId="77777777" w:rsidR="00260D30" w:rsidRDefault="00260D30">
      <w:pPr>
        <w:spacing w:after="0" w:line="360" w:lineRule="auto"/>
        <w:rPr>
          <w:rFonts w:ascii="Times New Roman" w:hAnsi="Times New Roman" w:cs="Times New Roman"/>
          <w:b/>
          <w:bCs/>
        </w:rPr>
      </w:pPr>
    </w:p>
    <w:p w14:paraId="1F57DB42" w14:textId="77777777" w:rsidR="00260D30" w:rsidRDefault="00260D30">
      <w:pPr>
        <w:spacing w:after="0" w:line="360" w:lineRule="auto"/>
        <w:rPr>
          <w:rFonts w:ascii="Times New Roman" w:hAnsi="Times New Roman" w:cs="Times New Roman"/>
          <w:b/>
          <w:bCs/>
        </w:rPr>
      </w:pPr>
    </w:p>
    <w:p w14:paraId="08832841" w14:textId="77777777" w:rsidR="00260D30" w:rsidRDefault="00260D30">
      <w:pPr>
        <w:spacing w:after="0" w:line="360" w:lineRule="auto"/>
        <w:rPr>
          <w:rFonts w:ascii="Times New Roman" w:hAnsi="Times New Roman" w:cs="Times New Roman"/>
          <w:b/>
          <w:bCs/>
        </w:rPr>
      </w:pPr>
    </w:p>
    <w:p w14:paraId="2AABFEB6" w14:textId="77777777" w:rsidR="00260D30" w:rsidRDefault="00260D30">
      <w:pPr>
        <w:spacing w:after="0" w:line="360" w:lineRule="auto"/>
        <w:rPr>
          <w:rFonts w:ascii="Times New Roman" w:hAnsi="Times New Roman" w:cs="Times New Roman"/>
          <w:b/>
          <w:bCs/>
        </w:rPr>
      </w:pPr>
    </w:p>
    <w:p w14:paraId="23574F54" w14:textId="77777777" w:rsidR="00260D30" w:rsidRDefault="00260D30">
      <w:pPr>
        <w:spacing w:after="0" w:line="360" w:lineRule="auto"/>
        <w:rPr>
          <w:rFonts w:ascii="Times New Roman" w:hAnsi="Times New Roman" w:cs="Times New Roman"/>
          <w:b/>
          <w:bCs/>
        </w:rPr>
      </w:pPr>
    </w:p>
    <w:p w14:paraId="678B20BB" w14:textId="77777777" w:rsidR="00260D30" w:rsidRDefault="00260D30">
      <w:pPr>
        <w:spacing w:after="0" w:line="360" w:lineRule="auto"/>
        <w:rPr>
          <w:rFonts w:ascii="Times New Roman" w:hAnsi="Times New Roman" w:cs="Times New Roman"/>
          <w:b/>
          <w:bCs/>
        </w:rPr>
      </w:pPr>
    </w:p>
    <w:p w14:paraId="5F739041" w14:textId="77777777" w:rsidR="00260D30" w:rsidRDefault="00260D30">
      <w:pPr>
        <w:spacing w:after="0" w:line="360" w:lineRule="auto"/>
        <w:rPr>
          <w:rFonts w:ascii="Times New Roman" w:hAnsi="Times New Roman" w:cs="Times New Roman"/>
          <w:b/>
          <w:bCs/>
        </w:rPr>
      </w:pPr>
    </w:p>
    <w:p w14:paraId="6F720426" w14:textId="77777777" w:rsidR="00260D30" w:rsidRDefault="00260D30">
      <w:pPr>
        <w:spacing w:after="0" w:line="360" w:lineRule="auto"/>
        <w:rPr>
          <w:rFonts w:ascii="Times New Roman" w:hAnsi="Times New Roman" w:cs="Times New Roman"/>
          <w:b/>
          <w:bCs/>
        </w:rPr>
      </w:pPr>
    </w:p>
    <w:p w14:paraId="04160D49" w14:textId="77777777" w:rsidR="00260D30" w:rsidRDefault="00260D30">
      <w:pPr>
        <w:spacing w:after="0" w:line="360" w:lineRule="auto"/>
        <w:rPr>
          <w:rFonts w:ascii="Times New Roman" w:hAnsi="Times New Roman" w:cs="Times New Roman"/>
          <w:b/>
          <w:bCs/>
        </w:rPr>
      </w:pPr>
    </w:p>
    <w:sdt>
      <w:sdtPr>
        <w:rPr>
          <w:rFonts w:ascii="Times New Roman" w:eastAsiaTheme="minorHAnsi" w:hAnsi="Times New Roman" w:cs="Times New Roman"/>
          <w:color w:val="auto"/>
          <w:sz w:val="22"/>
          <w:szCs w:val="22"/>
        </w:rPr>
        <w:id w:val="-792126495"/>
        <w:docPartObj>
          <w:docPartGallery w:val="Table of Contents"/>
          <w:docPartUnique/>
        </w:docPartObj>
      </w:sdtPr>
      <w:sdtContent>
        <w:p w14:paraId="5D085726" w14:textId="77777777" w:rsidR="00260D30" w:rsidRDefault="00000000">
          <w:pPr>
            <w:pStyle w:val="TOC10"/>
            <w:spacing w:before="0" w:line="360" w:lineRule="auto"/>
            <w:jc w:val="center"/>
            <w:rPr>
              <w:rFonts w:ascii="Times New Roman" w:hAnsi="Times New Roman" w:cs="Times New Roman"/>
              <w:b/>
              <w:bCs/>
              <w:color w:val="auto"/>
              <w:sz w:val="22"/>
              <w:szCs w:val="22"/>
            </w:rPr>
          </w:pPr>
          <w:r>
            <w:rPr>
              <w:rFonts w:ascii="Times New Roman" w:hAnsi="Times New Roman" w:cs="Times New Roman"/>
              <w:b/>
              <w:bCs/>
              <w:color w:val="auto"/>
              <w:sz w:val="22"/>
              <w:szCs w:val="22"/>
            </w:rPr>
            <w:t>Table of Contents</w:t>
          </w:r>
        </w:p>
        <w:p w14:paraId="24043E66" w14:textId="77777777" w:rsidR="00260D30" w:rsidRDefault="00000000">
          <w:pPr>
            <w:pStyle w:val="TOC1"/>
            <w:tabs>
              <w:tab w:val="right" w:leader="dot" w:pos="9350"/>
            </w:tabs>
            <w:spacing w:after="0" w:line="360" w:lineRule="auto"/>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128553629" w:history="1">
            <w:r>
              <w:rPr>
                <w:rStyle w:val="a7"/>
                <w:rFonts w:ascii="Times New Roman" w:hAnsi="Times New Roman" w:cs="Times New Roman"/>
                <w:color w:val="auto"/>
              </w:rPr>
              <w:t>Executive Summary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_Toc128553629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hyperlink>
        </w:p>
        <w:p w14:paraId="51DA909E" w14:textId="77777777" w:rsidR="00260D30" w:rsidRDefault="00000000">
          <w:pPr>
            <w:pStyle w:val="TOC1"/>
            <w:tabs>
              <w:tab w:val="left" w:pos="660"/>
              <w:tab w:val="right" w:leader="dot" w:pos="9350"/>
            </w:tabs>
            <w:spacing w:after="0" w:line="360" w:lineRule="auto"/>
            <w:rPr>
              <w:rFonts w:ascii="Times New Roman" w:hAnsi="Times New Roman" w:cs="Times New Roman"/>
            </w:rPr>
          </w:pPr>
          <w:hyperlink w:anchor="_Toc128553630" w:history="1">
            <w:r>
              <w:rPr>
                <w:rStyle w:val="a7"/>
                <w:rFonts w:ascii="Times New Roman" w:hAnsi="Times New Roman" w:cs="Times New Roman"/>
                <w:color w:val="auto"/>
              </w:rPr>
              <w:t>1.0.</w:t>
            </w:r>
            <w:r>
              <w:rPr>
                <w:rFonts w:ascii="Times New Roman" w:hAnsi="Times New Roman" w:cs="Times New Roman"/>
              </w:rPr>
              <w:tab/>
            </w:r>
            <w:r>
              <w:rPr>
                <w:rStyle w:val="a7"/>
                <w:rFonts w:ascii="Times New Roman" w:hAnsi="Times New Roman" w:cs="Times New Roman"/>
                <w:color w:val="auto"/>
              </w:rPr>
              <w:t>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48EAD4C4" w14:textId="77777777" w:rsidR="00260D30" w:rsidRDefault="00000000">
          <w:pPr>
            <w:pStyle w:val="TOC1"/>
            <w:tabs>
              <w:tab w:val="left" w:pos="660"/>
              <w:tab w:val="right" w:leader="dot" w:pos="9350"/>
            </w:tabs>
            <w:spacing w:after="0" w:line="360" w:lineRule="auto"/>
            <w:rPr>
              <w:rFonts w:ascii="Times New Roman" w:hAnsi="Times New Roman" w:cs="Times New Roman"/>
            </w:rPr>
          </w:pPr>
          <w:hyperlink w:anchor="_Toc128553631" w:history="1">
            <w:r>
              <w:rPr>
                <w:rStyle w:val="a7"/>
                <w:rFonts w:ascii="Times New Roman" w:hAnsi="Times New Roman" w:cs="Times New Roman"/>
                <w:color w:val="auto"/>
              </w:rPr>
              <w:t>2.0.</w:t>
            </w:r>
            <w:r>
              <w:rPr>
                <w:rFonts w:ascii="Times New Roman" w:hAnsi="Times New Roman" w:cs="Times New Roman"/>
              </w:rPr>
              <w:tab/>
            </w:r>
            <w:r>
              <w:rPr>
                <w:rStyle w:val="a7"/>
                <w:rFonts w:ascii="Times New Roman" w:hAnsi="Times New Roman" w:cs="Times New Roman"/>
                <w:color w:val="auto"/>
              </w:rPr>
              <w:t>Organization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73F13519" w14:textId="77777777" w:rsidR="00260D30" w:rsidRDefault="00000000">
          <w:pPr>
            <w:pStyle w:val="TOC1"/>
            <w:tabs>
              <w:tab w:val="left" w:pos="660"/>
              <w:tab w:val="right" w:leader="dot" w:pos="9350"/>
            </w:tabs>
            <w:spacing w:after="0" w:line="360" w:lineRule="auto"/>
            <w:rPr>
              <w:rFonts w:ascii="Times New Roman" w:hAnsi="Times New Roman" w:cs="Times New Roman"/>
            </w:rPr>
          </w:pPr>
          <w:hyperlink w:anchor="_Toc128553632" w:history="1">
            <w:r>
              <w:rPr>
                <w:rStyle w:val="a7"/>
                <w:rFonts w:ascii="Times New Roman" w:hAnsi="Times New Roman" w:cs="Times New Roman"/>
                <w:color w:val="auto"/>
              </w:rPr>
              <w:t>3.0.</w:t>
            </w:r>
            <w:r>
              <w:rPr>
                <w:rFonts w:ascii="Times New Roman" w:hAnsi="Times New Roman" w:cs="Times New Roman"/>
              </w:rPr>
              <w:tab/>
            </w:r>
            <w:r>
              <w:rPr>
                <w:rStyle w:val="a7"/>
                <w:rFonts w:ascii="Times New Roman" w:hAnsi="Times New Roman" w:cs="Times New Roman"/>
                <w:color w:val="auto"/>
              </w:rPr>
              <w:t>Main Section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078EEE61" w14:textId="77777777" w:rsidR="00260D30" w:rsidRDefault="00000000">
          <w:pPr>
            <w:pStyle w:val="TOC2"/>
            <w:tabs>
              <w:tab w:val="left" w:pos="880"/>
              <w:tab w:val="right" w:leader="dot" w:pos="9350"/>
            </w:tabs>
            <w:spacing w:after="0" w:line="360" w:lineRule="auto"/>
            <w:rPr>
              <w:rFonts w:ascii="Times New Roman" w:hAnsi="Times New Roman" w:cs="Times New Roman"/>
            </w:rPr>
          </w:pPr>
          <w:hyperlink w:anchor="_Toc128553633" w:history="1">
            <w:r>
              <w:rPr>
                <w:rStyle w:val="a7"/>
                <w:rFonts w:ascii="Times New Roman" w:hAnsi="Times New Roman" w:cs="Times New Roman"/>
                <w:color w:val="auto"/>
              </w:rPr>
              <w:t>3.1.</w:t>
            </w:r>
            <w:r>
              <w:rPr>
                <w:rFonts w:ascii="Times New Roman" w:hAnsi="Times New Roman" w:cs="Times New Roman"/>
              </w:rPr>
              <w:tab/>
            </w:r>
            <w:r>
              <w:rPr>
                <w:rStyle w:val="a7"/>
                <w:rFonts w:ascii="Times New Roman" w:hAnsi="Times New Roman" w:cs="Times New Roman"/>
                <w:color w:val="auto"/>
              </w:rPr>
              <w:t xml:space="preserve">Employee </w:t>
            </w:r>
            <w:r>
              <w:rPr>
                <w:rStyle w:val="a7"/>
                <w:rFonts w:ascii="Times New Roman" w:eastAsia="宋体" w:hAnsi="Times New Roman" w:cs="Times New Roman" w:hint="eastAsia"/>
                <w:color w:val="auto"/>
                <w:lang w:eastAsia="zh-CN"/>
              </w:rPr>
              <w:t>well-being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14:paraId="115BC11A" w14:textId="77777777" w:rsidR="00260D30" w:rsidRDefault="00000000">
          <w:pPr>
            <w:pStyle w:val="TOC2"/>
            <w:tabs>
              <w:tab w:val="left" w:pos="880"/>
              <w:tab w:val="right" w:leader="dot" w:pos="9350"/>
            </w:tabs>
            <w:spacing w:after="0" w:line="360" w:lineRule="auto"/>
            <w:rPr>
              <w:rFonts w:ascii="Times New Roman" w:hAnsi="Times New Roman" w:cs="Times New Roman"/>
            </w:rPr>
          </w:pPr>
          <w:hyperlink w:anchor="_Toc128553634" w:history="1">
            <w:r>
              <w:rPr>
                <w:rStyle w:val="a7"/>
                <w:rFonts w:ascii="Times New Roman" w:hAnsi="Times New Roman" w:cs="Times New Roman"/>
                <w:color w:val="auto"/>
              </w:rPr>
              <w:t>3.2.</w:t>
            </w:r>
            <w:r>
              <w:rPr>
                <w:rFonts w:ascii="Times New Roman" w:hAnsi="Times New Roman" w:cs="Times New Roman"/>
              </w:rPr>
              <w:tab/>
            </w:r>
            <w:r>
              <w:rPr>
                <w:rStyle w:val="a7"/>
                <w:rFonts w:ascii="Times New Roman" w:hAnsi="Times New Roman" w:cs="Times New Roman"/>
                <w:color w:val="auto"/>
              </w:rPr>
              <w:t>Current Shortfalls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080BCF53" w14:textId="77777777" w:rsidR="00260D30" w:rsidRDefault="00000000">
          <w:pPr>
            <w:pStyle w:val="TOC2"/>
            <w:tabs>
              <w:tab w:val="left" w:pos="880"/>
              <w:tab w:val="right" w:leader="dot" w:pos="9350"/>
            </w:tabs>
            <w:spacing w:after="0" w:line="360" w:lineRule="auto"/>
            <w:rPr>
              <w:rFonts w:ascii="Times New Roman" w:hAnsi="Times New Roman" w:cs="Times New Roman"/>
            </w:rPr>
          </w:pPr>
          <w:hyperlink w:anchor="_Toc128553635" w:history="1">
            <w:r>
              <w:rPr>
                <w:rStyle w:val="a7"/>
                <w:rFonts w:ascii="Times New Roman" w:hAnsi="Times New Roman" w:cs="Times New Roman"/>
                <w:color w:val="auto"/>
              </w:rPr>
              <w:t>3.3.</w:t>
            </w:r>
            <w:r>
              <w:rPr>
                <w:rFonts w:ascii="Times New Roman" w:hAnsi="Times New Roman" w:cs="Times New Roman"/>
              </w:rPr>
              <w:tab/>
            </w:r>
            <w:r>
              <w:rPr>
                <w:rStyle w:val="a7"/>
                <w:rFonts w:ascii="Times New Roman" w:hAnsi="Times New Roman" w:cs="Times New Roman"/>
                <w:color w:val="auto"/>
              </w:rPr>
              <w:t>Impacts of the Shortfalls on Walmart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481D6491" w14:textId="77777777" w:rsidR="00260D30" w:rsidRDefault="00000000">
          <w:pPr>
            <w:pStyle w:val="TOC2"/>
            <w:tabs>
              <w:tab w:val="left" w:pos="880"/>
              <w:tab w:val="right" w:leader="dot" w:pos="9350"/>
            </w:tabs>
            <w:spacing w:after="0" w:line="360" w:lineRule="auto"/>
            <w:rPr>
              <w:rFonts w:ascii="Times New Roman" w:hAnsi="Times New Roman" w:cs="Times New Roman"/>
            </w:rPr>
          </w:pPr>
          <w:hyperlink w:anchor="_Toc128553636" w:history="1">
            <w:r>
              <w:rPr>
                <w:rStyle w:val="a7"/>
                <w:rFonts w:ascii="Times New Roman" w:hAnsi="Times New Roman" w:cs="Times New Roman"/>
                <w:color w:val="auto"/>
              </w:rPr>
              <w:t>3.4.</w:t>
            </w:r>
            <w:r>
              <w:rPr>
                <w:rFonts w:ascii="Times New Roman" w:hAnsi="Times New Roman" w:cs="Times New Roman"/>
              </w:rPr>
              <w:tab/>
            </w:r>
            <w:r>
              <w:rPr>
                <w:rStyle w:val="a7"/>
                <w:rFonts w:ascii="Times New Roman" w:hAnsi="Times New Roman" w:cs="Times New Roman"/>
                <w:color w:val="auto"/>
              </w:rPr>
              <w:t xml:space="preserve">Benefits of Improved Employee </w:t>
            </w:r>
            <w:r>
              <w:rPr>
                <w:rStyle w:val="a7"/>
                <w:rFonts w:ascii="Times New Roman" w:eastAsia="宋体" w:hAnsi="Times New Roman" w:cs="Times New Roman" w:hint="eastAsia"/>
                <w:color w:val="auto"/>
                <w:lang w:eastAsia="zh-CN"/>
              </w:rPr>
              <w:t>well-being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2AA7D81B" w14:textId="77777777" w:rsidR="00260D30" w:rsidRDefault="00000000">
          <w:pPr>
            <w:pStyle w:val="TOC1"/>
            <w:tabs>
              <w:tab w:val="left" w:pos="660"/>
              <w:tab w:val="right" w:leader="dot" w:pos="9350"/>
            </w:tabs>
            <w:spacing w:after="0" w:line="360" w:lineRule="auto"/>
            <w:rPr>
              <w:rFonts w:ascii="Times New Roman" w:hAnsi="Times New Roman" w:cs="Times New Roman"/>
            </w:rPr>
          </w:pPr>
          <w:hyperlink w:anchor="_Toc128553637" w:history="1">
            <w:r>
              <w:rPr>
                <w:rStyle w:val="a7"/>
                <w:rFonts w:ascii="Times New Roman" w:hAnsi="Times New Roman" w:cs="Times New Roman"/>
                <w:color w:val="auto"/>
              </w:rPr>
              <w:t>4.0.</w:t>
            </w:r>
            <w:r>
              <w:rPr>
                <w:rFonts w:ascii="Times New Roman" w:hAnsi="Times New Roman" w:cs="Times New Roman"/>
              </w:rPr>
              <w:tab/>
            </w:r>
            <w:r>
              <w:rPr>
                <w:rStyle w:val="a7"/>
                <w:rFonts w:ascii="Times New Roman" w:hAnsi="Times New Roman" w:cs="Times New Roman"/>
                <w:color w:val="auto"/>
              </w:rPr>
              <w:t>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041A5DF4" w14:textId="77777777" w:rsidR="00260D30" w:rsidRDefault="00000000">
          <w:pPr>
            <w:pStyle w:val="TOC1"/>
            <w:tabs>
              <w:tab w:val="left" w:pos="660"/>
              <w:tab w:val="right" w:leader="dot" w:pos="9350"/>
            </w:tabs>
            <w:spacing w:after="0" w:line="360" w:lineRule="auto"/>
            <w:rPr>
              <w:rFonts w:ascii="Times New Roman" w:hAnsi="Times New Roman" w:cs="Times New Roman"/>
            </w:rPr>
          </w:pPr>
          <w:hyperlink w:anchor="_Toc128553638" w:history="1">
            <w:r>
              <w:rPr>
                <w:rStyle w:val="a7"/>
                <w:rFonts w:ascii="Times New Roman" w:hAnsi="Times New Roman" w:cs="Times New Roman"/>
                <w:color w:val="auto"/>
              </w:rPr>
              <w:t>5.0.</w:t>
            </w:r>
            <w:r>
              <w:rPr>
                <w:rFonts w:ascii="Times New Roman" w:hAnsi="Times New Roman" w:cs="Times New Roman"/>
              </w:rPr>
              <w:tab/>
            </w:r>
            <w:r>
              <w:rPr>
                <w:rStyle w:val="a7"/>
                <w:rFonts w:ascii="Times New Roman" w:hAnsi="Times New Roman" w:cs="Times New Roman"/>
                <w:color w:val="auto"/>
              </w:rPr>
              <w:t>Recommendations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0292FA77" w14:textId="77777777" w:rsidR="00260D30" w:rsidRDefault="00000000">
          <w:pPr>
            <w:pStyle w:val="TOC1"/>
            <w:tabs>
              <w:tab w:val="right" w:leader="dot" w:pos="9350"/>
            </w:tabs>
            <w:spacing w:after="0" w:line="360" w:lineRule="auto"/>
            <w:rPr>
              <w:rFonts w:ascii="Times New Roman" w:hAnsi="Times New Roman" w:cs="Times New Roman"/>
            </w:rPr>
          </w:pPr>
          <w:hyperlink w:anchor="_Toc128553639" w:history="1">
            <w:r>
              <w:rPr>
                <w:rStyle w:val="a7"/>
                <w:rFonts w:ascii="Times New Roman" w:hAnsi="Times New Roman" w:cs="Times New Roman"/>
                <w:color w:val="auto"/>
              </w:rPr>
              <w:t>Reference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_Toc128553639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5B9F49C5" w14:textId="77777777" w:rsidR="00260D30" w:rsidRDefault="00000000">
          <w:pPr>
            <w:pStyle w:val="TOC1"/>
            <w:tabs>
              <w:tab w:val="right" w:leader="dot" w:pos="9350"/>
            </w:tabs>
            <w:spacing w:after="0" w:line="360" w:lineRule="auto"/>
            <w:rPr>
              <w:rFonts w:ascii="Times New Roman" w:hAnsi="Times New Roman" w:cs="Times New Roman"/>
            </w:rPr>
          </w:pPr>
          <w:hyperlink w:anchor="_Toc128553640" w:history="1">
            <w:r>
              <w:rPr>
                <w:rStyle w:val="a7"/>
                <w:rFonts w:ascii="Times New Roman" w:hAnsi="Times New Roman" w:cs="Times New Roman"/>
                <w:color w:val="auto"/>
              </w:rPr>
              <w:t>Appendix</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_Toc128553640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08DE00A9" w14:textId="77777777" w:rsidR="00260D30" w:rsidRDefault="00000000">
          <w:pPr>
            <w:spacing w:after="0" w:line="360" w:lineRule="auto"/>
            <w:rPr>
              <w:rFonts w:ascii="Times New Roman" w:hAnsi="Times New Roman" w:cs="Times New Roman"/>
            </w:rPr>
          </w:pPr>
          <w:r>
            <w:rPr>
              <w:rFonts w:ascii="Times New Roman" w:hAnsi="Times New Roman" w:cs="Times New Roman"/>
            </w:rPr>
            <w:fldChar w:fldCharType="end"/>
          </w:r>
        </w:p>
      </w:sdtContent>
    </w:sdt>
    <w:p w14:paraId="47CC01B3" w14:textId="77777777" w:rsidR="00260D30" w:rsidRDefault="00260D30">
      <w:pPr>
        <w:spacing w:after="0" w:line="360" w:lineRule="auto"/>
        <w:rPr>
          <w:rFonts w:ascii="Times New Roman" w:hAnsi="Times New Roman" w:cs="Times New Roman"/>
          <w:b/>
          <w:bCs/>
        </w:rPr>
      </w:pPr>
    </w:p>
    <w:p w14:paraId="786A139B" w14:textId="77777777" w:rsidR="00260D30" w:rsidRDefault="00260D30">
      <w:pPr>
        <w:spacing w:after="0" w:line="360" w:lineRule="auto"/>
        <w:rPr>
          <w:rFonts w:ascii="Times New Roman" w:hAnsi="Times New Roman" w:cs="Times New Roman"/>
          <w:b/>
          <w:bCs/>
        </w:rPr>
      </w:pPr>
    </w:p>
    <w:p w14:paraId="187F0A83" w14:textId="77777777" w:rsidR="00260D30" w:rsidRDefault="00260D30">
      <w:pPr>
        <w:spacing w:after="0" w:line="360" w:lineRule="auto"/>
        <w:rPr>
          <w:rFonts w:ascii="Times New Roman" w:hAnsi="Times New Roman" w:cs="Times New Roman"/>
          <w:b/>
          <w:bCs/>
        </w:rPr>
      </w:pPr>
    </w:p>
    <w:p w14:paraId="5CC2F7F7" w14:textId="77777777" w:rsidR="00260D30" w:rsidRDefault="00260D30">
      <w:pPr>
        <w:spacing w:after="0" w:line="360" w:lineRule="auto"/>
        <w:rPr>
          <w:rFonts w:ascii="Times New Roman" w:hAnsi="Times New Roman" w:cs="Times New Roman"/>
          <w:b/>
          <w:bCs/>
        </w:rPr>
      </w:pPr>
    </w:p>
    <w:p w14:paraId="3EAF974C" w14:textId="77777777" w:rsidR="00260D30" w:rsidRDefault="00260D30">
      <w:pPr>
        <w:spacing w:after="0" w:line="360" w:lineRule="auto"/>
        <w:rPr>
          <w:rFonts w:ascii="Times New Roman" w:hAnsi="Times New Roman" w:cs="Times New Roman"/>
          <w:b/>
          <w:bCs/>
        </w:rPr>
      </w:pPr>
    </w:p>
    <w:p w14:paraId="714C0CE8" w14:textId="77777777" w:rsidR="00260D30" w:rsidRDefault="00260D30">
      <w:pPr>
        <w:spacing w:after="0" w:line="360" w:lineRule="auto"/>
        <w:rPr>
          <w:rFonts w:ascii="Times New Roman" w:hAnsi="Times New Roman" w:cs="Times New Roman"/>
          <w:b/>
          <w:bCs/>
        </w:rPr>
      </w:pPr>
    </w:p>
    <w:p w14:paraId="0D98195E" w14:textId="77777777" w:rsidR="00260D30" w:rsidRDefault="00260D30">
      <w:pPr>
        <w:spacing w:after="0" w:line="360" w:lineRule="auto"/>
        <w:rPr>
          <w:rFonts w:ascii="Times New Roman" w:hAnsi="Times New Roman" w:cs="Times New Roman"/>
          <w:b/>
          <w:bCs/>
        </w:rPr>
      </w:pPr>
    </w:p>
    <w:p w14:paraId="1F11F302" w14:textId="77777777" w:rsidR="00260D30" w:rsidRDefault="00260D30">
      <w:pPr>
        <w:spacing w:after="0" w:line="360" w:lineRule="auto"/>
        <w:rPr>
          <w:rFonts w:ascii="Times New Roman" w:hAnsi="Times New Roman" w:cs="Times New Roman"/>
          <w:b/>
          <w:bCs/>
        </w:rPr>
      </w:pPr>
    </w:p>
    <w:p w14:paraId="0EA44EA0" w14:textId="77777777" w:rsidR="00260D30" w:rsidRDefault="00260D30">
      <w:pPr>
        <w:spacing w:after="0" w:line="360" w:lineRule="auto"/>
        <w:rPr>
          <w:rFonts w:ascii="Times New Roman" w:hAnsi="Times New Roman" w:cs="Times New Roman"/>
          <w:b/>
          <w:bCs/>
        </w:rPr>
      </w:pPr>
    </w:p>
    <w:p w14:paraId="5068FAC2" w14:textId="77777777" w:rsidR="00260D30" w:rsidRDefault="00260D30">
      <w:pPr>
        <w:spacing w:after="0" w:line="360" w:lineRule="auto"/>
        <w:rPr>
          <w:rFonts w:ascii="Times New Roman" w:hAnsi="Times New Roman" w:cs="Times New Roman"/>
          <w:b/>
          <w:bCs/>
        </w:rPr>
      </w:pPr>
    </w:p>
    <w:p w14:paraId="6668CBE0" w14:textId="77777777" w:rsidR="00260D30" w:rsidRDefault="00260D30">
      <w:pPr>
        <w:spacing w:after="0" w:line="360" w:lineRule="auto"/>
        <w:rPr>
          <w:rFonts w:ascii="Times New Roman" w:hAnsi="Times New Roman" w:cs="Times New Roman"/>
          <w:b/>
          <w:bCs/>
        </w:rPr>
      </w:pPr>
    </w:p>
    <w:p w14:paraId="5D6243B0" w14:textId="77777777" w:rsidR="00260D30" w:rsidRDefault="00260D30">
      <w:pPr>
        <w:spacing w:after="0" w:line="360" w:lineRule="auto"/>
        <w:rPr>
          <w:rFonts w:ascii="Times New Roman" w:hAnsi="Times New Roman" w:cs="Times New Roman"/>
          <w:b/>
          <w:bCs/>
        </w:rPr>
      </w:pPr>
    </w:p>
    <w:p w14:paraId="1DCBA5AF" w14:textId="77777777" w:rsidR="00260D30" w:rsidRDefault="00260D30">
      <w:pPr>
        <w:spacing w:after="0" w:line="360" w:lineRule="auto"/>
        <w:rPr>
          <w:rFonts w:ascii="Times New Roman" w:hAnsi="Times New Roman" w:cs="Times New Roman"/>
          <w:b/>
          <w:bCs/>
        </w:rPr>
      </w:pPr>
    </w:p>
    <w:p w14:paraId="289FEFE2" w14:textId="77777777" w:rsidR="00260D30" w:rsidRDefault="00260D30">
      <w:pPr>
        <w:spacing w:after="0" w:line="360" w:lineRule="auto"/>
        <w:rPr>
          <w:rFonts w:ascii="Times New Roman" w:hAnsi="Times New Roman" w:cs="Times New Roman"/>
          <w:b/>
          <w:bCs/>
        </w:rPr>
      </w:pPr>
    </w:p>
    <w:p w14:paraId="1AC28B9E" w14:textId="77777777" w:rsidR="00260D30" w:rsidRDefault="00260D30">
      <w:pPr>
        <w:spacing w:after="0" w:line="360" w:lineRule="auto"/>
        <w:rPr>
          <w:rFonts w:ascii="Times New Roman" w:hAnsi="Times New Roman" w:cs="Times New Roman"/>
          <w:b/>
          <w:bCs/>
        </w:rPr>
      </w:pPr>
    </w:p>
    <w:p w14:paraId="3472F00F" w14:textId="77777777" w:rsidR="00260D30" w:rsidRDefault="00260D30">
      <w:pPr>
        <w:spacing w:after="0" w:line="360" w:lineRule="auto"/>
        <w:rPr>
          <w:rFonts w:ascii="Times New Roman" w:hAnsi="Times New Roman" w:cs="Times New Roman"/>
          <w:b/>
          <w:bCs/>
        </w:rPr>
      </w:pPr>
    </w:p>
    <w:p w14:paraId="38704A1D" w14:textId="77777777" w:rsidR="00260D30" w:rsidRDefault="00260D30">
      <w:pPr>
        <w:spacing w:after="0" w:line="360" w:lineRule="auto"/>
        <w:rPr>
          <w:rFonts w:ascii="Times New Roman" w:hAnsi="Times New Roman" w:cs="Times New Roman"/>
          <w:b/>
          <w:bCs/>
        </w:rPr>
      </w:pPr>
    </w:p>
    <w:p w14:paraId="46D80C22" w14:textId="77777777" w:rsidR="00260D30" w:rsidRDefault="00260D30">
      <w:pPr>
        <w:spacing w:after="0" w:line="360" w:lineRule="auto"/>
        <w:rPr>
          <w:rFonts w:ascii="Times New Roman" w:hAnsi="Times New Roman" w:cs="Times New Roman"/>
          <w:b/>
          <w:bCs/>
        </w:rPr>
      </w:pPr>
    </w:p>
    <w:p w14:paraId="695646C5" w14:textId="77777777" w:rsidR="00260D30" w:rsidRDefault="00260D30">
      <w:pPr>
        <w:spacing w:after="0" w:line="360" w:lineRule="auto"/>
        <w:rPr>
          <w:rFonts w:ascii="Times New Roman" w:hAnsi="Times New Roman" w:cs="Times New Roman"/>
          <w:b/>
          <w:bCs/>
        </w:rPr>
      </w:pPr>
    </w:p>
    <w:p w14:paraId="2DE5EC47" w14:textId="77777777" w:rsidR="00260D30" w:rsidRDefault="00000000">
      <w:pPr>
        <w:pStyle w:val="1"/>
        <w:numPr>
          <w:ilvl w:val="0"/>
          <w:numId w:val="1"/>
        </w:numPr>
      </w:pPr>
      <w:bookmarkStart w:id="1" w:name="_Toc128553630"/>
      <w:r>
        <w:lastRenderedPageBreak/>
        <w:t>Introduction</w:t>
      </w:r>
      <w:bookmarkEnd w:id="1"/>
    </w:p>
    <w:p w14:paraId="68A62B2B"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Employee </w:t>
      </w:r>
      <w:r>
        <w:rPr>
          <w:rFonts w:ascii="Times New Roman" w:eastAsia="宋体" w:hAnsi="Times New Roman" w:cs="Times New Roman" w:hint="eastAsia"/>
          <w:lang w:eastAsia="zh-CN"/>
        </w:rPr>
        <w:t>well-being</w:t>
      </w:r>
      <w:r>
        <w:rPr>
          <w:rFonts w:ascii="Times New Roman" w:hAnsi="Times New Roman" w:cs="Times New Roman"/>
        </w:rPr>
        <w:t xml:space="preserve"> is a crucial element of Human Resource Management (HRM). It is an area of increasing importance in the modern workplace that organizations are increasingly addressing. Walmart is one of the world's largest retailers, operating 11,368 stores in 28 countries and employing approximately 2.2 million people. Their workforce is highly diverse and spans a variety of locations and cultures. Walmart must ensure its employees are well looked after and consider their </w:t>
      </w:r>
      <w:r>
        <w:rPr>
          <w:rFonts w:ascii="Times New Roman" w:eastAsia="宋体" w:hAnsi="Times New Roman" w:cs="Times New Roman" w:hint="eastAsia"/>
          <w:lang w:eastAsia="zh-CN"/>
        </w:rPr>
        <w:t>well-being</w:t>
      </w:r>
      <w:r>
        <w:t xml:space="preserve"> </w:t>
      </w:r>
      <w:r>
        <w:rPr>
          <w:rFonts w:ascii="Times New Roman" w:hAnsi="Times New Roman" w:cs="Times New Roman"/>
        </w:rPr>
        <w:t xml:space="preserve">(Pawar, 2019). This report will critically evaluate Walmart's employee </w:t>
      </w:r>
      <w:r>
        <w:rPr>
          <w:rFonts w:ascii="Times New Roman" w:eastAsia="宋体" w:hAnsi="Times New Roman" w:cs="Times New Roman" w:hint="eastAsia"/>
          <w:lang w:eastAsia="zh-CN"/>
        </w:rPr>
        <w:t>well-being</w:t>
      </w:r>
      <w:r>
        <w:rPr>
          <w:rFonts w:ascii="Times New Roman" w:hAnsi="Times New Roman" w:cs="Times New Roman"/>
        </w:rPr>
        <w:t xml:space="preserve"> priority area and provide feasible recommendations for how the HR function can improve this area. It will assess why employee </w:t>
      </w:r>
      <w:r>
        <w:rPr>
          <w:rFonts w:ascii="Times New Roman" w:eastAsia="宋体" w:hAnsi="Times New Roman" w:cs="Times New Roman" w:hint="eastAsia"/>
          <w:lang w:eastAsia="zh-CN"/>
        </w:rPr>
        <w:t>well-being</w:t>
      </w:r>
      <w:r>
        <w:rPr>
          <w:rFonts w:ascii="Times New Roman" w:hAnsi="Times New Roman" w:cs="Times New Roman"/>
        </w:rPr>
        <w:t xml:space="preserve"> is a priority area, identify any current weaknesses in this area, and explore the impact of these weaknesses on the organization. The report will also examine the benefits of improving employee </w:t>
      </w:r>
      <w:r>
        <w:rPr>
          <w:rFonts w:ascii="Times New Roman" w:eastAsia="宋体" w:hAnsi="Times New Roman" w:cs="Times New Roman" w:hint="eastAsia"/>
          <w:lang w:eastAsia="zh-CN"/>
        </w:rPr>
        <w:t>well-being</w:t>
      </w:r>
      <w:r>
        <w:rPr>
          <w:rFonts w:ascii="Times New Roman" w:hAnsi="Times New Roman" w:cs="Times New Roman"/>
        </w:rPr>
        <w:t xml:space="preserve"> in the organization. Finally, the report will provide recommendations for improving the HR function of Walmart's employee </w:t>
      </w:r>
      <w:r>
        <w:rPr>
          <w:rFonts w:ascii="Times New Roman" w:eastAsia="宋体" w:hAnsi="Times New Roman" w:cs="Times New Roman" w:hint="eastAsia"/>
          <w:lang w:eastAsia="zh-CN"/>
        </w:rPr>
        <w:t>well-being</w:t>
      </w:r>
      <w:r>
        <w:rPr>
          <w:rFonts w:ascii="Times New Roman" w:hAnsi="Times New Roman" w:cs="Times New Roman"/>
        </w:rPr>
        <w:t xml:space="preserve"> priority area.</w:t>
      </w:r>
    </w:p>
    <w:p w14:paraId="49D3067C" w14:textId="77777777" w:rsidR="00260D30" w:rsidRDefault="00000000">
      <w:pPr>
        <w:pStyle w:val="1"/>
        <w:numPr>
          <w:ilvl w:val="0"/>
          <w:numId w:val="1"/>
        </w:numPr>
      </w:pPr>
      <w:bookmarkStart w:id="2" w:name="_Toc128553631"/>
      <w:r>
        <w:t>Organization Overview</w:t>
      </w:r>
      <w:bookmarkEnd w:id="2"/>
    </w:p>
    <w:p w14:paraId="3FAC922C"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Walmart is an American multinational retail corporation that operates a chain of hypermarkets, discount department stores, and grocery stores. Headquartered in Bentonville, Arkansas, the company was founded by Sam Walton in 1962 and incorporated on October 31, 1969. It is the world's largest company by revenue, with US$514.405 billion in 2020</w:t>
      </w:r>
      <w:r>
        <w:t xml:space="preserve"> </w:t>
      </w:r>
      <w:r>
        <w:rPr>
          <w:rFonts w:ascii="Times New Roman" w:hAnsi="Times New Roman" w:cs="Times New Roman"/>
        </w:rPr>
        <w:t xml:space="preserve">(Walmart, 2022). As of April 30, 2021, Walmart had 11,368 stores and clubs in 27 countries under 55 names. Walmart employs 2.2 million people globally, making it the largest private employer in the world. The company provides employees a safe, healthy, and positive working environment. Walmart has a comprehensive Employee </w:t>
      </w:r>
      <w:r>
        <w:rPr>
          <w:rFonts w:ascii="Times New Roman" w:eastAsia="宋体" w:hAnsi="Times New Roman" w:cs="Times New Roman" w:hint="eastAsia"/>
          <w:lang w:eastAsia="zh-CN"/>
        </w:rPr>
        <w:t>well-being</w:t>
      </w:r>
      <w:r>
        <w:rPr>
          <w:rFonts w:ascii="Times New Roman" w:hAnsi="Times New Roman" w:cs="Times New Roman"/>
        </w:rPr>
        <w:t xml:space="preserve"> Program designed to support employees, help them reach their full potential, and ensure their </w:t>
      </w:r>
      <w:r>
        <w:rPr>
          <w:rFonts w:ascii="Times New Roman" w:eastAsia="宋体" w:hAnsi="Times New Roman" w:cs="Times New Roman" w:hint="eastAsia"/>
          <w:lang w:eastAsia="zh-CN"/>
        </w:rPr>
        <w:t>well-being</w:t>
      </w:r>
      <w:r>
        <w:rPr>
          <w:rFonts w:ascii="Times New Roman" w:hAnsi="Times New Roman" w:cs="Times New Roman"/>
        </w:rPr>
        <w:t xml:space="preserve"> and safety. The program includes a variety of initiatives, such as on-site health screenings and wellness events, an employee assistance program, and an employee recognition program</w:t>
      </w:r>
      <w:r>
        <w:t xml:space="preserve"> </w:t>
      </w:r>
      <w:r>
        <w:rPr>
          <w:rFonts w:ascii="Times New Roman" w:hAnsi="Times New Roman" w:cs="Times New Roman"/>
        </w:rPr>
        <w:t>(</w:t>
      </w:r>
      <w:proofErr w:type="spellStart"/>
      <w:r>
        <w:rPr>
          <w:rFonts w:ascii="Times New Roman" w:hAnsi="Times New Roman" w:cs="Times New Roman"/>
        </w:rPr>
        <w:t>GlobalData</w:t>
      </w:r>
      <w:proofErr w:type="spellEnd"/>
      <w:r>
        <w:rPr>
          <w:rFonts w:ascii="Times New Roman" w:hAnsi="Times New Roman" w:cs="Times New Roman"/>
        </w:rPr>
        <w:t>, 2023). Walmart is also committed to diversity and inclusion, with various initiatives to ensure that all employees are treated fairly and equally. This includes training programs to increase awareness of unconscious bias, a recruitment process focused on identifying diverse talent, and a range of employee resource groups to enable employees to connect and share experiences.</w:t>
      </w:r>
    </w:p>
    <w:p w14:paraId="5A7074A1" w14:textId="77777777" w:rsidR="00260D30" w:rsidRDefault="00000000">
      <w:pPr>
        <w:pStyle w:val="1"/>
        <w:numPr>
          <w:ilvl w:val="0"/>
          <w:numId w:val="1"/>
        </w:numPr>
      </w:pPr>
      <w:bookmarkStart w:id="3" w:name="_Toc128553632"/>
      <w:r>
        <w:t>Main Section</w:t>
      </w:r>
      <w:bookmarkEnd w:id="3"/>
    </w:p>
    <w:p w14:paraId="27372BBE"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Employee </w:t>
      </w:r>
      <w:r>
        <w:rPr>
          <w:rFonts w:ascii="Times New Roman" w:eastAsia="宋体" w:hAnsi="Times New Roman" w:cs="Times New Roman" w:hint="eastAsia"/>
          <w:lang w:eastAsia="zh-CN"/>
        </w:rPr>
        <w:t>well-being</w:t>
      </w:r>
      <w:r>
        <w:rPr>
          <w:rFonts w:ascii="Times New Roman" w:hAnsi="Times New Roman" w:cs="Times New Roman"/>
        </w:rPr>
        <w:t xml:space="preserve"> is an important priority area for Walmart. The company firmly believes in creating a safe, healthy, and positive working environment for its employees. As such, the HR function needs to ensure that the </w:t>
      </w:r>
      <w:r>
        <w:rPr>
          <w:rFonts w:ascii="Times New Roman" w:eastAsia="宋体" w:hAnsi="Times New Roman" w:cs="Times New Roman" w:hint="eastAsia"/>
          <w:lang w:eastAsia="zh-CN"/>
        </w:rPr>
        <w:t>well-being</w:t>
      </w:r>
      <w:r>
        <w:rPr>
          <w:rFonts w:ascii="Times New Roman" w:hAnsi="Times New Roman" w:cs="Times New Roman"/>
        </w:rPr>
        <w:t xml:space="preserve"> of employees is taken into consideration and that the necessary support is provided.</w:t>
      </w:r>
    </w:p>
    <w:p w14:paraId="0A95D70B" w14:textId="77777777" w:rsidR="00260D30" w:rsidRDefault="00260D30">
      <w:pPr>
        <w:spacing w:after="0" w:line="360" w:lineRule="auto"/>
        <w:rPr>
          <w:rFonts w:ascii="Times New Roman" w:hAnsi="Times New Roman" w:cs="Times New Roman"/>
          <w:b/>
          <w:bCs/>
        </w:rPr>
      </w:pPr>
    </w:p>
    <w:p w14:paraId="31676B42" w14:textId="77777777" w:rsidR="00260D30" w:rsidRDefault="00260D30">
      <w:pPr>
        <w:spacing w:after="0" w:line="360" w:lineRule="auto"/>
        <w:rPr>
          <w:rFonts w:ascii="Times New Roman" w:hAnsi="Times New Roman" w:cs="Times New Roman"/>
          <w:b/>
          <w:bCs/>
        </w:rPr>
      </w:pPr>
    </w:p>
    <w:p w14:paraId="678A8789" w14:textId="77777777" w:rsidR="00260D30" w:rsidRDefault="00000000">
      <w:pPr>
        <w:pStyle w:val="2"/>
        <w:numPr>
          <w:ilvl w:val="1"/>
          <w:numId w:val="1"/>
        </w:numPr>
        <w:rPr>
          <w:bCs/>
        </w:rPr>
      </w:pPr>
      <w:bookmarkStart w:id="4" w:name="_Toc128553633"/>
      <w:r>
        <w:rPr>
          <w:bCs/>
        </w:rPr>
        <w:t xml:space="preserve">Employee </w:t>
      </w:r>
      <w:bookmarkEnd w:id="4"/>
      <w:r>
        <w:rPr>
          <w:rFonts w:eastAsia="宋体" w:hint="eastAsia"/>
          <w:bCs/>
          <w:lang w:eastAsia="zh-CN"/>
        </w:rPr>
        <w:t>well-being</w:t>
      </w:r>
    </w:p>
    <w:p w14:paraId="487E7453"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Human Resource Management emphasizes employees' mental and physical health (HRM). Companies like Walmart, which employs many people, will find this particularly useful. With more than 2 million employees, Walmart is the largest private employer in the United States. Employee </w:t>
      </w:r>
      <w:r>
        <w:rPr>
          <w:rFonts w:ascii="Times New Roman" w:eastAsia="宋体" w:hAnsi="Times New Roman" w:cs="Times New Roman" w:hint="eastAsia"/>
          <w:lang w:eastAsia="zh-CN"/>
        </w:rPr>
        <w:t>well-being</w:t>
      </w:r>
      <w:r>
        <w:rPr>
          <w:rFonts w:ascii="Times New Roman" w:hAnsi="Times New Roman" w:cs="Times New Roman"/>
        </w:rPr>
        <w:t xml:space="preserve"> is crucial to ensure that all Walmart workers are healthy, motivated, and interested.</w:t>
      </w:r>
    </w:p>
    <w:p w14:paraId="36418106" w14:textId="77777777" w:rsidR="00260D30" w:rsidRDefault="00000000">
      <w:pPr>
        <w:spacing w:after="0" w:line="360" w:lineRule="auto"/>
        <w:rPr>
          <w:rFonts w:ascii="Times New Roman" w:hAnsi="Times New Roman" w:cs="Times New Roman"/>
        </w:rPr>
      </w:pPr>
      <w:r>
        <w:rPr>
          <w:rFonts w:ascii="Times New Roman" w:hAnsi="Times New Roman" w:cs="Times New Roman"/>
        </w:rPr>
        <w:t>Human resource management (HRM) places a premium on employees' physical and mental health. Hence this is an area where efforts should be focused</w:t>
      </w:r>
      <w:r>
        <w:t xml:space="preserve"> </w:t>
      </w:r>
      <w:r>
        <w:rPr>
          <w:rFonts w:ascii="Times New Roman" w:hAnsi="Times New Roman" w:cs="Times New Roman"/>
        </w:rPr>
        <w:t>(</w:t>
      </w:r>
      <w:proofErr w:type="spellStart"/>
      <w:r>
        <w:rPr>
          <w:rFonts w:ascii="Times New Roman" w:hAnsi="Times New Roman" w:cs="Times New Roman"/>
        </w:rPr>
        <w:t>Baldonado</w:t>
      </w:r>
      <w:proofErr w:type="spellEnd"/>
      <w:r>
        <w:rPr>
          <w:rFonts w:ascii="Times New Roman" w:hAnsi="Times New Roman" w:cs="Times New Roman"/>
        </w:rPr>
        <w:t>, 2021). This suggests that Walmart has highly productive, highly motivated, and highly effective staff. Productivity, absenteeism, and the quality of service to customers all benefit from workers who take pride in their job and are physically and mentally well. Additionally, when workers perceive that their boss cares about them, they are more inclined to stick with the company for the long haul.</w:t>
      </w:r>
    </w:p>
    <w:p w14:paraId="09FF9A1A"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Walmart's dedication to its employees is evident in the many programs the company offers. Walmart's "Healthy Living" initiative was introduced in 2018 to give employees access to materials that would aid them in making healthier lifestyle choices. These packages include free health checkups, wellness counselors, and gym membership reductions</w:t>
      </w:r>
      <w:r>
        <w:t xml:space="preserve"> </w:t>
      </w:r>
      <w:r>
        <w:rPr>
          <w:rFonts w:ascii="Times New Roman" w:hAnsi="Times New Roman" w:cs="Times New Roman"/>
        </w:rPr>
        <w:t>(Berthiaume, 2022). Moreover, Walmart has implemented several programs to assist workers in lowering stress levels and maximizing output. Some examples of such programs include yoga sessions at no cost to employees, flexible work hours, and a comprehensive Employee Assistance Program (EAP) that provides counseling and other support services for employees dealing with stress</w:t>
      </w:r>
      <w:r>
        <w:t xml:space="preserve"> </w:t>
      </w:r>
      <w:r>
        <w:rPr>
          <w:rFonts w:ascii="Times New Roman" w:hAnsi="Times New Roman" w:cs="Times New Roman"/>
        </w:rPr>
        <w:t>(Chang et al., 2021).</w:t>
      </w:r>
    </w:p>
    <w:p w14:paraId="2DC77F89"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Walmart has established several programs to encourage equality and diversity among its employees and those designed to improve their health and happiness on the job. Managers' ability to recognize and accommodate the unique demands of their diverse workforces can be enhanced by providing appropriate training and materials</w:t>
      </w:r>
      <w:r>
        <w:t xml:space="preserve"> </w:t>
      </w:r>
      <w:r>
        <w:rPr>
          <w:rFonts w:ascii="Times New Roman" w:hAnsi="Times New Roman" w:cs="Times New Roman"/>
        </w:rPr>
        <w:t>(</w:t>
      </w:r>
      <w:proofErr w:type="spellStart"/>
      <w:r>
        <w:rPr>
          <w:rFonts w:ascii="Times New Roman" w:hAnsi="Times New Roman" w:cs="Times New Roman"/>
        </w:rPr>
        <w:t>Mendly</w:t>
      </w:r>
      <w:proofErr w:type="spellEnd"/>
      <w:r>
        <w:rPr>
          <w:rFonts w:ascii="Times New Roman" w:hAnsi="Times New Roman" w:cs="Times New Roman"/>
        </w:rPr>
        <w:t>-Zambo et al., 2021). Walmart's "Diversity and Inclusion Steering Committee" promotes an inclusive and welcoming work environment for all workers. In addition, Walmart has implemented various programs, including apprenticeships and on-the-job training, to assist employees in developing their talents and advancing in their chosen careers.</w:t>
      </w:r>
    </w:p>
    <w:p w14:paraId="59746510"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Generally, employee </w:t>
      </w:r>
      <w:r>
        <w:rPr>
          <w:rFonts w:ascii="Times New Roman" w:eastAsia="宋体" w:hAnsi="Times New Roman" w:cs="Times New Roman" w:hint="eastAsia"/>
          <w:lang w:eastAsia="zh-CN"/>
        </w:rPr>
        <w:t>well-being</w:t>
      </w:r>
      <w:r>
        <w:rPr>
          <w:rFonts w:ascii="Times New Roman" w:hAnsi="Times New Roman" w:cs="Times New Roman"/>
        </w:rPr>
        <w:t xml:space="preserve"> is an important priority area for Walmart and many other large companies. Walmart has demonstrated its commitment to employee </w:t>
      </w:r>
      <w:r>
        <w:rPr>
          <w:rFonts w:ascii="Times New Roman" w:eastAsia="宋体" w:hAnsi="Times New Roman" w:cs="Times New Roman" w:hint="eastAsia"/>
          <w:lang w:eastAsia="zh-CN"/>
        </w:rPr>
        <w:t>well-being</w:t>
      </w:r>
      <w:r>
        <w:rPr>
          <w:rFonts w:ascii="Times New Roman" w:hAnsi="Times New Roman" w:cs="Times New Roman"/>
        </w:rPr>
        <w:t xml:space="preserve"> through various initiatives, including providing health and wellness resources, promoting diversity and inclusion, and improving working conditions. These initiatives help ensure that Walmart's employees are healthy, motivated, and engaged. By investing in the </w:t>
      </w:r>
      <w:r>
        <w:rPr>
          <w:rFonts w:ascii="Times New Roman" w:eastAsia="宋体" w:hAnsi="Times New Roman" w:cs="Times New Roman" w:hint="eastAsia"/>
          <w:lang w:eastAsia="zh-CN"/>
        </w:rPr>
        <w:t>well-being</w:t>
      </w:r>
      <w:r>
        <w:rPr>
          <w:rFonts w:ascii="Times New Roman" w:hAnsi="Times New Roman" w:cs="Times New Roman"/>
        </w:rPr>
        <w:t xml:space="preserve"> of its employees, Walmart can ensure its continued success.</w:t>
      </w:r>
    </w:p>
    <w:p w14:paraId="6155FCCA" w14:textId="77777777" w:rsidR="00260D30" w:rsidRDefault="00000000">
      <w:pPr>
        <w:pStyle w:val="2"/>
        <w:numPr>
          <w:ilvl w:val="1"/>
          <w:numId w:val="1"/>
        </w:numPr>
      </w:pPr>
      <w:bookmarkStart w:id="5" w:name="_Toc128553634"/>
      <w:r>
        <w:lastRenderedPageBreak/>
        <w:t>Current Shortfalls</w:t>
      </w:r>
      <w:bookmarkEnd w:id="5"/>
    </w:p>
    <w:p w14:paraId="3ACFB364"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Walmart's wellness program has a lot of problems, but the biggest one is that it doesn't pay its workers enough. The average hourly salary at Walmart is roughly $10.00, making it one of the lowest in the retail business. The median hourly wage in the United States is $15.00. Moreover, Walmart provides its staff with inadequate healthcare or other benefits</w:t>
      </w:r>
      <w:r>
        <w:t xml:space="preserve"> </w:t>
      </w:r>
      <w:r>
        <w:rPr>
          <w:rFonts w:ascii="Times New Roman" w:hAnsi="Times New Roman" w:cs="Times New Roman"/>
        </w:rPr>
        <w:t>(</w:t>
      </w:r>
      <w:proofErr w:type="spellStart"/>
      <w:r>
        <w:rPr>
          <w:rFonts w:ascii="Times New Roman" w:hAnsi="Times New Roman" w:cs="Times New Roman"/>
        </w:rPr>
        <w:t>Neumark</w:t>
      </w:r>
      <w:proofErr w:type="spellEnd"/>
      <w:r>
        <w:rPr>
          <w:rFonts w:ascii="Times New Roman" w:hAnsi="Times New Roman" w:cs="Times New Roman"/>
        </w:rPr>
        <w:t xml:space="preserve"> et al., 2022). Walmart workers have little recourse against the financial consequences of illness or injury due to the absence of miracles.</w:t>
      </w:r>
    </w:p>
    <w:p w14:paraId="4D21CD48" w14:textId="77777777" w:rsidR="00260D30" w:rsidRDefault="00000000">
      <w:pPr>
        <w:spacing w:after="0" w:line="360" w:lineRule="auto"/>
        <w:rPr>
          <w:rFonts w:ascii="Times New Roman" w:hAnsi="Times New Roman" w:cs="Times New Roman"/>
        </w:rPr>
      </w:pPr>
      <w:r>
        <w:rPr>
          <w:rFonts w:ascii="Times New Roman" w:hAnsi="Times New Roman" w:cs="Times New Roman"/>
        </w:rPr>
        <w:t>Walmart does not give its employees sufficient hours in addition to low pay and few perks. Others have claimed that Walmart routinely schedules workers for fewer than 40 hours a week, preventing them from earning overtime. Workers may suffer significantly</w:t>
      </w:r>
      <w:r>
        <w:t xml:space="preserve"> </w:t>
      </w:r>
      <w:r>
        <w:rPr>
          <w:rFonts w:ascii="Times New Roman" w:hAnsi="Times New Roman" w:cs="Times New Roman"/>
        </w:rPr>
        <w:t>(Pandey et al., 2021). As a result, losing access to resources necessary to meet their most fundamental requirements. Walmart employees have difficulty making ends meet due to low earnings and a lack of benefits.</w:t>
      </w:r>
    </w:p>
    <w:p w14:paraId="24CD27B6"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The use of part-time workers has been related to Walmart's inability to supply sufficient hours. Because of its substantial reliance on part-time workers, Walmart is sometimes criticized for providing them with less favorable working conditions than full-time employees, including lower pay, fewer benefits, and fewer hours. Part-time workers occasionally do not receive benefits or overtime pay, which can damage individuals who depend on their salary to satisfy basic requirements.</w:t>
      </w:r>
    </w:p>
    <w:p w14:paraId="6D7941D0"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Furthermore, Walmart has been accused of failing to provide its staff with a healthy and safe workplace. There have been allegations that many Walmart locations do not follow appropriate safety procedures, such as providing workers with adequate protective gear or ensuring that machinery is well-maintained</w:t>
      </w:r>
      <w:r>
        <w:t xml:space="preserve"> </w:t>
      </w:r>
      <w:r>
        <w:rPr>
          <w:rFonts w:ascii="Times New Roman" w:hAnsi="Times New Roman" w:cs="Times New Roman"/>
        </w:rPr>
        <w:t>(Collings et al., 2021). Moreover, several Walmart locations have been accused of not providing enough rest and break time for their employees, which has been linked to burnout and low output. As a final point, Walmart has been attacked for its allegedly harsh work environment, which some have attributed to a lack of diversity and inclusion in the workforce.</w:t>
      </w:r>
    </w:p>
    <w:p w14:paraId="5FDEBA74"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Injury, disease, or even death can result from a hazardous working environment, making this a particularly pressing issue. And this is especially true for the people who work in the warehouses for Walmart and are exposed to all sorts of harmful chemicals and other substances daily. Walmart's culture of exclusion may negatively affect employees' mental health due to a lack of diversity and inclusion in the workplace. Mutual respect and understanding might suffer when people from diverse ethnicities, beliefs, and origins aren't represented in the workplace</w:t>
      </w:r>
      <w:r>
        <w:t xml:space="preserve"> </w:t>
      </w:r>
      <w:r>
        <w:rPr>
          <w:rFonts w:ascii="Times New Roman" w:hAnsi="Times New Roman" w:cs="Times New Roman"/>
        </w:rPr>
        <w:t>(Lindsley, 2023). This might lead to an unwelcoming workplace atmosphere, increasing feelings of isolation and rejection.</w:t>
      </w:r>
    </w:p>
    <w:p w14:paraId="7EA3D193"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There have been claims that Walmart is unsafe and unhealthy for its workers. Numerous Walmart locations have been accused of lax safety procedures, such as not providing staff with necessary protective gear or doing routine maintenance on machinery. It has also been said that many Walmart locations do not offer their workers sufficient breaks and rest times, which can lead to exhaustion and a </w:t>
      </w:r>
      <w:r>
        <w:rPr>
          <w:rFonts w:ascii="Times New Roman" w:hAnsi="Times New Roman" w:cs="Times New Roman"/>
        </w:rPr>
        <w:lastRenderedPageBreak/>
        <w:t>decline in output. Yet some have said that the unpleasant work climate at Walmart is partly due to the lack of diversity and inclusion in the company's staff. According to National Women's Law Center research, a small percentage of Walmart's workforce consists of women and people of color, making it one of the least diverse Fortune 500 businesses</w:t>
      </w:r>
    </w:p>
    <w:p w14:paraId="6DABE1A5" w14:textId="77777777" w:rsidR="00260D30" w:rsidRDefault="00000000">
      <w:pPr>
        <w:pStyle w:val="2"/>
        <w:numPr>
          <w:ilvl w:val="1"/>
          <w:numId w:val="1"/>
        </w:numPr>
      </w:pPr>
      <w:bookmarkStart w:id="6" w:name="_Toc128553635"/>
      <w:r>
        <w:t>Impacts of the Shortfalls on Walmart</w:t>
      </w:r>
      <w:bookmarkEnd w:id="6"/>
    </w:p>
    <w:p w14:paraId="75FC70D9"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Low wages and lack of benefits can make it difficult for Walmart employees to meet ends. This can lead to employees relying on government assistance programs like food stamps, Medicaid, and housing assistance</w:t>
      </w:r>
      <w:r>
        <w:t xml:space="preserve"> </w:t>
      </w:r>
      <w:r>
        <w:rPr>
          <w:rFonts w:ascii="Times New Roman" w:hAnsi="Times New Roman" w:cs="Times New Roman"/>
        </w:rPr>
        <w:t>(</w:t>
      </w:r>
      <w:proofErr w:type="spellStart"/>
      <w:r>
        <w:rPr>
          <w:rFonts w:ascii="Times New Roman" w:hAnsi="Times New Roman" w:cs="Times New Roman"/>
        </w:rPr>
        <w:t>Tatarkiewicz</w:t>
      </w:r>
      <w:proofErr w:type="spellEnd"/>
      <w:r>
        <w:rPr>
          <w:rFonts w:ascii="Times New Roman" w:hAnsi="Times New Roman" w:cs="Times New Roman"/>
        </w:rPr>
        <w:t xml:space="preserve"> &amp; Powell, 2019). This can strain the public finances and lead to higher taxes for all. The lack of benefits can also lead to an increased turnover rate, as employees may be unable to stay with the company long-term if they cannot make a living wage.</w:t>
      </w:r>
    </w:p>
    <w:p w14:paraId="7082230D"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Walmart's shortfalls regarding providing sufficient hours for their employees can lead to financial insecurity for those who depend on their income to cover their basic expenses. Employees may also be unable to qualify for overtime pay, decreasing their overall earnings</w:t>
      </w:r>
      <w:r>
        <w:t xml:space="preserve"> </w:t>
      </w:r>
      <w:r>
        <w:rPr>
          <w:rFonts w:ascii="Times New Roman" w:hAnsi="Times New Roman" w:cs="Times New Roman"/>
        </w:rPr>
        <w:t>(Johnson et al., 2019). This can also lead to reduced morale, as employees may feel undervalued and taken advantage of.</w:t>
      </w:r>
    </w:p>
    <w:p w14:paraId="4B878B0E"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Walmart's use of part-time workers can have several repercussions. Part-time workers are often paid less and have fewer benefits than full-time employees, reducing earnings and restricting access to healthcare and other benefits. This can make it difficult for employees to make ends meet and achieve financial security.</w:t>
      </w:r>
    </w:p>
    <w:p w14:paraId="29EE7021"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Poor safety standards and short breaks can increase Walmart employees' risk of injury and illness. This can lead to reduced productivity, increased costs for insurance, and costly lawsuits. The lack of diversity and inclusion in the company's staff can also lead to an unpleasant work environment, further reducing morale and productivity</w:t>
      </w:r>
      <w:r>
        <w:t xml:space="preserve"> </w:t>
      </w:r>
      <w:r>
        <w:rPr>
          <w:rFonts w:ascii="Times New Roman" w:hAnsi="Times New Roman" w:cs="Times New Roman"/>
        </w:rPr>
        <w:t>(</w:t>
      </w:r>
      <w:proofErr w:type="spellStart"/>
      <w:r>
        <w:rPr>
          <w:rFonts w:ascii="Times New Roman" w:hAnsi="Times New Roman" w:cs="Times New Roman"/>
        </w:rPr>
        <w:t>Kille</w:t>
      </w:r>
      <w:proofErr w:type="spellEnd"/>
      <w:r>
        <w:rPr>
          <w:rFonts w:ascii="Times New Roman" w:hAnsi="Times New Roman" w:cs="Times New Roman"/>
        </w:rPr>
        <w:t xml:space="preserve"> &amp; Denise-Marie, 2022). The long-term implications of Walmart's weaknesses can hurt its brand reputation. As more and more consumers become aware of the company's shortfalls, they could become less likely to shop at Walmart. This could lead to decreased sales, impacting the company's bottom line.</w:t>
      </w:r>
    </w:p>
    <w:p w14:paraId="3B5065E0" w14:textId="77777777" w:rsidR="00260D30" w:rsidRDefault="00000000">
      <w:pPr>
        <w:pStyle w:val="2"/>
        <w:numPr>
          <w:ilvl w:val="1"/>
          <w:numId w:val="1"/>
        </w:numPr>
      </w:pPr>
      <w:bookmarkStart w:id="7" w:name="_Toc128553636"/>
      <w:r>
        <w:t xml:space="preserve">Benefits of Improved Employee </w:t>
      </w:r>
      <w:bookmarkEnd w:id="7"/>
      <w:r>
        <w:rPr>
          <w:rFonts w:eastAsia="宋体" w:hint="eastAsia"/>
          <w:lang w:eastAsia="zh-CN"/>
        </w:rPr>
        <w:t>well-being</w:t>
      </w:r>
    </w:p>
    <w:p w14:paraId="16610B95"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First, improved employee </w:t>
      </w:r>
      <w:r>
        <w:rPr>
          <w:rFonts w:ascii="Times New Roman" w:eastAsia="宋体" w:hAnsi="Times New Roman" w:cs="Times New Roman" w:hint="eastAsia"/>
          <w:lang w:eastAsia="zh-CN"/>
        </w:rPr>
        <w:t>well-being</w:t>
      </w:r>
      <w:r>
        <w:rPr>
          <w:rFonts w:ascii="Times New Roman" w:hAnsi="Times New Roman" w:cs="Times New Roman"/>
        </w:rPr>
        <w:t xml:space="preserve"> can lead to increased employee engagement. Studies have shown that when employees are engaged, they are more likely to have higher job satisfaction, increased loyalty, and increased productivity. This could mean higher profits and a more successful business at Walmart.</w:t>
      </w:r>
      <w:r>
        <w:t xml:space="preserve"> </w:t>
      </w:r>
      <w:r>
        <w:rPr>
          <w:rFonts w:ascii="Times New Roman" w:hAnsi="Times New Roman" w:cs="Times New Roman"/>
        </w:rPr>
        <w:t xml:space="preserve">(Wright &amp; Huang, 2012) Engaged employees are more productive, creative, and motivated to do their best work. This can lead to better customer service, improved efficiency, and </w:t>
      </w:r>
      <w:proofErr w:type="gramStart"/>
      <w:r>
        <w:rPr>
          <w:rFonts w:ascii="Times New Roman" w:hAnsi="Times New Roman" w:cs="Times New Roman"/>
        </w:rPr>
        <w:t>better quality</w:t>
      </w:r>
      <w:proofErr w:type="gramEnd"/>
      <w:r>
        <w:rPr>
          <w:rFonts w:ascii="Times New Roman" w:hAnsi="Times New Roman" w:cs="Times New Roman"/>
        </w:rPr>
        <w:t xml:space="preserve"> products.</w:t>
      </w:r>
    </w:p>
    <w:p w14:paraId="2406185D"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lastRenderedPageBreak/>
        <w:t xml:space="preserve">Second, improved employee </w:t>
      </w:r>
      <w:r>
        <w:rPr>
          <w:rFonts w:ascii="Times New Roman" w:eastAsia="宋体" w:hAnsi="Times New Roman" w:cs="Times New Roman" w:hint="eastAsia"/>
          <w:lang w:eastAsia="zh-CN"/>
        </w:rPr>
        <w:t>well-being</w:t>
      </w:r>
      <w:r>
        <w:rPr>
          <w:rFonts w:ascii="Times New Roman" w:hAnsi="Times New Roman" w:cs="Times New Roman"/>
        </w:rPr>
        <w:t xml:space="preserve"> can lead to better customer service. When employees are happy, they are more likely to provide better customer service</w:t>
      </w:r>
      <w:r>
        <w:t xml:space="preserve"> </w:t>
      </w:r>
      <w:r>
        <w:rPr>
          <w:rFonts w:ascii="Times New Roman" w:hAnsi="Times New Roman" w:cs="Times New Roman"/>
        </w:rPr>
        <w:t>(Nielsen et al., 2019). Happier employees tend to be more engaged and motivated to go above and beyond for customers. Studies have found that customers are more likely to be loyal to companies with happy and engaged employees</w:t>
      </w:r>
      <w:r>
        <w:t xml:space="preserve"> </w:t>
      </w:r>
      <w:r>
        <w:rPr>
          <w:rFonts w:ascii="Times New Roman" w:hAnsi="Times New Roman" w:cs="Times New Roman"/>
        </w:rPr>
        <w:t xml:space="preserve">(Adams, 2019). Walmart could use this to its advantage to increase customer loyalty and sales. This can be done by creating an environment conducive to employee </w:t>
      </w:r>
      <w:r>
        <w:rPr>
          <w:rFonts w:ascii="Times New Roman" w:eastAsia="宋体" w:hAnsi="Times New Roman" w:cs="Times New Roman" w:hint="eastAsia"/>
          <w:lang w:eastAsia="zh-CN"/>
        </w:rPr>
        <w:t>well-being</w:t>
      </w:r>
      <w:r>
        <w:rPr>
          <w:rFonts w:ascii="Times New Roman" w:hAnsi="Times New Roman" w:cs="Times New Roman"/>
        </w:rPr>
        <w:t>, such as offering flexible work schedules, employee recognition and rewards, and positive and supportive work culture.</w:t>
      </w:r>
    </w:p>
    <w:p w14:paraId="18E17B55"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Moreover, improved employee </w:t>
      </w:r>
      <w:r>
        <w:rPr>
          <w:rFonts w:ascii="Times New Roman" w:eastAsia="宋体" w:hAnsi="Times New Roman" w:cs="Times New Roman" w:hint="eastAsia"/>
          <w:lang w:eastAsia="zh-CN"/>
        </w:rPr>
        <w:t>well-being</w:t>
      </w:r>
      <w:r>
        <w:rPr>
          <w:rFonts w:ascii="Times New Roman" w:hAnsi="Times New Roman" w:cs="Times New Roman"/>
        </w:rPr>
        <w:t xml:space="preserve"> can reduce absenteeism. When employees are well-cared for and feel respected, they are more likely to show up to work on time. This reduces the amount of lost productivity due to absences and increases the company's overall productivity. Walmart could use this to improve efficiency and reduce costs</w:t>
      </w:r>
      <w:r>
        <w:t xml:space="preserve"> </w:t>
      </w:r>
      <w:r>
        <w:rPr>
          <w:rFonts w:ascii="Times New Roman" w:hAnsi="Times New Roman" w:cs="Times New Roman"/>
        </w:rPr>
        <w:t>(</w:t>
      </w:r>
      <w:proofErr w:type="spellStart"/>
      <w:r>
        <w:rPr>
          <w:rFonts w:ascii="Times New Roman" w:hAnsi="Times New Roman" w:cs="Times New Roman"/>
        </w:rPr>
        <w:t>Laschinger</w:t>
      </w:r>
      <w:proofErr w:type="spellEnd"/>
      <w:r>
        <w:rPr>
          <w:rFonts w:ascii="Times New Roman" w:hAnsi="Times New Roman" w:cs="Times New Roman"/>
        </w:rPr>
        <w:t xml:space="preserve"> &amp; Read, 2022). This can be done by providing employee benefits, like health insurance, paid time off, and flexible work schedules.</w:t>
      </w:r>
    </w:p>
    <w:p w14:paraId="1D4533AA"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Finally, improved employee </w:t>
      </w:r>
      <w:r>
        <w:rPr>
          <w:rFonts w:ascii="Times New Roman" w:eastAsia="宋体" w:hAnsi="Times New Roman" w:cs="Times New Roman" w:hint="eastAsia"/>
          <w:lang w:eastAsia="zh-CN"/>
        </w:rPr>
        <w:t>well-being</w:t>
      </w:r>
      <w:r>
        <w:rPr>
          <w:rFonts w:ascii="Times New Roman" w:hAnsi="Times New Roman" w:cs="Times New Roman"/>
        </w:rPr>
        <w:t xml:space="preserve"> can lead to improved employee retention. Happy and engaged employees are less likely to leave the company</w:t>
      </w:r>
      <w:r>
        <w:t xml:space="preserve"> </w:t>
      </w:r>
      <w:r>
        <w:rPr>
          <w:rFonts w:ascii="Times New Roman" w:hAnsi="Times New Roman" w:cs="Times New Roman"/>
        </w:rPr>
        <w:t>(</w:t>
      </w:r>
      <w:proofErr w:type="spellStart"/>
      <w:r>
        <w:rPr>
          <w:rFonts w:ascii="Times New Roman" w:hAnsi="Times New Roman" w:cs="Times New Roman"/>
        </w:rPr>
        <w:t>Sabil</w:t>
      </w:r>
      <w:proofErr w:type="spellEnd"/>
      <w:r>
        <w:rPr>
          <w:rFonts w:ascii="Times New Roman" w:hAnsi="Times New Roman" w:cs="Times New Roman"/>
        </w:rPr>
        <w:t xml:space="preserve">, 2021). This saves money in recruitment and training costs and reduces the time needed to find and train new employees. </w:t>
      </w:r>
    </w:p>
    <w:p w14:paraId="02DBB4B0" w14:textId="77777777" w:rsidR="00260D30" w:rsidRDefault="00000000">
      <w:pPr>
        <w:pStyle w:val="1"/>
        <w:numPr>
          <w:ilvl w:val="0"/>
          <w:numId w:val="1"/>
        </w:numPr>
      </w:pPr>
      <w:bookmarkStart w:id="8" w:name="_Toc128553637"/>
      <w:r>
        <w:t>Conclusion</w:t>
      </w:r>
      <w:bookmarkEnd w:id="8"/>
    </w:p>
    <w:p w14:paraId="41AF72B1" w14:textId="77777777" w:rsidR="00260D30" w:rsidRDefault="00000000">
      <w:pPr>
        <w:spacing w:after="0" w:line="360" w:lineRule="auto"/>
        <w:ind w:firstLine="720"/>
        <w:rPr>
          <w:rFonts w:ascii="Times New Roman" w:hAnsi="Times New Roman" w:cs="Times New Roman"/>
        </w:rPr>
      </w:pPr>
      <w:r>
        <w:rPr>
          <w:rFonts w:ascii="Times New Roman" w:hAnsi="Times New Roman" w:cs="Times New Roman"/>
        </w:rPr>
        <w:t xml:space="preserve">In conclusion, Walmart's employee </w:t>
      </w:r>
      <w:r>
        <w:rPr>
          <w:rFonts w:ascii="Times New Roman" w:eastAsia="宋体" w:hAnsi="Times New Roman" w:cs="Times New Roman" w:hint="eastAsia"/>
          <w:lang w:eastAsia="zh-CN"/>
        </w:rPr>
        <w:t>well-being</w:t>
      </w:r>
      <w:r>
        <w:rPr>
          <w:rFonts w:ascii="Times New Roman" w:hAnsi="Times New Roman" w:cs="Times New Roman"/>
        </w:rPr>
        <w:t xml:space="preserve"> is a priority area that needs to be addressed to ensure the business's success. Walmart has committed to creating a safe, healthy, and positive working environment for its employees. However, this area has several shortcomings, including insufficient pay and benefits, inadequate hours, and a lack of diversity and inclusion in the workplace. These shortcomings can hurt the organization, decreasing employee engagement, customer service, and retention. Improving employee </w:t>
      </w:r>
      <w:r>
        <w:rPr>
          <w:rFonts w:ascii="Times New Roman" w:eastAsia="宋体" w:hAnsi="Times New Roman" w:cs="Times New Roman" w:hint="eastAsia"/>
          <w:lang w:eastAsia="zh-CN"/>
        </w:rPr>
        <w:t>well-being</w:t>
      </w:r>
      <w:r>
        <w:rPr>
          <w:rFonts w:ascii="Times New Roman" w:hAnsi="Times New Roman" w:cs="Times New Roman"/>
        </w:rPr>
        <w:t xml:space="preserve"> benefits both the organization and its employees, leading to increased engagement, customer service, and retention, as well as decreased absenteeism and reduced costs. By addressing these weaknesses and investing in the </w:t>
      </w:r>
      <w:r>
        <w:rPr>
          <w:rFonts w:ascii="Times New Roman" w:eastAsia="宋体" w:hAnsi="Times New Roman" w:cs="Times New Roman" w:hint="eastAsia"/>
          <w:lang w:eastAsia="zh-CN"/>
        </w:rPr>
        <w:t>well-being</w:t>
      </w:r>
      <w:r>
        <w:rPr>
          <w:rFonts w:ascii="Times New Roman" w:hAnsi="Times New Roman" w:cs="Times New Roman"/>
        </w:rPr>
        <w:t xml:space="preserve"> of its employees, Walmart can ensure its continued success.</w:t>
      </w:r>
    </w:p>
    <w:p w14:paraId="02CFD755" w14:textId="77777777" w:rsidR="00260D30" w:rsidRDefault="00000000">
      <w:pPr>
        <w:pStyle w:val="1"/>
        <w:numPr>
          <w:ilvl w:val="0"/>
          <w:numId w:val="1"/>
        </w:numPr>
      </w:pPr>
      <w:bookmarkStart w:id="9" w:name="_Toc128553638"/>
      <w:r>
        <w:t>Recommendations</w:t>
      </w:r>
      <w:bookmarkEnd w:id="9"/>
    </w:p>
    <w:p w14:paraId="7A8498FD" w14:textId="77777777" w:rsidR="00260D30" w:rsidRDefault="00000000">
      <w:pPr>
        <w:spacing w:after="0" w:line="360" w:lineRule="auto"/>
        <w:ind w:firstLine="360"/>
        <w:rPr>
          <w:rFonts w:ascii="Times New Roman" w:hAnsi="Times New Roman" w:cs="Times New Roman"/>
        </w:rPr>
      </w:pPr>
      <w:r>
        <w:rPr>
          <w:rFonts w:ascii="Times New Roman" w:hAnsi="Times New Roman" w:cs="Times New Roman"/>
        </w:rPr>
        <w:t>Based on the shortfalls, Walmart's HRM should develop feasible strategies to curb the situation. Some of the recommendations include the following:</w:t>
      </w:r>
    </w:p>
    <w:p w14:paraId="4BEE1C32" w14:textId="77777777" w:rsidR="00260D30" w:rsidRDefault="00000000">
      <w:pPr>
        <w:pStyle w:val="a8"/>
        <w:numPr>
          <w:ilvl w:val="0"/>
          <w:numId w:val="2"/>
        </w:numPr>
        <w:spacing w:after="0" w:line="360" w:lineRule="auto"/>
        <w:rPr>
          <w:rFonts w:ascii="Times New Roman" w:hAnsi="Times New Roman" w:cs="Times New Roman"/>
        </w:rPr>
      </w:pPr>
      <w:r>
        <w:rPr>
          <w:rFonts w:ascii="Times New Roman" w:hAnsi="Times New Roman" w:cs="Times New Roman"/>
        </w:rPr>
        <w:t xml:space="preserve">Walmart should raise salaries for its workers so that they may afford necessities and support their families. To achieve this goal, salaries can be raised to cover the rising living costs, or a "living wage" might be established. This will make workers happier and boost their output and dedication to the company. Staff morale and productivity may increase due to increased spending </w:t>
      </w:r>
      <w:r>
        <w:rPr>
          <w:rFonts w:ascii="Times New Roman" w:hAnsi="Times New Roman" w:cs="Times New Roman"/>
        </w:rPr>
        <w:lastRenderedPageBreak/>
        <w:t>on basic requirements</w:t>
      </w:r>
      <w:r>
        <w:t xml:space="preserve"> </w:t>
      </w:r>
      <w:r>
        <w:rPr>
          <w:rFonts w:ascii="Times New Roman" w:hAnsi="Times New Roman" w:cs="Times New Roman"/>
        </w:rPr>
        <w:t xml:space="preserve">(Robertson &amp; </w:t>
      </w:r>
      <w:proofErr w:type="spellStart"/>
      <w:r>
        <w:rPr>
          <w:rFonts w:ascii="Times New Roman" w:hAnsi="Times New Roman" w:cs="Times New Roman"/>
        </w:rPr>
        <w:t>Tinline</w:t>
      </w:r>
      <w:proofErr w:type="spellEnd"/>
      <w:r>
        <w:rPr>
          <w:rFonts w:ascii="Times New Roman" w:hAnsi="Times New Roman" w:cs="Times New Roman"/>
        </w:rPr>
        <w:t>, 2022). As a result of receiving a raise, workers may be more motivated to go the extra mile for their clients.</w:t>
      </w:r>
    </w:p>
    <w:p w14:paraId="08BC8581" w14:textId="77777777" w:rsidR="00260D30" w:rsidRDefault="00000000">
      <w:pPr>
        <w:pStyle w:val="a8"/>
        <w:numPr>
          <w:ilvl w:val="0"/>
          <w:numId w:val="2"/>
        </w:numPr>
        <w:spacing w:after="0" w:line="360" w:lineRule="auto"/>
        <w:rPr>
          <w:rFonts w:ascii="Times New Roman" w:hAnsi="Times New Roman" w:cs="Times New Roman"/>
        </w:rPr>
      </w:pPr>
      <w:r>
        <w:rPr>
          <w:rFonts w:ascii="Times New Roman" w:hAnsi="Times New Roman" w:cs="Times New Roman"/>
        </w:rPr>
        <w:t>Enhance Benefits: Walmart has to do a better job of taking care of its staff by increasing health insurance, retirement plans, and vacation time. Workers' needs will be met, and they'll be able to set goals and prepare for the future</w:t>
      </w:r>
      <w:r>
        <w:t xml:space="preserve"> </w:t>
      </w:r>
      <w:r>
        <w:rPr>
          <w:rFonts w:ascii="Times New Roman" w:hAnsi="Times New Roman" w:cs="Times New Roman"/>
        </w:rPr>
        <w:t>(Pawar, 2022). Preventable diseases and financial stress can be mitigated by having ready access to quality medical care. In addition, allowing staff some time off with pay may boost morale and productivity.</w:t>
      </w:r>
    </w:p>
    <w:p w14:paraId="435A6973" w14:textId="77777777" w:rsidR="00260D30" w:rsidRDefault="00000000">
      <w:pPr>
        <w:pStyle w:val="a8"/>
        <w:numPr>
          <w:ilvl w:val="0"/>
          <w:numId w:val="2"/>
        </w:numPr>
        <w:spacing w:after="0" w:line="360" w:lineRule="auto"/>
        <w:rPr>
          <w:rFonts w:ascii="Times New Roman" w:hAnsi="Times New Roman" w:cs="Times New Roman"/>
        </w:rPr>
      </w:pPr>
      <w:r>
        <w:rPr>
          <w:rFonts w:ascii="Times New Roman" w:hAnsi="Times New Roman" w:cs="Times New Roman"/>
        </w:rPr>
        <w:t>Walmart should provide its workers with more hours so that they may make a decent living wage. Due to this, those who depend on money to meet their fundamental needs will feel less threatened financially</w:t>
      </w:r>
      <w:r>
        <w:t xml:space="preserve"> </w:t>
      </w:r>
      <w:r>
        <w:rPr>
          <w:rFonts w:ascii="Times New Roman" w:hAnsi="Times New Roman" w:cs="Times New Roman"/>
        </w:rPr>
        <w:t>(</w:t>
      </w:r>
      <w:proofErr w:type="spellStart"/>
      <w:r>
        <w:rPr>
          <w:rFonts w:ascii="Times New Roman" w:hAnsi="Times New Roman" w:cs="Times New Roman"/>
        </w:rPr>
        <w:t>Keeman</w:t>
      </w:r>
      <w:proofErr w:type="spellEnd"/>
      <w:r>
        <w:rPr>
          <w:rFonts w:ascii="Times New Roman" w:hAnsi="Times New Roman" w:cs="Times New Roman"/>
        </w:rPr>
        <w:t xml:space="preserve"> et al., 2022). Workers who work long hours often feel more appreciated by the organization, boosting their morale and motivation.</w:t>
      </w:r>
    </w:p>
    <w:p w14:paraId="7E8C3478" w14:textId="77777777" w:rsidR="00260D30" w:rsidRDefault="00000000">
      <w:pPr>
        <w:pStyle w:val="a8"/>
        <w:numPr>
          <w:ilvl w:val="0"/>
          <w:numId w:val="2"/>
        </w:numPr>
        <w:spacing w:after="0" w:line="360" w:lineRule="auto"/>
        <w:rPr>
          <w:rFonts w:ascii="Times New Roman" w:hAnsi="Times New Roman" w:cs="Times New Roman"/>
        </w:rPr>
      </w:pPr>
      <w:r>
        <w:rPr>
          <w:rFonts w:ascii="Times New Roman" w:hAnsi="Times New Roman" w:cs="Times New Roman"/>
        </w:rPr>
        <w:t>All employees at Walmart should be treated fairly and equitably; thus, the company should actively seek to encourage diversity and inclusion there</w:t>
      </w:r>
      <w:r>
        <w:t xml:space="preserve"> </w:t>
      </w:r>
      <w:r>
        <w:rPr>
          <w:rFonts w:ascii="Times New Roman" w:hAnsi="Times New Roman" w:cs="Times New Roman"/>
        </w:rPr>
        <w:t xml:space="preserve">(Ernst </w:t>
      </w:r>
      <w:proofErr w:type="spellStart"/>
      <w:r>
        <w:rPr>
          <w:rFonts w:ascii="Times New Roman" w:hAnsi="Times New Roman" w:cs="Times New Roman"/>
        </w:rPr>
        <w:t>Kossek</w:t>
      </w:r>
      <w:proofErr w:type="spellEnd"/>
      <w:r>
        <w:rPr>
          <w:rFonts w:ascii="Times New Roman" w:hAnsi="Times New Roman" w:cs="Times New Roman"/>
        </w:rPr>
        <w:t xml:space="preserve"> et al., 2022). Methods for accomplishing this include providing education on the perils of unconscious bias and instituting a search for candidates with a wide range of backgrounds. Employees who feel accepted and valued are likelier to put up their best effort.</w:t>
      </w:r>
    </w:p>
    <w:p w14:paraId="63C5DBAC" w14:textId="77777777" w:rsidR="00260D30" w:rsidRDefault="00000000">
      <w:pPr>
        <w:pStyle w:val="a8"/>
        <w:numPr>
          <w:ilvl w:val="0"/>
          <w:numId w:val="2"/>
        </w:numPr>
        <w:spacing w:after="0" w:line="360" w:lineRule="auto"/>
        <w:rPr>
          <w:rFonts w:ascii="Times New Roman" w:hAnsi="Times New Roman" w:cs="Times New Roman"/>
        </w:rPr>
      </w:pPr>
      <w:r>
        <w:rPr>
          <w:rFonts w:ascii="Times New Roman" w:hAnsi="Times New Roman" w:cs="Times New Roman"/>
        </w:rPr>
        <w:t>Walmart should promote employee recognition and prizes to thank workers for their hard work and loyalty to the company</w:t>
      </w:r>
      <w:r>
        <w:t xml:space="preserve"> </w:t>
      </w:r>
      <w:r>
        <w:rPr>
          <w:rFonts w:ascii="Times New Roman" w:hAnsi="Times New Roman" w:cs="Times New Roman"/>
        </w:rPr>
        <w:t>(Hodgins, 2018). Walmart may accomplish this goal by launching a rewards program or a recognition initiative for its staff. Employees will be more energized and invested, improving output and customer service.</w:t>
      </w:r>
    </w:p>
    <w:p w14:paraId="38894DE5" w14:textId="77777777" w:rsidR="00260D30" w:rsidRDefault="00000000">
      <w:pPr>
        <w:pStyle w:val="a8"/>
        <w:numPr>
          <w:ilvl w:val="0"/>
          <w:numId w:val="2"/>
        </w:numPr>
        <w:spacing w:after="0" w:line="360" w:lineRule="auto"/>
        <w:rPr>
          <w:rFonts w:ascii="Times New Roman" w:hAnsi="Times New Roman" w:cs="Times New Roman"/>
        </w:rPr>
      </w:pPr>
      <w:r>
        <w:rPr>
          <w:rFonts w:ascii="Times New Roman" w:hAnsi="Times New Roman" w:cs="Times New Roman"/>
        </w:rPr>
        <w:t>Health and wellness programs, such as those offered by Walmart, should be widely publicized and utilized by employees. This guarantees workers the care they need to be healthy</w:t>
      </w:r>
      <w:r>
        <w:t xml:space="preserve"> </w:t>
      </w:r>
      <w:r>
        <w:rPr>
          <w:rFonts w:ascii="Times New Roman" w:hAnsi="Times New Roman" w:cs="Times New Roman"/>
        </w:rPr>
        <w:t xml:space="preserve">(Hulls et al., 2020). Programs like this can boost morale and output by decreasing stress and fostering a sense of general </w:t>
      </w:r>
      <w:r>
        <w:rPr>
          <w:rFonts w:ascii="Times New Roman" w:eastAsia="宋体" w:hAnsi="Times New Roman" w:cs="Times New Roman" w:hint="eastAsia"/>
          <w:lang w:eastAsia="zh-CN"/>
        </w:rPr>
        <w:t>well-being</w:t>
      </w:r>
      <w:r>
        <w:rPr>
          <w:rFonts w:ascii="Times New Roman" w:hAnsi="Times New Roman" w:cs="Times New Roman"/>
        </w:rPr>
        <w:t>.</w:t>
      </w:r>
    </w:p>
    <w:p w14:paraId="067E2010" w14:textId="77777777" w:rsidR="00260D30" w:rsidRDefault="00260D30">
      <w:pPr>
        <w:spacing w:after="0" w:line="360" w:lineRule="auto"/>
        <w:rPr>
          <w:rFonts w:ascii="Times New Roman" w:hAnsi="Times New Roman" w:cs="Times New Roman"/>
        </w:rPr>
      </w:pPr>
    </w:p>
    <w:p w14:paraId="2FA0BF6F" w14:textId="77777777" w:rsidR="00260D30" w:rsidRDefault="00260D30">
      <w:pPr>
        <w:spacing w:after="0" w:line="360" w:lineRule="auto"/>
        <w:rPr>
          <w:rFonts w:ascii="Times New Roman" w:hAnsi="Times New Roman" w:cs="Times New Roman"/>
        </w:rPr>
      </w:pPr>
    </w:p>
    <w:p w14:paraId="44DCD2F3" w14:textId="77777777" w:rsidR="00260D30" w:rsidRDefault="00260D30">
      <w:pPr>
        <w:spacing w:after="0" w:line="360" w:lineRule="auto"/>
        <w:rPr>
          <w:rFonts w:ascii="Times New Roman" w:hAnsi="Times New Roman" w:cs="Times New Roman"/>
        </w:rPr>
      </w:pPr>
    </w:p>
    <w:p w14:paraId="66959502" w14:textId="77777777" w:rsidR="00260D30" w:rsidRDefault="00260D30">
      <w:pPr>
        <w:spacing w:after="0" w:line="360" w:lineRule="auto"/>
        <w:rPr>
          <w:rFonts w:ascii="Times New Roman" w:hAnsi="Times New Roman" w:cs="Times New Roman"/>
        </w:rPr>
      </w:pPr>
    </w:p>
    <w:p w14:paraId="13825AAD" w14:textId="77777777" w:rsidR="00260D30" w:rsidRDefault="00260D30">
      <w:pPr>
        <w:spacing w:after="0" w:line="360" w:lineRule="auto"/>
        <w:rPr>
          <w:rFonts w:ascii="Times New Roman" w:hAnsi="Times New Roman" w:cs="Times New Roman"/>
        </w:rPr>
      </w:pPr>
    </w:p>
    <w:p w14:paraId="0ADD5660" w14:textId="77777777" w:rsidR="00260D30" w:rsidRDefault="00260D30">
      <w:pPr>
        <w:spacing w:after="0" w:line="360" w:lineRule="auto"/>
        <w:rPr>
          <w:rFonts w:ascii="Times New Roman" w:hAnsi="Times New Roman" w:cs="Times New Roman"/>
        </w:rPr>
      </w:pPr>
    </w:p>
    <w:p w14:paraId="684744D7" w14:textId="77777777" w:rsidR="00260D30" w:rsidRDefault="00260D30">
      <w:pPr>
        <w:spacing w:after="0" w:line="360" w:lineRule="auto"/>
        <w:rPr>
          <w:rFonts w:ascii="Times New Roman" w:hAnsi="Times New Roman" w:cs="Times New Roman"/>
        </w:rPr>
      </w:pPr>
    </w:p>
    <w:p w14:paraId="1128CD24" w14:textId="77777777" w:rsidR="00260D30" w:rsidRDefault="00000000">
      <w:pPr>
        <w:tabs>
          <w:tab w:val="left" w:pos="4136"/>
        </w:tabs>
        <w:spacing w:after="0" w:line="360" w:lineRule="auto"/>
        <w:rPr>
          <w:rFonts w:ascii="Times New Roman" w:hAnsi="Times New Roman" w:cs="Times New Roman"/>
        </w:rPr>
      </w:pPr>
      <w:r>
        <w:rPr>
          <w:rFonts w:ascii="Times New Roman" w:hAnsi="Times New Roman" w:cs="Times New Roman"/>
        </w:rPr>
        <w:tab/>
      </w:r>
    </w:p>
    <w:p w14:paraId="65529A2B" w14:textId="77777777" w:rsidR="00260D30" w:rsidRDefault="00260D30">
      <w:pPr>
        <w:spacing w:after="0" w:line="360" w:lineRule="auto"/>
        <w:rPr>
          <w:rFonts w:ascii="Times New Roman" w:hAnsi="Times New Roman" w:cs="Times New Roman"/>
        </w:rPr>
      </w:pPr>
    </w:p>
    <w:p w14:paraId="2CF15763" w14:textId="77777777" w:rsidR="00260D30" w:rsidRDefault="00260D30">
      <w:pPr>
        <w:spacing w:after="0" w:line="360" w:lineRule="auto"/>
        <w:rPr>
          <w:rFonts w:ascii="Times New Roman" w:hAnsi="Times New Roman" w:cs="Times New Roman"/>
        </w:rPr>
      </w:pPr>
    </w:p>
    <w:p w14:paraId="41B23CCB" w14:textId="77777777" w:rsidR="00260D30" w:rsidRDefault="00000000">
      <w:pPr>
        <w:pStyle w:val="1"/>
      </w:pPr>
      <w:bookmarkStart w:id="10" w:name="_Toc128553639"/>
      <w:r>
        <w:lastRenderedPageBreak/>
        <w:t>Reference</w:t>
      </w:r>
      <w:bookmarkEnd w:id="10"/>
    </w:p>
    <w:p w14:paraId="6DD30AB0"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Adams, J.M. (2019) "The value of worker wellbeing," </w:t>
      </w:r>
      <w:r>
        <w:rPr>
          <w:rFonts w:ascii="Times New Roman" w:hAnsi="Times New Roman" w:cs="Times New Roman"/>
          <w:i/>
          <w:iCs/>
        </w:rPr>
        <w:t>Public Health Reports</w:t>
      </w:r>
      <w:r>
        <w:rPr>
          <w:rFonts w:ascii="Times New Roman" w:hAnsi="Times New Roman" w:cs="Times New Roman"/>
        </w:rPr>
        <w:t xml:space="preserve">, 134(6), pp. 583–586. Available at: https://doi.org/10.1177/0033354919878434. </w:t>
      </w:r>
    </w:p>
    <w:p w14:paraId="544E0510"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Baldonado</w:t>
      </w:r>
      <w:proofErr w:type="spellEnd"/>
      <w:r>
        <w:rPr>
          <w:rFonts w:ascii="Times New Roman" w:hAnsi="Times New Roman" w:cs="Times New Roman"/>
        </w:rPr>
        <w:t xml:space="preserve">, </w:t>
      </w:r>
      <w:proofErr w:type="spellStart"/>
      <w:r>
        <w:rPr>
          <w:rFonts w:ascii="Times New Roman" w:hAnsi="Times New Roman" w:cs="Times New Roman"/>
        </w:rPr>
        <w:t>A.m</w:t>
      </w:r>
      <w:proofErr w:type="spellEnd"/>
      <w:r>
        <w:rPr>
          <w:rFonts w:ascii="Times New Roman" w:hAnsi="Times New Roman" w:cs="Times New Roman"/>
        </w:rPr>
        <w:t xml:space="preserve"> (2021) "Employee benefits: Analysis of Starbucks, Amazon, and Walmart's Employee Benefits Program," </w:t>
      </w:r>
      <w:r>
        <w:rPr>
          <w:rFonts w:ascii="Times New Roman" w:hAnsi="Times New Roman" w:cs="Times New Roman"/>
          <w:i/>
          <w:iCs/>
        </w:rPr>
        <w:t>International Journal of Managerial Studies and Research</w:t>
      </w:r>
      <w:r>
        <w:rPr>
          <w:rFonts w:ascii="Times New Roman" w:hAnsi="Times New Roman" w:cs="Times New Roman"/>
        </w:rPr>
        <w:t xml:space="preserve">, 9(1). Available at: https://doi.org/10.20431/2349-0349.0901005. </w:t>
      </w:r>
    </w:p>
    <w:p w14:paraId="50250BDB"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Berthiaume, D. (2022) </w:t>
      </w:r>
      <w:r>
        <w:rPr>
          <w:rFonts w:ascii="Times New Roman" w:hAnsi="Times New Roman" w:cs="Times New Roman"/>
          <w:i/>
          <w:iCs/>
        </w:rPr>
        <w:t>Walmart promotes employee wellbeing with high-tech services</w:t>
      </w:r>
      <w:r>
        <w:rPr>
          <w:rFonts w:ascii="Times New Roman" w:hAnsi="Times New Roman" w:cs="Times New Roman"/>
        </w:rPr>
        <w:t xml:space="preserve">, </w:t>
      </w:r>
      <w:r>
        <w:rPr>
          <w:rFonts w:ascii="Times New Roman" w:hAnsi="Times New Roman" w:cs="Times New Roman"/>
          <w:i/>
          <w:iCs/>
        </w:rPr>
        <w:t>Chain Store Age</w:t>
      </w:r>
      <w:r>
        <w:rPr>
          <w:rFonts w:ascii="Times New Roman" w:hAnsi="Times New Roman" w:cs="Times New Roman"/>
        </w:rPr>
        <w:t xml:space="preserve">. Available at: https://chainstoreage.com/walmart-promotes-employee-well-being-high-tech-services (Accessed: March 1, 2023). </w:t>
      </w:r>
    </w:p>
    <w:p w14:paraId="3844B09E"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Chang, C.-H. </w:t>
      </w:r>
      <w:r>
        <w:rPr>
          <w:rFonts w:ascii="Times New Roman" w:hAnsi="Times New Roman" w:cs="Times New Roman"/>
          <w:i/>
          <w:iCs/>
        </w:rPr>
        <w:t>et al.</w:t>
      </w:r>
      <w:r>
        <w:rPr>
          <w:rFonts w:ascii="Times New Roman" w:hAnsi="Times New Roman" w:cs="Times New Roman"/>
        </w:rPr>
        <w:t xml:space="preserve"> (2021) "Workplace interventions in response to COVID-19: An Occupational Health Psychology Perspective," </w:t>
      </w:r>
      <w:r>
        <w:rPr>
          <w:rFonts w:ascii="Times New Roman" w:hAnsi="Times New Roman" w:cs="Times New Roman"/>
          <w:i/>
          <w:iCs/>
        </w:rPr>
        <w:t>Occupational Health Science</w:t>
      </w:r>
      <w:r>
        <w:rPr>
          <w:rFonts w:ascii="Times New Roman" w:hAnsi="Times New Roman" w:cs="Times New Roman"/>
        </w:rPr>
        <w:t xml:space="preserve">, 5(1-2), pp. 1–23. Available at: https://doi.org/10.1007/s41542-021-00080-x. </w:t>
      </w:r>
    </w:p>
    <w:p w14:paraId="3E3871FE"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Collings, D.G. </w:t>
      </w:r>
      <w:r>
        <w:rPr>
          <w:rFonts w:ascii="Times New Roman" w:hAnsi="Times New Roman" w:cs="Times New Roman"/>
          <w:i/>
          <w:iCs/>
        </w:rPr>
        <w:t>et al.</w:t>
      </w:r>
      <w:r>
        <w:rPr>
          <w:rFonts w:ascii="Times New Roman" w:hAnsi="Times New Roman" w:cs="Times New Roman"/>
        </w:rPr>
        <w:t xml:space="preserve"> (2021) "Leading through paradox in a covid‐19 world: Human Resources comes of age," </w:t>
      </w:r>
      <w:r>
        <w:rPr>
          <w:rFonts w:ascii="Times New Roman" w:hAnsi="Times New Roman" w:cs="Times New Roman"/>
          <w:i/>
          <w:iCs/>
        </w:rPr>
        <w:t>Human Resource Management Journal</w:t>
      </w:r>
      <w:r>
        <w:rPr>
          <w:rFonts w:ascii="Times New Roman" w:hAnsi="Times New Roman" w:cs="Times New Roman"/>
        </w:rPr>
        <w:t xml:space="preserve">, 31(4), pp. 819–833. Available at: https://doi.org/10.1111/1748-8583.12343. </w:t>
      </w:r>
    </w:p>
    <w:p w14:paraId="1679F9E3"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Ernst </w:t>
      </w:r>
      <w:proofErr w:type="spellStart"/>
      <w:r>
        <w:rPr>
          <w:rFonts w:ascii="Times New Roman" w:hAnsi="Times New Roman" w:cs="Times New Roman"/>
        </w:rPr>
        <w:t>Kossek</w:t>
      </w:r>
      <w:proofErr w:type="spellEnd"/>
      <w:r>
        <w:rPr>
          <w:rFonts w:ascii="Times New Roman" w:hAnsi="Times New Roman" w:cs="Times New Roman"/>
        </w:rPr>
        <w:t xml:space="preserve">, E., </w:t>
      </w:r>
      <w:proofErr w:type="spellStart"/>
      <w:r>
        <w:rPr>
          <w:rFonts w:ascii="Times New Roman" w:hAnsi="Times New Roman" w:cs="Times New Roman"/>
        </w:rPr>
        <w:t>Kalliath</w:t>
      </w:r>
      <w:proofErr w:type="spellEnd"/>
      <w:r>
        <w:rPr>
          <w:rFonts w:ascii="Times New Roman" w:hAnsi="Times New Roman" w:cs="Times New Roman"/>
        </w:rPr>
        <w:t xml:space="preserve">, T. and </w:t>
      </w:r>
      <w:proofErr w:type="spellStart"/>
      <w:r>
        <w:rPr>
          <w:rFonts w:ascii="Times New Roman" w:hAnsi="Times New Roman" w:cs="Times New Roman"/>
        </w:rPr>
        <w:t>Kalliath</w:t>
      </w:r>
      <w:proofErr w:type="spellEnd"/>
      <w:r>
        <w:rPr>
          <w:rFonts w:ascii="Times New Roman" w:hAnsi="Times New Roman" w:cs="Times New Roman"/>
        </w:rPr>
        <w:t xml:space="preserve">, P. (2022) "Achieving employee wellbeing in a changing work environment," </w:t>
      </w:r>
      <w:r>
        <w:rPr>
          <w:rFonts w:ascii="Times New Roman" w:hAnsi="Times New Roman" w:cs="Times New Roman"/>
          <w:i/>
          <w:iCs/>
        </w:rPr>
        <w:t>International Journal of Manpower</w:t>
      </w:r>
      <w:r>
        <w:rPr>
          <w:rFonts w:ascii="Times New Roman" w:hAnsi="Times New Roman" w:cs="Times New Roman"/>
        </w:rPr>
        <w:t xml:space="preserve">, 33(7), pp. 738–753. Available at: https://doi.org/10.1108/01437721211268294. </w:t>
      </w:r>
    </w:p>
    <w:p w14:paraId="6074406C"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GlobalData</w:t>
      </w:r>
      <w:proofErr w:type="spellEnd"/>
      <w:r>
        <w:rPr>
          <w:rFonts w:ascii="Times New Roman" w:hAnsi="Times New Roman" w:cs="Times New Roman"/>
        </w:rPr>
        <w:t xml:space="preserve"> (2023) </w:t>
      </w:r>
      <w:r>
        <w:rPr>
          <w:rFonts w:ascii="Times New Roman" w:hAnsi="Times New Roman" w:cs="Times New Roman"/>
          <w:i/>
          <w:iCs/>
        </w:rPr>
        <w:t>Walmart Inc Company Profile - Overview</w:t>
      </w:r>
      <w:r>
        <w:rPr>
          <w:rFonts w:ascii="Times New Roman" w:hAnsi="Times New Roman" w:cs="Times New Roman"/>
        </w:rPr>
        <w:t xml:space="preserve">, </w:t>
      </w:r>
      <w:proofErr w:type="spellStart"/>
      <w:r>
        <w:rPr>
          <w:rFonts w:ascii="Times New Roman" w:hAnsi="Times New Roman" w:cs="Times New Roman"/>
          <w:i/>
          <w:iCs/>
        </w:rPr>
        <w:t>GlobalData</w:t>
      </w:r>
      <w:proofErr w:type="spellEnd"/>
      <w:r>
        <w:rPr>
          <w:rFonts w:ascii="Times New Roman" w:hAnsi="Times New Roman" w:cs="Times New Roman"/>
        </w:rPr>
        <w:t xml:space="preserve">. Available at: https://www.globaldata.com/company-profile/walmart-inc/ (Accessed: March 1, 2023). </w:t>
      </w:r>
    </w:p>
    <w:p w14:paraId="66D84999"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Hodgins, M. (2018) "1684C development of a postgraduate </w:t>
      </w:r>
      <w:proofErr w:type="spellStart"/>
      <w:r>
        <w:rPr>
          <w:rFonts w:ascii="Times New Roman" w:hAnsi="Times New Roman" w:cs="Times New Roman"/>
        </w:rPr>
        <w:t>programme</w:t>
      </w:r>
      <w:proofErr w:type="spellEnd"/>
      <w:r>
        <w:rPr>
          <w:rFonts w:ascii="Times New Roman" w:hAnsi="Times New Roman" w:cs="Times New Roman"/>
        </w:rPr>
        <w:t xml:space="preserve"> in Workplace Well Being," </w:t>
      </w:r>
      <w:r>
        <w:rPr>
          <w:rFonts w:ascii="Times New Roman" w:hAnsi="Times New Roman" w:cs="Times New Roman"/>
          <w:i/>
          <w:iCs/>
        </w:rPr>
        <w:t>Integrated Worker Health and Well Being</w:t>
      </w:r>
      <w:r>
        <w:rPr>
          <w:rFonts w:ascii="Times New Roman" w:hAnsi="Times New Roman" w:cs="Times New Roman"/>
        </w:rPr>
        <w:t xml:space="preserve"> [Preprint]. Available at: https://doi.org/10.1136/oemed-2018-icohabstracts.609. </w:t>
      </w:r>
    </w:p>
    <w:p w14:paraId="128C4EAC"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Hulls, P.M. </w:t>
      </w:r>
      <w:r>
        <w:rPr>
          <w:rFonts w:ascii="Times New Roman" w:hAnsi="Times New Roman" w:cs="Times New Roman"/>
          <w:i/>
          <w:iCs/>
        </w:rPr>
        <w:t>et al.</w:t>
      </w:r>
      <w:r>
        <w:rPr>
          <w:rFonts w:ascii="Times New Roman" w:hAnsi="Times New Roman" w:cs="Times New Roman"/>
        </w:rPr>
        <w:t xml:space="preserve"> (2020) "A systematic review protocol examining workplace interventions that aim to improve employee health and wellbeing in male-dominated industries," </w:t>
      </w:r>
      <w:r>
        <w:rPr>
          <w:rFonts w:ascii="Times New Roman" w:hAnsi="Times New Roman" w:cs="Times New Roman"/>
          <w:i/>
          <w:iCs/>
        </w:rPr>
        <w:t>Systematic Reviews</w:t>
      </w:r>
      <w:r>
        <w:rPr>
          <w:rFonts w:ascii="Times New Roman" w:hAnsi="Times New Roman" w:cs="Times New Roman"/>
        </w:rPr>
        <w:t xml:space="preserve">, 9(1). Available at: https://doi.org/10.1186/s13643-019-1260-9. </w:t>
      </w:r>
    </w:p>
    <w:p w14:paraId="2BB2D907"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Johnson, D.K. </w:t>
      </w:r>
      <w:r>
        <w:rPr>
          <w:rFonts w:ascii="Times New Roman" w:hAnsi="Times New Roman" w:cs="Times New Roman"/>
          <w:i/>
          <w:iCs/>
        </w:rPr>
        <w:t>et al.</w:t>
      </w:r>
      <w:r>
        <w:rPr>
          <w:rFonts w:ascii="Times New Roman" w:hAnsi="Times New Roman" w:cs="Times New Roman"/>
        </w:rPr>
        <w:t xml:space="preserve"> (2019) "The NWIMBY effect (no Walmart in my backyard): Big box stores and residential property values," </w:t>
      </w:r>
      <w:r>
        <w:rPr>
          <w:rFonts w:ascii="Times New Roman" w:hAnsi="Times New Roman" w:cs="Times New Roman"/>
          <w:i/>
          <w:iCs/>
        </w:rPr>
        <w:t>SSRN Electronic Journal</w:t>
      </w:r>
      <w:r>
        <w:rPr>
          <w:rFonts w:ascii="Times New Roman" w:hAnsi="Times New Roman" w:cs="Times New Roman"/>
        </w:rPr>
        <w:t xml:space="preserve"> [Preprint]. Available at: https://doi.org/10.2139/ssrn.1492195. </w:t>
      </w:r>
    </w:p>
    <w:p w14:paraId="073CB265"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Keeman</w:t>
      </w:r>
      <w:proofErr w:type="spellEnd"/>
      <w:r>
        <w:rPr>
          <w:rFonts w:ascii="Times New Roman" w:hAnsi="Times New Roman" w:cs="Times New Roman"/>
        </w:rPr>
        <w:t xml:space="preserve">, A. </w:t>
      </w:r>
      <w:r>
        <w:rPr>
          <w:rFonts w:ascii="Times New Roman" w:hAnsi="Times New Roman" w:cs="Times New Roman"/>
          <w:i/>
          <w:iCs/>
        </w:rPr>
        <w:t>et al.</w:t>
      </w:r>
      <w:r>
        <w:rPr>
          <w:rFonts w:ascii="Times New Roman" w:hAnsi="Times New Roman" w:cs="Times New Roman"/>
        </w:rPr>
        <w:t xml:space="preserve"> (2022) "Employee wellbeing: Evaluating a wellbeing intervention in two settings," </w:t>
      </w:r>
      <w:r>
        <w:rPr>
          <w:rFonts w:ascii="Times New Roman" w:hAnsi="Times New Roman" w:cs="Times New Roman"/>
          <w:i/>
          <w:iCs/>
        </w:rPr>
        <w:t>Frontiers in Psychology</w:t>
      </w:r>
      <w:r>
        <w:rPr>
          <w:rFonts w:ascii="Times New Roman" w:hAnsi="Times New Roman" w:cs="Times New Roman"/>
        </w:rPr>
        <w:t xml:space="preserve">, 8. Available at: https://doi.org/10.3389/fpsyg.2017.00505. </w:t>
      </w:r>
    </w:p>
    <w:p w14:paraId="3E947FCB"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Kille</w:t>
      </w:r>
      <w:proofErr w:type="spellEnd"/>
      <w:r>
        <w:rPr>
          <w:rFonts w:ascii="Times New Roman" w:hAnsi="Times New Roman" w:cs="Times New Roman"/>
        </w:rPr>
        <w:t xml:space="preserve">, L.W. and Denise-Marie (2022) </w:t>
      </w:r>
      <w:r>
        <w:rPr>
          <w:rFonts w:ascii="Times New Roman" w:hAnsi="Times New Roman" w:cs="Times New Roman"/>
          <w:i/>
          <w:iCs/>
        </w:rPr>
        <w:t>The impact of big-box retailers on communities, jobs, crime, wages and more: Research roundup</w:t>
      </w:r>
      <w:r>
        <w:rPr>
          <w:rFonts w:ascii="Times New Roman" w:hAnsi="Times New Roman" w:cs="Times New Roman"/>
        </w:rPr>
        <w:t xml:space="preserve">, </w:t>
      </w:r>
      <w:r>
        <w:rPr>
          <w:rFonts w:ascii="Times New Roman" w:hAnsi="Times New Roman" w:cs="Times New Roman"/>
          <w:i/>
          <w:iCs/>
        </w:rPr>
        <w:t>The Journalist's Resource</w:t>
      </w:r>
      <w:r>
        <w:rPr>
          <w:rFonts w:ascii="Times New Roman" w:hAnsi="Times New Roman" w:cs="Times New Roman"/>
        </w:rPr>
        <w:t xml:space="preserve">. Available at: </w:t>
      </w:r>
      <w:r>
        <w:rPr>
          <w:rFonts w:ascii="Times New Roman" w:hAnsi="Times New Roman" w:cs="Times New Roman"/>
        </w:rPr>
        <w:lastRenderedPageBreak/>
        <w:t xml:space="preserve">https://journalistsresource.org/politics-and-government/impact-big-box-retailers-employment-wages-crime-health/ (Accessed: March 1, 2023). </w:t>
      </w:r>
    </w:p>
    <w:p w14:paraId="61F763F0"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Laschinger</w:t>
      </w:r>
      <w:proofErr w:type="spellEnd"/>
      <w:r>
        <w:rPr>
          <w:rFonts w:ascii="Times New Roman" w:hAnsi="Times New Roman" w:cs="Times New Roman"/>
        </w:rPr>
        <w:t xml:space="preserve">, H.S. and Read, E. (2022) "Workplace Empowerment and Employee Health and Wellbeing," </w:t>
      </w:r>
      <w:r>
        <w:rPr>
          <w:rFonts w:ascii="Times New Roman" w:hAnsi="Times New Roman" w:cs="Times New Roman"/>
          <w:i/>
          <w:iCs/>
        </w:rPr>
        <w:t>The Routledge Companion to Wellbeing at Work</w:t>
      </w:r>
      <w:r>
        <w:rPr>
          <w:rFonts w:ascii="Times New Roman" w:hAnsi="Times New Roman" w:cs="Times New Roman"/>
        </w:rPr>
        <w:t xml:space="preserve">, pp. 182–196. Available at: https://doi.org/10.4324/9781315665979-13. </w:t>
      </w:r>
    </w:p>
    <w:p w14:paraId="6AC1DC2E"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Lindsley, L. (2023) </w:t>
      </w:r>
      <w:r>
        <w:rPr>
          <w:rFonts w:ascii="Times New Roman" w:hAnsi="Times New Roman" w:cs="Times New Roman"/>
          <w:i/>
          <w:iCs/>
        </w:rPr>
        <w:t>https://www.sec.gov/Archives/edgar/data/104169/000138713120005057/mja-px14a6g_052120.htm</w:t>
      </w:r>
      <w:r>
        <w:rPr>
          <w:rFonts w:ascii="Times New Roman" w:hAnsi="Times New Roman" w:cs="Times New Roman"/>
        </w:rPr>
        <w:t xml:space="preserve">, </w:t>
      </w:r>
      <w:r>
        <w:rPr>
          <w:rFonts w:ascii="Times New Roman" w:hAnsi="Times New Roman" w:cs="Times New Roman"/>
          <w:i/>
          <w:iCs/>
        </w:rPr>
        <w:t>Sec.gov</w:t>
      </w:r>
      <w:r>
        <w:rPr>
          <w:rFonts w:ascii="Times New Roman" w:hAnsi="Times New Roman" w:cs="Times New Roman"/>
        </w:rPr>
        <w:t xml:space="preserve">. Available at: https://www.sec.gov/Archives/edgar/data/104169/000138713120005057/mja-px14a6g_052120.htm (Accessed: March 1, 2023). </w:t>
      </w:r>
    </w:p>
    <w:p w14:paraId="2A28C36E"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Mendly</w:t>
      </w:r>
      <w:proofErr w:type="spellEnd"/>
      <w:r>
        <w:rPr>
          <w:rFonts w:ascii="Times New Roman" w:hAnsi="Times New Roman" w:cs="Times New Roman"/>
        </w:rPr>
        <w:t xml:space="preserve">-Zambo, Z., Raphael, D. and Taman, A. (2021) "Take the money and run: How food banks became complicit with Walmart Canada's hunger producing employment practices," </w:t>
      </w:r>
      <w:r>
        <w:rPr>
          <w:rFonts w:ascii="Times New Roman" w:hAnsi="Times New Roman" w:cs="Times New Roman"/>
          <w:i/>
          <w:iCs/>
        </w:rPr>
        <w:t>Critical Public Health</w:t>
      </w:r>
      <w:r>
        <w:rPr>
          <w:rFonts w:ascii="Times New Roman" w:hAnsi="Times New Roman" w:cs="Times New Roman"/>
        </w:rPr>
        <w:t xml:space="preserve">, 33(1), pp. 60–71. Available at: https://doi.org/10.1080/09581596.2021.1955828. </w:t>
      </w:r>
    </w:p>
    <w:p w14:paraId="78DE09F5"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Neumark</w:t>
      </w:r>
      <w:proofErr w:type="spellEnd"/>
      <w:r>
        <w:rPr>
          <w:rFonts w:ascii="Times New Roman" w:hAnsi="Times New Roman" w:cs="Times New Roman"/>
        </w:rPr>
        <w:t xml:space="preserve">, D., Zhang, J. and </w:t>
      </w:r>
      <w:proofErr w:type="spellStart"/>
      <w:r>
        <w:rPr>
          <w:rFonts w:ascii="Times New Roman" w:hAnsi="Times New Roman" w:cs="Times New Roman"/>
        </w:rPr>
        <w:t>Ciccarella</w:t>
      </w:r>
      <w:proofErr w:type="spellEnd"/>
      <w:r>
        <w:rPr>
          <w:rFonts w:ascii="Times New Roman" w:hAnsi="Times New Roman" w:cs="Times New Roman"/>
        </w:rPr>
        <w:t xml:space="preserve">, S. (2022) "The effects of Wal-Mart on local labor markets," </w:t>
      </w:r>
      <w:r>
        <w:rPr>
          <w:rFonts w:ascii="Times New Roman" w:hAnsi="Times New Roman" w:cs="Times New Roman"/>
          <w:i/>
          <w:iCs/>
        </w:rPr>
        <w:t>Journal of Management Development</w:t>
      </w:r>
      <w:r>
        <w:rPr>
          <w:rFonts w:ascii="Times New Roman" w:hAnsi="Times New Roman" w:cs="Times New Roman"/>
        </w:rPr>
        <w:t xml:space="preserve"> [Preprint]. Available at: https://doi.org/10.3386/w11782. </w:t>
      </w:r>
    </w:p>
    <w:p w14:paraId="7930E247"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Nielsen, K. </w:t>
      </w:r>
      <w:r>
        <w:rPr>
          <w:rFonts w:ascii="Times New Roman" w:hAnsi="Times New Roman" w:cs="Times New Roman"/>
          <w:i/>
          <w:iCs/>
        </w:rPr>
        <w:t>et al.</w:t>
      </w:r>
      <w:r>
        <w:rPr>
          <w:rFonts w:ascii="Times New Roman" w:hAnsi="Times New Roman" w:cs="Times New Roman"/>
        </w:rPr>
        <w:t xml:space="preserve"> (2019) "Workplace resources to improve both employee wellbeing and performance: A systematic review and meta-analysis," </w:t>
      </w:r>
      <w:r>
        <w:rPr>
          <w:rFonts w:ascii="Times New Roman" w:hAnsi="Times New Roman" w:cs="Times New Roman"/>
          <w:i/>
          <w:iCs/>
        </w:rPr>
        <w:t>Work &amp; Stress</w:t>
      </w:r>
      <w:r>
        <w:rPr>
          <w:rFonts w:ascii="Times New Roman" w:hAnsi="Times New Roman" w:cs="Times New Roman"/>
        </w:rPr>
        <w:t xml:space="preserve">, 31(2), pp. 101–120. Available at: https://doi.org/10.1080/02678373.2017.1304463. </w:t>
      </w:r>
    </w:p>
    <w:p w14:paraId="6365BBBF"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Pandey, R. </w:t>
      </w:r>
      <w:r>
        <w:rPr>
          <w:rFonts w:ascii="Times New Roman" w:hAnsi="Times New Roman" w:cs="Times New Roman"/>
          <w:i/>
          <w:iCs/>
        </w:rPr>
        <w:t>et al.</w:t>
      </w:r>
      <w:r>
        <w:rPr>
          <w:rFonts w:ascii="Times New Roman" w:hAnsi="Times New Roman" w:cs="Times New Roman"/>
        </w:rPr>
        <w:t xml:space="preserve"> (2021) "Factors influencing organization success: A case study of Walmart," </w:t>
      </w:r>
      <w:r>
        <w:rPr>
          <w:rFonts w:ascii="Times New Roman" w:hAnsi="Times New Roman" w:cs="Times New Roman"/>
          <w:i/>
          <w:iCs/>
        </w:rPr>
        <w:t>International Journal of Tourism and Hospitality in Asia Pacific</w:t>
      </w:r>
      <w:r>
        <w:rPr>
          <w:rFonts w:ascii="Times New Roman" w:hAnsi="Times New Roman" w:cs="Times New Roman"/>
        </w:rPr>
        <w:t xml:space="preserve">, 4(2), pp. 112–123. Available at: https://doi.org/10.32535/ijthap.v4i2.1059. </w:t>
      </w:r>
    </w:p>
    <w:p w14:paraId="50E07543"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Pawar, B.S. (2019) "Employee performance and employee wellbeing," </w:t>
      </w:r>
      <w:r>
        <w:rPr>
          <w:rFonts w:ascii="Times New Roman" w:hAnsi="Times New Roman" w:cs="Times New Roman"/>
          <w:i/>
          <w:iCs/>
        </w:rPr>
        <w:t>Employee Performance and Wellbeing</w:t>
      </w:r>
      <w:r>
        <w:rPr>
          <w:rFonts w:ascii="Times New Roman" w:hAnsi="Times New Roman" w:cs="Times New Roman"/>
        </w:rPr>
        <w:t xml:space="preserve">, pp. 47–57. Available at: https://doi.org/10.4324/9780429244193-4. </w:t>
      </w:r>
    </w:p>
    <w:p w14:paraId="4DFF743D"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Pawar, B.S. (2022) "Transformational leadership for employee performance and wellbeing," </w:t>
      </w:r>
      <w:r>
        <w:rPr>
          <w:rFonts w:ascii="Times New Roman" w:hAnsi="Times New Roman" w:cs="Times New Roman"/>
          <w:i/>
          <w:iCs/>
        </w:rPr>
        <w:t>Employee Performance and Wellbeing</w:t>
      </w:r>
      <w:r>
        <w:rPr>
          <w:rFonts w:ascii="Times New Roman" w:hAnsi="Times New Roman" w:cs="Times New Roman"/>
        </w:rPr>
        <w:t xml:space="preserve">, pp. 70–96. Available at: https://doi.org/10.4324/9780429244193-6. </w:t>
      </w:r>
    </w:p>
    <w:p w14:paraId="5C1B2D63"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Robertson, I. and </w:t>
      </w:r>
      <w:proofErr w:type="spellStart"/>
      <w:r>
        <w:rPr>
          <w:rFonts w:ascii="Times New Roman" w:hAnsi="Times New Roman" w:cs="Times New Roman"/>
        </w:rPr>
        <w:t>Tinline</w:t>
      </w:r>
      <w:proofErr w:type="spellEnd"/>
      <w:r>
        <w:rPr>
          <w:rFonts w:ascii="Times New Roman" w:hAnsi="Times New Roman" w:cs="Times New Roman"/>
        </w:rPr>
        <w:t xml:space="preserve">, G. (2022) "Understanding and improving psychological wellbeing for individual and organizational effectiveness," </w:t>
      </w:r>
      <w:r>
        <w:rPr>
          <w:rFonts w:ascii="Times New Roman" w:hAnsi="Times New Roman" w:cs="Times New Roman"/>
          <w:i/>
          <w:iCs/>
        </w:rPr>
        <w:t>Employee Wellbeing Support</w:t>
      </w:r>
      <w:r>
        <w:rPr>
          <w:rFonts w:ascii="Times New Roman" w:hAnsi="Times New Roman" w:cs="Times New Roman"/>
        </w:rPr>
        <w:t xml:space="preserve">, pp. 39–49. Available at: https://doi.org/10.1002/9780470773246.ch3. </w:t>
      </w:r>
    </w:p>
    <w:p w14:paraId="19A91804"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Sabil</w:t>
      </w:r>
      <w:proofErr w:type="spellEnd"/>
      <w:r>
        <w:rPr>
          <w:rFonts w:ascii="Times New Roman" w:hAnsi="Times New Roman" w:cs="Times New Roman"/>
        </w:rPr>
        <w:t>, A.P. (2021) "</w:t>
      </w:r>
      <w:proofErr w:type="spellStart"/>
      <w:r>
        <w:rPr>
          <w:rFonts w:ascii="Times New Roman" w:hAnsi="Times New Roman" w:cs="Times New Roman"/>
        </w:rPr>
        <w:t>Pengaruh</w:t>
      </w:r>
      <w:proofErr w:type="spellEnd"/>
      <w:r>
        <w:rPr>
          <w:rFonts w:ascii="Times New Roman" w:hAnsi="Times New Roman" w:cs="Times New Roman"/>
        </w:rPr>
        <w:t xml:space="preserve"> employee wellbeing Dan job satisfaction TERHADAP employee performance," </w:t>
      </w:r>
      <w:proofErr w:type="spellStart"/>
      <w:r>
        <w:rPr>
          <w:rFonts w:ascii="Times New Roman" w:hAnsi="Times New Roman" w:cs="Times New Roman"/>
          <w:i/>
          <w:iCs/>
        </w:rPr>
        <w:t>Jurnal</w:t>
      </w:r>
      <w:proofErr w:type="spellEnd"/>
      <w:r>
        <w:rPr>
          <w:rFonts w:ascii="Times New Roman" w:hAnsi="Times New Roman" w:cs="Times New Roman"/>
          <w:i/>
          <w:iCs/>
        </w:rPr>
        <w:t xml:space="preserve"> </w:t>
      </w:r>
      <w:proofErr w:type="spellStart"/>
      <w:r>
        <w:rPr>
          <w:rFonts w:ascii="Times New Roman" w:hAnsi="Times New Roman" w:cs="Times New Roman"/>
          <w:i/>
          <w:iCs/>
        </w:rPr>
        <w:t>Ilmu</w:t>
      </w:r>
      <w:proofErr w:type="spellEnd"/>
      <w:r>
        <w:rPr>
          <w:rFonts w:ascii="Times New Roman" w:hAnsi="Times New Roman" w:cs="Times New Roman"/>
          <w:i/>
          <w:iCs/>
        </w:rPr>
        <w:t xml:space="preserve"> </w:t>
      </w:r>
      <w:proofErr w:type="spellStart"/>
      <w:r>
        <w:rPr>
          <w:rFonts w:ascii="Times New Roman" w:hAnsi="Times New Roman" w:cs="Times New Roman"/>
          <w:i/>
          <w:iCs/>
        </w:rPr>
        <w:t>Manajemen</w:t>
      </w:r>
      <w:proofErr w:type="spellEnd"/>
      <w:r>
        <w:rPr>
          <w:rFonts w:ascii="Times New Roman" w:hAnsi="Times New Roman" w:cs="Times New Roman"/>
        </w:rPr>
        <w:t xml:space="preserve">, 9(4), pp. 1341–1348. Available at: https://doi.org/10.26740/jim.v9n4.p1341-1348. </w:t>
      </w:r>
    </w:p>
    <w:p w14:paraId="070B1E42" w14:textId="77777777" w:rsidR="00260D30" w:rsidRDefault="00000000">
      <w:pPr>
        <w:spacing w:after="0" w:line="360" w:lineRule="auto"/>
        <w:ind w:left="720" w:hanging="720"/>
        <w:rPr>
          <w:rFonts w:ascii="Times New Roman" w:hAnsi="Times New Roman" w:cs="Times New Roman"/>
        </w:rPr>
      </w:pPr>
      <w:proofErr w:type="spellStart"/>
      <w:r>
        <w:rPr>
          <w:rFonts w:ascii="Times New Roman" w:hAnsi="Times New Roman" w:cs="Times New Roman"/>
        </w:rPr>
        <w:t>Tatarkiewicz</w:t>
      </w:r>
      <w:proofErr w:type="spellEnd"/>
      <w:r>
        <w:rPr>
          <w:rFonts w:ascii="Times New Roman" w:hAnsi="Times New Roman" w:cs="Times New Roman"/>
        </w:rPr>
        <w:t xml:space="preserve">, I. and Powell, D.M. (2019) "The effects of interactional justice and employee self-esteem on wellbeing," </w:t>
      </w:r>
      <w:proofErr w:type="spellStart"/>
      <w:r>
        <w:rPr>
          <w:rFonts w:ascii="Times New Roman" w:hAnsi="Times New Roman" w:cs="Times New Roman"/>
          <w:i/>
          <w:iCs/>
        </w:rPr>
        <w:t>PsycEXTRA</w:t>
      </w:r>
      <w:proofErr w:type="spellEnd"/>
      <w:r>
        <w:rPr>
          <w:rFonts w:ascii="Times New Roman" w:hAnsi="Times New Roman" w:cs="Times New Roman"/>
          <w:i/>
          <w:iCs/>
        </w:rPr>
        <w:t xml:space="preserve"> Dataset</w:t>
      </w:r>
      <w:r>
        <w:rPr>
          <w:rFonts w:ascii="Times New Roman" w:hAnsi="Times New Roman" w:cs="Times New Roman"/>
        </w:rPr>
        <w:t xml:space="preserve"> [Preprint]. Available at: https://doi.org/10.1037/e518422013-087. </w:t>
      </w:r>
    </w:p>
    <w:p w14:paraId="5094846C"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lastRenderedPageBreak/>
        <w:t xml:space="preserve">Walmart (2022) </w:t>
      </w:r>
      <w:r>
        <w:rPr>
          <w:rFonts w:ascii="Times New Roman" w:hAnsi="Times New Roman" w:cs="Times New Roman"/>
          <w:i/>
          <w:iCs/>
        </w:rPr>
        <w:t>About Walmart</w:t>
      </w:r>
      <w:r>
        <w:rPr>
          <w:rFonts w:ascii="Times New Roman" w:hAnsi="Times New Roman" w:cs="Times New Roman"/>
        </w:rPr>
        <w:t xml:space="preserve">, </w:t>
      </w:r>
      <w:r>
        <w:rPr>
          <w:rFonts w:ascii="Times New Roman" w:hAnsi="Times New Roman" w:cs="Times New Roman"/>
          <w:i/>
          <w:iCs/>
        </w:rPr>
        <w:t>Corporate</w:t>
      </w:r>
      <w:r>
        <w:rPr>
          <w:rFonts w:ascii="Times New Roman" w:hAnsi="Times New Roman" w:cs="Times New Roman"/>
        </w:rPr>
        <w:t xml:space="preserve">. Available at: https://corporate.walmart.com/about (Accessed: February 28, 2023). </w:t>
      </w:r>
    </w:p>
    <w:p w14:paraId="6CA8F0C8"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rPr>
        <w:t xml:space="preserve">Wright, T.A. and Huang, C.-C. (2012) "The many benefits of employee wellbeing in Organizational Research," </w:t>
      </w:r>
      <w:r>
        <w:rPr>
          <w:rFonts w:ascii="Times New Roman" w:hAnsi="Times New Roman" w:cs="Times New Roman"/>
          <w:i/>
          <w:iCs/>
        </w:rPr>
        <w:t>Journal of Organizational Behavior</w:t>
      </w:r>
      <w:r>
        <w:rPr>
          <w:rFonts w:ascii="Times New Roman" w:hAnsi="Times New Roman" w:cs="Times New Roman"/>
        </w:rPr>
        <w:t xml:space="preserve">, 33(8), pp. 1188–1192. Available at: </w:t>
      </w:r>
      <w:hyperlink r:id="rId8" w:history="1">
        <w:r>
          <w:rPr>
            <w:rStyle w:val="a7"/>
            <w:rFonts w:ascii="Times New Roman" w:hAnsi="Times New Roman" w:cs="Times New Roman"/>
          </w:rPr>
          <w:t>https://doi.org/10.1002/job.1828</w:t>
        </w:r>
      </w:hyperlink>
      <w:r>
        <w:rPr>
          <w:rFonts w:ascii="Times New Roman" w:hAnsi="Times New Roman" w:cs="Times New Roman"/>
        </w:rPr>
        <w:t xml:space="preserve">. </w:t>
      </w:r>
    </w:p>
    <w:p w14:paraId="282A28C9" w14:textId="77777777" w:rsidR="00260D30" w:rsidRDefault="00260D30">
      <w:pPr>
        <w:spacing w:after="0" w:line="360" w:lineRule="auto"/>
        <w:ind w:left="720" w:hanging="720"/>
        <w:rPr>
          <w:rFonts w:ascii="Times New Roman" w:hAnsi="Times New Roman" w:cs="Times New Roman"/>
        </w:rPr>
      </w:pPr>
    </w:p>
    <w:p w14:paraId="746B71DF" w14:textId="77777777" w:rsidR="00260D30" w:rsidRDefault="00260D30">
      <w:pPr>
        <w:spacing w:after="0" w:line="360" w:lineRule="auto"/>
        <w:ind w:left="720" w:hanging="720"/>
        <w:rPr>
          <w:rFonts w:ascii="Times New Roman" w:hAnsi="Times New Roman" w:cs="Times New Roman"/>
        </w:rPr>
      </w:pPr>
    </w:p>
    <w:p w14:paraId="58FC6375" w14:textId="77777777" w:rsidR="00260D30" w:rsidRDefault="00260D30">
      <w:pPr>
        <w:spacing w:after="0" w:line="360" w:lineRule="auto"/>
        <w:ind w:left="720" w:hanging="720"/>
        <w:rPr>
          <w:rFonts w:ascii="Times New Roman" w:hAnsi="Times New Roman" w:cs="Times New Roman"/>
        </w:rPr>
      </w:pPr>
    </w:p>
    <w:p w14:paraId="65806BA0" w14:textId="77777777" w:rsidR="00260D30" w:rsidRDefault="00260D30">
      <w:pPr>
        <w:spacing w:after="0" w:line="360" w:lineRule="auto"/>
        <w:ind w:left="720" w:hanging="720"/>
        <w:rPr>
          <w:rFonts w:ascii="Times New Roman" w:hAnsi="Times New Roman" w:cs="Times New Roman"/>
        </w:rPr>
      </w:pPr>
    </w:p>
    <w:p w14:paraId="0AADB717" w14:textId="77777777" w:rsidR="00260D30" w:rsidRDefault="00260D30">
      <w:pPr>
        <w:spacing w:after="0" w:line="360" w:lineRule="auto"/>
        <w:ind w:left="720" w:hanging="720"/>
        <w:rPr>
          <w:rFonts w:ascii="Times New Roman" w:hAnsi="Times New Roman" w:cs="Times New Roman"/>
        </w:rPr>
      </w:pPr>
    </w:p>
    <w:p w14:paraId="4555984A" w14:textId="77777777" w:rsidR="00260D30" w:rsidRDefault="00260D30">
      <w:pPr>
        <w:spacing w:after="0" w:line="360" w:lineRule="auto"/>
        <w:ind w:left="720" w:hanging="720"/>
        <w:rPr>
          <w:rFonts w:ascii="Times New Roman" w:hAnsi="Times New Roman" w:cs="Times New Roman"/>
        </w:rPr>
      </w:pPr>
    </w:p>
    <w:p w14:paraId="7FC02BCA" w14:textId="77777777" w:rsidR="00260D30" w:rsidRDefault="00260D30">
      <w:pPr>
        <w:spacing w:after="0" w:line="360" w:lineRule="auto"/>
        <w:ind w:left="720" w:hanging="720"/>
        <w:rPr>
          <w:rFonts w:ascii="Times New Roman" w:hAnsi="Times New Roman" w:cs="Times New Roman"/>
        </w:rPr>
      </w:pPr>
    </w:p>
    <w:p w14:paraId="0A5CED95" w14:textId="77777777" w:rsidR="00260D30" w:rsidRDefault="00260D30">
      <w:pPr>
        <w:spacing w:after="0" w:line="360" w:lineRule="auto"/>
        <w:ind w:left="720" w:hanging="720"/>
        <w:rPr>
          <w:rFonts w:ascii="Times New Roman" w:hAnsi="Times New Roman" w:cs="Times New Roman"/>
        </w:rPr>
      </w:pPr>
    </w:p>
    <w:p w14:paraId="2A1310B9" w14:textId="77777777" w:rsidR="00260D30" w:rsidRDefault="00260D30">
      <w:pPr>
        <w:spacing w:after="0" w:line="360" w:lineRule="auto"/>
        <w:ind w:left="720" w:hanging="720"/>
        <w:rPr>
          <w:rFonts w:ascii="Times New Roman" w:hAnsi="Times New Roman" w:cs="Times New Roman"/>
        </w:rPr>
      </w:pPr>
    </w:p>
    <w:p w14:paraId="38754766" w14:textId="77777777" w:rsidR="00260D30" w:rsidRDefault="00260D30">
      <w:pPr>
        <w:spacing w:after="0" w:line="360" w:lineRule="auto"/>
        <w:ind w:left="720" w:hanging="720"/>
        <w:rPr>
          <w:rFonts w:ascii="Times New Roman" w:hAnsi="Times New Roman" w:cs="Times New Roman"/>
        </w:rPr>
      </w:pPr>
    </w:p>
    <w:p w14:paraId="0640E4C2" w14:textId="77777777" w:rsidR="00260D30" w:rsidRDefault="00260D30">
      <w:pPr>
        <w:spacing w:after="0" w:line="360" w:lineRule="auto"/>
        <w:ind w:left="720" w:hanging="720"/>
        <w:rPr>
          <w:rFonts w:ascii="Times New Roman" w:hAnsi="Times New Roman" w:cs="Times New Roman"/>
        </w:rPr>
      </w:pPr>
    </w:p>
    <w:p w14:paraId="02948BA5" w14:textId="77777777" w:rsidR="00260D30" w:rsidRDefault="00260D30">
      <w:pPr>
        <w:spacing w:after="0" w:line="360" w:lineRule="auto"/>
        <w:ind w:left="720" w:hanging="720"/>
        <w:rPr>
          <w:rFonts w:ascii="Times New Roman" w:hAnsi="Times New Roman" w:cs="Times New Roman"/>
        </w:rPr>
      </w:pPr>
    </w:p>
    <w:p w14:paraId="17BDF004" w14:textId="77777777" w:rsidR="00260D30" w:rsidRDefault="00260D30">
      <w:pPr>
        <w:spacing w:after="0" w:line="360" w:lineRule="auto"/>
        <w:ind w:left="720" w:hanging="720"/>
        <w:rPr>
          <w:rFonts w:ascii="Times New Roman" w:hAnsi="Times New Roman" w:cs="Times New Roman"/>
        </w:rPr>
      </w:pPr>
    </w:p>
    <w:p w14:paraId="6CAD9056" w14:textId="77777777" w:rsidR="00260D30" w:rsidRDefault="00260D30">
      <w:pPr>
        <w:spacing w:after="0" w:line="360" w:lineRule="auto"/>
        <w:ind w:left="720" w:hanging="720"/>
        <w:rPr>
          <w:rFonts w:ascii="Times New Roman" w:hAnsi="Times New Roman" w:cs="Times New Roman"/>
        </w:rPr>
      </w:pPr>
    </w:p>
    <w:p w14:paraId="59871DA4" w14:textId="77777777" w:rsidR="00260D30" w:rsidRDefault="00260D30">
      <w:pPr>
        <w:spacing w:after="0" w:line="360" w:lineRule="auto"/>
        <w:ind w:left="720" w:hanging="720"/>
        <w:rPr>
          <w:rFonts w:ascii="Times New Roman" w:hAnsi="Times New Roman" w:cs="Times New Roman"/>
        </w:rPr>
      </w:pPr>
    </w:p>
    <w:p w14:paraId="2F88F3B9" w14:textId="77777777" w:rsidR="00260D30" w:rsidRDefault="00260D30">
      <w:pPr>
        <w:spacing w:after="0" w:line="360" w:lineRule="auto"/>
        <w:ind w:left="720" w:hanging="720"/>
        <w:rPr>
          <w:rFonts w:ascii="Times New Roman" w:hAnsi="Times New Roman" w:cs="Times New Roman"/>
        </w:rPr>
      </w:pPr>
    </w:p>
    <w:p w14:paraId="33FABD33" w14:textId="77777777" w:rsidR="00260D30" w:rsidRDefault="00260D30">
      <w:pPr>
        <w:spacing w:after="0" w:line="360" w:lineRule="auto"/>
        <w:ind w:left="720" w:hanging="720"/>
        <w:rPr>
          <w:rFonts w:ascii="Times New Roman" w:hAnsi="Times New Roman" w:cs="Times New Roman"/>
        </w:rPr>
      </w:pPr>
    </w:p>
    <w:p w14:paraId="353921D3" w14:textId="77777777" w:rsidR="00260D30" w:rsidRDefault="00260D30">
      <w:pPr>
        <w:spacing w:after="0" w:line="360" w:lineRule="auto"/>
        <w:ind w:left="720" w:hanging="720"/>
        <w:rPr>
          <w:rFonts w:ascii="Times New Roman" w:hAnsi="Times New Roman" w:cs="Times New Roman"/>
        </w:rPr>
      </w:pPr>
    </w:p>
    <w:p w14:paraId="6BD35C63" w14:textId="77777777" w:rsidR="00260D30" w:rsidRDefault="00260D30">
      <w:pPr>
        <w:spacing w:after="0" w:line="360" w:lineRule="auto"/>
        <w:ind w:left="720" w:hanging="720"/>
        <w:rPr>
          <w:rFonts w:ascii="Times New Roman" w:hAnsi="Times New Roman" w:cs="Times New Roman"/>
        </w:rPr>
      </w:pPr>
    </w:p>
    <w:p w14:paraId="268C3FC5" w14:textId="77777777" w:rsidR="00260D30" w:rsidRDefault="00260D30">
      <w:pPr>
        <w:spacing w:after="0" w:line="360" w:lineRule="auto"/>
        <w:ind w:left="720" w:hanging="720"/>
        <w:rPr>
          <w:rFonts w:ascii="Times New Roman" w:hAnsi="Times New Roman" w:cs="Times New Roman"/>
        </w:rPr>
      </w:pPr>
    </w:p>
    <w:p w14:paraId="6D774181" w14:textId="77777777" w:rsidR="00260D30" w:rsidRDefault="00260D30">
      <w:pPr>
        <w:spacing w:after="0" w:line="360" w:lineRule="auto"/>
        <w:ind w:left="720" w:hanging="720"/>
        <w:rPr>
          <w:rFonts w:ascii="Times New Roman" w:hAnsi="Times New Roman" w:cs="Times New Roman"/>
        </w:rPr>
      </w:pPr>
    </w:p>
    <w:p w14:paraId="1318E302" w14:textId="77777777" w:rsidR="00260D30" w:rsidRDefault="00260D30">
      <w:pPr>
        <w:spacing w:after="0" w:line="360" w:lineRule="auto"/>
        <w:ind w:left="720" w:hanging="720"/>
        <w:rPr>
          <w:rFonts w:ascii="Times New Roman" w:hAnsi="Times New Roman" w:cs="Times New Roman"/>
        </w:rPr>
      </w:pPr>
    </w:p>
    <w:p w14:paraId="3CC981FE" w14:textId="77777777" w:rsidR="00260D30" w:rsidRDefault="00260D30">
      <w:pPr>
        <w:spacing w:after="0" w:line="360" w:lineRule="auto"/>
        <w:ind w:left="720" w:hanging="720"/>
        <w:rPr>
          <w:rFonts w:ascii="Times New Roman" w:hAnsi="Times New Roman" w:cs="Times New Roman"/>
        </w:rPr>
      </w:pPr>
    </w:p>
    <w:p w14:paraId="198CC4F1" w14:textId="77777777" w:rsidR="00260D30" w:rsidRDefault="00260D30">
      <w:pPr>
        <w:spacing w:after="0" w:line="360" w:lineRule="auto"/>
        <w:ind w:left="720" w:hanging="720"/>
        <w:rPr>
          <w:rFonts w:ascii="Times New Roman" w:hAnsi="Times New Roman" w:cs="Times New Roman"/>
        </w:rPr>
      </w:pPr>
    </w:p>
    <w:p w14:paraId="486C18F5" w14:textId="77777777" w:rsidR="00260D30" w:rsidRDefault="00260D30">
      <w:pPr>
        <w:spacing w:after="0" w:line="360" w:lineRule="auto"/>
        <w:ind w:left="720" w:hanging="720"/>
        <w:rPr>
          <w:rFonts w:ascii="Times New Roman" w:hAnsi="Times New Roman" w:cs="Times New Roman"/>
        </w:rPr>
      </w:pPr>
    </w:p>
    <w:p w14:paraId="76064CD0" w14:textId="77777777" w:rsidR="00260D30" w:rsidRDefault="00260D30">
      <w:pPr>
        <w:spacing w:after="0" w:line="360" w:lineRule="auto"/>
        <w:ind w:left="720" w:hanging="720"/>
        <w:rPr>
          <w:rFonts w:ascii="Times New Roman" w:hAnsi="Times New Roman" w:cs="Times New Roman"/>
        </w:rPr>
      </w:pPr>
    </w:p>
    <w:p w14:paraId="6ABDB149" w14:textId="77777777" w:rsidR="00260D30" w:rsidRDefault="00260D30">
      <w:pPr>
        <w:spacing w:after="0" w:line="360" w:lineRule="auto"/>
        <w:ind w:left="720" w:hanging="720"/>
        <w:rPr>
          <w:rFonts w:ascii="Times New Roman" w:hAnsi="Times New Roman" w:cs="Times New Roman"/>
        </w:rPr>
      </w:pPr>
    </w:p>
    <w:p w14:paraId="0A4722C0" w14:textId="77777777" w:rsidR="00260D30" w:rsidRDefault="00260D30">
      <w:pPr>
        <w:spacing w:after="0" w:line="360" w:lineRule="auto"/>
        <w:ind w:left="720" w:hanging="720"/>
        <w:rPr>
          <w:rFonts w:ascii="Times New Roman" w:hAnsi="Times New Roman" w:cs="Times New Roman"/>
        </w:rPr>
      </w:pPr>
    </w:p>
    <w:p w14:paraId="660CE26F" w14:textId="77777777" w:rsidR="00260D30" w:rsidRDefault="00260D30">
      <w:pPr>
        <w:spacing w:after="0" w:line="360" w:lineRule="auto"/>
        <w:ind w:left="720" w:hanging="720"/>
        <w:rPr>
          <w:rFonts w:ascii="Times New Roman" w:hAnsi="Times New Roman" w:cs="Times New Roman"/>
        </w:rPr>
      </w:pPr>
    </w:p>
    <w:p w14:paraId="1757AF7E" w14:textId="77777777" w:rsidR="00260D30" w:rsidRDefault="00000000">
      <w:pPr>
        <w:pStyle w:val="1"/>
      </w:pPr>
      <w:bookmarkStart w:id="11" w:name="_Toc128553640"/>
      <w:r>
        <w:lastRenderedPageBreak/>
        <w:t>Appendix</w:t>
      </w:r>
      <w:bookmarkEnd w:id="11"/>
    </w:p>
    <w:p w14:paraId="19F42F38" w14:textId="77777777" w:rsidR="00260D30" w:rsidRDefault="00000000">
      <w:pPr>
        <w:spacing w:after="0" w:line="360" w:lineRule="auto"/>
        <w:ind w:left="720" w:hanging="720"/>
        <w:rPr>
          <w:rFonts w:ascii="Times New Roman" w:hAnsi="Times New Roman" w:cs="Times New Roman"/>
          <w:b/>
          <w:bCs/>
        </w:rPr>
      </w:pPr>
      <w:r>
        <w:rPr>
          <w:rFonts w:ascii="Times New Roman" w:hAnsi="Times New Roman" w:cs="Times New Roman"/>
          <w:b/>
          <w:bCs/>
        </w:rPr>
        <w:t>Walmart's Low Wages</w:t>
      </w:r>
    </w:p>
    <w:p w14:paraId="47C444E5" w14:textId="77777777" w:rsidR="00260D30" w:rsidRDefault="00000000">
      <w:pPr>
        <w:spacing w:after="0" w:line="360" w:lineRule="auto"/>
        <w:ind w:left="720" w:hanging="720"/>
        <w:rPr>
          <w:rFonts w:ascii="Times New Roman" w:hAnsi="Times New Roman" w:cs="Times New Roman"/>
        </w:rPr>
      </w:pPr>
      <w:r>
        <w:rPr>
          <w:rFonts w:ascii="Times New Roman" w:hAnsi="Times New Roman" w:cs="Times New Roman"/>
          <w:noProof/>
        </w:rPr>
        <w:drawing>
          <wp:inline distT="0" distB="0" distL="0" distR="0" wp14:anchorId="78150C80" wp14:editId="5A8D8FDF">
            <wp:extent cx="5943600" cy="3959860"/>
            <wp:effectExtent l="0" t="0" r="0" b="2540"/>
            <wp:docPr id="1" name="Picture 1" descr="Despite a Raise, Walmart Wages &amp; Schedules Still Aren't Livable | Dem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pite a Raise, Walmart Wages &amp; Schedules Still Aren't Livable | Demo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3959860"/>
                    </a:xfrm>
                    <a:prstGeom prst="rect">
                      <a:avLst/>
                    </a:prstGeom>
                    <a:noFill/>
                    <a:ln>
                      <a:noFill/>
                    </a:ln>
                  </pic:spPr>
                </pic:pic>
              </a:graphicData>
            </a:graphic>
          </wp:inline>
        </w:drawing>
      </w:r>
    </w:p>
    <w:p w14:paraId="4F93DEF4" w14:textId="77777777" w:rsidR="00260D30" w:rsidRDefault="00260D30">
      <w:pPr>
        <w:spacing w:after="0" w:line="360" w:lineRule="auto"/>
        <w:rPr>
          <w:rFonts w:ascii="Times New Roman" w:hAnsi="Times New Roman" w:cs="Times New Roman"/>
        </w:rPr>
      </w:pPr>
    </w:p>
    <w:p w14:paraId="76DD27B4" w14:textId="77777777" w:rsidR="00260D30" w:rsidRDefault="00260D30">
      <w:pPr>
        <w:spacing w:after="0" w:line="360" w:lineRule="auto"/>
        <w:rPr>
          <w:rFonts w:ascii="Times New Roman" w:hAnsi="Times New Roman" w:cs="Times New Roman"/>
        </w:rPr>
      </w:pPr>
    </w:p>
    <w:p w14:paraId="1D492844" w14:textId="77777777" w:rsidR="00260D30" w:rsidRDefault="00260D30">
      <w:pPr>
        <w:spacing w:after="0" w:line="360" w:lineRule="auto"/>
        <w:rPr>
          <w:rFonts w:ascii="Times New Roman" w:hAnsi="Times New Roman" w:cs="Times New Roman"/>
        </w:rPr>
      </w:pPr>
    </w:p>
    <w:p w14:paraId="1A9A868E" w14:textId="77777777" w:rsidR="00260D30" w:rsidRDefault="00260D30">
      <w:pPr>
        <w:spacing w:after="0" w:line="360" w:lineRule="auto"/>
      </w:pPr>
    </w:p>
    <w:p w14:paraId="3528C4DC" w14:textId="77777777" w:rsidR="00260D30" w:rsidRDefault="00260D30">
      <w:pPr>
        <w:spacing w:after="0" w:line="360" w:lineRule="auto"/>
      </w:pPr>
    </w:p>
    <w:sectPr w:rsidR="00260D30">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B466F" w14:textId="77777777" w:rsidR="00FE505B" w:rsidRDefault="00FE505B">
      <w:pPr>
        <w:spacing w:line="240" w:lineRule="auto"/>
      </w:pPr>
      <w:r>
        <w:separator/>
      </w:r>
    </w:p>
  </w:endnote>
  <w:endnote w:type="continuationSeparator" w:id="0">
    <w:p w14:paraId="646C85A8" w14:textId="77777777" w:rsidR="00FE505B" w:rsidRDefault="00FE50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C5D3F" w14:textId="77777777" w:rsidR="00FE505B" w:rsidRDefault="00FE505B">
      <w:pPr>
        <w:spacing w:after="0"/>
      </w:pPr>
      <w:r>
        <w:separator/>
      </w:r>
    </w:p>
  </w:footnote>
  <w:footnote w:type="continuationSeparator" w:id="0">
    <w:p w14:paraId="200EF03E" w14:textId="77777777" w:rsidR="00FE505B" w:rsidRDefault="00FE505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023207307"/>
      <w:docPartObj>
        <w:docPartGallery w:val="AutoText"/>
      </w:docPartObj>
    </w:sdtPr>
    <w:sdtContent>
      <w:p w14:paraId="2A900B5F" w14:textId="77777777" w:rsidR="00260D30" w:rsidRDefault="00000000">
        <w:pPr>
          <w:pStyle w:val="a5"/>
          <w:spacing w:line="360" w:lineRule="auto"/>
          <w:jc w:val="right"/>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p>
    </w:sdtContent>
  </w:sdt>
  <w:p w14:paraId="73110816" w14:textId="77777777" w:rsidR="00260D30" w:rsidRDefault="00260D30">
    <w:pPr>
      <w:pStyle w:val="a5"/>
      <w:spacing w:line="360" w:lineRule="auto"/>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769BF"/>
    <w:multiLevelType w:val="multilevel"/>
    <w:tmpl w:val="129769B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7F094797"/>
    <w:multiLevelType w:val="multilevel"/>
    <w:tmpl w:val="7F09479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813909504">
    <w:abstractNumId w:val="0"/>
  </w:num>
  <w:num w:numId="2" w16cid:durableId="757210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wMTU1MjCwMDE2sbRQ0lEKTi0uzszPAykwrAUA4owK+CwAAAA="/>
    <w:docVar w:name="commondata" w:val="eyJoZGlkIjoiYWJjZjhjMGYwMWJlZmMwYTZmMjI1MzQwNTU1YTNlNmYifQ=="/>
  </w:docVars>
  <w:rsids>
    <w:rsidRoot w:val="008A570C"/>
    <w:rsid w:val="0002337B"/>
    <w:rsid w:val="00036D48"/>
    <w:rsid w:val="00051FAB"/>
    <w:rsid w:val="000569E7"/>
    <w:rsid w:val="00097C5D"/>
    <w:rsid w:val="000B35AE"/>
    <w:rsid w:val="000C07DC"/>
    <w:rsid w:val="000E1C50"/>
    <w:rsid w:val="001001E2"/>
    <w:rsid w:val="00256369"/>
    <w:rsid w:val="00260D30"/>
    <w:rsid w:val="002C3E7F"/>
    <w:rsid w:val="00302E9F"/>
    <w:rsid w:val="00315CEB"/>
    <w:rsid w:val="00326FC1"/>
    <w:rsid w:val="00367E39"/>
    <w:rsid w:val="00387B2E"/>
    <w:rsid w:val="003946DD"/>
    <w:rsid w:val="003A4A70"/>
    <w:rsid w:val="003A6ACC"/>
    <w:rsid w:val="003B7A4B"/>
    <w:rsid w:val="003C4683"/>
    <w:rsid w:val="003D413D"/>
    <w:rsid w:val="003E63CC"/>
    <w:rsid w:val="003F390A"/>
    <w:rsid w:val="00414762"/>
    <w:rsid w:val="00427F86"/>
    <w:rsid w:val="00457D25"/>
    <w:rsid w:val="004848A4"/>
    <w:rsid w:val="00495993"/>
    <w:rsid w:val="004A5228"/>
    <w:rsid w:val="004F121A"/>
    <w:rsid w:val="00502E44"/>
    <w:rsid w:val="005466AF"/>
    <w:rsid w:val="00565523"/>
    <w:rsid w:val="005C3765"/>
    <w:rsid w:val="005C4F85"/>
    <w:rsid w:val="005D1237"/>
    <w:rsid w:val="005D4846"/>
    <w:rsid w:val="00613811"/>
    <w:rsid w:val="00664791"/>
    <w:rsid w:val="00666187"/>
    <w:rsid w:val="006A3C8C"/>
    <w:rsid w:val="006D2B04"/>
    <w:rsid w:val="00740267"/>
    <w:rsid w:val="00754B6C"/>
    <w:rsid w:val="00781709"/>
    <w:rsid w:val="007F3A73"/>
    <w:rsid w:val="008135E2"/>
    <w:rsid w:val="00832484"/>
    <w:rsid w:val="008A570C"/>
    <w:rsid w:val="0090716F"/>
    <w:rsid w:val="00916775"/>
    <w:rsid w:val="009229BE"/>
    <w:rsid w:val="00941BA4"/>
    <w:rsid w:val="009546BB"/>
    <w:rsid w:val="00963862"/>
    <w:rsid w:val="009A5BF1"/>
    <w:rsid w:val="009C157E"/>
    <w:rsid w:val="00A24CEE"/>
    <w:rsid w:val="00A33B56"/>
    <w:rsid w:val="00A42306"/>
    <w:rsid w:val="00A81F4E"/>
    <w:rsid w:val="00AC40C1"/>
    <w:rsid w:val="00AF4DFE"/>
    <w:rsid w:val="00B156FA"/>
    <w:rsid w:val="00B434EF"/>
    <w:rsid w:val="00B4727F"/>
    <w:rsid w:val="00B7067C"/>
    <w:rsid w:val="00B748E4"/>
    <w:rsid w:val="00B77671"/>
    <w:rsid w:val="00B92668"/>
    <w:rsid w:val="00B93DA8"/>
    <w:rsid w:val="00BB1D49"/>
    <w:rsid w:val="00BB43A3"/>
    <w:rsid w:val="00CB498A"/>
    <w:rsid w:val="00CC1F90"/>
    <w:rsid w:val="00D07C5B"/>
    <w:rsid w:val="00D15674"/>
    <w:rsid w:val="00D836D0"/>
    <w:rsid w:val="00DA2170"/>
    <w:rsid w:val="00DB48AF"/>
    <w:rsid w:val="00DC22D0"/>
    <w:rsid w:val="00E66F29"/>
    <w:rsid w:val="00E841F4"/>
    <w:rsid w:val="00ED3BEA"/>
    <w:rsid w:val="00F9136F"/>
    <w:rsid w:val="00FE02EB"/>
    <w:rsid w:val="00FE505B"/>
    <w:rsid w:val="221622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254A0"/>
  <w15:docId w15:val="{F35466AF-9B08-419E-B932-9F33B9F6F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eastAsiaTheme="minorHAnsi"/>
      <w:sz w:val="22"/>
      <w:szCs w:val="22"/>
      <w:lang w:eastAsia="en-US"/>
    </w:rPr>
  </w:style>
  <w:style w:type="paragraph" w:styleId="1">
    <w:name w:val="heading 1"/>
    <w:basedOn w:val="a"/>
    <w:next w:val="a"/>
    <w:link w:val="10"/>
    <w:uiPriority w:val="9"/>
    <w:qFormat/>
    <w:pPr>
      <w:keepNext/>
      <w:keepLines/>
      <w:spacing w:before="240" w:after="0" w:line="360" w:lineRule="auto"/>
      <w:outlineLvl w:val="0"/>
    </w:pPr>
    <w:rPr>
      <w:rFonts w:ascii="Times New Roman" w:eastAsiaTheme="majorEastAsia" w:hAnsi="Times New Roman" w:cstheme="majorBidi"/>
      <w:b/>
      <w:sz w:val="24"/>
      <w:szCs w:val="32"/>
    </w:rPr>
  </w:style>
  <w:style w:type="paragraph" w:styleId="2">
    <w:name w:val="heading 2"/>
    <w:basedOn w:val="a"/>
    <w:next w:val="a"/>
    <w:link w:val="20"/>
    <w:uiPriority w:val="9"/>
    <w:unhideWhenUsed/>
    <w:qFormat/>
    <w:pPr>
      <w:keepNext/>
      <w:keepLines/>
      <w:spacing w:before="40" w:after="0" w:line="360" w:lineRule="auto"/>
      <w:outlineLvl w:val="1"/>
    </w:pPr>
    <w:rPr>
      <w:rFonts w:ascii="Times New Roman" w:eastAsiaTheme="majorEastAsia" w:hAnsi="Times New Roman" w:cstheme="majorBidi"/>
      <w:b/>
      <w:sz w:val="24"/>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680"/>
        <w:tab w:val="right" w:pos="9360"/>
      </w:tabs>
      <w:spacing w:after="0" w:line="240" w:lineRule="auto"/>
    </w:pPr>
  </w:style>
  <w:style w:type="paragraph" w:styleId="a5">
    <w:name w:val="header"/>
    <w:basedOn w:val="a"/>
    <w:link w:val="a6"/>
    <w:uiPriority w:val="99"/>
    <w:unhideWhenUsed/>
    <w:qFormat/>
    <w:pPr>
      <w:tabs>
        <w:tab w:val="center" w:pos="4680"/>
        <w:tab w:val="right" w:pos="9360"/>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20"/>
    </w:pPr>
  </w:style>
  <w:style w:type="character" w:styleId="a7">
    <w:name w:val="Hyperlink"/>
    <w:basedOn w:val="a0"/>
    <w:uiPriority w:val="99"/>
    <w:unhideWhenUsed/>
    <w:qFormat/>
    <w:rPr>
      <w:color w:val="0563C1" w:themeColor="hyperlink"/>
      <w:u w:val="single"/>
    </w:rPr>
  </w:style>
  <w:style w:type="character" w:customStyle="1" w:styleId="a6">
    <w:name w:val="页眉 字符"/>
    <w:basedOn w:val="a0"/>
    <w:link w:val="a5"/>
    <w:uiPriority w:val="99"/>
    <w:qFormat/>
  </w:style>
  <w:style w:type="character" w:customStyle="1" w:styleId="a4">
    <w:name w:val="页脚 字符"/>
    <w:basedOn w:val="a0"/>
    <w:link w:val="a3"/>
    <w:uiPriority w:val="99"/>
    <w:qFormat/>
  </w:style>
  <w:style w:type="paragraph" w:styleId="a8">
    <w:name w:val="List Paragraph"/>
    <w:basedOn w:val="a"/>
    <w:uiPriority w:val="34"/>
    <w:qFormat/>
    <w:pPr>
      <w:ind w:left="720"/>
      <w:contextualSpacing/>
    </w:pPr>
  </w:style>
  <w:style w:type="character" w:customStyle="1" w:styleId="10">
    <w:name w:val="标题 1 字符"/>
    <w:basedOn w:val="a0"/>
    <w:link w:val="1"/>
    <w:uiPriority w:val="9"/>
    <w:qFormat/>
    <w:rPr>
      <w:rFonts w:ascii="Times New Roman" w:eastAsiaTheme="majorEastAsia" w:hAnsi="Times New Roman" w:cstheme="majorBidi"/>
      <w:b/>
      <w:sz w:val="24"/>
      <w:szCs w:val="32"/>
    </w:rPr>
  </w:style>
  <w:style w:type="character" w:customStyle="1" w:styleId="20">
    <w:name w:val="标题 2 字符"/>
    <w:basedOn w:val="a0"/>
    <w:link w:val="2"/>
    <w:uiPriority w:val="9"/>
    <w:qFormat/>
    <w:rPr>
      <w:rFonts w:ascii="Times New Roman" w:eastAsiaTheme="majorEastAsia" w:hAnsi="Times New Roman" w:cstheme="majorBidi"/>
      <w:b/>
      <w:sz w:val="24"/>
      <w:szCs w:val="26"/>
    </w:rPr>
  </w:style>
  <w:style w:type="character" w:customStyle="1" w:styleId="11">
    <w:name w:val="未处理的提及1"/>
    <w:basedOn w:val="a0"/>
    <w:uiPriority w:val="99"/>
    <w:semiHidden/>
    <w:unhideWhenUsed/>
    <w:qFormat/>
    <w:rPr>
      <w:color w:val="605E5C"/>
      <w:shd w:val="clear" w:color="auto" w:fill="E1DFDD"/>
    </w:rPr>
  </w:style>
  <w:style w:type="paragraph" w:customStyle="1" w:styleId="TOC10">
    <w:name w:val="TOC 标题1"/>
    <w:basedOn w:val="1"/>
    <w:next w:val="a"/>
    <w:uiPriority w:val="39"/>
    <w:unhideWhenUsed/>
    <w:qFormat/>
    <w:pPr>
      <w:spacing w:line="259" w:lineRule="auto"/>
      <w:outlineLvl w:val="9"/>
    </w:pPr>
    <w:rPr>
      <w:rFonts w:asciiTheme="majorHAnsi" w:hAnsiTheme="majorHAnsi"/>
      <w:b w:val="0"/>
      <w:color w:val="2F5496"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ob.182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A455BC-6313-4D36-91EC-84D6B949D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3709</Words>
  <Characters>21142</Characters>
  <Application>Microsoft Office Word</Application>
  <DocSecurity>0</DocSecurity>
  <Lines>176</Lines>
  <Paragraphs>49</Paragraphs>
  <ScaleCrop>false</ScaleCrop>
  <Company/>
  <LinksUpToDate>false</LinksUpToDate>
  <CharactersWithSpaces>24802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Wenlong Wang (2218783)</cp:lastModifiedBy>
  <cp:revision>4</cp:revision>
  <dcterms:created xsi:type="dcterms:W3CDTF">2023-03-02T16:07:00Z</dcterms:created>
  <dcterms:modified xsi:type="dcterms:W3CDTF">2023-03-22T15:37:00Z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DD5693EAA040420D9AD11E7106CAF3C2</vt:lpwstr>
  </property>
</Properties>
</file>