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18DF0" w14:textId="32534EB3" w:rsidR="001472B1" w:rsidRPr="004442CA" w:rsidRDefault="001472B1" w:rsidP="001472B1">
      <w:pPr>
        <w:spacing w:after="0" w:line="480" w:lineRule="auto"/>
        <w:rPr>
          <w:rFonts w:ascii="Arial" w:eastAsia="Times New Roman" w:hAnsi="Arial" w:cs="Arial"/>
          <w:kern w:val="0"/>
          <w:u w:val="single"/>
          <w:lang w:val="cy-GB" w:eastAsia="en-GB"/>
          <w14:ligatures w14:val="none"/>
        </w:rPr>
      </w:pPr>
      <w:r w:rsidRPr="004442CA">
        <w:rPr>
          <w:rFonts w:ascii="Arial" w:eastAsia="Times New Roman" w:hAnsi="Arial" w:cs="Arial"/>
          <w:kern w:val="0"/>
          <w:u w:val="single"/>
          <w:lang w:val="cy-GB" w:eastAsia="en-GB"/>
          <w14:ligatures w14:val="none"/>
        </w:rPr>
        <w:t>Cyflwyniad</w:t>
      </w:r>
    </w:p>
    <w:p w14:paraId="710F0155" w14:textId="1890EA3B"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Helo, prynhawn da.</w:t>
      </w:r>
    </w:p>
    <w:p w14:paraId="67B30F37"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Fy enw i yw Ceinwen Thomas, a heddiw byddaf yn cyflwyno fy nhaith drwy Wobr John Muir. Byddaf yn trafod sut mae'r profiadau a gefais wedi newid fy nealltwriaeth o gynaliadwyedd, Addysg ar gyfer Datblygu Cynaliadwy, neu ESD, a dysgu yn y Blynyddoedd Cynnar.</w:t>
      </w:r>
    </w:p>
    <w:p w14:paraId="5B5B9C34"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ystod y cyflwyniad, byddaf yn edrych yn ôl ar fy mhrofiadau personol, yn eu cysylltu â damcaniaethau dysgu ac yn dangos sut mae polisiau Cymru yn cefnogi dysgu drwy natur. Byddaf hefyd yn egluro sut mae'r prosiect hwn wedi newid y ffordd rwy'n meddwl fel rhiant ac fel ymarferydd Blynyddoedd Cynnar yn y dyfodol.</w:t>
      </w:r>
    </w:p>
    <w:p w14:paraId="64844DF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Gwobr John Muir yn annog pobl i adeiladu perthynas gryfach â natur drwy bedair her, darganfod, archwilio, gwarchod a rhannu. Yr hyn sy'n gwneud y wobr yn arbennig yw nad yw'n ymwneud â dysgu ffeithiau am natur yn unig. Mae'n helpu pobl i adeiladu cysylltiad personol â'r byd naturiol. Wrth dreulio amser yn yr awyr agored, mae pobl yn datblygu parch, cyfrifoldeb a dealltwriaeth o bwysigrwydd gofalu am natur.</w:t>
      </w:r>
    </w:p>
    <w:p w14:paraId="42AF8C64"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Ar gyfer fy mhrosiect, penderfynais ymweld yn rheolaidd ag Ardd Fotaneg Genedlaethol Cymru yn Llanarthne. Yn ystod yr ymweliadau hyn, roeddwn yn archwilio gwahanol gynefinoedd, gan gynnwys y coetiroedd, y pyllau, a'r gerddi naturiol. Wedyn, estynnais y dysgu adref drwy greu cynefin bach i fywyd gwyllt. Adeiladais dŷ chwilod, gosodais fwydwyr adar a chreu mannau i beillwyr ymweld â'n gardd.</w:t>
      </w:r>
    </w:p>
    <w:p w14:paraId="63A9B0BE"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y prosiect hwn yn arbennig iawn i mi oherwydd cefais gyfle i'w gwblhau gyda fy mab dwy oed. Roedd yn gyfle i ni dreulio amser gyda'n gilydd, dysgu ochr yn ochr a chreu atgofion fydd, gobeithio, yn aros gyda ni am flynyddoedd.</w:t>
      </w:r>
    </w:p>
    <w:p w14:paraId="7FEE4FBF" w14:textId="3F857B21"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 xml:space="preserve">Roedd gwylio fy mab yn archwilio'r byd o'i gwmpas yn brofiad arbennig. Roedd pob carreg, pob deilen a phob pryfyn yn gyfle iddo ddarganfod rhywbeth newydd. </w:t>
      </w:r>
      <w:r w:rsidR="001F373B">
        <w:rPr>
          <w:rFonts w:ascii="Arial" w:eastAsia="Times New Roman" w:hAnsi="Arial" w:cs="Arial"/>
          <w:kern w:val="0"/>
          <w:lang w:val="cy-GB" w:eastAsia="en-GB"/>
          <w14:ligatures w14:val="none"/>
        </w:rPr>
        <w:t xml:space="preserve">Does dim angen </w:t>
      </w:r>
      <w:r w:rsidRPr="001472B1">
        <w:rPr>
          <w:rFonts w:ascii="Arial" w:eastAsia="Times New Roman" w:hAnsi="Arial" w:cs="Arial"/>
          <w:kern w:val="0"/>
          <w:lang w:val="cy-GB" w:eastAsia="en-GB"/>
          <w14:ligatures w14:val="none"/>
        </w:rPr>
        <w:t>gweithgareddau cymhleth er mwyn i blant ddysgu. Yn aml iawn, natur ei hun yw'r adnodd dysgu gorau.</w:t>
      </w:r>
    </w:p>
    <w:p w14:paraId="747653B6"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Dewisais yr Ardd Fotaneg oherwydd ei bod yn cynnig llawer o wahanol gynefinoedd sy'n cefnogi bioamrywiaeth. Ond roedd rheswm personol hefyd. Cafodd fy nhad ei fagu yn Llanarthne ar tir lle mae'r gerddi heddi, felly roedd yr ymweliadau hyn yn cysylltu tair cenhedlaeth o'n teulu. Wrth gerdded drwy'r coetiroedd gyda fy mab, roeddwn yn teimlo fy mod yn adeiladu ar atgofion fy nhad ac ar yr un pryd yn creu rhai newydd i fy mab.</w:t>
      </w:r>
    </w:p>
    <w:p w14:paraId="7A765AB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hyn yn dangos un o syniadau pwysicaf cynaliadwyedd, sef meddwl am y cenedlaethau sy'n dod ar ein holau. Nid yw cynaliadwyedd yn ymwneud â gofalu am natur yn unig. Mae hefyd yn ymwneud â sicrhau y bydd plant a theuluoedd y dyfodol yn gallu mwynhau'r un byd naturiol ag rydyn ni'n ei fwynhau heddiw.</w:t>
      </w:r>
    </w:p>
    <w:p w14:paraId="2983D49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Cyn dechrau'r prosiect, roeddwn eisoes yn mwynhau bod ym myd natur. Ond wrth gymryd rhan yn y gweithgareddau, sylwais fod llawer mwy i'w ddysgu. Er enghraifft, wrth wylio gwenyn yn peillio blodau, dechreuais ddarllen mwy am ba mor bwysig ydyn nhw i fioamrywiaeth ac i gynhyrchu bwyd. Gwnaeth hyn i mi sylweddoli pa mor bwysig yw pob rhywogaeth, hyd yn oed y rhai lleiaf.</w:t>
      </w:r>
    </w:p>
    <w:p w14:paraId="41803751"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yr un ffordd, newidiodd adeiladu'r tŷ chwilod y ffordd roeddwn yn edrych ar ein gardd. Yn y gorffennol, efallai y byddwn wedi gweld dail marw, brigau neu foncyffion pydredig fel sbwriel. Bellach, rwy'n eu gweld fel cartrefi pwysig i lawer o bryfed a chreaduriaid bach. Mae hyn wedi newid fy syniad o'r hyn sy'n gwneud gardd yn daclus. Weithiau, gardd sy'n edrych ychydig yn fwy gwyllt yw'r un sydd fwyaf gwerthfawr i natur.</w:t>
      </w:r>
    </w:p>
    <w:p w14:paraId="6ED705AD"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Un o'r eiliadau gorau oedd gwylio fy mab yn chwilio am gymeriadau'r Gruffalo ar hyd llwybrau'r goedwig. Er ei fod yn weithgaredd syml, roedd yn ei annog i arsylwi, defnyddio ei ddychymyg, datblygu ei iaith a datrys problemau. Roedd hefyd yn gwneud natur yn lle hwyliog a chyffrous iddo.</w:t>
      </w:r>
    </w:p>
    <w:p w14:paraId="4A01A33A"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Gwnaethom hefyd edrych ar gylch bywyd y dant y llew. Roedd fy mab wrth ei fodd yn chwythu'r hadau a'u gwylio'n hedfan gyda'r gwynt. Er ei fod yn ymddangos yn weithgaredd bach, roedd yn ffordd naturiol o ddysgu am sut mae planhigion yn tyfu ac yn lledaenu.</w:t>
      </w:r>
    </w:p>
    <w:p w14:paraId="3BDFB8C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Casglom ddail, brigau, blodau i greu collage natur. Roedd hyn yn datblygu ei greadigrwydd, ei sgiliau echddygol manwl a'i allu i arsylwi. Ar yr un pryd, roedd yn dysgu parchu natur. Yn hytrach na gweld natur fel rhywbeth i'w ddefnyddio'n unig, roedd yn dechrau ei gwerthfawrogi.</w:t>
      </w:r>
    </w:p>
    <w:p w14:paraId="10C0291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Sylwais hefyd fod ei iaith yn datblygu. Dechreuodd ddefnyddio geiriau newydd fel "coeden mawr tal", "blodyn melyn", "aderyn Robin Goch" a "gwenynen". Roedd hyn yn dangos bod dysgu yn yr awyr agored yn cefnogi llawer mwy na dysgu am natur yn unig. Roedd hefyd yn helpu ei ddatblygiad iaith.</w:t>
      </w:r>
    </w:p>
    <w:p w14:paraId="36F55B2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yn ôl ar y profiadau hyn, sylwais fod dysgu yn yr awyr agored yn rhoi cyfleoedd na ellir eu ail greu dan do. Roedd fy mab yn defnyddio ei holl synhwyrau. Roedd yn gweld, yn cyffwrdd, yn arogli, yn gwrando ac yn symud o gwmpas. Roedd hynny'n gwneud y dysgu'n fwy cyfroes a llawer mwy ystyrlon iddo.</w:t>
      </w:r>
    </w:p>
    <w:p w14:paraId="69FFB9E7"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I gloi'r rhan gyntaf hon, mae fy nhaith drwy Wobr John Muir wedi newid y ffordd rwy'n edrych ar natur a chynaliadwyedd. Nid yn unig rwyf wedi dysgu mwy am yr amgylchedd, ond rwyf hefyd wedi gweld sut gall profiadau bach bob dydd wneud gwahaniaeth mawr i ddatblygiad plentyn. Yn bwysicaf oll, mae'r prosiect wedi </w:t>
      </w:r>
      <w:r w:rsidRPr="001472B1">
        <w:rPr>
          <w:rFonts w:ascii="Arial" w:eastAsia="Times New Roman" w:hAnsi="Arial" w:cs="Arial"/>
          <w:kern w:val="0"/>
          <w:lang w:val="cy-GB" w:eastAsia="en-GB"/>
          <w14:ligatures w14:val="none"/>
        </w:rPr>
        <w:lastRenderedPageBreak/>
        <w:t>dangos i mi fod y cysylltiad â natur yn dechrau gyda chamau bach, ond gall y manteision bara am oes.</w:t>
      </w:r>
    </w:p>
    <w:p w14:paraId="128BB334"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Nawr hoffwn symud ymlaen i'r sail academaidd sy'n cefnogi'r profiadau hyn, gan edrych yn agosach ar gynaliadwyedd, Addysg ar gyfer Datblygu Cynaliadwy, damcaniaethau dysgu a pholisiau Cymru.</w:t>
      </w:r>
    </w:p>
    <w:p w14:paraId="3DE882D0" w14:textId="77777777" w:rsidR="001472B1" w:rsidRDefault="001472B1" w:rsidP="001472B1">
      <w:pPr>
        <w:spacing w:after="0" w:line="480" w:lineRule="auto"/>
        <w:textAlignment w:val="baseline"/>
        <w:rPr>
          <w:rFonts w:ascii="Arial" w:eastAsia="Times New Roman" w:hAnsi="Arial" w:cs="Arial"/>
          <w:kern w:val="0"/>
          <w:lang w:val="cy-GB" w:eastAsia="en-GB"/>
          <w14:ligatures w14:val="none"/>
        </w:rPr>
      </w:pPr>
    </w:p>
    <w:p w14:paraId="3E6FFDCB" w14:textId="0868F76B"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yn ôl ar fy nhaith drwy Wobr John Muir, sylwais yn fuan nad oedd y prosiect hwn yn ymwneud â natur yn unig. Roedd hefyd yn ymwneud â sut mae plant yn dysgu, sut maen nhw'n meithrin perthynas â'r byd o'u cwmpas, a sut gall profiadau pan fyddant yn ifanc siapio eu gwerthoedd ar gyfer y dyfodol. Dyna pam mae'r prosiect yn cysylltu mor dda â chynaliadwyedd ac Addysg ar gyfer Datblygu Cynaliadwy. Mae'r ddau yn helpu pobl i ddatblygu'r wybodaeth, y sgiliau, y gwerthoedd a'r ffordd o ymddwyn sydd eu hangen i wneud penderfyniadau da.</w:t>
      </w:r>
    </w:p>
    <w:p w14:paraId="69681CD3"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ôl Adroddiad Brundtland (1987), mae cynaliadwyedd yn golygu diwallu anghenion pobl heddiw heb niweidio gallu cenedlaethau'r dyfodol i ddiwallu eu hanghenion nhw hefyd. Er bod y diffiniad hwn bron yn ddeugain mlwydd oed, mae'n dal i fod yn sail i lawer o bolisiau ledled y byd. Mae'n ein hatgoffa bod y penderfyniadau rydym yn eu gwneud heddiw yn gallu effeithio ar bobl a'r amgylchedd yn y dyfodol.</w:t>
      </w:r>
    </w:p>
    <w:p w14:paraId="5A26C0D0" w14:textId="46591D91"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Datblygwyd y syniad hwn ymhellach drwy Nodau Datblygu Cynaliadwy'r Cenhedloedd Unedig (United Nations, 2015). Mae'r nodau hyn yn annog pawb i weithredu ar newid hinsawdd, colli bioamrywiaeth, anghydraddoldeb a defnyddio adnoddau mewn ffordd gyfrifol. Yn yr un modd, mae UNESCO (2020)</w:t>
      </w:r>
      <w:r w:rsidR="001F373B">
        <w:rPr>
          <w:rFonts w:ascii="Arial" w:eastAsia="Times New Roman" w:hAnsi="Arial" w:cs="Arial"/>
          <w:kern w:val="0"/>
          <w:lang w:val="cy-GB" w:eastAsia="en-GB"/>
          <w14:ligatures w14:val="none"/>
        </w:rPr>
        <w:t xml:space="preserve">, </w:t>
      </w:r>
      <w:r w:rsidRPr="001472B1">
        <w:rPr>
          <w:rFonts w:ascii="Arial" w:eastAsia="Times New Roman" w:hAnsi="Arial" w:cs="Arial"/>
          <w:kern w:val="0"/>
          <w:lang w:val="cy-GB" w:eastAsia="en-GB"/>
          <w14:ligatures w14:val="none"/>
        </w:rPr>
        <w:t xml:space="preserve"> yn dweud nad yw cynaliadwyedd yn ymwneud â'r amgylchedd yn unig. Mae hefyd yn ymwneud â chymdeithas deg, economi gref a sicrhau dyfodol gwell i'r cenedlaethau nesaf.</w:t>
      </w:r>
    </w:p>
    <w:p w14:paraId="1BBFD690"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Gallwn ddeall hyn drwy edrych ar dri philer cynaliadwyedd, sef yr amgylchedd, cymdeithas a'r economi.</w:t>
      </w:r>
    </w:p>
    <w:p w14:paraId="2997147A" w14:textId="63D013EC"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 piler amgylcheddol oedd yr un mwyaf amlwg yn fy mhrosiect. Wrth arsylwi peillwyr, dysgu am fioamrywiaeth a chreu tŷ chwilod a bwydwyr adar, roeddwn yn gwneud rhywbeth bach i helpu natur leol. Er na fydd gweithgareddau fel hyn yn datrys problemau'r byd ar eu pen eu hunain, maen nhw'n helpu pobl i ddeall mwy am natur ac i ddatblygu arferion da. Mae UNESCO (2020)</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yn egluro bod newidiadau bach mewn ymddygiad yn gallu arwain at newid mawr dros amser.</w:t>
      </w:r>
    </w:p>
    <w:p w14:paraId="23F94EB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Ar yr un pryd, mae'n bwysig cofio na all un gweithred fach ddatrys popeth. Er enghraifft, mae adeiladu tŷ chwilod yn ddefnyddiol, ond ni fydd ar ei ben ei hun yn atal colli bioamrywiaeth. Fodd bynnag, os yw plant yn dysgu gwerthfawrogi natur pan fyddant yn ifanc, maen nhw'n fwy tebygol o wneud penderfyniadau cyfrifol pan fyddant yn oedolion. Felly, gall gweithredoedd bach heddiw arwain at newid llawer mwy yn y dyfodol.</w:t>
      </w:r>
    </w:p>
    <w:p w14:paraId="2E4D4D0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y rhan gymdeithasol yr un mor bwysig. Drwy wneud y prosiect gyda fy mab, roeddem yn treulio amser o ansawdd gyda'n gilydd. Roeddem yn siarad, yn chwarae ac yn dysgu fel teulu. Roedd hyn yn cryfhau ein perthynas ac yn creu atgofion arbennig. Mae hyn yn dangos nad yw cynaliadwyedd yn ymwneud â gofalu am natur yn unig, ond hefyd creu perthnasoedd cryf a chefnogi llesiant.</w:t>
      </w:r>
    </w:p>
    <w:p w14:paraId="6691904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yr ochr economaidd hefyd yn rhan o'r prosiect. Defnyddion ni frigau, pren, dail a deunyddiau oedd eisoes gennym i greu'r tŷ chwilod a'r bwydwyr adar. Roedd hyn yn dangos nad oes angen gwario llawer o arian i wneud dewisiadau cynaliadwy. Fel ymarferydd Blynyddoedd Cynnar, mae hyn yn bwysig iawn oherwydd gall lleoliadau greu profiadau dysgu gwych drwy ddefnyddio adnoddau naturiol a deunyddiau ail-law.</w:t>
      </w:r>
    </w:p>
    <w:p w14:paraId="795932EF"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Mae fy mhrosiect hefyd yn dangos egwyddorion Addysg ar gyfer Datblygu Cynaliadwy. Yn ôl UNESCO (2020), nod ESD yw rhoi'r wybodaeth, y sgiliau, y gwerthoedd a'r hyder sydd eu hangen ar bobl i greu dyfodol mwy cynaliadwy. Nid yw hyn yn ymwneud â dysgu ffeithiau yn unig, ond hefyd datblygu ffordd newydd o feddwl ac o weithredu.</w:t>
      </w:r>
    </w:p>
    <w:p w14:paraId="6E03E2AC"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ystod y prosiect, nid oedd fy mab yn dysgu drwy wrando arnaf yn siarad am amser hir. Roedd yn dysgu drwy gyffwrdd, arsylwi, rhoi cynnig ar bethau a gofyn cwestiynau. Roedd y dysgu'n digwydd yn naturiol wrth iddo archwilio'r byd o'i gwmpas. Mae hyn yn dangos bod plant ifanc yn dysgu orau pan fyddant yn cael profiadau go iawn sy'n berthnasol iddyn nhw.</w:t>
      </w:r>
    </w:p>
    <w:p w14:paraId="261BD766"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hyn yn cyd-fynd yn dda â Chwricwlwm i Gymru (Llywodraeth Cymru, 2022), sy'n rhoi pwyslais ar brofiadau go iawn, creadigrwydd, chwilfrydedd a gwneud cysylltiadau â'r byd o'n cwmpas. Mae hefyd yn cefnogi'r Pedwar Diben drwy helpu plant i dyfu'n ddysgwyr uchelgeisiol, yn gyfranwyr mentrus, yn ddinasyddion egwyddorol ac yn unigolion iach a hyderus.</w:t>
      </w:r>
    </w:p>
    <w:p w14:paraId="152321B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p>
    <w:p w14:paraId="22A1AFCA"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ar y damcaniaethau addysgol, roedd syniadau Froebel yn amlwg drwy gydol fy mhrosiect. Credai Froebel (1887) mai natur oedd ystafell ddosbarth gyntaf plentyn, a bod chwarae ac archwilio yn sail i bob dysgu. Wrth wylio fy mab yn chwilio am bryfed, yn edrych yn ofalus ar flodau ac yn casglu deunyddiau naturiol, roeddwn yn gallu gweld syniadau Froebel yn dod yn fyw o'm blaen.</w:t>
      </w:r>
    </w:p>
    <w:p w14:paraId="2FE18CE9"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 damcaniaeth Montessori (1967) hefyd yn cyd-fynd yn dda â'm prosiect. Credai Montessori fod plant yn dysgu orau drwy wneud pethau drostyn nhw eu hunain ac y dylent gael rhyddid i archwilio mewn amgylchedd sydd wedi baratoi'n dda. Yn ystod </w:t>
      </w:r>
      <w:r w:rsidRPr="001472B1">
        <w:rPr>
          <w:rFonts w:ascii="Arial" w:eastAsia="Times New Roman" w:hAnsi="Arial" w:cs="Arial"/>
          <w:kern w:val="0"/>
          <w:lang w:val="cy-GB" w:eastAsia="en-GB"/>
          <w14:ligatures w14:val="none"/>
        </w:rPr>
        <w:lastRenderedPageBreak/>
        <w:t>y gweithgareddau, roedd fy mab yn gwneud ei benderfyniadau ei hun, yn defnyddio'r deunyddiau ac yn datrys problemau heb i mi roi'r atebion iddo.</w:t>
      </w:r>
    </w:p>
    <w:p w14:paraId="7AE786C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Ond, mae fy mhrofiad hefyd wedi dangos nad yw plant yn dysgu ar eu pen eu hunain drwy'r amser. Roedd fy rôl i fel oedolyn yn bwysig. Roeddwn yn arsylwi, yn gofyn cwestiynau, yn cynnig syniadau ac yn ei helpu i feddwl ychydig yn ddyfnach pan oedd yn barod. Mae hyn yn dangos bod angen cydbwysedd rhwng rhoi annibyniaeth i blant a rhoi cefnogaeth pan fo angen.</w:t>
      </w:r>
    </w:p>
    <w:p w14:paraId="1F2A9314" w14:textId="4099332E"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Roedd syniadau Malaguzzi a dull Reggio Emilia hefyd yn amlwg yn ystod y prosiect. Mae Malaguzzi (1998)</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yn dweud bod gan blant "gant o ieithoedd". Mae hyn yn golygu bod ganddyn nhw lawer o ffyrdd gwahanol o ddangos beth maen nhw wedi dysgu. Roedd hyn yn amlwg pan oedd fy mab yn gwneud collage natur. Nid oedd angen iddo egluro popeth gyda geiriau. Roedd yn defnyddio dail, blodau, brigau a lliwiau i ddangos ei syniadau a'i ddealltwriaeth.</w:t>
      </w:r>
    </w:p>
    <w:p w14:paraId="3F5939D0" w14:textId="504D3B82"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 damcaniaeth Bronfenbrenner (1979)</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hefyd yn helpu i egluro pam roedd y prosiect hwn mor bwysig. Mae ei ddamcaniaeth yn dweud bod datblygiad plentyn yn cael ei ddylanwadu gan y bobl a'r lleoedd o'u cwmpas. Yn ystod fy mhrosiect, roedd ein cartref, yr Ardd Fotaneg, ein teulu a'r gymuned i gyd yn helpu fy mab i ddysgu a datblygu.</w:t>
      </w:r>
    </w:p>
    <w:p w14:paraId="5D0BA85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Gwnaeth hyn i mi sylweddoli nad yw dysgu'n digwydd mewn ysgol neu feithrinfa yn unig. Mae'n digwydd ym mhobman. Mae pob profiad, pob sgwrs a phob perthynas yn helpu plentyn i ddatblygu. Dyna pam mae gweithio'n agos gyda rhieni a theuluoedd mor bwysig er mwyn rhoi'r cyfleoedd gorau i blant.</w:t>
      </w:r>
    </w:p>
    <w:p w14:paraId="23461242" w14:textId="15D42265"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Wrth edrych yn feirniadol ar y prosiect, sylwais hefyd fod natur yn rhoi cyfleoedd dysgu sy'n anodd eu hail-greu dan do. Roedd fy mab yn defnyddio ei holl synhwyrau wrth archwilio. Roedd pob ymweliad yn wahanol oherwydd y tywydd a'r bywyd gwyllt. </w:t>
      </w:r>
      <w:r w:rsidRPr="001472B1">
        <w:rPr>
          <w:rFonts w:ascii="Arial" w:eastAsia="Times New Roman" w:hAnsi="Arial" w:cs="Arial"/>
          <w:kern w:val="0"/>
          <w:lang w:val="cy-GB" w:eastAsia="en-GB"/>
          <w14:ligatures w14:val="none"/>
        </w:rPr>
        <w:lastRenderedPageBreak/>
        <w:t>Roedd hyn yn gwneud pob profiad yn newydd ac yn gyffrous, ac roedd y dysgu'n teimlo'n fwy go iawn ac yn fwy ystyrlon.</w:t>
      </w:r>
    </w:p>
    <w:p w14:paraId="5237431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Ar yr un pryd, mae'n bwysig cofio nad oes gan bob plentyn yr un cyfleoedd i fwynhau natur. Gall tlodi, lle mae plentyn yn byw neu bryderon am ddiogelwch olygu nad yw rhai plant yn gallu mynd i fannau gwyrdd yn aml. Mae hyn yn rhoi cyfrifoldeb mawr ar leoliadau Blynyddoedd Cynnar i sicrhau bod pob plentyn yn cael cyfleoedd da i ddysgu yn yr awyr agored.</w:t>
      </w:r>
    </w:p>
    <w:p w14:paraId="2D15D6BF"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prosiect hwn wedi newid fy nealltwriaeth fel ymarferydd yn y dyfodol. Bellach rwy'n gweld nad yw natur yn weithgaredd ychwanegol i'r cwricwlwm. Dylai fod yn rhan o'r dysgu bob dydd oherwydd mae'n cefnogi datblygiad corfforol, emosiynol, cymdeithasol, ieithyddol a gwybyddol ar yr un pryd.</w:t>
      </w:r>
    </w:p>
    <w:p w14:paraId="56660714" w14:textId="06382C20" w:rsid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Yn bwysicaf oll, mae'r prosiect wedi dangos i mi fod y profiadau symlaf yn aml yn creu'r dysgu mwyaf gwerthfawr. Weithiau, mae taith gerdded yn y goedwig, arsylwi pryfyn neu adeiladu tŷ chwilod yn rhoi cyfleoedd dysgu cyfoethog sy'n datblygu chwilfrydedd, creadigrwydd a pharch at natur. Dyma'r math o brofiadau rwyf am eu cynnig i blant yn fy ymarfer yn y dyfodol.</w:t>
      </w:r>
    </w:p>
    <w:p w14:paraId="37BCC78A" w14:textId="77777777" w:rsidR="001F373B" w:rsidRPr="001472B1" w:rsidRDefault="001F373B" w:rsidP="001472B1">
      <w:pPr>
        <w:spacing w:after="0" w:line="480" w:lineRule="auto"/>
        <w:textAlignment w:val="baseline"/>
        <w:rPr>
          <w:rFonts w:ascii="Arial" w:eastAsia="Times New Roman" w:hAnsi="Arial" w:cs="Arial"/>
          <w:kern w:val="0"/>
          <w:lang w:val="cy-GB" w:eastAsia="en-GB"/>
          <w14:ligatures w14:val="none"/>
        </w:rPr>
      </w:pPr>
    </w:p>
    <w:p w14:paraId="2F0C91ED"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Mae'n amlwg nad oedd y profiadau hyn yn helpu fy mab yn unig. Mae hefyd wedi newid y ffordd rwy'n meddwl fel ymarferydd Blynyddoedd Cynnar. Pan ddechreuais ar Wobr John Muir, roeddwn yn gweld natur fel lle braf i ymweld ag ef. Erbyn diwedd y prosiect, roeddwn yn ei gweld fel un o'r lleoedd gorau i blant ddysgu a datblygu.</w:t>
      </w:r>
    </w:p>
    <w:p w14:paraId="10470266" w14:textId="569AEC16"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 hyn yn cysylltu'n gryf â polisiau Cymru. Mae Deddf Llesiant Cenedlaethau'r Dyfodol Cymru </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2015</w:t>
      </w:r>
      <w:r w:rsidR="001F373B">
        <w:rPr>
          <w:rFonts w:ascii="Arial" w:eastAsia="Times New Roman" w:hAnsi="Arial" w:cs="Arial"/>
          <w:kern w:val="0"/>
          <w:lang w:val="cy-GB" w:eastAsia="en-GB"/>
          <w14:ligatures w14:val="none"/>
        </w:rPr>
        <w:t>),</w:t>
      </w:r>
      <w:r w:rsidRPr="001472B1">
        <w:rPr>
          <w:rFonts w:ascii="Arial" w:eastAsia="Times New Roman" w:hAnsi="Arial" w:cs="Arial"/>
          <w:kern w:val="0"/>
          <w:lang w:val="cy-GB" w:eastAsia="en-GB"/>
          <w14:ligatures w14:val="none"/>
        </w:rPr>
        <w:t xml:space="preserve"> yn annog pawb i wneud penderfyniadau sy'n gwella bywyd pobl heddiw heb niweidio dyfodol y cenedlaethau nesaf. Wrth adeiladu tŷ chwilod, </w:t>
      </w:r>
      <w:r w:rsidRPr="001472B1">
        <w:rPr>
          <w:rFonts w:ascii="Arial" w:eastAsia="Times New Roman" w:hAnsi="Arial" w:cs="Arial"/>
          <w:kern w:val="0"/>
          <w:lang w:val="cy-GB" w:eastAsia="en-GB"/>
          <w14:ligatures w14:val="none"/>
        </w:rPr>
        <w:lastRenderedPageBreak/>
        <w:t>defnyddio deunyddiau wedi hailddefnyddio a dysgu fy mab i ofalu am natur, roeddwn yn rhoi'r egwyddorion hyn ar waith mewn ffordd ymarferol.</w:t>
      </w:r>
    </w:p>
    <w:p w14:paraId="0F33B99B"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Er bod gweithgareddau fel adeiladu tŷ chwilod neu osod bwydwr adar yn ymddangos yn fach, maen nhw'n helpu plant i ddatblygu gwerthoedd cynaliadwy. Mae hyn yn dangos nad oes angen gwneud rhywbeth mawr neu gostus er mwyn gwneud gwahaniaeth. Yn aml, y camau bach bob dydd sy'n cael yr effaith fwyaf dros amser.</w:t>
      </w:r>
    </w:p>
    <w:p w14:paraId="4E642BC6" w14:textId="3BB41E91"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Mae'r prosiect hefyd yn cyd fynd yn dda â Chwricwlwm i Gymru (Llywodraeth Cymru, 2022). Mae'r cwricwlwm yn dweud bod plant yn dysgu orau drwy brofiadau go iawn sy'n gysylltiedig â'u bywydau. </w:t>
      </w:r>
    </w:p>
    <w:p w14:paraId="73F03B2B"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Gallaf hefyd weld cysylltiadau clir â'r Pedwar Diben. Roedd fy mab yn datblygu fel dysgwr uchelgeisiol a galluog wrth archwilio a gofyn cwestiynau. Roedd yn datblygu fel unigolyn iach a hyderus drwy dreulio amser yn yr awyr agored. </w:t>
      </w:r>
    </w:p>
    <w:p w14:paraId="621AE491"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prosiect hefyd yn cysylltu â Chonfensiwn y Cenhedloedd Unedig ar Hawliau'r Plentyn (United Nations, 1989). Mae gan bob plentyn hawl i chwarae, i ddysgu ac i ddatblygu. Drwy roi cyfleoedd rheolaidd i fy mab archwilio natur, roeddwn yn cefnogi'r hawliau hyn mewn ffordd ymarferol ac ystyrlon.</w:t>
      </w:r>
    </w:p>
    <w:p w14:paraId="1B1B67F3"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fyfyrio ar fy natblygiad fy hun, rwy'n sylweddoli mai'r newid mwyaf oedd fy nealltwriaeth o rôl yr oedolyn. Yn y gorffennol, byddwn wedi meddwl bod angen cynllunio pob gweithgaredd a rhoi'r holl atebion i'r plentyn. Bellach, rwy'n deall mai fy rôl yw creu cyfleoedd, gofyn cwestiynau agored, gwrando ar blant a rhoi amser iddynt archwilio ar eu cyflymder eu hunain. Yn aml iawn, dyna pryd mae'r dysgu gorau'n digwydd.</w:t>
      </w:r>
    </w:p>
    <w:p w14:paraId="056F8BC1"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 xml:space="preserve">Bydd y profiad hwn yn dylanwadu ar fy ymarfer yn y dyfodol. Hoffwn greu amgylchedd lle mae natur yn rhan o'r dysgu bob dydd, nid gweithgaredd achlysurol yn unig. Hoffwn roi mwy o gyfleoedd i blant dyfu planhigion, arsylwi pryfed, adeiladu </w:t>
      </w:r>
      <w:r w:rsidRPr="001472B1">
        <w:rPr>
          <w:rFonts w:ascii="Arial" w:eastAsia="Times New Roman" w:hAnsi="Arial" w:cs="Arial"/>
          <w:kern w:val="0"/>
          <w:lang w:val="cy-GB" w:eastAsia="en-GB"/>
          <w14:ligatures w14:val="none"/>
        </w:rPr>
        <w:lastRenderedPageBreak/>
        <w:t>cynefinoedd, defnyddio deunyddiau naturiol yn eu chwarae a chynnwys teuluoedd yn y dysgu hefyd.</w:t>
      </w:r>
    </w:p>
    <w:p w14:paraId="2351209D"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prosiect hefyd wedi dangos i mi pa mor bwysig yw gweithio gyda rhieni. Digwyddodd llawer o'r dysgu mwyaf gwerthfawr y tu allan i leoliad ffurfiol. Mae hyn yn dangos bod gweithio gyda theuluoedd yn gallu cryfhau profiadau plant a gwneud y dysgu'n fwy ystyrlon.</w:t>
      </w:r>
    </w:p>
    <w:p w14:paraId="7A5CF50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Wrth edrych yn feirniadol ar y prosiect, rwy'n cydnabod bod rhai cyfyngiadau. Roedd fy mhrofiad yn seiliedig ar un plentyn ac ar fy amgylchiadau fy hun. Gall plant eraill gael profiadau gwahanol neu wynebu heriau gwahanol. Er hynny, mae'r ymchwil a pholisiau cyfredol yn dangos bod profiadau go iawn mewn natur yn gallu gwneud gwahaniaeth mawr i ddatblygiad plant ac i'w dealltwriaeth o gynaliadwyedd.</w:t>
      </w:r>
    </w:p>
    <w:p w14:paraId="5B31377B" w14:textId="77777777" w:rsidR="001472B1" w:rsidRPr="00A06717" w:rsidRDefault="001472B1" w:rsidP="001472B1">
      <w:pPr>
        <w:spacing w:after="0" w:line="480" w:lineRule="auto"/>
        <w:textAlignment w:val="baseline"/>
        <w:rPr>
          <w:rFonts w:ascii="Arial" w:eastAsia="Times New Roman" w:hAnsi="Arial" w:cs="Arial"/>
          <w:kern w:val="0"/>
          <w:u w:val="single"/>
          <w:lang w:val="cy-GB" w:eastAsia="en-GB"/>
          <w14:ligatures w14:val="none"/>
        </w:rPr>
      </w:pPr>
      <w:r w:rsidRPr="00A06717">
        <w:rPr>
          <w:rFonts w:ascii="Arial" w:eastAsia="Times New Roman" w:hAnsi="Arial" w:cs="Arial"/>
          <w:kern w:val="0"/>
          <w:u w:val="single"/>
          <w:lang w:val="cy-GB" w:eastAsia="en-GB"/>
          <w14:ligatures w14:val="none"/>
        </w:rPr>
        <w:t>Casgliad</w:t>
      </w:r>
    </w:p>
    <w:p w14:paraId="0A2A4207"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I gloi, mae fy nhaith drwy Wobr John Muir wedi bod yn llawer mwy na phrosiect prifysgol. Mae wedi newid y ffordd rwy'n gweld natur, y ffordd rwy'n deall cynaliadwyedd a'r ffordd rwy'n gweld fy rôl fel ymarferydd Blynyddoedd Cynnar.</w:t>
      </w:r>
    </w:p>
    <w:p w14:paraId="1233BFF1"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Mae'r profiad hwn wedi dangos i mi fod y dysgu gorau'n digwydd drwy brofiadau go iawn, perthnasoedd cryf a rhoi amser i blant archwilio. Mae hefyd wedi dangos bod gweithredoedd bach, fel adeiladu tŷ chwilod, plannu blodau neu fynd am dro yn y goedwig, yn gallu cael effaith fawr ar ddatblygiad plentyn a'r gwerthoedd y bydd yn eu cario ymlaen i'r dyfodol.</w:t>
      </w:r>
    </w:p>
    <w:p w14:paraId="66573945"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Drwy gysylltu fy mhrofiadau â damcaniaethau Froebel, Montessori, Malaguzzi a Bronfenbrenner, ynghyd â Chwricwlwm i Gymru, Addysg ar gyfer Datblygu Cynaliadwy a Deddf Llesiant Cenedlaethau'r Dyfodol, rwyf wedi gweld sut mae theori yn cael ei rhoi ar waith mewn sefyllfaoedd go iawn.</w:t>
      </w:r>
    </w:p>
    <w:p w14:paraId="3B3CF92A"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lastRenderedPageBreak/>
        <w:t>Yn bwysicaf oll, mae'r prosiect hwn wedi dangos i mi fod cynaliadwyedd yn dechrau gyda phlant. Trwy roi cyfleoedd iddynt archwilio, gofalu am natur a datblygu eu chwilfrydedd, gallwn eu helpu i dyfu'n oedolion sy'n gofalu am yr amgylchedd ac sy'n gwneud penderfyniadau cyfrifol ar gyfer cenedlaethau'r dyfodol.</w:t>
      </w:r>
    </w:p>
    <w:p w14:paraId="2D2F85B8" w14:textId="77777777" w:rsidR="001472B1" w:rsidRPr="001472B1" w:rsidRDefault="001472B1" w:rsidP="001472B1">
      <w:pPr>
        <w:spacing w:after="0" w:line="480" w:lineRule="auto"/>
        <w:textAlignment w:val="baseline"/>
        <w:rPr>
          <w:rFonts w:ascii="Arial" w:eastAsia="Times New Roman" w:hAnsi="Arial" w:cs="Arial"/>
          <w:kern w:val="0"/>
          <w:lang w:val="cy-GB" w:eastAsia="en-GB"/>
          <w14:ligatures w14:val="none"/>
        </w:rPr>
      </w:pPr>
      <w:r w:rsidRPr="001472B1">
        <w:rPr>
          <w:rFonts w:ascii="Arial" w:eastAsia="Times New Roman" w:hAnsi="Arial" w:cs="Arial"/>
          <w:kern w:val="0"/>
          <w:lang w:val="cy-GB" w:eastAsia="en-GB"/>
          <w14:ligatures w14:val="none"/>
        </w:rPr>
        <w:t>Diolch yn fawr iawn am wrando.</w:t>
      </w:r>
    </w:p>
    <w:p w14:paraId="1329A5EF" w14:textId="77777777" w:rsidR="001472B1" w:rsidRPr="001F373B" w:rsidRDefault="001472B1" w:rsidP="001472B1">
      <w:pPr>
        <w:spacing w:after="0" w:line="480" w:lineRule="auto"/>
        <w:textAlignment w:val="baseline"/>
        <w:rPr>
          <w:rFonts w:ascii="Times New Roman" w:eastAsia="Times New Roman" w:hAnsi="Times New Roman" w:cs="Times New Roman"/>
          <w:kern w:val="0"/>
          <w:lang w:val="cy-GB" w:eastAsia="en-GB"/>
          <w14:ligatures w14:val="none"/>
        </w:rPr>
      </w:pPr>
    </w:p>
    <w:p w14:paraId="7CF2E676" w14:textId="77777777" w:rsidR="00B14F3F" w:rsidRPr="001F373B" w:rsidRDefault="00B14F3F" w:rsidP="001472B1">
      <w:pPr>
        <w:spacing w:line="480" w:lineRule="auto"/>
        <w:rPr>
          <w:lang w:val="cy-GB"/>
        </w:rPr>
      </w:pPr>
    </w:p>
    <w:p w14:paraId="41F34006" w14:textId="77777777" w:rsidR="001472B1" w:rsidRPr="001F373B" w:rsidRDefault="001472B1" w:rsidP="001472B1">
      <w:pPr>
        <w:spacing w:line="480" w:lineRule="auto"/>
        <w:rPr>
          <w:lang w:val="cy-GB"/>
        </w:rPr>
      </w:pPr>
    </w:p>
    <w:p w14:paraId="18E344D1" w14:textId="77777777" w:rsidR="001472B1" w:rsidRPr="001F373B" w:rsidRDefault="001472B1" w:rsidP="001472B1">
      <w:pPr>
        <w:spacing w:line="480" w:lineRule="auto"/>
        <w:rPr>
          <w:lang w:val="cy-GB"/>
        </w:rPr>
      </w:pPr>
    </w:p>
    <w:p w14:paraId="1522D792" w14:textId="77777777" w:rsidR="001472B1" w:rsidRPr="001F373B" w:rsidRDefault="001472B1" w:rsidP="001472B1">
      <w:pPr>
        <w:spacing w:line="480" w:lineRule="auto"/>
        <w:rPr>
          <w:lang w:val="cy-GB"/>
        </w:rPr>
      </w:pPr>
    </w:p>
    <w:p w14:paraId="56674277" w14:textId="77777777" w:rsidR="001472B1" w:rsidRPr="001F373B" w:rsidRDefault="001472B1" w:rsidP="001472B1">
      <w:pPr>
        <w:spacing w:line="480" w:lineRule="auto"/>
        <w:rPr>
          <w:lang w:val="cy-GB"/>
        </w:rPr>
      </w:pPr>
    </w:p>
    <w:p w14:paraId="53CDEB47" w14:textId="77777777" w:rsidR="001472B1" w:rsidRPr="001F373B" w:rsidRDefault="001472B1" w:rsidP="001472B1">
      <w:pPr>
        <w:spacing w:line="480" w:lineRule="auto"/>
        <w:rPr>
          <w:lang w:val="cy-GB"/>
        </w:rPr>
      </w:pPr>
    </w:p>
    <w:p w14:paraId="547F1408"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1A6B6300"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3828544A"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0A370E3C"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49697C19"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6F8D3EBF"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463FDB53"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67BC666A"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6116372D"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083DD708"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06085BA2"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4387B47D"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2412E0F9"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4B9232E6"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16F3F89D"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07A74DEF"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26A1DA60"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726F3409"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4F8F9915"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736B2687"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7983E2C5"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2DD81948"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21252DF6" w14:textId="77777777" w:rsidR="00A06717" w:rsidRDefault="00A06717" w:rsidP="001472B1">
      <w:pPr>
        <w:spacing w:after="0" w:line="240" w:lineRule="auto"/>
        <w:rPr>
          <w:rFonts w:ascii="Arial" w:eastAsia="Times New Roman" w:hAnsi="Arial" w:cs="Arial"/>
          <w:kern w:val="0"/>
          <w:u w:val="single"/>
          <w:lang w:val="cy-GB" w:eastAsia="en-GB"/>
          <w14:ligatures w14:val="none"/>
        </w:rPr>
      </w:pPr>
    </w:p>
    <w:p w14:paraId="28D007C1" w14:textId="564E9E8B" w:rsidR="001472B1" w:rsidRPr="001472B1" w:rsidRDefault="001472B1" w:rsidP="001472B1">
      <w:pPr>
        <w:spacing w:after="0" w:line="240" w:lineRule="auto"/>
        <w:rPr>
          <w:rFonts w:ascii="Arial" w:eastAsia="Times New Roman" w:hAnsi="Arial" w:cs="Arial"/>
          <w:kern w:val="0"/>
          <w:u w:val="single"/>
          <w:lang w:val="cy-GB" w:eastAsia="en-GB"/>
          <w14:ligatures w14:val="none"/>
        </w:rPr>
      </w:pPr>
      <w:r w:rsidRPr="001472B1">
        <w:rPr>
          <w:rFonts w:ascii="Arial" w:eastAsia="Times New Roman" w:hAnsi="Arial" w:cs="Arial"/>
          <w:kern w:val="0"/>
          <w:u w:val="single"/>
          <w:lang w:val="cy-GB" w:eastAsia="en-GB"/>
          <w14:ligatures w14:val="none"/>
        </w:rPr>
        <w:t>Cyfeiriadau.</w:t>
      </w:r>
    </w:p>
    <w:p w14:paraId="02ACD9E4" w14:textId="77777777" w:rsidR="001472B1" w:rsidRPr="001F373B" w:rsidRDefault="001472B1" w:rsidP="001472B1">
      <w:pPr>
        <w:spacing w:after="0" w:line="240" w:lineRule="auto"/>
        <w:rPr>
          <w:rFonts w:ascii="Arial" w:eastAsia="Times New Roman" w:hAnsi="Arial" w:cs="Arial"/>
          <w:kern w:val="0"/>
          <w:lang w:val="cy-GB" w:eastAsia="en-GB"/>
          <w14:ligatures w14:val="none"/>
        </w:rPr>
      </w:pPr>
    </w:p>
    <w:p w14:paraId="41FE58DD"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w:t>
      </w:r>
    </w:p>
    <w:p w14:paraId="55A3E988"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2943E5F6" w14:textId="5BDB64C4"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Bronfenbrenner, U. (1979). </w:t>
      </w:r>
      <w:r w:rsidRPr="00A06717">
        <w:rPr>
          <w:rFonts w:ascii="Arial" w:eastAsia="Times New Roman" w:hAnsi="Arial" w:cs="Arial"/>
          <w:i/>
          <w:iCs/>
          <w:kern w:val="0"/>
          <w:lang w:eastAsia="en-GB"/>
          <w14:ligatures w14:val="none"/>
        </w:rPr>
        <w:t>The Ecology of Human Development. Harvard University Press</w:t>
      </w:r>
      <w:r w:rsidRPr="001472B1">
        <w:rPr>
          <w:rFonts w:ascii="Arial" w:eastAsia="Times New Roman" w:hAnsi="Arial" w:cs="Arial"/>
          <w:kern w:val="0"/>
          <w:lang w:eastAsia="en-GB"/>
          <w14:ligatures w14:val="none"/>
        </w:rPr>
        <w:t xml:space="preserve">. Available at: </w:t>
      </w:r>
      <w:hyperlink r:id="rId6" w:history="1">
        <w:r w:rsidRPr="0087632A">
          <w:rPr>
            <w:rStyle w:val="Hyperlink"/>
            <w:rFonts w:ascii="Arial" w:eastAsia="Times New Roman" w:hAnsi="Arial" w:cs="Arial"/>
            <w:kern w:val="0"/>
            <w:lang w:eastAsia="en-GB"/>
            <w14:ligatures w14:val="none"/>
          </w:rPr>
          <w:t xml:space="preserve">https://khoerulanwarbk.wordpress.com/wp-content/uploads/2015/08/urie_bronfenbrenner_the_ecology_of_human_developbokos-z1.pdf. </w:t>
        </w:r>
      </w:hyperlink>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w:t>
      </w:r>
      <w:r>
        <w:rPr>
          <w:rFonts w:ascii="Arial" w:eastAsia="Times New Roman" w:hAnsi="Arial" w:cs="Arial"/>
          <w:kern w:val="0"/>
          <w:lang w:eastAsia="en-GB"/>
          <w14:ligatures w14:val="none"/>
        </w:rPr>
        <w:t>arllenwyd</w:t>
      </w:r>
      <w:proofErr w:type="spellEnd"/>
      <w:r>
        <w:rPr>
          <w:rFonts w:ascii="Arial" w:eastAsia="Times New Roman" w:hAnsi="Arial" w:cs="Arial"/>
          <w:kern w:val="0"/>
          <w:lang w:eastAsia="en-GB"/>
          <w14:ligatures w14:val="none"/>
        </w:rPr>
        <w:t xml:space="preserve"> 2</w:t>
      </w:r>
      <w:r>
        <w:rPr>
          <w:rFonts w:ascii="Arial" w:eastAsia="Times New Roman" w:hAnsi="Arial" w:cs="Arial"/>
          <w:kern w:val="0"/>
          <w:lang w:eastAsia="en-GB"/>
          <w14:ligatures w14:val="none"/>
        </w:rPr>
        <w:t>3</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42C8C047" w14:textId="2CD9E3C9" w:rsidR="00A06717" w:rsidRDefault="00A06717" w:rsidP="00A06717">
      <w:pPr>
        <w:spacing w:after="0" w:line="240" w:lineRule="auto"/>
        <w:textAlignment w:val="baseline"/>
        <w:rPr>
          <w:rFonts w:ascii="Arial" w:eastAsia="Times New Roman" w:hAnsi="Arial" w:cs="Arial"/>
          <w:kern w:val="0"/>
          <w:lang w:eastAsia="en-GB"/>
          <w14:ligatures w14:val="none"/>
        </w:rPr>
      </w:pPr>
    </w:p>
    <w:p w14:paraId="12B45E04" w14:textId="77777777" w:rsidR="00A06717" w:rsidRDefault="00A06717" w:rsidP="00A06717">
      <w:pPr>
        <w:spacing w:after="0" w:line="240" w:lineRule="auto"/>
        <w:textAlignment w:val="baseline"/>
        <w:rPr>
          <w:rFonts w:ascii="Arial" w:eastAsia="Times New Roman" w:hAnsi="Arial" w:cs="Arial"/>
          <w:kern w:val="0"/>
          <w:lang w:eastAsia="en-GB"/>
          <w14:ligatures w14:val="none"/>
        </w:rPr>
      </w:pPr>
    </w:p>
    <w:p w14:paraId="3770F601" w14:textId="77777777" w:rsidR="00A06717" w:rsidRPr="00A06717" w:rsidRDefault="00A06717" w:rsidP="00A06717">
      <w:pPr>
        <w:spacing w:after="0" w:line="240" w:lineRule="auto"/>
        <w:textAlignment w:val="baseline"/>
        <w:rPr>
          <w:rFonts w:ascii="Arial" w:eastAsia="Times New Roman" w:hAnsi="Arial" w:cs="Arial"/>
          <w:kern w:val="0"/>
          <w:lang w:eastAsia="en-GB"/>
          <w14:ligatures w14:val="none"/>
        </w:rPr>
      </w:pPr>
    </w:p>
    <w:p w14:paraId="0085E271" w14:textId="751E2C11"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Friedrich Fröbel (1887). The Education of Man.</w:t>
      </w:r>
      <w:r w:rsidRPr="00A06717">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w:t>
      </w:r>
      <w:r>
        <w:rPr>
          <w:rFonts w:ascii="Arial" w:eastAsia="Times New Roman" w:hAnsi="Arial" w:cs="Arial"/>
          <w:kern w:val="0"/>
          <w:lang w:eastAsia="en-GB"/>
          <w14:ligatures w14:val="none"/>
        </w:rPr>
        <w:t>3</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2A852B6D" w14:textId="2B4CC73E" w:rsidR="00A06717" w:rsidRDefault="00A06717" w:rsidP="001472B1">
      <w:pPr>
        <w:spacing w:after="0" w:line="240" w:lineRule="auto"/>
        <w:textAlignment w:val="baseline"/>
        <w:rPr>
          <w:rFonts w:ascii="Arial" w:eastAsia="Times New Roman" w:hAnsi="Arial" w:cs="Arial"/>
          <w:kern w:val="0"/>
          <w:lang w:eastAsia="en-GB"/>
          <w14:ligatures w14:val="none"/>
        </w:rPr>
      </w:pPr>
    </w:p>
    <w:p w14:paraId="53DD8568"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E16CE28"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106AF96B" w14:textId="1CA0D554" w:rsidR="00A06717" w:rsidRPr="001F562F" w:rsidRDefault="00A06717" w:rsidP="00A06717">
      <w:pPr>
        <w:spacing w:after="0" w:line="240" w:lineRule="auto"/>
        <w:textAlignment w:val="baseline"/>
        <w:rPr>
          <w:rFonts w:ascii="Arial" w:eastAsia="Times New Roman" w:hAnsi="Arial" w:cs="Arial"/>
          <w:kern w:val="0"/>
          <w:lang w:val="fr-FR" w:eastAsia="en-GB"/>
          <w14:ligatures w14:val="none"/>
        </w:rPr>
      </w:pPr>
      <w:r w:rsidRPr="001472B1">
        <w:rPr>
          <w:rFonts w:ascii="Arial" w:eastAsia="Times New Roman" w:hAnsi="Arial" w:cs="Arial"/>
          <w:kern w:val="0"/>
          <w:lang w:eastAsia="en-GB"/>
          <w14:ligatures w14:val="none"/>
        </w:rPr>
        <w:t xml:space="preserve">Holden, E., Linnerud, K. and Banister, D. (2014). </w:t>
      </w:r>
      <w:r w:rsidRPr="001F562F">
        <w:rPr>
          <w:rFonts w:ascii="Arial" w:eastAsia="Times New Roman" w:hAnsi="Arial" w:cs="Arial"/>
          <w:i/>
          <w:iCs/>
          <w:kern w:val="0"/>
          <w:lang w:eastAsia="en-GB"/>
          <w14:ligatures w14:val="none"/>
        </w:rPr>
        <w:t xml:space="preserve">Sustainable development: Our Common Future Revisited. </w:t>
      </w:r>
      <w:r w:rsidRPr="001F562F">
        <w:rPr>
          <w:rFonts w:ascii="Arial" w:eastAsia="Times New Roman" w:hAnsi="Arial" w:cs="Arial"/>
          <w:i/>
          <w:iCs/>
          <w:kern w:val="0"/>
          <w:lang w:val="fr-FR" w:eastAsia="en-GB"/>
          <w14:ligatures w14:val="none"/>
        </w:rPr>
        <w:t xml:space="preserve">Global </w:t>
      </w:r>
      <w:proofErr w:type="spellStart"/>
      <w:r w:rsidRPr="001F562F">
        <w:rPr>
          <w:rFonts w:ascii="Arial" w:eastAsia="Times New Roman" w:hAnsi="Arial" w:cs="Arial"/>
          <w:i/>
          <w:iCs/>
          <w:kern w:val="0"/>
          <w:lang w:val="fr-FR" w:eastAsia="en-GB"/>
          <w14:ligatures w14:val="none"/>
        </w:rPr>
        <w:t>Environmental</w:t>
      </w:r>
      <w:proofErr w:type="spellEnd"/>
      <w:r w:rsidRPr="001F562F">
        <w:rPr>
          <w:rFonts w:ascii="Arial" w:eastAsia="Times New Roman" w:hAnsi="Arial" w:cs="Arial"/>
          <w:i/>
          <w:iCs/>
          <w:kern w:val="0"/>
          <w:lang w:val="fr-FR" w:eastAsia="en-GB"/>
          <w14:ligatures w14:val="none"/>
        </w:rPr>
        <w:t xml:space="preserve"> Change,</w:t>
      </w:r>
      <w:r w:rsidRPr="001F562F">
        <w:rPr>
          <w:rFonts w:ascii="Arial" w:eastAsia="Times New Roman" w:hAnsi="Arial" w:cs="Arial"/>
          <w:kern w:val="0"/>
          <w:lang w:val="fr-FR" w:eastAsia="en-GB"/>
          <w14:ligatures w14:val="none"/>
        </w:rPr>
        <w:t xml:space="preserve">  </w:t>
      </w:r>
      <w:proofErr w:type="spellStart"/>
      <w:r w:rsidRPr="001F562F">
        <w:rPr>
          <w:rFonts w:ascii="Arial" w:eastAsia="Times New Roman" w:hAnsi="Arial" w:cs="Arial"/>
          <w:kern w:val="0"/>
          <w:lang w:val="fr-FR" w:eastAsia="en-GB"/>
          <w14:ligatures w14:val="none"/>
        </w:rPr>
        <w:t>doi:https</w:t>
      </w:r>
      <w:proofErr w:type="spellEnd"/>
      <w:r w:rsidRPr="001F562F">
        <w:rPr>
          <w:rFonts w:ascii="Arial" w:eastAsia="Times New Roman" w:hAnsi="Arial" w:cs="Arial"/>
          <w:kern w:val="0"/>
          <w:lang w:val="fr-FR" w:eastAsia="en-GB"/>
          <w14:ligatures w14:val="none"/>
        </w:rPr>
        <w:t>://doi.org/10.1016/j.gloenvcha.2014.04.006.</w:t>
      </w:r>
      <w:r w:rsidR="001F562F">
        <w:rPr>
          <w:rFonts w:ascii="Arial" w:eastAsia="Times New Roman" w:hAnsi="Arial" w:cs="Arial"/>
          <w:kern w:val="0"/>
          <w:lang w:val="fr-FR" w:eastAsia="en-GB"/>
          <w14:ligatures w14:val="none"/>
        </w:rPr>
        <w:t xml:space="preserve"> </w:t>
      </w:r>
      <w:r w:rsidRPr="001F562F">
        <w:rPr>
          <w:rFonts w:ascii="Arial" w:eastAsia="Times New Roman" w:hAnsi="Arial" w:cs="Arial"/>
          <w:kern w:val="0"/>
          <w:lang w:val="fr-FR" w:eastAsia="en-GB"/>
          <w14:ligatures w14:val="none"/>
        </w:rPr>
        <w:t>(</w:t>
      </w:r>
      <w:proofErr w:type="spellStart"/>
      <w:r w:rsidRPr="001F562F">
        <w:rPr>
          <w:rFonts w:ascii="Arial" w:eastAsia="Times New Roman" w:hAnsi="Arial" w:cs="Arial"/>
          <w:kern w:val="0"/>
          <w:lang w:val="fr-FR" w:eastAsia="en-GB"/>
          <w14:ligatures w14:val="none"/>
        </w:rPr>
        <w:t>Darllenwyd</w:t>
      </w:r>
      <w:proofErr w:type="spellEnd"/>
      <w:r w:rsidRPr="001F562F">
        <w:rPr>
          <w:rFonts w:ascii="Arial" w:eastAsia="Times New Roman" w:hAnsi="Arial" w:cs="Arial"/>
          <w:kern w:val="0"/>
          <w:lang w:val="fr-FR" w:eastAsia="en-GB"/>
          <w14:ligatures w14:val="none"/>
        </w:rPr>
        <w:t xml:space="preserve"> 25 </w:t>
      </w:r>
      <w:proofErr w:type="spellStart"/>
      <w:r w:rsidRPr="001F562F">
        <w:rPr>
          <w:rFonts w:ascii="Arial" w:eastAsia="Times New Roman" w:hAnsi="Arial" w:cs="Arial"/>
          <w:kern w:val="0"/>
          <w:lang w:val="fr-FR" w:eastAsia="en-GB"/>
          <w14:ligatures w14:val="none"/>
        </w:rPr>
        <w:t>Mehefin</w:t>
      </w:r>
      <w:proofErr w:type="spellEnd"/>
      <w:r w:rsidRPr="001F562F">
        <w:rPr>
          <w:rFonts w:ascii="Arial" w:eastAsia="Times New Roman" w:hAnsi="Arial" w:cs="Arial"/>
          <w:kern w:val="0"/>
          <w:lang w:val="fr-FR" w:eastAsia="en-GB"/>
          <w14:ligatures w14:val="none"/>
        </w:rPr>
        <w:t xml:space="preserve"> 2026)</w:t>
      </w:r>
    </w:p>
    <w:p w14:paraId="51DFC0F3" w14:textId="72EF4340" w:rsidR="00A06717" w:rsidRPr="001F562F" w:rsidRDefault="00A06717" w:rsidP="001472B1">
      <w:pPr>
        <w:spacing w:after="0" w:line="240" w:lineRule="auto"/>
        <w:textAlignment w:val="baseline"/>
        <w:rPr>
          <w:rFonts w:ascii="Arial" w:eastAsia="Times New Roman" w:hAnsi="Arial" w:cs="Arial"/>
          <w:kern w:val="0"/>
          <w:lang w:val="fr-FR" w:eastAsia="en-GB"/>
          <w14:ligatures w14:val="none"/>
        </w:rPr>
      </w:pPr>
    </w:p>
    <w:p w14:paraId="13075AF3" w14:textId="77777777" w:rsidR="00A06717" w:rsidRPr="001F562F" w:rsidRDefault="00A06717" w:rsidP="001472B1">
      <w:pPr>
        <w:spacing w:after="0" w:line="240" w:lineRule="auto"/>
        <w:textAlignment w:val="baseline"/>
        <w:rPr>
          <w:rFonts w:ascii="Arial" w:eastAsia="Times New Roman" w:hAnsi="Arial" w:cs="Arial"/>
          <w:kern w:val="0"/>
          <w:lang w:val="fr-FR" w:eastAsia="en-GB"/>
          <w14:ligatures w14:val="none"/>
        </w:rPr>
      </w:pPr>
    </w:p>
    <w:p w14:paraId="49EBB7C5" w14:textId="77777777" w:rsidR="00A06717" w:rsidRPr="001F562F" w:rsidRDefault="00A06717" w:rsidP="001472B1">
      <w:pPr>
        <w:spacing w:after="0" w:line="240" w:lineRule="auto"/>
        <w:textAlignment w:val="baseline"/>
        <w:rPr>
          <w:rFonts w:ascii="Arial" w:eastAsia="Times New Roman" w:hAnsi="Arial" w:cs="Arial"/>
          <w:kern w:val="0"/>
          <w:lang w:val="fr-FR" w:eastAsia="en-GB"/>
          <w14:ligatures w14:val="none"/>
        </w:rPr>
      </w:pPr>
    </w:p>
    <w:p w14:paraId="3D8E04AE" w14:textId="782C326C"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LLYW.CYMRU. (2020). </w:t>
      </w:r>
      <w:proofErr w:type="spellStart"/>
      <w:r w:rsidRPr="001F562F">
        <w:rPr>
          <w:rFonts w:ascii="Arial" w:eastAsia="Times New Roman" w:hAnsi="Arial" w:cs="Arial"/>
          <w:i/>
          <w:iCs/>
          <w:kern w:val="0"/>
          <w:lang w:eastAsia="en-GB"/>
          <w14:ligatures w14:val="none"/>
        </w:rPr>
        <w:t>Canllawiau</w:t>
      </w:r>
      <w:proofErr w:type="spellEnd"/>
      <w:r w:rsidRPr="001F562F">
        <w:rPr>
          <w:rFonts w:ascii="Arial" w:eastAsia="Times New Roman" w:hAnsi="Arial" w:cs="Arial"/>
          <w:i/>
          <w:iCs/>
          <w:kern w:val="0"/>
          <w:lang w:eastAsia="en-GB"/>
          <w14:ligatures w14:val="none"/>
        </w:rPr>
        <w:t xml:space="preserve"> </w:t>
      </w:r>
      <w:proofErr w:type="spellStart"/>
      <w:r w:rsidRPr="001F562F">
        <w:rPr>
          <w:rFonts w:ascii="Arial" w:eastAsia="Times New Roman" w:hAnsi="Arial" w:cs="Arial"/>
          <w:i/>
          <w:iCs/>
          <w:kern w:val="0"/>
          <w:lang w:eastAsia="en-GB"/>
          <w14:ligatures w14:val="none"/>
        </w:rPr>
        <w:t>ar</w:t>
      </w:r>
      <w:proofErr w:type="spellEnd"/>
      <w:r w:rsidRPr="001F562F">
        <w:rPr>
          <w:rFonts w:ascii="Arial" w:eastAsia="Times New Roman" w:hAnsi="Arial" w:cs="Arial"/>
          <w:i/>
          <w:iCs/>
          <w:kern w:val="0"/>
          <w:lang w:eastAsia="en-GB"/>
          <w14:ligatures w14:val="none"/>
        </w:rPr>
        <w:t xml:space="preserve"> </w:t>
      </w:r>
      <w:proofErr w:type="spellStart"/>
      <w:r w:rsidRPr="001F562F">
        <w:rPr>
          <w:rFonts w:ascii="Arial" w:eastAsia="Times New Roman" w:hAnsi="Arial" w:cs="Arial"/>
          <w:i/>
          <w:iCs/>
          <w:kern w:val="0"/>
          <w:lang w:eastAsia="en-GB"/>
          <w14:ligatures w14:val="none"/>
        </w:rPr>
        <w:t>gyfer</w:t>
      </w:r>
      <w:proofErr w:type="spellEnd"/>
      <w:r w:rsidRPr="001F562F">
        <w:rPr>
          <w:rFonts w:ascii="Arial" w:eastAsia="Times New Roman" w:hAnsi="Arial" w:cs="Arial"/>
          <w:i/>
          <w:iCs/>
          <w:kern w:val="0"/>
          <w:lang w:eastAsia="en-GB"/>
          <w14:ligatures w14:val="none"/>
        </w:rPr>
        <w:t xml:space="preserve"> </w:t>
      </w:r>
      <w:proofErr w:type="spellStart"/>
      <w:r w:rsidRPr="001F562F">
        <w:rPr>
          <w:rFonts w:ascii="Arial" w:eastAsia="Times New Roman" w:hAnsi="Arial" w:cs="Arial"/>
          <w:i/>
          <w:iCs/>
          <w:kern w:val="0"/>
          <w:lang w:eastAsia="en-GB"/>
          <w14:ligatures w14:val="none"/>
        </w:rPr>
        <w:t>Cwricwlwm</w:t>
      </w:r>
      <w:proofErr w:type="spellEnd"/>
      <w:r w:rsidRPr="001F562F">
        <w:rPr>
          <w:rFonts w:ascii="Arial" w:eastAsia="Times New Roman" w:hAnsi="Arial" w:cs="Arial"/>
          <w:i/>
          <w:iCs/>
          <w:kern w:val="0"/>
          <w:lang w:eastAsia="en-GB"/>
          <w14:ligatures w14:val="none"/>
        </w:rPr>
        <w:t xml:space="preserve"> </w:t>
      </w:r>
      <w:proofErr w:type="spellStart"/>
      <w:r w:rsidRPr="001F562F">
        <w:rPr>
          <w:rFonts w:ascii="Arial" w:eastAsia="Times New Roman" w:hAnsi="Arial" w:cs="Arial"/>
          <w:i/>
          <w:iCs/>
          <w:kern w:val="0"/>
          <w:lang w:eastAsia="en-GB"/>
          <w14:ligatures w14:val="none"/>
        </w:rPr>
        <w:t>i</w:t>
      </w:r>
      <w:proofErr w:type="spellEnd"/>
      <w:r w:rsidRPr="001F562F">
        <w:rPr>
          <w:rFonts w:ascii="Arial" w:eastAsia="Times New Roman" w:hAnsi="Arial" w:cs="Arial"/>
          <w:i/>
          <w:iCs/>
          <w:kern w:val="0"/>
          <w:lang w:eastAsia="en-GB"/>
          <w14:ligatures w14:val="none"/>
        </w:rPr>
        <w:t xml:space="preserve"> </w:t>
      </w:r>
      <w:proofErr w:type="spellStart"/>
      <w:r w:rsidRPr="001F562F">
        <w:rPr>
          <w:rFonts w:ascii="Arial" w:eastAsia="Times New Roman" w:hAnsi="Arial" w:cs="Arial"/>
          <w:i/>
          <w:iCs/>
          <w:kern w:val="0"/>
          <w:lang w:eastAsia="en-GB"/>
          <w14:ligatures w14:val="none"/>
        </w:rPr>
        <w:t>Gymru</w:t>
      </w:r>
      <w:proofErr w:type="spellEnd"/>
      <w:r w:rsidRPr="001F562F">
        <w:rPr>
          <w:rFonts w:ascii="Arial" w:eastAsia="Times New Roman" w:hAnsi="Arial" w:cs="Arial"/>
          <w:i/>
          <w:iCs/>
          <w:kern w:val="0"/>
          <w:lang w:eastAsia="en-GB"/>
          <w14:ligatures w14:val="none"/>
        </w:rPr>
        <w:t xml:space="preserve"> 2022: </w:t>
      </w:r>
      <w:proofErr w:type="spellStart"/>
      <w:r w:rsidRPr="001F562F">
        <w:rPr>
          <w:rFonts w:ascii="Arial" w:eastAsia="Times New Roman" w:hAnsi="Arial" w:cs="Arial"/>
          <w:i/>
          <w:iCs/>
          <w:kern w:val="0"/>
          <w:lang w:eastAsia="en-GB"/>
          <w14:ligatures w14:val="none"/>
        </w:rPr>
        <w:t>adborth</w:t>
      </w:r>
      <w:proofErr w:type="spellEnd"/>
      <w:r w:rsidRPr="001F562F">
        <w:rPr>
          <w:rFonts w:ascii="Arial" w:eastAsia="Times New Roman" w:hAnsi="Arial" w:cs="Arial"/>
          <w:i/>
          <w:iCs/>
          <w:kern w:val="0"/>
          <w:lang w:eastAsia="en-GB"/>
          <w14:ligatures w14:val="none"/>
        </w:rPr>
        <w:t xml:space="preserve"> | LLYW.CYMRU</w:t>
      </w:r>
      <w:r w:rsidRPr="001472B1">
        <w:rPr>
          <w:rFonts w:ascii="Arial" w:eastAsia="Times New Roman" w:hAnsi="Arial" w:cs="Arial"/>
          <w:kern w:val="0"/>
          <w:lang w:eastAsia="en-GB"/>
          <w14:ligatures w14:val="none"/>
        </w:rPr>
        <w:t xml:space="preserve">. Available at: </w:t>
      </w:r>
      <w:hyperlink r:id="rId7" w:history="1">
        <w:r w:rsidRPr="0087632A">
          <w:rPr>
            <w:rStyle w:val="Hyperlink"/>
            <w:rFonts w:ascii="Arial" w:eastAsia="Times New Roman" w:hAnsi="Arial" w:cs="Arial"/>
            <w:kern w:val="0"/>
            <w:lang w:eastAsia="en-GB"/>
            <w14:ligatures w14:val="none"/>
          </w:rPr>
          <w:t>https://www.llyw.cymru/canllawiau-ar-gyfer-cwricwlwm-i-gymru-2022-adborth</w:t>
        </w:r>
      </w:hyperlink>
      <w:r w:rsidRPr="001472B1">
        <w:rPr>
          <w:rFonts w:ascii="Arial" w:eastAsia="Times New Roman" w:hAnsi="Arial" w:cs="Arial"/>
          <w:kern w:val="0"/>
          <w:lang w:eastAsia="en-GB"/>
          <w14:ligatures w14:val="none"/>
        </w:rPr>
        <w:t>.</w:t>
      </w:r>
      <w:r w:rsidRPr="00A06717">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0FFA07A4" w14:textId="0C565344" w:rsidR="00A06717" w:rsidRDefault="00A06717" w:rsidP="001472B1">
      <w:pPr>
        <w:spacing w:after="0" w:line="240" w:lineRule="auto"/>
        <w:textAlignment w:val="baseline"/>
        <w:rPr>
          <w:rFonts w:ascii="Arial" w:eastAsia="Times New Roman" w:hAnsi="Arial" w:cs="Arial"/>
          <w:kern w:val="0"/>
          <w:lang w:eastAsia="en-GB"/>
          <w14:ligatures w14:val="none"/>
        </w:rPr>
      </w:pPr>
    </w:p>
    <w:p w14:paraId="5B92276B"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6C01DFF3"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01FE201A" w14:textId="77777777"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Montessori, M. (2004). </w:t>
      </w:r>
      <w:r w:rsidRPr="001F562F">
        <w:rPr>
          <w:rFonts w:ascii="Arial" w:eastAsia="Times New Roman" w:hAnsi="Arial" w:cs="Arial"/>
          <w:i/>
          <w:iCs/>
          <w:kern w:val="0"/>
          <w:lang w:eastAsia="en-GB"/>
          <w14:ligatures w14:val="none"/>
        </w:rPr>
        <w:t>The discovery of the child. Delhi: Aakar Books</w:t>
      </w:r>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0603DE7F" w14:textId="0D2238C6" w:rsidR="00A06717" w:rsidRDefault="00A06717" w:rsidP="001472B1">
      <w:pPr>
        <w:spacing w:after="0" w:line="240" w:lineRule="auto"/>
        <w:textAlignment w:val="baseline"/>
        <w:rPr>
          <w:rFonts w:ascii="Arial" w:eastAsia="Times New Roman" w:hAnsi="Arial" w:cs="Arial"/>
          <w:kern w:val="0"/>
          <w:lang w:eastAsia="en-GB"/>
          <w14:ligatures w14:val="none"/>
        </w:rPr>
      </w:pPr>
    </w:p>
    <w:p w14:paraId="62543492"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8FD0E81"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40389C4D" w14:textId="5A185EFD"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val="it-IT" w:eastAsia="en-GB"/>
          <w14:ligatures w14:val="none"/>
        </w:rPr>
        <w:t xml:space="preserve">Reggio Emilia </w:t>
      </w:r>
      <w:proofErr w:type="spellStart"/>
      <w:r w:rsidRPr="001472B1">
        <w:rPr>
          <w:rFonts w:ascii="Arial" w:eastAsia="Times New Roman" w:hAnsi="Arial" w:cs="Arial"/>
          <w:kern w:val="0"/>
          <w:lang w:val="it-IT" w:eastAsia="en-GB"/>
          <w14:ligatures w14:val="none"/>
        </w:rPr>
        <w:t>Approach</w:t>
      </w:r>
      <w:proofErr w:type="spellEnd"/>
      <w:r w:rsidRPr="001472B1">
        <w:rPr>
          <w:rFonts w:ascii="Arial" w:eastAsia="Times New Roman" w:hAnsi="Arial" w:cs="Arial"/>
          <w:kern w:val="0"/>
          <w:lang w:val="it-IT" w:eastAsia="en-GB"/>
          <w14:ligatures w14:val="none"/>
        </w:rPr>
        <w:t xml:space="preserve"> (2019).</w:t>
      </w:r>
      <w:r w:rsidRPr="001F562F">
        <w:rPr>
          <w:rFonts w:ascii="Arial" w:eastAsia="Times New Roman" w:hAnsi="Arial" w:cs="Arial"/>
          <w:i/>
          <w:iCs/>
          <w:kern w:val="0"/>
          <w:lang w:val="it-IT" w:eastAsia="en-GB"/>
          <w14:ligatures w14:val="none"/>
        </w:rPr>
        <w:t xml:space="preserve"> Loris Malaguzzi | Reggio Children.</w:t>
      </w:r>
      <w:r w:rsidR="001F562F" w:rsidRPr="001F562F">
        <w:rPr>
          <w:rFonts w:ascii="Arial" w:eastAsia="Times New Roman" w:hAnsi="Arial" w:cs="Arial"/>
          <w:i/>
          <w:iCs/>
          <w:kern w:val="0"/>
          <w:lang w:val="it-IT" w:eastAsia="en-GB"/>
          <w14:ligatures w14:val="none"/>
        </w:rPr>
        <w:t xml:space="preserve"> </w:t>
      </w:r>
      <w:r w:rsidRPr="001F562F">
        <w:rPr>
          <w:rFonts w:ascii="Arial" w:eastAsia="Times New Roman" w:hAnsi="Arial" w:cs="Arial"/>
          <w:i/>
          <w:iCs/>
          <w:kern w:val="0"/>
          <w:lang w:eastAsia="en-GB"/>
          <w14:ligatures w14:val="none"/>
        </w:rPr>
        <w:t>Reggiochildren.i</w:t>
      </w:r>
      <w:r w:rsidRPr="001472B1">
        <w:rPr>
          <w:rFonts w:ascii="Arial" w:eastAsia="Times New Roman" w:hAnsi="Arial" w:cs="Arial"/>
          <w:kern w:val="0"/>
          <w:lang w:eastAsia="en-GB"/>
          <w14:ligatures w14:val="none"/>
        </w:rPr>
        <w:t xml:space="preserve">t. Available at: </w:t>
      </w:r>
      <w:hyperlink r:id="rId8" w:history="1">
        <w:r w:rsidRPr="0087632A">
          <w:rPr>
            <w:rStyle w:val="Hyperlink"/>
            <w:rFonts w:ascii="Arial" w:eastAsia="Times New Roman" w:hAnsi="Arial" w:cs="Arial"/>
            <w:kern w:val="0"/>
            <w:lang w:eastAsia="en-GB"/>
            <w14:ligatures w14:val="none"/>
          </w:rPr>
          <w:t>https://www.reggiochildren.it/en/reggio-emilia-approach/loris-malaguzzi/</w:t>
        </w:r>
      </w:hyperlink>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(Darllenwyd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5D7B5F4A" w14:textId="56D10A0B" w:rsidR="00A06717" w:rsidRDefault="00A06717" w:rsidP="001472B1">
      <w:pPr>
        <w:spacing w:after="0" w:line="240" w:lineRule="auto"/>
        <w:textAlignment w:val="baseline"/>
        <w:rPr>
          <w:rFonts w:ascii="Arial" w:eastAsia="Times New Roman" w:hAnsi="Arial" w:cs="Arial"/>
          <w:kern w:val="0"/>
          <w:lang w:eastAsia="en-GB"/>
          <w14:ligatures w14:val="none"/>
        </w:rPr>
      </w:pPr>
    </w:p>
    <w:p w14:paraId="520E4F6A"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6496AC6B"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751D5D11" w14:textId="5F0D5F32" w:rsidR="00A06717" w:rsidRDefault="00A06717" w:rsidP="00A0671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U</w:t>
      </w:r>
      <w:r w:rsidRPr="001472B1">
        <w:rPr>
          <w:rFonts w:ascii="Arial" w:eastAsia="Times New Roman" w:hAnsi="Arial" w:cs="Arial"/>
          <w:kern w:val="0"/>
          <w:lang w:eastAsia="en-GB"/>
          <w14:ligatures w14:val="none"/>
        </w:rPr>
        <w:t xml:space="preserve">NESCO (2023). </w:t>
      </w:r>
      <w:r w:rsidRPr="001F562F">
        <w:rPr>
          <w:rFonts w:ascii="Arial" w:eastAsia="Times New Roman" w:hAnsi="Arial" w:cs="Arial"/>
          <w:i/>
          <w:iCs/>
          <w:kern w:val="0"/>
          <w:lang w:eastAsia="en-GB"/>
          <w14:ligatures w14:val="none"/>
        </w:rPr>
        <w:t xml:space="preserve">Education for sustainable </w:t>
      </w:r>
      <w:proofErr w:type="spellStart"/>
      <w:r w:rsidRPr="001F562F">
        <w:rPr>
          <w:rFonts w:ascii="Arial" w:eastAsia="Times New Roman" w:hAnsi="Arial" w:cs="Arial"/>
          <w:i/>
          <w:iCs/>
          <w:kern w:val="0"/>
          <w:lang w:eastAsia="en-GB"/>
          <w14:ligatures w14:val="none"/>
        </w:rPr>
        <w:t>development.UNESCO</w:t>
      </w:r>
      <w:proofErr w:type="spellEnd"/>
      <w:r w:rsidRPr="001F562F">
        <w:rPr>
          <w:rFonts w:ascii="Arial" w:eastAsia="Times New Roman" w:hAnsi="Arial" w:cs="Arial"/>
          <w:i/>
          <w:iCs/>
          <w:kern w:val="0"/>
          <w:lang w:eastAsia="en-GB"/>
          <w14:ligatures w14:val="none"/>
        </w:rPr>
        <w:t>.</w:t>
      </w:r>
      <w:r w:rsidRPr="001472B1">
        <w:rPr>
          <w:rFonts w:ascii="Arial" w:eastAsia="Times New Roman" w:hAnsi="Arial" w:cs="Arial"/>
          <w:kern w:val="0"/>
          <w:lang w:eastAsia="en-GB"/>
          <w14:ligatures w14:val="none"/>
        </w:rPr>
        <w:t xml:space="preserve"> Available at: </w:t>
      </w:r>
      <w:hyperlink r:id="rId9" w:history="1">
        <w:r w:rsidRPr="0087632A">
          <w:rPr>
            <w:rStyle w:val="Hyperlink"/>
            <w:rFonts w:ascii="Arial" w:eastAsia="Times New Roman" w:hAnsi="Arial" w:cs="Arial"/>
            <w:kern w:val="0"/>
            <w:lang w:eastAsia="en-GB"/>
            <w14:ligatures w14:val="none"/>
          </w:rPr>
          <w:t>https://www.unesco.org/en/sustainable-development/education</w:t>
        </w:r>
      </w:hyperlink>
      <w:r w:rsidRPr="001472B1">
        <w:rPr>
          <w:rFonts w:ascii="Arial" w:eastAsia="Times New Roman" w:hAnsi="Arial" w:cs="Arial"/>
          <w:kern w:val="0"/>
          <w:lang w:eastAsia="en-GB"/>
          <w14:ligatures w14:val="none"/>
        </w:rPr>
        <w:t>.</w:t>
      </w:r>
      <w:r w:rsidRPr="00A06717">
        <w:rPr>
          <w:rFonts w:ascii="Arial" w:eastAsia="Times New Roman" w:hAnsi="Arial" w:cs="Arial"/>
          <w:kern w:val="0"/>
          <w:lang w:eastAsia="en-GB"/>
          <w14:ligatures w14:val="none"/>
        </w:rPr>
        <w:t xml:space="preserve"> </w:t>
      </w:r>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610379B7" w14:textId="02883BC2" w:rsidR="00A06717" w:rsidRDefault="00A06717" w:rsidP="001472B1">
      <w:pPr>
        <w:spacing w:after="0" w:line="240" w:lineRule="auto"/>
        <w:textAlignment w:val="baseline"/>
        <w:rPr>
          <w:rFonts w:ascii="Arial" w:eastAsia="Times New Roman" w:hAnsi="Arial" w:cs="Arial"/>
          <w:kern w:val="0"/>
          <w:lang w:eastAsia="en-GB"/>
          <w14:ligatures w14:val="none"/>
        </w:rPr>
      </w:pPr>
    </w:p>
    <w:p w14:paraId="4C807B00"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5EE3C0B7"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5D614788" w14:textId="7B165D0F" w:rsidR="00A06717" w:rsidRDefault="00A06717" w:rsidP="001472B1">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UNICEF (n.d.). </w:t>
      </w:r>
      <w:r w:rsidRPr="001F562F">
        <w:rPr>
          <w:rFonts w:ascii="Arial" w:eastAsia="Times New Roman" w:hAnsi="Arial" w:cs="Arial"/>
          <w:i/>
          <w:iCs/>
          <w:kern w:val="0"/>
          <w:lang w:eastAsia="en-GB"/>
          <w14:ligatures w14:val="none"/>
        </w:rPr>
        <w:t>UN convention on the rights of the child (UNCRC).</w:t>
      </w:r>
      <w:r w:rsidR="001F562F" w:rsidRPr="001F562F">
        <w:rPr>
          <w:rFonts w:ascii="Arial" w:eastAsia="Times New Roman" w:hAnsi="Arial" w:cs="Arial"/>
          <w:i/>
          <w:iCs/>
          <w:kern w:val="0"/>
          <w:lang w:eastAsia="en-GB"/>
          <w14:ligatures w14:val="none"/>
        </w:rPr>
        <w:t xml:space="preserve"> </w:t>
      </w:r>
      <w:proofErr w:type="spellStart"/>
      <w:r w:rsidRPr="001F562F">
        <w:rPr>
          <w:rFonts w:ascii="Arial" w:eastAsia="Times New Roman" w:hAnsi="Arial" w:cs="Arial"/>
          <w:i/>
          <w:iCs/>
          <w:kern w:val="0"/>
          <w:lang w:eastAsia="en-GB"/>
          <w14:ligatures w14:val="none"/>
        </w:rPr>
        <w:t>unicef</w:t>
      </w:r>
      <w:proofErr w:type="spellEnd"/>
      <w:r w:rsidRPr="001F562F">
        <w:rPr>
          <w:rFonts w:ascii="Arial" w:eastAsia="Times New Roman" w:hAnsi="Arial" w:cs="Arial"/>
          <w:i/>
          <w:iCs/>
          <w:kern w:val="0"/>
          <w:lang w:eastAsia="en-GB"/>
          <w14:ligatures w14:val="none"/>
        </w:rPr>
        <w:t>.</w:t>
      </w:r>
      <w:r w:rsidRPr="001472B1">
        <w:rPr>
          <w:rFonts w:ascii="Arial" w:eastAsia="Times New Roman" w:hAnsi="Arial" w:cs="Arial"/>
          <w:kern w:val="0"/>
          <w:lang w:eastAsia="en-GB"/>
          <w14:ligatures w14:val="none"/>
        </w:rPr>
        <w:t xml:space="preserve"> Available at: </w:t>
      </w:r>
      <w:hyperlink r:id="rId10" w:history="1">
        <w:r w:rsidRPr="0087632A">
          <w:rPr>
            <w:rStyle w:val="Hyperlink"/>
            <w:rFonts w:ascii="Arial" w:eastAsia="Times New Roman" w:hAnsi="Arial" w:cs="Arial"/>
            <w:kern w:val="0"/>
            <w:lang w:eastAsia="en-GB"/>
            <w14:ligatures w14:val="none"/>
          </w:rPr>
          <w:t>https://www.unicef.org.uk/what-we-do/un-convention-child-rights/</w:t>
        </w:r>
      </w:hyperlink>
      <w:r w:rsidRPr="001472B1">
        <w:rPr>
          <w:rFonts w:ascii="Arial" w:eastAsia="Times New Roman" w:hAnsi="Arial" w:cs="Arial"/>
          <w:kern w:val="0"/>
          <w:lang w:eastAsia="en-GB"/>
          <w14:ligatures w14:val="none"/>
        </w:rPr>
        <w:t>.</w:t>
      </w:r>
    </w:p>
    <w:p w14:paraId="7E22E4E5" w14:textId="69C63CF4" w:rsidR="00A06717" w:rsidRDefault="00A06717" w:rsidP="00A06717">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594E6259"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DFAD57F"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0ECDD049" w14:textId="596EDAF4" w:rsidR="00A06717" w:rsidRDefault="00A06717" w:rsidP="00A06717">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lastRenderedPageBreak/>
        <w:t xml:space="preserve">United Nations (2015). </w:t>
      </w:r>
      <w:r w:rsidRPr="001F562F">
        <w:rPr>
          <w:rFonts w:ascii="Arial" w:eastAsia="Times New Roman" w:hAnsi="Arial" w:cs="Arial"/>
          <w:i/>
          <w:iCs/>
          <w:kern w:val="0"/>
          <w:lang w:eastAsia="en-GB"/>
          <w14:ligatures w14:val="none"/>
        </w:rPr>
        <w:t>Transforming our world: The 2030 Agenda for Sustainable Development. United Nations.</w:t>
      </w:r>
      <w:r w:rsidRPr="001472B1">
        <w:rPr>
          <w:rFonts w:ascii="Arial" w:eastAsia="Times New Roman" w:hAnsi="Arial" w:cs="Arial"/>
          <w:kern w:val="0"/>
          <w:lang w:eastAsia="en-GB"/>
          <w14:ligatures w14:val="none"/>
        </w:rPr>
        <w:t xml:space="preserve"> Available at: </w:t>
      </w:r>
      <w:hyperlink r:id="rId11" w:history="1">
        <w:r w:rsidRPr="0087632A">
          <w:rPr>
            <w:rStyle w:val="Hyperlink"/>
            <w:rFonts w:ascii="Arial" w:eastAsia="Times New Roman" w:hAnsi="Arial" w:cs="Arial"/>
            <w:kern w:val="0"/>
            <w:lang w:eastAsia="en-GB"/>
            <w14:ligatures w14:val="none"/>
          </w:rPr>
          <w:t>https://sdgs.un.org/2030agenda</w:t>
        </w:r>
      </w:hyperlink>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78021561" w14:textId="08BC4084" w:rsidR="00A06717" w:rsidRDefault="00A06717" w:rsidP="001472B1">
      <w:pPr>
        <w:spacing w:after="0" w:line="240" w:lineRule="auto"/>
        <w:textAlignment w:val="baseline"/>
        <w:rPr>
          <w:rFonts w:ascii="Arial" w:eastAsia="Times New Roman" w:hAnsi="Arial" w:cs="Arial"/>
          <w:kern w:val="0"/>
          <w:lang w:eastAsia="en-GB"/>
          <w14:ligatures w14:val="none"/>
        </w:rPr>
      </w:pPr>
    </w:p>
    <w:p w14:paraId="03BE7540" w14:textId="77777777" w:rsidR="00A06717" w:rsidRDefault="00A06717" w:rsidP="001472B1">
      <w:pPr>
        <w:spacing w:after="0" w:line="240" w:lineRule="auto"/>
        <w:textAlignment w:val="baseline"/>
        <w:rPr>
          <w:rFonts w:ascii="Arial" w:eastAsia="Times New Roman" w:hAnsi="Arial" w:cs="Arial"/>
          <w:kern w:val="0"/>
          <w:lang w:eastAsia="en-GB"/>
          <w14:ligatures w14:val="none"/>
        </w:rPr>
      </w:pPr>
    </w:p>
    <w:p w14:paraId="46AE8A48"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p w14:paraId="02FB1670" w14:textId="784944F9" w:rsidR="00A06717" w:rsidRDefault="00A06717" w:rsidP="001472B1">
      <w:pPr>
        <w:spacing w:after="0" w:line="240" w:lineRule="auto"/>
        <w:textAlignment w:val="baseline"/>
        <w:rPr>
          <w:rFonts w:ascii="Arial" w:eastAsia="Times New Roman" w:hAnsi="Arial" w:cs="Arial"/>
          <w:kern w:val="0"/>
          <w:lang w:eastAsia="en-GB"/>
          <w14:ligatures w14:val="none"/>
        </w:rPr>
      </w:pPr>
      <w:r w:rsidRPr="001472B1">
        <w:rPr>
          <w:rFonts w:ascii="Arial" w:eastAsia="Times New Roman" w:hAnsi="Arial" w:cs="Arial"/>
          <w:kern w:val="0"/>
          <w:lang w:eastAsia="en-GB"/>
          <w14:ligatures w14:val="none"/>
        </w:rPr>
        <w:t xml:space="preserve">Welsh Government (2015). </w:t>
      </w:r>
      <w:r w:rsidRPr="00A06717">
        <w:rPr>
          <w:rFonts w:ascii="Arial" w:eastAsia="Times New Roman" w:hAnsi="Arial" w:cs="Arial"/>
          <w:i/>
          <w:iCs/>
          <w:kern w:val="0"/>
          <w:lang w:eastAsia="en-GB"/>
          <w14:ligatures w14:val="none"/>
        </w:rPr>
        <w:t>Well-being of Future Generations (Wales) Act 2015: the essentials [HTML]. GOV.WALES</w:t>
      </w:r>
      <w:r w:rsidRPr="001472B1">
        <w:rPr>
          <w:rFonts w:ascii="Arial" w:eastAsia="Times New Roman" w:hAnsi="Arial" w:cs="Arial"/>
          <w:kern w:val="0"/>
          <w:lang w:eastAsia="en-GB"/>
          <w14:ligatures w14:val="none"/>
        </w:rPr>
        <w:t xml:space="preserve">. Available at: </w:t>
      </w:r>
      <w:hyperlink r:id="rId12" w:history="1">
        <w:r w:rsidRPr="0087632A">
          <w:rPr>
            <w:rStyle w:val="Hyperlink"/>
            <w:rFonts w:ascii="Arial" w:eastAsia="Times New Roman" w:hAnsi="Arial" w:cs="Arial"/>
            <w:kern w:val="0"/>
            <w:lang w:eastAsia="en-GB"/>
            <w14:ligatures w14:val="none"/>
          </w:rPr>
          <w:t>https://www.gov.wales/well-being-future-generations-act-essentials-html</w:t>
        </w:r>
      </w:hyperlink>
      <w:r w:rsidRPr="001472B1">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proofErr w:type="spellStart"/>
      <w:r>
        <w:rPr>
          <w:rFonts w:ascii="Arial" w:eastAsia="Times New Roman" w:hAnsi="Arial" w:cs="Arial"/>
          <w:kern w:val="0"/>
          <w:lang w:eastAsia="en-GB"/>
          <w14:ligatures w14:val="none"/>
        </w:rPr>
        <w:t>Darllenwyd</w:t>
      </w:r>
      <w:proofErr w:type="spellEnd"/>
      <w:r>
        <w:rPr>
          <w:rFonts w:ascii="Arial" w:eastAsia="Times New Roman" w:hAnsi="Arial" w:cs="Arial"/>
          <w:kern w:val="0"/>
          <w:lang w:eastAsia="en-GB"/>
          <w14:ligatures w14:val="none"/>
        </w:rPr>
        <w:t xml:space="preserve"> 25 </w:t>
      </w:r>
      <w:proofErr w:type="spellStart"/>
      <w:r>
        <w:rPr>
          <w:rFonts w:ascii="Arial" w:eastAsia="Times New Roman" w:hAnsi="Arial" w:cs="Arial"/>
          <w:kern w:val="0"/>
          <w:lang w:eastAsia="en-GB"/>
          <w14:ligatures w14:val="none"/>
        </w:rPr>
        <w:t>Mehefin</w:t>
      </w:r>
      <w:proofErr w:type="spellEnd"/>
      <w:r>
        <w:rPr>
          <w:rFonts w:ascii="Arial" w:eastAsia="Times New Roman" w:hAnsi="Arial" w:cs="Arial"/>
          <w:kern w:val="0"/>
          <w:lang w:eastAsia="en-GB"/>
          <w14:ligatures w14:val="none"/>
        </w:rPr>
        <w:t xml:space="preserve"> 2026)</w:t>
      </w:r>
    </w:p>
    <w:p w14:paraId="17883513" w14:textId="77777777" w:rsidR="00A06717" w:rsidRPr="001472B1" w:rsidRDefault="00A06717" w:rsidP="001472B1">
      <w:pPr>
        <w:spacing w:after="0" w:line="240" w:lineRule="auto"/>
        <w:textAlignment w:val="baseline"/>
        <w:rPr>
          <w:rFonts w:ascii="Arial" w:eastAsia="Times New Roman" w:hAnsi="Arial" w:cs="Arial"/>
          <w:kern w:val="0"/>
          <w:lang w:eastAsia="en-GB"/>
          <w14:ligatures w14:val="none"/>
        </w:rPr>
      </w:pPr>
    </w:p>
    <w:sectPr w:rsidR="00A06717" w:rsidRPr="001472B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8304F" w14:textId="77777777" w:rsidR="00A77885" w:rsidRDefault="00A77885" w:rsidP="001472B1">
      <w:pPr>
        <w:spacing w:after="0" w:line="240" w:lineRule="auto"/>
      </w:pPr>
      <w:r>
        <w:separator/>
      </w:r>
    </w:p>
  </w:endnote>
  <w:endnote w:type="continuationSeparator" w:id="0">
    <w:p w14:paraId="507B6442" w14:textId="77777777" w:rsidR="00A77885" w:rsidRDefault="00A77885" w:rsidP="00147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FFE16" w14:textId="77777777" w:rsidR="00A77885" w:rsidRDefault="00A77885" w:rsidP="001472B1">
      <w:pPr>
        <w:spacing w:after="0" w:line="240" w:lineRule="auto"/>
      </w:pPr>
      <w:r>
        <w:separator/>
      </w:r>
    </w:p>
  </w:footnote>
  <w:footnote w:type="continuationSeparator" w:id="0">
    <w:p w14:paraId="7A49FC7E" w14:textId="77777777" w:rsidR="00A77885" w:rsidRDefault="00A77885" w:rsidP="001472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7EF39" w14:textId="22ABC28D" w:rsidR="001472B1" w:rsidRDefault="001472B1">
    <w:pPr>
      <w:pStyle w:val="Header"/>
    </w:pPr>
    <w:r>
      <w:t>ECEY6005C</w:t>
    </w:r>
    <w:r>
      <w:ptab w:relativeTo="margin" w:alignment="center" w:leader="none"/>
    </w:r>
    <w:r>
      <w:t>2413994</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2B1"/>
    <w:rsid w:val="001472B1"/>
    <w:rsid w:val="001F373B"/>
    <w:rsid w:val="001F562F"/>
    <w:rsid w:val="004442CA"/>
    <w:rsid w:val="00616636"/>
    <w:rsid w:val="007643C9"/>
    <w:rsid w:val="008F0E2E"/>
    <w:rsid w:val="009C1904"/>
    <w:rsid w:val="00A06717"/>
    <w:rsid w:val="00A77885"/>
    <w:rsid w:val="00B14F3F"/>
    <w:rsid w:val="00D30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FD4A"/>
  <w15:chartTrackingRefBased/>
  <w15:docId w15:val="{B53BE4F1-6DDE-4D11-9805-C9466A2BA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2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2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2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2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2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2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2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2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2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2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2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2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2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2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2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2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2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2B1"/>
    <w:rPr>
      <w:rFonts w:eastAsiaTheme="majorEastAsia" w:cstheme="majorBidi"/>
      <w:color w:val="272727" w:themeColor="text1" w:themeTint="D8"/>
    </w:rPr>
  </w:style>
  <w:style w:type="paragraph" w:styleId="Title">
    <w:name w:val="Title"/>
    <w:basedOn w:val="Normal"/>
    <w:next w:val="Normal"/>
    <w:link w:val="TitleChar"/>
    <w:uiPriority w:val="10"/>
    <w:qFormat/>
    <w:rsid w:val="001472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2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2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2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2B1"/>
    <w:pPr>
      <w:spacing w:before="160"/>
      <w:jc w:val="center"/>
    </w:pPr>
    <w:rPr>
      <w:i/>
      <w:iCs/>
      <w:color w:val="404040" w:themeColor="text1" w:themeTint="BF"/>
    </w:rPr>
  </w:style>
  <w:style w:type="character" w:customStyle="1" w:styleId="QuoteChar">
    <w:name w:val="Quote Char"/>
    <w:basedOn w:val="DefaultParagraphFont"/>
    <w:link w:val="Quote"/>
    <w:uiPriority w:val="29"/>
    <w:rsid w:val="001472B1"/>
    <w:rPr>
      <w:i/>
      <w:iCs/>
      <w:color w:val="404040" w:themeColor="text1" w:themeTint="BF"/>
    </w:rPr>
  </w:style>
  <w:style w:type="paragraph" w:styleId="ListParagraph">
    <w:name w:val="List Paragraph"/>
    <w:basedOn w:val="Normal"/>
    <w:uiPriority w:val="34"/>
    <w:qFormat/>
    <w:rsid w:val="001472B1"/>
    <w:pPr>
      <w:ind w:left="720"/>
      <w:contextualSpacing/>
    </w:pPr>
  </w:style>
  <w:style w:type="character" w:styleId="IntenseEmphasis">
    <w:name w:val="Intense Emphasis"/>
    <w:basedOn w:val="DefaultParagraphFont"/>
    <w:uiPriority w:val="21"/>
    <w:qFormat/>
    <w:rsid w:val="001472B1"/>
    <w:rPr>
      <w:i/>
      <w:iCs/>
      <w:color w:val="0F4761" w:themeColor="accent1" w:themeShade="BF"/>
    </w:rPr>
  </w:style>
  <w:style w:type="paragraph" w:styleId="IntenseQuote">
    <w:name w:val="Intense Quote"/>
    <w:basedOn w:val="Normal"/>
    <w:next w:val="Normal"/>
    <w:link w:val="IntenseQuoteChar"/>
    <w:uiPriority w:val="30"/>
    <w:qFormat/>
    <w:rsid w:val="001472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2B1"/>
    <w:rPr>
      <w:i/>
      <w:iCs/>
      <w:color w:val="0F4761" w:themeColor="accent1" w:themeShade="BF"/>
    </w:rPr>
  </w:style>
  <w:style w:type="character" w:styleId="IntenseReference">
    <w:name w:val="Intense Reference"/>
    <w:basedOn w:val="DefaultParagraphFont"/>
    <w:uiPriority w:val="32"/>
    <w:qFormat/>
    <w:rsid w:val="001472B1"/>
    <w:rPr>
      <w:b/>
      <w:bCs/>
      <w:smallCaps/>
      <w:color w:val="0F4761" w:themeColor="accent1" w:themeShade="BF"/>
      <w:spacing w:val="5"/>
    </w:rPr>
  </w:style>
  <w:style w:type="paragraph" w:styleId="Header">
    <w:name w:val="header"/>
    <w:basedOn w:val="Normal"/>
    <w:link w:val="HeaderChar"/>
    <w:uiPriority w:val="99"/>
    <w:unhideWhenUsed/>
    <w:rsid w:val="001472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2B1"/>
  </w:style>
  <w:style w:type="paragraph" w:styleId="Footer">
    <w:name w:val="footer"/>
    <w:basedOn w:val="Normal"/>
    <w:link w:val="FooterChar"/>
    <w:uiPriority w:val="99"/>
    <w:unhideWhenUsed/>
    <w:rsid w:val="001472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2B1"/>
  </w:style>
  <w:style w:type="character" w:styleId="Hyperlink">
    <w:name w:val="Hyperlink"/>
    <w:basedOn w:val="DefaultParagraphFont"/>
    <w:uiPriority w:val="99"/>
    <w:unhideWhenUsed/>
    <w:rsid w:val="00A06717"/>
    <w:rPr>
      <w:color w:val="467886" w:themeColor="hyperlink"/>
      <w:u w:val="single"/>
    </w:rPr>
  </w:style>
  <w:style w:type="character" w:styleId="UnresolvedMention">
    <w:name w:val="Unresolved Mention"/>
    <w:basedOn w:val="DefaultParagraphFont"/>
    <w:uiPriority w:val="99"/>
    <w:semiHidden/>
    <w:unhideWhenUsed/>
    <w:rsid w:val="00A06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giochildren.it/en/reggio-emilia-approach/loris-malaguzzi/"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llyw.cymru/canllawiau-ar-gyfer-cwricwlwm-i-gymru-2022-adborth" TargetMode="External"/><Relationship Id="rId12" Type="http://schemas.openxmlformats.org/officeDocument/2006/relationships/hyperlink" Target="https://www.gov.wales/well-being-future-generations-act-essential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hoerulanwarbk.wordpress.com/wp-content/uploads/2015/08/urie_bronfenbrenner_the_ecology_of_human_developbokos-z1.pdf.%20" TargetMode="External"/><Relationship Id="rId11" Type="http://schemas.openxmlformats.org/officeDocument/2006/relationships/hyperlink" Target="https://sdgs.un.org/2030agenda"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s://www.unesco.org/en/sustainable-development/educ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3001</Words>
  <Characters>17108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4</cp:revision>
  <dcterms:created xsi:type="dcterms:W3CDTF">2026-06-29T12:07:00Z</dcterms:created>
  <dcterms:modified xsi:type="dcterms:W3CDTF">2026-07-01T20:02:00Z</dcterms:modified>
</cp:coreProperties>
</file>