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7D43A68" w14:textId="0D51C587" w:rsidR="00F8221F" w:rsidRDefault="00F8221F" w:rsidP="00773A12">
      <w:pPr>
        <w:spacing w:line="360" w:lineRule="auto"/>
        <w:jc w:val="both"/>
      </w:pPr>
      <w:r w:rsidRPr="00616FC6">
        <w:rPr>
          <w:b/>
          <w:bCs/>
          <w:u w:val="single"/>
        </w:rPr>
        <w:t>ECAD6007</w:t>
      </w:r>
      <w:r w:rsidR="00616FC6" w:rsidRPr="00616FC6">
        <w:rPr>
          <w:b/>
          <w:bCs/>
          <w:u w:val="single"/>
        </w:rPr>
        <w:t>:</w:t>
      </w:r>
      <w:r w:rsidR="00616FC6">
        <w:rPr>
          <w:u w:val="single"/>
        </w:rPr>
        <w:t xml:space="preserve"> </w:t>
      </w:r>
      <w:r w:rsidR="00116016" w:rsidRPr="00616FC6">
        <w:t xml:space="preserve">A critical evaluation and the identification of the next learning steps focusing on a case study of an individual learner or a group of learners, based on an observed critical incident. </w:t>
      </w:r>
    </w:p>
    <w:p w14:paraId="312BBA4C" w14:textId="77777777" w:rsidR="00616FC6" w:rsidRPr="00616FC6" w:rsidRDefault="00616FC6" w:rsidP="00773A12">
      <w:pPr>
        <w:spacing w:line="360" w:lineRule="auto"/>
        <w:jc w:val="both"/>
      </w:pPr>
    </w:p>
    <w:p w14:paraId="33E0D4A0" w14:textId="105486CE" w:rsidR="00616FC6" w:rsidRPr="00616FC6" w:rsidRDefault="00F8221F" w:rsidP="00773A12">
      <w:pPr>
        <w:spacing w:line="360" w:lineRule="auto"/>
        <w:jc w:val="both"/>
        <w:rPr>
          <w:b/>
          <w:bCs/>
          <w:u w:val="single"/>
        </w:rPr>
      </w:pPr>
      <w:r w:rsidRPr="00616FC6">
        <w:rPr>
          <w:b/>
          <w:bCs/>
          <w:u w:val="single"/>
        </w:rPr>
        <w:t>Introduction</w:t>
      </w:r>
    </w:p>
    <w:p w14:paraId="2776511F" w14:textId="7FC0881F" w:rsidR="00616FC6" w:rsidRPr="00616FC6" w:rsidRDefault="0047442D" w:rsidP="00773A12">
      <w:pPr>
        <w:pStyle w:val="NormalWeb"/>
        <w:shd w:val="clear" w:color="auto" w:fill="FFFFFF"/>
        <w:spacing w:line="360" w:lineRule="auto"/>
        <w:jc w:val="both"/>
        <w:rPr>
          <w:rFonts w:asciiTheme="minorHAnsi" w:hAnsiTheme="minorHAnsi"/>
        </w:rPr>
      </w:pPr>
      <w:r w:rsidRPr="00616FC6">
        <w:rPr>
          <w:rFonts w:asciiTheme="minorHAnsi" w:hAnsiTheme="minorHAnsi"/>
          <w:color w:val="000000" w:themeColor="text1"/>
          <w:lang w:val="en-US"/>
        </w:rPr>
        <w:t>Clark (1993</w:t>
      </w:r>
      <w:r w:rsidR="00773A12">
        <w:rPr>
          <w:rFonts w:asciiTheme="minorHAnsi" w:hAnsiTheme="minorHAnsi"/>
          <w:color w:val="000000" w:themeColor="text1"/>
          <w:lang w:val="en-US"/>
        </w:rPr>
        <w:t>, p.12</w:t>
      </w:r>
      <w:r w:rsidRPr="00616FC6">
        <w:rPr>
          <w:rFonts w:asciiTheme="minorHAnsi" w:hAnsiTheme="minorHAnsi"/>
          <w:color w:val="000000" w:themeColor="text1"/>
          <w:lang w:val="en-US"/>
        </w:rPr>
        <w:t xml:space="preserve">) </w:t>
      </w:r>
      <w:r w:rsidR="00EB416C" w:rsidRPr="00616FC6">
        <w:rPr>
          <w:rFonts w:asciiTheme="minorHAnsi" w:hAnsiTheme="minorHAnsi"/>
          <w:color w:val="000000" w:themeColor="text1"/>
          <w:lang w:val="en-US"/>
        </w:rPr>
        <w:t>outlines</w:t>
      </w:r>
      <w:r w:rsidRPr="00616FC6">
        <w:rPr>
          <w:rFonts w:asciiTheme="minorHAnsi" w:hAnsiTheme="minorHAnsi"/>
          <w:color w:val="000000" w:themeColor="text1"/>
          <w:lang w:val="en-US"/>
        </w:rPr>
        <w:t xml:space="preserve"> </w:t>
      </w:r>
      <w:r w:rsidR="00EB416C" w:rsidRPr="00616FC6">
        <w:rPr>
          <w:rFonts w:asciiTheme="minorHAnsi" w:hAnsiTheme="minorHAnsi"/>
          <w:color w:val="000000" w:themeColor="text1"/>
          <w:lang w:val="en-US"/>
        </w:rPr>
        <w:t>a</w:t>
      </w:r>
      <w:r w:rsidRPr="00616FC6">
        <w:rPr>
          <w:rFonts w:asciiTheme="minorHAnsi" w:hAnsiTheme="minorHAnsi"/>
          <w:color w:val="000000" w:themeColor="text1"/>
          <w:lang w:val="en-US"/>
        </w:rPr>
        <w:t xml:space="preserve"> definition </w:t>
      </w:r>
      <w:r w:rsidR="00EB416C" w:rsidRPr="00616FC6">
        <w:rPr>
          <w:rFonts w:asciiTheme="minorHAnsi" w:hAnsiTheme="minorHAnsi"/>
          <w:color w:val="000000" w:themeColor="text1"/>
          <w:lang w:val="en-US"/>
        </w:rPr>
        <w:t xml:space="preserve">for an </w:t>
      </w:r>
      <w:r w:rsidRPr="00616FC6">
        <w:rPr>
          <w:rFonts w:asciiTheme="minorHAnsi" w:hAnsiTheme="minorHAnsi"/>
          <w:color w:val="000000" w:themeColor="text1"/>
          <w:lang w:val="en-US"/>
        </w:rPr>
        <w:t xml:space="preserve">effective practitioner </w:t>
      </w:r>
      <w:r w:rsidR="00EB416C" w:rsidRPr="00616FC6">
        <w:rPr>
          <w:rFonts w:asciiTheme="minorHAnsi" w:hAnsiTheme="minorHAnsi"/>
          <w:color w:val="000000" w:themeColor="text1"/>
          <w:lang w:val="en-US"/>
        </w:rPr>
        <w:t>in five main points; a commitment to students and their learning; good subject knowledge and how to teach each subject; managing and monitoring learning; think</w:t>
      </w:r>
      <w:r w:rsidR="00186847" w:rsidRPr="00616FC6">
        <w:rPr>
          <w:rFonts w:asciiTheme="minorHAnsi" w:hAnsiTheme="minorHAnsi"/>
          <w:color w:val="000000" w:themeColor="text1"/>
          <w:lang w:val="en-US"/>
        </w:rPr>
        <w:t>ing</w:t>
      </w:r>
      <w:r w:rsidR="00EB416C" w:rsidRPr="00616FC6">
        <w:rPr>
          <w:rFonts w:asciiTheme="minorHAnsi" w:hAnsiTheme="minorHAnsi"/>
          <w:color w:val="000000" w:themeColor="text1"/>
          <w:lang w:val="en-US"/>
        </w:rPr>
        <w:t xml:space="preserve"> about their practice and learn from experiences; and is a member of the learning community. Therefore</w:t>
      </w:r>
      <w:r w:rsidR="00186847" w:rsidRPr="00616FC6">
        <w:rPr>
          <w:rFonts w:asciiTheme="minorHAnsi" w:hAnsiTheme="minorHAnsi"/>
          <w:color w:val="000000" w:themeColor="text1"/>
          <w:lang w:val="en-US"/>
        </w:rPr>
        <w:t>,</w:t>
      </w:r>
      <w:r w:rsidR="00EB416C" w:rsidRPr="00616FC6">
        <w:rPr>
          <w:rFonts w:asciiTheme="minorHAnsi" w:hAnsiTheme="minorHAnsi"/>
          <w:color w:val="000000" w:themeColor="text1"/>
          <w:lang w:val="en-US"/>
        </w:rPr>
        <w:t xml:space="preserve"> part of being</w:t>
      </w:r>
      <w:r w:rsidR="0000797E" w:rsidRPr="00616FC6">
        <w:rPr>
          <w:rFonts w:asciiTheme="minorHAnsi" w:hAnsiTheme="minorHAnsi"/>
          <w:color w:val="000000" w:themeColor="text1"/>
          <w:lang w:val="en-US"/>
        </w:rPr>
        <w:t xml:space="preserve"> an effective practitioner means </w:t>
      </w:r>
      <w:r w:rsidR="00FA340A" w:rsidRPr="00616FC6">
        <w:rPr>
          <w:rFonts w:asciiTheme="minorHAnsi" w:hAnsiTheme="minorHAnsi"/>
          <w:color w:val="000000" w:themeColor="text1"/>
          <w:lang w:val="en-US"/>
        </w:rPr>
        <w:t xml:space="preserve">being a reflective practitioner. </w:t>
      </w:r>
      <w:proofErr w:type="spellStart"/>
      <w:r w:rsidR="00616FC6" w:rsidRPr="00616FC6">
        <w:rPr>
          <w:rFonts w:asciiTheme="minorHAnsi" w:hAnsiTheme="minorHAnsi"/>
          <w:color w:val="000000" w:themeColor="text1"/>
          <w:lang w:val="en-US"/>
        </w:rPr>
        <w:t>Gov</w:t>
      </w:r>
      <w:r w:rsidR="00773A12">
        <w:rPr>
          <w:rFonts w:asciiTheme="minorHAnsi" w:hAnsiTheme="minorHAnsi"/>
          <w:color w:val="000000" w:themeColor="text1"/>
          <w:lang w:val="en-US"/>
        </w:rPr>
        <w:t>.Wales</w:t>
      </w:r>
      <w:proofErr w:type="spellEnd"/>
      <w:r w:rsidR="00616FC6" w:rsidRPr="00616FC6">
        <w:rPr>
          <w:rFonts w:asciiTheme="minorHAnsi" w:hAnsiTheme="minorHAnsi"/>
          <w:color w:val="000000" w:themeColor="text1"/>
          <w:lang w:val="en-US"/>
        </w:rPr>
        <w:t xml:space="preserve"> (2015) states </w:t>
      </w:r>
      <w:r w:rsidR="00616FC6" w:rsidRPr="00616FC6">
        <w:rPr>
          <w:rFonts w:asciiTheme="minorHAnsi" w:hAnsiTheme="minorHAnsi"/>
        </w:rPr>
        <w:t>“reflective practitioners regularly question both what they do and why, with a view to learning from their experience.”</w:t>
      </w:r>
      <w:r w:rsidR="00616FC6">
        <w:rPr>
          <w:rFonts w:asciiTheme="minorHAnsi" w:hAnsiTheme="minorHAnsi"/>
        </w:rPr>
        <w:t xml:space="preserve"> </w:t>
      </w:r>
      <w:r w:rsidR="00FA340A" w:rsidRPr="00616FC6">
        <w:rPr>
          <w:rFonts w:asciiTheme="minorHAnsi" w:hAnsiTheme="minorHAnsi"/>
          <w:color w:val="000000" w:themeColor="text1"/>
          <w:lang w:val="en-US"/>
        </w:rPr>
        <w:t xml:space="preserve">Teachers naturally </w:t>
      </w:r>
      <w:proofErr w:type="spellStart"/>
      <w:r w:rsidR="00FA340A" w:rsidRPr="00616FC6">
        <w:rPr>
          <w:rFonts w:asciiTheme="minorHAnsi" w:hAnsiTheme="minorHAnsi"/>
          <w:color w:val="000000" w:themeColor="text1"/>
          <w:lang w:val="en-US"/>
        </w:rPr>
        <w:t>analyse</w:t>
      </w:r>
      <w:proofErr w:type="spellEnd"/>
      <w:r w:rsidR="00FA340A" w:rsidRPr="00616FC6">
        <w:rPr>
          <w:rFonts w:asciiTheme="minorHAnsi" w:hAnsiTheme="minorHAnsi"/>
          <w:color w:val="000000" w:themeColor="text1"/>
          <w:lang w:val="en-US"/>
        </w:rPr>
        <w:t xml:space="preserve"> and</w:t>
      </w:r>
      <w:r w:rsidR="00FA340A" w:rsidRPr="00616FC6">
        <w:rPr>
          <w:color w:val="000000" w:themeColor="text1"/>
          <w:lang w:val="en-US"/>
        </w:rPr>
        <w:t xml:space="preserve"> reflect on obvious aspects of their teaching and the classroom to inform features of </w:t>
      </w:r>
      <w:r w:rsidR="00634451" w:rsidRPr="00616FC6">
        <w:rPr>
          <w:color w:val="000000" w:themeColor="text1"/>
          <w:lang w:val="en-US"/>
        </w:rPr>
        <w:t xml:space="preserve">their </w:t>
      </w:r>
      <w:r w:rsidR="00FA340A" w:rsidRPr="00616FC6">
        <w:rPr>
          <w:color w:val="000000" w:themeColor="text1"/>
          <w:lang w:val="en-US"/>
        </w:rPr>
        <w:t xml:space="preserve">practice. However, it is important for practitioners to critically evaluate aspects that are less obvious. This </w:t>
      </w:r>
      <w:r w:rsidR="00634451" w:rsidRPr="00616FC6">
        <w:rPr>
          <w:color w:val="000000" w:themeColor="text1"/>
          <w:lang w:val="en-US"/>
        </w:rPr>
        <w:t xml:space="preserve">allows </w:t>
      </w:r>
      <w:r w:rsidR="00FA340A" w:rsidRPr="00616FC6">
        <w:rPr>
          <w:color w:val="000000" w:themeColor="text1"/>
          <w:lang w:val="en-US"/>
        </w:rPr>
        <w:t xml:space="preserve">deeper meanings </w:t>
      </w:r>
      <w:r w:rsidR="00634451" w:rsidRPr="00616FC6">
        <w:rPr>
          <w:color w:val="000000" w:themeColor="text1"/>
          <w:lang w:val="en-US"/>
        </w:rPr>
        <w:t xml:space="preserve">to be found </w:t>
      </w:r>
      <w:r w:rsidR="00FA340A" w:rsidRPr="00616FC6">
        <w:rPr>
          <w:color w:val="000000" w:themeColor="text1"/>
          <w:lang w:val="en-US"/>
        </w:rPr>
        <w:t>within different situations</w:t>
      </w:r>
      <w:r w:rsidR="00616FC6">
        <w:rPr>
          <w:color w:val="000000" w:themeColor="text1"/>
          <w:lang w:val="en-US"/>
        </w:rPr>
        <w:t>,</w:t>
      </w:r>
      <w:r w:rsidR="00FA340A" w:rsidRPr="00616FC6">
        <w:rPr>
          <w:color w:val="000000" w:themeColor="text1"/>
          <w:lang w:val="en-US"/>
        </w:rPr>
        <w:t xml:space="preserve"> such as </w:t>
      </w:r>
      <w:r w:rsidR="00946794" w:rsidRPr="00616FC6">
        <w:rPr>
          <w:color w:val="000000" w:themeColor="text1"/>
          <w:lang w:val="en-US"/>
        </w:rPr>
        <w:t xml:space="preserve">ideologies </w:t>
      </w:r>
      <w:r w:rsidR="006F29C1" w:rsidRPr="00616FC6">
        <w:rPr>
          <w:color w:val="000000" w:themeColor="text1"/>
          <w:lang w:val="en-US"/>
        </w:rPr>
        <w:t>and assumptions</w:t>
      </w:r>
      <w:r w:rsidR="00946794" w:rsidRPr="00616FC6">
        <w:rPr>
          <w:color w:val="000000" w:themeColor="text1"/>
          <w:lang w:val="en-US"/>
        </w:rPr>
        <w:t xml:space="preserve">. This deeper understanding can give practitioners an informed view of the classroom and their teaching, allowing the development of their practice and a greater progression for students. </w:t>
      </w:r>
      <w:r w:rsidR="006F29C1" w:rsidRPr="00616FC6">
        <w:rPr>
          <w:color w:val="000000" w:themeColor="text1"/>
          <w:lang w:val="en-US"/>
        </w:rPr>
        <w:t xml:space="preserve">This assignment will involve the critical evaluation of a case study based on an observed critical incident. </w:t>
      </w:r>
      <w:r w:rsidR="00EB3288" w:rsidRPr="00616FC6">
        <w:rPr>
          <w:color w:val="000000" w:themeColor="text1"/>
          <w:lang w:val="en-US"/>
        </w:rPr>
        <w:t xml:space="preserve">Tripp (2012) describes a critical incident as an incident that seems ‘typical’ at first sight </w:t>
      </w:r>
      <w:r w:rsidR="00186847" w:rsidRPr="00616FC6">
        <w:rPr>
          <w:color w:val="000000" w:themeColor="text1"/>
          <w:lang w:val="en-US"/>
        </w:rPr>
        <w:t>but</w:t>
      </w:r>
      <w:r w:rsidR="00616FC6">
        <w:rPr>
          <w:color w:val="000000" w:themeColor="text1"/>
          <w:lang w:val="en-US"/>
        </w:rPr>
        <w:t>,</w:t>
      </w:r>
      <w:r w:rsidR="00186847" w:rsidRPr="00616FC6">
        <w:rPr>
          <w:color w:val="000000" w:themeColor="text1"/>
          <w:lang w:val="en-US"/>
        </w:rPr>
        <w:t xml:space="preserve"> </w:t>
      </w:r>
      <w:r w:rsidR="00EB3288" w:rsidRPr="00616FC6">
        <w:rPr>
          <w:color w:val="000000" w:themeColor="text1"/>
          <w:lang w:val="en-US"/>
        </w:rPr>
        <w:t>through analysis</w:t>
      </w:r>
      <w:r w:rsidR="00616FC6">
        <w:rPr>
          <w:color w:val="000000" w:themeColor="text1"/>
          <w:lang w:val="en-US"/>
        </w:rPr>
        <w:t>,</w:t>
      </w:r>
      <w:r w:rsidR="00EB3288" w:rsidRPr="00616FC6">
        <w:rPr>
          <w:color w:val="000000" w:themeColor="text1"/>
          <w:lang w:val="en-US"/>
        </w:rPr>
        <w:t xml:space="preserve"> can be deemed critical. Tripp (2012) further clarifies</w:t>
      </w:r>
      <w:r w:rsidR="00186847" w:rsidRPr="00616FC6">
        <w:rPr>
          <w:color w:val="000000" w:themeColor="text1"/>
          <w:lang w:val="en-US"/>
        </w:rPr>
        <w:t xml:space="preserve"> that</w:t>
      </w:r>
      <w:r w:rsidR="00EB3288" w:rsidRPr="00616FC6">
        <w:rPr>
          <w:color w:val="000000" w:themeColor="text1"/>
          <w:lang w:val="en-US"/>
        </w:rPr>
        <w:t xml:space="preserve"> critical incidents are usually found in everyday events and routines and they shed light on unconscious values and patterns that form the foundation of </w:t>
      </w:r>
      <w:r w:rsidR="00186847" w:rsidRPr="00616FC6">
        <w:rPr>
          <w:color w:val="000000" w:themeColor="text1"/>
          <w:lang w:val="en-US"/>
        </w:rPr>
        <w:t xml:space="preserve">a teacher’s practice. </w:t>
      </w:r>
      <w:r w:rsidR="00FF1E00" w:rsidRPr="00616FC6">
        <w:rPr>
          <w:color w:val="000000" w:themeColor="text1"/>
          <w:lang w:val="en-US"/>
        </w:rPr>
        <w:t xml:space="preserve">The analysis of the critical incident should allow the identification of the next learning steps and provide an opportunity for professional development. </w:t>
      </w:r>
    </w:p>
    <w:p w14:paraId="1B3BE465" w14:textId="03F997DC" w:rsidR="00F8221F" w:rsidRDefault="00F8221F" w:rsidP="00773A12">
      <w:pPr>
        <w:spacing w:line="360" w:lineRule="auto"/>
        <w:jc w:val="both"/>
        <w:rPr>
          <w:b/>
          <w:bCs/>
          <w:color w:val="000000" w:themeColor="text1"/>
          <w:u w:val="single"/>
          <w:lang w:val="en-US"/>
        </w:rPr>
      </w:pPr>
      <w:r w:rsidRPr="00616FC6">
        <w:rPr>
          <w:b/>
          <w:bCs/>
          <w:color w:val="000000" w:themeColor="text1"/>
          <w:u w:val="single"/>
          <w:lang w:val="en-US"/>
        </w:rPr>
        <w:t>Observation</w:t>
      </w:r>
    </w:p>
    <w:p w14:paraId="194385F3" w14:textId="77777777" w:rsidR="00721439" w:rsidRPr="00616FC6" w:rsidRDefault="00721439" w:rsidP="00773A12">
      <w:pPr>
        <w:spacing w:line="360" w:lineRule="auto"/>
        <w:jc w:val="both"/>
        <w:rPr>
          <w:b/>
          <w:bCs/>
          <w:color w:val="000000" w:themeColor="text1"/>
          <w:u w:val="single"/>
          <w:lang w:val="en-US"/>
        </w:rPr>
      </w:pPr>
    </w:p>
    <w:p w14:paraId="18E16C1F" w14:textId="2579F425" w:rsidR="00116016" w:rsidRPr="00616FC6" w:rsidRDefault="00827A34" w:rsidP="00773A12">
      <w:pPr>
        <w:spacing w:line="360" w:lineRule="auto"/>
        <w:jc w:val="both"/>
      </w:pPr>
      <w:r w:rsidRPr="00616FC6">
        <w:rPr>
          <w:color w:val="000000" w:themeColor="text1"/>
          <w:lang w:val="en-US"/>
        </w:rPr>
        <w:t xml:space="preserve">Educational researchers have a vital ethical responsibility when carrying out any </w:t>
      </w:r>
      <w:r w:rsidR="009C14FB" w:rsidRPr="00616FC6">
        <w:rPr>
          <w:color w:val="000000" w:themeColor="text1"/>
          <w:lang w:val="en-US"/>
        </w:rPr>
        <w:t>of their research. BERA have created guidelines for educational researchers to ensure</w:t>
      </w:r>
      <w:r w:rsidR="00773A12">
        <w:rPr>
          <w:color w:val="000000" w:themeColor="text1"/>
          <w:lang w:val="en-US"/>
        </w:rPr>
        <w:t xml:space="preserve"> that</w:t>
      </w:r>
      <w:r w:rsidR="009C14FB" w:rsidRPr="00616FC6">
        <w:rPr>
          <w:color w:val="000000" w:themeColor="text1"/>
          <w:lang w:val="en-US"/>
        </w:rPr>
        <w:t xml:space="preserve"> any activities are ethical, justifiable and sound. </w:t>
      </w:r>
      <w:r w:rsidRPr="00616FC6">
        <w:rPr>
          <w:color w:val="000000" w:themeColor="text1"/>
          <w:lang w:val="en-US"/>
        </w:rPr>
        <w:t>“</w:t>
      </w:r>
      <w:r w:rsidR="00B22CE6" w:rsidRPr="00616FC6">
        <w:rPr>
          <w:color w:val="000000" w:themeColor="text1"/>
        </w:rPr>
        <w:t>Researchers should recognise the entitlement of both institutions and individual participants to privacy and should accord them their rights to confidentiality and anonymity.</w:t>
      </w:r>
      <w:r w:rsidRPr="00616FC6">
        <w:rPr>
          <w:color w:val="000000" w:themeColor="text1"/>
        </w:rPr>
        <w:t>”</w:t>
      </w:r>
      <w:r w:rsidRPr="00616FC6">
        <w:rPr>
          <w:color w:val="000000" w:themeColor="text1"/>
          <w:lang w:val="en-US"/>
        </w:rPr>
        <w:t xml:space="preserve"> (BERA, 2018). To ensure this anonymity</w:t>
      </w:r>
      <w:r w:rsidR="00616FC6">
        <w:rPr>
          <w:color w:val="000000" w:themeColor="text1"/>
          <w:lang w:val="en-US"/>
        </w:rPr>
        <w:t>,</w:t>
      </w:r>
      <w:r w:rsidRPr="00616FC6">
        <w:rPr>
          <w:color w:val="000000" w:themeColor="text1"/>
          <w:lang w:val="en-US"/>
        </w:rPr>
        <w:t xml:space="preserve"> the school where the observations took place will be referred to as school X and any students observed will also </w:t>
      </w:r>
      <w:r w:rsidRPr="00616FC6">
        <w:rPr>
          <w:color w:val="000000" w:themeColor="text1"/>
          <w:lang w:val="en-US"/>
        </w:rPr>
        <w:lastRenderedPageBreak/>
        <w:t xml:space="preserve">be referred to by letter, student Y for example. </w:t>
      </w:r>
      <w:r w:rsidR="00694D6A" w:rsidRPr="00616FC6">
        <w:rPr>
          <w:color w:val="000000" w:themeColor="text1"/>
          <w:lang w:val="en-US"/>
        </w:rPr>
        <w:t>The observation took place</w:t>
      </w:r>
      <w:r w:rsidR="00116016" w:rsidRPr="00616FC6">
        <w:rPr>
          <w:color w:val="000000" w:themeColor="text1"/>
          <w:lang w:val="en-US"/>
        </w:rPr>
        <w:t xml:space="preserve"> in a </w:t>
      </w:r>
      <w:r w:rsidR="00B22CE6" w:rsidRPr="00616FC6">
        <w:rPr>
          <w:color w:val="000000" w:themeColor="text1"/>
          <w:lang w:val="en-US"/>
        </w:rPr>
        <w:t xml:space="preserve">state primary school </w:t>
      </w:r>
      <w:r w:rsidR="00CB0FD7" w:rsidRPr="00616FC6">
        <w:rPr>
          <w:color w:val="000000" w:themeColor="text1"/>
          <w:lang w:val="en-US"/>
        </w:rPr>
        <w:t>which caters for students between the ages of three and eleven. School X currently has</w:t>
      </w:r>
      <w:r w:rsidR="00B22CE6" w:rsidRPr="00616FC6">
        <w:rPr>
          <w:color w:val="000000" w:themeColor="text1"/>
          <w:lang w:val="en-US"/>
        </w:rPr>
        <w:t xml:space="preserve"> roughly 250 </w:t>
      </w:r>
      <w:r w:rsidR="00CB0FD7" w:rsidRPr="00616FC6">
        <w:rPr>
          <w:color w:val="000000" w:themeColor="text1"/>
          <w:lang w:val="en-US"/>
        </w:rPr>
        <w:t>students,</w:t>
      </w:r>
      <w:r w:rsidR="00B22CE6" w:rsidRPr="00616FC6">
        <w:rPr>
          <w:color w:val="000000" w:themeColor="text1"/>
          <w:lang w:val="en-US"/>
        </w:rPr>
        <w:t xml:space="preserve"> </w:t>
      </w:r>
      <w:r w:rsidR="00CB0FD7" w:rsidRPr="00616FC6">
        <w:rPr>
          <w:color w:val="000000" w:themeColor="text1"/>
          <w:lang w:val="en-US"/>
        </w:rPr>
        <w:t xml:space="preserve">with </w:t>
      </w:r>
      <w:r w:rsidR="00B22CE6" w:rsidRPr="00616FC6">
        <w:rPr>
          <w:color w:val="000000" w:themeColor="text1"/>
          <w:lang w:val="en-US"/>
        </w:rPr>
        <w:t>a high proportion eligible for free school meals</w:t>
      </w:r>
      <w:r w:rsidR="00C920A3" w:rsidRPr="00616FC6">
        <w:rPr>
          <w:color w:val="000000" w:themeColor="text1"/>
          <w:lang w:val="en-US"/>
        </w:rPr>
        <w:t xml:space="preserve"> at around 50%</w:t>
      </w:r>
      <w:r w:rsidR="00B22CE6" w:rsidRPr="00616FC6">
        <w:rPr>
          <w:color w:val="000000" w:themeColor="text1"/>
          <w:lang w:val="en-US"/>
        </w:rPr>
        <w:t xml:space="preserve">. </w:t>
      </w:r>
      <w:r w:rsidR="00CB0FD7" w:rsidRPr="00616FC6">
        <w:rPr>
          <w:color w:val="000000" w:themeColor="text1"/>
          <w:lang w:val="en-US"/>
        </w:rPr>
        <w:t xml:space="preserve">This is considerably higher than the average for Wales with the latest consensus in January 2020 stating 19.9% of 5 to </w:t>
      </w:r>
      <w:proofErr w:type="gramStart"/>
      <w:r w:rsidR="00CB0FD7" w:rsidRPr="00616FC6">
        <w:rPr>
          <w:color w:val="000000" w:themeColor="text1"/>
          <w:lang w:val="en-US"/>
        </w:rPr>
        <w:t>15 year</w:t>
      </w:r>
      <w:proofErr w:type="gramEnd"/>
      <w:r w:rsidR="00CB0FD7" w:rsidRPr="00616FC6">
        <w:rPr>
          <w:color w:val="000000" w:themeColor="text1"/>
          <w:lang w:val="en-US"/>
        </w:rPr>
        <w:t xml:space="preserve"> </w:t>
      </w:r>
      <w:proofErr w:type="spellStart"/>
      <w:r w:rsidR="00CB0FD7" w:rsidRPr="00616FC6">
        <w:rPr>
          <w:color w:val="000000" w:themeColor="text1"/>
          <w:lang w:val="en-US"/>
        </w:rPr>
        <w:t>olds</w:t>
      </w:r>
      <w:proofErr w:type="spellEnd"/>
      <w:r w:rsidR="00CB0FD7" w:rsidRPr="00616FC6">
        <w:rPr>
          <w:color w:val="000000" w:themeColor="text1"/>
          <w:lang w:val="en-US"/>
        </w:rPr>
        <w:t xml:space="preserve"> were eligible for free school meals</w:t>
      </w:r>
      <w:r w:rsidR="00616FC6">
        <w:rPr>
          <w:color w:val="000000" w:themeColor="text1"/>
          <w:lang w:val="en-US"/>
        </w:rPr>
        <w:t xml:space="preserve"> </w:t>
      </w:r>
      <w:r w:rsidR="00CB0FD7" w:rsidRPr="00616FC6">
        <w:rPr>
          <w:color w:val="000000" w:themeColor="text1"/>
          <w:lang w:val="en-US"/>
        </w:rPr>
        <w:t>(</w:t>
      </w:r>
      <w:proofErr w:type="spellStart"/>
      <w:r w:rsidR="00CB0FD7" w:rsidRPr="00616FC6">
        <w:rPr>
          <w:color w:val="000000" w:themeColor="text1"/>
          <w:lang w:val="en-US"/>
        </w:rPr>
        <w:t>Gov.Wales</w:t>
      </w:r>
      <w:proofErr w:type="spellEnd"/>
      <w:r w:rsidR="00CB0FD7" w:rsidRPr="00616FC6">
        <w:rPr>
          <w:color w:val="000000" w:themeColor="text1"/>
          <w:lang w:val="en-US"/>
        </w:rPr>
        <w:t xml:space="preserve">, 2020). </w:t>
      </w:r>
      <w:r w:rsidR="00B22CE6" w:rsidRPr="00616FC6">
        <w:rPr>
          <w:color w:val="000000" w:themeColor="text1"/>
          <w:lang w:val="en-US"/>
        </w:rPr>
        <w:t>The class observed w</w:t>
      </w:r>
      <w:r w:rsidR="00616FC6">
        <w:rPr>
          <w:color w:val="000000" w:themeColor="text1"/>
          <w:lang w:val="en-US"/>
        </w:rPr>
        <w:t>as</w:t>
      </w:r>
      <w:r w:rsidR="00B22CE6" w:rsidRPr="00616FC6">
        <w:rPr>
          <w:color w:val="000000" w:themeColor="text1"/>
          <w:lang w:val="en-US"/>
        </w:rPr>
        <w:t xml:space="preserve"> a </w:t>
      </w:r>
      <w:r w:rsidR="00116016" w:rsidRPr="00616FC6">
        <w:rPr>
          <w:color w:val="000000" w:themeColor="text1"/>
          <w:lang w:val="en-US"/>
        </w:rPr>
        <w:t>mixed year 4/5 class</w:t>
      </w:r>
      <w:r w:rsidR="00B22CE6" w:rsidRPr="00616FC6">
        <w:rPr>
          <w:color w:val="000000" w:themeColor="text1"/>
          <w:lang w:val="en-US"/>
        </w:rPr>
        <w:t xml:space="preserve"> with</w:t>
      </w:r>
      <w:r w:rsidR="0099399C" w:rsidRPr="00616FC6">
        <w:rPr>
          <w:color w:val="000000" w:themeColor="text1"/>
          <w:lang w:val="en-US"/>
        </w:rPr>
        <w:t xml:space="preserve"> </w:t>
      </w:r>
      <w:r w:rsidR="00721439">
        <w:rPr>
          <w:color w:val="000000" w:themeColor="text1"/>
          <w:lang w:val="en-US"/>
        </w:rPr>
        <w:t>students</w:t>
      </w:r>
      <w:r w:rsidR="0099399C" w:rsidRPr="00616FC6">
        <w:rPr>
          <w:color w:val="000000" w:themeColor="text1"/>
          <w:lang w:val="en-US"/>
        </w:rPr>
        <w:t xml:space="preserve"> age</w:t>
      </w:r>
      <w:r w:rsidR="00BE7749" w:rsidRPr="00616FC6">
        <w:rPr>
          <w:color w:val="000000" w:themeColor="text1"/>
          <w:lang w:val="en-US"/>
        </w:rPr>
        <w:t>d</w:t>
      </w:r>
      <w:r w:rsidR="0099399C" w:rsidRPr="00616FC6">
        <w:rPr>
          <w:color w:val="000000" w:themeColor="text1"/>
          <w:lang w:val="en-US"/>
        </w:rPr>
        <w:t xml:space="preserve"> between 8 and 10</w:t>
      </w:r>
      <w:r w:rsidR="00B22CE6" w:rsidRPr="00616FC6">
        <w:rPr>
          <w:color w:val="000000" w:themeColor="text1"/>
          <w:lang w:val="en-US"/>
        </w:rPr>
        <w:t xml:space="preserve"> years</w:t>
      </w:r>
      <w:r w:rsidR="009C14FB" w:rsidRPr="00616FC6">
        <w:rPr>
          <w:color w:val="000000" w:themeColor="text1"/>
          <w:lang w:val="en-US"/>
        </w:rPr>
        <w:t xml:space="preserve"> and one teacher. The teacher was informed</w:t>
      </w:r>
      <w:r w:rsidR="00C920A3" w:rsidRPr="00616FC6">
        <w:rPr>
          <w:color w:val="000000" w:themeColor="text1"/>
          <w:lang w:val="en-US"/>
        </w:rPr>
        <w:t xml:space="preserve"> by the researcher</w:t>
      </w:r>
      <w:r w:rsidR="00616FC6">
        <w:rPr>
          <w:color w:val="000000" w:themeColor="text1"/>
          <w:lang w:val="en-US"/>
        </w:rPr>
        <w:t xml:space="preserve"> that</w:t>
      </w:r>
      <w:r w:rsidR="00C920A3" w:rsidRPr="00616FC6">
        <w:rPr>
          <w:color w:val="000000" w:themeColor="text1"/>
          <w:lang w:val="en-US"/>
        </w:rPr>
        <w:t xml:space="preserve"> an</w:t>
      </w:r>
      <w:r w:rsidR="009C14FB" w:rsidRPr="00616FC6">
        <w:rPr>
          <w:color w:val="000000" w:themeColor="text1"/>
          <w:lang w:val="en-US"/>
        </w:rPr>
        <w:t xml:space="preserve"> observation would be taking place</w:t>
      </w:r>
      <w:r w:rsidR="00C920A3" w:rsidRPr="00616FC6">
        <w:rPr>
          <w:color w:val="000000" w:themeColor="text1"/>
          <w:lang w:val="en-US"/>
        </w:rPr>
        <w:t xml:space="preserve"> to ensure their rights and interests were taken into account, following BERA guidelines (BERA, 2018)</w:t>
      </w:r>
      <w:r w:rsidR="00C920A3" w:rsidRPr="00616FC6">
        <w:t xml:space="preserve"> </w:t>
      </w:r>
      <w:r w:rsidR="00B22CE6" w:rsidRPr="00616FC6">
        <w:rPr>
          <w:color w:val="000000" w:themeColor="text1"/>
          <w:lang w:val="en-US"/>
        </w:rPr>
        <w:t>Within the class</w:t>
      </w:r>
      <w:r w:rsidR="00616FC6">
        <w:rPr>
          <w:color w:val="000000" w:themeColor="text1"/>
          <w:lang w:val="en-US"/>
        </w:rPr>
        <w:t>,</w:t>
      </w:r>
      <w:r w:rsidR="00B22CE6" w:rsidRPr="00616FC6">
        <w:rPr>
          <w:color w:val="000000" w:themeColor="text1"/>
          <w:lang w:val="en-US"/>
        </w:rPr>
        <w:t xml:space="preserve"> 25% of the students have English as an additional language and one </w:t>
      </w:r>
      <w:r w:rsidR="00721439">
        <w:rPr>
          <w:color w:val="000000" w:themeColor="text1"/>
          <w:lang w:val="en-US"/>
        </w:rPr>
        <w:t>student</w:t>
      </w:r>
      <w:r w:rsidR="00B22CE6" w:rsidRPr="00616FC6">
        <w:rPr>
          <w:color w:val="000000" w:themeColor="text1"/>
          <w:lang w:val="en-US"/>
        </w:rPr>
        <w:t xml:space="preserve"> has an additional learning need. </w:t>
      </w:r>
    </w:p>
    <w:p w14:paraId="5846A786" w14:textId="2995AE0D" w:rsidR="00B22CE6" w:rsidRPr="00616FC6" w:rsidRDefault="00B22CE6" w:rsidP="00773A12">
      <w:pPr>
        <w:spacing w:line="360" w:lineRule="auto"/>
        <w:jc w:val="both"/>
        <w:rPr>
          <w:color w:val="000000" w:themeColor="text1"/>
          <w:lang w:val="en-US"/>
        </w:rPr>
      </w:pPr>
    </w:p>
    <w:p w14:paraId="42B8C764" w14:textId="77777777" w:rsidR="00B22CE6" w:rsidRPr="00616FC6" w:rsidRDefault="00B22CE6" w:rsidP="00773A12">
      <w:pPr>
        <w:spacing w:line="360" w:lineRule="auto"/>
        <w:jc w:val="both"/>
        <w:rPr>
          <w:color w:val="FF0000"/>
          <w:lang w:val="en-US"/>
        </w:rPr>
      </w:pPr>
    </w:p>
    <w:p w14:paraId="72C80B75" w14:textId="0112D4A7" w:rsidR="00F8221F" w:rsidRPr="00616FC6" w:rsidRDefault="00F8221F" w:rsidP="00773A12">
      <w:pPr>
        <w:spacing w:line="360" w:lineRule="auto"/>
        <w:jc w:val="both"/>
        <w:rPr>
          <w:b/>
          <w:bCs/>
          <w:color w:val="000000" w:themeColor="text1"/>
          <w:u w:val="single"/>
          <w:lang w:val="en-US"/>
        </w:rPr>
      </w:pPr>
      <w:r w:rsidRPr="00616FC6">
        <w:rPr>
          <w:b/>
          <w:bCs/>
          <w:color w:val="000000" w:themeColor="text1"/>
          <w:u w:val="single"/>
          <w:lang w:val="en-US"/>
        </w:rPr>
        <w:t>Methodology</w:t>
      </w:r>
    </w:p>
    <w:p w14:paraId="2424AF4E" w14:textId="2EFBF954" w:rsidR="00616FC6" w:rsidRPr="00773A12" w:rsidRDefault="00616FC6" w:rsidP="00773A12">
      <w:pPr>
        <w:pStyle w:val="NormalWeb"/>
        <w:spacing w:line="360" w:lineRule="auto"/>
        <w:jc w:val="both"/>
      </w:pPr>
      <w:r w:rsidRPr="00616FC6">
        <w:rPr>
          <w:color w:val="000000" w:themeColor="text1"/>
        </w:rPr>
        <w:t>This piece of research endeavours to observe a critical incident involving a person</w:t>
      </w:r>
      <w:r>
        <w:rPr>
          <w:color w:val="000000" w:themeColor="text1"/>
        </w:rPr>
        <w:t>,</w:t>
      </w:r>
      <w:r w:rsidRPr="00616FC6">
        <w:rPr>
          <w:color w:val="000000" w:themeColor="text1"/>
        </w:rPr>
        <w:t xml:space="preserve"> or a group of people</w:t>
      </w:r>
      <w:r>
        <w:rPr>
          <w:color w:val="000000" w:themeColor="text1"/>
        </w:rPr>
        <w:t>,</w:t>
      </w:r>
      <w:r w:rsidRPr="00616FC6">
        <w:rPr>
          <w:color w:val="000000" w:themeColor="text1"/>
        </w:rPr>
        <w:t xml:space="preserve"> to further analyse and reflect upon. Therefore, it will focus on the collection of qualitative data through a case study undertaken as an observation.</w:t>
      </w:r>
      <w:r w:rsidRPr="00616FC6">
        <w:rPr>
          <w:color w:val="333333"/>
          <w:shd w:val="clear" w:color="auto" w:fill="FFFFFF"/>
        </w:rPr>
        <w:t xml:space="preserve"> A case study </w:t>
      </w:r>
      <w:r w:rsidR="00773A12">
        <w:rPr>
          <w:color w:val="333333"/>
          <w:shd w:val="clear" w:color="auto" w:fill="FFFFFF"/>
        </w:rPr>
        <w:t>“</w:t>
      </w:r>
      <w:r w:rsidRPr="00616FC6">
        <w:rPr>
          <w:color w:val="333333"/>
          <w:shd w:val="clear" w:color="auto" w:fill="FFFFFF"/>
        </w:rPr>
        <w:t>provides a unique example of people in real situations, enabling readers to understand ideas more clearly than simply by presenting them with abstract theories or principles” (Cohen</w:t>
      </w:r>
      <w:r w:rsidR="00773A12">
        <w:rPr>
          <w:color w:val="333333"/>
          <w:shd w:val="clear" w:color="auto" w:fill="FFFFFF"/>
        </w:rPr>
        <w:t xml:space="preserve"> et al. 2007, p.253</w:t>
      </w:r>
      <w:r w:rsidRPr="00616FC6">
        <w:rPr>
          <w:color w:val="333333"/>
          <w:shd w:val="clear" w:color="auto" w:fill="FFFFFF"/>
        </w:rPr>
        <w:t>). Cohen</w:t>
      </w:r>
      <w:r w:rsidR="00773A12">
        <w:rPr>
          <w:color w:val="333333"/>
          <w:shd w:val="clear" w:color="auto" w:fill="FFFFFF"/>
        </w:rPr>
        <w:t xml:space="preserve"> et al. (2007, p.256)</w:t>
      </w:r>
      <w:r w:rsidRPr="00616FC6">
        <w:rPr>
          <w:color w:val="333333"/>
          <w:shd w:val="clear" w:color="auto" w:fill="FFFFFF"/>
        </w:rPr>
        <w:t xml:space="preserve"> states the use of a case study has many strengths in educational research. For example, it will allow the researcher to view a critical incident in a </w:t>
      </w:r>
      <w:r w:rsidR="00773A12" w:rsidRPr="00616FC6">
        <w:rPr>
          <w:color w:val="333333"/>
          <w:shd w:val="clear" w:color="auto" w:fill="FFFFFF"/>
        </w:rPr>
        <w:t>real-life</w:t>
      </w:r>
      <w:r w:rsidRPr="00616FC6">
        <w:rPr>
          <w:color w:val="333333"/>
          <w:shd w:val="clear" w:color="auto" w:fill="FFFFFF"/>
        </w:rPr>
        <w:t xml:space="preserve"> context in the natural surroundings of the participants. This should help </w:t>
      </w:r>
      <w:r w:rsidR="00773A12">
        <w:rPr>
          <w:color w:val="333333"/>
          <w:shd w:val="clear" w:color="auto" w:fill="FFFFFF"/>
        </w:rPr>
        <w:t xml:space="preserve">to </w:t>
      </w:r>
      <w:r w:rsidRPr="00616FC6">
        <w:rPr>
          <w:color w:val="333333"/>
          <w:shd w:val="clear" w:color="auto" w:fill="FFFFFF"/>
        </w:rPr>
        <w:t>increase the reliability of any data gathered as participants will be more likely to behave as they normally do in their own environment. However, there are also weaknesses</w:t>
      </w:r>
      <w:r>
        <w:rPr>
          <w:color w:val="333333"/>
          <w:shd w:val="clear" w:color="auto" w:fill="FFFFFF"/>
        </w:rPr>
        <w:t>,</w:t>
      </w:r>
      <w:r w:rsidRPr="00616FC6">
        <w:rPr>
          <w:color w:val="333333"/>
          <w:shd w:val="clear" w:color="auto" w:fill="FFFFFF"/>
        </w:rPr>
        <w:t xml:space="preserve"> such as </w:t>
      </w:r>
      <w:r>
        <w:rPr>
          <w:color w:val="333333"/>
          <w:shd w:val="clear" w:color="auto" w:fill="FFFFFF"/>
        </w:rPr>
        <w:t>critical incidents</w:t>
      </w:r>
      <w:r w:rsidRPr="00616FC6">
        <w:rPr>
          <w:color w:val="333333"/>
          <w:shd w:val="clear" w:color="auto" w:fill="FFFFFF"/>
        </w:rPr>
        <w:t xml:space="preserve"> are usually very specific and consequently difficult to use in different situations or settings and are therefore not able to be replicated, decreasing its validity and reliability as cross-checking </w:t>
      </w:r>
      <w:proofErr w:type="spellStart"/>
      <w:r w:rsidRPr="00616FC6">
        <w:rPr>
          <w:color w:val="333333"/>
          <w:shd w:val="clear" w:color="auto" w:fill="FFFFFF"/>
        </w:rPr>
        <w:t>can</w:t>
      </w:r>
      <w:r w:rsidR="00773A12">
        <w:rPr>
          <w:color w:val="333333"/>
          <w:shd w:val="clear" w:color="auto" w:fill="FFFFFF"/>
        </w:rPr>
        <w:t xml:space="preserve"> </w:t>
      </w:r>
      <w:r w:rsidRPr="00616FC6">
        <w:rPr>
          <w:color w:val="333333"/>
          <w:shd w:val="clear" w:color="auto" w:fill="FFFFFF"/>
        </w:rPr>
        <w:t>not</w:t>
      </w:r>
      <w:proofErr w:type="spellEnd"/>
      <w:r w:rsidRPr="00616FC6">
        <w:rPr>
          <w:color w:val="333333"/>
          <w:shd w:val="clear" w:color="auto" w:fill="FFFFFF"/>
        </w:rPr>
        <w:t xml:space="preserve"> occur. Although, this could be said of all critical incidents as they are very specific </w:t>
      </w:r>
      <w:r w:rsidRPr="00773A12">
        <w:rPr>
          <w:color w:val="333333"/>
          <w:shd w:val="clear" w:color="auto" w:fill="FFFFFF"/>
        </w:rPr>
        <w:t>and sensitive to context (Cohen</w:t>
      </w:r>
      <w:r w:rsidR="00773A12">
        <w:rPr>
          <w:color w:val="333333"/>
          <w:shd w:val="clear" w:color="auto" w:fill="FFFFFF"/>
        </w:rPr>
        <w:t xml:space="preserve"> et al.</w:t>
      </w:r>
      <w:r w:rsidRPr="00773A12">
        <w:rPr>
          <w:color w:val="333333"/>
          <w:shd w:val="clear" w:color="auto" w:fill="FFFFFF"/>
        </w:rPr>
        <w:t xml:space="preserve"> </w:t>
      </w:r>
      <w:r w:rsidR="00773A12" w:rsidRPr="00773A12">
        <w:rPr>
          <w:color w:val="333333"/>
          <w:shd w:val="clear" w:color="auto" w:fill="FFFFFF"/>
        </w:rPr>
        <w:t>2007, p.</w:t>
      </w:r>
      <w:r w:rsidR="00773A12">
        <w:rPr>
          <w:color w:val="333333"/>
          <w:shd w:val="clear" w:color="auto" w:fill="FFFFFF"/>
        </w:rPr>
        <w:t>137</w:t>
      </w:r>
      <w:r w:rsidRPr="00773A12">
        <w:rPr>
          <w:color w:val="333333"/>
          <w:shd w:val="clear" w:color="auto" w:fill="FFFFFF"/>
        </w:rPr>
        <w:t>).</w:t>
      </w:r>
      <w:r w:rsidRPr="00616FC6">
        <w:rPr>
          <w:color w:val="333333"/>
          <w:shd w:val="clear" w:color="auto" w:fill="FFFFFF"/>
        </w:rPr>
        <w:t xml:space="preserve"> The very nature of identifying critical incidents causes concerns with reliability and validity as they are heavily based on the researcher’s interpretation of the situation at the time. The researcher deems what is important </w:t>
      </w:r>
      <w:r w:rsidR="00773A12">
        <w:rPr>
          <w:color w:val="333333"/>
          <w:shd w:val="clear" w:color="auto" w:fill="FFFFFF"/>
        </w:rPr>
        <w:t>this</w:t>
      </w:r>
      <w:r w:rsidRPr="00616FC6">
        <w:rPr>
          <w:color w:val="333333"/>
          <w:shd w:val="clear" w:color="auto" w:fill="FFFFFF"/>
        </w:rPr>
        <w:t xml:space="preserve"> can be influenced by their own values, assumptions and prejudices which is why the reliability, validity and critical analysis through peer reviewed theory is so important.</w:t>
      </w:r>
    </w:p>
    <w:p w14:paraId="18BA5B3D" w14:textId="77777777" w:rsidR="00616FC6" w:rsidRPr="00616FC6" w:rsidRDefault="00616FC6" w:rsidP="00773A12">
      <w:pPr>
        <w:spacing w:line="360" w:lineRule="auto"/>
        <w:jc w:val="both"/>
        <w:rPr>
          <w:color w:val="333333"/>
          <w:shd w:val="clear" w:color="auto" w:fill="FFFFFF"/>
        </w:rPr>
      </w:pPr>
    </w:p>
    <w:p w14:paraId="3A6B8ACE" w14:textId="5937C0DE" w:rsidR="00616FC6" w:rsidRPr="00616FC6" w:rsidRDefault="00616FC6" w:rsidP="00773A12">
      <w:pPr>
        <w:spacing w:line="360" w:lineRule="auto"/>
        <w:jc w:val="both"/>
        <w:rPr>
          <w:color w:val="333333"/>
          <w:shd w:val="clear" w:color="auto" w:fill="FFFFFF"/>
        </w:rPr>
      </w:pPr>
      <w:r w:rsidRPr="00616FC6">
        <w:rPr>
          <w:color w:val="000000" w:themeColor="text1"/>
        </w:rPr>
        <w:lastRenderedPageBreak/>
        <w:t>There are many methods available to carry out educational research as a case study, such as observations, questionnaires and interviews. Cohen</w:t>
      </w:r>
      <w:r w:rsidR="00773A12">
        <w:rPr>
          <w:color w:val="000000" w:themeColor="text1"/>
        </w:rPr>
        <w:t xml:space="preserve"> et al. (2007) </w:t>
      </w:r>
      <w:r w:rsidRPr="00616FC6">
        <w:rPr>
          <w:color w:val="000000" w:themeColor="text1"/>
        </w:rPr>
        <w:t xml:space="preserve">states the method used is determined by its appropriateness to answer the question posed. </w:t>
      </w:r>
      <w:r w:rsidRPr="00616FC6">
        <w:rPr>
          <w:color w:val="333333"/>
          <w:shd w:val="clear" w:color="auto" w:fill="FFFFFF"/>
        </w:rPr>
        <w:t>The method used for this case study will be an observation carried out by a researcher as a non-participant observer</w:t>
      </w:r>
      <w:r w:rsidR="00773A12">
        <w:rPr>
          <w:color w:val="333333"/>
          <w:shd w:val="clear" w:color="auto" w:fill="FFFFFF"/>
        </w:rPr>
        <w:t>,</w:t>
      </w:r>
      <w:r w:rsidRPr="00616FC6">
        <w:rPr>
          <w:color w:val="333333"/>
          <w:shd w:val="clear" w:color="auto" w:fill="FFFFFF"/>
        </w:rPr>
        <w:t xml:space="preserve"> as opposed to a participant observer</w:t>
      </w:r>
      <w:r w:rsidR="00773A12">
        <w:rPr>
          <w:color w:val="333333"/>
          <w:shd w:val="clear" w:color="auto" w:fill="FFFFFF"/>
        </w:rPr>
        <w:t xml:space="preserve"> as described by </w:t>
      </w:r>
      <w:r w:rsidR="00773A12" w:rsidRPr="00616FC6">
        <w:rPr>
          <w:color w:val="000000" w:themeColor="text1"/>
        </w:rPr>
        <w:t>Cohen</w:t>
      </w:r>
      <w:r w:rsidR="00773A12">
        <w:rPr>
          <w:color w:val="000000" w:themeColor="text1"/>
        </w:rPr>
        <w:t xml:space="preserve"> et al. (2007, p258-259)</w:t>
      </w:r>
      <w:r w:rsidRPr="00616FC6">
        <w:rPr>
          <w:color w:val="333333"/>
          <w:shd w:val="clear" w:color="auto" w:fill="FFFFFF"/>
        </w:rPr>
        <w:t>. A non-participant observer was chosen over a participant observer to increase the reliability and validity of the research. As a non-participant</w:t>
      </w:r>
      <w:r>
        <w:rPr>
          <w:color w:val="333333"/>
          <w:shd w:val="clear" w:color="auto" w:fill="FFFFFF"/>
        </w:rPr>
        <w:t>,</w:t>
      </w:r>
      <w:r w:rsidRPr="00616FC6">
        <w:rPr>
          <w:color w:val="333333"/>
          <w:shd w:val="clear" w:color="auto" w:fill="FFFFFF"/>
        </w:rPr>
        <w:t xml:space="preserve"> the researcher will not interact with the participants</w:t>
      </w:r>
      <w:r w:rsidR="00773A12">
        <w:rPr>
          <w:color w:val="333333"/>
          <w:shd w:val="clear" w:color="auto" w:fill="FFFFFF"/>
        </w:rPr>
        <w:t>,</w:t>
      </w:r>
      <w:r w:rsidRPr="00616FC6">
        <w:rPr>
          <w:color w:val="333333"/>
          <w:shd w:val="clear" w:color="auto" w:fill="FFFFFF"/>
        </w:rPr>
        <w:t xml:space="preserve"> therefore reducing the amount of influence they have on them or their actions. However, even as a non-participant observer</w:t>
      </w:r>
      <w:r w:rsidR="00773A12">
        <w:rPr>
          <w:color w:val="333333"/>
          <w:shd w:val="clear" w:color="auto" w:fill="FFFFFF"/>
        </w:rPr>
        <w:t>,</w:t>
      </w:r>
      <w:r w:rsidRPr="00616FC6">
        <w:rPr>
          <w:color w:val="333333"/>
          <w:shd w:val="clear" w:color="auto" w:fill="FFFFFF"/>
        </w:rPr>
        <w:t xml:space="preserve"> the researcher will still have some influence as their presence is not part of the </w:t>
      </w:r>
      <w:r w:rsidR="00773A12" w:rsidRPr="00616FC6">
        <w:rPr>
          <w:color w:val="333333"/>
          <w:shd w:val="clear" w:color="auto" w:fill="FFFFFF"/>
        </w:rPr>
        <w:t>student’s</w:t>
      </w:r>
      <w:r w:rsidRPr="00616FC6">
        <w:rPr>
          <w:color w:val="333333"/>
          <w:shd w:val="clear" w:color="auto" w:fill="FFFFFF"/>
        </w:rPr>
        <w:t xml:space="preserve"> everyday</w:t>
      </w:r>
      <w:r w:rsidR="00773A12">
        <w:rPr>
          <w:color w:val="333333"/>
          <w:shd w:val="clear" w:color="auto" w:fill="FFFFFF"/>
        </w:rPr>
        <w:t xml:space="preserve"> environment</w:t>
      </w:r>
      <w:r w:rsidRPr="00616FC6">
        <w:rPr>
          <w:color w:val="333333"/>
          <w:shd w:val="clear" w:color="auto" w:fill="FFFFFF"/>
        </w:rPr>
        <w:t xml:space="preserve">. As the practitioners are </w:t>
      </w:r>
      <w:r w:rsidR="00773A12" w:rsidRPr="00616FC6">
        <w:rPr>
          <w:color w:val="333333"/>
          <w:shd w:val="clear" w:color="auto" w:fill="FFFFFF"/>
        </w:rPr>
        <w:t xml:space="preserve">aware </w:t>
      </w:r>
      <w:r w:rsidR="00773A12">
        <w:rPr>
          <w:color w:val="333333"/>
          <w:shd w:val="clear" w:color="auto" w:fill="FFFFFF"/>
        </w:rPr>
        <w:t xml:space="preserve">that </w:t>
      </w:r>
      <w:r w:rsidRPr="00616FC6">
        <w:rPr>
          <w:color w:val="333333"/>
          <w:shd w:val="clear" w:color="auto" w:fill="FFFFFF"/>
        </w:rPr>
        <w:t>observations will be taking place</w:t>
      </w:r>
      <w:r w:rsidR="00773A12">
        <w:rPr>
          <w:color w:val="333333"/>
          <w:shd w:val="clear" w:color="auto" w:fill="FFFFFF"/>
        </w:rPr>
        <w:t>,</w:t>
      </w:r>
      <w:r w:rsidRPr="00616FC6">
        <w:rPr>
          <w:color w:val="333333"/>
          <w:shd w:val="clear" w:color="auto" w:fill="FFFFFF"/>
        </w:rPr>
        <w:t xml:space="preserve"> there is also the </w:t>
      </w:r>
      <w:r w:rsidR="00773A12" w:rsidRPr="00616FC6">
        <w:rPr>
          <w:color w:val="333333"/>
          <w:shd w:val="clear" w:color="auto" w:fill="FFFFFF"/>
        </w:rPr>
        <w:t>risk,</w:t>
      </w:r>
      <w:r w:rsidRPr="00616FC6">
        <w:rPr>
          <w:color w:val="333333"/>
          <w:shd w:val="clear" w:color="auto" w:fill="FFFFFF"/>
        </w:rPr>
        <w:t xml:space="preserve"> </w:t>
      </w:r>
      <w:r w:rsidR="00773A12">
        <w:rPr>
          <w:color w:val="333333"/>
          <w:shd w:val="clear" w:color="auto" w:fill="FFFFFF"/>
        </w:rPr>
        <w:t xml:space="preserve">that </w:t>
      </w:r>
      <w:r w:rsidRPr="00616FC6">
        <w:rPr>
          <w:color w:val="333333"/>
          <w:shd w:val="clear" w:color="auto" w:fill="FFFFFF"/>
        </w:rPr>
        <w:t>they will change their behaviour or influence the behaviour of the students. The researcher is also known</w:t>
      </w:r>
      <w:r w:rsidR="00773A12">
        <w:rPr>
          <w:color w:val="333333"/>
          <w:shd w:val="clear" w:color="auto" w:fill="FFFFFF"/>
        </w:rPr>
        <w:t>,</w:t>
      </w:r>
      <w:r w:rsidRPr="00616FC6">
        <w:rPr>
          <w:color w:val="333333"/>
          <w:shd w:val="clear" w:color="auto" w:fill="FFFFFF"/>
        </w:rPr>
        <w:t xml:space="preserve"> in the school where observations will be taking place, this has advantages and disadvantages. As the researcher is already known it could decrease the intrigue and have less influence on behaviour. However, as the students already know the researcher it will be harder to act as a non-participant as students may approach them. To maintain validity</w:t>
      </w:r>
      <w:r w:rsidR="00773A12">
        <w:rPr>
          <w:color w:val="333333"/>
          <w:shd w:val="clear" w:color="auto" w:fill="FFFFFF"/>
        </w:rPr>
        <w:t>,</w:t>
      </w:r>
      <w:r w:rsidRPr="00616FC6">
        <w:rPr>
          <w:color w:val="333333"/>
          <w:shd w:val="clear" w:color="auto" w:fill="FFFFFF"/>
        </w:rPr>
        <w:t xml:space="preserve"> the researcher will sit away from the students at the back of the classroom to decrease interactions. While observing</w:t>
      </w:r>
      <w:r>
        <w:rPr>
          <w:color w:val="333333"/>
          <w:shd w:val="clear" w:color="auto" w:fill="FFFFFF"/>
        </w:rPr>
        <w:t>,</w:t>
      </w:r>
      <w:r w:rsidRPr="00616FC6">
        <w:rPr>
          <w:color w:val="333333"/>
          <w:shd w:val="clear" w:color="auto" w:fill="FFFFFF"/>
        </w:rPr>
        <w:t xml:space="preserve"> the researcher will make direct observations and write field notes. The gathering </w:t>
      </w:r>
      <w:r>
        <w:rPr>
          <w:color w:val="333333"/>
          <w:shd w:val="clear" w:color="auto" w:fill="FFFFFF"/>
        </w:rPr>
        <w:t xml:space="preserve">of </w:t>
      </w:r>
      <w:r w:rsidRPr="00616FC6">
        <w:rPr>
          <w:color w:val="333333"/>
          <w:shd w:val="clear" w:color="auto" w:fill="FFFFFF"/>
        </w:rPr>
        <w:t xml:space="preserve">live data through field notes increases the validity, flexibility and authenticity of the data, allowing for non-verbal behaviour to be collected in the natural setting (Cohen, </w:t>
      </w:r>
      <w:r w:rsidR="00773A12">
        <w:rPr>
          <w:color w:val="333333"/>
          <w:shd w:val="clear" w:color="auto" w:fill="FFFFFF"/>
        </w:rPr>
        <w:t>2007, p.260</w:t>
      </w:r>
      <w:r w:rsidRPr="00616FC6">
        <w:rPr>
          <w:color w:val="333333"/>
          <w:shd w:val="clear" w:color="auto" w:fill="FFFFFF"/>
        </w:rPr>
        <w:t xml:space="preserve">). Nonetheless, there are still weaknesses associated with this sort of data collection. As there is only one researcher to observe and write field notes, vital information can be lost while writing notes. It is also important to note, due to COVID-19, each observation will be limited to one hour, this could affect the data collected as it will only show a brief snapshot and may not be a true reflection of the classroom. </w:t>
      </w:r>
    </w:p>
    <w:p w14:paraId="245E447B" w14:textId="77777777" w:rsidR="00E70E41" w:rsidRPr="00616FC6" w:rsidRDefault="00E70E41" w:rsidP="00773A12">
      <w:pPr>
        <w:spacing w:line="360" w:lineRule="auto"/>
        <w:jc w:val="both"/>
        <w:rPr>
          <w:color w:val="FF0000"/>
        </w:rPr>
      </w:pPr>
    </w:p>
    <w:p w14:paraId="1BAA5729" w14:textId="4A4571BF" w:rsidR="00616FC6" w:rsidRDefault="00616FC6" w:rsidP="00773A12">
      <w:pPr>
        <w:spacing w:line="360" w:lineRule="auto"/>
        <w:jc w:val="both"/>
        <w:rPr>
          <w:b/>
          <w:bCs/>
          <w:color w:val="000000" w:themeColor="text1"/>
          <w:u w:val="single"/>
        </w:rPr>
      </w:pPr>
      <w:r w:rsidRPr="00616FC6">
        <w:rPr>
          <w:b/>
          <w:bCs/>
          <w:color w:val="000000" w:themeColor="text1"/>
          <w:u w:val="single"/>
        </w:rPr>
        <w:t>How the critical incident links to the four purposes</w:t>
      </w:r>
    </w:p>
    <w:p w14:paraId="65297F55" w14:textId="77777777" w:rsidR="00773A12" w:rsidRPr="00616FC6" w:rsidRDefault="00773A12" w:rsidP="00773A12">
      <w:pPr>
        <w:spacing w:line="360" w:lineRule="auto"/>
        <w:jc w:val="both"/>
        <w:rPr>
          <w:b/>
          <w:bCs/>
          <w:color w:val="000000" w:themeColor="text1"/>
          <w:u w:val="single"/>
        </w:rPr>
      </w:pPr>
    </w:p>
    <w:p w14:paraId="21810F3D" w14:textId="56CC851E" w:rsidR="00616FC6" w:rsidRDefault="00616FC6" w:rsidP="00773A12">
      <w:pPr>
        <w:spacing w:line="360" w:lineRule="auto"/>
        <w:jc w:val="both"/>
        <w:rPr>
          <w:color w:val="000000" w:themeColor="text1"/>
        </w:rPr>
      </w:pPr>
      <w:r w:rsidRPr="00616FC6">
        <w:rPr>
          <w:color w:val="000000" w:themeColor="text1"/>
          <w:lang w:val="en-US"/>
        </w:rPr>
        <w:t xml:space="preserve">Following high proportions of low achievement of students in Wales, the Welsh government set out to create a new curriculum </w:t>
      </w:r>
      <w:r w:rsidRPr="00616FC6">
        <w:rPr>
          <w:color w:val="000000" w:themeColor="text1"/>
        </w:rPr>
        <w:t xml:space="preserve">to </w:t>
      </w:r>
      <w:r w:rsidR="005C51EA">
        <w:rPr>
          <w:color w:val="000000" w:themeColor="text1"/>
        </w:rPr>
        <w:t>“</w:t>
      </w:r>
      <w:r w:rsidRPr="00616FC6">
        <w:rPr>
          <w:color w:val="000000" w:themeColor="text1"/>
        </w:rPr>
        <w:t>help each child grow as a capable, healthy, well-rounded individual who can thrive in the face of unknown future challenges</w:t>
      </w:r>
      <w:r w:rsidR="005C51EA">
        <w:rPr>
          <w:color w:val="000000" w:themeColor="text1"/>
        </w:rPr>
        <w:t>”</w:t>
      </w:r>
      <w:r w:rsidRPr="00616FC6">
        <w:rPr>
          <w:color w:val="000000" w:themeColor="text1"/>
        </w:rPr>
        <w:t xml:space="preserve"> (Donaldson, 2015). At the centre of the new curriculum are the four purposes which are designed</w:t>
      </w:r>
      <w:r>
        <w:rPr>
          <w:color w:val="000000" w:themeColor="text1"/>
        </w:rPr>
        <w:t>,</w:t>
      </w:r>
      <w:r w:rsidRPr="00616FC6">
        <w:rPr>
          <w:color w:val="000000" w:themeColor="text1"/>
        </w:rPr>
        <w:t xml:space="preserve"> not only </w:t>
      </w:r>
      <w:r>
        <w:rPr>
          <w:color w:val="000000" w:themeColor="text1"/>
        </w:rPr>
        <w:t xml:space="preserve">to </w:t>
      </w:r>
      <w:r w:rsidRPr="00616FC6">
        <w:rPr>
          <w:color w:val="000000" w:themeColor="text1"/>
        </w:rPr>
        <w:t>give students the knowledge and skills they need to succeed in life</w:t>
      </w:r>
      <w:r w:rsidR="00773A12">
        <w:rPr>
          <w:color w:val="000000" w:themeColor="text1"/>
        </w:rPr>
        <w:t>,</w:t>
      </w:r>
      <w:r w:rsidRPr="00616FC6">
        <w:rPr>
          <w:color w:val="000000" w:themeColor="text1"/>
        </w:rPr>
        <w:t xml:space="preserve"> but also teaches them how to be ethical, </w:t>
      </w:r>
      <w:r w:rsidRPr="00616FC6">
        <w:rPr>
          <w:color w:val="000000" w:themeColor="text1"/>
        </w:rPr>
        <w:lastRenderedPageBreak/>
        <w:t>healthy</w:t>
      </w:r>
      <w:r>
        <w:rPr>
          <w:color w:val="000000" w:themeColor="text1"/>
        </w:rPr>
        <w:t xml:space="preserve"> and</w:t>
      </w:r>
      <w:r w:rsidRPr="00616FC6">
        <w:rPr>
          <w:color w:val="000000" w:themeColor="text1"/>
        </w:rPr>
        <w:t xml:space="preserve"> positive members of society. The observed critical incident links to the four purposes in many different ways.</w:t>
      </w:r>
    </w:p>
    <w:p w14:paraId="7B4DA782" w14:textId="77777777" w:rsidR="00616FC6" w:rsidRPr="00616FC6" w:rsidRDefault="00616FC6" w:rsidP="00773A12">
      <w:pPr>
        <w:spacing w:line="360" w:lineRule="auto"/>
        <w:jc w:val="both"/>
        <w:rPr>
          <w:color w:val="000000" w:themeColor="text1"/>
        </w:rPr>
      </w:pPr>
    </w:p>
    <w:p w14:paraId="4CCBB4B3" w14:textId="31174021" w:rsidR="00616FC6" w:rsidRPr="00616FC6" w:rsidRDefault="00616FC6" w:rsidP="00773A12">
      <w:pPr>
        <w:spacing w:line="360" w:lineRule="auto"/>
        <w:jc w:val="both"/>
        <w:rPr>
          <w:b/>
          <w:bCs/>
          <w:color w:val="000000" w:themeColor="text1"/>
        </w:rPr>
      </w:pPr>
      <w:r w:rsidRPr="00616FC6">
        <w:rPr>
          <w:b/>
          <w:bCs/>
          <w:color w:val="000000" w:themeColor="text1"/>
        </w:rPr>
        <w:t>Critical incident (Further detail in Appendix 8)</w:t>
      </w:r>
    </w:p>
    <w:p w14:paraId="5907D9E7" w14:textId="3D273DF7" w:rsidR="00616FC6" w:rsidRPr="00616FC6" w:rsidRDefault="00616FC6" w:rsidP="00773A12">
      <w:pPr>
        <w:spacing w:line="360" w:lineRule="auto"/>
        <w:jc w:val="both"/>
        <w:rPr>
          <w:color w:val="000000" w:themeColor="text1"/>
        </w:rPr>
      </w:pPr>
      <w:r w:rsidRPr="00616FC6">
        <w:rPr>
          <w:color w:val="000000" w:themeColor="text1"/>
        </w:rPr>
        <w:t>The researcher observed a Humanities lesson in a mixed year 4/5 class. During the lesson the work was differentiated by time rather than difficulty. There were three main activities divided into bronze, silver and gold with an extra activity set to meet a specific student</w:t>
      </w:r>
      <w:r>
        <w:rPr>
          <w:color w:val="000000" w:themeColor="text1"/>
        </w:rPr>
        <w:t>’s</w:t>
      </w:r>
      <w:r w:rsidRPr="00616FC6">
        <w:rPr>
          <w:color w:val="000000" w:themeColor="text1"/>
        </w:rPr>
        <w:t xml:space="preserve"> needs. Students were </w:t>
      </w:r>
      <w:r w:rsidR="00773A12">
        <w:rPr>
          <w:color w:val="000000" w:themeColor="text1"/>
        </w:rPr>
        <w:t xml:space="preserve">all </w:t>
      </w:r>
      <w:r w:rsidRPr="00616FC6">
        <w:rPr>
          <w:color w:val="000000" w:themeColor="text1"/>
        </w:rPr>
        <w:t>asked to start with the bronze activity and work up to gold. Towards the end of the lesson</w:t>
      </w:r>
      <w:r>
        <w:rPr>
          <w:color w:val="000000" w:themeColor="text1"/>
        </w:rPr>
        <w:t>,</w:t>
      </w:r>
      <w:r w:rsidRPr="00616FC6">
        <w:rPr>
          <w:color w:val="000000" w:themeColor="text1"/>
        </w:rPr>
        <w:t xml:space="preserve"> students were asked to stop and switch to their green pen used for self-assessment. The practitioner stood at the front of the class filling out identical sheets on the interactive whiteboard. The marking was fairly interactive as students were asked to give their answers and state if the</w:t>
      </w:r>
      <w:r w:rsidR="00773A12">
        <w:rPr>
          <w:color w:val="000000" w:themeColor="text1"/>
        </w:rPr>
        <w:t>y</w:t>
      </w:r>
      <w:r w:rsidRPr="00616FC6">
        <w:rPr>
          <w:color w:val="000000" w:themeColor="text1"/>
        </w:rPr>
        <w:t xml:space="preserve"> agreed or disagreed. When the practitioner asked for the answer for gold</w:t>
      </w:r>
      <w:r w:rsidR="00773A12">
        <w:rPr>
          <w:color w:val="000000" w:themeColor="text1"/>
        </w:rPr>
        <w:t>,</w:t>
      </w:r>
      <w:r w:rsidRPr="00616FC6">
        <w:rPr>
          <w:color w:val="000000" w:themeColor="text1"/>
        </w:rPr>
        <w:t xml:space="preserve"> a student exclaimed “I know the answer for gold”, despite not completing that activity during the lesson. </w:t>
      </w:r>
    </w:p>
    <w:p w14:paraId="7AA1287E" w14:textId="139B53F3" w:rsidR="00616FC6" w:rsidRPr="00616FC6" w:rsidRDefault="00616FC6" w:rsidP="00773A12">
      <w:pPr>
        <w:spacing w:line="360" w:lineRule="auto"/>
        <w:jc w:val="both"/>
        <w:rPr>
          <w:color w:val="000000" w:themeColor="text1"/>
        </w:rPr>
      </w:pPr>
    </w:p>
    <w:p w14:paraId="79A5FF4B" w14:textId="6D20241B" w:rsidR="00616FC6" w:rsidRPr="00616FC6" w:rsidRDefault="00616FC6" w:rsidP="00773A12">
      <w:pPr>
        <w:spacing w:line="360" w:lineRule="auto"/>
        <w:jc w:val="both"/>
        <w:rPr>
          <w:b/>
          <w:bCs/>
          <w:color w:val="000000" w:themeColor="text1"/>
        </w:rPr>
      </w:pPr>
      <w:r w:rsidRPr="00616FC6">
        <w:rPr>
          <w:b/>
          <w:bCs/>
          <w:color w:val="000000" w:themeColor="text1"/>
        </w:rPr>
        <w:t>Ambitious, capable learners, ready to learn throughout their lives</w:t>
      </w:r>
    </w:p>
    <w:p w14:paraId="5BF1A05A" w14:textId="52A31F7E" w:rsidR="00616FC6" w:rsidRPr="00616FC6" w:rsidRDefault="00616FC6" w:rsidP="00773A12">
      <w:pPr>
        <w:spacing w:line="360" w:lineRule="auto"/>
        <w:jc w:val="both"/>
        <w:rPr>
          <w:color w:val="000000" w:themeColor="text1"/>
        </w:rPr>
      </w:pPr>
      <w:r w:rsidRPr="00616FC6">
        <w:rPr>
          <w:color w:val="000000" w:themeColor="text1"/>
        </w:rPr>
        <w:t xml:space="preserve">The way in which the activities were differentiated enabled the students to set their own level of challenge and set themselves high standards by aiming for gold. The activities set were enabling them to build on their previous knowledge of the subject and develop the skill of using an atlas which can be used in different contexts in the future. This lesson helped </w:t>
      </w:r>
      <w:r w:rsidR="00773A12">
        <w:rPr>
          <w:color w:val="000000" w:themeColor="text1"/>
        </w:rPr>
        <w:t xml:space="preserve">to </w:t>
      </w:r>
      <w:r w:rsidRPr="00616FC6">
        <w:rPr>
          <w:color w:val="000000" w:themeColor="text1"/>
        </w:rPr>
        <w:t>answer some of the questions posed by the students when previously completing a KWL grid, for example, why are rainforests hot? The self-assessment gave the students the opportunity to share what they had learnt and learn the information they may not have had time to find during the lesson. Questioning from the practitioner during self-assessment also enabled the students to think deeper, make connections and explain concepts they had discovered</w:t>
      </w:r>
      <w:r w:rsidR="00773A12">
        <w:rPr>
          <w:color w:val="000000" w:themeColor="text1"/>
        </w:rPr>
        <w:t>,</w:t>
      </w:r>
      <w:r w:rsidRPr="00616FC6">
        <w:rPr>
          <w:color w:val="000000" w:themeColor="text1"/>
        </w:rPr>
        <w:t xml:space="preserve"> such as the question previously mentioned (Donaldson, 2015).</w:t>
      </w:r>
    </w:p>
    <w:p w14:paraId="3E626CD6" w14:textId="60F61A8B" w:rsidR="00616FC6" w:rsidRPr="00616FC6" w:rsidRDefault="00616FC6" w:rsidP="00773A12">
      <w:pPr>
        <w:spacing w:line="360" w:lineRule="auto"/>
        <w:jc w:val="both"/>
        <w:rPr>
          <w:color w:val="000000" w:themeColor="text1"/>
        </w:rPr>
      </w:pPr>
    </w:p>
    <w:p w14:paraId="3C58B3CD" w14:textId="0515FFA5" w:rsidR="00616FC6" w:rsidRPr="00616FC6" w:rsidRDefault="00616FC6" w:rsidP="00773A12">
      <w:pPr>
        <w:spacing w:line="360" w:lineRule="auto"/>
        <w:jc w:val="both"/>
        <w:rPr>
          <w:b/>
          <w:bCs/>
          <w:color w:val="000000" w:themeColor="text1"/>
        </w:rPr>
      </w:pPr>
      <w:r w:rsidRPr="00616FC6">
        <w:rPr>
          <w:b/>
          <w:bCs/>
          <w:color w:val="000000" w:themeColor="text1"/>
        </w:rPr>
        <w:t>Enterprising, creative contributors, ready to play a full part in life and work</w:t>
      </w:r>
    </w:p>
    <w:p w14:paraId="59F49FCC" w14:textId="56FC086D" w:rsidR="00616FC6" w:rsidRPr="00616FC6" w:rsidRDefault="00616FC6" w:rsidP="00773A12">
      <w:pPr>
        <w:spacing w:line="360" w:lineRule="auto"/>
        <w:jc w:val="both"/>
        <w:rPr>
          <w:color w:val="000000" w:themeColor="text1"/>
        </w:rPr>
      </w:pPr>
      <w:r w:rsidRPr="00616FC6">
        <w:rPr>
          <w:color w:val="000000" w:themeColor="text1"/>
        </w:rPr>
        <w:t>The students were very enthusiastic about completing the activities and sharing the information they had found. They were able to use previous knowledge of the topic</w:t>
      </w:r>
      <w:r w:rsidR="00773A12">
        <w:rPr>
          <w:color w:val="000000" w:themeColor="text1"/>
        </w:rPr>
        <w:t>,</w:t>
      </w:r>
      <w:r w:rsidRPr="00616FC6">
        <w:rPr>
          <w:color w:val="000000" w:themeColor="text1"/>
        </w:rPr>
        <w:t xml:space="preserve"> for example, that rainforests are hot, to answer questions such as why all the rainforests are found around the equator, connecting their existing knowledge with new ideas to develop a deeper understanding. Using self-assessment allowed the students to grasp the opportunity to still achieve the success criteria by looking for the answers themselves, listen to the answers given </w:t>
      </w:r>
      <w:r w:rsidRPr="00616FC6">
        <w:rPr>
          <w:color w:val="000000" w:themeColor="text1"/>
        </w:rPr>
        <w:lastRenderedPageBreak/>
        <w:t xml:space="preserve">by their peers and by filling in any missing information. Self-assessment also gave the students the opportunity to identify, correct and learn from any mistakes made (Donaldson, 2015). </w:t>
      </w:r>
    </w:p>
    <w:p w14:paraId="7A1A1C8D" w14:textId="56C641E3" w:rsidR="00616FC6" w:rsidRPr="00616FC6" w:rsidRDefault="00616FC6" w:rsidP="00773A12">
      <w:pPr>
        <w:spacing w:line="360" w:lineRule="auto"/>
        <w:jc w:val="both"/>
        <w:rPr>
          <w:color w:val="000000" w:themeColor="text1"/>
        </w:rPr>
      </w:pPr>
    </w:p>
    <w:p w14:paraId="1B1BF079" w14:textId="37FD1CB5" w:rsidR="00616FC6" w:rsidRPr="00616FC6" w:rsidRDefault="00616FC6" w:rsidP="00773A12">
      <w:pPr>
        <w:spacing w:line="360" w:lineRule="auto"/>
        <w:jc w:val="both"/>
        <w:rPr>
          <w:b/>
          <w:bCs/>
          <w:color w:val="000000" w:themeColor="text1"/>
        </w:rPr>
      </w:pPr>
      <w:r w:rsidRPr="00616FC6">
        <w:rPr>
          <w:b/>
          <w:bCs/>
          <w:color w:val="000000" w:themeColor="text1"/>
        </w:rPr>
        <w:t>Healthy, confident individuals, ready to lead fulfilling lives as valued members of society</w:t>
      </w:r>
    </w:p>
    <w:p w14:paraId="3409DFEB" w14:textId="6BAC3518" w:rsidR="00F8221F" w:rsidRDefault="00616FC6" w:rsidP="00773A12">
      <w:pPr>
        <w:spacing w:line="360" w:lineRule="auto"/>
        <w:jc w:val="both"/>
        <w:rPr>
          <w:color w:val="000000" w:themeColor="text1"/>
        </w:rPr>
      </w:pPr>
      <w:r w:rsidRPr="00616FC6">
        <w:rPr>
          <w:color w:val="000000" w:themeColor="text1"/>
        </w:rPr>
        <w:t xml:space="preserve">The differentiation allowed students to work at their own pace, ensuring </w:t>
      </w:r>
      <w:r w:rsidR="00773A12">
        <w:rPr>
          <w:color w:val="000000" w:themeColor="text1"/>
        </w:rPr>
        <w:t xml:space="preserve">that </w:t>
      </w:r>
      <w:r w:rsidRPr="00616FC6">
        <w:rPr>
          <w:color w:val="000000" w:themeColor="text1"/>
        </w:rPr>
        <w:t>they understood a concept before moving onto the next. The students worked independently to complete each of the activities. However, if they were having difficulties, they were able to work with a peer, developing their collaboration and overcoming challenges. Altogether, these will build the students</w:t>
      </w:r>
      <w:r>
        <w:rPr>
          <w:color w:val="000000" w:themeColor="text1"/>
        </w:rPr>
        <w:t>’</w:t>
      </w:r>
      <w:r w:rsidRPr="00616FC6">
        <w:rPr>
          <w:color w:val="000000" w:themeColor="text1"/>
        </w:rPr>
        <w:t xml:space="preserve"> confidence and therefore their mental and emotional well-being (Donaldson,</w:t>
      </w:r>
      <w:r w:rsidR="00773A12">
        <w:rPr>
          <w:color w:val="000000" w:themeColor="text1"/>
        </w:rPr>
        <w:t xml:space="preserve"> </w:t>
      </w:r>
      <w:r w:rsidRPr="00616FC6">
        <w:rPr>
          <w:color w:val="000000" w:themeColor="text1"/>
        </w:rPr>
        <w:t xml:space="preserve">2015). </w:t>
      </w:r>
    </w:p>
    <w:p w14:paraId="6A44ED1F" w14:textId="77777777" w:rsidR="00616FC6" w:rsidRPr="00616FC6" w:rsidRDefault="00616FC6" w:rsidP="00773A12">
      <w:pPr>
        <w:spacing w:line="360" w:lineRule="auto"/>
        <w:jc w:val="both"/>
        <w:rPr>
          <w:color w:val="000000" w:themeColor="text1"/>
        </w:rPr>
      </w:pPr>
    </w:p>
    <w:p w14:paraId="22E986D3" w14:textId="08E47A7C" w:rsidR="00F8221F" w:rsidRPr="00616FC6" w:rsidRDefault="00F8221F" w:rsidP="00773A12">
      <w:pPr>
        <w:spacing w:line="360" w:lineRule="auto"/>
        <w:jc w:val="both"/>
        <w:rPr>
          <w:b/>
          <w:bCs/>
          <w:color w:val="000000" w:themeColor="text1"/>
          <w:u w:val="single"/>
        </w:rPr>
      </w:pPr>
      <w:r w:rsidRPr="00616FC6">
        <w:rPr>
          <w:b/>
          <w:bCs/>
          <w:color w:val="000000" w:themeColor="text1"/>
          <w:u w:val="single"/>
        </w:rPr>
        <w:t>Literature review</w:t>
      </w:r>
    </w:p>
    <w:p w14:paraId="3EF59FBE" w14:textId="6FFE17CF" w:rsidR="00616FC6" w:rsidRPr="00616FC6" w:rsidRDefault="00616FC6" w:rsidP="00773A12">
      <w:pPr>
        <w:spacing w:line="360" w:lineRule="auto"/>
        <w:jc w:val="both"/>
        <w:rPr>
          <w:color w:val="FF0000"/>
          <w:lang w:val="en-US"/>
        </w:rPr>
      </w:pPr>
    </w:p>
    <w:p w14:paraId="236832B1" w14:textId="04431556" w:rsidR="00616FC6" w:rsidRPr="00616FC6" w:rsidRDefault="00616FC6" w:rsidP="00773A12">
      <w:pPr>
        <w:spacing w:line="360" w:lineRule="auto"/>
        <w:jc w:val="both"/>
        <w:rPr>
          <w:b/>
          <w:bCs/>
          <w:color w:val="000000" w:themeColor="text1"/>
          <w:lang w:val="en-US"/>
        </w:rPr>
      </w:pPr>
      <w:r w:rsidRPr="00616FC6">
        <w:rPr>
          <w:b/>
          <w:bCs/>
          <w:color w:val="000000" w:themeColor="text1"/>
          <w:lang w:val="en-US"/>
        </w:rPr>
        <w:t>Self-motivation</w:t>
      </w:r>
    </w:p>
    <w:p w14:paraId="164C7B91" w14:textId="1CB40037" w:rsidR="00616FC6" w:rsidRPr="00616FC6" w:rsidRDefault="00616FC6" w:rsidP="00773A12">
      <w:pPr>
        <w:spacing w:line="360" w:lineRule="auto"/>
        <w:jc w:val="both"/>
      </w:pPr>
      <w:r w:rsidRPr="00616FC6">
        <w:rPr>
          <w:color w:val="000000" w:themeColor="text1"/>
          <w:lang w:val="en-US"/>
        </w:rPr>
        <w:t>J.W Gardene</w:t>
      </w:r>
      <w:r w:rsidR="00773A12">
        <w:rPr>
          <w:color w:val="000000" w:themeColor="text1"/>
          <w:lang w:val="en-US"/>
        </w:rPr>
        <w:t xml:space="preserve">r </w:t>
      </w:r>
      <w:r w:rsidR="00773A12" w:rsidRPr="00616FC6">
        <w:rPr>
          <w:color w:val="000000" w:themeColor="text1"/>
          <w:lang w:val="en-US"/>
        </w:rPr>
        <w:t>(</w:t>
      </w:r>
      <w:r w:rsidR="00773A12">
        <w:rPr>
          <w:color w:val="000000" w:themeColor="text1"/>
          <w:lang w:val="en-US"/>
        </w:rPr>
        <w:t xml:space="preserve">quoted in </w:t>
      </w:r>
      <w:r w:rsidR="00773A12" w:rsidRPr="00616FC6">
        <w:rPr>
          <w:color w:val="000000" w:themeColor="text1"/>
          <w:lang w:val="en-US"/>
        </w:rPr>
        <w:t>Petty, 2014</w:t>
      </w:r>
      <w:r w:rsidR="00773A12">
        <w:rPr>
          <w:color w:val="000000" w:themeColor="text1"/>
          <w:lang w:val="en-US"/>
        </w:rPr>
        <w:t>, p.57</w:t>
      </w:r>
      <w:r w:rsidR="00773A12" w:rsidRPr="00616FC6">
        <w:rPr>
          <w:color w:val="000000" w:themeColor="text1"/>
          <w:lang w:val="en-US"/>
        </w:rPr>
        <w:t>)</w:t>
      </w:r>
      <w:r w:rsidR="00773A12">
        <w:rPr>
          <w:color w:val="000000" w:themeColor="text1"/>
          <w:lang w:val="en-US"/>
        </w:rPr>
        <w:t xml:space="preserve"> stated</w:t>
      </w:r>
      <w:r w:rsidRPr="00616FC6">
        <w:rPr>
          <w:color w:val="000000" w:themeColor="text1"/>
          <w:lang w:val="en-US"/>
        </w:rPr>
        <w:t xml:space="preserve"> “The ultimate goal of the education system is to shift the individual the burden of pursuing his own education.” There are many different theories when looking at motivation</w:t>
      </w:r>
      <w:r>
        <w:rPr>
          <w:color w:val="000000" w:themeColor="text1"/>
          <w:lang w:val="en-US"/>
        </w:rPr>
        <w:t>,</w:t>
      </w:r>
      <w:r w:rsidRPr="00616FC6">
        <w:rPr>
          <w:color w:val="000000" w:themeColor="text1"/>
          <w:lang w:val="en-US"/>
        </w:rPr>
        <w:t xml:space="preserve"> such as goal-setting theory (Locke and Latham, 1990), expectancy-valence theory of motivation (Vroom, 19</w:t>
      </w:r>
      <w:r w:rsidR="00773A12">
        <w:rPr>
          <w:color w:val="000000" w:themeColor="text1"/>
          <w:lang w:val="en-US"/>
        </w:rPr>
        <w:t>94</w:t>
      </w:r>
      <w:r w:rsidRPr="00616FC6">
        <w:rPr>
          <w:color w:val="000000" w:themeColor="text1"/>
          <w:lang w:val="en-US"/>
        </w:rPr>
        <w:t>), reinforcement theory (Skinner, 1938), Maslow’s hierarchy of needs (Maslow, 1954) and self-determination theory (</w:t>
      </w:r>
      <w:r w:rsidRPr="00616FC6">
        <w:t>Ryan &amp; Deci, 2017). Despite many different theories existing for motivation</w:t>
      </w:r>
      <w:r w:rsidR="00773A12">
        <w:t>,</w:t>
      </w:r>
      <w:r w:rsidRPr="00616FC6">
        <w:t xml:space="preserve"> many of them are encompassed within self-determination theory (SDT) which describes motivation as either</w:t>
      </w:r>
      <w:r>
        <w:t xml:space="preserve"> </w:t>
      </w:r>
      <w:r w:rsidRPr="00616FC6">
        <w:t>intrinsic or extrinsic. Ryan and Deci (20</w:t>
      </w:r>
      <w:r w:rsidR="00773A12">
        <w:t>00</w:t>
      </w:r>
      <w:r w:rsidRPr="00616FC6">
        <w:t>) suggest people are either intrinsically motivated, meaning they find enjoyment or have an interest in the activity or they are extrinsically motivated, meaning external factors such as control through reward or punishment</w:t>
      </w:r>
      <w:r w:rsidR="00773A12">
        <w:t>,</w:t>
      </w:r>
      <w:r w:rsidRPr="00616FC6">
        <w:t xml:space="preserve"> are a determining factor in a person’s motivation. Whereas Maslow’s hierarchy of needs describe various needs, ranging from physiological to self-actualization, SDT states there are only three fundamental needs for motivation, competence, autonomy and relatedness (Ryan and Deci, 2017, p.10). Ryan et al. (2000) describe motivation driven by these three needs as being essential for a person’s holistic development, specifically, cognitive and social development as well as well-being. </w:t>
      </w:r>
    </w:p>
    <w:p w14:paraId="504E5824" w14:textId="77777777" w:rsidR="00616FC6" w:rsidRPr="00616FC6" w:rsidRDefault="00616FC6" w:rsidP="00773A12">
      <w:pPr>
        <w:spacing w:line="360" w:lineRule="auto"/>
        <w:jc w:val="both"/>
      </w:pPr>
    </w:p>
    <w:p w14:paraId="758CE9A2" w14:textId="58E3904E" w:rsidR="00616FC6" w:rsidRDefault="00616FC6" w:rsidP="00773A12">
      <w:pPr>
        <w:spacing w:line="360" w:lineRule="auto"/>
        <w:jc w:val="both"/>
      </w:pPr>
      <w:r w:rsidRPr="00616FC6">
        <w:t>Intrinsic motivation focuses mainly on the need for competence and autonomy which can be increased by positive, meaningful feedback, rewards and obtainable challenges. However, it can be decreased by many factors</w:t>
      </w:r>
      <w:r>
        <w:t>,</w:t>
      </w:r>
      <w:r w:rsidRPr="00616FC6">
        <w:t xml:space="preserve"> such as threat, deadlines, imposed goals, negative feedback and challenges which are too difficult (Ryan et al. 2000). Also, the use of tangible rewards has </w:t>
      </w:r>
      <w:r w:rsidRPr="00616FC6">
        <w:lastRenderedPageBreak/>
        <w:t xml:space="preserve">been proven to thwart intrinsic motivation by Deci, </w:t>
      </w:r>
      <w:proofErr w:type="spellStart"/>
      <w:r w:rsidRPr="00616FC6">
        <w:t>Koestner</w:t>
      </w:r>
      <w:proofErr w:type="spellEnd"/>
      <w:r w:rsidRPr="00616FC6">
        <w:t xml:space="preserve"> and Ryan (1999) despite Cameron and Pierce (1994) releasing opposing meta-analysis research. The humanistic school approach theorised by psychologists</w:t>
      </w:r>
      <w:r>
        <w:t>,</w:t>
      </w:r>
      <w:r w:rsidRPr="00616FC6">
        <w:t xml:space="preserve"> such as </w:t>
      </w:r>
      <w:r w:rsidRPr="00616FC6">
        <w:rPr>
          <w:color w:val="333333"/>
          <w:spacing w:val="2"/>
          <w:shd w:val="clear" w:color="auto" w:fill="FCFCFC"/>
        </w:rPr>
        <w:t xml:space="preserve">Abraham Maslow and Carl Rogers </w:t>
      </w:r>
      <w:r w:rsidRPr="00616FC6">
        <w:t xml:space="preserve">reaffirms intrinsic motivation as it believes in giving students choice over their learning to focus on their interests and </w:t>
      </w:r>
      <w:r>
        <w:t xml:space="preserve">set their </w:t>
      </w:r>
      <w:r w:rsidRPr="00616FC6">
        <w:t xml:space="preserve">own obtainable goals; </w:t>
      </w:r>
      <w:r>
        <w:t xml:space="preserve">it </w:t>
      </w:r>
      <w:r w:rsidRPr="00616FC6">
        <w:t>looks at the student holistically for their overall well-being; focuses on self-evaluation to develop meaningful feedback; encourages students to be autonomous (Petty, 2014, p.22). Both humanism and intrinsic motivation focus on a student-centred approach where practitioners are only there to facilitate.</w:t>
      </w:r>
    </w:p>
    <w:p w14:paraId="4FE8A97E" w14:textId="77777777" w:rsidR="00616FC6" w:rsidRPr="00616FC6" w:rsidRDefault="00616FC6" w:rsidP="00773A12">
      <w:pPr>
        <w:spacing w:line="360" w:lineRule="auto"/>
        <w:jc w:val="both"/>
        <w:rPr>
          <w:color w:val="000000" w:themeColor="text1"/>
          <w:lang w:val="en-US"/>
        </w:rPr>
      </w:pPr>
    </w:p>
    <w:p w14:paraId="029E6914" w14:textId="033C0B40" w:rsidR="00616FC6" w:rsidRPr="00616FC6" w:rsidRDefault="00616FC6" w:rsidP="00773A12">
      <w:pPr>
        <w:spacing w:line="360" w:lineRule="auto"/>
        <w:jc w:val="both"/>
      </w:pPr>
      <w:r w:rsidRPr="00616FC6">
        <w:t xml:space="preserve">There are various types of extrinsic motivation, shown in appendix 9, which Ryan et al. (2000) describe as having varying autonomy. Many students after early childhood will be more likely to be extrinsically motivated rather than intrinsically. However, this is not necessarily a negative. Ryan et al. (2000) describe how the internal regulation of extrinsic motivation allows for the most autonomy by aligning motivation to complete activities with self-values, as opposed to external regulation which motivates using rewards, punishments or compliance. This external regulation motivation can be seen in research by </w:t>
      </w:r>
      <w:r>
        <w:t xml:space="preserve">behaviourist </w:t>
      </w:r>
      <w:r w:rsidRPr="00616FC6">
        <w:t>theorists</w:t>
      </w:r>
      <w:r>
        <w:t>,</w:t>
      </w:r>
      <w:r w:rsidRPr="00616FC6">
        <w:t xml:space="preserve"> such as B. F. Skinner. McLeod (2018) describes the reinforcement theory developed by B.F. Skinner known as operant conditioning based on the law of effect by Thorndike. Operant conditioning is a process of learning where behaviour is reinforced by the certain outcomes. Skinner determined behaviour could be followed by neutral </w:t>
      </w:r>
      <w:proofErr w:type="spellStart"/>
      <w:r w:rsidRPr="00616FC6">
        <w:t>operants</w:t>
      </w:r>
      <w:proofErr w:type="spellEnd"/>
      <w:r w:rsidRPr="00616FC6">
        <w:t xml:space="preserve"> where the probability</w:t>
      </w:r>
      <w:r w:rsidR="00773A12">
        <w:t xml:space="preserve"> that</w:t>
      </w:r>
      <w:r w:rsidRPr="00616FC6">
        <w:t xml:space="preserve"> a behaviour will be repeated is neither increased nor decreased; reinforcers, either negative or positive, increase the probability </w:t>
      </w:r>
      <w:r w:rsidR="00773A12">
        <w:t xml:space="preserve">that </w:t>
      </w:r>
      <w:r w:rsidRPr="00616FC6">
        <w:t>a behaviour will be repeated; punishers where a punishment decreases the probability a behaviour will be repeated (McLeod, 2018).</w:t>
      </w:r>
    </w:p>
    <w:p w14:paraId="48AD4C54" w14:textId="3B55FDE5" w:rsidR="00616FC6" w:rsidRPr="00616FC6" w:rsidRDefault="00616FC6" w:rsidP="00773A12">
      <w:pPr>
        <w:spacing w:line="360" w:lineRule="auto"/>
        <w:jc w:val="both"/>
        <w:rPr>
          <w:color w:val="000000" w:themeColor="text1"/>
          <w:lang w:val="en-US"/>
        </w:rPr>
      </w:pPr>
    </w:p>
    <w:p w14:paraId="2997B207" w14:textId="1C9645F5" w:rsidR="00616FC6" w:rsidRPr="00616FC6" w:rsidRDefault="00616FC6" w:rsidP="00773A12">
      <w:pPr>
        <w:spacing w:line="360" w:lineRule="auto"/>
        <w:jc w:val="both"/>
        <w:rPr>
          <w:b/>
          <w:bCs/>
          <w:color w:val="000000" w:themeColor="text1"/>
          <w:lang w:val="en-US"/>
        </w:rPr>
      </w:pPr>
      <w:r w:rsidRPr="00616FC6">
        <w:rPr>
          <w:b/>
          <w:bCs/>
          <w:color w:val="000000" w:themeColor="text1"/>
          <w:lang w:val="en-US"/>
        </w:rPr>
        <w:t>Assessment for learning (</w:t>
      </w:r>
      <w:proofErr w:type="spellStart"/>
      <w:r w:rsidRPr="00616FC6">
        <w:rPr>
          <w:b/>
          <w:bCs/>
          <w:color w:val="000000" w:themeColor="text1"/>
          <w:lang w:val="en-US"/>
        </w:rPr>
        <w:t>AfL</w:t>
      </w:r>
      <w:proofErr w:type="spellEnd"/>
      <w:r w:rsidRPr="00616FC6">
        <w:rPr>
          <w:b/>
          <w:bCs/>
          <w:color w:val="000000" w:themeColor="text1"/>
          <w:lang w:val="en-US"/>
        </w:rPr>
        <w:t>)</w:t>
      </w:r>
    </w:p>
    <w:p w14:paraId="319835C6" w14:textId="013D4412" w:rsidR="00616FC6" w:rsidRPr="00616FC6" w:rsidRDefault="00616FC6" w:rsidP="00773A12">
      <w:pPr>
        <w:spacing w:line="360" w:lineRule="auto"/>
        <w:jc w:val="both"/>
        <w:rPr>
          <w:color w:val="000000" w:themeColor="text1"/>
          <w:lang w:val="en-US"/>
        </w:rPr>
      </w:pPr>
      <w:r w:rsidRPr="00616FC6">
        <w:rPr>
          <w:color w:val="000000" w:themeColor="text1"/>
          <w:lang w:val="en-US"/>
        </w:rPr>
        <w:t>Teaching occurs continuously in schools</w:t>
      </w:r>
      <w:r w:rsidR="00773A12">
        <w:rPr>
          <w:color w:val="000000" w:themeColor="text1"/>
          <w:lang w:val="en-US"/>
        </w:rPr>
        <w:t>,</w:t>
      </w:r>
      <w:r w:rsidRPr="00616FC6">
        <w:rPr>
          <w:color w:val="000000" w:themeColor="text1"/>
          <w:lang w:val="en-US"/>
        </w:rPr>
        <w:t xml:space="preserve"> but knowing if a student has learnt skills or gained the knowledge taught can be difficult to gauge. Assessment is a common tool used to determine if a student has learnt what has been taught and to what degree. There is as much criticism around assessment as there is support.  It is argued that not all aspects of </w:t>
      </w:r>
      <w:r w:rsidR="00773A12">
        <w:rPr>
          <w:color w:val="000000" w:themeColor="text1"/>
          <w:lang w:val="en-US"/>
        </w:rPr>
        <w:t xml:space="preserve">the </w:t>
      </w:r>
      <w:r w:rsidRPr="00616FC6">
        <w:rPr>
          <w:color w:val="000000" w:themeColor="text1"/>
          <w:lang w:val="en-US"/>
        </w:rPr>
        <w:t>curriculum can be assessed</w:t>
      </w:r>
      <w:r>
        <w:rPr>
          <w:color w:val="000000" w:themeColor="text1"/>
          <w:lang w:val="en-US"/>
        </w:rPr>
        <w:t>,</w:t>
      </w:r>
      <w:r w:rsidRPr="00616FC6">
        <w:rPr>
          <w:color w:val="000000" w:themeColor="text1"/>
          <w:lang w:val="en-US"/>
        </w:rPr>
        <w:t xml:space="preserve"> such as health and well-being. Despite the criticism, assessment remains an integral part of teaching, it is used in many different ways for a variety of purposes. Briggs (2008) describes three main types of assessment; Assessment of learning; assessment for learning; and assessment as learning. Assessment of learning (</w:t>
      </w:r>
      <w:proofErr w:type="spellStart"/>
      <w:r w:rsidRPr="00616FC6">
        <w:rPr>
          <w:color w:val="000000" w:themeColor="text1"/>
          <w:lang w:val="en-US"/>
        </w:rPr>
        <w:t>AoL</w:t>
      </w:r>
      <w:proofErr w:type="spellEnd"/>
      <w:r w:rsidRPr="00616FC6">
        <w:rPr>
          <w:color w:val="000000" w:themeColor="text1"/>
          <w:lang w:val="en-US"/>
        </w:rPr>
        <w:t xml:space="preserve">), also known as summative assessment, is the summary of what a student knows so far, usually set as a test to attain a qualification. </w:t>
      </w:r>
      <w:r w:rsidRPr="00616FC6">
        <w:rPr>
          <w:color w:val="000000" w:themeColor="text1"/>
          <w:lang w:val="en-US"/>
        </w:rPr>
        <w:lastRenderedPageBreak/>
        <w:t>Assessment as learning (</w:t>
      </w:r>
      <w:proofErr w:type="spellStart"/>
      <w:r w:rsidRPr="00616FC6">
        <w:rPr>
          <w:color w:val="000000" w:themeColor="text1"/>
          <w:lang w:val="en-US"/>
        </w:rPr>
        <w:t>AaL</w:t>
      </w:r>
      <w:proofErr w:type="spellEnd"/>
      <w:r w:rsidRPr="00616FC6">
        <w:rPr>
          <w:color w:val="000000" w:themeColor="text1"/>
          <w:lang w:val="en-US"/>
        </w:rPr>
        <w:t>) involves the student taking a much more involved role, learning about how they learn best, self-assessing and setting their own targets. Assessment for learning (</w:t>
      </w:r>
      <w:proofErr w:type="spellStart"/>
      <w:r w:rsidRPr="00616FC6">
        <w:rPr>
          <w:color w:val="000000" w:themeColor="text1"/>
          <w:lang w:val="en-US"/>
        </w:rPr>
        <w:t>AfL</w:t>
      </w:r>
      <w:proofErr w:type="spellEnd"/>
      <w:r w:rsidRPr="00616FC6">
        <w:rPr>
          <w:color w:val="000000" w:themeColor="text1"/>
          <w:lang w:val="en-US"/>
        </w:rPr>
        <w:t xml:space="preserve">), also known as formative assessment, involves continuously and informally checking the progress of students to plan future lessons which enable students to achieve as much as possible. </w:t>
      </w:r>
      <w:proofErr w:type="spellStart"/>
      <w:r w:rsidRPr="00616FC6">
        <w:rPr>
          <w:color w:val="000000" w:themeColor="text1"/>
          <w:lang w:val="en-US"/>
        </w:rPr>
        <w:t>AaL</w:t>
      </w:r>
      <w:proofErr w:type="spellEnd"/>
      <w:r w:rsidRPr="00616FC6">
        <w:rPr>
          <w:color w:val="000000" w:themeColor="text1"/>
          <w:lang w:val="en-US"/>
        </w:rPr>
        <w:t xml:space="preserve"> and </w:t>
      </w:r>
      <w:proofErr w:type="spellStart"/>
      <w:r w:rsidRPr="00616FC6">
        <w:rPr>
          <w:color w:val="000000" w:themeColor="text1"/>
          <w:lang w:val="en-US"/>
        </w:rPr>
        <w:t>AfL</w:t>
      </w:r>
      <w:proofErr w:type="spellEnd"/>
      <w:r w:rsidRPr="00616FC6">
        <w:rPr>
          <w:color w:val="000000" w:themeColor="text1"/>
          <w:lang w:val="en-US"/>
        </w:rPr>
        <w:t xml:space="preserve"> are considered to be very similar and are both forms of formative assessment. </w:t>
      </w:r>
      <w:proofErr w:type="spellStart"/>
      <w:r w:rsidR="00721439">
        <w:rPr>
          <w:color w:val="000000" w:themeColor="text1"/>
          <w:lang w:val="en-US"/>
        </w:rPr>
        <w:t>Wiliam</w:t>
      </w:r>
      <w:proofErr w:type="spellEnd"/>
      <w:r w:rsidR="00721439">
        <w:rPr>
          <w:color w:val="000000" w:themeColor="text1"/>
          <w:lang w:val="en-US"/>
        </w:rPr>
        <w:t xml:space="preserve"> (2011) discusses the importance of using formative assessment in the classroom. He also shows how students’ achievement can be increased by the use of regular formative assessment. Therefore, </w:t>
      </w:r>
      <w:r w:rsidRPr="00616FC6">
        <w:rPr>
          <w:color w:val="000000" w:themeColor="text1"/>
          <w:lang w:val="en-US"/>
        </w:rPr>
        <w:t>Differentiation and various forms of assessment</w:t>
      </w:r>
      <w:r>
        <w:rPr>
          <w:color w:val="000000" w:themeColor="text1"/>
          <w:lang w:val="en-US"/>
        </w:rPr>
        <w:t>,</w:t>
      </w:r>
      <w:r w:rsidRPr="00616FC6">
        <w:rPr>
          <w:color w:val="000000" w:themeColor="text1"/>
          <w:lang w:val="en-US"/>
        </w:rPr>
        <w:t xml:space="preserve"> such as self-assessment</w:t>
      </w:r>
      <w:r w:rsidR="00773A12">
        <w:rPr>
          <w:color w:val="000000" w:themeColor="text1"/>
          <w:lang w:val="en-US"/>
        </w:rPr>
        <w:t>,</w:t>
      </w:r>
      <w:r w:rsidRPr="00616FC6">
        <w:rPr>
          <w:color w:val="000000" w:themeColor="text1"/>
          <w:lang w:val="en-US"/>
        </w:rPr>
        <w:t xml:space="preserve"> are useful tools to progress a student’s learning.</w:t>
      </w:r>
    </w:p>
    <w:p w14:paraId="247BBF8D" w14:textId="77777777" w:rsidR="00616FC6" w:rsidRPr="00616FC6" w:rsidRDefault="00616FC6" w:rsidP="00773A12">
      <w:pPr>
        <w:spacing w:line="360" w:lineRule="auto"/>
        <w:jc w:val="both"/>
        <w:rPr>
          <w:color w:val="000000" w:themeColor="text1"/>
          <w:lang w:val="en-US"/>
        </w:rPr>
      </w:pPr>
    </w:p>
    <w:p w14:paraId="3AE84E6C" w14:textId="4C0686F1" w:rsidR="00616FC6" w:rsidRPr="00616FC6" w:rsidRDefault="00616FC6" w:rsidP="00773A12">
      <w:pPr>
        <w:spacing w:line="360" w:lineRule="auto"/>
        <w:jc w:val="both"/>
        <w:rPr>
          <w:b/>
          <w:bCs/>
          <w:color w:val="000000" w:themeColor="text1"/>
          <w:lang w:val="en-US"/>
        </w:rPr>
      </w:pPr>
      <w:r w:rsidRPr="00616FC6">
        <w:rPr>
          <w:b/>
          <w:bCs/>
          <w:color w:val="000000" w:themeColor="text1"/>
          <w:lang w:val="en-US"/>
        </w:rPr>
        <w:t>Differentiation</w:t>
      </w:r>
    </w:p>
    <w:p w14:paraId="6B339478" w14:textId="229B0E3F" w:rsidR="00616FC6" w:rsidRPr="00616FC6" w:rsidRDefault="00616FC6" w:rsidP="00773A12">
      <w:pPr>
        <w:spacing w:line="360" w:lineRule="auto"/>
        <w:jc w:val="both"/>
        <w:rPr>
          <w:color w:val="000000" w:themeColor="text1"/>
          <w:lang w:val="en-US"/>
        </w:rPr>
      </w:pPr>
      <w:r w:rsidRPr="00616FC6">
        <w:rPr>
          <w:color w:val="000000" w:themeColor="text1"/>
          <w:lang w:val="en-US"/>
        </w:rPr>
        <w:t>Differentiation is an approach of planning, setting work and targets which enables all students to achieve their full potential, it focuses on teaching the student rather than teaching the class. There are many ways in which a practitioner can differentiate</w:t>
      </w:r>
      <w:r w:rsidR="00773A12">
        <w:rPr>
          <w:color w:val="000000" w:themeColor="text1"/>
          <w:lang w:val="en-US"/>
        </w:rPr>
        <w:t>,</w:t>
      </w:r>
      <w:r w:rsidRPr="00616FC6">
        <w:rPr>
          <w:color w:val="000000" w:themeColor="text1"/>
          <w:lang w:val="en-US"/>
        </w:rPr>
        <w:t xml:space="preserve"> for example, by difficulty, time or mixed ability groups. Theories</w:t>
      </w:r>
      <w:r>
        <w:rPr>
          <w:color w:val="000000" w:themeColor="text1"/>
          <w:lang w:val="en-US"/>
        </w:rPr>
        <w:t>,</w:t>
      </w:r>
      <w:r w:rsidRPr="00616FC6">
        <w:rPr>
          <w:color w:val="000000" w:themeColor="text1"/>
          <w:lang w:val="en-US"/>
        </w:rPr>
        <w:t xml:space="preserve"> such as Vygotsky’s zone of proximal development (ZPD), more knowledgeable other </w:t>
      </w:r>
      <w:r w:rsidR="001B2DC6">
        <w:rPr>
          <w:color w:val="000000" w:themeColor="text1"/>
          <w:lang w:val="en-US"/>
        </w:rPr>
        <w:t xml:space="preserve">(MKO) </w:t>
      </w:r>
      <w:r w:rsidRPr="00616FC6">
        <w:rPr>
          <w:color w:val="000000" w:themeColor="text1"/>
          <w:lang w:val="en-US"/>
        </w:rPr>
        <w:t>and collaborative dialogue are essential when considering differentiation, especially when differentiating students in mixed ability groups (</w:t>
      </w:r>
      <w:proofErr w:type="spellStart"/>
      <w:r w:rsidRPr="00616FC6">
        <w:rPr>
          <w:color w:val="000000" w:themeColor="text1"/>
          <w:lang w:val="en-US"/>
        </w:rPr>
        <w:t>Deunk</w:t>
      </w:r>
      <w:proofErr w:type="spellEnd"/>
      <w:r w:rsidRPr="00616FC6">
        <w:rPr>
          <w:color w:val="000000" w:themeColor="text1"/>
          <w:lang w:val="en-US"/>
        </w:rPr>
        <w:t xml:space="preserve"> et al. 2018 and McLeod, 2018). The zone of proximal development is the theory that </w:t>
      </w:r>
      <w:r w:rsidR="00721439">
        <w:rPr>
          <w:color w:val="000000" w:themeColor="text1"/>
        </w:rPr>
        <w:t>students</w:t>
      </w:r>
      <w:r w:rsidRPr="00616FC6">
        <w:rPr>
          <w:color w:val="000000" w:themeColor="text1"/>
          <w:lang w:val="en-US"/>
        </w:rPr>
        <w:t xml:space="preserve"> will gain more skills and knowledge by completing an activity in a social situation</w:t>
      </w:r>
      <w:r>
        <w:rPr>
          <w:color w:val="000000" w:themeColor="text1"/>
          <w:lang w:val="en-US"/>
        </w:rPr>
        <w:t>,</w:t>
      </w:r>
      <w:r w:rsidRPr="00616FC6">
        <w:rPr>
          <w:color w:val="000000" w:themeColor="text1"/>
          <w:lang w:val="en-US"/>
        </w:rPr>
        <w:t xml:space="preserve"> such as with peers before attempting it independently, as opposed to completing it on their own initially, as Piaget’s theory suggests is advantageous (McLeod, 2018). Collaborative dialogue and the more knowledgeable other are essential for the ZPD. For the student to gain further cognitive ability</w:t>
      </w:r>
      <w:r>
        <w:rPr>
          <w:color w:val="000000" w:themeColor="text1"/>
          <w:lang w:val="en-US"/>
        </w:rPr>
        <w:t>,</w:t>
      </w:r>
      <w:r w:rsidRPr="00616FC6">
        <w:rPr>
          <w:color w:val="000000" w:themeColor="text1"/>
          <w:lang w:val="en-US"/>
        </w:rPr>
        <w:t xml:space="preserve"> the more knowledgeable other </w:t>
      </w:r>
      <w:r w:rsidR="001B2DC6">
        <w:rPr>
          <w:color w:val="000000" w:themeColor="text1"/>
          <w:lang w:val="en-US"/>
        </w:rPr>
        <w:t xml:space="preserve">(MKO) </w:t>
      </w:r>
      <w:r w:rsidRPr="00616FC6">
        <w:rPr>
          <w:color w:val="000000" w:themeColor="text1"/>
          <w:lang w:val="en-US"/>
        </w:rPr>
        <w:t xml:space="preserve">must </w:t>
      </w:r>
      <w:r w:rsidR="00773A12">
        <w:rPr>
          <w:color w:val="000000" w:themeColor="text1"/>
          <w:lang w:val="en-US"/>
        </w:rPr>
        <w:t xml:space="preserve">have </w:t>
      </w:r>
      <w:r w:rsidRPr="00616FC6">
        <w:rPr>
          <w:color w:val="000000" w:themeColor="text1"/>
          <w:lang w:val="en-US"/>
        </w:rPr>
        <w:t>a greater subject knowledge</w:t>
      </w:r>
      <w:r w:rsidR="00773A12">
        <w:rPr>
          <w:color w:val="000000" w:themeColor="text1"/>
          <w:lang w:val="en-US"/>
        </w:rPr>
        <w:t xml:space="preserve"> or </w:t>
      </w:r>
      <w:r w:rsidRPr="00616FC6">
        <w:rPr>
          <w:color w:val="000000" w:themeColor="text1"/>
          <w:lang w:val="en-US"/>
        </w:rPr>
        <w:t>skills than the student and be able to share them through collaborative dialogue</w:t>
      </w:r>
      <w:r>
        <w:rPr>
          <w:color w:val="000000" w:themeColor="text1"/>
          <w:lang w:val="en-US"/>
        </w:rPr>
        <w:t>,</w:t>
      </w:r>
      <w:r w:rsidRPr="00616FC6">
        <w:rPr>
          <w:color w:val="000000" w:themeColor="text1"/>
          <w:lang w:val="en-US"/>
        </w:rPr>
        <w:t xml:space="preserve"> such as modelling, explaining or scaffolding (McLeod, 2018).</w:t>
      </w:r>
    </w:p>
    <w:p w14:paraId="3904B735" w14:textId="77777777" w:rsidR="00616FC6" w:rsidRPr="00616FC6" w:rsidRDefault="00616FC6" w:rsidP="00773A12">
      <w:pPr>
        <w:spacing w:line="360" w:lineRule="auto"/>
        <w:jc w:val="both"/>
        <w:rPr>
          <w:color w:val="000000" w:themeColor="text1"/>
          <w:lang w:val="en-US"/>
        </w:rPr>
      </w:pPr>
    </w:p>
    <w:p w14:paraId="7F96CE5E" w14:textId="1B96F51A" w:rsidR="00616FC6" w:rsidRPr="00616FC6" w:rsidRDefault="00616FC6" w:rsidP="00773A12">
      <w:pPr>
        <w:spacing w:line="360" w:lineRule="auto"/>
        <w:jc w:val="both"/>
        <w:rPr>
          <w:color w:val="000000" w:themeColor="text1"/>
          <w:lang w:val="en-US"/>
        </w:rPr>
      </w:pPr>
      <w:r w:rsidRPr="00616FC6">
        <w:rPr>
          <w:color w:val="000000" w:themeColor="text1"/>
          <w:lang w:val="en-US"/>
        </w:rPr>
        <w:t>If a practitioner does not differentiate in their classroom</w:t>
      </w:r>
      <w:r>
        <w:rPr>
          <w:color w:val="000000" w:themeColor="text1"/>
          <w:lang w:val="en-US"/>
        </w:rPr>
        <w:t>,</w:t>
      </w:r>
      <w:r w:rsidRPr="00616FC6">
        <w:rPr>
          <w:color w:val="000000" w:themeColor="text1"/>
          <w:lang w:val="en-US"/>
        </w:rPr>
        <w:t xml:space="preserve"> there can be various negative impacts</w:t>
      </w:r>
      <w:r>
        <w:rPr>
          <w:color w:val="000000" w:themeColor="text1"/>
          <w:lang w:val="en-US"/>
        </w:rPr>
        <w:t>,</w:t>
      </w:r>
      <w:r w:rsidRPr="00616FC6">
        <w:rPr>
          <w:color w:val="000000" w:themeColor="text1"/>
          <w:lang w:val="en-US"/>
        </w:rPr>
        <w:t xml:space="preserve"> for example, aiming for the ‘average student’ would alienate the higher achievers and the lower achievers; aiming for the higher achievers would set unobtainable goals for most of the students; aiming for the lower achievers would not challenge the majority of the class. Con</w:t>
      </w:r>
      <w:r w:rsidR="00773A12">
        <w:rPr>
          <w:color w:val="000000" w:themeColor="text1"/>
          <w:lang w:val="en-US"/>
        </w:rPr>
        <w:t>s</w:t>
      </w:r>
      <w:r w:rsidRPr="00616FC6">
        <w:rPr>
          <w:color w:val="000000" w:themeColor="text1"/>
          <w:lang w:val="en-US"/>
        </w:rPr>
        <w:t>tructivism learning theory is the theory that all learning is built upon prior knowledge</w:t>
      </w:r>
      <w:r w:rsidR="00773A12">
        <w:rPr>
          <w:color w:val="000000" w:themeColor="text1"/>
          <w:lang w:val="en-US"/>
        </w:rPr>
        <w:t xml:space="preserve"> </w:t>
      </w:r>
      <w:r w:rsidRPr="00616FC6">
        <w:rPr>
          <w:color w:val="000000" w:themeColor="text1"/>
          <w:lang w:val="en-US"/>
        </w:rPr>
        <w:t xml:space="preserve">without this prior knowledge learning cannot take place (Petty, 2014, p.12). The theory describes how given enough time and recall, information learnt is moved to the </w:t>
      </w:r>
      <w:proofErr w:type="gramStart"/>
      <w:r w:rsidRPr="00616FC6">
        <w:rPr>
          <w:color w:val="000000" w:themeColor="text1"/>
          <w:lang w:val="en-US"/>
        </w:rPr>
        <w:t>long term</w:t>
      </w:r>
      <w:proofErr w:type="gramEnd"/>
      <w:r w:rsidRPr="00616FC6">
        <w:rPr>
          <w:color w:val="000000" w:themeColor="text1"/>
          <w:lang w:val="en-US"/>
        </w:rPr>
        <w:t xml:space="preserve"> memory where it is assimilated into schemas. For information to be assimilated and true </w:t>
      </w:r>
      <w:r w:rsidRPr="00616FC6">
        <w:rPr>
          <w:color w:val="000000" w:themeColor="text1"/>
          <w:lang w:val="en-US"/>
        </w:rPr>
        <w:lastRenderedPageBreak/>
        <w:t>understanding to occur</w:t>
      </w:r>
      <w:r>
        <w:rPr>
          <w:color w:val="000000" w:themeColor="text1"/>
          <w:lang w:val="en-US"/>
        </w:rPr>
        <w:t>,</w:t>
      </w:r>
      <w:r w:rsidRPr="00616FC6">
        <w:rPr>
          <w:color w:val="000000" w:themeColor="text1"/>
          <w:lang w:val="en-US"/>
        </w:rPr>
        <w:t xml:space="preserve"> the student must make connections with existing learning (Petty, 2014, p.12</w:t>
      </w:r>
      <w:r w:rsidR="00773A12">
        <w:rPr>
          <w:color w:val="000000" w:themeColor="text1"/>
          <w:lang w:val="en-US"/>
        </w:rPr>
        <w:t xml:space="preserve"> and Bada, 2015</w:t>
      </w:r>
      <w:r w:rsidRPr="00616FC6">
        <w:rPr>
          <w:color w:val="000000" w:themeColor="text1"/>
          <w:lang w:val="en-US"/>
        </w:rPr>
        <w:t xml:space="preserve">). An example of where learning may not take place is giving a </w:t>
      </w:r>
      <w:r w:rsidR="00773A12" w:rsidRPr="00616FC6">
        <w:rPr>
          <w:color w:val="000000" w:themeColor="text1"/>
          <w:lang w:val="en-US"/>
        </w:rPr>
        <w:t xml:space="preserve">lower achiever </w:t>
      </w:r>
      <w:r w:rsidR="00773A12">
        <w:rPr>
          <w:color w:val="000000" w:themeColor="text1"/>
          <w:lang w:val="en-US"/>
        </w:rPr>
        <w:t xml:space="preserve">an </w:t>
      </w:r>
      <w:r w:rsidR="00773A12" w:rsidRPr="00616FC6">
        <w:rPr>
          <w:color w:val="000000" w:themeColor="text1"/>
          <w:lang w:val="en-US"/>
        </w:rPr>
        <w:t>activity</w:t>
      </w:r>
      <w:r w:rsidRPr="00616FC6">
        <w:rPr>
          <w:color w:val="000000" w:themeColor="text1"/>
          <w:lang w:val="en-US"/>
        </w:rPr>
        <w:t xml:space="preserve"> aimed at a higher achiever</w:t>
      </w:r>
      <w:r w:rsidR="00773A12">
        <w:rPr>
          <w:color w:val="000000" w:themeColor="text1"/>
          <w:lang w:val="en-US"/>
        </w:rPr>
        <w:t>. I</w:t>
      </w:r>
      <w:r w:rsidRPr="00616FC6">
        <w:rPr>
          <w:color w:val="000000" w:themeColor="text1"/>
          <w:lang w:val="en-US"/>
        </w:rPr>
        <w:t>t will be unlikely they have the prior knowledge or skills to be able make connections and achieve deep learning. When looking at Maslow’s hierarchy of needs the effects of not differentiating become evident. Self-esteem, which can be met through achievement and feelings of adequacy, has been placed near the top of the hierarchy of needs, where most vital is in order from bottom to top (Petty, 2014, p.62). Maslow’s hierarchy of needs also shows self-</w:t>
      </w:r>
      <w:proofErr w:type="spellStart"/>
      <w:r w:rsidRPr="00616FC6">
        <w:rPr>
          <w:color w:val="000000" w:themeColor="text1"/>
          <w:lang w:val="en-US"/>
        </w:rPr>
        <w:t>actualisation</w:t>
      </w:r>
      <w:proofErr w:type="spellEnd"/>
      <w:r w:rsidRPr="00616FC6">
        <w:rPr>
          <w:color w:val="000000" w:themeColor="text1"/>
          <w:lang w:val="en-US"/>
        </w:rPr>
        <w:t xml:space="preserve"> as the final need which can be met through personal growth and development. Differentiation can meet these needs by setting challenges just outside of a student’s current ability. However, each student’s current ability will be different and</w:t>
      </w:r>
      <w:r w:rsidR="00773A12">
        <w:rPr>
          <w:color w:val="000000" w:themeColor="text1"/>
          <w:lang w:val="en-US"/>
        </w:rPr>
        <w:t>,</w:t>
      </w:r>
      <w:r w:rsidRPr="00616FC6">
        <w:rPr>
          <w:color w:val="000000" w:themeColor="text1"/>
          <w:lang w:val="en-US"/>
        </w:rPr>
        <w:t xml:space="preserve"> if activities set are too difficult or easy</w:t>
      </w:r>
      <w:r w:rsidR="00773A12">
        <w:rPr>
          <w:color w:val="000000" w:themeColor="text1"/>
          <w:lang w:val="en-US"/>
        </w:rPr>
        <w:t>,</w:t>
      </w:r>
      <w:r w:rsidRPr="00616FC6">
        <w:rPr>
          <w:color w:val="000000" w:themeColor="text1"/>
          <w:lang w:val="en-US"/>
        </w:rPr>
        <w:t xml:space="preserve"> the need will not be met, resulting in possible withdrawal or behavioral problems due to issues</w:t>
      </w:r>
      <w:r>
        <w:rPr>
          <w:color w:val="000000" w:themeColor="text1"/>
          <w:lang w:val="en-US"/>
        </w:rPr>
        <w:t>,</w:t>
      </w:r>
      <w:r w:rsidRPr="00616FC6">
        <w:rPr>
          <w:color w:val="000000" w:themeColor="text1"/>
          <w:lang w:val="en-US"/>
        </w:rPr>
        <w:t xml:space="preserve"> such as fear of failure or boredom due to a lack of challenge (Petty, 2014, p.62). </w:t>
      </w:r>
    </w:p>
    <w:p w14:paraId="2C5D2558" w14:textId="77777777" w:rsidR="00616FC6" w:rsidRPr="00616FC6" w:rsidRDefault="00616FC6" w:rsidP="00773A12">
      <w:pPr>
        <w:spacing w:line="360" w:lineRule="auto"/>
        <w:jc w:val="both"/>
        <w:rPr>
          <w:color w:val="000000" w:themeColor="text1"/>
          <w:lang w:val="en-US"/>
        </w:rPr>
      </w:pPr>
    </w:p>
    <w:p w14:paraId="21493974" w14:textId="3173BB92" w:rsidR="00616FC6" w:rsidRPr="00616FC6" w:rsidRDefault="00616FC6" w:rsidP="00773A12">
      <w:pPr>
        <w:spacing w:line="360" w:lineRule="auto"/>
        <w:jc w:val="both"/>
        <w:rPr>
          <w:b/>
          <w:bCs/>
          <w:color w:val="000000" w:themeColor="text1"/>
          <w:lang w:val="en-US"/>
        </w:rPr>
      </w:pPr>
      <w:r w:rsidRPr="00616FC6">
        <w:rPr>
          <w:b/>
          <w:bCs/>
          <w:color w:val="000000" w:themeColor="text1"/>
          <w:lang w:val="en-US"/>
        </w:rPr>
        <w:t>Self-assessment</w:t>
      </w:r>
    </w:p>
    <w:p w14:paraId="3AF4B287" w14:textId="30B9E768" w:rsidR="00616FC6" w:rsidRPr="00773A12" w:rsidRDefault="00616FC6" w:rsidP="00773A12">
      <w:pPr>
        <w:spacing w:line="360" w:lineRule="auto"/>
        <w:jc w:val="both"/>
      </w:pPr>
      <w:r w:rsidRPr="00616FC6">
        <w:rPr>
          <w:color w:val="000000" w:themeColor="text1"/>
          <w:lang w:val="en-US"/>
        </w:rPr>
        <w:t>The Cambridge dictionary (2020) defines assessment as “the act of judging or deciding the amount, value, quality, or importance of something.” Therefore, self-assessment would mean to judge an aspect of oneself</w:t>
      </w:r>
      <w:r>
        <w:rPr>
          <w:color w:val="000000" w:themeColor="text1"/>
          <w:lang w:val="en-US"/>
        </w:rPr>
        <w:t xml:space="preserve">, </w:t>
      </w:r>
      <w:r w:rsidRPr="00616FC6">
        <w:rPr>
          <w:color w:val="000000" w:themeColor="text1"/>
          <w:lang w:val="en-US"/>
        </w:rPr>
        <w:t xml:space="preserve">such as </w:t>
      </w:r>
      <w:proofErr w:type="spellStart"/>
      <w:r w:rsidRPr="00616FC6">
        <w:rPr>
          <w:color w:val="000000" w:themeColor="text1"/>
          <w:lang w:val="en-US"/>
        </w:rPr>
        <w:t>behaviour</w:t>
      </w:r>
      <w:proofErr w:type="spellEnd"/>
      <w:r w:rsidRPr="00616FC6">
        <w:rPr>
          <w:color w:val="000000" w:themeColor="text1"/>
          <w:lang w:val="en-US"/>
        </w:rPr>
        <w:t>, written work or an oral presentation. However, for self-assessment to be a type of assessment for learning</w:t>
      </w:r>
      <w:r w:rsidR="00773A12">
        <w:rPr>
          <w:color w:val="000000" w:themeColor="text1"/>
          <w:lang w:val="en-US"/>
        </w:rPr>
        <w:t>,</w:t>
      </w:r>
      <w:r w:rsidRPr="00616FC6">
        <w:rPr>
          <w:color w:val="000000" w:themeColor="text1"/>
          <w:lang w:val="en-US"/>
        </w:rPr>
        <w:t xml:space="preserve"> there needs to be constructive feedback following the criticism, suggesting possible ways to improve next time or next steps. This feedback enables</w:t>
      </w:r>
      <w:r>
        <w:rPr>
          <w:color w:val="000000" w:themeColor="text1"/>
          <w:lang w:val="en-US"/>
        </w:rPr>
        <w:t>,</w:t>
      </w:r>
      <w:r w:rsidRPr="00616FC6">
        <w:rPr>
          <w:color w:val="000000" w:themeColor="text1"/>
          <w:lang w:val="en-US"/>
        </w:rPr>
        <w:t xml:space="preserve"> not only the improvement of knowledge or skills</w:t>
      </w:r>
      <w:r>
        <w:rPr>
          <w:color w:val="000000" w:themeColor="text1"/>
          <w:lang w:val="en-US"/>
        </w:rPr>
        <w:t>,</w:t>
      </w:r>
      <w:r w:rsidRPr="00616FC6">
        <w:rPr>
          <w:color w:val="000000" w:themeColor="text1"/>
          <w:lang w:val="en-US"/>
        </w:rPr>
        <w:t xml:space="preserve"> but also the development of strategies on how to learn effectively, over</w:t>
      </w:r>
      <w:r w:rsidR="00773A12">
        <w:rPr>
          <w:color w:val="000000" w:themeColor="text1"/>
          <w:lang w:val="en-US"/>
        </w:rPr>
        <w:t xml:space="preserve"> </w:t>
      </w:r>
      <w:r w:rsidRPr="00616FC6">
        <w:rPr>
          <w:color w:val="000000" w:themeColor="text1"/>
          <w:lang w:val="en-US"/>
        </w:rPr>
        <w:t xml:space="preserve">time this will facilitate </w:t>
      </w:r>
      <w:proofErr w:type="spellStart"/>
      <w:r w:rsidRPr="00616FC6">
        <w:rPr>
          <w:color w:val="000000" w:themeColor="text1"/>
          <w:lang w:val="en-US"/>
        </w:rPr>
        <w:t>life long</w:t>
      </w:r>
      <w:proofErr w:type="spellEnd"/>
      <w:r w:rsidRPr="00616FC6">
        <w:rPr>
          <w:color w:val="000000" w:themeColor="text1"/>
          <w:lang w:val="en-US"/>
        </w:rPr>
        <w:t xml:space="preserve"> learning (</w:t>
      </w:r>
      <w:proofErr w:type="spellStart"/>
      <w:r w:rsidRPr="00616FC6">
        <w:rPr>
          <w:color w:val="000000" w:themeColor="text1"/>
          <w:lang w:val="en-US"/>
        </w:rPr>
        <w:t>Boud</w:t>
      </w:r>
      <w:proofErr w:type="spellEnd"/>
      <w:r w:rsidRPr="00616FC6">
        <w:rPr>
          <w:color w:val="000000" w:themeColor="text1"/>
          <w:lang w:val="en-US"/>
        </w:rPr>
        <w:t>, 1995, p.13). Formative assessment</w:t>
      </w:r>
      <w:r>
        <w:rPr>
          <w:color w:val="000000" w:themeColor="text1"/>
          <w:lang w:val="en-US"/>
        </w:rPr>
        <w:t>,</w:t>
      </w:r>
      <w:r w:rsidRPr="00616FC6">
        <w:rPr>
          <w:color w:val="000000" w:themeColor="text1"/>
          <w:lang w:val="en-US"/>
        </w:rPr>
        <w:t xml:space="preserve"> such as self-assessment</w:t>
      </w:r>
      <w:r w:rsidR="00773A12">
        <w:rPr>
          <w:color w:val="000000" w:themeColor="text1"/>
          <w:lang w:val="en-US"/>
        </w:rPr>
        <w:t>,</w:t>
      </w:r>
      <w:r w:rsidRPr="00616FC6">
        <w:rPr>
          <w:color w:val="000000" w:themeColor="text1"/>
          <w:lang w:val="en-US"/>
        </w:rPr>
        <w:t xml:space="preserve"> allows students opportunities to improve by identifying mistakes, rectifying them and gaining understanding for future work, whereas summative assessment, in general, focuses more on one’s ability to complete a piece of work, which is usually looked at as a set variable (Petty, 2014, p.459). Self-assessment does not only include the identification of mistakes, it also helps identify topics a student is finding difficult or to identify gaps in knowledge. Following the identification</w:t>
      </w:r>
      <w:r w:rsidR="00773A12">
        <w:rPr>
          <w:color w:val="000000" w:themeColor="text1"/>
          <w:lang w:val="en-US"/>
        </w:rPr>
        <w:t>,</w:t>
      </w:r>
      <w:r w:rsidRPr="00616FC6">
        <w:rPr>
          <w:color w:val="000000" w:themeColor="text1"/>
          <w:lang w:val="en-US"/>
        </w:rPr>
        <w:t xml:space="preserve"> there is then the opportunity for the practitioner</w:t>
      </w:r>
      <w:r w:rsidR="00773A12">
        <w:rPr>
          <w:color w:val="000000" w:themeColor="text1"/>
          <w:lang w:val="en-US"/>
        </w:rPr>
        <w:t>,</w:t>
      </w:r>
      <w:r w:rsidRPr="00616FC6">
        <w:rPr>
          <w:color w:val="000000" w:themeColor="text1"/>
          <w:lang w:val="en-US"/>
        </w:rPr>
        <w:t xml:space="preserve"> or the student themselves</w:t>
      </w:r>
      <w:r>
        <w:rPr>
          <w:color w:val="000000" w:themeColor="text1"/>
          <w:lang w:val="en-US"/>
        </w:rPr>
        <w:t>,</w:t>
      </w:r>
      <w:r w:rsidRPr="00616FC6">
        <w:rPr>
          <w:color w:val="000000" w:themeColor="text1"/>
          <w:lang w:val="en-US"/>
        </w:rPr>
        <w:t xml:space="preserve"> to set goals to fill the gaps or consolidate topics. An example of this is seen in the traffic light system where </w:t>
      </w:r>
      <w:r w:rsidR="00721439">
        <w:rPr>
          <w:color w:val="000000" w:themeColor="text1"/>
          <w:lang w:val="en-US"/>
        </w:rPr>
        <w:t>students</w:t>
      </w:r>
      <w:r w:rsidRPr="00616FC6">
        <w:rPr>
          <w:color w:val="000000" w:themeColor="text1"/>
          <w:lang w:val="en-US"/>
        </w:rPr>
        <w:t xml:space="preserve"> express how confident they feel about the understanding of a specific topic where green shows a high understanding and red shows a low understanding (Andrade, 2019). Although it is difficult to measure and therefore prove links between cognitive abilities and feelings</w:t>
      </w:r>
      <w:r>
        <w:rPr>
          <w:color w:val="000000" w:themeColor="text1"/>
          <w:lang w:val="en-US"/>
        </w:rPr>
        <w:t>,</w:t>
      </w:r>
      <w:r w:rsidRPr="00616FC6">
        <w:rPr>
          <w:color w:val="000000" w:themeColor="text1"/>
          <w:lang w:val="en-US"/>
        </w:rPr>
        <w:t xml:space="preserve"> there does seem to be “positive association between self-assessment and learning” in the majority of </w:t>
      </w:r>
      <w:r w:rsidRPr="00616FC6">
        <w:rPr>
          <w:color w:val="000000" w:themeColor="text1"/>
          <w:lang w:val="en-US"/>
        </w:rPr>
        <w:lastRenderedPageBreak/>
        <w:t xml:space="preserve">the studies investigated (Andrade, 2019). Andrade (2019) suggests </w:t>
      </w:r>
      <w:r w:rsidR="00773A12">
        <w:rPr>
          <w:color w:val="000000" w:themeColor="text1"/>
          <w:lang w:val="en-US"/>
        </w:rPr>
        <w:t>that t</w:t>
      </w:r>
      <w:r w:rsidRPr="00616FC6">
        <w:rPr>
          <w:color w:val="000000" w:themeColor="text1"/>
          <w:lang w:val="en-US"/>
        </w:rPr>
        <w:t>his may be due to formative assessment</w:t>
      </w:r>
      <w:r>
        <w:rPr>
          <w:color w:val="000000" w:themeColor="text1"/>
          <w:lang w:val="en-US"/>
        </w:rPr>
        <w:t>,</w:t>
      </w:r>
      <w:r w:rsidRPr="00616FC6">
        <w:rPr>
          <w:color w:val="000000" w:themeColor="text1"/>
          <w:lang w:val="en-US"/>
        </w:rPr>
        <w:t xml:space="preserve"> such as self-assessment</w:t>
      </w:r>
      <w:r>
        <w:rPr>
          <w:color w:val="000000" w:themeColor="text1"/>
          <w:lang w:val="en-US"/>
        </w:rPr>
        <w:t>,</w:t>
      </w:r>
      <w:r w:rsidRPr="00616FC6">
        <w:rPr>
          <w:color w:val="000000" w:themeColor="text1"/>
          <w:lang w:val="en-US"/>
        </w:rPr>
        <w:t xml:space="preserve"> involving procedures such as feedback and practice which all support learning. However, it could also be linked to Maslow’s hierarchy of needs. Feedback, practice, praise and achievement enable needs such as self-esteem, desire for achievement, adequacy, desire for recognition and self-actualization to be met. In turn, this will this will build self-respect, confidence, belief and the desire to develop in the student</w:t>
      </w:r>
      <w:r w:rsidR="00773A12">
        <w:rPr>
          <w:color w:val="000000" w:themeColor="text1"/>
          <w:lang w:val="en-US"/>
        </w:rPr>
        <w:t>,</w:t>
      </w:r>
      <w:r w:rsidRPr="00616FC6">
        <w:rPr>
          <w:color w:val="000000" w:themeColor="text1"/>
          <w:lang w:val="en-US"/>
        </w:rPr>
        <w:t xml:space="preserve"> all leading to grater motivation.</w:t>
      </w:r>
    </w:p>
    <w:p w14:paraId="49601374" w14:textId="77777777" w:rsidR="00616FC6" w:rsidRPr="00616FC6" w:rsidRDefault="00616FC6" w:rsidP="00773A12">
      <w:pPr>
        <w:spacing w:line="360" w:lineRule="auto"/>
        <w:jc w:val="both"/>
        <w:rPr>
          <w:color w:val="FF0000"/>
        </w:rPr>
      </w:pPr>
    </w:p>
    <w:p w14:paraId="5DD0A6D5" w14:textId="3EC72828" w:rsidR="00F8221F" w:rsidRDefault="00F8221F" w:rsidP="00773A12">
      <w:pPr>
        <w:spacing w:line="360" w:lineRule="auto"/>
        <w:jc w:val="both"/>
        <w:rPr>
          <w:b/>
          <w:bCs/>
          <w:color w:val="000000" w:themeColor="text1"/>
          <w:u w:val="single"/>
        </w:rPr>
      </w:pPr>
      <w:r w:rsidRPr="00616FC6">
        <w:rPr>
          <w:b/>
          <w:bCs/>
          <w:color w:val="000000" w:themeColor="text1"/>
          <w:u w:val="single"/>
        </w:rPr>
        <w:t>Reflection</w:t>
      </w:r>
      <w:r w:rsidR="00616FC6" w:rsidRPr="00616FC6">
        <w:rPr>
          <w:b/>
          <w:bCs/>
          <w:color w:val="000000" w:themeColor="text1"/>
          <w:u w:val="single"/>
        </w:rPr>
        <w:t xml:space="preserve"> of </w:t>
      </w:r>
      <w:r w:rsidR="001B2DC6">
        <w:rPr>
          <w:b/>
          <w:bCs/>
          <w:color w:val="000000" w:themeColor="text1"/>
          <w:u w:val="single"/>
        </w:rPr>
        <w:t>C</w:t>
      </w:r>
      <w:r w:rsidR="00616FC6" w:rsidRPr="00616FC6">
        <w:rPr>
          <w:b/>
          <w:bCs/>
          <w:color w:val="000000" w:themeColor="text1"/>
          <w:u w:val="single"/>
        </w:rPr>
        <w:t xml:space="preserve">ritical </w:t>
      </w:r>
      <w:r w:rsidR="001B2DC6">
        <w:rPr>
          <w:b/>
          <w:bCs/>
          <w:color w:val="000000" w:themeColor="text1"/>
          <w:u w:val="single"/>
        </w:rPr>
        <w:t>I</w:t>
      </w:r>
      <w:r w:rsidR="00616FC6" w:rsidRPr="00616FC6">
        <w:rPr>
          <w:b/>
          <w:bCs/>
          <w:color w:val="000000" w:themeColor="text1"/>
          <w:u w:val="single"/>
        </w:rPr>
        <w:t>ncident</w:t>
      </w:r>
    </w:p>
    <w:p w14:paraId="176A4AC1" w14:textId="77777777" w:rsidR="00773A12" w:rsidRPr="00616FC6" w:rsidRDefault="00773A12" w:rsidP="00773A12">
      <w:pPr>
        <w:spacing w:line="360" w:lineRule="auto"/>
        <w:jc w:val="both"/>
        <w:rPr>
          <w:b/>
          <w:bCs/>
          <w:color w:val="000000" w:themeColor="text1"/>
          <w:u w:val="single"/>
        </w:rPr>
      </w:pPr>
    </w:p>
    <w:p w14:paraId="3FA70F8C" w14:textId="166616F5" w:rsidR="00616FC6" w:rsidRDefault="00616FC6" w:rsidP="00773A12">
      <w:pPr>
        <w:spacing w:line="360" w:lineRule="auto"/>
        <w:jc w:val="both"/>
        <w:rPr>
          <w:color w:val="000000" w:themeColor="text1"/>
        </w:rPr>
      </w:pPr>
      <w:r w:rsidRPr="00616FC6">
        <w:rPr>
          <w:color w:val="000000" w:themeColor="text1"/>
        </w:rPr>
        <w:t>To reflect on the critical incident for this assignment I will</w:t>
      </w:r>
      <w:r w:rsidR="00773A12">
        <w:rPr>
          <w:color w:val="000000" w:themeColor="text1"/>
        </w:rPr>
        <w:t xml:space="preserve"> use part of</w:t>
      </w:r>
      <w:r w:rsidRPr="00616FC6">
        <w:rPr>
          <w:color w:val="000000" w:themeColor="text1"/>
        </w:rPr>
        <w:t xml:space="preserve"> the </w:t>
      </w:r>
      <w:r>
        <w:rPr>
          <w:color w:val="000000" w:themeColor="text1"/>
        </w:rPr>
        <w:t xml:space="preserve">four complementary lenses </w:t>
      </w:r>
      <w:r w:rsidRPr="00616FC6">
        <w:rPr>
          <w:color w:val="000000" w:themeColor="text1"/>
        </w:rPr>
        <w:t>reflection model described by Brookfield (1998)</w:t>
      </w:r>
      <w:r>
        <w:rPr>
          <w:color w:val="000000" w:themeColor="text1"/>
        </w:rPr>
        <w:t xml:space="preserve">. </w:t>
      </w:r>
    </w:p>
    <w:p w14:paraId="7ECB1CD0" w14:textId="77777777" w:rsidR="00616FC6" w:rsidRDefault="00616FC6" w:rsidP="00773A12">
      <w:pPr>
        <w:spacing w:line="360" w:lineRule="auto"/>
        <w:jc w:val="both"/>
        <w:rPr>
          <w:color w:val="000000" w:themeColor="text1"/>
        </w:rPr>
      </w:pPr>
    </w:p>
    <w:p w14:paraId="17071F1D" w14:textId="244C7F40" w:rsidR="00616FC6" w:rsidRDefault="00616FC6" w:rsidP="00773A12">
      <w:pPr>
        <w:spacing w:line="360" w:lineRule="auto"/>
        <w:jc w:val="both"/>
        <w:rPr>
          <w:color w:val="000000" w:themeColor="text1"/>
        </w:rPr>
      </w:pPr>
      <w:r>
        <w:rPr>
          <w:color w:val="000000" w:themeColor="text1"/>
        </w:rPr>
        <w:t>Looking through the autobiographical lens</w:t>
      </w:r>
      <w:r w:rsidR="00773A12">
        <w:rPr>
          <w:color w:val="000000" w:themeColor="text1"/>
        </w:rPr>
        <w:t>,</w:t>
      </w:r>
      <w:r>
        <w:rPr>
          <w:color w:val="000000" w:themeColor="text1"/>
        </w:rPr>
        <w:t xml:space="preserve"> it could be argued </w:t>
      </w:r>
      <w:r w:rsidR="00773A12">
        <w:rPr>
          <w:color w:val="000000" w:themeColor="text1"/>
        </w:rPr>
        <w:t xml:space="preserve">that </w:t>
      </w:r>
      <w:r>
        <w:rPr>
          <w:color w:val="000000" w:themeColor="text1"/>
        </w:rPr>
        <w:t>the excitement with which the student exclaimed when they answered the question was surprising to me and therefore deemed as critical as I did not experience the same excitement within my own education. For similar reasons, the steps to success allowing the student to work at their own pace and no expectation from the teacher to complete a certain amount of the work by the end of the lesson, was refreshing. My experience as a student was hindered at times by unobtainable expectations from teachers, leading me to rush through work to complete it by the directed time to avoid a punishment</w:t>
      </w:r>
      <w:r w:rsidR="00773A12">
        <w:rPr>
          <w:color w:val="000000" w:themeColor="text1"/>
        </w:rPr>
        <w:t>,</w:t>
      </w:r>
      <w:r>
        <w:rPr>
          <w:color w:val="000000" w:themeColor="text1"/>
        </w:rPr>
        <w:t xml:space="preserve"> but not spending enough time on it to gain a deep understanding. By not applying pressure to the student to complete the work and also by completing self-assessment on the interactive whiteboard with the student at the end of the lesson, all of the pressure was taken off the student and they could focus on actually understanding what they were learning. As a student</w:t>
      </w:r>
      <w:r w:rsidR="00773A12">
        <w:rPr>
          <w:color w:val="000000" w:themeColor="text1"/>
        </w:rPr>
        <w:t>,</w:t>
      </w:r>
      <w:r>
        <w:rPr>
          <w:color w:val="000000" w:themeColor="text1"/>
        </w:rPr>
        <w:t xml:space="preserve"> I think a calming environment with no external pressures not only would have helped with my learning</w:t>
      </w:r>
      <w:r w:rsidR="00773A12">
        <w:rPr>
          <w:color w:val="000000" w:themeColor="text1"/>
        </w:rPr>
        <w:t>,</w:t>
      </w:r>
      <w:r>
        <w:rPr>
          <w:color w:val="000000" w:themeColor="text1"/>
        </w:rPr>
        <w:t xml:space="preserve"> but in turn would have also developed my confidence and self-esteem.</w:t>
      </w:r>
    </w:p>
    <w:p w14:paraId="5E1127D3" w14:textId="5331A6CA" w:rsidR="00616FC6" w:rsidRDefault="00616FC6" w:rsidP="00773A12">
      <w:pPr>
        <w:spacing w:line="360" w:lineRule="auto"/>
        <w:jc w:val="both"/>
        <w:rPr>
          <w:color w:val="000000" w:themeColor="text1"/>
        </w:rPr>
      </w:pPr>
    </w:p>
    <w:p w14:paraId="6ED75F64" w14:textId="62D24AFC" w:rsidR="00616FC6" w:rsidRDefault="00616FC6" w:rsidP="00773A12">
      <w:pPr>
        <w:spacing w:line="360" w:lineRule="auto"/>
        <w:jc w:val="both"/>
        <w:rPr>
          <w:color w:val="000000" w:themeColor="text1"/>
        </w:rPr>
      </w:pPr>
      <w:r>
        <w:rPr>
          <w:color w:val="000000" w:themeColor="text1"/>
        </w:rPr>
        <w:t xml:space="preserve">Looking through the learners lens I could see how the tasks set were building on previous knowledge so the student may have had an increased interest and therefore increased motivation to complete the activity, as it was </w:t>
      </w:r>
      <w:proofErr w:type="gramStart"/>
      <w:r>
        <w:rPr>
          <w:color w:val="000000" w:themeColor="text1"/>
        </w:rPr>
        <w:t>something</w:t>
      </w:r>
      <w:proofErr w:type="gramEnd"/>
      <w:r>
        <w:rPr>
          <w:color w:val="000000" w:themeColor="text1"/>
        </w:rPr>
        <w:t xml:space="preserve"> they felt they already knew. The freedom allowed to the student to complete self-assessment gave them the opportunity to identify any possible mistakes and rectify them without fear of repercussions</w:t>
      </w:r>
      <w:r w:rsidR="00773A12">
        <w:rPr>
          <w:color w:val="000000" w:themeColor="text1"/>
        </w:rPr>
        <w:t>,</w:t>
      </w:r>
      <w:r>
        <w:rPr>
          <w:color w:val="000000" w:themeColor="text1"/>
        </w:rPr>
        <w:t xml:space="preserve"> such as judgement. </w:t>
      </w:r>
    </w:p>
    <w:p w14:paraId="7AD19C9C" w14:textId="77777777" w:rsidR="00773A12" w:rsidRPr="00773A12" w:rsidRDefault="00773A12" w:rsidP="00773A12">
      <w:pPr>
        <w:spacing w:line="360" w:lineRule="auto"/>
        <w:jc w:val="both"/>
        <w:rPr>
          <w:color w:val="000000" w:themeColor="text1"/>
        </w:rPr>
      </w:pPr>
    </w:p>
    <w:p w14:paraId="3F7B28B7" w14:textId="1BD86771" w:rsidR="00616FC6" w:rsidRDefault="00616FC6" w:rsidP="00773A12">
      <w:pPr>
        <w:spacing w:line="360" w:lineRule="auto"/>
        <w:jc w:val="both"/>
        <w:rPr>
          <w:b/>
          <w:bCs/>
          <w:color w:val="000000" w:themeColor="text1"/>
        </w:rPr>
      </w:pPr>
      <w:r>
        <w:rPr>
          <w:b/>
          <w:bCs/>
          <w:color w:val="000000" w:themeColor="text1"/>
        </w:rPr>
        <w:lastRenderedPageBreak/>
        <w:t>Next steps</w:t>
      </w:r>
    </w:p>
    <w:p w14:paraId="0FB7CD32" w14:textId="7D215DF4" w:rsidR="00616FC6" w:rsidRDefault="00616FC6" w:rsidP="00773A12">
      <w:pPr>
        <w:spacing w:line="360" w:lineRule="auto"/>
        <w:jc w:val="both"/>
        <w:rPr>
          <w:color w:val="000000" w:themeColor="text1"/>
        </w:rPr>
      </w:pPr>
      <w:r>
        <w:rPr>
          <w:color w:val="000000" w:themeColor="text1"/>
        </w:rPr>
        <w:t>Reflecting on my own experiences in school has brought my own ideologies regarding education to the fore. The majority of these experiences are likely to have a more positive impact on my teaching practice. However, I must be cognizant of the possibility that these experiences could also impact my teaching practice in a negative way</w:t>
      </w:r>
      <w:r w:rsidR="00773A12">
        <w:rPr>
          <w:color w:val="000000" w:themeColor="text1"/>
        </w:rPr>
        <w:t>,</w:t>
      </w:r>
      <w:r>
        <w:rPr>
          <w:color w:val="000000" w:themeColor="text1"/>
        </w:rPr>
        <w:t xml:space="preserve"> for example, my desire to not set unobtainable tasks for the students may result in a lack of challenge for the students. </w:t>
      </w:r>
    </w:p>
    <w:p w14:paraId="763BD773" w14:textId="70C555C7" w:rsidR="00616FC6" w:rsidRDefault="00616FC6" w:rsidP="00773A12">
      <w:pPr>
        <w:spacing w:line="360" w:lineRule="auto"/>
        <w:jc w:val="both"/>
        <w:rPr>
          <w:color w:val="000000" w:themeColor="text1"/>
        </w:rPr>
      </w:pPr>
    </w:p>
    <w:p w14:paraId="1D6C1298" w14:textId="6EB319D0" w:rsidR="00616FC6" w:rsidRPr="00616FC6" w:rsidRDefault="00616FC6" w:rsidP="00773A12">
      <w:pPr>
        <w:spacing w:line="360" w:lineRule="auto"/>
        <w:jc w:val="both"/>
        <w:rPr>
          <w:color w:val="000000" w:themeColor="text1"/>
        </w:rPr>
      </w:pPr>
      <w:r>
        <w:rPr>
          <w:color w:val="000000" w:themeColor="text1"/>
        </w:rPr>
        <w:t>This assignment has highlighted several elements of effective teaching practice which I feel would be conducive to a productive learning environment. I have referred to all three schools of learning in psychology within this essay. I believe that effective teaching practice employs aspects of all three of these theories</w:t>
      </w:r>
      <w:r w:rsidR="00721439">
        <w:rPr>
          <w:color w:val="000000" w:themeColor="text1"/>
        </w:rPr>
        <w:t xml:space="preserve"> and I aspire to embed them in my own teaching practice</w:t>
      </w:r>
      <w:r>
        <w:rPr>
          <w:color w:val="000000" w:themeColor="text1"/>
        </w:rPr>
        <w:t>. In an ideal classroom all activities would employ the humanistic approach of intrinsic motivation aimed at the students</w:t>
      </w:r>
      <w:r w:rsidR="00773A12">
        <w:rPr>
          <w:color w:val="000000" w:themeColor="text1"/>
        </w:rPr>
        <w:t>’</w:t>
      </w:r>
      <w:r>
        <w:rPr>
          <w:color w:val="000000" w:themeColor="text1"/>
        </w:rPr>
        <w:t xml:space="preserve"> interests</w:t>
      </w:r>
      <w:r w:rsidR="00773A12">
        <w:rPr>
          <w:color w:val="000000" w:themeColor="text1"/>
        </w:rPr>
        <w:t>,</w:t>
      </w:r>
      <w:r>
        <w:rPr>
          <w:color w:val="000000" w:themeColor="text1"/>
        </w:rPr>
        <w:t xml:space="preserve"> but this will not always be possible. Therefore, motivation related to behaviourism, such as rewards and meeting the needs of Maslow’s hierarchy of needs will be used to increase motivation within my practice. A</w:t>
      </w:r>
      <w:r w:rsidR="00721439">
        <w:rPr>
          <w:color w:val="000000" w:themeColor="text1"/>
        </w:rPr>
        <w:t xml:space="preserve"> constructivist</w:t>
      </w:r>
      <w:r>
        <w:rPr>
          <w:color w:val="000000" w:themeColor="text1"/>
        </w:rPr>
        <w:t xml:space="preserve"> approach in the classroom which is child led, with the encouragement of collaboration but supported by practitioners, enables the development of independent life-long learners. The humanistic approach increases students</w:t>
      </w:r>
      <w:r w:rsidR="00773A12">
        <w:rPr>
          <w:color w:val="000000" w:themeColor="text1"/>
        </w:rPr>
        <w:t xml:space="preserve">’ </w:t>
      </w:r>
      <w:r>
        <w:rPr>
          <w:color w:val="000000" w:themeColor="text1"/>
        </w:rPr>
        <w:t>autonomy within the classroom allowing more student choice, opportunities to focus on their interests, increase in student’s motivation and improve well-being. Altogether</w:t>
      </w:r>
      <w:r w:rsidR="00773A12">
        <w:rPr>
          <w:color w:val="000000" w:themeColor="text1"/>
        </w:rPr>
        <w:t>,</w:t>
      </w:r>
      <w:r>
        <w:rPr>
          <w:color w:val="000000" w:themeColor="text1"/>
        </w:rPr>
        <w:t xml:space="preserve"> these should meet Maslow’s hierarchy of needs to develop personal growth, self-esteem and self</w:t>
      </w:r>
      <w:r w:rsidR="00773A12">
        <w:rPr>
          <w:color w:val="000000" w:themeColor="text1"/>
        </w:rPr>
        <w:t>-</w:t>
      </w:r>
      <w:r>
        <w:rPr>
          <w:color w:val="000000" w:themeColor="text1"/>
        </w:rPr>
        <w:t>actualization, allowing students to achieve their full potential.</w:t>
      </w:r>
      <w:r w:rsidR="00721439">
        <w:rPr>
          <w:color w:val="000000" w:themeColor="text1"/>
        </w:rPr>
        <w:t xml:space="preserve"> Additionally, the use of consistent formative assessment can increase a student’s achievement and therefore, progress their learning. </w:t>
      </w:r>
    </w:p>
    <w:p w14:paraId="454EB8DE" w14:textId="77777777" w:rsidR="00616FC6" w:rsidRPr="00616FC6" w:rsidRDefault="00616FC6" w:rsidP="00773A12">
      <w:pPr>
        <w:spacing w:line="360" w:lineRule="auto"/>
        <w:jc w:val="both"/>
        <w:rPr>
          <w:b/>
          <w:bCs/>
          <w:color w:val="000000" w:themeColor="text1"/>
        </w:rPr>
      </w:pPr>
    </w:p>
    <w:p w14:paraId="4E8A44F9" w14:textId="0406BCA5" w:rsidR="00F8221F" w:rsidRDefault="00F8221F" w:rsidP="00773A12">
      <w:pPr>
        <w:spacing w:line="360" w:lineRule="auto"/>
        <w:jc w:val="both"/>
        <w:rPr>
          <w:b/>
          <w:bCs/>
          <w:color w:val="000000" w:themeColor="text1"/>
          <w:u w:val="single"/>
        </w:rPr>
      </w:pPr>
      <w:r w:rsidRPr="00616FC6">
        <w:rPr>
          <w:b/>
          <w:bCs/>
          <w:color w:val="000000" w:themeColor="text1"/>
          <w:u w:val="single"/>
        </w:rPr>
        <w:t>Conclusion</w:t>
      </w:r>
    </w:p>
    <w:p w14:paraId="117FB47A" w14:textId="77777777" w:rsidR="00773A12" w:rsidRPr="00616FC6" w:rsidRDefault="00773A12" w:rsidP="00773A12">
      <w:pPr>
        <w:spacing w:line="360" w:lineRule="auto"/>
        <w:jc w:val="both"/>
        <w:rPr>
          <w:b/>
          <w:bCs/>
          <w:color w:val="000000" w:themeColor="text1"/>
          <w:u w:val="single"/>
        </w:rPr>
      </w:pPr>
    </w:p>
    <w:p w14:paraId="47829CE1" w14:textId="444DE3F6" w:rsidR="00773A12" w:rsidRDefault="00616FC6" w:rsidP="00773A12">
      <w:pPr>
        <w:spacing w:line="360" w:lineRule="auto"/>
        <w:jc w:val="both"/>
        <w:rPr>
          <w:color w:val="000000" w:themeColor="text1"/>
        </w:rPr>
      </w:pPr>
      <w:r>
        <w:rPr>
          <w:color w:val="000000" w:themeColor="text1"/>
        </w:rPr>
        <w:t xml:space="preserve">I have identified a critical incident while carrying out observations in a school, which at first seemed typical, however, upon a deeper analysis there is greater meaning. I have been able to use literature to further analyse the critical incident, reflect and identify how I might use what I have learnt in my own teaching practice. </w:t>
      </w:r>
      <w:r w:rsidR="00773A12">
        <w:rPr>
          <w:color w:val="000000" w:themeColor="text1"/>
        </w:rPr>
        <w:t xml:space="preserve">Themes revealed through the critical analysis, such as differentiation and self-assessment, are an integral part of the role of a practitioner in Wales. </w:t>
      </w:r>
    </w:p>
    <w:p w14:paraId="5A777202" w14:textId="77777777" w:rsidR="00773A12" w:rsidRDefault="00773A12" w:rsidP="00773A12">
      <w:pPr>
        <w:spacing w:line="360" w:lineRule="auto"/>
        <w:jc w:val="both"/>
        <w:rPr>
          <w:color w:val="000000" w:themeColor="text1"/>
        </w:rPr>
      </w:pPr>
    </w:p>
    <w:p w14:paraId="3A82F0E7" w14:textId="39DF0993" w:rsidR="00616FC6" w:rsidRDefault="00773A12" w:rsidP="00773A12">
      <w:pPr>
        <w:spacing w:line="360" w:lineRule="auto"/>
        <w:jc w:val="both"/>
        <w:rPr>
          <w:color w:val="000000" w:themeColor="text1"/>
        </w:rPr>
      </w:pPr>
      <w:r>
        <w:rPr>
          <w:color w:val="000000" w:themeColor="text1"/>
        </w:rPr>
        <w:t xml:space="preserve">Following the examination of the literature, it is clear to see how the theories can support the new curriculum in Wales and the </w:t>
      </w:r>
      <w:r w:rsidRPr="00773A12">
        <w:rPr>
          <w:color w:val="000000" w:themeColor="text1"/>
        </w:rPr>
        <w:t xml:space="preserve">new </w:t>
      </w:r>
      <w:r w:rsidRPr="00773A12">
        <w:rPr>
          <w:color w:val="000000" w:themeColor="text1"/>
          <w:lang w:val="en-US"/>
        </w:rPr>
        <w:t>Professional Standards for Teaching and Leadership</w:t>
      </w:r>
      <w:r>
        <w:rPr>
          <w:color w:val="000000" w:themeColor="text1"/>
          <w:lang w:val="en-US"/>
        </w:rPr>
        <w:t xml:space="preserve">. </w:t>
      </w:r>
      <w:r>
        <w:rPr>
          <w:color w:val="000000" w:themeColor="text1"/>
          <w:lang w:val="en-US"/>
        </w:rPr>
        <w:lastRenderedPageBreak/>
        <w:t xml:space="preserve">For instance, Donaldson (2015) discusses how the new curriculum is designed to meet the needs of the individual student rather than the cohort; to instill a love of learning throughout students’ lives; for practitioners to be a guide allowing students to develop their autonomy and independence; use assessment as a reflective process involving students, to name a few. Persistent reflective practice will be essential for practitioners to ensure students succeed with the new curriculum. It is vital that practitioners reflect on all aspects of their teaching practice, from teaching to expectations to ideologies, to ensure that they are constantly evolving and being </w:t>
      </w:r>
      <w:r w:rsidR="00B57AC3">
        <w:rPr>
          <w:color w:val="000000" w:themeColor="text1"/>
          <w:lang w:val="en-US"/>
        </w:rPr>
        <w:t>the best teacher,</w:t>
      </w:r>
      <w:r>
        <w:rPr>
          <w:color w:val="000000" w:themeColor="text1"/>
          <w:lang w:val="en-US"/>
        </w:rPr>
        <w:t xml:space="preserve"> they can be. </w:t>
      </w:r>
      <w:r w:rsidR="00B57AC3">
        <w:rPr>
          <w:color w:val="000000" w:themeColor="text1"/>
          <w:lang w:val="en-US"/>
        </w:rPr>
        <w:t xml:space="preserve">It is also important for practitioners to teach their students how they can reflect and model it for them so that the students can also develop reflection as a life-long skill. </w:t>
      </w:r>
      <w:r>
        <w:rPr>
          <w:color w:val="000000" w:themeColor="text1"/>
          <w:lang w:val="en-US"/>
        </w:rPr>
        <w:t xml:space="preserve">It is important to note the </w:t>
      </w:r>
      <w:r w:rsidRPr="00773A12">
        <w:rPr>
          <w:color w:val="000000" w:themeColor="text1"/>
          <w:lang w:val="en-US"/>
        </w:rPr>
        <w:t>Professional Standards for Teaching and Leadership are by no means an exhaustive list</w:t>
      </w:r>
      <w:r w:rsidR="00B57AC3">
        <w:rPr>
          <w:color w:val="000000" w:themeColor="text1"/>
          <w:lang w:val="en-US"/>
        </w:rPr>
        <w:t>,</w:t>
      </w:r>
      <w:r w:rsidRPr="00773A12">
        <w:rPr>
          <w:color w:val="000000" w:themeColor="text1"/>
          <w:lang w:val="en-US"/>
        </w:rPr>
        <w:t xml:space="preserve"> </w:t>
      </w:r>
      <w:r w:rsidR="00B57AC3">
        <w:rPr>
          <w:color w:val="000000" w:themeColor="text1"/>
          <w:lang w:val="en-US"/>
        </w:rPr>
        <w:t>but</w:t>
      </w:r>
      <w:r w:rsidRPr="00773A12">
        <w:rPr>
          <w:color w:val="000000" w:themeColor="text1"/>
          <w:lang w:val="en-US"/>
        </w:rPr>
        <w:t xml:space="preserve"> each descriptor has been carefully selected </w:t>
      </w:r>
      <w:r w:rsidR="00B57AC3">
        <w:rPr>
          <w:color w:val="000000" w:themeColor="text1"/>
          <w:lang w:val="en-US"/>
        </w:rPr>
        <w:t>as a vital part of creating an environment full of effective teaching and learning. Therefore,</w:t>
      </w:r>
      <w:r w:rsidRPr="00773A12">
        <w:rPr>
          <w:color w:val="000000" w:themeColor="text1"/>
          <w:lang w:val="en-US"/>
        </w:rPr>
        <w:t xml:space="preserve"> practitioners should endeavor to </w:t>
      </w:r>
      <w:r w:rsidR="00B57AC3">
        <w:rPr>
          <w:color w:val="000000" w:themeColor="text1"/>
          <w:lang w:val="en-US"/>
        </w:rPr>
        <w:t>fulfil each descriptor to the best of their ability, including, but not limited to, differentiation, assessment, reflection and sustained effort (Welsh Assembly Government, 2019).</w:t>
      </w:r>
    </w:p>
    <w:p w14:paraId="30A96AD3" w14:textId="31CCF605" w:rsidR="00616FC6" w:rsidRDefault="00616FC6" w:rsidP="00616FC6">
      <w:pPr>
        <w:spacing w:line="480" w:lineRule="auto"/>
        <w:jc w:val="both"/>
        <w:rPr>
          <w:color w:val="000000" w:themeColor="text1"/>
        </w:rPr>
      </w:pPr>
    </w:p>
    <w:p w14:paraId="1F06EA3F" w14:textId="675530DA" w:rsidR="00721439" w:rsidRDefault="00721439" w:rsidP="00616FC6">
      <w:pPr>
        <w:spacing w:line="480" w:lineRule="auto"/>
        <w:jc w:val="both"/>
        <w:rPr>
          <w:color w:val="000000" w:themeColor="text1"/>
        </w:rPr>
      </w:pPr>
    </w:p>
    <w:p w14:paraId="4A3FFD5A" w14:textId="13E73D97" w:rsidR="00721439" w:rsidRDefault="00721439" w:rsidP="00616FC6">
      <w:pPr>
        <w:spacing w:line="480" w:lineRule="auto"/>
        <w:jc w:val="both"/>
        <w:rPr>
          <w:color w:val="000000" w:themeColor="text1"/>
        </w:rPr>
      </w:pPr>
    </w:p>
    <w:p w14:paraId="29327FCE" w14:textId="115DD349" w:rsidR="00721439" w:rsidRDefault="00721439" w:rsidP="00616FC6">
      <w:pPr>
        <w:spacing w:line="480" w:lineRule="auto"/>
        <w:jc w:val="both"/>
        <w:rPr>
          <w:color w:val="000000" w:themeColor="text1"/>
        </w:rPr>
      </w:pPr>
    </w:p>
    <w:p w14:paraId="577F5C01" w14:textId="4BF96CF4" w:rsidR="00721439" w:rsidRDefault="00721439" w:rsidP="00616FC6">
      <w:pPr>
        <w:spacing w:line="480" w:lineRule="auto"/>
        <w:jc w:val="both"/>
        <w:rPr>
          <w:color w:val="000000" w:themeColor="text1"/>
        </w:rPr>
      </w:pPr>
    </w:p>
    <w:p w14:paraId="3AD59745" w14:textId="2F19089C" w:rsidR="00721439" w:rsidRDefault="00721439" w:rsidP="00616FC6">
      <w:pPr>
        <w:spacing w:line="480" w:lineRule="auto"/>
        <w:jc w:val="both"/>
        <w:rPr>
          <w:color w:val="000000" w:themeColor="text1"/>
        </w:rPr>
      </w:pPr>
    </w:p>
    <w:p w14:paraId="6E6C1AA4" w14:textId="4446FAD7" w:rsidR="00721439" w:rsidRDefault="00721439" w:rsidP="00616FC6">
      <w:pPr>
        <w:spacing w:line="480" w:lineRule="auto"/>
        <w:jc w:val="both"/>
        <w:rPr>
          <w:color w:val="000000" w:themeColor="text1"/>
        </w:rPr>
      </w:pPr>
    </w:p>
    <w:p w14:paraId="7211EE48" w14:textId="34EF3ABD" w:rsidR="00721439" w:rsidRDefault="00721439" w:rsidP="00616FC6">
      <w:pPr>
        <w:spacing w:line="480" w:lineRule="auto"/>
        <w:jc w:val="both"/>
        <w:rPr>
          <w:color w:val="000000" w:themeColor="text1"/>
        </w:rPr>
      </w:pPr>
    </w:p>
    <w:p w14:paraId="58AD44CB" w14:textId="0A34FB50" w:rsidR="00721439" w:rsidRDefault="00721439" w:rsidP="00616FC6">
      <w:pPr>
        <w:spacing w:line="480" w:lineRule="auto"/>
        <w:jc w:val="both"/>
        <w:rPr>
          <w:color w:val="000000" w:themeColor="text1"/>
        </w:rPr>
      </w:pPr>
    </w:p>
    <w:p w14:paraId="2D99DE31" w14:textId="02EDC523" w:rsidR="00721439" w:rsidRDefault="00721439" w:rsidP="00616FC6">
      <w:pPr>
        <w:spacing w:line="480" w:lineRule="auto"/>
        <w:jc w:val="both"/>
        <w:rPr>
          <w:color w:val="000000" w:themeColor="text1"/>
        </w:rPr>
      </w:pPr>
    </w:p>
    <w:p w14:paraId="76B08031" w14:textId="6C32C5A5" w:rsidR="00721439" w:rsidRDefault="00721439" w:rsidP="00616FC6">
      <w:pPr>
        <w:spacing w:line="480" w:lineRule="auto"/>
        <w:jc w:val="both"/>
        <w:rPr>
          <w:color w:val="000000" w:themeColor="text1"/>
        </w:rPr>
      </w:pPr>
    </w:p>
    <w:p w14:paraId="72D546CC" w14:textId="7B09E3B0" w:rsidR="00721439" w:rsidRDefault="00721439" w:rsidP="00616FC6">
      <w:pPr>
        <w:spacing w:line="480" w:lineRule="auto"/>
        <w:jc w:val="both"/>
        <w:rPr>
          <w:color w:val="000000" w:themeColor="text1"/>
        </w:rPr>
      </w:pPr>
    </w:p>
    <w:p w14:paraId="4570C036" w14:textId="118AB967" w:rsidR="00721439" w:rsidRDefault="00721439" w:rsidP="00616FC6">
      <w:pPr>
        <w:spacing w:line="480" w:lineRule="auto"/>
        <w:jc w:val="both"/>
        <w:rPr>
          <w:color w:val="000000" w:themeColor="text1"/>
        </w:rPr>
      </w:pPr>
    </w:p>
    <w:p w14:paraId="11F75978" w14:textId="77777777" w:rsidR="00721439" w:rsidRDefault="00721439" w:rsidP="00616FC6">
      <w:pPr>
        <w:spacing w:line="480" w:lineRule="auto"/>
        <w:jc w:val="both"/>
        <w:rPr>
          <w:color w:val="000000" w:themeColor="text1"/>
        </w:rPr>
      </w:pPr>
    </w:p>
    <w:p w14:paraId="664967DA" w14:textId="3E9A956D" w:rsidR="00773A12" w:rsidRPr="00773A12" w:rsidRDefault="00773A12" w:rsidP="00773A12">
      <w:pPr>
        <w:spacing w:line="360" w:lineRule="auto"/>
        <w:jc w:val="both"/>
        <w:rPr>
          <w:rFonts w:asciiTheme="minorHAnsi" w:hAnsiTheme="minorHAnsi"/>
          <w:b/>
          <w:bCs/>
          <w:color w:val="000000" w:themeColor="text1"/>
          <w:u w:val="single"/>
        </w:rPr>
      </w:pPr>
      <w:r w:rsidRPr="00773A12">
        <w:rPr>
          <w:rFonts w:asciiTheme="minorHAnsi" w:hAnsiTheme="minorHAnsi"/>
          <w:b/>
          <w:bCs/>
          <w:color w:val="000000" w:themeColor="text1"/>
          <w:u w:val="single"/>
        </w:rPr>
        <w:lastRenderedPageBreak/>
        <w:t>Reference list</w:t>
      </w:r>
    </w:p>
    <w:p w14:paraId="341AC6F2" w14:textId="7827F9E8" w:rsidR="00773A12" w:rsidRDefault="00773A12" w:rsidP="00773A12">
      <w:pPr>
        <w:pStyle w:val="NormalWeb"/>
        <w:rPr>
          <w:rFonts w:asciiTheme="minorHAnsi" w:hAnsiTheme="minorHAnsi"/>
        </w:rPr>
      </w:pPr>
      <w:r>
        <w:rPr>
          <w:rFonts w:asciiTheme="minorHAnsi" w:hAnsiTheme="minorHAnsi"/>
        </w:rPr>
        <w:t xml:space="preserve">Andrade, H.L. (2019) ‘A Critical Review of Research on Student Self-Assessment’, </w:t>
      </w:r>
      <w:r w:rsidRPr="00773A12">
        <w:rPr>
          <w:rFonts w:asciiTheme="minorHAnsi" w:hAnsiTheme="minorHAnsi"/>
          <w:i/>
          <w:iCs/>
        </w:rPr>
        <w:t>Frontiers in Education</w:t>
      </w:r>
      <w:r>
        <w:rPr>
          <w:rFonts w:asciiTheme="minorHAnsi" w:hAnsiTheme="minorHAnsi"/>
        </w:rPr>
        <w:t xml:space="preserve">, 4(87). Available at: </w:t>
      </w:r>
      <w:hyperlink r:id="rId7" w:history="1">
        <w:r w:rsidRPr="00914946">
          <w:rPr>
            <w:rStyle w:val="Hyperlink"/>
            <w:rFonts w:asciiTheme="minorHAnsi" w:hAnsiTheme="minorHAnsi"/>
          </w:rPr>
          <w:t>https://www.frontiersin.org/articles/10.3389/feduc.2019.00087/full</w:t>
        </w:r>
      </w:hyperlink>
      <w:r>
        <w:rPr>
          <w:rFonts w:asciiTheme="minorHAnsi" w:hAnsiTheme="minorHAnsi"/>
        </w:rPr>
        <w:t>. (Accessed: 24 October 2020).</w:t>
      </w:r>
    </w:p>
    <w:p w14:paraId="298A6B2E" w14:textId="4A2CCF55" w:rsidR="00773A12" w:rsidRDefault="00773A12" w:rsidP="00773A12">
      <w:pPr>
        <w:pStyle w:val="NormalWeb"/>
        <w:rPr>
          <w:rFonts w:asciiTheme="minorHAnsi" w:hAnsiTheme="minorHAnsi"/>
        </w:rPr>
      </w:pPr>
      <w:r w:rsidRPr="00773A12">
        <w:rPr>
          <w:rFonts w:asciiTheme="minorHAnsi" w:hAnsiTheme="minorHAnsi"/>
        </w:rPr>
        <w:t xml:space="preserve">Bada, S.O. (2015) ‘Constructivism Learning Theory: A Paradigm for Teaching and Learning’, </w:t>
      </w:r>
      <w:r w:rsidRPr="00773A12">
        <w:rPr>
          <w:rFonts w:asciiTheme="minorHAnsi" w:hAnsiTheme="minorHAnsi"/>
          <w:i/>
          <w:iCs/>
        </w:rPr>
        <w:t>Journal of Research and Method in Education</w:t>
      </w:r>
      <w:r w:rsidRPr="00773A12">
        <w:rPr>
          <w:rFonts w:asciiTheme="minorHAnsi" w:hAnsiTheme="minorHAnsi"/>
        </w:rPr>
        <w:t>, 5(6), pp. 66-70. DOI:10.9790/7388-05616670</w:t>
      </w:r>
      <w:r>
        <w:rPr>
          <w:rFonts w:asciiTheme="minorHAnsi" w:hAnsiTheme="minorHAnsi"/>
        </w:rPr>
        <w:t>.</w:t>
      </w:r>
    </w:p>
    <w:p w14:paraId="0EB80F1B" w14:textId="1D9B175B" w:rsidR="00773A12" w:rsidRDefault="00773A12" w:rsidP="00773A12">
      <w:pPr>
        <w:shd w:val="clear" w:color="auto" w:fill="FFFFFF"/>
        <w:spacing w:before="100" w:beforeAutospacing="1" w:after="100" w:afterAutospacing="1" w:line="360" w:lineRule="auto"/>
        <w:rPr>
          <w:rFonts w:asciiTheme="minorHAnsi" w:hAnsiTheme="minorHAnsi"/>
        </w:rPr>
      </w:pPr>
      <w:r>
        <w:rPr>
          <w:rFonts w:asciiTheme="minorHAnsi" w:hAnsiTheme="minorHAnsi"/>
        </w:rPr>
        <w:t xml:space="preserve">BERA. (2018) </w:t>
      </w:r>
      <w:r w:rsidRPr="00773A12">
        <w:rPr>
          <w:rFonts w:asciiTheme="minorHAnsi" w:hAnsiTheme="minorHAnsi"/>
          <w:i/>
          <w:iCs/>
        </w:rPr>
        <w:t>Ethical Guidelines for Educational Research.</w:t>
      </w:r>
      <w:r>
        <w:rPr>
          <w:rFonts w:asciiTheme="minorHAnsi" w:hAnsiTheme="minorHAnsi"/>
        </w:rPr>
        <w:t xml:space="preserve"> 4</w:t>
      </w:r>
      <w:r w:rsidRPr="00773A12">
        <w:rPr>
          <w:rFonts w:asciiTheme="minorHAnsi" w:hAnsiTheme="minorHAnsi"/>
          <w:vertAlign w:val="superscript"/>
        </w:rPr>
        <w:t>th</w:t>
      </w:r>
      <w:r>
        <w:rPr>
          <w:rFonts w:asciiTheme="minorHAnsi" w:hAnsiTheme="minorHAnsi"/>
        </w:rPr>
        <w:t xml:space="preserve"> Edition. London: British Educational Research </w:t>
      </w:r>
      <w:proofErr w:type="gramStart"/>
      <w:r>
        <w:rPr>
          <w:rFonts w:asciiTheme="minorHAnsi" w:hAnsiTheme="minorHAnsi"/>
        </w:rPr>
        <w:t>Association(</w:t>
      </w:r>
      <w:proofErr w:type="gramEnd"/>
      <w:r>
        <w:rPr>
          <w:rFonts w:asciiTheme="minorHAnsi" w:hAnsiTheme="minorHAnsi"/>
        </w:rPr>
        <w:t>BERA).</w:t>
      </w:r>
    </w:p>
    <w:p w14:paraId="43F6ED3F" w14:textId="155F93DC" w:rsidR="00773A12" w:rsidRPr="00773A12" w:rsidRDefault="00773A12" w:rsidP="00773A12">
      <w:pPr>
        <w:shd w:val="clear" w:color="auto" w:fill="FFFFFF"/>
        <w:spacing w:before="100" w:beforeAutospacing="1" w:after="100" w:afterAutospacing="1" w:line="360" w:lineRule="auto"/>
        <w:rPr>
          <w:rFonts w:asciiTheme="minorHAnsi" w:hAnsiTheme="minorHAnsi"/>
        </w:rPr>
      </w:pPr>
      <w:proofErr w:type="spellStart"/>
      <w:r w:rsidRPr="00773A12">
        <w:rPr>
          <w:rFonts w:asciiTheme="minorHAnsi" w:hAnsiTheme="minorHAnsi"/>
        </w:rPr>
        <w:t>Boud</w:t>
      </w:r>
      <w:proofErr w:type="spellEnd"/>
      <w:r w:rsidRPr="00773A12">
        <w:rPr>
          <w:rFonts w:asciiTheme="minorHAnsi" w:hAnsiTheme="minorHAnsi"/>
        </w:rPr>
        <w:t xml:space="preserve">, D. (1995) </w:t>
      </w:r>
      <w:r w:rsidRPr="00773A12">
        <w:rPr>
          <w:rFonts w:asciiTheme="minorHAnsi" w:hAnsiTheme="minorHAnsi"/>
          <w:i/>
          <w:iCs/>
        </w:rPr>
        <w:t>Enhancing Learning</w:t>
      </w:r>
      <w:r w:rsidRPr="00773A12">
        <w:rPr>
          <w:rFonts w:asciiTheme="minorHAnsi" w:hAnsiTheme="minorHAnsi"/>
        </w:rPr>
        <w:t xml:space="preserve">. New York: </w:t>
      </w:r>
      <w:proofErr w:type="spellStart"/>
      <w:r w:rsidRPr="00773A12">
        <w:rPr>
          <w:rFonts w:asciiTheme="minorHAnsi" w:hAnsiTheme="minorHAnsi"/>
        </w:rPr>
        <w:t>RoutledgeFalmer</w:t>
      </w:r>
      <w:proofErr w:type="spellEnd"/>
      <w:r w:rsidRPr="00773A12">
        <w:rPr>
          <w:rFonts w:asciiTheme="minorHAnsi" w:hAnsiTheme="minorHAnsi"/>
        </w:rPr>
        <w:t xml:space="preserve">. </w:t>
      </w:r>
    </w:p>
    <w:p w14:paraId="6B9F932A" w14:textId="30AB30DE" w:rsidR="00773A12" w:rsidRDefault="00773A12" w:rsidP="00773A12">
      <w:pPr>
        <w:spacing w:before="100" w:beforeAutospacing="1" w:after="100" w:afterAutospacing="1" w:line="360" w:lineRule="auto"/>
        <w:rPr>
          <w:rFonts w:asciiTheme="minorHAnsi" w:hAnsiTheme="minorHAnsi"/>
          <w:color w:val="000000"/>
        </w:rPr>
      </w:pPr>
      <w:r w:rsidRPr="00773A12">
        <w:rPr>
          <w:rFonts w:asciiTheme="minorHAnsi" w:hAnsiTheme="minorHAnsi"/>
          <w:color w:val="000000"/>
        </w:rPr>
        <w:t xml:space="preserve">Briggs, M. et al. (2008) </w:t>
      </w:r>
      <w:r w:rsidRPr="00773A12">
        <w:rPr>
          <w:rFonts w:asciiTheme="minorHAnsi" w:hAnsiTheme="minorHAnsi"/>
          <w:i/>
          <w:iCs/>
          <w:color w:val="000000"/>
        </w:rPr>
        <w:t xml:space="preserve">Assessment for Learning and Teaching in Primary Schools. </w:t>
      </w:r>
      <w:r w:rsidRPr="00773A12">
        <w:rPr>
          <w:rFonts w:asciiTheme="minorHAnsi" w:hAnsiTheme="minorHAnsi"/>
          <w:color w:val="000000"/>
        </w:rPr>
        <w:t>2</w:t>
      </w:r>
      <w:r w:rsidRPr="00773A12">
        <w:rPr>
          <w:rFonts w:asciiTheme="minorHAnsi" w:hAnsiTheme="minorHAnsi"/>
          <w:color w:val="000000"/>
          <w:vertAlign w:val="superscript"/>
        </w:rPr>
        <w:t>nd</w:t>
      </w:r>
      <w:r w:rsidRPr="00773A12">
        <w:rPr>
          <w:rFonts w:asciiTheme="minorHAnsi" w:hAnsiTheme="minorHAnsi"/>
          <w:color w:val="000000"/>
        </w:rPr>
        <w:t xml:space="preserve"> Edition. Glasgow: Learning Matters LTD.</w:t>
      </w:r>
    </w:p>
    <w:p w14:paraId="327E8A98" w14:textId="4C3A3D05" w:rsidR="00773A12" w:rsidRPr="00773A12" w:rsidRDefault="00773A12" w:rsidP="00773A12">
      <w:pPr>
        <w:spacing w:before="100" w:beforeAutospacing="1" w:after="100" w:afterAutospacing="1" w:line="360" w:lineRule="auto"/>
        <w:rPr>
          <w:rFonts w:asciiTheme="minorHAnsi" w:hAnsiTheme="minorHAnsi"/>
          <w:color w:val="000000"/>
        </w:rPr>
      </w:pPr>
      <w:r>
        <w:rPr>
          <w:rFonts w:asciiTheme="minorHAnsi" w:hAnsiTheme="minorHAnsi"/>
          <w:color w:val="000000"/>
        </w:rPr>
        <w:t xml:space="preserve">Brookfield, S. (1998) ‘Critically Reflective Practice’, </w:t>
      </w:r>
      <w:r w:rsidRPr="00773A12">
        <w:rPr>
          <w:rFonts w:asciiTheme="minorHAnsi" w:hAnsiTheme="minorHAnsi"/>
          <w:i/>
          <w:iCs/>
          <w:color w:val="000000"/>
        </w:rPr>
        <w:t xml:space="preserve">The Journal of Continuing Education in the Health Professions, </w:t>
      </w:r>
      <w:r>
        <w:rPr>
          <w:rFonts w:asciiTheme="minorHAnsi" w:hAnsiTheme="minorHAnsi"/>
          <w:color w:val="000000"/>
        </w:rPr>
        <w:t xml:space="preserve">18, pp197-205. </w:t>
      </w:r>
    </w:p>
    <w:p w14:paraId="636F21FA" w14:textId="0E664F18" w:rsidR="00773A12" w:rsidRPr="005C51EA" w:rsidRDefault="00773A12" w:rsidP="00773A12">
      <w:pPr>
        <w:shd w:val="clear" w:color="auto" w:fill="FFFFFF"/>
        <w:spacing w:before="100" w:beforeAutospacing="1" w:after="100" w:afterAutospacing="1" w:line="360" w:lineRule="auto"/>
        <w:rPr>
          <w:rFonts w:asciiTheme="minorHAnsi" w:hAnsiTheme="minorHAnsi"/>
          <w:color w:val="000000" w:themeColor="text1"/>
        </w:rPr>
      </w:pPr>
      <w:r w:rsidRPr="00773A12">
        <w:rPr>
          <w:rFonts w:asciiTheme="minorHAnsi" w:hAnsiTheme="minorHAnsi"/>
        </w:rPr>
        <w:t xml:space="preserve">Cambridge Dictionary (2020) </w:t>
      </w:r>
      <w:r w:rsidR="005C51EA">
        <w:rPr>
          <w:rFonts w:asciiTheme="minorHAnsi" w:hAnsiTheme="minorHAnsi"/>
        </w:rPr>
        <w:t xml:space="preserve">Assessment. Available at: </w:t>
      </w:r>
      <w:hyperlink r:id="rId8" w:history="1">
        <w:r w:rsidR="005C51EA" w:rsidRPr="00914946">
          <w:rPr>
            <w:rStyle w:val="Hyperlink"/>
            <w:rFonts w:asciiTheme="minorHAnsi" w:hAnsiTheme="minorHAnsi"/>
          </w:rPr>
          <w:t>https://dictionary.cambridge.org/dictionary/english/assessment</w:t>
        </w:r>
      </w:hyperlink>
      <w:r w:rsidR="005C51EA">
        <w:rPr>
          <w:rStyle w:val="Hyperlink"/>
          <w:rFonts w:asciiTheme="minorHAnsi" w:hAnsiTheme="minorHAnsi"/>
        </w:rPr>
        <w:t xml:space="preserve">. </w:t>
      </w:r>
      <w:r w:rsidR="005C51EA" w:rsidRPr="005C51EA">
        <w:rPr>
          <w:rStyle w:val="Hyperlink"/>
          <w:rFonts w:asciiTheme="minorHAnsi" w:hAnsiTheme="minorHAnsi"/>
          <w:color w:val="000000" w:themeColor="text1"/>
          <w:u w:val="none"/>
        </w:rPr>
        <w:t>(Accessed</w:t>
      </w:r>
      <w:r w:rsidR="005C51EA">
        <w:rPr>
          <w:rStyle w:val="Hyperlink"/>
          <w:rFonts w:asciiTheme="minorHAnsi" w:hAnsiTheme="minorHAnsi"/>
          <w:color w:val="000000" w:themeColor="text1"/>
          <w:u w:val="none"/>
        </w:rPr>
        <w:t>: 24 October 2020).</w:t>
      </w:r>
    </w:p>
    <w:p w14:paraId="22061FD7" w14:textId="77777777" w:rsidR="00773A12" w:rsidRPr="006D2476" w:rsidRDefault="00773A12" w:rsidP="00773A12">
      <w:pPr>
        <w:shd w:val="clear" w:color="auto" w:fill="FFFFFF"/>
        <w:spacing w:before="100" w:beforeAutospacing="1" w:after="100" w:afterAutospacing="1" w:line="360" w:lineRule="auto"/>
        <w:rPr>
          <w:rFonts w:asciiTheme="minorHAnsi" w:hAnsiTheme="minorHAnsi"/>
        </w:rPr>
      </w:pPr>
      <w:r w:rsidRPr="006D2476">
        <w:rPr>
          <w:rFonts w:asciiTheme="minorHAnsi" w:hAnsiTheme="minorHAnsi"/>
        </w:rPr>
        <w:t>Cameron, J.</w:t>
      </w:r>
      <w:r w:rsidRPr="00773A12">
        <w:rPr>
          <w:rFonts w:asciiTheme="minorHAnsi" w:hAnsiTheme="minorHAnsi"/>
        </w:rPr>
        <w:t xml:space="preserve"> and</w:t>
      </w:r>
      <w:r w:rsidRPr="006D2476">
        <w:rPr>
          <w:rFonts w:asciiTheme="minorHAnsi" w:hAnsiTheme="minorHAnsi"/>
        </w:rPr>
        <w:t xml:space="preserve"> Pierce, W.D. (1994) </w:t>
      </w:r>
      <w:r w:rsidRPr="00773A12">
        <w:rPr>
          <w:rFonts w:asciiTheme="minorHAnsi" w:hAnsiTheme="minorHAnsi"/>
        </w:rPr>
        <w:t>‘</w:t>
      </w:r>
      <w:r w:rsidRPr="006D2476">
        <w:rPr>
          <w:rFonts w:asciiTheme="minorHAnsi" w:hAnsiTheme="minorHAnsi"/>
        </w:rPr>
        <w:t>Reinforcement, reward, and intrinsic motivation: A meta-analysis</w:t>
      </w:r>
      <w:r w:rsidRPr="00773A12">
        <w:rPr>
          <w:rFonts w:asciiTheme="minorHAnsi" w:hAnsiTheme="minorHAnsi"/>
        </w:rPr>
        <w:t>’,</w:t>
      </w:r>
      <w:r w:rsidRPr="006D2476">
        <w:rPr>
          <w:rFonts w:asciiTheme="minorHAnsi" w:hAnsiTheme="minorHAnsi"/>
        </w:rPr>
        <w:t xml:space="preserve"> </w:t>
      </w:r>
      <w:r w:rsidRPr="006D2476">
        <w:rPr>
          <w:rFonts w:asciiTheme="minorHAnsi" w:hAnsiTheme="minorHAnsi"/>
          <w:i/>
          <w:iCs/>
        </w:rPr>
        <w:t>Review of Educational Research, 64</w:t>
      </w:r>
      <w:r w:rsidRPr="006D2476">
        <w:rPr>
          <w:rFonts w:asciiTheme="minorHAnsi" w:hAnsiTheme="minorHAnsi"/>
        </w:rPr>
        <w:t xml:space="preserve">, </w:t>
      </w:r>
      <w:r w:rsidRPr="00773A12">
        <w:rPr>
          <w:rFonts w:asciiTheme="minorHAnsi" w:hAnsiTheme="minorHAnsi"/>
        </w:rPr>
        <w:t xml:space="preserve">pp. </w:t>
      </w:r>
      <w:r w:rsidRPr="006D2476">
        <w:rPr>
          <w:rFonts w:asciiTheme="minorHAnsi" w:hAnsiTheme="minorHAnsi"/>
        </w:rPr>
        <w:t xml:space="preserve">363-423. </w:t>
      </w:r>
      <w:proofErr w:type="spellStart"/>
      <w:r w:rsidRPr="00773A12">
        <w:rPr>
          <w:rFonts w:asciiTheme="minorHAnsi" w:hAnsiTheme="minorHAnsi"/>
        </w:rPr>
        <w:t>Avaialble</w:t>
      </w:r>
      <w:proofErr w:type="spellEnd"/>
      <w:r w:rsidRPr="00773A12">
        <w:rPr>
          <w:rFonts w:asciiTheme="minorHAnsi" w:hAnsiTheme="minorHAnsi"/>
        </w:rPr>
        <w:t xml:space="preserve"> at: </w:t>
      </w:r>
      <w:hyperlink r:id="rId9" w:anchor="metadata_info_tab_contents" w:history="1">
        <w:r w:rsidRPr="00773A12">
          <w:rPr>
            <w:rStyle w:val="Hyperlink"/>
            <w:rFonts w:asciiTheme="minorHAnsi" w:hAnsiTheme="minorHAnsi"/>
          </w:rPr>
          <w:t>https://www-jstor-org.ezproxy.uwtsd.ac.uk/stable/1170677?seq=1#metadata_info_tab_contents</w:t>
        </w:r>
      </w:hyperlink>
      <w:r w:rsidRPr="00773A12">
        <w:rPr>
          <w:rFonts w:asciiTheme="minorHAnsi" w:hAnsiTheme="minorHAnsi"/>
        </w:rPr>
        <w:t>. (Accessed: 18 October 2020).</w:t>
      </w:r>
    </w:p>
    <w:p w14:paraId="74229303" w14:textId="320D7ACD" w:rsidR="00773A12" w:rsidRDefault="00773A12" w:rsidP="00773A12">
      <w:pPr>
        <w:spacing w:before="100" w:beforeAutospacing="1" w:after="100" w:afterAutospacing="1" w:line="360" w:lineRule="auto"/>
        <w:rPr>
          <w:rFonts w:asciiTheme="minorHAnsi" w:hAnsiTheme="minorHAnsi"/>
        </w:rPr>
      </w:pPr>
      <w:r w:rsidRPr="0047442D">
        <w:rPr>
          <w:rFonts w:asciiTheme="minorHAnsi" w:hAnsiTheme="minorHAnsi"/>
        </w:rPr>
        <w:t>Clark, D. (1993)</w:t>
      </w:r>
      <w:r w:rsidRPr="00773A12">
        <w:rPr>
          <w:rFonts w:asciiTheme="minorHAnsi" w:hAnsiTheme="minorHAnsi"/>
        </w:rPr>
        <w:t xml:space="preserve"> </w:t>
      </w:r>
      <w:r w:rsidRPr="0047442D">
        <w:rPr>
          <w:rFonts w:asciiTheme="minorHAnsi" w:hAnsiTheme="minorHAnsi"/>
          <w:i/>
          <w:iCs/>
        </w:rPr>
        <w:t xml:space="preserve">Teacher evaluation: A review of the literature with implications for educators. </w:t>
      </w:r>
      <w:r w:rsidRPr="0047442D">
        <w:rPr>
          <w:rFonts w:asciiTheme="minorHAnsi" w:hAnsiTheme="minorHAnsi"/>
        </w:rPr>
        <w:t>Unpublished Seminar Paper</w:t>
      </w:r>
      <w:r w:rsidRPr="00773A12">
        <w:rPr>
          <w:rFonts w:asciiTheme="minorHAnsi" w:hAnsiTheme="minorHAnsi"/>
        </w:rPr>
        <w:t>.</w:t>
      </w:r>
      <w:r w:rsidRPr="0047442D">
        <w:rPr>
          <w:rFonts w:asciiTheme="minorHAnsi" w:hAnsiTheme="minorHAnsi"/>
        </w:rPr>
        <w:t xml:space="preserve"> California State University at Long Beach. </w:t>
      </w:r>
      <w:hyperlink r:id="rId10" w:history="1">
        <w:r w:rsidRPr="00914946">
          <w:rPr>
            <w:rStyle w:val="Hyperlink"/>
            <w:rFonts w:asciiTheme="minorHAnsi" w:hAnsiTheme="minorHAnsi"/>
          </w:rPr>
          <w:t>https://files.eric.ed.gov/fulltext/ED359174.pdf</w:t>
        </w:r>
      </w:hyperlink>
      <w:r w:rsidRPr="00773A12">
        <w:rPr>
          <w:rFonts w:asciiTheme="minorHAnsi" w:hAnsiTheme="minorHAnsi"/>
        </w:rPr>
        <w:t>. (Accessed: 03 October 2020).</w:t>
      </w:r>
    </w:p>
    <w:p w14:paraId="708E64D7" w14:textId="58373848" w:rsidR="00773A12" w:rsidRPr="00773A12" w:rsidRDefault="00773A12" w:rsidP="00773A12">
      <w:pPr>
        <w:spacing w:before="100" w:beforeAutospacing="1" w:after="100" w:afterAutospacing="1" w:line="360" w:lineRule="auto"/>
        <w:rPr>
          <w:rFonts w:asciiTheme="minorHAnsi" w:hAnsiTheme="minorHAnsi"/>
        </w:rPr>
      </w:pPr>
      <w:r>
        <w:rPr>
          <w:rFonts w:asciiTheme="minorHAnsi" w:hAnsiTheme="minorHAnsi"/>
        </w:rPr>
        <w:t>Cohen, L., Manion, L. and Morrison, M. (2007</w:t>
      </w:r>
      <w:r w:rsidRPr="00773A12">
        <w:rPr>
          <w:rFonts w:asciiTheme="minorHAnsi" w:hAnsiTheme="minorHAnsi"/>
          <w:i/>
          <w:iCs/>
        </w:rPr>
        <w:t>) Research Methods in Education.</w:t>
      </w:r>
      <w:r>
        <w:rPr>
          <w:rFonts w:asciiTheme="minorHAnsi" w:hAnsiTheme="minorHAnsi"/>
        </w:rPr>
        <w:t xml:space="preserve"> 6</w:t>
      </w:r>
      <w:r w:rsidRPr="00773A12">
        <w:rPr>
          <w:rFonts w:asciiTheme="minorHAnsi" w:hAnsiTheme="minorHAnsi"/>
          <w:vertAlign w:val="superscript"/>
        </w:rPr>
        <w:t>th</w:t>
      </w:r>
      <w:r>
        <w:rPr>
          <w:rFonts w:asciiTheme="minorHAnsi" w:hAnsiTheme="minorHAnsi"/>
        </w:rPr>
        <w:t xml:space="preserve"> Edition. Oxon: Routledge.</w:t>
      </w:r>
    </w:p>
    <w:p w14:paraId="79DA561D" w14:textId="3ED546E2" w:rsidR="00773A12" w:rsidRPr="006D2476" w:rsidRDefault="00773A12" w:rsidP="00773A12">
      <w:pPr>
        <w:spacing w:before="100" w:beforeAutospacing="1" w:after="100" w:afterAutospacing="1" w:line="360" w:lineRule="auto"/>
        <w:rPr>
          <w:rFonts w:asciiTheme="minorHAnsi" w:hAnsiTheme="minorHAnsi"/>
        </w:rPr>
      </w:pPr>
      <w:r w:rsidRPr="006D2476">
        <w:rPr>
          <w:rFonts w:asciiTheme="minorHAnsi" w:hAnsiTheme="minorHAnsi"/>
        </w:rPr>
        <w:lastRenderedPageBreak/>
        <w:t>Deci, E.L.,</w:t>
      </w:r>
      <w:r>
        <w:rPr>
          <w:rFonts w:asciiTheme="minorHAnsi" w:hAnsiTheme="minorHAnsi"/>
        </w:rPr>
        <w:t xml:space="preserve"> </w:t>
      </w:r>
      <w:proofErr w:type="spellStart"/>
      <w:r w:rsidRPr="006D2476">
        <w:rPr>
          <w:rFonts w:asciiTheme="minorHAnsi" w:hAnsiTheme="minorHAnsi"/>
        </w:rPr>
        <w:t>Koestner</w:t>
      </w:r>
      <w:proofErr w:type="spellEnd"/>
      <w:r w:rsidRPr="006D2476">
        <w:rPr>
          <w:rFonts w:asciiTheme="minorHAnsi" w:hAnsiTheme="minorHAnsi"/>
        </w:rPr>
        <w:t>, R.</w:t>
      </w:r>
      <w:r w:rsidRPr="00773A12">
        <w:rPr>
          <w:rFonts w:asciiTheme="minorHAnsi" w:hAnsiTheme="minorHAnsi"/>
        </w:rPr>
        <w:t xml:space="preserve"> and</w:t>
      </w:r>
      <w:r w:rsidRPr="006D2476">
        <w:rPr>
          <w:rFonts w:asciiTheme="minorHAnsi" w:hAnsiTheme="minorHAnsi"/>
        </w:rPr>
        <w:t xml:space="preserve"> Ryan, R.M. (1999</w:t>
      </w:r>
      <w:proofErr w:type="gramStart"/>
      <w:r w:rsidRPr="006D2476">
        <w:rPr>
          <w:rFonts w:asciiTheme="minorHAnsi" w:hAnsiTheme="minorHAnsi"/>
        </w:rPr>
        <w:t>)</w:t>
      </w:r>
      <w:r w:rsidRPr="00773A12">
        <w:rPr>
          <w:rFonts w:asciiTheme="minorHAnsi" w:hAnsiTheme="minorHAnsi"/>
        </w:rPr>
        <w:t xml:space="preserve"> </w:t>
      </w:r>
      <w:r w:rsidRPr="006D2476">
        <w:rPr>
          <w:rFonts w:asciiTheme="minorHAnsi" w:hAnsiTheme="minorHAnsi"/>
        </w:rPr>
        <w:t xml:space="preserve"> </w:t>
      </w:r>
      <w:r w:rsidRPr="00773A12">
        <w:rPr>
          <w:rFonts w:asciiTheme="minorHAnsi" w:hAnsiTheme="minorHAnsi"/>
        </w:rPr>
        <w:t>‘</w:t>
      </w:r>
      <w:proofErr w:type="gramEnd"/>
      <w:r w:rsidRPr="006D2476">
        <w:rPr>
          <w:rFonts w:asciiTheme="minorHAnsi" w:hAnsiTheme="minorHAnsi"/>
        </w:rPr>
        <w:t>A meta-analytic review of experiments examining the effects of extrinsic rewards on intrinsic motivation</w:t>
      </w:r>
      <w:r w:rsidRPr="00773A12">
        <w:rPr>
          <w:rFonts w:asciiTheme="minorHAnsi" w:hAnsiTheme="minorHAnsi"/>
        </w:rPr>
        <w:t>’,</w:t>
      </w:r>
      <w:r w:rsidRPr="006D2476">
        <w:rPr>
          <w:rFonts w:asciiTheme="minorHAnsi" w:hAnsiTheme="minorHAnsi"/>
        </w:rPr>
        <w:t xml:space="preserve"> Psychological Bulletin, 125, 627–668. </w:t>
      </w:r>
      <w:r w:rsidRPr="00773A12">
        <w:rPr>
          <w:rFonts w:asciiTheme="minorHAnsi" w:hAnsiTheme="minorHAnsi"/>
        </w:rPr>
        <w:t xml:space="preserve">Available at: </w:t>
      </w:r>
      <w:hyperlink r:id="rId11" w:anchor="AN=1999-01567-001&amp;db=pdh" w:history="1">
        <w:r w:rsidRPr="00773A12">
          <w:rPr>
            <w:rStyle w:val="Hyperlink"/>
            <w:rFonts w:asciiTheme="minorHAnsi" w:hAnsiTheme="minorHAnsi"/>
          </w:rPr>
          <w:t>https://web.b.ebscohost.com/ehost/detail/detail?vid=1&amp;sid=3778d184-6803-4373-afdc-2283293b450e%40sessionmgr103&amp;bdata=JnNpdGU9ZWhvc3QtbGl2ZQ%3d%3d#AN=1999-01567-001&amp;db=pdh</w:t>
        </w:r>
      </w:hyperlink>
      <w:r w:rsidRPr="00773A12">
        <w:rPr>
          <w:rFonts w:asciiTheme="minorHAnsi" w:hAnsiTheme="minorHAnsi"/>
        </w:rPr>
        <w:t>. (Accessed 17 October 2020).</w:t>
      </w:r>
    </w:p>
    <w:p w14:paraId="0CB393ED" w14:textId="77777777" w:rsidR="00773A12" w:rsidRPr="00773A12" w:rsidRDefault="00773A12" w:rsidP="00773A12">
      <w:pPr>
        <w:spacing w:line="360" w:lineRule="auto"/>
        <w:rPr>
          <w:rFonts w:asciiTheme="minorHAnsi" w:hAnsiTheme="minorHAnsi"/>
        </w:rPr>
      </w:pPr>
      <w:proofErr w:type="spellStart"/>
      <w:r w:rsidRPr="00773A12">
        <w:rPr>
          <w:rFonts w:asciiTheme="minorHAnsi" w:hAnsiTheme="minorHAnsi"/>
          <w:color w:val="3A3A3A"/>
          <w:shd w:val="clear" w:color="auto" w:fill="FFFFFF"/>
        </w:rPr>
        <w:t>Deunk</w:t>
      </w:r>
      <w:proofErr w:type="spellEnd"/>
      <w:r w:rsidRPr="00773A12">
        <w:rPr>
          <w:rFonts w:asciiTheme="minorHAnsi" w:hAnsiTheme="minorHAnsi"/>
          <w:color w:val="3A3A3A"/>
          <w:shd w:val="clear" w:color="auto" w:fill="FFFFFF"/>
        </w:rPr>
        <w:t>, M. et al. (2018) ‘Effective differentiation Practices: A systematic review and meta-analysis of studies on the cognitive effects of differentiation practices in primary education’,</w:t>
      </w:r>
      <w:r w:rsidRPr="00773A12">
        <w:rPr>
          <w:rStyle w:val="apple-converted-space"/>
          <w:rFonts w:asciiTheme="minorHAnsi" w:hAnsiTheme="minorHAnsi"/>
          <w:color w:val="3A3A3A"/>
          <w:shd w:val="clear" w:color="auto" w:fill="FFFFFF"/>
        </w:rPr>
        <w:t> </w:t>
      </w:r>
      <w:r w:rsidRPr="00773A12">
        <w:rPr>
          <w:rFonts w:asciiTheme="minorHAnsi" w:hAnsiTheme="minorHAnsi"/>
          <w:i/>
          <w:iCs/>
          <w:color w:val="3A3A3A"/>
        </w:rPr>
        <w:t>Educational research review</w:t>
      </w:r>
      <w:r w:rsidRPr="00773A12">
        <w:rPr>
          <w:rFonts w:asciiTheme="minorHAnsi" w:hAnsiTheme="minorHAnsi"/>
          <w:color w:val="3A3A3A"/>
          <w:shd w:val="clear" w:color="auto" w:fill="FFFFFF"/>
        </w:rPr>
        <w:t xml:space="preserve">, 24, pp.31–54. Available at: </w:t>
      </w:r>
      <w:hyperlink r:id="rId12" w:history="1">
        <w:r w:rsidRPr="00773A12">
          <w:rPr>
            <w:rStyle w:val="Hyperlink"/>
            <w:rFonts w:asciiTheme="minorHAnsi" w:hAnsiTheme="minorHAnsi"/>
            <w:shd w:val="clear" w:color="auto" w:fill="FFFFFF"/>
          </w:rPr>
          <w:t>https://www-sciencedirect-com.ezproxy.uwtsd.ac.uk/science/article/pii/S1747938X18301039</w:t>
        </w:r>
      </w:hyperlink>
      <w:r w:rsidRPr="00773A12">
        <w:rPr>
          <w:rFonts w:asciiTheme="minorHAnsi" w:hAnsiTheme="minorHAnsi"/>
          <w:color w:val="3A3A3A"/>
          <w:shd w:val="clear" w:color="auto" w:fill="FFFFFF"/>
        </w:rPr>
        <w:t>. (Accessed: 24 October 2020).</w:t>
      </w:r>
    </w:p>
    <w:p w14:paraId="658AE37C" w14:textId="49BED50A" w:rsidR="00773A12" w:rsidRDefault="00773A12" w:rsidP="00773A12">
      <w:pPr>
        <w:spacing w:before="100" w:beforeAutospacing="1" w:after="100" w:afterAutospacing="1" w:line="360" w:lineRule="auto"/>
        <w:rPr>
          <w:rFonts w:asciiTheme="minorHAnsi" w:hAnsiTheme="minorHAnsi"/>
        </w:rPr>
      </w:pPr>
      <w:r w:rsidRPr="00773A12">
        <w:rPr>
          <w:rFonts w:asciiTheme="minorHAnsi" w:hAnsiTheme="minorHAnsi"/>
        </w:rPr>
        <w:t xml:space="preserve">Donaldson, G. (2015) </w:t>
      </w:r>
      <w:r w:rsidRPr="00773A12">
        <w:rPr>
          <w:rFonts w:asciiTheme="minorHAnsi" w:hAnsiTheme="minorHAnsi"/>
          <w:i/>
          <w:iCs/>
        </w:rPr>
        <w:t xml:space="preserve">Successful Futures. </w:t>
      </w:r>
      <w:r w:rsidRPr="00773A12">
        <w:rPr>
          <w:rFonts w:asciiTheme="minorHAnsi" w:hAnsiTheme="minorHAnsi"/>
        </w:rPr>
        <w:t xml:space="preserve">Available at: </w:t>
      </w:r>
      <w:hyperlink r:id="rId13" w:history="1">
        <w:r w:rsidRPr="00773A12">
          <w:rPr>
            <w:rStyle w:val="Hyperlink"/>
            <w:rFonts w:asciiTheme="minorHAnsi" w:hAnsiTheme="minorHAnsi"/>
          </w:rPr>
          <w:t>https://gov.wales/sites/default/files/publications/2018-03/successful-futures.pdf</w:t>
        </w:r>
      </w:hyperlink>
      <w:r w:rsidRPr="00773A12">
        <w:rPr>
          <w:rFonts w:asciiTheme="minorHAnsi" w:hAnsiTheme="minorHAnsi"/>
        </w:rPr>
        <w:t>. (Accessed: 03 October 2020)</w:t>
      </w:r>
      <w:r>
        <w:rPr>
          <w:rFonts w:asciiTheme="minorHAnsi" w:hAnsiTheme="minorHAnsi"/>
        </w:rPr>
        <w:t>.</w:t>
      </w:r>
    </w:p>
    <w:p w14:paraId="38FFAAD0" w14:textId="24901622" w:rsidR="00773A12" w:rsidRPr="00773A12" w:rsidRDefault="00773A12" w:rsidP="00773A12">
      <w:pPr>
        <w:spacing w:before="100" w:beforeAutospacing="1" w:after="100" w:afterAutospacing="1" w:line="360" w:lineRule="auto"/>
        <w:rPr>
          <w:rFonts w:asciiTheme="minorHAnsi" w:hAnsiTheme="minorHAnsi"/>
        </w:rPr>
      </w:pPr>
      <w:proofErr w:type="spellStart"/>
      <w:r>
        <w:rPr>
          <w:rFonts w:asciiTheme="minorHAnsi" w:hAnsiTheme="minorHAnsi"/>
        </w:rPr>
        <w:t>Gov.Wales</w:t>
      </w:r>
      <w:proofErr w:type="spellEnd"/>
      <w:r>
        <w:rPr>
          <w:rFonts w:asciiTheme="minorHAnsi" w:hAnsiTheme="minorHAnsi"/>
        </w:rPr>
        <w:t xml:space="preserve"> (2015) </w:t>
      </w:r>
      <w:r w:rsidRPr="00773A12">
        <w:rPr>
          <w:rFonts w:asciiTheme="minorHAnsi" w:hAnsiTheme="minorHAnsi"/>
          <w:i/>
          <w:iCs/>
        </w:rPr>
        <w:t>Reflective Practice</w:t>
      </w:r>
      <w:r>
        <w:rPr>
          <w:rFonts w:asciiTheme="minorHAnsi" w:hAnsiTheme="minorHAnsi"/>
          <w:i/>
          <w:iCs/>
        </w:rPr>
        <w:t xml:space="preserve">. </w:t>
      </w:r>
      <w:r>
        <w:rPr>
          <w:rFonts w:asciiTheme="minorHAnsi" w:hAnsiTheme="minorHAnsi"/>
        </w:rPr>
        <w:t xml:space="preserve">Available at: </w:t>
      </w:r>
      <w:hyperlink r:id="rId14" w:history="1">
        <w:r w:rsidRPr="00914946">
          <w:rPr>
            <w:rStyle w:val="Hyperlink"/>
            <w:rFonts w:asciiTheme="minorHAnsi" w:hAnsiTheme="minorHAnsi"/>
          </w:rPr>
          <w:t>https://dera.ioe.ac.uk/23376/2/150611-reflective-practice-booklet-en_Redacted.pdf</w:t>
        </w:r>
      </w:hyperlink>
      <w:r>
        <w:rPr>
          <w:rFonts w:asciiTheme="minorHAnsi" w:hAnsiTheme="minorHAnsi"/>
        </w:rPr>
        <w:t>. (Accessed on 24 October 2020).</w:t>
      </w:r>
    </w:p>
    <w:p w14:paraId="50933333" w14:textId="5E9E3555" w:rsidR="00773A12" w:rsidRPr="00773A12" w:rsidRDefault="00773A12" w:rsidP="00773A12">
      <w:pPr>
        <w:spacing w:before="100" w:beforeAutospacing="1" w:after="100" w:afterAutospacing="1" w:line="360" w:lineRule="auto"/>
        <w:rPr>
          <w:rFonts w:asciiTheme="minorHAnsi" w:hAnsiTheme="minorHAnsi"/>
        </w:rPr>
      </w:pPr>
      <w:proofErr w:type="spellStart"/>
      <w:r w:rsidRPr="00773A12">
        <w:rPr>
          <w:rFonts w:asciiTheme="minorHAnsi" w:hAnsiTheme="minorHAnsi" w:cs="Arial"/>
          <w:color w:val="1F1F1F"/>
          <w:shd w:val="clear" w:color="auto" w:fill="FFFFFF"/>
        </w:rPr>
        <w:t>Gov.wales</w:t>
      </w:r>
      <w:proofErr w:type="spellEnd"/>
      <w:r w:rsidRPr="00773A12">
        <w:rPr>
          <w:rFonts w:asciiTheme="minorHAnsi" w:hAnsiTheme="minorHAnsi" w:cs="Arial"/>
          <w:color w:val="1F1F1F"/>
          <w:shd w:val="clear" w:color="auto" w:fill="FFFFFF"/>
        </w:rPr>
        <w:t>. (</w:t>
      </w:r>
      <w:r w:rsidRPr="00CB0FD7">
        <w:rPr>
          <w:rFonts w:asciiTheme="minorHAnsi" w:hAnsiTheme="minorHAnsi" w:cs="Arial"/>
          <w:color w:val="1F1F1F"/>
          <w:shd w:val="clear" w:color="auto" w:fill="FFFFFF"/>
        </w:rPr>
        <w:t>2020</w:t>
      </w:r>
      <w:r w:rsidRPr="00773A12">
        <w:rPr>
          <w:rFonts w:asciiTheme="minorHAnsi" w:hAnsiTheme="minorHAnsi" w:cs="Arial"/>
          <w:color w:val="1F1F1F"/>
          <w:shd w:val="clear" w:color="auto" w:fill="FFFFFF"/>
        </w:rPr>
        <w:t>)</w:t>
      </w:r>
      <w:r w:rsidRPr="00773A12">
        <w:rPr>
          <w:rFonts w:asciiTheme="minorHAnsi" w:hAnsiTheme="minorHAnsi"/>
        </w:rPr>
        <w:t xml:space="preserve"> </w:t>
      </w:r>
      <w:r w:rsidRPr="00773A12">
        <w:rPr>
          <w:rFonts w:asciiTheme="minorHAnsi" w:hAnsiTheme="minorHAnsi"/>
          <w:i/>
          <w:iCs/>
        </w:rPr>
        <w:t xml:space="preserve">Schools’ census results: as at January 2020. </w:t>
      </w:r>
      <w:r w:rsidRPr="00773A12">
        <w:rPr>
          <w:rFonts w:asciiTheme="minorHAnsi" w:hAnsiTheme="minorHAnsi"/>
        </w:rPr>
        <w:t>Available at:</w:t>
      </w:r>
      <w:r w:rsidRPr="00773A12">
        <w:rPr>
          <w:rFonts w:asciiTheme="minorHAnsi" w:hAnsiTheme="minorHAnsi"/>
          <w:i/>
          <w:iCs/>
        </w:rPr>
        <w:t xml:space="preserve"> </w:t>
      </w:r>
      <w:hyperlink r:id="rId15" w:history="1">
        <w:r w:rsidRPr="00773A12">
          <w:rPr>
            <w:rStyle w:val="Hyperlink"/>
            <w:rFonts w:asciiTheme="minorHAnsi" w:hAnsiTheme="minorHAnsi"/>
          </w:rPr>
          <w:t>https://gov.wales/schools-census-results-january-2020</w:t>
        </w:r>
      </w:hyperlink>
      <w:r w:rsidRPr="00773A12">
        <w:rPr>
          <w:rFonts w:asciiTheme="minorHAnsi" w:hAnsiTheme="minorHAnsi"/>
        </w:rPr>
        <w:t>. (Accessed: 04 October 2020).</w:t>
      </w:r>
    </w:p>
    <w:p w14:paraId="120CB262" w14:textId="77777777" w:rsidR="00773A12" w:rsidRDefault="00773A12" w:rsidP="00773A12">
      <w:pPr>
        <w:spacing w:line="360" w:lineRule="auto"/>
        <w:rPr>
          <w:rFonts w:asciiTheme="minorHAnsi" w:hAnsiTheme="minorHAnsi"/>
          <w:color w:val="3A3A3A"/>
          <w:shd w:val="clear" w:color="auto" w:fill="FFFFFF"/>
        </w:rPr>
      </w:pPr>
      <w:r w:rsidRPr="006D2476">
        <w:rPr>
          <w:rFonts w:asciiTheme="minorHAnsi" w:hAnsiTheme="minorHAnsi"/>
          <w:color w:val="3A3A3A"/>
          <w:shd w:val="clear" w:color="auto" w:fill="FFFFFF"/>
        </w:rPr>
        <w:t>Locke, E</w:t>
      </w:r>
      <w:r w:rsidRPr="00773A12">
        <w:rPr>
          <w:rFonts w:asciiTheme="minorHAnsi" w:hAnsiTheme="minorHAnsi"/>
          <w:color w:val="3A3A3A"/>
          <w:shd w:val="clear" w:color="auto" w:fill="FFFFFF"/>
        </w:rPr>
        <w:t>.</w:t>
      </w:r>
      <w:r w:rsidRPr="006D2476">
        <w:rPr>
          <w:rFonts w:asciiTheme="minorHAnsi" w:hAnsiTheme="minorHAnsi"/>
          <w:color w:val="3A3A3A"/>
          <w:shd w:val="clear" w:color="auto" w:fill="FFFFFF"/>
        </w:rPr>
        <w:t xml:space="preserve"> A</w:t>
      </w:r>
      <w:r w:rsidRPr="00773A12">
        <w:rPr>
          <w:rFonts w:asciiTheme="minorHAnsi" w:hAnsiTheme="minorHAnsi"/>
          <w:color w:val="3A3A3A"/>
          <w:shd w:val="clear" w:color="auto" w:fill="FFFFFF"/>
        </w:rPr>
        <w:t>.</w:t>
      </w:r>
      <w:r w:rsidRPr="006D2476">
        <w:rPr>
          <w:rFonts w:asciiTheme="minorHAnsi" w:hAnsiTheme="minorHAnsi"/>
          <w:color w:val="3A3A3A"/>
          <w:shd w:val="clear" w:color="auto" w:fill="FFFFFF"/>
        </w:rPr>
        <w:t xml:space="preserve"> </w:t>
      </w:r>
      <w:r w:rsidRPr="00773A12">
        <w:rPr>
          <w:rFonts w:asciiTheme="minorHAnsi" w:hAnsiTheme="minorHAnsi"/>
          <w:color w:val="3A3A3A"/>
          <w:shd w:val="clear" w:color="auto" w:fill="FFFFFF"/>
        </w:rPr>
        <w:t xml:space="preserve">and </w:t>
      </w:r>
      <w:r w:rsidRPr="006D2476">
        <w:rPr>
          <w:rFonts w:asciiTheme="minorHAnsi" w:hAnsiTheme="minorHAnsi"/>
          <w:color w:val="3A3A3A"/>
          <w:shd w:val="clear" w:color="auto" w:fill="FFFFFF"/>
        </w:rPr>
        <w:t xml:space="preserve">Latham, </w:t>
      </w:r>
      <w:r w:rsidRPr="00773A12">
        <w:rPr>
          <w:rFonts w:asciiTheme="minorHAnsi" w:hAnsiTheme="minorHAnsi"/>
          <w:color w:val="3A3A3A"/>
          <w:shd w:val="clear" w:color="auto" w:fill="FFFFFF"/>
        </w:rPr>
        <w:t>G.P.</w:t>
      </w:r>
      <w:r w:rsidRPr="006D2476">
        <w:rPr>
          <w:rFonts w:asciiTheme="minorHAnsi" w:hAnsiTheme="minorHAnsi"/>
          <w:color w:val="3A3A3A"/>
          <w:shd w:val="clear" w:color="auto" w:fill="FFFFFF"/>
        </w:rPr>
        <w:t xml:space="preserve"> </w:t>
      </w:r>
      <w:r w:rsidRPr="00773A12">
        <w:rPr>
          <w:rFonts w:asciiTheme="minorHAnsi" w:hAnsiTheme="minorHAnsi"/>
          <w:color w:val="3A3A3A"/>
          <w:shd w:val="clear" w:color="auto" w:fill="FFFFFF"/>
        </w:rPr>
        <w:t>(</w:t>
      </w:r>
      <w:r w:rsidRPr="006D2476">
        <w:rPr>
          <w:rFonts w:asciiTheme="minorHAnsi" w:hAnsiTheme="minorHAnsi"/>
          <w:color w:val="3A3A3A"/>
          <w:shd w:val="clear" w:color="auto" w:fill="FFFFFF"/>
        </w:rPr>
        <w:t>2019</w:t>
      </w:r>
      <w:r w:rsidRPr="00773A12">
        <w:rPr>
          <w:rFonts w:asciiTheme="minorHAnsi" w:hAnsiTheme="minorHAnsi"/>
          <w:color w:val="3A3A3A"/>
          <w:shd w:val="clear" w:color="auto" w:fill="FFFFFF"/>
        </w:rPr>
        <w:t>)</w:t>
      </w:r>
      <w:r w:rsidRPr="006D2476">
        <w:rPr>
          <w:rFonts w:asciiTheme="minorHAnsi" w:hAnsiTheme="minorHAnsi"/>
          <w:color w:val="3A3A3A"/>
          <w:shd w:val="clear" w:color="auto" w:fill="FFFFFF"/>
        </w:rPr>
        <w:t xml:space="preserve"> </w:t>
      </w:r>
      <w:r w:rsidRPr="00773A12">
        <w:rPr>
          <w:rFonts w:asciiTheme="minorHAnsi" w:hAnsiTheme="minorHAnsi"/>
          <w:color w:val="3A3A3A"/>
          <w:shd w:val="clear" w:color="auto" w:fill="FFFFFF"/>
        </w:rPr>
        <w:t>‘</w:t>
      </w:r>
      <w:r w:rsidRPr="006D2476">
        <w:rPr>
          <w:rFonts w:asciiTheme="minorHAnsi" w:hAnsiTheme="minorHAnsi"/>
          <w:color w:val="3A3A3A"/>
          <w:shd w:val="clear" w:color="auto" w:fill="FFFFFF"/>
        </w:rPr>
        <w:t>The Development of Goal Setting Theory: A Half Century Retrospective</w:t>
      </w:r>
      <w:r w:rsidRPr="00773A12">
        <w:rPr>
          <w:rFonts w:asciiTheme="minorHAnsi" w:hAnsiTheme="minorHAnsi"/>
          <w:color w:val="3A3A3A"/>
          <w:shd w:val="clear" w:color="auto" w:fill="FFFFFF"/>
        </w:rPr>
        <w:t>’,</w:t>
      </w:r>
      <w:r w:rsidRPr="006D2476">
        <w:rPr>
          <w:rFonts w:asciiTheme="minorHAnsi" w:hAnsiTheme="minorHAnsi"/>
          <w:color w:val="3A3A3A"/>
          <w:shd w:val="clear" w:color="auto" w:fill="FFFFFF"/>
        </w:rPr>
        <w:t> </w:t>
      </w:r>
      <w:r w:rsidRPr="006D2476">
        <w:rPr>
          <w:rFonts w:asciiTheme="minorHAnsi" w:hAnsiTheme="minorHAnsi"/>
          <w:i/>
          <w:iCs/>
          <w:color w:val="3A3A3A"/>
        </w:rPr>
        <w:t>Motivation science</w:t>
      </w:r>
      <w:r w:rsidRPr="006D2476">
        <w:rPr>
          <w:rFonts w:asciiTheme="minorHAnsi" w:hAnsiTheme="minorHAnsi"/>
          <w:color w:val="3A3A3A"/>
          <w:shd w:val="clear" w:color="auto" w:fill="FFFFFF"/>
        </w:rPr>
        <w:t>, 5(2), pp.93–105.</w:t>
      </w:r>
      <w:r w:rsidRPr="00773A12">
        <w:rPr>
          <w:rFonts w:asciiTheme="minorHAnsi" w:hAnsiTheme="minorHAnsi"/>
          <w:color w:val="3A3A3A"/>
          <w:shd w:val="clear" w:color="auto" w:fill="FFFFFF"/>
        </w:rPr>
        <w:t xml:space="preserve"> Available at: </w:t>
      </w:r>
      <w:hyperlink r:id="rId16" w:anchor="AN=2019-00998-001&amp;db=pdh" w:history="1">
        <w:r w:rsidRPr="00773A12">
          <w:rPr>
            <w:rStyle w:val="Hyperlink"/>
            <w:rFonts w:asciiTheme="minorHAnsi" w:hAnsiTheme="minorHAnsi"/>
            <w:shd w:val="clear" w:color="auto" w:fill="FFFFFF"/>
          </w:rPr>
          <w:t>https://web.a.ebscohost.com/ehost/detail/detail?vid=1&amp;sid=dff6bfd2-cfe0-4022-bc4f-c987583b3106%40sessionmgr4006&amp;bdata=JnNpdGU9ZWhvc3QtbGl2ZQ%3d%3d#AN=2019-00998-001&amp;db=pdh</w:t>
        </w:r>
      </w:hyperlink>
      <w:r w:rsidRPr="00773A12">
        <w:rPr>
          <w:rFonts w:asciiTheme="minorHAnsi" w:hAnsiTheme="minorHAnsi"/>
          <w:color w:val="3A3A3A"/>
          <w:shd w:val="clear" w:color="auto" w:fill="FFFFFF"/>
        </w:rPr>
        <w:t>. (Accessed: 14 October 2020).</w:t>
      </w:r>
    </w:p>
    <w:p w14:paraId="446C4C94" w14:textId="77777777" w:rsidR="00773A12" w:rsidRPr="006D2476" w:rsidRDefault="00773A12" w:rsidP="00773A12">
      <w:pPr>
        <w:spacing w:before="100" w:beforeAutospacing="1" w:after="100" w:afterAutospacing="1" w:line="360" w:lineRule="auto"/>
        <w:rPr>
          <w:rFonts w:asciiTheme="minorHAnsi" w:hAnsiTheme="minorHAnsi"/>
        </w:rPr>
      </w:pPr>
      <w:r w:rsidRPr="006D2476">
        <w:rPr>
          <w:rFonts w:asciiTheme="minorHAnsi" w:hAnsiTheme="minorHAnsi"/>
        </w:rPr>
        <w:t xml:space="preserve">Maslow, A. H. (1954). </w:t>
      </w:r>
      <w:r w:rsidRPr="006D2476">
        <w:rPr>
          <w:rFonts w:asciiTheme="minorHAnsi" w:hAnsiTheme="minorHAnsi"/>
          <w:i/>
          <w:iCs/>
        </w:rPr>
        <w:t>Motivation and personality.</w:t>
      </w:r>
      <w:r w:rsidRPr="006D2476">
        <w:rPr>
          <w:rFonts w:asciiTheme="minorHAnsi" w:hAnsiTheme="minorHAnsi"/>
        </w:rPr>
        <w:t xml:space="preserve"> New York: Harper &amp; Row.</w:t>
      </w:r>
    </w:p>
    <w:p w14:paraId="54274359" w14:textId="77777777" w:rsidR="00773A12" w:rsidRPr="006D2476" w:rsidRDefault="00773A12" w:rsidP="00773A12">
      <w:pPr>
        <w:spacing w:line="360" w:lineRule="auto"/>
        <w:rPr>
          <w:rFonts w:asciiTheme="minorHAnsi" w:hAnsiTheme="minorHAnsi"/>
        </w:rPr>
      </w:pPr>
      <w:r w:rsidRPr="006D2476">
        <w:rPr>
          <w:rFonts w:asciiTheme="minorHAnsi" w:hAnsiTheme="minorHAnsi"/>
        </w:rPr>
        <w:t xml:space="preserve">McLeod, S. A. (2018) </w:t>
      </w:r>
      <w:r w:rsidRPr="006D2476">
        <w:rPr>
          <w:rFonts w:asciiTheme="minorHAnsi" w:hAnsiTheme="minorHAnsi"/>
          <w:i/>
          <w:iCs/>
        </w:rPr>
        <w:t>Skinner - operant conditioning</w:t>
      </w:r>
      <w:r w:rsidRPr="006D2476">
        <w:rPr>
          <w:rFonts w:asciiTheme="minorHAnsi" w:hAnsiTheme="minorHAnsi"/>
        </w:rPr>
        <w:t xml:space="preserve">. Simply psychology: Psychology. </w:t>
      </w:r>
      <w:r w:rsidRPr="00773A12">
        <w:rPr>
          <w:rFonts w:asciiTheme="minorHAnsi" w:hAnsiTheme="minorHAnsi"/>
        </w:rPr>
        <w:t xml:space="preserve">Available at: </w:t>
      </w:r>
      <w:hyperlink r:id="rId17" w:history="1">
        <w:r w:rsidRPr="006D2476">
          <w:rPr>
            <w:rStyle w:val="Hyperlink"/>
            <w:rFonts w:asciiTheme="minorHAnsi" w:hAnsiTheme="minorHAnsi"/>
          </w:rPr>
          <w:t>https://www.simplypsychology.org/operant-conditioning.html</w:t>
        </w:r>
      </w:hyperlink>
      <w:r w:rsidRPr="00773A12">
        <w:rPr>
          <w:rFonts w:asciiTheme="minorHAnsi" w:hAnsiTheme="minorHAnsi"/>
        </w:rPr>
        <w:t>. (Accessed: 14 October 2020).</w:t>
      </w:r>
    </w:p>
    <w:p w14:paraId="2CCD79EC" w14:textId="26E06E1A" w:rsidR="00773A12" w:rsidRPr="00773A12" w:rsidRDefault="00773A12" w:rsidP="00773A12">
      <w:pPr>
        <w:shd w:val="clear" w:color="auto" w:fill="FFFFFF"/>
        <w:spacing w:before="100" w:beforeAutospacing="1" w:after="100" w:afterAutospacing="1" w:line="360" w:lineRule="auto"/>
        <w:rPr>
          <w:rFonts w:asciiTheme="minorHAnsi" w:hAnsiTheme="minorHAnsi"/>
        </w:rPr>
      </w:pPr>
      <w:r w:rsidRPr="00616FC6">
        <w:rPr>
          <w:rFonts w:asciiTheme="minorHAnsi" w:hAnsiTheme="minorHAnsi"/>
        </w:rPr>
        <w:lastRenderedPageBreak/>
        <w:t xml:space="preserve">McLeod, S. A. (2018) </w:t>
      </w:r>
      <w:r w:rsidRPr="00616FC6">
        <w:rPr>
          <w:rFonts w:asciiTheme="minorHAnsi" w:hAnsiTheme="minorHAnsi"/>
          <w:i/>
          <w:iCs/>
        </w:rPr>
        <w:t>Lev Vygotsky</w:t>
      </w:r>
      <w:r w:rsidRPr="00616FC6">
        <w:rPr>
          <w:rFonts w:asciiTheme="minorHAnsi" w:hAnsiTheme="minorHAnsi"/>
        </w:rPr>
        <w:t>. Simply psychology</w:t>
      </w:r>
      <w:r w:rsidRPr="00773A12">
        <w:rPr>
          <w:rFonts w:asciiTheme="minorHAnsi" w:hAnsiTheme="minorHAnsi"/>
        </w:rPr>
        <w:t xml:space="preserve">. Available at: </w:t>
      </w:r>
      <w:hyperlink r:id="rId18" w:history="1">
        <w:r w:rsidRPr="00616FC6">
          <w:rPr>
            <w:rStyle w:val="Hyperlink"/>
            <w:rFonts w:asciiTheme="minorHAnsi" w:hAnsiTheme="minorHAnsi"/>
          </w:rPr>
          <w:t>https://www.simplypsychology.org/vygotsky.html</w:t>
        </w:r>
      </w:hyperlink>
      <w:r w:rsidRPr="00773A12">
        <w:rPr>
          <w:rFonts w:asciiTheme="minorHAnsi" w:hAnsiTheme="minorHAnsi"/>
        </w:rPr>
        <w:t>. (Accessed: 24 October 2020)</w:t>
      </w:r>
    </w:p>
    <w:p w14:paraId="37EA03A5" w14:textId="0AEC99F0" w:rsidR="00773A12" w:rsidRPr="00773A12" w:rsidRDefault="00773A12" w:rsidP="00773A12">
      <w:pPr>
        <w:spacing w:line="360" w:lineRule="auto"/>
        <w:rPr>
          <w:rFonts w:asciiTheme="minorHAnsi" w:hAnsiTheme="minorHAnsi"/>
        </w:rPr>
      </w:pPr>
      <w:r w:rsidRPr="00616FC6">
        <w:rPr>
          <w:rFonts w:asciiTheme="minorHAnsi" w:hAnsiTheme="minorHAnsi"/>
        </w:rPr>
        <w:t xml:space="preserve">Petty, G. (2014) </w:t>
      </w:r>
      <w:r w:rsidRPr="00616FC6">
        <w:rPr>
          <w:rFonts w:asciiTheme="minorHAnsi" w:hAnsiTheme="minorHAnsi" w:cs="Arial"/>
          <w:i/>
          <w:iCs/>
        </w:rPr>
        <w:t xml:space="preserve">Teaching Today: A Practical Guide, </w:t>
      </w:r>
      <w:r w:rsidRPr="00773A12">
        <w:rPr>
          <w:rFonts w:asciiTheme="minorHAnsi" w:hAnsiTheme="minorHAnsi"/>
        </w:rPr>
        <w:t>5th</w:t>
      </w:r>
      <w:r w:rsidRPr="00616FC6">
        <w:rPr>
          <w:rFonts w:asciiTheme="minorHAnsi" w:hAnsiTheme="minorHAnsi"/>
        </w:rPr>
        <w:t xml:space="preserve"> Edition</w:t>
      </w:r>
      <w:r w:rsidRPr="00773A12">
        <w:rPr>
          <w:rFonts w:asciiTheme="minorHAnsi" w:hAnsiTheme="minorHAnsi"/>
        </w:rPr>
        <w:t>.</w:t>
      </w:r>
      <w:r w:rsidRPr="00616FC6">
        <w:rPr>
          <w:rFonts w:asciiTheme="minorHAnsi" w:hAnsiTheme="minorHAnsi"/>
        </w:rPr>
        <w:t xml:space="preserve"> Oxford: Oxford University Press </w:t>
      </w:r>
    </w:p>
    <w:p w14:paraId="61D8EC52" w14:textId="4AD311A8" w:rsidR="00773A12" w:rsidRPr="00773A12" w:rsidRDefault="00773A12" w:rsidP="00773A12">
      <w:pPr>
        <w:spacing w:before="100" w:beforeAutospacing="1" w:after="100" w:afterAutospacing="1" w:line="360" w:lineRule="auto"/>
        <w:rPr>
          <w:rFonts w:asciiTheme="minorHAnsi" w:hAnsiTheme="minorHAnsi"/>
        </w:rPr>
      </w:pPr>
      <w:r w:rsidRPr="006D2476">
        <w:rPr>
          <w:rFonts w:asciiTheme="minorHAnsi" w:hAnsiTheme="minorHAnsi"/>
        </w:rPr>
        <w:t xml:space="preserve">Ryan, R.M. </w:t>
      </w:r>
      <w:r w:rsidRPr="00773A12">
        <w:rPr>
          <w:rFonts w:asciiTheme="minorHAnsi" w:hAnsiTheme="minorHAnsi"/>
        </w:rPr>
        <w:t>and</w:t>
      </w:r>
      <w:r w:rsidRPr="006D2476">
        <w:rPr>
          <w:rFonts w:asciiTheme="minorHAnsi" w:hAnsiTheme="minorHAnsi"/>
        </w:rPr>
        <w:t xml:space="preserve"> Deci, E.L. (2017) </w:t>
      </w:r>
      <w:r w:rsidRPr="006D2476">
        <w:rPr>
          <w:rFonts w:asciiTheme="minorHAnsi" w:hAnsiTheme="minorHAnsi"/>
          <w:i/>
          <w:iCs/>
        </w:rPr>
        <w:t xml:space="preserve">Self-determination theory: Basic psychological needs in motivation, development, and wellness. </w:t>
      </w:r>
      <w:r w:rsidRPr="006D2476">
        <w:rPr>
          <w:rFonts w:asciiTheme="minorHAnsi" w:hAnsiTheme="minorHAnsi"/>
        </w:rPr>
        <w:t xml:space="preserve">New York, NY: Guilford Publishing. </w:t>
      </w:r>
    </w:p>
    <w:p w14:paraId="3D95832F" w14:textId="26332C4F" w:rsidR="00773A12" w:rsidRDefault="00773A12" w:rsidP="00773A12">
      <w:pPr>
        <w:spacing w:line="360" w:lineRule="auto"/>
        <w:rPr>
          <w:rFonts w:asciiTheme="minorHAnsi" w:hAnsiTheme="minorHAnsi"/>
          <w:color w:val="3A3A3A"/>
          <w:shd w:val="clear" w:color="auto" w:fill="FFFFFF"/>
        </w:rPr>
      </w:pPr>
      <w:r w:rsidRPr="00773A12">
        <w:rPr>
          <w:rFonts w:asciiTheme="minorHAnsi" w:hAnsiTheme="minorHAnsi"/>
          <w:color w:val="3A3A3A"/>
          <w:shd w:val="clear" w:color="auto" w:fill="FFFFFF"/>
        </w:rPr>
        <w:t>Ryan, R.M. &amp; Deci, E.L. (2000) ‘Self-Determination Theory and the Facilitation of Intrinsic Motivation, Social Development, and Well-Being’,</w:t>
      </w:r>
      <w:r w:rsidRPr="00773A12">
        <w:rPr>
          <w:rStyle w:val="apple-converted-space"/>
          <w:rFonts w:asciiTheme="minorHAnsi" w:hAnsiTheme="minorHAnsi"/>
          <w:color w:val="3A3A3A"/>
          <w:shd w:val="clear" w:color="auto" w:fill="FFFFFF"/>
        </w:rPr>
        <w:t> </w:t>
      </w:r>
      <w:r w:rsidRPr="00773A12">
        <w:rPr>
          <w:rFonts w:asciiTheme="minorHAnsi" w:hAnsiTheme="minorHAnsi"/>
          <w:i/>
          <w:iCs/>
          <w:color w:val="3A3A3A"/>
        </w:rPr>
        <w:t>The American psychologist</w:t>
      </w:r>
      <w:r w:rsidRPr="00773A12">
        <w:rPr>
          <w:rFonts w:asciiTheme="minorHAnsi" w:hAnsiTheme="minorHAnsi"/>
          <w:color w:val="3A3A3A"/>
          <w:shd w:val="clear" w:color="auto" w:fill="FFFFFF"/>
        </w:rPr>
        <w:t xml:space="preserve">, 55(1), pp.68–78. Available at: </w:t>
      </w:r>
      <w:hyperlink r:id="rId19" w:anchor="AN=2000-13324-007&amp;db=pdh" w:history="1">
        <w:r w:rsidRPr="00773A12">
          <w:rPr>
            <w:rStyle w:val="Hyperlink"/>
            <w:rFonts w:asciiTheme="minorHAnsi" w:hAnsiTheme="minorHAnsi"/>
            <w:shd w:val="clear" w:color="auto" w:fill="FFFFFF"/>
          </w:rPr>
          <w:t>https://web.a.ebscohost.com/ehost/detail/detail?vid=1&amp;sid=c7ce672e-db3e-48b7-a482-32172d472aa3%40sessionmgr4007&amp;bdata=JnNpdGU9ZWhvc3QtbGl2ZQ%3d%3d#AN=2000-13324-007&amp;db=pdh</w:t>
        </w:r>
      </w:hyperlink>
      <w:r w:rsidRPr="00773A12">
        <w:rPr>
          <w:rFonts w:asciiTheme="minorHAnsi" w:hAnsiTheme="minorHAnsi"/>
          <w:color w:val="3A3A3A"/>
          <w:shd w:val="clear" w:color="auto" w:fill="FFFFFF"/>
        </w:rPr>
        <w:t>. (Accessed: 17 October 2020).</w:t>
      </w:r>
    </w:p>
    <w:p w14:paraId="1437AB91" w14:textId="36BD9D7D" w:rsidR="00773A12" w:rsidRDefault="00773A12" w:rsidP="00773A12">
      <w:pPr>
        <w:spacing w:line="360" w:lineRule="auto"/>
        <w:rPr>
          <w:rFonts w:asciiTheme="minorHAnsi" w:hAnsiTheme="minorHAnsi"/>
          <w:color w:val="3A3A3A"/>
          <w:shd w:val="clear" w:color="auto" w:fill="FFFFFF"/>
        </w:rPr>
      </w:pPr>
    </w:p>
    <w:p w14:paraId="234F86A6" w14:textId="5DEA507C" w:rsidR="00773A12" w:rsidRPr="00773A12" w:rsidRDefault="00773A12" w:rsidP="00773A12">
      <w:pPr>
        <w:spacing w:line="360" w:lineRule="auto"/>
        <w:rPr>
          <w:rFonts w:asciiTheme="minorHAnsi" w:hAnsiTheme="minorHAnsi"/>
        </w:rPr>
      </w:pPr>
      <w:r>
        <w:rPr>
          <w:rFonts w:asciiTheme="minorHAnsi" w:hAnsiTheme="minorHAnsi"/>
          <w:color w:val="3A3A3A"/>
          <w:shd w:val="clear" w:color="auto" w:fill="FFFFFF"/>
        </w:rPr>
        <w:t xml:space="preserve">Tripp, D. (1993) </w:t>
      </w:r>
      <w:r w:rsidRPr="00773A12">
        <w:rPr>
          <w:rFonts w:asciiTheme="minorHAnsi" w:hAnsiTheme="minorHAnsi"/>
          <w:i/>
          <w:iCs/>
          <w:color w:val="3A3A3A"/>
          <w:shd w:val="clear" w:color="auto" w:fill="FFFFFF"/>
        </w:rPr>
        <w:t>Critical Incidents in Teaching.</w:t>
      </w:r>
      <w:r>
        <w:rPr>
          <w:rFonts w:asciiTheme="minorHAnsi" w:hAnsiTheme="minorHAnsi"/>
          <w:i/>
          <w:iCs/>
          <w:color w:val="3A3A3A"/>
          <w:shd w:val="clear" w:color="auto" w:fill="FFFFFF"/>
        </w:rPr>
        <w:t xml:space="preserve"> </w:t>
      </w:r>
      <w:r>
        <w:rPr>
          <w:rFonts w:asciiTheme="minorHAnsi" w:hAnsiTheme="minorHAnsi"/>
          <w:color w:val="3A3A3A"/>
          <w:shd w:val="clear" w:color="auto" w:fill="FFFFFF"/>
        </w:rPr>
        <w:t>Oxon: Routledge.</w:t>
      </w:r>
    </w:p>
    <w:p w14:paraId="50CC5646" w14:textId="3C7F0F9D" w:rsidR="00773A12" w:rsidRDefault="00773A12" w:rsidP="00773A12">
      <w:pPr>
        <w:spacing w:before="100" w:beforeAutospacing="1" w:after="100" w:afterAutospacing="1" w:line="360" w:lineRule="auto"/>
        <w:rPr>
          <w:rFonts w:asciiTheme="minorHAnsi" w:hAnsiTheme="minorHAnsi"/>
          <w:color w:val="555555"/>
          <w:shd w:val="clear" w:color="auto" w:fill="FFFFFF"/>
        </w:rPr>
      </w:pPr>
      <w:r w:rsidRPr="00773A12">
        <w:rPr>
          <w:rFonts w:asciiTheme="minorHAnsi" w:hAnsiTheme="minorHAnsi"/>
          <w:color w:val="555555"/>
          <w:shd w:val="clear" w:color="auto" w:fill="FFFFFF"/>
        </w:rPr>
        <w:t xml:space="preserve">Vroom, V.H. (1994) </w:t>
      </w:r>
      <w:r w:rsidRPr="00773A12">
        <w:rPr>
          <w:rFonts w:asciiTheme="minorHAnsi" w:hAnsiTheme="minorHAnsi"/>
          <w:i/>
          <w:iCs/>
          <w:color w:val="555555"/>
          <w:shd w:val="clear" w:color="auto" w:fill="FFFFFF"/>
        </w:rPr>
        <w:t>Work and Motivation.</w:t>
      </w:r>
      <w:r w:rsidRPr="00773A12">
        <w:rPr>
          <w:rFonts w:asciiTheme="minorHAnsi" w:hAnsiTheme="minorHAnsi"/>
          <w:color w:val="555555"/>
          <w:shd w:val="clear" w:color="auto" w:fill="FFFFFF"/>
        </w:rPr>
        <w:t xml:space="preserve"> Wiley.</w:t>
      </w:r>
    </w:p>
    <w:p w14:paraId="7186D140" w14:textId="24608BC7" w:rsidR="00B57AC3" w:rsidRDefault="00B57AC3" w:rsidP="00773A12">
      <w:pPr>
        <w:spacing w:before="100" w:beforeAutospacing="1" w:after="100" w:afterAutospacing="1" w:line="360" w:lineRule="auto"/>
        <w:rPr>
          <w:rFonts w:asciiTheme="minorHAnsi" w:hAnsiTheme="minorHAnsi"/>
          <w:color w:val="555555"/>
          <w:shd w:val="clear" w:color="auto" w:fill="FFFFFF"/>
        </w:rPr>
      </w:pPr>
      <w:r>
        <w:rPr>
          <w:rFonts w:asciiTheme="minorHAnsi" w:hAnsiTheme="minorHAnsi"/>
          <w:color w:val="555555"/>
          <w:shd w:val="clear" w:color="auto" w:fill="FFFFFF"/>
        </w:rPr>
        <w:t xml:space="preserve">Welsh Assembly Government (2019) </w:t>
      </w:r>
      <w:r w:rsidRPr="00B57AC3">
        <w:rPr>
          <w:rFonts w:asciiTheme="minorHAnsi" w:hAnsiTheme="minorHAnsi"/>
          <w:i/>
          <w:iCs/>
          <w:color w:val="555555"/>
          <w:shd w:val="clear" w:color="auto" w:fill="FFFFFF"/>
        </w:rPr>
        <w:t>Professional Standards for Teaching and Leadership.</w:t>
      </w:r>
      <w:r>
        <w:rPr>
          <w:rFonts w:asciiTheme="minorHAnsi" w:hAnsiTheme="minorHAnsi"/>
          <w:color w:val="555555"/>
          <w:shd w:val="clear" w:color="auto" w:fill="FFFFFF"/>
        </w:rPr>
        <w:t xml:space="preserve"> Available at: </w:t>
      </w:r>
      <w:hyperlink r:id="rId20" w:history="1">
        <w:r w:rsidRPr="00914946">
          <w:rPr>
            <w:rStyle w:val="Hyperlink"/>
            <w:rFonts w:asciiTheme="minorHAnsi" w:hAnsiTheme="minorHAnsi"/>
            <w:shd w:val="clear" w:color="auto" w:fill="FFFFFF"/>
          </w:rPr>
          <w:t>https://hwb.gov.wales/api/storage/19bc948b-8a3f-41e0-944a-7bf2cadf7d18/professional-standards-for-teaching-and-leadership-interactive-pdf-for-pc.pdf</w:t>
        </w:r>
      </w:hyperlink>
      <w:r>
        <w:rPr>
          <w:rFonts w:asciiTheme="minorHAnsi" w:hAnsiTheme="minorHAnsi"/>
          <w:color w:val="555555"/>
          <w:shd w:val="clear" w:color="auto" w:fill="FFFFFF"/>
        </w:rPr>
        <w:t>. (Accessed on 25 October 2020).</w:t>
      </w:r>
    </w:p>
    <w:p w14:paraId="26DF079E" w14:textId="34F34AF7" w:rsidR="00721439" w:rsidRPr="00773A12" w:rsidRDefault="00721439" w:rsidP="00773A12">
      <w:pPr>
        <w:spacing w:before="100" w:beforeAutospacing="1" w:after="100" w:afterAutospacing="1" w:line="360" w:lineRule="auto"/>
        <w:rPr>
          <w:rFonts w:asciiTheme="minorHAnsi" w:hAnsiTheme="minorHAnsi"/>
        </w:rPr>
      </w:pPr>
      <w:proofErr w:type="spellStart"/>
      <w:r>
        <w:rPr>
          <w:rFonts w:asciiTheme="minorHAnsi" w:hAnsiTheme="minorHAnsi"/>
          <w:color w:val="555555"/>
          <w:shd w:val="clear" w:color="auto" w:fill="FFFFFF"/>
        </w:rPr>
        <w:t>Wiliam</w:t>
      </w:r>
      <w:proofErr w:type="spellEnd"/>
      <w:r>
        <w:rPr>
          <w:rFonts w:asciiTheme="minorHAnsi" w:hAnsiTheme="minorHAnsi"/>
          <w:color w:val="555555"/>
          <w:shd w:val="clear" w:color="auto" w:fill="FFFFFF"/>
        </w:rPr>
        <w:t>, D. (2011) Embedded Formative Assessment. Solution Tree Press.</w:t>
      </w:r>
    </w:p>
    <w:p w14:paraId="71A4777D" w14:textId="59301B25" w:rsidR="00773A12" w:rsidRDefault="00773A12" w:rsidP="00773A12">
      <w:pPr>
        <w:spacing w:line="360" w:lineRule="auto"/>
        <w:rPr>
          <w:color w:val="000000" w:themeColor="text1"/>
        </w:rPr>
      </w:pPr>
    </w:p>
    <w:p w14:paraId="258E5061" w14:textId="5FAE6F54" w:rsidR="00721439" w:rsidRDefault="00721439" w:rsidP="00773A12">
      <w:pPr>
        <w:spacing w:line="360" w:lineRule="auto"/>
        <w:rPr>
          <w:color w:val="000000" w:themeColor="text1"/>
        </w:rPr>
      </w:pPr>
    </w:p>
    <w:p w14:paraId="41F1DE67" w14:textId="76EDFD0A" w:rsidR="00721439" w:rsidRDefault="00721439" w:rsidP="00773A12">
      <w:pPr>
        <w:spacing w:line="360" w:lineRule="auto"/>
        <w:rPr>
          <w:color w:val="000000" w:themeColor="text1"/>
        </w:rPr>
      </w:pPr>
    </w:p>
    <w:p w14:paraId="231170DB" w14:textId="6F233DB9" w:rsidR="00721439" w:rsidRDefault="00721439" w:rsidP="00773A12">
      <w:pPr>
        <w:spacing w:line="360" w:lineRule="auto"/>
        <w:rPr>
          <w:color w:val="000000" w:themeColor="text1"/>
        </w:rPr>
      </w:pPr>
    </w:p>
    <w:p w14:paraId="3603DCF1" w14:textId="4D3FD168" w:rsidR="00721439" w:rsidRDefault="00721439" w:rsidP="00773A12">
      <w:pPr>
        <w:spacing w:line="360" w:lineRule="auto"/>
        <w:rPr>
          <w:color w:val="000000" w:themeColor="text1"/>
        </w:rPr>
      </w:pPr>
    </w:p>
    <w:p w14:paraId="2451640A" w14:textId="77777777" w:rsidR="00721439" w:rsidRPr="00773A12" w:rsidRDefault="00721439" w:rsidP="00773A12">
      <w:pPr>
        <w:spacing w:line="360" w:lineRule="auto"/>
        <w:rPr>
          <w:color w:val="000000" w:themeColor="text1"/>
        </w:rPr>
      </w:pPr>
    </w:p>
    <w:p w14:paraId="3B97F2E3" w14:textId="77777777" w:rsidR="00773A12" w:rsidRDefault="00773A12" w:rsidP="00F8221F">
      <w:pPr>
        <w:rPr>
          <w:color w:val="000000" w:themeColor="text1"/>
          <w:u w:val="single"/>
        </w:rPr>
      </w:pPr>
    </w:p>
    <w:p w14:paraId="359971C8" w14:textId="77777777" w:rsidR="00AD3935" w:rsidRDefault="00AD3935" w:rsidP="00F8221F">
      <w:pPr>
        <w:rPr>
          <w:color w:val="000000" w:themeColor="text1"/>
          <w:u w:val="single"/>
        </w:rPr>
      </w:pPr>
    </w:p>
    <w:p w14:paraId="7AF8A5CC" w14:textId="551584EE" w:rsidR="00F8221F" w:rsidRPr="00773A12" w:rsidRDefault="00F8221F" w:rsidP="00F8221F">
      <w:pPr>
        <w:rPr>
          <w:b/>
          <w:bCs/>
          <w:color w:val="000000" w:themeColor="text1"/>
          <w:u w:val="single"/>
        </w:rPr>
      </w:pPr>
      <w:r w:rsidRPr="00773A12">
        <w:rPr>
          <w:b/>
          <w:bCs/>
          <w:color w:val="000000" w:themeColor="text1"/>
          <w:u w:val="single"/>
        </w:rPr>
        <w:lastRenderedPageBreak/>
        <w:t>Appendices</w:t>
      </w:r>
    </w:p>
    <w:p w14:paraId="3458127D" w14:textId="31CA0660" w:rsidR="00F8221F" w:rsidRDefault="00F8221F" w:rsidP="00F8221F">
      <w:pPr>
        <w:rPr>
          <w:color w:val="FF0000"/>
        </w:rPr>
      </w:pPr>
    </w:p>
    <w:p w14:paraId="757379D9" w14:textId="2F20E9E8" w:rsidR="005F2E84" w:rsidRDefault="00773A12" w:rsidP="00F8221F">
      <w:pPr>
        <w:rPr>
          <w:b/>
          <w:bCs/>
          <w:color w:val="000000" w:themeColor="text1"/>
          <w:lang w:val="en-US"/>
        </w:rPr>
      </w:pPr>
      <w:r w:rsidRPr="00773A12">
        <w:rPr>
          <w:b/>
          <w:bCs/>
          <w:color w:val="000000" w:themeColor="text1"/>
          <w:lang w:val="en-US"/>
        </w:rPr>
        <w:t>Appendix 1</w:t>
      </w:r>
    </w:p>
    <w:p w14:paraId="1CBA4359" w14:textId="77777777" w:rsidR="00773A12" w:rsidRPr="00773A12" w:rsidRDefault="00773A12" w:rsidP="00F8221F">
      <w:pPr>
        <w:rPr>
          <w:b/>
          <w:bCs/>
          <w:color w:val="000000" w:themeColor="text1"/>
          <w:lang w:val="en-US"/>
        </w:rPr>
      </w:pPr>
    </w:p>
    <w:p w14:paraId="4A7CF00E" w14:textId="77777777" w:rsidR="00AD3935" w:rsidRPr="00951DD0" w:rsidRDefault="00AD3935" w:rsidP="00AD3935">
      <w:pPr>
        <w:jc w:val="both"/>
        <w:rPr>
          <w:rFonts w:ascii="Trebuchet MS" w:hAnsi="Trebuchet MS"/>
          <w:b/>
        </w:rPr>
      </w:pPr>
      <w:r w:rsidRPr="00951DD0">
        <w:rPr>
          <w:rFonts w:ascii="Trebuchet MS" w:hAnsi="Trebuchet MS"/>
          <w:b/>
        </w:rPr>
        <w:t>OBSERVATION / FIELD NOTES</w:t>
      </w:r>
    </w:p>
    <w:p w14:paraId="36121A62" w14:textId="77777777" w:rsidR="00AD3935" w:rsidRPr="00951DD0" w:rsidRDefault="00AD3935" w:rsidP="00AD3935">
      <w:pPr>
        <w:rPr>
          <w:rFonts w:ascii="Trebuchet MS" w:hAnsi="Trebuchet MS"/>
          <w:sz w:val="16"/>
          <w:szCs w:val="16"/>
        </w:rPr>
      </w:pPr>
      <w:r w:rsidRPr="00951DD0">
        <w:rPr>
          <w:rFonts w:ascii="Trebuchet MS" w:hAnsi="Trebuchet MS"/>
          <w:sz w:val="16"/>
          <w:szCs w:val="16"/>
        </w:rPr>
        <w:t>(Questions adapted from Fletcher Wood (2016)</w:t>
      </w:r>
    </w:p>
    <w:tbl>
      <w:tblPr>
        <w:tblStyle w:val="TableGrid"/>
        <w:tblW w:w="0" w:type="auto"/>
        <w:tblLook w:val="04A0" w:firstRow="1" w:lastRow="0" w:firstColumn="1" w:lastColumn="0" w:noHBand="0" w:noVBand="1"/>
      </w:tblPr>
      <w:tblGrid>
        <w:gridCol w:w="8926"/>
      </w:tblGrid>
      <w:tr w:rsidR="00AD3935" w:rsidRPr="00C977D0" w14:paraId="29B324FE" w14:textId="77777777" w:rsidTr="008518F7">
        <w:tc>
          <w:tcPr>
            <w:tcW w:w="8926" w:type="dxa"/>
          </w:tcPr>
          <w:p w14:paraId="6F8AFE83" w14:textId="77777777" w:rsidR="00AD3935" w:rsidRDefault="00AD3935" w:rsidP="008518F7">
            <w:pPr>
              <w:rPr>
                <w:rFonts w:ascii="Trebuchet MS" w:hAnsi="Trebuchet MS"/>
              </w:rPr>
            </w:pPr>
            <w:r w:rsidRPr="00C977D0">
              <w:rPr>
                <w:rFonts w:ascii="Trebuchet MS" w:hAnsi="Trebuchet MS"/>
              </w:rPr>
              <w:t>Date</w:t>
            </w:r>
            <w:r>
              <w:rPr>
                <w:rFonts w:ascii="Trebuchet MS" w:hAnsi="Trebuchet MS"/>
              </w:rPr>
              <w:t xml:space="preserve"> and time, year group</w:t>
            </w:r>
            <w:r w:rsidRPr="00C977D0">
              <w:rPr>
                <w:rFonts w:ascii="Trebuchet MS" w:hAnsi="Trebuchet MS"/>
              </w:rPr>
              <w:t>:</w:t>
            </w:r>
          </w:p>
          <w:p w14:paraId="4252CA6C" w14:textId="77777777" w:rsidR="00AD3935" w:rsidRDefault="00AD3935" w:rsidP="008518F7">
            <w:pPr>
              <w:rPr>
                <w:rFonts w:ascii="Trebuchet MS" w:hAnsi="Trebuchet MS"/>
              </w:rPr>
            </w:pPr>
          </w:p>
          <w:p w14:paraId="7D2C5B2F" w14:textId="77777777" w:rsidR="00AD3935" w:rsidRPr="00C977D0" w:rsidRDefault="00AD3935" w:rsidP="008518F7">
            <w:pPr>
              <w:rPr>
                <w:rFonts w:ascii="Trebuchet MS" w:hAnsi="Trebuchet MS"/>
              </w:rPr>
            </w:pPr>
            <w:r>
              <w:rPr>
                <w:rFonts w:ascii="Trebuchet MS" w:hAnsi="Trebuchet MS"/>
              </w:rPr>
              <w:t>28/09/20 – 10-11am - Year 2</w:t>
            </w:r>
          </w:p>
        </w:tc>
      </w:tr>
      <w:tr w:rsidR="00AD3935" w:rsidRPr="00C977D0" w14:paraId="3FFA54EC" w14:textId="77777777" w:rsidTr="008518F7">
        <w:tc>
          <w:tcPr>
            <w:tcW w:w="8926" w:type="dxa"/>
          </w:tcPr>
          <w:p w14:paraId="589EF51F" w14:textId="77777777" w:rsidR="00AD3935" w:rsidRDefault="00AD3935" w:rsidP="008518F7">
            <w:pPr>
              <w:rPr>
                <w:rFonts w:ascii="Trebuchet MS" w:hAnsi="Trebuchet MS"/>
              </w:rPr>
            </w:pPr>
            <w:r w:rsidRPr="006F4279">
              <w:rPr>
                <w:rFonts w:ascii="Trebuchet MS" w:hAnsi="Trebuchet MS"/>
                <w:b/>
              </w:rPr>
              <w:t>Lesson details:</w:t>
            </w:r>
            <w:r>
              <w:rPr>
                <w:rFonts w:ascii="Trebuchet MS" w:hAnsi="Trebuchet MS"/>
              </w:rPr>
              <w:t xml:space="preserve"> (Context and focus -/</w:t>
            </w:r>
            <w:proofErr w:type="spellStart"/>
            <w:r>
              <w:rPr>
                <w:rFonts w:ascii="Trebuchet MS" w:hAnsi="Trebuchet MS"/>
              </w:rPr>
              <w:t>AoLE</w:t>
            </w:r>
            <w:proofErr w:type="spellEnd"/>
            <w:r>
              <w:rPr>
                <w:rFonts w:ascii="Trebuchet MS" w:hAnsi="Trebuchet MS"/>
              </w:rPr>
              <w:t>/subject- is it near start of end of unit of study? Indoors/outdoors? Ability range? Any particularly relevant information).</w:t>
            </w:r>
          </w:p>
          <w:p w14:paraId="652E7FB9" w14:textId="77777777" w:rsidR="00AD3935" w:rsidRDefault="00AD3935" w:rsidP="008518F7">
            <w:pPr>
              <w:rPr>
                <w:rFonts w:ascii="Trebuchet MS" w:hAnsi="Trebuchet MS"/>
              </w:rPr>
            </w:pPr>
          </w:p>
          <w:p w14:paraId="43E6D7C4" w14:textId="77777777" w:rsidR="00AD3935" w:rsidRDefault="00AD3935" w:rsidP="00AD3935">
            <w:pPr>
              <w:pStyle w:val="ListParagraph"/>
              <w:numPr>
                <w:ilvl w:val="0"/>
                <w:numId w:val="1"/>
              </w:numPr>
              <w:rPr>
                <w:rFonts w:ascii="Trebuchet MS" w:hAnsi="Trebuchet MS"/>
              </w:rPr>
            </w:pPr>
            <w:r>
              <w:rPr>
                <w:rFonts w:ascii="Trebuchet MS" w:hAnsi="Trebuchet MS"/>
              </w:rPr>
              <w:t>Start of the unit on minibeasts.</w:t>
            </w:r>
          </w:p>
          <w:p w14:paraId="09F041D7" w14:textId="77777777" w:rsidR="00AD3935" w:rsidRDefault="00AD3935" w:rsidP="00AD3935">
            <w:pPr>
              <w:pStyle w:val="ListParagraph"/>
              <w:numPr>
                <w:ilvl w:val="0"/>
                <w:numId w:val="1"/>
              </w:numPr>
              <w:rPr>
                <w:rFonts w:ascii="Trebuchet MS" w:hAnsi="Trebuchet MS"/>
              </w:rPr>
            </w:pPr>
            <w:r>
              <w:rPr>
                <w:rFonts w:ascii="Trebuchet MS" w:hAnsi="Trebuchet MS"/>
              </w:rPr>
              <w:t>Indoors, 2 classrooms separated by a corridor.</w:t>
            </w:r>
          </w:p>
          <w:p w14:paraId="611A7B18" w14:textId="77777777" w:rsidR="00AD3935" w:rsidRDefault="00AD3935" w:rsidP="00AD3935">
            <w:pPr>
              <w:pStyle w:val="ListParagraph"/>
              <w:numPr>
                <w:ilvl w:val="0"/>
                <w:numId w:val="1"/>
              </w:numPr>
              <w:rPr>
                <w:rFonts w:ascii="Trebuchet MS" w:hAnsi="Trebuchet MS"/>
              </w:rPr>
            </w:pPr>
            <w:r>
              <w:rPr>
                <w:rFonts w:ascii="Trebuchet MS" w:hAnsi="Trebuchet MS"/>
              </w:rPr>
              <w:t>Variety of ability, several ALN.</w:t>
            </w:r>
          </w:p>
          <w:p w14:paraId="4FF12514" w14:textId="77777777" w:rsidR="00AD3935" w:rsidRDefault="00AD3935" w:rsidP="00AD3935">
            <w:pPr>
              <w:pStyle w:val="ListParagraph"/>
              <w:numPr>
                <w:ilvl w:val="0"/>
                <w:numId w:val="1"/>
              </w:numPr>
              <w:rPr>
                <w:rFonts w:ascii="Trebuchet MS" w:hAnsi="Trebuchet MS"/>
              </w:rPr>
            </w:pPr>
            <w:r>
              <w:rPr>
                <w:rFonts w:ascii="Trebuchet MS" w:hAnsi="Trebuchet MS"/>
              </w:rPr>
              <w:t>Cold task for a Literacy, language and communications lesson.</w:t>
            </w:r>
          </w:p>
          <w:p w14:paraId="7128568A" w14:textId="77777777" w:rsidR="00AD3935" w:rsidRPr="00426367" w:rsidRDefault="00AD3935" w:rsidP="00AD3935">
            <w:pPr>
              <w:pStyle w:val="ListParagraph"/>
              <w:numPr>
                <w:ilvl w:val="0"/>
                <w:numId w:val="1"/>
              </w:numPr>
              <w:rPr>
                <w:rFonts w:ascii="Trebuchet MS" w:hAnsi="Trebuchet MS"/>
              </w:rPr>
            </w:pPr>
            <w:r>
              <w:rPr>
                <w:rFonts w:ascii="Trebuchet MS" w:hAnsi="Trebuchet MS"/>
              </w:rPr>
              <w:t>Create a leaflet.</w:t>
            </w:r>
          </w:p>
          <w:p w14:paraId="338CEA03" w14:textId="77777777" w:rsidR="00AD3935" w:rsidRPr="00C977D0" w:rsidRDefault="00AD3935" w:rsidP="008518F7">
            <w:pPr>
              <w:rPr>
                <w:rFonts w:ascii="Trebuchet MS" w:hAnsi="Trebuchet MS"/>
              </w:rPr>
            </w:pPr>
          </w:p>
        </w:tc>
      </w:tr>
      <w:tr w:rsidR="00AD3935" w:rsidRPr="00C977D0" w14:paraId="32F5BF63" w14:textId="77777777" w:rsidTr="008518F7">
        <w:tc>
          <w:tcPr>
            <w:tcW w:w="8926" w:type="dxa"/>
          </w:tcPr>
          <w:p w14:paraId="0198C7CA" w14:textId="77777777" w:rsidR="00AD3935" w:rsidRPr="00C977D0" w:rsidRDefault="00AD3935" w:rsidP="008518F7">
            <w:pPr>
              <w:rPr>
                <w:rFonts w:ascii="Trebuchet MS" w:hAnsi="Trebuchet MS"/>
                <w:b/>
                <w:bCs/>
                <w:lang w:val="en-US"/>
              </w:rPr>
            </w:pPr>
            <w:r w:rsidRPr="00C977D0">
              <w:rPr>
                <w:rFonts w:ascii="Trebuchet MS" w:hAnsi="Trebuchet MS"/>
                <w:b/>
                <w:bCs/>
                <w:lang w:val="en-US"/>
              </w:rPr>
              <w:t>Classroom culture</w:t>
            </w:r>
          </w:p>
          <w:p w14:paraId="5D3552FE" w14:textId="77777777" w:rsidR="00AD3935" w:rsidRDefault="00AD3935" w:rsidP="008518F7">
            <w:pPr>
              <w:rPr>
                <w:rFonts w:ascii="Trebuchet MS" w:hAnsi="Trebuchet MS"/>
                <w:bCs/>
                <w:lang w:val="en-US"/>
              </w:rPr>
            </w:pPr>
            <w:r w:rsidRPr="00C977D0">
              <w:rPr>
                <w:rFonts w:ascii="Trebuchet MS" w:hAnsi="Trebuchet MS"/>
                <w:bCs/>
                <w:lang w:val="en-US"/>
              </w:rPr>
              <w:t>(</w:t>
            </w:r>
            <w:r>
              <w:rPr>
                <w:rFonts w:ascii="Trebuchet MS" w:hAnsi="Trebuchet MS"/>
                <w:bCs/>
                <w:lang w:val="en-US"/>
              </w:rPr>
              <w:t xml:space="preserve">What is the classroom ‘vibe.’? What do attitudes, dispositions, </w:t>
            </w:r>
            <w:proofErr w:type="spellStart"/>
            <w:r>
              <w:rPr>
                <w:rFonts w:ascii="Trebuchet MS" w:hAnsi="Trebuchet MS"/>
                <w:bCs/>
                <w:lang w:val="en-US"/>
              </w:rPr>
              <w:t>behaviours</w:t>
            </w:r>
            <w:proofErr w:type="spellEnd"/>
            <w:r>
              <w:rPr>
                <w:rFonts w:ascii="Trebuchet MS" w:hAnsi="Trebuchet MS"/>
                <w:bCs/>
                <w:lang w:val="en-US"/>
              </w:rPr>
              <w:t xml:space="preserve"> towards learning seem like at this point in time?</w:t>
            </w:r>
            <w:r w:rsidRPr="00C977D0">
              <w:rPr>
                <w:rFonts w:ascii="Trebuchet MS" w:hAnsi="Trebuchet MS"/>
                <w:bCs/>
                <w:lang w:val="en-US"/>
              </w:rPr>
              <w:t>)</w:t>
            </w:r>
          </w:p>
          <w:p w14:paraId="61BDC678" w14:textId="77777777" w:rsidR="00AD3935" w:rsidRDefault="00AD3935" w:rsidP="008518F7">
            <w:pPr>
              <w:rPr>
                <w:rFonts w:ascii="Trebuchet MS" w:hAnsi="Trebuchet MS"/>
                <w:bCs/>
                <w:lang w:val="en-US"/>
              </w:rPr>
            </w:pPr>
          </w:p>
          <w:p w14:paraId="4873D9FC" w14:textId="77777777" w:rsidR="00AD3935" w:rsidRDefault="00AD3935" w:rsidP="00AD3935">
            <w:pPr>
              <w:pStyle w:val="ListParagraph"/>
              <w:numPr>
                <w:ilvl w:val="0"/>
                <w:numId w:val="2"/>
              </w:numPr>
              <w:rPr>
                <w:rFonts w:ascii="Trebuchet MS" w:hAnsi="Trebuchet MS"/>
                <w:bCs/>
                <w:lang w:val="en-US"/>
              </w:rPr>
            </w:pPr>
            <w:r>
              <w:rPr>
                <w:rFonts w:ascii="Trebuchet MS" w:hAnsi="Trebuchet MS"/>
                <w:bCs/>
                <w:lang w:val="en-US"/>
              </w:rPr>
              <w:t>Environment has lots of independent activities but all students are sat at tables completing the same activity.</w:t>
            </w:r>
          </w:p>
          <w:p w14:paraId="1F7E8412" w14:textId="0793886C" w:rsidR="00AD3935" w:rsidRDefault="00AD3935" w:rsidP="00AD3935">
            <w:pPr>
              <w:pStyle w:val="ListParagraph"/>
              <w:numPr>
                <w:ilvl w:val="0"/>
                <w:numId w:val="2"/>
              </w:numPr>
              <w:rPr>
                <w:rFonts w:ascii="Trebuchet MS" w:hAnsi="Trebuchet MS"/>
                <w:bCs/>
                <w:lang w:val="en-US"/>
              </w:rPr>
            </w:pPr>
            <w:r>
              <w:rPr>
                <w:rFonts w:ascii="Trebuchet MS" w:hAnsi="Trebuchet MS"/>
                <w:bCs/>
                <w:lang w:val="en-US"/>
              </w:rPr>
              <w:t xml:space="preserve">Students not explicitly told not to talk but when they are </w:t>
            </w:r>
            <w:proofErr w:type="gramStart"/>
            <w:r>
              <w:rPr>
                <w:rFonts w:ascii="Trebuchet MS" w:hAnsi="Trebuchet MS"/>
                <w:bCs/>
                <w:lang w:val="en-US"/>
              </w:rPr>
              <w:t>talking</w:t>
            </w:r>
            <w:proofErr w:type="gramEnd"/>
            <w:r>
              <w:rPr>
                <w:rFonts w:ascii="Trebuchet MS" w:hAnsi="Trebuchet MS"/>
                <w:bCs/>
                <w:lang w:val="en-US"/>
              </w:rPr>
              <w:t xml:space="preserve"> they are encouraged to stop and focus on the task.</w:t>
            </w:r>
          </w:p>
          <w:p w14:paraId="539D731D" w14:textId="7FB4C754" w:rsidR="00AD3935" w:rsidRPr="00AD3935" w:rsidRDefault="00AD3935" w:rsidP="008518F7">
            <w:pPr>
              <w:pStyle w:val="ListParagraph"/>
              <w:numPr>
                <w:ilvl w:val="0"/>
                <w:numId w:val="2"/>
              </w:numPr>
              <w:rPr>
                <w:rFonts w:ascii="Trebuchet MS" w:hAnsi="Trebuchet MS"/>
                <w:bCs/>
                <w:lang w:val="en-US"/>
              </w:rPr>
            </w:pPr>
            <w:r>
              <w:rPr>
                <w:rFonts w:ascii="Trebuchet MS" w:hAnsi="Trebuchet MS"/>
                <w:bCs/>
                <w:lang w:val="en-US"/>
              </w:rPr>
              <w:t>Adults praise students working quietly and focusing</w:t>
            </w:r>
          </w:p>
          <w:p w14:paraId="5A5611CD" w14:textId="77777777" w:rsidR="00AD3935" w:rsidRPr="00C977D0" w:rsidRDefault="00AD3935" w:rsidP="008518F7">
            <w:pPr>
              <w:rPr>
                <w:rFonts w:ascii="Trebuchet MS" w:hAnsi="Trebuchet MS"/>
              </w:rPr>
            </w:pPr>
          </w:p>
        </w:tc>
      </w:tr>
      <w:tr w:rsidR="00AD3935" w:rsidRPr="00C977D0" w14:paraId="5FA33853" w14:textId="77777777" w:rsidTr="008518F7">
        <w:tc>
          <w:tcPr>
            <w:tcW w:w="8926" w:type="dxa"/>
          </w:tcPr>
          <w:p w14:paraId="18BC119C" w14:textId="77777777" w:rsidR="00AD3935" w:rsidRPr="00C977D0" w:rsidRDefault="00AD3935" w:rsidP="008518F7">
            <w:pPr>
              <w:rPr>
                <w:rFonts w:ascii="Trebuchet MS" w:hAnsi="Trebuchet MS"/>
                <w:b/>
              </w:rPr>
            </w:pPr>
            <w:r w:rsidRPr="00C977D0">
              <w:rPr>
                <w:rFonts w:ascii="Trebuchet MS" w:hAnsi="Trebuchet MS"/>
                <w:b/>
              </w:rPr>
              <w:t>Objectives</w:t>
            </w:r>
          </w:p>
          <w:p w14:paraId="01FC3C95" w14:textId="77777777" w:rsidR="00AD3935" w:rsidRDefault="00AD3935" w:rsidP="008518F7">
            <w:pPr>
              <w:rPr>
                <w:rFonts w:ascii="Trebuchet MS" w:hAnsi="Trebuchet MS"/>
              </w:rPr>
            </w:pPr>
            <w:r w:rsidRPr="00C977D0">
              <w:rPr>
                <w:rFonts w:ascii="Trebuchet MS" w:hAnsi="Trebuchet MS"/>
              </w:rPr>
              <w:t>(</w:t>
            </w:r>
            <w:r w:rsidRPr="004E4824">
              <w:rPr>
                <w:rFonts w:ascii="Trebuchet MS" w:hAnsi="Trebuchet MS"/>
              </w:rPr>
              <w:t>What happens in the environment that communicates the purpose of the experiences?  What can be observed regarding the way lesson activities relate to these purposes?</w:t>
            </w:r>
          </w:p>
          <w:p w14:paraId="44ACC85E" w14:textId="77777777" w:rsidR="00AD3935" w:rsidRDefault="00AD3935" w:rsidP="008518F7">
            <w:pPr>
              <w:rPr>
                <w:rFonts w:ascii="Trebuchet MS" w:hAnsi="Trebuchet MS"/>
              </w:rPr>
            </w:pPr>
          </w:p>
          <w:p w14:paraId="338F8662" w14:textId="77777777" w:rsidR="00AD3935" w:rsidRDefault="00AD3935" w:rsidP="00AD3935">
            <w:pPr>
              <w:pStyle w:val="ListParagraph"/>
              <w:numPr>
                <w:ilvl w:val="0"/>
                <w:numId w:val="3"/>
              </w:numPr>
              <w:rPr>
                <w:rFonts w:ascii="Trebuchet MS" w:hAnsi="Trebuchet MS"/>
              </w:rPr>
            </w:pPr>
            <w:r>
              <w:rPr>
                <w:rFonts w:ascii="Trebuchet MS" w:hAnsi="Trebuchet MS"/>
              </w:rPr>
              <w:t>Nothing in environment to explain purpose.</w:t>
            </w:r>
          </w:p>
          <w:p w14:paraId="24232BFB" w14:textId="77777777" w:rsidR="00AD3935" w:rsidRPr="00426367" w:rsidRDefault="00AD3935" w:rsidP="00AD3935">
            <w:pPr>
              <w:pStyle w:val="ListParagraph"/>
              <w:numPr>
                <w:ilvl w:val="0"/>
                <w:numId w:val="3"/>
              </w:numPr>
              <w:rPr>
                <w:rFonts w:ascii="Trebuchet MS" w:hAnsi="Trebuchet MS"/>
              </w:rPr>
            </w:pPr>
            <w:r>
              <w:rPr>
                <w:rFonts w:ascii="Trebuchet MS" w:hAnsi="Trebuchet MS"/>
              </w:rPr>
              <w:t>They are setting their own standards for their work; thinking creatively; building conficence by completing an activity independently.</w:t>
            </w:r>
          </w:p>
          <w:p w14:paraId="745AEF82" w14:textId="77777777" w:rsidR="00AD3935" w:rsidRPr="00C977D0" w:rsidRDefault="00AD3935" w:rsidP="008518F7">
            <w:pPr>
              <w:rPr>
                <w:rFonts w:ascii="Trebuchet MS" w:hAnsi="Trebuchet MS"/>
              </w:rPr>
            </w:pPr>
          </w:p>
        </w:tc>
      </w:tr>
      <w:tr w:rsidR="00AD3935" w:rsidRPr="00C977D0" w14:paraId="611D193E" w14:textId="77777777" w:rsidTr="008518F7">
        <w:tc>
          <w:tcPr>
            <w:tcW w:w="8926" w:type="dxa"/>
          </w:tcPr>
          <w:p w14:paraId="13B4A9C9" w14:textId="77777777" w:rsidR="00AD3935" w:rsidRPr="00C977D0" w:rsidRDefault="00AD3935" w:rsidP="008518F7">
            <w:pPr>
              <w:rPr>
                <w:rFonts w:ascii="Trebuchet MS" w:hAnsi="Trebuchet MS"/>
                <w:b/>
              </w:rPr>
            </w:pPr>
            <w:r w:rsidRPr="00C977D0">
              <w:rPr>
                <w:rFonts w:ascii="Trebuchet MS" w:hAnsi="Trebuchet MS"/>
                <w:b/>
              </w:rPr>
              <w:t>Direction</w:t>
            </w:r>
          </w:p>
          <w:p w14:paraId="14E25180" w14:textId="77777777" w:rsidR="00AD3935" w:rsidRDefault="00AD3935" w:rsidP="008518F7">
            <w:pPr>
              <w:rPr>
                <w:rFonts w:ascii="Trebuchet MS" w:hAnsi="Trebuchet MS"/>
              </w:rPr>
            </w:pPr>
            <w:r>
              <w:rPr>
                <w:rFonts w:ascii="Trebuchet MS" w:hAnsi="Trebuchet MS"/>
              </w:rPr>
              <w:t>(</w:t>
            </w:r>
            <w:r w:rsidRPr="004E4824">
              <w:rPr>
                <w:rFonts w:ascii="Trebuchet MS" w:hAnsi="Trebuchet MS"/>
              </w:rPr>
              <w:t>What can be observed that helps learners understand what they are engaging in?  What in the environment helps them understand how to achieve well</w:t>
            </w:r>
            <w:r>
              <w:rPr>
                <w:rFonts w:ascii="Trebuchet MS" w:hAnsi="Trebuchet MS"/>
              </w:rPr>
              <w:t>)</w:t>
            </w:r>
            <w:r w:rsidRPr="004E4824">
              <w:rPr>
                <w:rFonts w:ascii="Trebuchet MS" w:hAnsi="Trebuchet MS"/>
              </w:rPr>
              <w:t xml:space="preserve">? </w:t>
            </w:r>
          </w:p>
          <w:p w14:paraId="495D47EF" w14:textId="77777777" w:rsidR="00AD3935" w:rsidRDefault="00AD3935" w:rsidP="008518F7">
            <w:pPr>
              <w:rPr>
                <w:rFonts w:ascii="Trebuchet MS" w:hAnsi="Trebuchet MS"/>
              </w:rPr>
            </w:pPr>
          </w:p>
          <w:p w14:paraId="1A9D6AA7" w14:textId="77777777" w:rsidR="00AD3935" w:rsidRPr="00484E9D" w:rsidRDefault="00AD3935" w:rsidP="00AD3935">
            <w:pPr>
              <w:pStyle w:val="ListParagraph"/>
              <w:numPr>
                <w:ilvl w:val="0"/>
                <w:numId w:val="8"/>
              </w:numPr>
              <w:rPr>
                <w:rFonts w:ascii="Trebuchet MS" w:hAnsi="Trebuchet MS"/>
              </w:rPr>
            </w:pPr>
            <w:r>
              <w:rPr>
                <w:rFonts w:ascii="Trebuchet MS" w:hAnsi="Trebuchet MS"/>
              </w:rPr>
              <w:t>Learning objective written on the board: LO: create a leaflet.</w:t>
            </w:r>
          </w:p>
          <w:p w14:paraId="24113F71" w14:textId="77777777" w:rsidR="00AD3935" w:rsidRDefault="00AD3935" w:rsidP="00AD3935">
            <w:pPr>
              <w:pStyle w:val="ListParagraph"/>
              <w:numPr>
                <w:ilvl w:val="0"/>
                <w:numId w:val="4"/>
              </w:numPr>
              <w:rPr>
                <w:rFonts w:ascii="Trebuchet MS" w:hAnsi="Trebuchet MS"/>
              </w:rPr>
            </w:pPr>
            <w:r>
              <w:rPr>
                <w:rFonts w:ascii="Trebuchet MS" w:hAnsi="Trebuchet MS"/>
              </w:rPr>
              <w:t>No success criteria as it is a cold task</w:t>
            </w:r>
          </w:p>
          <w:p w14:paraId="44BBA36C" w14:textId="77777777" w:rsidR="00AD3935" w:rsidRPr="00484E9D" w:rsidRDefault="00AD3935" w:rsidP="00AD3935">
            <w:pPr>
              <w:pStyle w:val="ListParagraph"/>
              <w:numPr>
                <w:ilvl w:val="0"/>
                <w:numId w:val="4"/>
              </w:numPr>
              <w:rPr>
                <w:rFonts w:ascii="Trebuchet MS" w:hAnsi="Trebuchet MS"/>
              </w:rPr>
            </w:pPr>
            <w:r>
              <w:rPr>
                <w:rFonts w:ascii="Trebuchet MS" w:hAnsi="Trebuchet MS"/>
              </w:rPr>
              <w:t>Phonics resources are on display if needed</w:t>
            </w:r>
          </w:p>
          <w:p w14:paraId="6D794A1D" w14:textId="77777777" w:rsidR="00AD3935" w:rsidRPr="00C977D0" w:rsidRDefault="00AD3935" w:rsidP="008518F7">
            <w:pPr>
              <w:rPr>
                <w:rFonts w:ascii="Trebuchet MS" w:hAnsi="Trebuchet MS"/>
              </w:rPr>
            </w:pPr>
          </w:p>
        </w:tc>
      </w:tr>
      <w:tr w:rsidR="00AD3935" w:rsidRPr="00C977D0" w14:paraId="00593275" w14:textId="77777777" w:rsidTr="008518F7">
        <w:tc>
          <w:tcPr>
            <w:tcW w:w="8926" w:type="dxa"/>
          </w:tcPr>
          <w:p w14:paraId="345E5024" w14:textId="77777777" w:rsidR="00AD3935" w:rsidRPr="00C977D0" w:rsidRDefault="00AD3935" w:rsidP="008518F7">
            <w:pPr>
              <w:rPr>
                <w:rFonts w:ascii="Trebuchet MS" w:hAnsi="Trebuchet MS"/>
                <w:b/>
              </w:rPr>
            </w:pPr>
            <w:r w:rsidRPr="00C977D0">
              <w:rPr>
                <w:rFonts w:ascii="Trebuchet MS" w:hAnsi="Trebuchet MS"/>
                <w:b/>
              </w:rPr>
              <w:t>Access and challenge</w:t>
            </w:r>
          </w:p>
          <w:p w14:paraId="21354F25" w14:textId="77777777" w:rsidR="00AD3935" w:rsidRDefault="00AD3935" w:rsidP="008518F7">
            <w:pPr>
              <w:rPr>
                <w:rFonts w:ascii="Trebuchet MS" w:hAnsi="Trebuchet MS"/>
              </w:rPr>
            </w:pPr>
            <w:r>
              <w:rPr>
                <w:rFonts w:ascii="Trebuchet MS" w:hAnsi="Trebuchet MS"/>
              </w:rPr>
              <w:t xml:space="preserve"> (</w:t>
            </w:r>
            <w:r w:rsidRPr="00951DD0">
              <w:rPr>
                <w:rFonts w:ascii="Trebuchet MS" w:hAnsi="Trebuchet MS"/>
              </w:rPr>
              <w:t>What can be observed in the environment that enables engagement of learners? What can be observed regarding levels of challenge?</w:t>
            </w:r>
          </w:p>
          <w:p w14:paraId="1529FEA8" w14:textId="77777777" w:rsidR="00AD3935" w:rsidRDefault="00AD3935" w:rsidP="008518F7">
            <w:pPr>
              <w:rPr>
                <w:rFonts w:ascii="Trebuchet MS" w:hAnsi="Trebuchet MS"/>
              </w:rPr>
            </w:pPr>
          </w:p>
          <w:p w14:paraId="071B4010" w14:textId="49AB4630" w:rsidR="00AD3935" w:rsidRDefault="00AD3935" w:rsidP="00AD3935">
            <w:pPr>
              <w:pStyle w:val="ListParagraph"/>
              <w:numPr>
                <w:ilvl w:val="0"/>
                <w:numId w:val="4"/>
              </w:numPr>
              <w:rPr>
                <w:rFonts w:ascii="Trebuchet MS" w:hAnsi="Trebuchet MS"/>
              </w:rPr>
            </w:pPr>
            <w:r>
              <w:rPr>
                <w:rFonts w:ascii="Trebuchet MS" w:hAnsi="Trebuchet MS"/>
              </w:rPr>
              <w:t>All students are given the same task</w:t>
            </w:r>
          </w:p>
          <w:p w14:paraId="3B754ECD" w14:textId="508B3B53" w:rsidR="00AD3935" w:rsidRDefault="00AD3935" w:rsidP="00AD3935">
            <w:pPr>
              <w:pStyle w:val="ListParagraph"/>
              <w:numPr>
                <w:ilvl w:val="0"/>
                <w:numId w:val="4"/>
              </w:numPr>
              <w:rPr>
                <w:rFonts w:ascii="Trebuchet MS" w:hAnsi="Trebuchet MS"/>
              </w:rPr>
            </w:pPr>
            <w:r>
              <w:rPr>
                <w:rFonts w:ascii="Trebuchet MS" w:hAnsi="Trebuchet MS"/>
              </w:rPr>
              <w:t>Students are able to choose their own topic for the leaflet</w:t>
            </w:r>
          </w:p>
          <w:p w14:paraId="1E5CCFAA" w14:textId="6507DDB3" w:rsidR="00AD3935" w:rsidRDefault="00AD3935" w:rsidP="00AD3935">
            <w:pPr>
              <w:pStyle w:val="ListParagraph"/>
              <w:numPr>
                <w:ilvl w:val="0"/>
                <w:numId w:val="4"/>
              </w:numPr>
              <w:rPr>
                <w:rFonts w:ascii="Trebuchet MS" w:hAnsi="Trebuchet MS"/>
              </w:rPr>
            </w:pPr>
            <w:r>
              <w:rPr>
                <w:rFonts w:ascii="Trebuchet MS" w:hAnsi="Trebuchet MS"/>
              </w:rPr>
              <w:t>Accessing the activity is difficult for most students due to a lack of guidance</w:t>
            </w:r>
          </w:p>
          <w:p w14:paraId="6F7BEDA8" w14:textId="3EA79311" w:rsidR="00AD3935" w:rsidRPr="00721439" w:rsidRDefault="00AD3935" w:rsidP="008518F7">
            <w:pPr>
              <w:pStyle w:val="ListParagraph"/>
              <w:numPr>
                <w:ilvl w:val="0"/>
                <w:numId w:val="4"/>
              </w:numPr>
              <w:rPr>
                <w:rFonts w:ascii="Trebuchet MS" w:hAnsi="Trebuchet MS"/>
              </w:rPr>
            </w:pPr>
            <w:r>
              <w:rPr>
                <w:rFonts w:ascii="Trebuchet MS" w:hAnsi="Trebuchet MS"/>
              </w:rPr>
              <w:t>Students are able to determine their own level of challenge as they choose how much and to what level their work is completed</w:t>
            </w:r>
          </w:p>
        </w:tc>
      </w:tr>
      <w:tr w:rsidR="00AD3935" w:rsidRPr="00C977D0" w14:paraId="337B67A2" w14:textId="77777777" w:rsidTr="008518F7">
        <w:tc>
          <w:tcPr>
            <w:tcW w:w="8926" w:type="dxa"/>
          </w:tcPr>
          <w:p w14:paraId="78F15FAF" w14:textId="77777777" w:rsidR="00AD3935" w:rsidRDefault="00AD3935" w:rsidP="008518F7">
            <w:pPr>
              <w:rPr>
                <w:rFonts w:ascii="Trebuchet MS" w:hAnsi="Trebuchet MS"/>
                <w:b/>
              </w:rPr>
            </w:pPr>
            <w:r w:rsidRPr="00C977D0">
              <w:rPr>
                <w:rFonts w:ascii="Trebuchet MS" w:hAnsi="Trebuchet MS"/>
                <w:b/>
              </w:rPr>
              <w:lastRenderedPageBreak/>
              <w:t>Assessment</w:t>
            </w:r>
          </w:p>
          <w:p w14:paraId="5EF0AAB8" w14:textId="77777777" w:rsidR="00AD3935" w:rsidRDefault="00AD3935" w:rsidP="008518F7">
            <w:pPr>
              <w:rPr>
                <w:rFonts w:ascii="Trebuchet MS" w:hAnsi="Trebuchet MS"/>
              </w:rPr>
            </w:pPr>
            <w:r>
              <w:rPr>
                <w:rFonts w:ascii="Trebuchet MS" w:hAnsi="Trebuchet MS"/>
              </w:rPr>
              <w:t>(</w:t>
            </w:r>
            <w:r w:rsidRPr="00951DD0">
              <w:rPr>
                <w:rFonts w:ascii="Trebuchet MS" w:hAnsi="Trebuchet MS"/>
              </w:rPr>
              <w:t>Can anything be observed about how student’s existing knowledge is used?  Can anything be observed regarding the development of knowledge during or after the experience</w:t>
            </w:r>
            <w:r>
              <w:rPr>
                <w:rFonts w:ascii="Trebuchet MS" w:hAnsi="Trebuchet MS"/>
              </w:rPr>
              <w:t>)</w:t>
            </w:r>
            <w:r w:rsidRPr="00951DD0">
              <w:rPr>
                <w:rFonts w:ascii="Trebuchet MS" w:hAnsi="Trebuchet MS"/>
              </w:rPr>
              <w:t>?</w:t>
            </w:r>
          </w:p>
          <w:p w14:paraId="51D23D85" w14:textId="77777777" w:rsidR="00AD3935" w:rsidRDefault="00AD3935" w:rsidP="008518F7">
            <w:pPr>
              <w:rPr>
                <w:rFonts w:ascii="Trebuchet MS" w:hAnsi="Trebuchet MS"/>
              </w:rPr>
            </w:pPr>
          </w:p>
          <w:p w14:paraId="098EE7A5" w14:textId="6A37301D" w:rsidR="00AD3935" w:rsidRDefault="00AD3935" w:rsidP="00AD3935">
            <w:pPr>
              <w:pStyle w:val="ListParagraph"/>
              <w:numPr>
                <w:ilvl w:val="0"/>
                <w:numId w:val="5"/>
              </w:numPr>
              <w:rPr>
                <w:rFonts w:ascii="Trebuchet MS" w:hAnsi="Trebuchet MS"/>
              </w:rPr>
            </w:pPr>
            <w:r>
              <w:rPr>
                <w:rFonts w:ascii="Trebuchet MS" w:hAnsi="Trebuchet MS"/>
              </w:rPr>
              <w:t>Students are able to use existing knowledge as they choose their own topic for their leaflet</w:t>
            </w:r>
          </w:p>
          <w:p w14:paraId="4A594DA1" w14:textId="30930EAB" w:rsidR="00AD3935" w:rsidRPr="00426367" w:rsidRDefault="00AD3935" w:rsidP="00AD3935">
            <w:pPr>
              <w:pStyle w:val="ListParagraph"/>
              <w:numPr>
                <w:ilvl w:val="0"/>
                <w:numId w:val="5"/>
              </w:numPr>
              <w:rPr>
                <w:rFonts w:ascii="Trebuchet MS" w:hAnsi="Trebuchet MS"/>
              </w:rPr>
            </w:pPr>
            <w:r>
              <w:rPr>
                <w:rFonts w:ascii="Trebuchet MS" w:hAnsi="Trebuchet MS"/>
              </w:rPr>
              <w:t>There is no feedback/development of knowledge within the lesson. However, a series of lessons usually follow a cold task to introduce the key aspects of the activity. For example, that a leaflet contains both written information and diagrams/picture.</w:t>
            </w:r>
          </w:p>
          <w:p w14:paraId="5F03E52A" w14:textId="77777777" w:rsidR="00AD3935" w:rsidRPr="00C977D0" w:rsidRDefault="00AD3935" w:rsidP="008518F7">
            <w:pPr>
              <w:rPr>
                <w:rFonts w:ascii="Trebuchet MS" w:hAnsi="Trebuchet MS"/>
              </w:rPr>
            </w:pPr>
          </w:p>
        </w:tc>
      </w:tr>
      <w:tr w:rsidR="00AD3935" w:rsidRPr="00C977D0" w14:paraId="02E27C1C" w14:textId="77777777" w:rsidTr="008518F7">
        <w:tc>
          <w:tcPr>
            <w:tcW w:w="8926" w:type="dxa"/>
          </w:tcPr>
          <w:p w14:paraId="2043707E" w14:textId="77777777" w:rsidR="00AD3935" w:rsidRPr="00C977D0" w:rsidRDefault="00AD3935" w:rsidP="008518F7">
            <w:pPr>
              <w:rPr>
                <w:rFonts w:ascii="Trebuchet MS" w:hAnsi="Trebuchet MS"/>
                <w:b/>
              </w:rPr>
            </w:pPr>
            <w:r w:rsidRPr="00C977D0">
              <w:rPr>
                <w:rFonts w:ascii="Trebuchet MS" w:hAnsi="Trebuchet MS"/>
                <w:b/>
              </w:rPr>
              <w:t>Specifics / Critical Incidents</w:t>
            </w:r>
          </w:p>
          <w:p w14:paraId="563F65EB" w14:textId="77777777" w:rsidR="00AD3935" w:rsidRDefault="00AD3935" w:rsidP="008518F7">
            <w:pPr>
              <w:rPr>
                <w:rFonts w:ascii="Trebuchet MS" w:hAnsi="Trebuchet MS"/>
              </w:rPr>
            </w:pPr>
            <w:r w:rsidRPr="00C977D0">
              <w:rPr>
                <w:rFonts w:ascii="Trebuchet MS" w:hAnsi="Trebuchet MS"/>
              </w:rPr>
              <w:t xml:space="preserve"> </w:t>
            </w:r>
            <w:r w:rsidRPr="00951DD0">
              <w:rPr>
                <w:rFonts w:ascii="Trebuchet MS" w:hAnsi="Trebuchet MS"/>
              </w:rPr>
              <w:t>(Are there moments which cause you to consider aspects of practice when you come across them in future teaching)?</w:t>
            </w:r>
          </w:p>
          <w:p w14:paraId="5935C189" w14:textId="77777777" w:rsidR="00AD3935" w:rsidRDefault="00AD3935" w:rsidP="008518F7">
            <w:pPr>
              <w:rPr>
                <w:rFonts w:ascii="Trebuchet MS" w:hAnsi="Trebuchet MS"/>
              </w:rPr>
            </w:pPr>
          </w:p>
          <w:p w14:paraId="7E4E8473" w14:textId="77777777" w:rsidR="00AD3935" w:rsidRDefault="00AD3935" w:rsidP="00AD3935">
            <w:pPr>
              <w:pStyle w:val="ListParagraph"/>
              <w:numPr>
                <w:ilvl w:val="0"/>
                <w:numId w:val="7"/>
              </w:numPr>
              <w:rPr>
                <w:rFonts w:ascii="Trebuchet MS" w:hAnsi="Trebuchet MS"/>
              </w:rPr>
            </w:pPr>
            <w:r>
              <w:rPr>
                <w:rFonts w:ascii="Trebuchet MS" w:hAnsi="Trebuchet MS"/>
              </w:rPr>
              <w:t xml:space="preserve">Established routines: </w:t>
            </w:r>
          </w:p>
          <w:p w14:paraId="253C2E42" w14:textId="77777777" w:rsidR="00AD3935" w:rsidRPr="00FB2A56" w:rsidRDefault="00AD3935" w:rsidP="008518F7">
            <w:pPr>
              <w:rPr>
                <w:rFonts w:ascii="Trebuchet MS" w:hAnsi="Trebuchet MS"/>
              </w:rPr>
            </w:pPr>
            <w:r w:rsidRPr="00FB2A56">
              <w:rPr>
                <w:rFonts w:ascii="Trebuchet MS" w:hAnsi="Trebuchet MS"/>
              </w:rPr>
              <w:t>washing hands independently following break</w:t>
            </w:r>
          </w:p>
          <w:p w14:paraId="10C764D5" w14:textId="77777777" w:rsidR="00AD3935" w:rsidRDefault="00AD3935" w:rsidP="00AD3935">
            <w:pPr>
              <w:pStyle w:val="ListParagraph"/>
              <w:numPr>
                <w:ilvl w:val="0"/>
                <w:numId w:val="7"/>
              </w:numPr>
              <w:rPr>
                <w:rFonts w:ascii="Trebuchet MS" w:hAnsi="Trebuchet MS"/>
              </w:rPr>
            </w:pPr>
            <w:r>
              <w:rPr>
                <w:rFonts w:ascii="Trebuchet MS" w:hAnsi="Trebuchet MS"/>
              </w:rPr>
              <w:t xml:space="preserve">Developing independence through questioning: </w:t>
            </w:r>
          </w:p>
          <w:p w14:paraId="4C740476" w14:textId="77777777" w:rsidR="00AD3935" w:rsidRDefault="00AD3935" w:rsidP="008518F7">
            <w:pPr>
              <w:rPr>
                <w:rFonts w:ascii="Trebuchet MS" w:hAnsi="Trebuchet MS"/>
              </w:rPr>
            </w:pPr>
            <w:r w:rsidRPr="00FB2A56">
              <w:rPr>
                <w:rFonts w:ascii="Trebuchet MS" w:hAnsi="Trebuchet MS"/>
              </w:rPr>
              <w:t>Student stated “I have sticky hands from my apple”</w:t>
            </w:r>
          </w:p>
          <w:p w14:paraId="19DC0ED7" w14:textId="77777777" w:rsidR="00AD3935" w:rsidRDefault="00AD3935" w:rsidP="008518F7">
            <w:pPr>
              <w:rPr>
                <w:rFonts w:ascii="Trebuchet MS" w:hAnsi="Trebuchet MS"/>
              </w:rPr>
            </w:pPr>
            <w:r>
              <w:rPr>
                <w:rFonts w:ascii="Trebuchet MS" w:hAnsi="Trebuchet MS"/>
              </w:rPr>
              <w:t>Adult replied “so what do you think you need to do?”</w:t>
            </w:r>
          </w:p>
          <w:p w14:paraId="2A321E21" w14:textId="77777777" w:rsidR="00AD3935" w:rsidRPr="00FB2A56" w:rsidRDefault="00AD3935" w:rsidP="00AD3935">
            <w:pPr>
              <w:pStyle w:val="ListParagraph"/>
              <w:numPr>
                <w:ilvl w:val="0"/>
                <w:numId w:val="7"/>
              </w:numPr>
              <w:rPr>
                <w:rFonts w:ascii="Trebuchet MS" w:hAnsi="Trebuchet MS"/>
              </w:rPr>
            </w:pPr>
            <w:r>
              <w:rPr>
                <w:rFonts w:ascii="Trebuchet MS" w:hAnsi="Trebuchet MS"/>
              </w:rPr>
              <w:t>A student not listening on the carpet and then asking what to do at the table</w:t>
            </w:r>
          </w:p>
          <w:p w14:paraId="5FBAB187" w14:textId="77777777" w:rsidR="00AD3935" w:rsidRDefault="00AD3935" w:rsidP="00AD3935">
            <w:pPr>
              <w:pStyle w:val="ListParagraph"/>
              <w:numPr>
                <w:ilvl w:val="0"/>
                <w:numId w:val="6"/>
              </w:numPr>
              <w:rPr>
                <w:rFonts w:ascii="Trebuchet MS" w:hAnsi="Trebuchet MS"/>
              </w:rPr>
            </w:pPr>
            <w:r>
              <w:rPr>
                <w:rFonts w:ascii="Trebuchet MS" w:hAnsi="Trebuchet MS"/>
              </w:rPr>
              <w:t>A student saying “this is fun” to an adult</w:t>
            </w:r>
          </w:p>
          <w:p w14:paraId="18396435" w14:textId="77777777" w:rsidR="00AD3935" w:rsidRDefault="00AD3935" w:rsidP="00AD3935">
            <w:pPr>
              <w:pStyle w:val="ListParagraph"/>
              <w:numPr>
                <w:ilvl w:val="0"/>
                <w:numId w:val="6"/>
              </w:numPr>
              <w:rPr>
                <w:rFonts w:ascii="Trebuchet MS" w:hAnsi="Trebuchet MS"/>
              </w:rPr>
            </w:pPr>
            <w:r>
              <w:rPr>
                <w:rFonts w:ascii="Trebuchet MS" w:hAnsi="Trebuchet MS"/>
              </w:rPr>
              <w:t>A student misbehaving due to lack of understanding. Stating “I dont know what to do”</w:t>
            </w:r>
          </w:p>
          <w:p w14:paraId="6CC608C3" w14:textId="77777777" w:rsidR="00AD3935" w:rsidRDefault="00AD3935" w:rsidP="00AD3935">
            <w:pPr>
              <w:pStyle w:val="ListParagraph"/>
              <w:numPr>
                <w:ilvl w:val="0"/>
                <w:numId w:val="6"/>
              </w:numPr>
              <w:rPr>
                <w:rFonts w:ascii="Trebuchet MS" w:hAnsi="Trebuchet MS"/>
              </w:rPr>
            </w:pPr>
            <w:r>
              <w:rPr>
                <w:rFonts w:ascii="Trebuchet MS" w:hAnsi="Trebuchet MS"/>
              </w:rPr>
              <w:t>Several students not completing the activity</w:t>
            </w:r>
          </w:p>
          <w:p w14:paraId="1C5BA555" w14:textId="77777777" w:rsidR="00AD3935" w:rsidRPr="00C977D0" w:rsidRDefault="00AD3935" w:rsidP="008518F7">
            <w:pPr>
              <w:rPr>
                <w:rFonts w:ascii="Trebuchet MS" w:hAnsi="Trebuchet MS"/>
              </w:rPr>
            </w:pPr>
          </w:p>
        </w:tc>
      </w:tr>
    </w:tbl>
    <w:p w14:paraId="45BFE390" w14:textId="77777777" w:rsidR="00AD3935" w:rsidRDefault="00AD3935" w:rsidP="00AD3935"/>
    <w:p w14:paraId="6D89D74A" w14:textId="39C29A6E" w:rsidR="00AD3935" w:rsidRDefault="00773A12" w:rsidP="00AD3935">
      <w:pPr>
        <w:jc w:val="both"/>
        <w:rPr>
          <w:rFonts w:ascii="Trebuchet MS" w:hAnsi="Trebuchet MS"/>
          <w:b/>
        </w:rPr>
      </w:pPr>
      <w:r>
        <w:rPr>
          <w:rFonts w:ascii="Trebuchet MS" w:hAnsi="Trebuchet MS"/>
          <w:b/>
        </w:rPr>
        <w:t>Appendix 2</w:t>
      </w:r>
    </w:p>
    <w:p w14:paraId="79AB5249" w14:textId="77777777" w:rsidR="00773A12" w:rsidRDefault="00773A12" w:rsidP="00AD3935">
      <w:pPr>
        <w:jc w:val="both"/>
        <w:rPr>
          <w:rFonts w:ascii="Trebuchet MS" w:hAnsi="Trebuchet MS"/>
          <w:b/>
        </w:rPr>
      </w:pPr>
    </w:p>
    <w:p w14:paraId="68F02E0D" w14:textId="77777777" w:rsidR="00E502AD" w:rsidRDefault="00E502AD" w:rsidP="00E502AD">
      <w:pPr>
        <w:rPr>
          <w:rFonts w:asciiTheme="minorHAnsi" w:hAnsiTheme="minorHAnsi" w:cstheme="minorHAnsi"/>
          <w:b/>
          <w:color w:val="000000" w:themeColor="text1"/>
          <w:sz w:val="22"/>
          <w:szCs w:val="22"/>
        </w:rPr>
      </w:pPr>
      <w:r>
        <w:rPr>
          <w:rFonts w:asciiTheme="minorHAnsi" w:hAnsiTheme="minorHAnsi" w:cstheme="minorHAnsi"/>
          <w:b/>
          <w:color w:val="000000" w:themeColor="text1"/>
          <w:sz w:val="22"/>
          <w:szCs w:val="22"/>
        </w:rPr>
        <w:t>CRITICAL INCIDENT IDENTIFICATION RECORD</w:t>
      </w:r>
    </w:p>
    <w:p w14:paraId="6123A1F4" w14:textId="77777777" w:rsidR="00E502AD" w:rsidRDefault="00E502AD" w:rsidP="00E502AD">
      <w:pP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1780"/>
        <w:gridCol w:w="7236"/>
      </w:tblGrid>
      <w:tr w:rsidR="00E502AD" w14:paraId="7B445104" w14:textId="77777777" w:rsidTr="008518F7">
        <w:tc>
          <w:tcPr>
            <w:tcW w:w="1838" w:type="dxa"/>
          </w:tcPr>
          <w:p w14:paraId="2F0909CC" w14:textId="77777777" w:rsidR="00E502AD" w:rsidRDefault="00E502AD" w:rsidP="008518F7">
            <w:pPr>
              <w:rPr>
                <w:rFonts w:asciiTheme="minorHAnsi" w:hAnsiTheme="minorHAnsi" w:cstheme="minorHAnsi"/>
                <w:b/>
                <w:bCs/>
              </w:rPr>
            </w:pPr>
            <w:r>
              <w:rPr>
                <w:rFonts w:asciiTheme="minorHAnsi" w:hAnsiTheme="minorHAnsi" w:cstheme="minorHAnsi"/>
                <w:b/>
                <w:bCs/>
              </w:rPr>
              <w:t>Details relevant to the research context.</w:t>
            </w:r>
          </w:p>
          <w:p w14:paraId="08C9B021" w14:textId="77777777" w:rsidR="00E502AD" w:rsidRDefault="00E502AD" w:rsidP="008518F7">
            <w:pPr>
              <w:rPr>
                <w:rFonts w:asciiTheme="minorHAnsi" w:hAnsiTheme="minorHAnsi" w:cstheme="minorHAnsi"/>
                <w:b/>
                <w:bCs/>
              </w:rPr>
            </w:pPr>
          </w:p>
          <w:p w14:paraId="3C768D5F" w14:textId="77777777" w:rsidR="00E502AD" w:rsidRPr="009654E1" w:rsidRDefault="00E502AD" w:rsidP="008518F7">
            <w:pPr>
              <w:rPr>
                <w:rFonts w:asciiTheme="minorHAnsi" w:hAnsiTheme="minorHAnsi" w:cstheme="minorHAnsi"/>
                <w:bCs/>
              </w:rPr>
            </w:pPr>
            <w:r w:rsidRPr="009654E1">
              <w:rPr>
                <w:rFonts w:asciiTheme="minorHAnsi" w:hAnsiTheme="minorHAnsi" w:cstheme="minorHAnsi"/>
                <w:bCs/>
              </w:rPr>
              <w:t>Date/time.</w:t>
            </w:r>
          </w:p>
          <w:p w14:paraId="2B1A55DF" w14:textId="77777777" w:rsidR="00E502AD" w:rsidRPr="009654E1" w:rsidRDefault="00E502AD" w:rsidP="008518F7">
            <w:pPr>
              <w:rPr>
                <w:rFonts w:asciiTheme="minorHAnsi" w:hAnsiTheme="minorHAnsi" w:cstheme="minorHAnsi"/>
                <w:bCs/>
              </w:rPr>
            </w:pPr>
            <w:r w:rsidRPr="009654E1">
              <w:rPr>
                <w:rFonts w:asciiTheme="minorHAnsi" w:hAnsiTheme="minorHAnsi" w:cstheme="minorHAnsi"/>
                <w:bCs/>
              </w:rPr>
              <w:t>Age/Stage of group.</w:t>
            </w:r>
          </w:p>
          <w:p w14:paraId="2C5D161E" w14:textId="77777777" w:rsidR="00E502AD" w:rsidRPr="009654E1" w:rsidRDefault="00E502AD" w:rsidP="008518F7">
            <w:pPr>
              <w:rPr>
                <w:rFonts w:asciiTheme="minorHAnsi" w:hAnsiTheme="minorHAnsi" w:cstheme="minorHAnsi"/>
                <w:bCs/>
              </w:rPr>
            </w:pPr>
            <w:r w:rsidRPr="009654E1">
              <w:rPr>
                <w:rFonts w:asciiTheme="minorHAnsi" w:hAnsiTheme="minorHAnsi" w:cstheme="minorHAnsi"/>
                <w:bCs/>
              </w:rPr>
              <w:t>People involved.</w:t>
            </w:r>
          </w:p>
          <w:p w14:paraId="0A264907" w14:textId="77777777" w:rsidR="00E502AD" w:rsidRPr="009654E1" w:rsidRDefault="00E502AD" w:rsidP="008518F7">
            <w:pPr>
              <w:rPr>
                <w:rFonts w:asciiTheme="minorHAnsi" w:hAnsiTheme="minorHAnsi" w:cstheme="minorHAnsi"/>
                <w:bCs/>
              </w:rPr>
            </w:pPr>
            <w:r w:rsidRPr="009654E1">
              <w:rPr>
                <w:rFonts w:asciiTheme="minorHAnsi" w:hAnsiTheme="minorHAnsi" w:cstheme="minorHAnsi"/>
                <w:bCs/>
              </w:rPr>
              <w:t>Contextual</w:t>
            </w:r>
          </w:p>
          <w:p w14:paraId="79CC59FF" w14:textId="77777777" w:rsidR="00E502AD" w:rsidRPr="009654E1" w:rsidRDefault="00E502AD" w:rsidP="008518F7">
            <w:pPr>
              <w:rPr>
                <w:rFonts w:asciiTheme="minorHAnsi" w:hAnsiTheme="minorHAnsi" w:cstheme="minorHAnsi"/>
                <w:bCs/>
              </w:rPr>
            </w:pPr>
            <w:r w:rsidRPr="009654E1">
              <w:rPr>
                <w:rFonts w:asciiTheme="minorHAnsi" w:hAnsiTheme="minorHAnsi" w:cstheme="minorHAnsi"/>
                <w:bCs/>
              </w:rPr>
              <w:t xml:space="preserve">information from field notes. </w:t>
            </w:r>
          </w:p>
          <w:p w14:paraId="2FA57E47" w14:textId="77777777" w:rsidR="00E502AD" w:rsidRPr="00565378" w:rsidRDefault="00E502AD" w:rsidP="008518F7">
            <w:pPr>
              <w:rPr>
                <w:rFonts w:asciiTheme="minorHAnsi" w:hAnsiTheme="minorHAnsi" w:cstheme="minorHAnsi"/>
                <w:i/>
                <w:iCs/>
              </w:rPr>
            </w:pPr>
          </w:p>
        </w:tc>
        <w:tc>
          <w:tcPr>
            <w:tcW w:w="7868" w:type="dxa"/>
          </w:tcPr>
          <w:p w14:paraId="7AEA4055" w14:textId="0FE595CC" w:rsidR="00E502AD" w:rsidRDefault="00773A12" w:rsidP="00773A12">
            <w:pPr>
              <w:pStyle w:val="ListParagraph"/>
              <w:numPr>
                <w:ilvl w:val="0"/>
                <w:numId w:val="18"/>
              </w:numPr>
              <w:rPr>
                <w:rFonts w:asciiTheme="minorHAnsi" w:hAnsiTheme="minorHAnsi" w:cstheme="minorHAnsi"/>
              </w:rPr>
            </w:pPr>
            <w:r>
              <w:rPr>
                <w:rFonts w:asciiTheme="minorHAnsi" w:hAnsiTheme="minorHAnsi" w:cstheme="minorHAnsi"/>
              </w:rPr>
              <w:t>10:20am</w:t>
            </w:r>
          </w:p>
          <w:p w14:paraId="75B07FE8" w14:textId="21BDB270" w:rsidR="00773A12" w:rsidRDefault="00773A12" w:rsidP="00773A12">
            <w:pPr>
              <w:pStyle w:val="ListParagraph"/>
              <w:numPr>
                <w:ilvl w:val="0"/>
                <w:numId w:val="18"/>
              </w:numPr>
              <w:rPr>
                <w:rFonts w:asciiTheme="minorHAnsi" w:hAnsiTheme="minorHAnsi" w:cstheme="minorHAnsi"/>
              </w:rPr>
            </w:pPr>
            <w:r>
              <w:rPr>
                <w:rFonts w:asciiTheme="minorHAnsi" w:hAnsiTheme="minorHAnsi" w:cstheme="minorHAnsi"/>
              </w:rPr>
              <w:t>Year 2- 6-7 years old</w:t>
            </w:r>
          </w:p>
          <w:p w14:paraId="05733E12" w14:textId="61D78E00" w:rsidR="00773A12" w:rsidRPr="00773A12" w:rsidRDefault="00773A12" w:rsidP="00773A12">
            <w:pPr>
              <w:pStyle w:val="ListParagraph"/>
              <w:numPr>
                <w:ilvl w:val="0"/>
                <w:numId w:val="18"/>
              </w:numPr>
              <w:rPr>
                <w:rFonts w:asciiTheme="minorHAnsi" w:hAnsiTheme="minorHAnsi" w:cstheme="minorHAnsi"/>
              </w:rPr>
            </w:pPr>
            <w:r>
              <w:rPr>
                <w:rFonts w:asciiTheme="minorHAnsi" w:hAnsiTheme="minorHAnsi" w:cstheme="minorHAnsi"/>
              </w:rPr>
              <w:t>Teacher, Teaching assistant, Child X</w:t>
            </w:r>
          </w:p>
          <w:p w14:paraId="5935AD40" w14:textId="77777777" w:rsidR="00E502AD" w:rsidRDefault="00E502AD" w:rsidP="008518F7">
            <w:pPr>
              <w:rPr>
                <w:rFonts w:asciiTheme="minorHAnsi" w:hAnsiTheme="minorHAnsi" w:cstheme="minorHAnsi"/>
              </w:rPr>
            </w:pPr>
          </w:p>
        </w:tc>
      </w:tr>
      <w:tr w:rsidR="00E502AD" w14:paraId="7BCEE3EF" w14:textId="77777777" w:rsidTr="008518F7">
        <w:tc>
          <w:tcPr>
            <w:tcW w:w="1838" w:type="dxa"/>
          </w:tcPr>
          <w:p w14:paraId="06E50A08" w14:textId="77777777" w:rsidR="00E502AD" w:rsidRPr="00565378" w:rsidRDefault="00E502AD" w:rsidP="008518F7">
            <w:pPr>
              <w:rPr>
                <w:rFonts w:asciiTheme="minorHAnsi" w:hAnsiTheme="minorHAnsi" w:cstheme="minorHAnsi"/>
                <w:i/>
                <w:iCs/>
              </w:rPr>
            </w:pPr>
            <w:r>
              <w:rPr>
                <w:rFonts w:asciiTheme="minorHAnsi" w:hAnsiTheme="minorHAnsi" w:cstheme="minorHAnsi"/>
                <w:i/>
                <w:iCs/>
              </w:rPr>
              <w:t xml:space="preserve">What happened? A detailed </w:t>
            </w:r>
            <w:proofErr w:type="spellStart"/>
            <w:r>
              <w:rPr>
                <w:rFonts w:asciiTheme="minorHAnsi" w:hAnsiTheme="minorHAnsi" w:cstheme="minorHAnsi"/>
                <w:i/>
                <w:iCs/>
              </w:rPr>
              <w:t>decription</w:t>
            </w:r>
            <w:proofErr w:type="spellEnd"/>
            <w:r>
              <w:rPr>
                <w:rFonts w:asciiTheme="minorHAnsi" w:hAnsiTheme="minorHAnsi" w:cstheme="minorHAnsi"/>
                <w:i/>
                <w:iCs/>
              </w:rPr>
              <w:t xml:space="preserve"> of what you observed and what thoughts on pedagogy and practice occurred </w:t>
            </w:r>
            <w:r>
              <w:rPr>
                <w:rFonts w:asciiTheme="minorHAnsi" w:hAnsiTheme="minorHAnsi" w:cstheme="minorHAnsi"/>
                <w:i/>
                <w:iCs/>
              </w:rPr>
              <w:lastRenderedPageBreak/>
              <w:t>to you as a result, looking towards your research.</w:t>
            </w:r>
          </w:p>
        </w:tc>
        <w:tc>
          <w:tcPr>
            <w:tcW w:w="7868" w:type="dxa"/>
          </w:tcPr>
          <w:p w14:paraId="081AD6B8" w14:textId="75D97AC9" w:rsidR="00E502AD" w:rsidRDefault="00616FC6" w:rsidP="00E502AD">
            <w:pPr>
              <w:rPr>
                <w:color w:val="000000" w:themeColor="text1"/>
              </w:rPr>
            </w:pPr>
            <w:r>
              <w:rPr>
                <w:color w:val="000000" w:themeColor="text1"/>
              </w:rPr>
              <w:lastRenderedPageBreak/>
              <w:t xml:space="preserve">I </w:t>
            </w:r>
            <w:r w:rsidR="00E502AD">
              <w:rPr>
                <w:color w:val="000000" w:themeColor="text1"/>
              </w:rPr>
              <w:t>was observing a</w:t>
            </w:r>
            <w:r>
              <w:rPr>
                <w:color w:val="000000" w:themeColor="text1"/>
              </w:rPr>
              <w:t xml:space="preserve"> </w:t>
            </w:r>
            <w:r w:rsidR="00E502AD">
              <w:rPr>
                <w:color w:val="000000" w:themeColor="text1"/>
              </w:rPr>
              <w:t xml:space="preserve">literacy, language and communication lesson in a year 2 class aged between 6 and 7, in a state school. The classroom is split between 2 room across the corridor from each other. The class have a teacher and a teaching assistant who were walking between both rooms, observing. Following their morning </w:t>
            </w:r>
            <w:proofErr w:type="gramStart"/>
            <w:r w:rsidR="00E502AD">
              <w:rPr>
                <w:color w:val="000000" w:themeColor="text1"/>
              </w:rPr>
              <w:t>break</w:t>
            </w:r>
            <w:proofErr w:type="gramEnd"/>
            <w:r w:rsidR="00E502AD">
              <w:rPr>
                <w:color w:val="000000" w:themeColor="text1"/>
              </w:rPr>
              <w:t xml:space="preserve"> they were creating a leaflet as a cold task. A cold task is the independent completion of an activity without any teacher input or success criteria. The purpose is to see what knowledge or skills the </w:t>
            </w:r>
            <w:r w:rsidR="00721439">
              <w:rPr>
                <w:color w:val="000000" w:themeColor="text1"/>
              </w:rPr>
              <w:t>student</w:t>
            </w:r>
            <w:r w:rsidR="00E502AD">
              <w:rPr>
                <w:color w:val="000000" w:themeColor="text1"/>
              </w:rPr>
              <w:t xml:space="preserve"> already has related to the task. It is followed by a series of lessons where the knowledge and skills needed for the task are taught and the</w:t>
            </w:r>
            <w:r w:rsidR="00721439">
              <w:rPr>
                <w:color w:val="000000" w:themeColor="text1"/>
              </w:rPr>
              <w:t xml:space="preserve"> student</w:t>
            </w:r>
            <w:r w:rsidR="00E502AD">
              <w:rPr>
                <w:color w:val="000000" w:themeColor="text1"/>
              </w:rPr>
              <w:t xml:space="preserve"> then </w:t>
            </w:r>
            <w:r w:rsidR="00E502AD">
              <w:rPr>
                <w:color w:val="000000" w:themeColor="text1"/>
              </w:rPr>
              <w:lastRenderedPageBreak/>
              <w:t xml:space="preserve">completes a hot task. This is the independent completion of an activity but now the </w:t>
            </w:r>
            <w:r w:rsidR="00721439">
              <w:rPr>
                <w:color w:val="000000" w:themeColor="text1"/>
              </w:rPr>
              <w:t>student</w:t>
            </w:r>
            <w:r w:rsidR="00E502AD">
              <w:rPr>
                <w:color w:val="000000" w:themeColor="text1"/>
              </w:rPr>
              <w:t xml:space="preserve"> should be using the skill and knowledge taught. There is typically a great difference between the standard of work produced in the cold task and the hot task. After the </w:t>
            </w:r>
            <w:r w:rsidR="00721439">
              <w:rPr>
                <w:color w:val="000000" w:themeColor="text1"/>
              </w:rPr>
              <w:t>students</w:t>
            </w:r>
            <w:r w:rsidR="00E502AD">
              <w:rPr>
                <w:color w:val="000000" w:themeColor="text1"/>
              </w:rPr>
              <w:t xml:space="preserve"> had been given the instruction to complete a leaflet on anything they wanted too, they were sent to their tables. I Chose to observe a </w:t>
            </w:r>
            <w:r w:rsidR="00721439">
              <w:rPr>
                <w:color w:val="000000" w:themeColor="text1"/>
              </w:rPr>
              <w:t>student</w:t>
            </w:r>
            <w:r w:rsidR="00E502AD">
              <w:rPr>
                <w:color w:val="000000" w:themeColor="text1"/>
              </w:rPr>
              <w:t xml:space="preserve">, I will call </w:t>
            </w:r>
            <w:r w:rsidR="00773A12">
              <w:rPr>
                <w:color w:val="000000" w:themeColor="text1"/>
              </w:rPr>
              <w:t xml:space="preserve">them </w:t>
            </w:r>
            <w:r w:rsidR="00721439">
              <w:rPr>
                <w:color w:val="000000" w:themeColor="text1"/>
              </w:rPr>
              <w:t>student</w:t>
            </w:r>
            <w:r w:rsidR="00E502AD">
              <w:rPr>
                <w:color w:val="000000" w:themeColor="text1"/>
              </w:rPr>
              <w:t xml:space="preserve"> X for this observation, as they were praised on the carpet for being the only student who had written the date and learning objective before break. As </w:t>
            </w:r>
            <w:r w:rsidR="00721439">
              <w:rPr>
                <w:color w:val="000000" w:themeColor="text1"/>
              </w:rPr>
              <w:t>student</w:t>
            </w:r>
            <w:r w:rsidR="00E502AD">
              <w:rPr>
                <w:color w:val="000000" w:themeColor="text1"/>
              </w:rPr>
              <w:t xml:space="preserve"> X sat at their table they seemed very engaged in the activity and ignored the </w:t>
            </w:r>
            <w:r w:rsidR="00721439">
              <w:rPr>
                <w:color w:val="000000" w:themeColor="text1"/>
              </w:rPr>
              <w:t xml:space="preserve">students </w:t>
            </w:r>
            <w:r w:rsidR="00E502AD">
              <w:rPr>
                <w:color w:val="000000" w:themeColor="text1"/>
              </w:rPr>
              <w:t xml:space="preserve">around them who were being silly. </w:t>
            </w:r>
            <w:r w:rsidR="00721439">
              <w:rPr>
                <w:color w:val="000000" w:themeColor="text1"/>
              </w:rPr>
              <w:t xml:space="preserve">Student </w:t>
            </w:r>
            <w:r w:rsidR="00E502AD">
              <w:rPr>
                <w:color w:val="000000" w:themeColor="text1"/>
              </w:rPr>
              <w:t xml:space="preserve">X started their leaflet but after about 5-8 minutes they stopped focusing on the activity. When the staff were in the other room or another part of the classroom </w:t>
            </w:r>
            <w:r w:rsidR="00721439">
              <w:rPr>
                <w:color w:val="000000" w:themeColor="text1"/>
              </w:rPr>
              <w:t>student</w:t>
            </w:r>
            <w:r w:rsidR="00E502AD">
              <w:rPr>
                <w:color w:val="000000" w:themeColor="text1"/>
              </w:rPr>
              <w:t xml:space="preserve"> X would roll around on the floor, talk to people on their table, walk to another table to joke with another student or stand up and dance. After around 5 minutes child X approached the teaching assistant who was stood in the middle of the room. I then observed this conversation between the two:</w:t>
            </w:r>
          </w:p>
          <w:p w14:paraId="08AC1196" w14:textId="4F6ED040" w:rsidR="00E502AD" w:rsidRDefault="00721439" w:rsidP="00E502AD">
            <w:pPr>
              <w:rPr>
                <w:color w:val="000000" w:themeColor="text1"/>
              </w:rPr>
            </w:pPr>
            <w:r>
              <w:rPr>
                <w:color w:val="000000" w:themeColor="text1"/>
              </w:rPr>
              <w:t>Student</w:t>
            </w:r>
            <w:r w:rsidR="00E502AD">
              <w:rPr>
                <w:color w:val="000000" w:themeColor="text1"/>
              </w:rPr>
              <w:t xml:space="preserve"> X stated “What do I do?” </w:t>
            </w:r>
          </w:p>
          <w:p w14:paraId="4C2B5892" w14:textId="77777777" w:rsidR="00E502AD" w:rsidRDefault="00E502AD" w:rsidP="00E502AD">
            <w:pPr>
              <w:rPr>
                <w:color w:val="000000" w:themeColor="text1"/>
              </w:rPr>
            </w:pPr>
            <w:r>
              <w:rPr>
                <w:color w:val="000000" w:themeColor="text1"/>
              </w:rPr>
              <w:t>TA responded “You can do a leaflet on whatever you want”</w:t>
            </w:r>
          </w:p>
          <w:p w14:paraId="35F1B1E8" w14:textId="23FC07A0" w:rsidR="00E502AD" w:rsidRDefault="00773A12" w:rsidP="00E502AD">
            <w:pPr>
              <w:rPr>
                <w:color w:val="000000" w:themeColor="text1"/>
              </w:rPr>
            </w:pPr>
            <w:r w:rsidRPr="00773A12">
              <w:rPr>
                <w:color w:val="000000" w:themeColor="text1"/>
                <w:highlight w:val="red"/>
              </w:rPr>
              <w:t>Critical incident:</w:t>
            </w:r>
            <w:r>
              <w:rPr>
                <w:color w:val="000000" w:themeColor="text1"/>
              </w:rPr>
              <w:t xml:space="preserve"> </w:t>
            </w:r>
            <w:r w:rsidR="00721439">
              <w:rPr>
                <w:color w:val="000000" w:themeColor="text1"/>
              </w:rPr>
              <w:t>Student</w:t>
            </w:r>
            <w:r w:rsidR="00E502AD">
              <w:rPr>
                <w:color w:val="000000" w:themeColor="text1"/>
              </w:rPr>
              <w:t xml:space="preserve"> X replied “But I don’t know what to do” as they walked back to their chair.</w:t>
            </w:r>
          </w:p>
          <w:p w14:paraId="1442D518" w14:textId="35406599" w:rsidR="00E502AD" w:rsidRDefault="00721439" w:rsidP="00E502AD">
            <w:pPr>
              <w:rPr>
                <w:color w:val="000000" w:themeColor="text1"/>
              </w:rPr>
            </w:pPr>
            <w:r>
              <w:rPr>
                <w:color w:val="000000" w:themeColor="text1"/>
              </w:rPr>
              <w:t xml:space="preserve">Student </w:t>
            </w:r>
            <w:r w:rsidR="00E502AD">
              <w:rPr>
                <w:color w:val="000000" w:themeColor="text1"/>
              </w:rPr>
              <w:t xml:space="preserve">X moaned during the conversation and drug their feet as </w:t>
            </w:r>
            <w:proofErr w:type="spellStart"/>
            <w:r w:rsidR="00E502AD">
              <w:rPr>
                <w:color w:val="000000" w:themeColor="text1"/>
              </w:rPr>
              <w:t>the</w:t>
            </w:r>
            <w:proofErr w:type="spellEnd"/>
            <w:r w:rsidR="00E502AD">
              <w:rPr>
                <w:color w:val="000000" w:themeColor="text1"/>
              </w:rPr>
              <w:t xml:space="preserve"> walked back to their chair, looking very defeated and sad. For the remainder of the activity </w:t>
            </w:r>
            <w:r>
              <w:rPr>
                <w:color w:val="000000" w:themeColor="text1"/>
              </w:rPr>
              <w:t>student</w:t>
            </w:r>
            <w:r w:rsidR="00E502AD">
              <w:rPr>
                <w:color w:val="000000" w:themeColor="text1"/>
              </w:rPr>
              <w:t xml:space="preserve"> X alternated between staring at their paper looking quite anxious and being silly and disturbing </w:t>
            </w:r>
            <w:r>
              <w:rPr>
                <w:color w:val="000000" w:themeColor="text1"/>
              </w:rPr>
              <w:t>students</w:t>
            </w:r>
            <w:r w:rsidR="00E502AD">
              <w:rPr>
                <w:color w:val="000000" w:themeColor="text1"/>
              </w:rPr>
              <w:t xml:space="preserve"> around them. After the activity was </w:t>
            </w:r>
            <w:proofErr w:type="gramStart"/>
            <w:r w:rsidR="00E502AD">
              <w:rPr>
                <w:color w:val="000000" w:themeColor="text1"/>
              </w:rPr>
              <w:t>finished</w:t>
            </w:r>
            <w:proofErr w:type="gramEnd"/>
            <w:r w:rsidR="00E502AD">
              <w:rPr>
                <w:color w:val="000000" w:themeColor="text1"/>
              </w:rPr>
              <w:t xml:space="preserve"> I asked </w:t>
            </w:r>
            <w:r>
              <w:rPr>
                <w:color w:val="000000" w:themeColor="text1"/>
              </w:rPr>
              <w:t>student</w:t>
            </w:r>
            <w:r w:rsidR="00E502AD">
              <w:rPr>
                <w:color w:val="000000" w:themeColor="text1"/>
              </w:rPr>
              <w:t xml:space="preserve"> X what they had done and they very excitedly told me “I drew a dog and a rainbow”. When I asked them why, they stared at me and could not answer. </w:t>
            </w:r>
            <w:r>
              <w:rPr>
                <w:color w:val="000000" w:themeColor="text1"/>
              </w:rPr>
              <w:t>Student</w:t>
            </w:r>
            <w:r w:rsidR="00E502AD">
              <w:rPr>
                <w:color w:val="000000" w:themeColor="text1"/>
              </w:rPr>
              <w:t xml:space="preserve"> X did not seem to have gained any new knowledge or skills from the activity, or show an awareness of why they had completed it.</w:t>
            </w:r>
          </w:p>
          <w:p w14:paraId="649679E3" w14:textId="77777777" w:rsidR="00E502AD" w:rsidRDefault="00E502AD" w:rsidP="008518F7">
            <w:pPr>
              <w:rPr>
                <w:rFonts w:asciiTheme="minorHAnsi" w:hAnsiTheme="minorHAnsi" w:cstheme="minorHAnsi"/>
              </w:rPr>
            </w:pPr>
          </w:p>
        </w:tc>
      </w:tr>
    </w:tbl>
    <w:p w14:paraId="5C1529C4" w14:textId="77777777" w:rsidR="00AD3935" w:rsidRDefault="00AD3935" w:rsidP="00AD3935">
      <w:pPr>
        <w:jc w:val="both"/>
        <w:rPr>
          <w:rFonts w:ascii="Trebuchet MS" w:hAnsi="Trebuchet MS"/>
          <w:b/>
        </w:rPr>
      </w:pPr>
    </w:p>
    <w:p w14:paraId="32F03605" w14:textId="77777777" w:rsidR="00AD3935" w:rsidRDefault="00AD3935" w:rsidP="00AD3935">
      <w:pPr>
        <w:jc w:val="both"/>
        <w:rPr>
          <w:rFonts w:ascii="Trebuchet MS" w:hAnsi="Trebuchet MS"/>
          <w:b/>
        </w:rPr>
      </w:pPr>
    </w:p>
    <w:p w14:paraId="44553449" w14:textId="77777777" w:rsidR="00AD3935" w:rsidRDefault="00AD3935" w:rsidP="00AD3935">
      <w:pPr>
        <w:jc w:val="both"/>
        <w:rPr>
          <w:rFonts w:ascii="Trebuchet MS" w:hAnsi="Trebuchet MS"/>
          <w:b/>
        </w:rPr>
      </w:pPr>
    </w:p>
    <w:p w14:paraId="13C39F87" w14:textId="77777777" w:rsidR="00AD3935" w:rsidRDefault="00AD3935" w:rsidP="00AD3935">
      <w:pPr>
        <w:jc w:val="both"/>
        <w:rPr>
          <w:rFonts w:ascii="Trebuchet MS" w:hAnsi="Trebuchet MS"/>
          <w:b/>
        </w:rPr>
      </w:pPr>
    </w:p>
    <w:p w14:paraId="52CBAAB3" w14:textId="77777777" w:rsidR="00AD3935" w:rsidRDefault="00AD3935" w:rsidP="00AD3935">
      <w:pPr>
        <w:jc w:val="both"/>
        <w:rPr>
          <w:rFonts w:ascii="Trebuchet MS" w:hAnsi="Trebuchet MS"/>
          <w:b/>
        </w:rPr>
      </w:pPr>
    </w:p>
    <w:p w14:paraId="6A6078C1" w14:textId="77777777" w:rsidR="00AD3935" w:rsidRDefault="00AD3935" w:rsidP="00AD3935">
      <w:pPr>
        <w:jc w:val="both"/>
        <w:rPr>
          <w:rFonts w:ascii="Trebuchet MS" w:hAnsi="Trebuchet MS"/>
          <w:b/>
        </w:rPr>
      </w:pPr>
    </w:p>
    <w:p w14:paraId="12057B41" w14:textId="77777777" w:rsidR="00AD3935" w:rsidRDefault="00AD3935" w:rsidP="00AD3935">
      <w:pPr>
        <w:jc w:val="both"/>
        <w:rPr>
          <w:rFonts w:ascii="Trebuchet MS" w:hAnsi="Trebuchet MS"/>
          <w:b/>
        </w:rPr>
      </w:pPr>
    </w:p>
    <w:p w14:paraId="775618BE" w14:textId="77777777" w:rsidR="00AD3935" w:rsidRDefault="00AD3935" w:rsidP="00AD3935">
      <w:pPr>
        <w:jc w:val="both"/>
        <w:rPr>
          <w:rFonts w:ascii="Trebuchet MS" w:hAnsi="Trebuchet MS"/>
          <w:b/>
        </w:rPr>
      </w:pPr>
    </w:p>
    <w:p w14:paraId="3D0030B4" w14:textId="77777777" w:rsidR="00AD3935" w:rsidRDefault="00AD3935" w:rsidP="00AD3935">
      <w:pPr>
        <w:jc w:val="both"/>
        <w:rPr>
          <w:rFonts w:ascii="Trebuchet MS" w:hAnsi="Trebuchet MS"/>
          <w:b/>
        </w:rPr>
      </w:pPr>
    </w:p>
    <w:p w14:paraId="4B5930A6" w14:textId="77777777" w:rsidR="00AD3935" w:rsidRDefault="00AD3935" w:rsidP="00AD3935">
      <w:pPr>
        <w:jc w:val="both"/>
        <w:rPr>
          <w:rFonts w:ascii="Trebuchet MS" w:hAnsi="Trebuchet MS"/>
          <w:b/>
        </w:rPr>
      </w:pPr>
    </w:p>
    <w:p w14:paraId="37AC202E" w14:textId="77777777" w:rsidR="00AD3935" w:rsidRDefault="00AD3935" w:rsidP="00AD3935">
      <w:pPr>
        <w:jc w:val="both"/>
        <w:rPr>
          <w:rFonts w:ascii="Trebuchet MS" w:hAnsi="Trebuchet MS"/>
          <w:b/>
        </w:rPr>
      </w:pPr>
    </w:p>
    <w:p w14:paraId="615B5050" w14:textId="256F8F29" w:rsidR="00AD3935" w:rsidRDefault="00AD3935" w:rsidP="00AD3935">
      <w:pPr>
        <w:jc w:val="both"/>
        <w:rPr>
          <w:rFonts w:ascii="Trebuchet MS" w:hAnsi="Trebuchet MS"/>
          <w:b/>
        </w:rPr>
      </w:pPr>
    </w:p>
    <w:p w14:paraId="43D3E6B8" w14:textId="3346FDFB" w:rsidR="00773A12" w:rsidRDefault="00773A12" w:rsidP="00AD3935">
      <w:pPr>
        <w:jc w:val="both"/>
        <w:rPr>
          <w:rFonts w:ascii="Trebuchet MS" w:hAnsi="Trebuchet MS"/>
          <w:b/>
        </w:rPr>
      </w:pPr>
    </w:p>
    <w:p w14:paraId="458A578E" w14:textId="674DC677" w:rsidR="00773A12" w:rsidRDefault="00773A12" w:rsidP="00AD3935">
      <w:pPr>
        <w:jc w:val="both"/>
        <w:rPr>
          <w:rFonts w:ascii="Trebuchet MS" w:hAnsi="Trebuchet MS"/>
          <w:b/>
        </w:rPr>
      </w:pPr>
    </w:p>
    <w:p w14:paraId="2DC3A1F1" w14:textId="452864CE" w:rsidR="00773A12" w:rsidRDefault="00773A12" w:rsidP="00AD3935">
      <w:pPr>
        <w:jc w:val="both"/>
        <w:rPr>
          <w:rFonts w:ascii="Trebuchet MS" w:hAnsi="Trebuchet MS"/>
          <w:b/>
        </w:rPr>
      </w:pPr>
    </w:p>
    <w:p w14:paraId="39B00CE7" w14:textId="31EBBA22" w:rsidR="00773A12" w:rsidRDefault="00773A12" w:rsidP="00AD3935">
      <w:pPr>
        <w:jc w:val="both"/>
        <w:rPr>
          <w:rFonts w:ascii="Trebuchet MS" w:hAnsi="Trebuchet MS"/>
          <w:b/>
        </w:rPr>
      </w:pPr>
    </w:p>
    <w:p w14:paraId="3B507761" w14:textId="3DC1B6D6" w:rsidR="00773A12" w:rsidRDefault="00773A12" w:rsidP="00AD3935">
      <w:pPr>
        <w:jc w:val="both"/>
        <w:rPr>
          <w:rFonts w:ascii="Trebuchet MS" w:hAnsi="Trebuchet MS"/>
          <w:b/>
        </w:rPr>
      </w:pPr>
    </w:p>
    <w:p w14:paraId="4B900A68" w14:textId="6FEC0960" w:rsidR="00721439" w:rsidRDefault="00721439" w:rsidP="00AD3935">
      <w:pPr>
        <w:jc w:val="both"/>
        <w:rPr>
          <w:rFonts w:ascii="Trebuchet MS" w:hAnsi="Trebuchet MS"/>
          <w:b/>
        </w:rPr>
      </w:pPr>
    </w:p>
    <w:p w14:paraId="4D30A0A9" w14:textId="5D9045BD" w:rsidR="00721439" w:rsidRDefault="00721439" w:rsidP="00AD3935">
      <w:pPr>
        <w:jc w:val="both"/>
        <w:rPr>
          <w:rFonts w:ascii="Trebuchet MS" w:hAnsi="Trebuchet MS"/>
          <w:b/>
        </w:rPr>
      </w:pPr>
    </w:p>
    <w:p w14:paraId="3B70159B" w14:textId="7AFB2F5A" w:rsidR="00773A12" w:rsidRDefault="00773A12" w:rsidP="00AD3935">
      <w:pPr>
        <w:jc w:val="both"/>
        <w:rPr>
          <w:rFonts w:ascii="Trebuchet MS" w:hAnsi="Trebuchet MS"/>
          <w:b/>
        </w:rPr>
      </w:pPr>
    </w:p>
    <w:p w14:paraId="115486D6" w14:textId="77777777" w:rsidR="00F35CDE" w:rsidRDefault="00F35CDE" w:rsidP="00AD3935">
      <w:pPr>
        <w:jc w:val="both"/>
        <w:rPr>
          <w:rFonts w:ascii="Trebuchet MS" w:hAnsi="Trebuchet MS"/>
          <w:b/>
        </w:rPr>
      </w:pPr>
    </w:p>
    <w:p w14:paraId="3667B5D4" w14:textId="14A69403" w:rsidR="00AD3935" w:rsidRDefault="00AD3935" w:rsidP="00AD3935">
      <w:pPr>
        <w:jc w:val="both"/>
        <w:rPr>
          <w:rFonts w:ascii="Trebuchet MS" w:hAnsi="Trebuchet MS"/>
          <w:b/>
        </w:rPr>
      </w:pPr>
    </w:p>
    <w:p w14:paraId="5588F20F" w14:textId="4280AC59" w:rsidR="00AD3935" w:rsidRDefault="00773A12" w:rsidP="00AD3935">
      <w:pPr>
        <w:jc w:val="both"/>
        <w:rPr>
          <w:rFonts w:ascii="Trebuchet MS" w:hAnsi="Trebuchet MS"/>
          <w:b/>
        </w:rPr>
      </w:pPr>
      <w:r>
        <w:rPr>
          <w:rFonts w:ascii="Trebuchet MS" w:hAnsi="Trebuchet MS"/>
          <w:b/>
        </w:rPr>
        <w:lastRenderedPageBreak/>
        <w:t>Appendix 3</w:t>
      </w:r>
    </w:p>
    <w:p w14:paraId="5D60AF51" w14:textId="77777777" w:rsidR="00773A12" w:rsidRDefault="00773A12" w:rsidP="00AD3935">
      <w:pPr>
        <w:jc w:val="both"/>
        <w:rPr>
          <w:rFonts w:ascii="Trebuchet MS" w:hAnsi="Trebuchet MS"/>
          <w:b/>
        </w:rPr>
      </w:pPr>
    </w:p>
    <w:p w14:paraId="43B762B4" w14:textId="77777777" w:rsidR="00AD3935" w:rsidRPr="00951DD0" w:rsidRDefault="00AD3935" w:rsidP="00AD3935">
      <w:pPr>
        <w:jc w:val="both"/>
        <w:rPr>
          <w:rFonts w:ascii="Trebuchet MS" w:hAnsi="Trebuchet MS"/>
          <w:b/>
        </w:rPr>
      </w:pPr>
      <w:r w:rsidRPr="00951DD0">
        <w:rPr>
          <w:rFonts w:ascii="Trebuchet MS" w:hAnsi="Trebuchet MS"/>
          <w:b/>
        </w:rPr>
        <w:t>OBSERVATION / FIELD NOTES</w:t>
      </w:r>
    </w:p>
    <w:p w14:paraId="6D526150" w14:textId="77777777" w:rsidR="00AD3935" w:rsidRPr="00951DD0" w:rsidRDefault="00AD3935" w:rsidP="00AD3935">
      <w:pPr>
        <w:rPr>
          <w:rFonts w:ascii="Trebuchet MS" w:hAnsi="Trebuchet MS"/>
          <w:sz w:val="16"/>
          <w:szCs w:val="16"/>
        </w:rPr>
      </w:pPr>
      <w:r w:rsidRPr="00951DD0">
        <w:rPr>
          <w:rFonts w:ascii="Trebuchet MS" w:hAnsi="Trebuchet MS"/>
          <w:sz w:val="16"/>
          <w:szCs w:val="16"/>
        </w:rPr>
        <w:t>(Questions adapted from Fletcher Wood (2016)</w:t>
      </w:r>
    </w:p>
    <w:tbl>
      <w:tblPr>
        <w:tblStyle w:val="TableGrid"/>
        <w:tblW w:w="0" w:type="auto"/>
        <w:tblLook w:val="04A0" w:firstRow="1" w:lastRow="0" w:firstColumn="1" w:lastColumn="0" w:noHBand="0" w:noVBand="1"/>
      </w:tblPr>
      <w:tblGrid>
        <w:gridCol w:w="8926"/>
      </w:tblGrid>
      <w:tr w:rsidR="00AD3935" w:rsidRPr="00C977D0" w14:paraId="27D2DF17" w14:textId="77777777" w:rsidTr="008518F7">
        <w:tc>
          <w:tcPr>
            <w:tcW w:w="8926" w:type="dxa"/>
          </w:tcPr>
          <w:p w14:paraId="0C6C36AC" w14:textId="77777777" w:rsidR="00AD3935" w:rsidRDefault="00AD3935" w:rsidP="008518F7">
            <w:pPr>
              <w:rPr>
                <w:rFonts w:ascii="Trebuchet MS" w:hAnsi="Trebuchet MS"/>
              </w:rPr>
            </w:pPr>
            <w:r w:rsidRPr="00C977D0">
              <w:rPr>
                <w:rFonts w:ascii="Trebuchet MS" w:hAnsi="Trebuchet MS"/>
              </w:rPr>
              <w:t>Date</w:t>
            </w:r>
            <w:r>
              <w:rPr>
                <w:rFonts w:ascii="Trebuchet MS" w:hAnsi="Trebuchet MS"/>
              </w:rPr>
              <w:t xml:space="preserve"> and time, year group</w:t>
            </w:r>
            <w:r w:rsidRPr="00C977D0">
              <w:rPr>
                <w:rFonts w:ascii="Trebuchet MS" w:hAnsi="Trebuchet MS"/>
              </w:rPr>
              <w:t>:</w:t>
            </w:r>
          </w:p>
          <w:p w14:paraId="2E7A1AA9" w14:textId="77777777" w:rsidR="00AD3935" w:rsidRDefault="00AD3935" w:rsidP="008518F7">
            <w:pPr>
              <w:rPr>
                <w:rFonts w:ascii="Trebuchet MS" w:hAnsi="Trebuchet MS"/>
              </w:rPr>
            </w:pPr>
          </w:p>
          <w:p w14:paraId="1D5D8563" w14:textId="77777777" w:rsidR="00AD3935" w:rsidRPr="00C977D0" w:rsidRDefault="00AD3935" w:rsidP="008518F7">
            <w:pPr>
              <w:rPr>
                <w:rFonts w:ascii="Trebuchet MS" w:hAnsi="Trebuchet MS"/>
              </w:rPr>
            </w:pPr>
            <w:r>
              <w:rPr>
                <w:rFonts w:ascii="Trebuchet MS" w:hAnsi="Trebuchet MS"/>
              </w:rPr>
              <w:t>28/09/20 – 11-12am – Year 5</w:t>
            </w:r>
          </w:p>
        </w:tc>
      </w:tr>
      <w:tr w:rsidR="00AD3935" w:rsidRPr="00C977D0" w14:paraId="1D3742CD" w14:textId="77777777" w:rsidTr="008518F7">
        <w:tc>
          <w:tcPr>
            <w:tcW w:w="8926" w:type="dxa"/>
          </w:tcPr>
          <w:p w14:paraId="5FC52AB4" w14:textId="77777777" w:rsidR="00AD3935" w:rsidRDefault="00AD3935" w:rsidP="008518F7">
            <w:pPr>
              <w:rPr>
                <w:rFonts w:ascii="Trebuchet MS" w:hAnsi="Trebuchet MS"/>
              </w:rPr>
            </w:pPr>
            <w:r w:rsidRPr="006F4279">
              <w:rPr>
                <w:rFonts w:ascii="Trebuchet MS" w:hAnsi="Trebuchet MS"/>
                <w:b/>
              </w:rPr>
              <w:t>Lesson details:</w:t>
            </w:r>
            <w:r>
              <w:rPr>
                <w:rFonts w:ascii="Trebuchet MS" w:hAnsi="Trebuchet MS"/>
              </w:rPr>
              <w:t xml:space="preserve"> (Context and focus -/</w:t>
            </w:r>
            <w:proofErr w:type="spellStart"/>
            <w:r>
              <w:rPr>
                <w:rFonts w:ascii="Trebuchet MS" w:hAnsi="Trebuchet MS"/>
              </w:rPr>
              <w:t>AoLE</w:t>
            </w:r>
            <w:proofErr w:type="spellEnd"/>
            <w:r>
              <w:rPr>
                <w:rFonts w:ascii="Trebuchet MS" w:hAnsi="Trebuchet MS"/>
              </w:rPr>
              <w:t>/subject- is it near start of end of unit of study? Indoors/outdoors? Ability range? Any particularly relevant information).</w:t>
            </w:r>
          </w:p>
          <w:p w14:paraId="2A0421D2" w14:textId="77777777" w:rsidR="00AD3935" w:rsidRDefault="00AD3935" w:rsidP="008518F7">
            <w:pPr>
              <w:rPr>
                <w:rFonts w:ascii="Trebuchet MS" w:hAnsi="Trebuchet MS"/>
              </w:rPr>
            </w:pPr>
          </w:p>
          <w:p w14:paraId="7B923460" w14:textId="77777777" w:rsidR="00AD3935" w:rsidRDefault="00AD3935" w:rsidP="00AD3935">
            <w:pPr>
              <w:pStyle w:val="ListParagraph"/>
              <w:numPr>
                <w:ilvl w:val="0"/>
                <w:numId w:val="9"/>
              </w:numPr>
              <w:rPr>
                <w:rFonts w:ascii="Trebuchet MS" w:hAnsi="Trebuchet MS"/>
              </w:rPr>
            </w:pPr>
            <w:r>
              <w:rPr>
                <w:rFonts w:ascii="Trebuchet MS" w:hAnsi="Trebuchet MS"/>
              </w:rPr>
              <w:t>PE lesson focusing on netball skills (pivoting, overhead pass)</w:t>
            </w:r>
          </w:p>
          <w:p w14:paraId="32F044D5" w14:textId="77777777" w:rsidR="00AD3935" w:rsidRDefault="00AD3935" w:rsidP="00AD3935">
            <w:pPr>
              <w:pStyle w:val="ListParagraph"/>
              <w:numPr>
                <w:ilvl w:val="0"/>
                <w:numId w:val="9"/>
              </w:numPr>
              <w:rPr>
                <w:rFonts w:ascii="Trebuchet MS" w:hAnsi="Trebuchet MS"/>
              </w:rPr>
            </w:pPr>
            <w:r>
              <w:rPr>
                <w:rFonts w:ascii="Trebuchet MS" w:hAnsi="Trebuchet MS"/>
              </w:rPr>
              <w:t>Outdoors</w:t>
            </w:r>
          </w:p>
          <w:p w14:paraId="468D5FE4" w14:textId="77777777" w:rsidR="00AD3935" w:rsidRPr="006B5F16" w:rsidRDefault="00AD3935" w:rsidP="00AD3935">
            <w:pPr>
              <w:pStyle w:val="ListParagraph"/>
              <w:numPr>
                <w:ilvl w:val="0"/>
                <w:numId w:val="9"/>
              </w:numPr>
              <w:rPr>
                <w:rFonts w:ascii="Trebuchet MS" w:hAnsi="Trebuchet MS"/>
              </w:rPr>
            </w:pPr>
            <w:r>
              <w:rPr>
                <w:rFonts w:ascii="Trebuchet MS" w:hAnsi="Trebuchet MS"/>
              </w:rPr>
              <w:t>Second lesson on netball skills.</w:t>
            </w:r>
          </w:p>
          <w:p w14:paraId="38A496BA" w14:textId="77777777" w:rsidR="00AD3935" w:rsidRPr="00C977D0" w:rsidRDefault="00AD3935" w:rsidP="008518F7">
            <w:pPr>
              <w:rPr>
                <w:rFonts w:ascii="Trebuchet MS" w:hAnsi="Trebuchet MS"/>
              </w:rPr>
            </w:pPr>
          </w:p>
        </w:tc>
      </w:tr>
      <w:tr w:rsidR="00AD3935" w:rsidRPr="00C977D0" w14:paraId="6700A3B3" w14:textId="77777777" w:rsidTr="008518F7">
        <w:tc>
          <w:tcPr>
            <w:tcW w:w="8926" w:type="dxa"/>
          </w:tcPr>
          <w:p w14:paraId="6C0A7528" w14:textId="77777777" w:rsidR="00AD3935" w:rsidRPr="00C977D0" w:rsidRDefault="00AD3935" w:rsidP="008518F7">
            <w:pPr>
              <w:rPr>
                <w:rFonts w:ascii="Trebuchet MS" w:hAnsi="Trebuchet MS"/>
                <w:b/>
                <w:bCs/>
                <w:lang w:val="en-US"/>
              </w:rPr>
            </w:pPr>
            <w:r w:rsidRPr="00C977D0">
              <w:rPr>
                <w:rFonts w:ascii="Trebuchet MS" w:hAnsi="Trebuchet MS"/>
                <w:b/>
                <w:bCs/>
                <w:lang w:val="en-US"/>
              </w:rPr>
              <w:t>Classroom culture</w:t>
            </w:r>
          </w:p>
          <w:p w14:paraId="683D72B2" w14:textId="77777777" w:rsidR="00AD3935" w:rsidRDefault="00AD3935" w:rsidP="008518F7">
            <w:pPr>
              <w:rPr>
                <w:rFonts w:ascii="Trebuchet MS" w:hAnsi="Trebuchet MS"/>
                <w:bCs/>
                <w:lang w:val="en-US"/>
              </w:rPr>
            </w:pPr>
            <w:r w:rsidRPr="00C977D0">
              <w:rPr>
                <w:rFonts w:ascii="Trebuchet MS" w:hAnsi="Trebuchet MS"/>
                <w:bCs/>
                <w:lang w:val="en-US"/>
              </w:rPr>
              <w:t>(</w:t>
            </w:r>
            <w:r>
              <w:rPr>
                <w:rFonts w:ascii="Trebuchet MS" w:hAnsi="Trebuchet MS"/>
                <w:bCs/>
                <w:lang w:val="en-US"/>
              </w:rPr>
              <w:t xml:space="preserve">What is the classroom ‘vibe.’? What do attitudes, dispositions, </w:t>
            </w:r>
            <w:proofErr w:type="spellStart"/>
            <w:r>
              <w:rPr>
                <w:rFonts w:ascii="Trebuchet MS" w:hAnsi="Trebuchet MS"/>
                <w:bCs/>
                <w:lang w:val="en-US"/>
              </w:rPr>
              <w:t>behaviours</w:t>
            </w:r>
            <w:proofErr w:type="spellEnd"/>
            <w:r>
              <w:rPr>
                <w:rFonts w:ascii="Trebuchet MS" w:hAnsi="Trebuchet MS"/>
                <w:bCs/>
                <w:lang w:val="en-US"/>
              </w:rPr>
              <w:t xml:space="preserve"> towards learning seem like at this point in time?</w:t>
            </w:r>
            <w:r w:rsidRPr="00C977D0">
              <w:rPr>
                <w:rFonts w:ascii="Trebuchet MS" w:hAnsi="Trebuchet MS"/>
                <w:bCs/>
                <w:lang w:val="en-US"/>
              </w:rPr>
              <w:t>)</w:t>
            </w:r>
          </w:p>
          <w:p w14:paraId="1865F78D" w14:textId="77777777" w:rsidR="00AD3935" w:rsidRDefault="00AD3935" w:rsidP="008518F7">
            <w:pPr>
              <w:rPr>
                <w:rFonts w:ascii="Trebuchet MS" w:hAnsi="Trebuchet MS"/>
                <w:bCs/>
                <w:lang w:val="en-US"/>
              </w:rPr>
            </w:pPr>
          </w:p>
          <w:p w14:paraId="1AD68A62" w14:textId="77777777" w:rsidR="00AD3935" w:rsidRDefault="00AD3935" w:rsidP="00AD3935">
            <w:pPr>
              <w:pStyle w:val="ListParagraph"/>
              <w:numPr>
                <w:ilvl w:val="0"/>
                <w:numId w:val="10"/>
              </w:numPr>
              <w:rPr>
                <w:rFonts w:ascii="Trebuchet MS" w:hAnsi="Trebuchet MS"/>
                <w:bCs/>
                <w:lang w:val="en-US"/>
              </w:rPr>
            </w:pPr>
            <w:r>
              <w:rPr>
                <w:rFonts w:ascii="Trebuchet MS" w:hAnsi="Trebuchet MS"/>
                <w:bCs/>
                <w:lang w:val="en-US"/>
              </w:rPr>
              <w:t>Positive, excited, eager</w:t>
            </w:r>
          </w:p>
          <w:p w14:paraId="338780E2" w14:textId="77777777" w:rsidR="00AD3935" w:rsidRPr="006B5F16" w:rsidRDefault="00AD3935" w:rsidP="00AD3935">
            <w:pPr>
              <w:pStyle w:val="ListParagraph"/>
              <w:numPr>
                <w:ilvl w:val="0"/>
                <w:numId w:val="10"/>
              </w:numPr>
              <w:rPr>
                <w:rFonts w:ascii="Trebuchet MS" w:hAnsi="Trebuchet MS"/>
                <w:bCs/>
                <w:lang w:val="en-US"/>
              </w:rPr>
            </w:pPr>
            <w:r>
              <w:rPr>
                <w:rFonts w:ascii="Trebuchet MS" w:hAnsi="Trebuchet MS"/>
                <w:bCs/>
                <w:lang w:val="en-US"/>
              </w:rPr>
              <w:t>Engaged, listening, looking during instructions</w:t>
            </w:r>
          </w:p>
          <w:p w14:paraId="7068292D" w14:textId="77777777" w:rsidR="00AD3935" w:rsidRPr="00C977D0" w:rsidRDefault="00AD3935" w:rsidP="008518F7">
            <w:pPr>
              <w:ind w:left="720"/>
              <w:rPr>
                <w:rFonts w:ascii="Trebuchet MS" w:hAnsi="Trebuchet MS"/>
              </w:rPr>
            </w:pPr>
          </w:p>
        </w:tc>
      </w:tr>
      <w:tr w:rsidR="00AD3935" w:rsidRPr="00C977D0" w14:paraId="18857A83" w14:textId="77777777" w:rsidTr="008518F7">
        <w:tc>
          <w:tcPr>
            <w:tcW w:w="8926" w:type="dxa"/>
          </w:tcPr>
          <w:p w14:paraId="1E94E9B7" w14:textId="77777777" w:rsidR="00AD3935" w:rsidRPr="00C977D0" w:rsidRDefault="00AD3935" w:rsidP="008518F7">
            <w:pPr>
              <w:rPr>
                <w:rFonts w:ascii="Trebuchet MS" w:hAnsi="Trebuchet MS"/>
                <w:b/>
              </w:rPr>
            </w:pPr>
            <w:r w:rsidRPr="00C977D0">
              <w:rPr>
                <w:rFonts w:ascii="Trebuchet MS" w:hAnsi="Trebuchet MS"/>
                <w:b/>
              </w:rPr>
              <w:t>Objectives</w:t>
            </w:r>
          </w:p>
          <w:p w14:paraId="51D6C33B" w14:textId="77777777" w:rsidR="00AD3935" w:rsidRDefault="00AD3935" w:rsidP="008518F7">
            <w:pPr>
              <w:rPr>
                <w:rFonts w:ascii="Trebuchet MS" w:hAnsi="Trebuchet MS"/>
              </w:rPr>
            </w:pPr>
            <w:r w:rsidRPr="00C977D0">
              <w:rPr>
                <w:rFonts w:ascii="Trebuchet MS" w:hAnsi="Trebuchet MS"/>
              </w:rPr>
              <w:t>(</w:t>
            </w:r>
            <w:r w:rsidRPr="004E4824">
              <w:rPr>
                <w:rFonts w:ascii="Trebuchet MS" w:hAnsi="Trebuchet MS"/>
              </w:rPr>
              <w:t>What happens in the environment that communicates the purpose of the experiences?  What can be observed regarding the way lesson activities relate to these purposes?</w:t>
            </w:r>
          </w:p>
          <w:p w14:paraId="370C9FA7" w14:textId="77777777" w:rsidR="00AD3935" w:rsidRDefault="00AD3935" w:rsidP="008518F7">
            <w:pPr>
              <w:rPr>
                <w:rFonts w:ascii="Trebuchet MS" w:hAnsi="Trebuchet MS"/>
              </w:rPr>
            </w:pPr>
          </w:p>
          <w:p w14:paraId="7A558EC0" w14:textId="77777777" w:rsidR="00AD3935" w:rsidRDefault="00AD3935" w:rsidP="00AD3935">
            <w:pPr>
              <w:pStyle w:val="ListParagraph"/>
              <w:numPr>
                <w:ilvl w:val="0"/>
                <w:numId w:val="11"/>
              </w:numPr>
              <w:rPr>
                <w:rFonts w:ascii="Trebuchet MS" w:hAnsi="Trebuchet MS"/>
              </w:rPr>
            </w:pPr>
            <w:r>
              <w:rPr>
                <w:rFonts w:ascii="Trebuchet MS" w:hAnsi="Trebuchet MS"/>
              </w:rPr>
              <w:t>Adult explains why they are teaching the skills and why it is important to learn correct form</w:t>
            </w:r>
          </w:p>
          <w:p w14:paraId="3F5247B9" w14:textId="77777777" w:rsidR="00AD3935" w:rsidRPr="006B5F16" w:rsidRDefault="00AD3935" w:rsidP="00AD3935">
            <w:pPr>
              <w:pStyle w:val="ListParagraph"/>
              <w:numPr>
                <w:ilvl w:val="0"/>
                <w:numId w:val="11"/>
              </w:numPr>
              <w:rPr>
                <w:rFonts w:ascii="Trebuchet MS" w:hAnsi="Trebuchet MS"/>
              </w:rPr>
            </w:pPr>
            <w:r>
              <w:rPr>
                <w:rFonts w:ascii="Trebuchet MS" w:hAnsi="Trebuchet MS"/>
              </w:rPr>
              <w:t>Taking part in physical activity; building confidence; building and applying knowledge for mental and physical health; seek and enjoy challenges; apply knowledge in different contexts.</w:t>
            </w:r>
          </w:p>
          <w:p w14:paraId="6C2D14D7" w14:textId="77777777" w:rsidR="00AD3935" w:rsidRPr="00C977D0" w:rsidRDefault="00AD3935" w:rsidP="008518F7">
            <w:pPr>
              <w:rPr>
                <w:rFonts w:ascii="Trebuchet MS" w:hAnsi="Trebuchet MS"/>
              </w:rPr>
            </w:pPr>
          </w:p>
        </w:tc>
      </w:tr>
      <w:tr w:rsidR="00AD3935" w:rsidRPr="00C977D0" w14:paraId="4E81A9A3" w14:textId="77777777" w:rsidTr="008518F7">
        <w:tc>
          <w:tcPr>
            <w:tcW w:w="8926" w:type="dxa"/>
          </w:tcPr>
          <w:p w14:paraId="53B9B78D" w14:textId="77777777" w:rsidR="00AD3935" w:rsidRPr="00C977D0" w:rsidRDefault="00AD3935" w:rsidP="008518F7">
            <w:pPr>
              <w:rPr>
                <w:rFonts w:ascii="Trebuchet MS" w:hAnsi="Trebuchet MS"/>
                <w:b/>
              </w:rPr>
            </w:pPr>
            <w:r w:rsidRPr="00C977D0">
              <w:rPr>
                <w:rFonts w:ascii="Trebuchet MS" w:hAnsi="Trebuchet MS"/>
                <w:b/>
              </w:rPr>
              <w:t>Direction</w:t>
            </w:r>
          </w:p>
          <w:p w14:paraId="16C36C66" w14:textId="77777777" w:rsidR="00AD3935" w:rsidRDefault="00AD3935" w:rsidP="008518F7">
            <w:pPr>
              <w:rPr>
                <w:rFonts w:ascii="Trebuchet MS" w:hAnsi="Trebuchet MS"/>
              </w:rPr>
            </w:pPr>
            <w:r>
              <w:rPr>
                <w:rFonts w:ascii="Trebuchet MS" w:hAnsi="Trebuchet MS"/>
              </w:rPr>
              <w:t>(</w:t>
            </w:r>
            <w:r w:rsidRPr="004E4824">
              <w:rPr>
                <w:rFonts w:ascii="Trebuchet MS" w:hAnsi="Trebuchet MS"/>
              </w:rPr>
              <w:t>What can be observed that helps learners understand what they are engaging in?  What in the environment helps them understand how to achieve well</w:t>
            </w:r>
            <w:r>
              <w:rPr>
                <w:rFonts w:ascii="Trebuchet MS" w:hAnsi="Trebuchet MS"/>
              </w:rPr>
              <w:t>)</w:t>
            </w:r>
            <w:r w:rsidRPr="004E4824">
              <w:rPr>
                <w:rFonts w:ascii="Trebuchet MS" w:hAnsi="Trebuchet MS"/>
              </w:rPr>
              <w:t xml:space="preserve">? </w:t>
            </w:r>
          </w:p>
          <w:p w14:paraId="6222462A" w14:textId="77777777" w:rsidR="00AD3935" w:rsidRDefault="00AD3935" w:rsidP="008518F7">
            <w:pPr>
              <w:rPr>
                <w:rFonts w:ascii="Trebuchet MS" w:hAnsi="Trebuchet MS"/>
              </w:rPr>
            </w:pPr>
          </w:p>
          <w:p w14:paraId="57EAB38A" w14:textId="77777777" w:rsidR="00AD3935" w:rsidRDefault="00AD3935" w:rsidP="00AD3935">
            <w:pPr>
              <w:pStyle w:val="ListParagraph"/>
              <w:numPr>
                <w:ilvl w:val="0"/>
                <w:numId w:val="12"/>
              </w:numPr>
              <w:rPr>
                <w:rFonts w:ascii="Trebuchet MS" w:hAnsi="Trebuchet MS"/>
              </w:rPr>
            </w:pPr>
            <w:r>
              <w:rPr>
                <w:rFonts w:ascii="Trebuchet MS" w:hAnsi="Trebuchet MS"/>
              </w:rPr>
              <w:t>Very clear and concise instructions</w:t>
            </w:r>
          </w:p>
          <w:p w14:paraId="61F69FC1" w14:textId="77777777" w:rsidR="00AD3935" w:rsidRDefault="00AD3935" w:rsidP="00AD3935">
            <w:pPr>
              <w:pStyle w:val="ListParagraph"/>
              <w:numPr>
                <w:ilvl w:val="0"/>
                <w:numId w:val="12"/>
              </w:numPr>
              <w:rPr>
                <w:rFonts w:ascii="Trebuchet MS" w:hAnsi="Trebuchet MS"/>
              </w:rPr>
            </w:pPr>
            <w:r>
              <w:rPr>
                <w:rFonts w:ascii="Trebuchet MS" w:hAnsi="Trebuchet MS"/>
              </w:rPr>
              <w:t>Any student questions are answered</w:t>
            </w:r>
          </w:p>
          <w:p w14:paraId="4D5B9B29" w14:textId="77777777" w:rsidR="00AD3935" w:rsidRDefault="00AD3935" w:rsidP="00AD3935">
            <w:pPr>
              <w:pStyle w:val="ListParagraph"/>
              <w:numPr>
                <w:ilvl w:val="0"/>
                <w:numId w:val="12"/>
              </w:numPr>
              <w:rPr>
                <w:rFonts w:ascii="Trebuchet MS" w:hAnsi="Trebuchet MS"/>
              </w:rPr>
            </w:pPr>
            <w:r>
              <w:rPr>
                <w:rFonts w:ascii="Trebuchet MS" w:hAnsi="Trebuchet MS"/>
              </w:rPr>
              <w:t>Adult models actions, gives time to practise and sets activity using them in a different context</w:t>
            </w:r>
          </w:p>
          <w:p w14:paraId="4E5C4AE3" w14:textId="77777777" w:rsidR="00AD3935" w:rsidRPr="006B5F16" w:rsidRDefault="00AD3935" w:rsidP="00AD3935">
            <w:pPr>
              <w:pStyle w:val="ListParagraph"/>
              <w:numPr>
                <w:ilvl w:val="0"/>
                <w:numId w:val="12"/>
              </w:numPr>
              <w:rPr>
                <w:rFonts w:ascii="Trebuchet MS" w:hAnsi="Trebuchet MS"/>
              </w:rPr>
            </w:pPr>
            <w:r>
              <w:rPr>
                <w:rFonts w:ascii="Trebuchet MS" w:hAnsi="Trebuchet MS"/>
              </w:rPr>
              <w:t>Adult watches and corrects form as needed</w:t>
            </w:r>
          </w:p>
          <w:p w14:paraId="45B1BBE2" w14:textId="77777777" w:rsidR="00AD3935" w:rsidRPr="00C977D0" w:rsidRDefault="00AD3935" w:rsidP="008518F7">
            <w:pPr>
              <w:rPr>
                <w:rFonts w:ascii="Trebuchet MS" w:hAnsi="Trebuchet MS"/>
              </w:rPr>
            </w:pPr>
          </w:p>
        </w:tc>
      </w:tr>
      <w:tr w:rsidR="00AD3935" w:rsidRPr="00C977D0" w14:paraId="58496AB6" w14:textId="77777777" w:rsidTr="008518F7">
        <w:tc>
          <w:tcPr>
            <w:tcW w:w="8926" w:type="dxa"/>
          </w:tcPr>
          <w:p w14:paraId="5F55B891" w14:textId="77777777" w:rsidR="00AD3935" w:rsidRPr="00C977D0" w:rsidRDefault="00AD3935" w:rsidP="008518F7">
            <w:pPr>
              <w:rPr>
                <w:rFonts w:ascii="Trebuchet MS" w:hAnsi="Trebuchet MS"/>
                <w:b/>
              </w:rPr>
            </w:pPr>
            <w:r w:rsidRPr="00C977D0">
              <w:rPr>
                <w:rFonts w:ascii="Trebuchet MS" w:hAnsi="Trebuchet MS"/>
                <w:b/>
              </w:rPr>
              <w:t>Access and challenge</w:t>
            </w:r>
          </w:p>
          <w:p w14:paraId="76967128" w14:textId="77777777" w:rsidR="00AD3935" w:rsidRDefault="00AD3935" w:rsidP="008518F7">
            <w:pPr>
              <w:rPr>
                <w:rFonts w:ascii="Trebuchet MS" w:hAnsi="Trebuchet MS"/>
              </w:rPr>
            </w:pPr>
            <w:r>
              <w:rPr>
                <w:rFonts w:ascii="Trebuchet MS" w:hAnsi="Trebuchet MS"/>
              </w:rPr>
              <w:t xml:space="preserve"> (</w:t>
            </w:r>
            <w:r w:rsidRPr="00951DD0">
              <w:rPr>
                <w:rFonts w:ascii="Trebuchet MS" w:hAnsi="Trebuchet MS"/>
              </w:rPr>
              <w:t>What can be observed in the environment that enables engagement of learners? What can be observed regarding levels of challenge?</w:t>
            </w:r>
          </w:p>
          <w:p w14:paraId="04800D9C" w14:textId="77777777" w:rsidR="00AD3935" w:rsidRDefault="00AD3935" w:rsidP="008518F7">
            <w:pPr>
              <w:rPr>
                <w:rFonts w:ascii="Trebuchet MS" w:hAnsi="Trebuchet MS"/>
              </w:rPr>
            </w:pPr>
          </w:p>
          <w:p w14:paraId="3F96D9BC" w14:textId="77777777" w:rsidR="00AD3935" w:rsidRDefault="00AD3935" w:rsidP="00AD3935">
            <w:pPr>
              <w:pStyle w:val="ListParagraph"/>
              <w:numPr>
                <w:ilvl w:val="0"/>
                <w:numId w:val="13"/>
              </w:numPr>
              <w:rPr>
                <w:rFonts w:ascii="Trebuchet MS" w:hAnsi="Trebuchet MS"/>
              </w:rPr>
            </w:pPr>
            <w:r>
              <w:rPr>
                <w:rFonts w:ascii="Trebuchet MS" w:hAnsi="Trebuchet MS"/>
              </w:rPr>
              <w:t>Skills are embedded in a variety of activities including a game</w:t>
            </w:r>
          </w:p>
          <w:p w14:paraId="192BE6C1" w14:textId="77777777" w:rsidR="00AD3935" w:rsidRDefault="00AD3935" w:rsidP="00AD3935">
            <w:pPr>
              <w:pStyle w:val="ListParagraph"/>
              <w:numPr>
                <w:ilvl w:val="0"/>
                <w:numId w:val="13"/>
              </w:numPr>
              <w:rPr>
                <w:rFonts w:ascii="Trebuchet MS" w:hAnsi="Trebuchet MS"/>
              </w:rPr>
            </w:pPr>
            <w:r>
              <w:rPr>
                <w:rFonts w:ascii="Trebuchet MS" w:hAnsi="Trebuchet MS"/>
              </w:rPr>
              <w:t>Students are encouraged to practise and given opportunities to improve</w:t>
            </w:r>
          </w:p>
          <w:p w14:paraId="6CCB8F68" w14:textId="76CA07DB" w:rsidR="00AD3935" w:rsidRPr="00721439" w:rsidRDefault="00AD3935" w:rsidP="008518F7">
            <w:pPr>
              <w:pStyle w:val="ListParagraph"/>
              <w:numPr>
                <w:ilvl w:val="0"/>
                <w:numId w:val="13"/>
              </w:numPr>
              <w:rPr>
                <w:rFonts w:ascii="Trebuchet MS" w:hAnsi="Trebuchet MS"/>
              </w:rPr>
            </w:pPr>
            <w:r>
              <w:rPr>
                <w:rFonts w:ascii="Trebuchet MS" w:hAnsi="Trebuchet MS"/>
              </w:rPr>
              <w:t>Skill becomes slightly more challenging in each activity due to multitasking. For example the first activity is to just practise the action of throwing independently with the correct form. The next activity is to throw a ball between two people with the correct form. The final activity is to throw the ball to another person in you team, ensuring it doesn’t fall on the floor and racing against another team.</w:t>
            </w:r>
          </w:p>
        </w:tc>
      </w:tr>
      <w:tr w:rsidR="00AD3935" w:rsidRPr="00C977D0" w14:paraId="29960973" w14:textId="77777777" w:rsidTr="008518F7">
        <w:tc>
          <w:tcPr>
            <w:tcW w:w="8926" w:type="dxa"/>
          </w:tcPr>
          <w:p w14:paraId="138FB18B" w14:textId="77777777" w:rsidR="00AD3935" w:rsidRDefault="00AD3935" w:rsidP="008518F7">
            <w:pPr>
              <w:rPr>
                <w:rFonts w:ascii="Trebuchet MS" w:hAnsi="Trebuchet MS"/>
                <w:b/>
              </w:rPr>
            </w:pPr>
            <w:r w:rsidRPr="00C977D0">
              <w:rPr>
                <w:rFonts w:ascii="Trebuchet MS" w:hAnsi="Trebuchet MS"/>
                <w:b/>
              </w:rPr>
              <w:lastRenderedPageBreak/>
              <w:t>Assessment</w:t>
            </w:r>
          </w:p>
          <w:p w14:paraId="0A9AEAC8" w14:textId="77777777" w:rsidR="00AD3935" w:rsidRDefault="00AD3935" w:rsidP="008518F7">
            <w:pPr>
              <w:rPr>
                <w:rFonts w:ascii="Trebuchet MS" w:hAnsi="Trebuchet MS"/>
              </w:rPr>
            </w:pPr>
            <w:r>
              <w:rPr>
                <w:rFonts w:ascii="Trebuchet MS" w:hAnsi="Trebuchet MS"/>
              </w:rPr>
              <w:t>(</w:t>
            </w:r>
            <w:r w:rsidRPr="00951DD0">
              <w:rPr>
                <w:rFonts w:ascii="Trebuchet MS" w:hAnsi="Trebuchet MS"/>
              </w:rPr>
              <w:t>Can anything be observed about how student’s existing knowledge is used?  Can anything be observed regarding the development of knowledge during or after the experience</w:t>
            </w:r>
            <w:r>
              <w:rPr>
                <w:rFonts w:ascii="Trebuchet MS" w:hAnsi="Trebuchet MS"/>
              </w:rPr>
              <w:t>)</w:t>
            </w:r>
            <w:r w:rsidRPr="00951DD0">
              <w:rPr>
                <w:rFonts w:ascii="Trebuchet MS" w:hAnsi="Trebuchet MS"/>
              </w:rPr>
              <w:t>?</w:t>
            </w:r>
          </w:p>
          <w:p w14:paraId="742DA07E" w14:textId="77777777" w:rsidR="00AD3935" w:rsidRDefault="00AD3935" w:rsidP="008518F7">
            <w:pPr>
              <w:rPr>
                <w:rFonts w:ascii="Trebuchet MS" w:hAnsi="Trebuchet MS"/>
              </w:rPr>
            </w:pPr>
          </w:p>
          <w:p w14:paraId="1572F790" w14:textId="69FE350F" w:rsidR="00AD3935" w:rsidRDefault="00AD3935" w:rsidP="00AD3935">
            <w:pPr>
              <w:pStyle w:val="ListParagraph"/>
              <w:numPr>
                <w:ilvl w:val="0"/>
                <w:numId w:val="14"/>
              </w:numPr>
              <w:rPr>
                <w:rFonts w:ascii="Trebuchet MS" w:hAnsi="Trebuchet MS"/>
              </w:rPr>
            </w:pPr>
            <w:r>
              <w:rPr>
                <w:rFonts w:ascii="Trebuchet MS" w:hAnsi="Trebuchet MS"/>
              </w:rPr>
              <w:t>Students are continuously assessed during the activities with the adult giving instant feedback</w:t>
            </w:r>
          </w:p>
          <w:p w14:paraId="76901777" w14:textId="29B77011" w:rsidR="00AD3935" w:rsidRPr="0028635D" w:rsidRDefault="00AD3935" w:rsidP="00AD3935">
            <w:pPr>
              <w:pStyle w:val="ListParagraph"/>
              <w:numPr>
                <w:ilvl w:val="0"/>
                <w:numId w:val="14"/>
              </w:numPr>
              <w:rPr>
                <w:rFonts w:ascii="Trebuchet MS" w:hAnsi="Trebuchet MS"/>
              </w:rPr>
            </w:pPr>
            <w:r>
              <w:rPr>
                <w:rFonts w:ascii="Trebuchet MS" w:hAnsi="Trebuchet MS"/>
              </w:rPr>
              <w:t>Previous netball skills are referenced at the start of the activity. This lesson is  introducing new skills</w:t>
            </w:r>
          </w:p>
          <w:p w14:paraId="10E12D5D" w14:textId="77777777" w:rsidR="00AD3935" w:rsidRPr="00C977D0" w:rsidRDefault="00AD3935" w:rsidP="008518F7">
            <w:pPr>
              <w:rPr>
                <w:rFonts w:ascii="Trebuchet MS" w:hAnsi="Trebuchet MS"/>
              </w:rPr>
            </w:pPr>
          </w:p>
        </w:tc>
      </w:tr>
      <w:tr w:rsidR="00AD3935" w:rsidRPr="00C977D0" w14:paraId="23C0ED6C" w14:textId="77777777" w:rsidTr="008518F7">
        <w:tc>
          <w:tcPr>
            <w:tcW w:w="8926" w:type="dxa"/>
          </w:tcPr>
          <w:p w14:paraId="7BF5513F" w14:textId="77777777" w:rsidR="00AD3935" w:rsidRPr="00C977D0" w:rsidRDefault="00AD3935" w:rsidP="008518F7">
            <w:pPr>
              <w:rPr>
                <w:rFonts w:ascii="Trebuchet MS" w:hAnsi="Trebuchet MS"/>
                <w:b/>
              </w:rPr>
            </w:pPr>
            <w:r w:rsidRPr="00C977D0">
              <w:rPr>
                <w:rFonts w:ascii="Trebuchet MS" w:hAnsi="Trebuchet MS"/>
                <w:b/>
              </w:rPr>
              <w:t>Specifics / Critical Incidents</w:t>
            </w:r>
          </w:p>
          <w:p w14:paraId="0D3AE13D" w14:textId="77777777" w:rsidR="00AD3935" w:rsidRDefault="00AD3935" w:rsidP="008518F7">
            <w:pPr>
              <w:rPr>
                <w:rFonts w:ascii="Trebuchet MS" w:hAnsi="Trebuchet MS"/>
              </w:rPr>
            </w:pPr>
            <w:r w:rsidRPr="00C977D0">
              <w:rPr>
                <w:rFonts w:ascii="Trebuchet MS" w:hAnsi="Trebuchet MS"/>
              </w:rPr>
              <w:t xml:space="preserve"> </w:t>
            </w:r>
            <w:r w:rsidRPr="00951DD0">
              <w:rPr>
                <w:rFonts w:ascii="Trebuchet MS" w:hAnsi="Trebuchet MS"/>
              </w:rPr>
              <w:t>(Are there moments which cause you to consider aspects of practice when you come across them in future teaching)?</w:t>
            </w:r>
          </w:p>
          <w:p w14:paraId="26DFA4AC" w14:textId="77777777" w:rsidR="00AD3935" w:rsidRDefault="00AD3935" w:rsidP="008518F7">
            <w:pPr>
              <w:rPr>
                <w:rFonts w:ascii="Trebuchet MS" w:hAnsi="Trebuchet MS"/>
              </w:rPr>
            </w:pPr>
          </w:p>
          <w:p w14:paraId="6CBD2735" w14:textId="77777777" w:rsidR="00AD3935" w:rsidRDefault="00AD3935" w:rsidP="00AD3935">
            <w:pPr>
              <w:pStyle w:val="ListParagraph"/>
              <w:numPr>
                <w:ilvl w:val="0"/>
                <w:numId w:val="15"/>
              </w:numPr>
              <w:rPr>
                <w:rFonts w:ascii="Trebuchet MS" w:hAnsi="Trebuchet MS"/>
              </w:rPr>
            </w:pPr>
            <w:r>
              <w:rPr>
                <w:rFonts w:ascii="Trebuchet MS" w:hAnsi="Trebuchet MS"/>
              </w:rPr>
              <w:t>Clear, concise instructions with skills modelled by the adult</w:t>
            </w:r>
          </w:p>
          <w:p w14:paraId="2F961C75" w14:textId="77777777" w:rsidR="00AD3935" w:rsidRDefault="00AD3935" w:rsidP="00AD3935">
            <w:pPr>
              <w:pStyle w:val="ListParagraph"/>
              <w:numPr>
                <w:ilvl w:val="0"/>
                <w:numId w:val="15"/>
              </w:numPr>
              <w:rPr>
                <w:rFonts w:ascii="Trebuchet MS" w:hAnsi="Trebuchet MS"/>
              </w:rPr>
            </w:pPr>
            <w:r>
              <w:rPr>
                <w:rFonts w:ascii="Trebuchet MS" w:hAnsi="Trebuchet MS"/>
              </w:rPr>
              <w:t>Student refuses to take part in game</w:t>
            </w:r>
          </w:p>
          <w:p w14:paraId="0A01259D" w14:textId="70CA629D" w:rsidR="00AD3935" w:rsidRPr="00773A12" w:rsidRDefault="00AD3935" w:rsidP="008518F7">
            <w:pPr>
              <w:pStyle w:val="ListParagraph"/>
              <w:numPr>
                <w:ilvl w:val="0"/>
                <w:numId w:val="15"/>
              </w:numPr>
              <w:rPr>
                <w:rFonts w:ascii="Trebuchet MS" w:hAnsi="Trebuchet MS"/>
              </w:rPr>
            </w:pPr>
            <w:r>
              <w:rPr>
                <w:rFonts w:ascii="Trebuchet MS" w:hAnsi="Trebuchet MS"/>
              </w:rPr>
              <w:t>Explanantion of why the last activity was a competition</w:t>
            </w:r>
          </w:p>
          <w:p w14:paraId="690C9BC6" w14:textId="77777777" w:rsidR="00AD3935" w:rsidRPr="00C977D0" w:rsidRDefault="00AD3935" w:rsidP="008518F7">
            <w:pPr>
              <w:rPr>
                <w:rFonts w:ascii="Trebuchet MS" w:hAnsi="Trebuchet MS"/>
              </w:rPr>
            </w:pPr>
          </w:p>
        </w:tc>
      </w:tr>
    </w:tbl>
    <w:p w14:paraId="15CA2295" w14:textId="77777777" w:rsidR="00AD3935" w:rsidRDefault="00AD3935" w:rsidP="00AD3935"/>
    <w:p w14:paraId="069D5E29" w14:textId="318F2AB3" w:rsidR="00AD3935" w:rsidRPr="00773A12" w:rsidRDefault="00773A12" w:rsidP="00AD3935">
      <w:pPr>
        <w:rPr>
          <w:b/>
          <w:bCs/>
        </w:rPr>
      </w:pPr>
      <w:r w:rsidRPr="00773A12">
        <w:rPr>
          <w:b/>
          <w:bCs/>
        </w:rPr>
        <w:t>Appendix 4</w:t>
      </w:r>
    </w:p>
    <w:p w14:paraId="5C65E114" w14:textId="77777777" w:rsidR="00773A12" w:rsidRDefault="00773A12" w:rsidP="00AD3935"/>
    <w:p w14:paraId="4B0B4C4C" w14:textId="77777777" w:rsidR="00E502AD" w:rsidRDefault="00E502AD" w:rsidP="00E502AD">
      <w:pPr>
        <w:rPr>
          <w:rFonts w:asciiTheme="minorHAnsi" w:hAnsiTheme="minorHAnsi" w:cstheme="minorHAnsi"/>
          <w:b/>
          <w:color w:val="000000" w:themeColor="text1"/>
          <w:sz w:val="22"/>
          <w:szCs w:val="22"/>
        </w:rPr>
      </w:pPr>
      <w:r>
        <w:rPr>
          <w:rFonts w:asciiTheme="minorHAnsi" w:hAnsiTheme="minorHAnsi" w:cstheme="minorHAnsi"/>
          <w:b/>
          <w:color w:val="000000" w:themeColor="text1"/>
          <w:sz w:val="22"/>
          <w:szCs w:val="22"/>
        </w:rPr>
        <w:t>CRITICAL INCIDENT IDENTIFICATION RECORD</w:t>
      </w:r>
    </w:p>
    <w:p w14:paraId="0B7ADED9" w14:textId="77777777" w:rsidR="00E502AD" w:rsidRDefault="00E502AD" w:rsidP="00E502AD">
      <w:pP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1780"/>
        <w:gridCol w:w="7236"/>
      </w:tblGrid>
      <w:tr w:rsidR="00E502AD" w14:paraId="73DDCA14" w14:textId="77777777" w:rsidTr="008518F7">
        <w:tc>
          <w:tcPr>
            <w:tcW w:w="1838" w:type="dxa"/>
          </w:tcPr>
          <w:p w14:paraId="0B6DF74C" w14:textId="311DE78F" w:rsidR="00E502AD" w:rsidRDefault="00E502AD" w:rsidP="008518F7">
            <w:pPr>
              <w:rPr>
                <w:rFonts w:asciiTheme="minorHAnsi" w:hAnsiTheme="minorHAnsi" w:cstheme="minorHAnsi"/>
                <w:b/>
                <w:bCs/>
              </w:rPr>
            </w:pPr>
            <w:r>
              <w:rPr>
                <w:rFonts w:asciiTheme="minorHAnsi" w:hAnsiTheme="minorHAnsi" w:cstheme="minorHAnsi"/>
                <w:b/>
                <w:bCs/>
              </w:rPr>
              <w:t>Details relevant to the research context.</w:t>
            </w:r>
          </w:p>
          <w:p w14:paraId="14B4E173" w14:textId="77777777" w:rsidR="00E502AD" w:rsidRPr="009654E1" w:rsidRDefault="00E502AD" w:rsidP="008518F7">
            <w:pPr>
              <w:rPr>
                <w:rFonts w:asciiTheme="minorHAnsi" w:hAnsiTheme="minorHAnsi" w:cstheme="minorHAnsi"/>
                <w:bCs/>
              </w:rPr>
            </w:pPr>
            <w:r w:rsidRPr="009654E1">
              <w:rPr>
                <w:rFonts w:asciiTheme="minorHAnsi" w:hAnsiTheme="minorHAnsi" w:cstheme="minorHAnsi"/>
                <w:bCs/>
              </w:rPr>
              <w:t>Date/time.</w:t>
            </w:r>
          </w:p>
          <w:p w14:paraId="7A39AD26" w14:textId="77777777" w:rsidR="00E502AD" w:rsidRPr="009654E1" w:rsidRDefault="00E502AD" w:rsidP="008518F7">
            <w:pPr>
              <w:rPr>
                <w:rFonts w:asciiTheme="minorHAnsi" w:hAnsiTheme="minorHAnsi" w:cstheme="minorHAnsi"/>
                <w:bCs/>
              </w:rPr>
            </w:pPr>
            <w:r w:rsidRPr="009654E1">
              <w:rPr>
                <w:rFonts w:asciiTheme="minorHAnsi" w:hAnsiTheme="minorHAnsi" w:cstheme="minorHAnsi"/>
                <w:bCs/>
              </w:rPr>
              <w:t>Age/Stage of group.</w:t>
            </w:r>
          </w:p>
          <w:p w14:paraId="11B489BD" w14:textId="77777777" w:rsidR="00E502AD" w:rsidRPr="009654E1" w:rsidRDefault="00E502AD" w:rsidP="008518F7">
            <w:pPr>
              <w:rPr>
                <w:rFonts w:asciiTheme="minorHAnsi" w:hAnsiTheme="minorHAnsi" w:cstheme="minorHAnsi"/>
                <w:bCs/>
              </w:rPr>
            </w:pPr>
            <w:r w:rsidRPr="009654E1">
              <w:rPr>
                <w:rFonts w:asciiTheme="minorHAnsi" w:hAnsiTheme="minorHAnsi" w:cstheme="minorHAnsi"/>
                <w:bCs/>
              </w:rPr>
              <w:t>People involved.</w:t>
            </w:r>
          </w:p>
          <w:p w14:paraId="5614BFBF" w14:textId="77777777" w:rsidR="00E502AD" w:rsidRPr="009654E1" w:rsidRDefault="00E502AD" w:rsidP="008518F7">
            <w:pPr>
              <w:rPr>
                <w:rFonts w:asciiTheme="minorHAnsi" w:hAnsiTheme="minorHAnsi" w:cstheme="minorHAnsi"/>
                <w:bCs/>
              </w:rPr>
            </w:pPr>
            <w:r w:rsidRPr="009654E1">
              <w:rPr>
                <w:rFonts w:asciiTheme="minorHAnsi" w:hAnsiTheme="minorHAnsi" w:cstheme="minorHAnsi"/>
                <w:bCs/>
              </w:rPr>
              <w:t>Contextual</w:t>
            </w:r>
          </w:p>
          <w:p w14:paraId="0A6F02FA" w14:textId="63492B72" w:rsidR="00E502AD" w:rsidRPr="00773A12" w:rsidRDefault="00E502AD" w:rsidP="008518F7">
            <w:pPr>
              <w:rPr>
                <w:rFonts w:asciiTheme="minorHAnsi" w:hAnsiTheme="minorHAnsi" w:cstheme="minorHAnsi"/>
                <w:bCs/>
              </w:rPr>
            </w:pPr>
            <w:r w:rsidRPr="009654E1">
              <w:rPr>
                <w:rFonts w:asciiTheme="minorHAnsi" w:hAnsiTheme="minorHAnsi" w:cstheme="minorHAnsi"/>
                <w:bCs/>
              </w:rPr>
              <w:t xml:space="preserve">information from field notes. </w:t>
            </w:r>
          </w:p>
        </w:tc>
        <w:tc>
          <w:tcPr>
            <w:tcW w:w="7868" w:type="dxa"/>
          </w:tcPr>
          <w:p w14:paraId="5FD1EC89" w14:textId="1DA45929" w:rsidR="00E502AD" w:rsidRDefault="00773A12" w:rsidP="00773A12">
            <w:pPr>
              <w:pStyle w:val="ListParagraph"/>
              <w:numPr>
                <w:ilvl w:val="0"/>
                <w:numId w:val="19"/>
              </w:numPr>
              <w:rPr>
                <w:rFonts w:asciiTheme="minorHAnsi" w:hAnsiTheme="minorHAnsi" w:cstheme="minorHAnsi"/>
              </w:rPr>
            </w:pPr>
            <w:r>
              <w:rPr>
                <w:rFonts w:asciiTheme="minorHAnsi" w:hAnsiTheme="minorHAnsi" w:cstheme="minorHAnsi"/>
              </w:rPr>
              <w:t>11:30am</w:t>
            </w:r>
          </w:p>
          <w:p w14:paraId="44FD3C81" w14:textId="0CF3A2E1" w:rsidR="00773A12" w:rsidRDefault="00773A12" w:rsidP="00773A12">
            <w:pPr>
              <w:pStyle w:val="ListParagraph"/>
              <w:numPr>
                <w:ilvl w:val="0"/>
                <w:numId w:val="19"/>
              </w:numPr>
              <w:rPr>
                <w:rFonts w:asciiTheme="minorHAnsi" w:hAnsiTheme="minorHAnsi" w:cstheme="minorHAnsi"/>
              </w:rPr>
            </w:pPr>
            <w:r>
              <w:rPr>
                <w:rFonts w:asciiTheme="minorHAnsi" w:hAnsiTheme="minorHAnsi" w:cstheme="minorHAnsi"/>
              </w:rPr>
              <w:t>Year 5- 9-10 years old</w:t>
            </w:r>
          </w:p>
          <w:p w14:paraId="79BC3986" w14:textId="2FD47B66" w:rsidR="00773A12" w:rsidRDefault="00773A12" w:rsidP="00773A12">
            <w:pPr>
              <w:pStyle w:val="ListParagraph"/>
              <w:numPr>
                <w:ilvl w:val="0"/>
                <w:numId w:val="19"/>
              </w:numPr>
              <w:rPr>
                <w:rFonts w:asciiTheme="minorHAnsi" w:hAnsiTheme="minorHAnsi" w:cstheme="minorHAnsi"/>
              </w:rPr>
            </w:pPr>
            <w:r>
              <w:rPr>
                <w:rFonts w:asciiTheme="minorHAnsi" w:hAnsiTheme="minorHAnsi" w:cstheme="minorHAnsi"/>
              </w:rPr>
              <w:t>Teacher, Student Z</w:t>
            </w:r>
          </w:p>
          <w:p w14:paraId="058EC443" w14:textId="6D85626D" w:rsidR="00773A12" w:rsidRPr="00773A12" w:rsidRDefault="00773A12" w:rsidP="00773A12">
            <w:pPr>
              <w:pStyle w:val="ListParagraph"/>
              <w:numPr>
                <w:ilvl w:val="0"/>
                <w:numId w:val="19"/>
              </w:numPr>
              <w:rPr>
                <w:rFonts w:asciiTheme="minorHAnsi" w:hAnsiTheme="minorHAnsi" w:cstheme="minorHAnsi"/>
              </w:rPr>
            </w:pPr>
            <w:r>
              <w:rPr>
                <w:rFonts w:asciiTheme="minorHAnsi" w:hAnsiTheme="minorHAnsi" w:cstheme="minorHAnsi"/>
              </w:rPr>
              <w:t>Outdoor lesson following break</w:t>
            </w:r>
          </w:p>
          <w:p w14:paraId="136C3B0F" w14:textId="77777777" w:rsidR="00E502AD" w:rsidRDefault="00E502AD" w:rsidP="008518F7">
            <w:pPr>
              <w:rPr>
                <w:rFonts w:asciiTheme="minorHAnsi" w:hAnsiTheme="minorHAnsi" w:cstheme="minorHAnsi"/>
              </w:rPr>
            </w:pPr>
          </w:p>
          <w:p w14:paraId="3A226885" w14:textId="77777777" w:rsidR="00E502AD" w:rsidRDefault="00E502AD" w:rsidP="008518F7">
            <w:pPr>
              <w:rPr>
                <w:rFonts w:asciiTheme="minorHAnsi" w:hAnsiTheme="minorHAnsi" w:cstheme="minorHAnsi"/>
              </w:rPr>
            </w:pPr>
          </w:p>
          <w:p w14:paraId="55108763" w14:textId="77777777" w:rsidR="00E502AD" w:rsidRDefault="00E502AD" w:rsidP="008518F7">
            <w:pPr>
              <w:rPr>
                <w:rFonts w:asciiTheme="minorHAnsi" w:hAnsiTheme="minorHAnsi" w:cstheme="minorHAnsi"/>
              </w:rPr>
            </w:pPr>
          </w:p>
          <w:p w14:paraId="7626CF55" w14:textId="77777777" w:rsidR="00E502AD" w:rsidRDefault="00E502AD" w:rsidP="008518F7">
            <w:pPr>
              <w:rPr>
                <w:rFonts w:asciiTheme="minorHAnsi" w:hAnsiTheme="minorHAnsi" w:cstheme="minorHAnsi"/>
              </w:rPr>
            </w:pPr>
          </w:p>
          <w:p w14:paraId="49ECDF12" w14:textId="77777777" w:rsidR="00E502AD" w:rsidRDefault="00E502AD" w:rsidP="008518F7">
            <w:pPr>
              <w:rPr>
                <w:rFonts w:asciiTheme="minorHAnsi" w:hAnsiTheme="minorHAnsi" w:cstheme="minorHAnsi"/>
              </w:rPr>
            </w:pPr>
          </w:p>
          <w:p w14:paraId="540235FB" w14:textId="77777777" w:rsidR="00E502AD" w:rsidRDefault="00E502AD" w:rsidP="008518F7">
            <w:pPr>
              <w:rPr>
                <w:rFonts w:asciiTheme="minorHAnsi" w:hAnsiTheme="minorHAnsi" w:cstheme="minorHAnsi"/>
              </w:rPr>
            </w:pPr>
          </w:p>
        </w:tc>
      </w:tr>
      <w:tr w:rsidR="00E502AD" w14:paraId="63AF6F31" w14:textId="77777777" w:rsidTr="008518F7">
        <w:tc>
          <w:tcPr>
            <w:tcW w:w="1838" w:type="dxa"/>
          </w:tcPr>
          <w:p w14:paraId="1E9E50B0" w14:textId="77777777" w:rsidR="00E502AD" w:rsidRPr="00565378" w:rsidRDefault="00E502AD" w:rsidP="008518F7">
            <w:pPr>
              <w:rPr>
                <w:rFonts w:asciiTheme="minorHAnsi" w:hAnsiTheme="minorHAnsi" w:cstheme="minorHAnsi"/>
                <w:i/>
                <w:iCs/>
              </w:rPr>
            </w:pPr>
            <w:r>
              <w:rPr>
                <w:rFonts w:asciiTheme="minorHAnsi" w:hAnsiTheme="minorHAnsi" w:cstheme="minorHAnsi"/>
                <w:i/>
                <w:iCs/>
              </w:rPr>
              <w:t xml:space="preserve">What happened? A detailed </w:t>
            </w:r>
            <w:proofErr w:type="spellStart"/>
            <w:r>
              <w:rPr>
                <w:rFonts w:asciiTheme="minorHAnsi" w:hAnsiTheme="minorHAnsi" w:cstheme="minorHAnsi"/>
                <w:i/>
                <w:iCs/>
              </w:rPr>
              <w:t>decription</w:t>
            </w:r>
            <w:proofErr w:type="spellEnd"/>
            <w:r>
              <w:rPr>
                <w:rFonts w:asciiTheme="minorHAnsi" w:hAnsiTheme="minorHAnsi" w:cstheme="minorHAnsi"/>
                <w:i/>
                <w:iCs/>
              </w:rPr>
              <w:t xml:space="preserve"> of what you observed and what thoughts on pedagogy and practice occurred to you as a result, looking towards your research.</w:t>
            </w:r>
          </w:p>
        </w:tc>
        <w:tc>
          <w:tcPr>
            <w:tcW w:w="7868" w:type="dxa"/>
          </w:tcPr>
          <w:p w14:paraId="67414F3A" w14:textId="77777777" w:rsidR="00773A12" w:rsidRDefault="00E502AD" w:rsidP="008518F7">
            <w:pPr>
              <w:rPr>
                <w:color w:val="000000" w:themeColor="text1"/>
              </w:rPr>
            </w:pPr>
            <w:r>
              <w:rPr>
                <w:color w:val="000000" w:themeColor="text1"/>
              </w:rPr>
              <w:t>I was observing a P.E lesson in a year 5 class, aged between 9 and 10, in a state school. The lesson was focusing on netball skills, some had been previously taught and some were being introduced during this lesson. The teacher modelled the new skills using clear instructions while demonstrating and allowed the students to practise at the same time, correcting any incorrect form. Once the students felt secure in the skills the teacher split the class into two groups to use the skill in a different context by competing against each other. Group 2 won the first round, with group 1 winning the 2</w:t>
            </w:r>
            <w:r w:rsidRPr="00837187">
              <w:rPr>
                <w:color w:val="000000" w:themeColor="text1"/>
                <w:vertAlign w:val="superscript"/>
              </w:rPr>
              <w:t>nd</w:t>
            </w:r>
            <w:r>
              <w:rPr>
                <w:color w:val="000000" w:themeColor="text1"/>
              </w:rPr>
              <w:t xml:space="preserve"> round. Following the 2</w:t>
            </w:r>
            <w:r w:rsidRPr="00837187">
              <w:rPr>
                <w:color w:val="000000" w:themeColor="text1"/>
                <w:vertAlign w:val="superscript"/>
              </w:rPr>
              <w:t>nd</w:t>
            </w:r>
            <w:r>
              <w:rPr>
                <w:color w:val="000000" w:themeColor="text1"/>
              </w:rPr>
              <w:t xml:space="preserve"> round a student in group 2, I will call student Z for this observation, seemed more agitated than the others in their group. Group 1 also won the 3</w:t>
            </w:r>
            <w:r w:rsidRPr="00837187">
              <w:rPr>
                <w:color w:val="000000" w:themeColor="text1"/>
                <w:vertAlign w:val="superscript"/>
              </w:rPr>
              <w:t>rd</w:t>
            </w:r>
            <w:r>
              <w:rPr>
                <w:color w:val="000000" w:themeColor="text1"/>
              </w:rPr>
              <w:t xml:space="preserve"> round. As group 1 cheered, student Z threw their team ball across the playground. When asked what was wrong by the teacher, student Z stated they didn’t want to play anymore and ran across the playground. The teacher encouraged student Z to join in but they refused. The 4</w:t>
            </w:r>
            <w:r w:rsidRPr="00837187">
              <w:rPr>
                <w:color w:val="000000" w:themeColor="text1"/>
                <w:vertAlign w:val="superscript"/>
              </w:rPr>
              <w:t>th</w:t>
            </w:r>
            <w:r>
              <w:rPr>
                <w:color w:val="000000" w:themeColor="text1"/>
              </w:rPr>
              <w:t xml:space="preserve"> round went ahead with student Z watching from the side. Student Z came back with the other students as they were called together by the teacher, who explained to the class the importance of the activity being set up as a competition. </w:t>
            </w:r>
          </w:p>
          <w:p w14:paraId="046CF995" w14:textId="1C53C5D9" w:rsidR="00E502AD" w:rsidRPr="00773A12" w:rsidRDefault="00773A12" w:rsidP="008518F7">
            <w:pPr>
              <w:rPr>
                <w:color w:val="000000" w:themeColor="text1"/>
              </w:rPr>
            </w:pPr>
            <w:r w:rsidRPr="00773A12">
              <w:rPr>
                <w:color w:val="000000" w:themeColor="text1"/>
                <w:highlight w:val="red"/>
              </w:rPr>
              <w:t>Critical incident:</w:t>
            </w:r>
            <w:r>
              <w:rPr>
                <w:color w:val="000000" w:themeColor="text1"/>
              </w:rPr>
              <w:t xml:space="preserve"> </w:t>
            </w:r>
            <w:r w:rsidR="00E502AD">
              <w:rPr>
                <w:color w:val="000000" w:themeColor="text1"/>
              </w:rPr>
              <w:t>Following the explanation student Z seemed calmer and was happy to join in for the rest of the lesson</w:t>
            </w:r>
          </w:p>
        </w:tc>
      </w:tr>
    </w:tbl>
    <w:p w14:paraId="6BC2209E" w14:textId="77777777" w:rsidR="00721439" w:rsidRDefault="00721439" w:rsidP="00AD3935">
      <w:pPr>
        <w:rPr>
          <w:b/>
          <w:bCs/>
        </w:rPr>
      </w:pPr>
    </w:p>
    <w:p w14:paraId="608D4276" w14:textId="3F9C56FE" w:rsidR="00AD3935" w:rsidRPr="00773A12" w:rsidRDefault="00773A12" w:rsidP="00AD3935">
      <w:pPr>
        <w:rPr>
          <w:b/>
          <w:bCs/>
        </w:rPr>
      </w:pPr>
      <w:r w:rsidRPr="00773A12">
        <w:rPr>
          <w:b/>
          <w:bCs/>
        </w:rPr>
        <w:lastRenderedPageBreak/>
        <w:t>Appendix 5</w:t>
      </w:r>
    </w:p>
    <w:p w14:paraId="7EF6A960" w14:textId="77777777" w:rsidR="00773A12" w:rsidRDefault="00773A12" w:rsidP="00AD3935"/>
    <w:p w14:paraId="46738BA2" w14:textId="77777777" w:rsidR="00AD3935" w:rsidRPr="00951DD0" w:rsidRDefault="00AD3935" w:rsidP="00AD3935">
      <w:pPr>
        <w:jc w:val="both"/>
        <w:rPr>
          <w:rFonts w:ascii="Trebuchet MS" w:hAnsi="Trebuchet MS"/>
          <w:b/>
        </w:rPr>
      </w:pPr>
      <w:r w:rsidRPr="00951DD0">
        <w:rPr>
          <w:rFonts w:ascii="Trebuchet MS" w:hAnsi="Trebuchet MS"/>
          <w:b/>
        </w:rPr>
        <w:t>OBSERVATION / FIELD NOTES</w:t>
      </w:r>
    </w:p>
    <w:p w14:paraId="59C093B3" w14:textId="77777777" w:rsidR="00AD3935" w:rsidRPr="00951DD0" w:rsidRDefault="00AD3935" w:rsidP="00AD3935">
      <w:pPr>
        <w:rPr>
          <w:rFonts w:ascii="Trebuchet MS" w:hAnsi="Trebuchet MS"/>
          <w:sz w:val="16"/>
          <w:szCs w:val="16"/>
        </w:rPr>
      </w:pPr>
      <w:r w:rsidRPr="00951DD0">
        <w:rPr>
          <w:rFonts w:ascii="Trebuchet MS" w:hAnsi="Trebuchet MS"/>
          <w:sz w:val="16"/>
          <w:szCs w:val="16"/>
        </w:rPr>
        <w:t>(Questions adapted from Fletcher Wood (2016)</w:t>
      </w:r>
    </w:p>
    <w:tbl>
      <w:tblPr>
        <w:tblStyle w:val="TableGrid"/>
        <w:tblW w:w="0" w:type="auto"/>
        <w:tblLook w:val="04A0" w:firstRow="1" w:lastRow="0" w:firstColumn="1" w:lastColumn="0" w:noHBand="0" w:noVBand="1"/>
      </w:tblPr>
      <w:tblGrid>
        <w:gridCol w:w="8926"/>
      </w:tblGrid>
      <w:tr w:rsidR="00AD3935" w:rsidRPr="00C977D0" w14:paraId="28F04A2A" w14:textId="77777777" w:rsidTr="008518F7">
        <w:tc>
          <w:tcPr>
            <w:tcW w:w="8926" w:type="dxa"/>
          </w:tcPr>
          <w:p w14:paraId="4BEF2FAA" w14:textId="77777777" w:rsidR="00AD3935" w:rsidRDefault="00AD3935" w:rsidP="008518F7">
            <w:pPr>
              <w:rPr>
                <w:rFonts w:ascii="Trebuchet MS" w:hAnsi="Trebuchet MS"/>
              </w:rPr>
            </w:pPr>
            <w:r w:rsidRPr="00C977D0">
              <w:rPr>
                <w:rFonts w:ascii="Trebuchet MS" w:hAnsi="Trebuchet MS"/>
              </w:rPr>
              <w:t>Date</w:t>
            </w:r>
            <w:r>
              <w:rPr>
                <w:rFonts w:ascii="Trebuchet MS" w:hAnsi="Trebuchet MS"/>
              </w:rPr>
              <w:t xml:space="preserve"> and time, year group</w:t>
            </w:r>
            <w:r w:rsidRPr="00C977D0">
              <w:rPr>
                <w:rFonts w:ascii="Trebuchet MS" w:hAnsi="Trebuchet MS"/>
              </w:rPr>
              <w:t>:</w:t>
            </w:r>
          </w:p>
          <w:p w14:paraId="32046D57" w14:textId="77777777" w:rsidR="00AD3935" w:rsidRDefault="00AD3935" w:rsidP="008518F7">
            <w:pPr>
              <w:rPr>
                <w:rFonts w:ascii="Trebuchet MS" w:hAnsi="Trebuchet MS"/>
              </w:rPr>
            </w:pPr>
          </w:p>
          <w:p w14:paraId="6EE3819D" w14:textId="77777777" w:rsidR="00AD3935" w:rsidRPr="00C977D0" w:rsidRDefault="00AD3935" w:rsidP="008518F7">
            <w:pPr>
              <w:rPr>
                <w:rFonts w:ascii="Trebuchet MS" w:hAnsi="Trebuchet MS"/>
              </w:rPr>
            </w:pPr>
            <w:r>
              <w:rPr>
                <w:rFonts w:ascii="Trebuchet MS" w:hAnsi="Trebuchet MS"/>
              </w:rPr>
              <w:t>28/09/20 – 1-2pm – Reception class</w:t>
            </w:r>
          </w:p>
        </w:tc>
      </w:tr>
      <w:tr w:rsidR="00AD3935" w:rsidRPr="00C977D0" w14:paraId="39DCE853" w14:textId="77777777" w:rsidTr="008518F7">
        <w:tc>
          <w:tcPr>
            <w:tcW w:w="8926" w:type="dxa"/>
          </w:tcPr>
          <w:p w14:paraId="2559F6EA" w14:textId="77777777" w:rsidR="00AD3935" w:rsidRDefault="00AD3935" w:rsidP="008518F7">
            <w:pPr>
              <w:rPr>
                <w:rFonts w:ascii="Trebuchet MS" w:hAnsi="Trebuchet MS"/>
              </w:rPr>
            </w:pPr>
            <w:r w:rsidRPr="006F4279">
              <w:rPr>
                <w:rFonts w:ascii="Trebuchet MS" w:hAnsi="Trebuchet MS"/>
                <w:b/>
              </w:rPr>
              <w:t>Lesson details:</w:t>
            </w:r>
            <w:r>
              <w:rPr>
                <w:rFonts w:ascii="Trebuchet MS" w:hAnsi="Trebuchet MS"/>
              </w:rPr>
              <w:t xml:space="preserve"> (Context and focus -/</w:t>
            </w:r>
            <w:proofErr w:type="spellStart"/>
            <w:r>
              <w:rPr>
                <w:rFonts w:ascii="Trebuchet MS" w:hAnsi="Trebuchet MS"/>
              </w:rPr>
              <w:t>AoLE</w:t>
            </w:r>
            <w:proofErr w:type="spellEnd"/>
            <w:r>
              <w:rPr>
                <w:rFonts w:ascii="Trebuchet MS" w:hAnsi="Trebuchet MS"/>
              </w:rPr>
              <w:t>/subject- is it near start of end of unit of study? Indoors/outdoors? Ability range? Any particularly relevant information).</w:t>
            </w:r>
          </w:p>
          <w:p w14:paraId="076237B1" w14:textId="77777777" w:rsidR="00AD3935" w:rsidRDefault="00AD3935" w:rsidP="008518F7">
            <w:pPr>
              <w:rPr>
                <w:rFonts w:ascii="Trebuchet MS" w:hAnsi="Trebuchet MS"/>
              </w:rPr>
            </w:pPr>
          </w:p>
          <w:p w14:paraId="5DFF3C1E" w14:textId="77777777" w:rsidR="00AD3935" w:rsidRDefault="00AD3935" w:rsidP="00AD3935">
            <w:pPr>
              <w:pStyle w:val="ListParagraph"/>
              <w:numPr>
                <w:ilvl w:val="0"/>
                <w:numId w:val="1"/>
              </w:numPr>
              <w:rPr>
                <w:rFonts w:ascii="Trebuchet MS" w:hAnsi="Trebuchet MS"/>
              </w:rPr>
            </w:pPr>
            <w:r>
              <w:rPr>
                <w:rFonts w:ascii="Trebuchet MS" w:hAnsi="Trebuchet MS"/>
              </w:rPr>
              <w:t>Whole class phonics session on the carpet</w:t>
            </w:r>
          </w:p>
          <w:p w14:paraId="23B23B4B" w14:textId="77777777" w:rsidR="00AD3935" w:rsidRDefault="00AD3935" w:rsidP="00AD3935">
            <w:pPr>
              <w:pStyle w:val="ListParagraph"/>
              <w:numPr>
                <w:ilvl w:val="0"/>
                <w:numId w:val="1"/>
              </w:numPr>
              <w:rPr>
                <w:rFonts w:ascii="Trebuchet MS" w:hAnsi="Trebuchet MS"/>
              </w:rPr>
            </w:pPr>
            <w:r>
              <w:rPr>
                <w:rFonts w:ascii="Trebuchet MS" w:hAnsi="Trebuchet MS"/>
              </w:rPr>
              <w:t>Adult led, student participation encouraged</w:t>
            </w:r>
          </w:p>
          <w:p w14:paraId="07997169" w14:textId="77777777" w:rsidR="00AD3935" w:rsidRDefault="00AD3935" w:rsidP="00AD3935">
            <w:pPr>
              <w:pStyle w:val="ListParagraph"/>
              <w:numPr>
                <w:ilvl w:val="0"/>
                <w:numId w:val="1"/>
              </w:numPr>
              <w:rPr>
                <w:rFonts w:ascii="Trebuchet MS" w:hAnsi="Trebuchet MS"/>
              </w:rPr>
            </w:pPr>
            <w:r>
              <w:rPr>
                <w:rFonts w:ascii="Trebuchet MS" w:hAnsi="Trebuchet MS"/>
              </w:rPr>
              <w:t>Linked to literacy, language and communication</w:t>
            </w:r>
          </w:p>
          <w:p w14:paraId="24A06F5C" w14:textId="77777777" w:rsidR="00AD3935" w:rsidRPr="00C977D0" w:rsidRDefault="00AD3935" w:rsidP="008518F7">
            <w:pPr>
              <w:pStyle w:val="ListParagraph"/>
              <w:rPr>
                <w:rFonts w:ascii="Trebuchet MS" w:hAnsi="Trebuchet MS"/>
              </w:rPr>
            </w:pPr>
          </w:p>
        </w:tc>
      </w:tr>
      <w:tr w:rsidR="00AD3935" w:rsidRPr="00C977D0" w14:paraId="10FC7913" w14:textId="77777777" w:rsidTr="008518F7">
        <w:tc>
          <w:tcPr>
            <w:tcW w:w="8926" w:type="dxa"/>
          </w:tcPr>
          <w:p w14:paraId="6AC99210" w14:textId="77777777" w:rsidR="00AD3935" w:rsidRPr="00C977D0" w:rsidRDefault="00AD3935" w:rsidP="008518F7">
            <w:pPr>
              <w:rPr>
                <w:rFonts w:ascii="Trebuchet MS" w:hAnsi="Trebuchet MS"/>
                <w:b/>
                <w:bCs/>
                <w:lang w:val="en-US"/>
              </w:rPr>
            </w:pPr>
            <w:r w:rsidRPr="00C977D0">
              <w:rPr>
                <w:rFonts w:ascii="Trebuchet MS" w:hAnsi="Trebuchet MS"/>
                <w:b/>
                <w:bCs/>
                <w:lang w:val="en-US"/>
              </w:rPr>
              <w:t>Classroom culture</w:t>
            </w:r>
          </w:p>
          <w:p w14:paraId="51F56ED1" w14:textId="77777777" w:rsidR="00AD3935" w:rsidRDefault="00AD3935" w:rsidP="008518F7">
            <w:pPr>
              <w:rPr>
                <w:rFonts w:ascii="Trebuchet MS" w:hAnsi="Trebuchet MS"/>
                <w:bCs/>
                <w:lang w:val="en-US"/>
              </w:rPr>
            </w:pPr>
            <w:r w:rsidRPr="00C977D0">
              <w:rPr>
                <w:rFonts w:ascii="Trebuchet MS" w:hAnsi="Trebuchet MS"/>
                <w:bCs/>
                <w:lang w:val="en-US"/>
              </w:rPr>
              <w:t>(</w:t>
            </w:r>
            <w:r>
              <w:rPr>
                <w:rFonts w:ascii="Trebuchet MS" w:hAnsi="Trebuchet MS"/>
                <w:bCs/>
                <w:lang w:val="en-US"/>
              </w:rPr>
              <w:t xml:space="preserve">What is the classroom ‘vibe.’? What do attitudes, dispositions, </w:t>
            </w:r>
            <w:proofErr w:type="spellStart"/>
            <w:r>
              <w:rPr>
                <w:rFonts w:ascii="Trebuchet MS" w:hAnsi="Trebuchet MS"/>
                <w:bCs/>
                <w:lang w:val="en-US"/>
              </w:rPr>
              <w:t>behaviours</w:t>
            </w:r>
            <w:proofErr w:type="spellEnd"/>
            <w:r>
              <w:rPr>
                <w:rFonts w:ascii="Trebuchet MS" w:hAnsi="Trebuchet MS"/>
                <w:bCs/>
                <w:lang w:val="en-US"/>
              </w:rPr>
              <w:t xml:space="preserve"> towards learning seem like at this point in time?</w:t>
            </w:r>
            <w:r w:rsidRPr="00C977D0">
              <w:rPr>
                <w:rFonts w:ascii="Trebuchet MS" w:hAnsi="Trebuchet MS"/>
                <w:bCs/>
                <w:lang w:val="en-US"/>
              </w:rPr>
              <w:t>)</w:t>
            </w:r>
          </w:p>
          <w:p w14:paraId="4FA91D45" w14:textId="77777777" w:rsidR="00AD3935" w:rsidRDefault="00AD3935" w:rsidP="008518F7">
            <w:pPr>
              <w:rPr>
                <w:rFonts w:ascii="Trebuchet MS" w:hAnsi="Trebuchet MS"/>
                <w:bCs/>
                <w:lang w:val="en-US"/>
              </w:rPr>
            </w:pPr>
          </w:p>
          <w:p w14:paraId="25D4B5A3" w14:textId="6AA58A66" w:rsidR="00AD3935" w:rsidRDefault="00AD3935" w:rsidP="00AD3935">
            <w:pPr>
              <w:pStyle w:val="ListParagraph"/>
              <w:numPr>
                <w:ilvl w:val="0"/>
                <w:numId w:val="16"/>
              </w:numPr>
              <w:rPr>
                <w:rFonts w:ascii="Trebuchet MS" w:hAnsi="Trebuchet MS"/>
                <w:bCs/>
                <w:lang w:val="en-US"/>
              </w:rPr>
            </w:pPr>
            <w:r>
              <w:rPr>
                <w:rFonts w:ascii="Trebuchet MS" w:hAnsi="Trebuchet MS"/>
                <w:bCs/>
                <w:lang w:val="en-US"/>
              </w:rPr>
              <w:t>Environment seems chaotic even as an adult I am finding it hard to focus</w:t>
            </w:r>
          </w:p>
          <w:p w14:paraId="6C48F253" w14:textId="03996308" w:rsidR="00AD3935" w:rsidRDefault="00AD3935" w:rsidP="00AD3935">
            <w:pPr>
              <w:pStyle w:val="ListParagraph"/>
              <w:numPr>
                <w:ilvl w:val="0"/>
                <w:numId w:val="16"/>
              </w:numPr>
              <w:rPr>
                <w:rFonts w:ascii="Trebuchet MS" w:hAnsi="Trebuchet MS"/>
                <w:bCs/>
                <w:lang w:val="en-US"/>
              </w:rPr>
            </w:pPr>
            <w:r>
              <w:rPr>
                <w:rFonts w:ascii="Trebuchet MS" w:hAnsi="Trebuchet MS"/>
                <w:bCs/>
                <w:lang w:val="en-US"/>
              </w:rPr>
              <w:t>Students are engaging at some points and very distracted at others</w:t>
            </w:r>
          </w:p>
          <w:p w14:paraId="45853843" w14:textId="677F083F" w:rsidR="00AD3935" w:rsidRPr="00FB49DB" w:rsidRDefault="00AD3935" w:rsidP="00AD3935">
            <w:pPr>
              <w:pStyle w:val="ListParagraph"/>
              <w:numPr>
                <w:ilvl w:val="0"/>
                <w:numId w:val="16"/>
              </w:numPr>
              <w:rPr>
                <w:rFonts w:ascii="Trebuchet MS" w:hAnsi="Trebuchet MS"/>
                <w:bCs/>
                <w:lang w:val="en-US"/>
              </w:rPr>
            </w:pPr>
            <w:r>
              <w:rPr>
                <w:rFonts w:ascii="Trebuchet MS" w:hAnsi="Trebuchet MS"/>
                <w:bCs/>
                <w:lang w:val="en-US"/>
              </w:rPr>
              <w:t>Adults are calm and encouraging</w:t>
            </w:r>
          </w:p>
          <w:p w14:paraId="22CC4193" w14:textId="77777777" w:rsidR="00AD3935" w:rsidRPr="00C977D0" w:rsidRDefault="00AD3935" w:rsidP="008518F7">
            <w:pPr>
              <w:rPr>
                <w:rFonts w:ascii="Trebuchet MS" w:hAnsi="Trebuchet MS"/>
              </w:rPr>
            </w:pPr>
          </w:p>
        </w:tc>
      </w:tr>
      <w:tr w:rsidR="00AD3935" w:rsidRPr="00C977D0" w14:paraId="57EEF992" w14:textId="77777777" w:rsidTr="008518F7">
        <w:tc>
          <w:tcPr>
            <w:tcW w:w="8926" w:type="dxa"/>
          </w:tcPr>
          <w:p w14:paraId="40BD8B1E" w14:textId="77777777" w:rsidR="00AD3935" w:rsidRPr="00C977D0" w:rsidRDefault="00AD3935" w:rsidP="008518F7">
            <w:pPr>
              <w:rPr>
                <w:rFonts w:ascii="Trebuchet MS" w:hAnsi="Trebuchet MS"/>
                <w:b/>
              </w:rPr>
            </w:pPr>
            <w:r w:rsidRPr="00C977D0">
              <w:rPr>
                <w:rFonts w:ascii="Trebuchet MS" w:hAnsi="Trebuchet MS"/>
                <w:b/>
              </w:rPr>
              <w:t>Objectives</w:t>
            </w:r>
          </w:p>
          <w:p w14:paraId="428EE719" w14:textId="77777777" w:rsidR="00AD3935" w:rsidRDefault="00AD3935" w:rsidP="008518F7">
            <w:pPr>
              <w:rPr>
                <w:rFonts w:ascii="Trebuchet MS" w:hAnsi="Trebuchet MS"/>
              </w:rPr>
            </w:pPr>
            <w:r w:rsidRPr="00C977D0">
              <w:rPr>
                <w:rFonts w:ascii="Trebuchet MS" w:hAnsi="Trebuchet MS"/>
              </w:rPr>
              <w:t>(</w:t>
            </w:r>
            <w:r w:rsidRPr="004E4824">
              <w:rPr>
                <w:rFonts w:ascii="Trebuchet MS" w:hAnsi="Trebuchet MS"/>
              </w:rPr>
              <w:t>What happens in the environment that communicates the purpose of the experiences?  What can be observed regarding the way lesson activities relate to these purposes?</w:t>
            </w:r>
          </w:p>
          <w:p w14:paraId="7F4484D1" w14:textId="77777777" w:rsidR="00AD3935" w:rsidRDefault="00AD3935" w:rsidP="008518F7">
            <w:pPr>
              <w:rPr>
                <w:rFonts w:ascii="Trebuchet MS" w:hAnsi="Trebuchet MS"/>
              </w:rPr>
            </w:pPr>
          </w:p>
          <w:p w14:paraId="02A844DC" w14:textId="77777777" w:rsidR="00AD3935" w:rsidRDefault="00AD3935" w:rsidP="00AD3935">
            <w:pPr>
              <w:pStyle w:val="ListParagraph"/>
              <w:numPr>
                <w:ilvl w:val="0"/>
                <w:numId w:val="3"/>
              </w:numPr>
              <w:rPr>
                <w:rFonts w:ascii="Trebuchet MS" w:hAnsi="Trebuchet MS"/>
              </w:rPr>
            </w:pPr>
            <w:r>
              <w:rPr>
                <w:rFonts w:ascii="Trebuchet MS" w:hAnsi="Trebuchet MS"/>
              </w:rPr>
              <w:t>Nothing in the environment communicates the purpose of the experiences</w:t>
            </w:r>
          </w:p>
          <w:p w14:paraId="0C665403" w14:textId="77777777" w:rsidR="00AD3935" w:rsidRDefault="00AD3935" w:rsidP="00AD3935">
            <w:pPr>
              <w:pStyle w:val="ListParagraph"/>
              <w:numPr>
                <w:ilvl w:val="0"/>
                <w:numId w:val="3"/>
              </w:numPr>
              <w:rPr>
                <w:rFonts w:ascii="Trebuchet MS" w:hAnsi="Trebuchet MS"/>
              </w:rPr>
            </w:pPr>
            <w:r>
              <w:rPr>
                <w:rFonts w:ascii="Trebuchet MS" w:hAnsi="Trebuchet MS"/>
              </w:rPr>
              <w:t>Building up a body of knowledge; communicate effectively; connect and apply their knowledge; develop confidence and resilience</w:t>
            </w:r>
          </w:p>
          <w:p w14:paraId="4CB1B163" w14:textId="77777777" w:rsidR="00AD3935" w:rsidRPr="00AD3935" w:rsidRDefault="00AD3935" w:rsidP="00AD3935">
            <w:pPr>
              <w:ind w:left="360"/>
              <w:rPr>
                <w:rFonts w:ascii="Trebuchet MS" w:hAnsi="Trebuchet MS"/>
              </w:rPr>
            </w:pPr>
          </w:p>
        </w:tc>
      </w:tr>
      <w:tr w:rsidR="00AD3935" w:rsidRPr="00C977D0" w14:paraId="326592E2" w14:textId="77777777" w:rsidTr="008518F7">
        <w:tc>
          <w:tcPr>
            <w:tcW w:w="8926" w:type="dxa"/>
          </w:tcPr>
          <w:p w14:paraId="05E94610" w14:textId="77777777" w:rsidR="00AD3935" w:rsidRPr="00C977D0" w:rsidRDefault="00AD3935" w:rsidP="008518F7">
            <w:pPr>
              <w:rPr>
                <w:rFonts w:ascii="Trebuchet MS" w:hAnsi="Trebuchet MS"/>
                <w:b/>
              </w:rPr>
            </w:pPr>
            <w:r w:rsidRPr="00C977D0">
              <w:rPr>
                <w:rFonts w:ascii="Trebuchet MS" w:hAnsi="Trebuchet MS"/>
                <w:b/>
              </w:rPr>
              <w:t>Direction</w:t>
            </w:r>
          </w:p>
          <w:p w14:paraId="61317621" w14:textId="77777777" w:rsidR="00AD3935" w:rsidRDefault="00AD3935" w:rsidP="008518F7">
            <w:pPr>
              <w:rPr>
                <w:rFonts w:ascii="Trebuchet MS" w:hAnsi="Trebuchet MS"/>
              </w:rPr>
            </w:pPr>
            <w:r>
              <w:rPr>
                <w:rFonts w:ascii="Trebuchet MS" w:hAnsi="Trebuchet MS"/>
              </w:rPr>
              <w:t>(</w:t>
            </w:r>
            <w:r w:rsidRPr="004E4824">
              <w:rPr>
                <w:rFonts w:ascii="Trebuchet MS" w:hAnsi="Trebuchet MS"/>
              </w:rPr>
              <w:t>What can be observed that helps learners understand what they are engaging in?  What in the environment helps them understand how to achieve well</w:t>
            </w:r>
            <w:r>
              <w:rPr>
                <w:rFonts w:ascii="Trebuchet MS" w:hAnsi="Trebuchet MS"/>
              </w:rPr>
              <w:t>)</w:t>
            </w:r>
            <w:r w:rsidRPr="004E4824">
              <w:rPr>
                <w:rFonts w:ascii="Trebuchet MS" w:hAnsi="Trebuchet MS"/>
              </w:rPr>
              <w:t xml:space="preserve">? </w:t>
            </w:r>
          </w:p>
          <w:p w14:paraId="418DB12C" w14:textId="77777777" w:rsidR="00AD3935" w:rsidRDefault="00AD3935" w:rsidP="008518F7">
            <w:pPr>
              <w:rPr>
                <w:rFonts w:ascii="Trebuchet MS" w:hAnsi="Trebuchet MS"/>
              </w:rPr>
            </w:pPr>
          </w:p>
          <w:p w14:paraId="73D2AF03" w14:textId="77777777" w:rsidR="00AD3935" w:rsidRDefault="00AD3935" w:rsidP="00AD3935">
            <w:pPr>
              <w:pStyle w:val="ListParagraph"/>
              <w:numPr>
                <w:ilvl w:val="0"/>
                <w:numId w:val="4"/>
              </w:numPr>
              <w:rPr>
                <w:rFonts w:ascii="Trebuchet MS" w:hAnsi="Trebuchet MS"/>
              </w:rPr>
            </w:pPr>
            <w:r>
              <w:rPr>
                <w:rFonts w:ascii="Trebuchet MS" w:hAnsi="Trebuchet MS"/>
              </w:rPr>
              <w:t>Flashcards are used and sounds are modelled by the adult</w:t>
            </w:r>
          </w:p>
          <w:p w14:paraId="7490F19C" w14:textId="77777777" w:rsidR="00AD3935" w:rsidRDefault="00AD3935" w:rsidP="00AD3935">
            <w:pPr>
              <w:pStyle w:val="ListParagraph"/>
              <w:numPr>
                <w:ilvl w:val="0"/>
                <w:numId w:val="4"/>
              </w:numPr>
              <w:rPr>
                <w:rFonts w:ascii="Trebuchet MS" w:hAnsi="Trebuchet MS"/>
              </w:rPr>
            </w:pPr>
            <w:r>
              <w:rPr>
                <w:rFonts w:ascii="Trebuchet MS" w:hAnsi="Trebuchet MS"/>
              </w:rPr>
              <w:t>Sounds are related to students names, giving context</w:t>
            </w:r>
          </w:p>
          <w:p w14:paraId="7791E0AF" w14:textId="77777777" w:rsidR="00AD3935" w:rsidRPr="00C977D0" w:rsidRDefault="00AD3935" w:rsidP="008518F7">
            <w:pPr>
              <w:pStyle w:val="ListParagraph"/>
              <w:rPr>
                <w:rFonts w:ascii="Trebuchet MS" w:hAnsi="Trebuchet MS"/>
              </w:rPr>
            </w:pPr>
          </w:p>
        </w:tc>
      </w:tr>
      <w:tr w:rsidR="00AD3935" w:rsidRPr="00C977D0" w14:paraId="27EE7DB3" w14:textId="77777777" w:rsidTr="008518F7">
        <w:tc>
          <w:tcPr>
            <w:tcW w:w="8926" w:type="dxa"/>
          </w:tcPr>
          <w:p w14:paraId="7DC0C4EF" w14:textId="77777777" w:rsidR="00AD3935" w:rsidRPr="00C977D0" w:rsidRDefault="00AD3935" w:rsidP="008518F7">
            <w:pPr>
              <w:rPr>
                <w:rFonts w:ascii="Trebuchet MS" w:hAnsi="Trebuchet MS"/>
                <w:b/>
              </w:rPr>
            </w:pPr>
            <w:r w:rsidRPr="00C977D0">
              <w:rPr>
                <w:rFonts w:ascii="Trebuchet MS" w:hAnsi="Trebuchet MS"/>
                <w:b/>
              </w:rPr>
              <w:t>Access and challenge</w:t>
            </w:r>
          </w:p>
          <w:p w14:paraId="6750070C" w14:textId="77777777" w:rsidR="00AD3935" w:rsidRDefault="00AD3935" w:rsidP="008518F7">
            <w:pPr>
              <w:rPr>
                <w:rFonts w:ascii="Trebuchet MS" w:hAnsi="Trebuchet MS"/>
              </w:rPr>
            </w:pPr>
            <w:r>
              <w:rPr>
                <w:rFonts w:ascii="Trebuchet MS" w:hAnsi="Trebuchet MS"/>
              </w:rPr>
              <w:t xml:space="preserve"> (</w:t>
            </w:r>
            <w:r w:rsidRPr="00951DD0">
              <w:rPr>
                <w:rFonts w:ascii="Trebuchet MS" w:hAnsi="Trebuchet MS"/>
              </w:rPr>
              <w:t>What can be observed in the environment that enables engagement of learners? What can be observed regarding levels of challenge?</w:t>
            </w:r>
          </w:p>
          <w:p w14:paraId="042B4BE0" w14:textId="77777777" w:rsidR="00AD3935" w:rsidRDefault="00AD3935" w:rsidP="008518F7">
            <w:pPr>
              <w:rPr>
                <w:rFonts w:ascii="Trebuchet MS" w:hAnsi="Trebuchet MS"/>
              </w:rPr>
            </w:pPr>
          </w:p>
          <w:p w14:paraId="0C0A952A" w14:textId="73621965" w:rsidR="00AD3935" w:rsidRDefault="00AD3935" w:rsidP="00AD3935">
            <w:pPr>
              <w:pStyle w:val="ListParagraph"/>
              <w:numPr>
                <w:ilvl w:val="0"/>
                <w:numId w:val="4"/>
              </w:numPr>
              <w:rPr>
                <w:rFonts w:ascii="Trebuchet MS" w:hAnsi="Trebuchet MS"/>
              </w:rPr>
            </w:pPr>
            <w:r>
              <w:rPr>
                <w:rFonts w:ascii="Trebuchet MS" w:hAnsi="Trebuchet MS"/>
              </w:rPr>
              <w:t>Level of challenge is the same for all students</w:t>
            </w:r>
          </w:p>
          <w:p w14:paraId="0D0915FF" w14:textId="77777777" w:rsidR="00AD3935" w:rsidRDefault="00AD3935" w:rsidP="00AD3935">
            <w:pPr>
              <w:pStyle w:val="ListParagraph"/>
              <w:numPr>
                <w:ilvl w:val="0"/>
                <w:numId w:val="4"/>
              </w:numPr>
              <w:rPr>
                <w:rFonts w:ascii="Trebuchet MS" w:hAnsi="Trebuchet MS"/>
              </w:rPr>
            </w:pPr>
            <w:r>
              <w:rPr>
                <w:rFonts w:ascii="Trebuchet MS" w:hAnsi="Trebuchet MS"/>
              </w:rPr>
              <w:t>Student not accessing session was able to leave carpet area</w:t>
            </w:r>
          </w:p>
          <w:p w14:paraId="309D91C8" w14:textId="77777777" w:rsidR="00AD3935" w:rsidRPr="002434CD" w:rsidRDefault="00AD3935" w:rsidP="008518F7">
            <w:pPr>
              <w:ind w:left="360"/>
              <w:rPr>
                <w:rFonts w:ascii="Trebuchet MS" w:hAnsi="Trebuchet MS"/>
              </w:rPr>
            </w:pPr>
          </w:p>
        </w:tc>
      </w:tr>
      <w:tr w:rsidR="00AD3935" w:rsidRPr="00C977D0" w14:paraId="40BDA7F1" w14:textId="77777777" w:rsidTr="008518F7">
        <w:tc>
          <w:tcPr>
            <w:tcW w:w="8926" w:type="dxa"/>
          </w:tcPr>
          <w:p w14:paraId="0358FFEB" w14:textId="77777777" w:rsidR="00AD3935" w:rsidRDefault="00AD3935" w:rsidP="008518F7">
            <w:pPr>
              <w:rPr>
                <w:rFonts w:ascii="Trebuchet MS" w:hAnsi="Trebuchet MS"/>
                <w:b/>
              </w:rPr>
            </w:pPr>
            <w:r w:rsidRPr="00C977D0">
              <w:rPr>
                <w:rFonts w:ascii="Trebuchet MS" w:hAnsi="Trebuchet MS"/>
                <w:b/>
              </w:rPr>
              <w:t>Assessment</w:t>
            </w:r>
          </w:p>
          <w:p w14:paraId="085E7D37" w14:textId="77777777" w:rsidR="00AD3935" w:rsidRDefault="00AD3935" w:rsidP="008518F7">
            <w:pPr>
              <w:rPr>
                <w:rFonts w:ascii="Trebuchet MS" w:hAnsi="Trebuchet MS"/>
              </w:rPr>
            </w:pPr>
            <w:r>
              <w:rPr>
                <w:rFonts w:ascii="Trebuchet MS" w:hAnsi="Trebuchet MS"/>
              </w:rPr>
              <w:t>(</w:t>
            </w:r>
            <w:r w:rsidRPr="00951DD0">
              <w:rPr>
                <w:rFonts w:ascii="Trebuchet MS" w:hAnsi="Trebuchet MS"/>
              </w:rPr>
              <w:t>Can anything be observed about how student’s existing knowledge is used?  Can anything be observed regarding the development of knowledge during or after the experience</w:t>
            </w:r>
            <w:r>
              <w:rPr>
                <w:rFonts w:ascii="Trebuchet MS" w:hAnsi="Trebuchet MS"/>
              </w:rPr>
              <w:t>)</w:t>
            </w:r>
            <w:r w:rsidRPr="00951DD0">
              <w:rPr>
                <w:rFonts w:ascii="Trebuchet MS" w:hAnsi="Trebuchet MS"/>
              </w:rPr>
              <w:t>?</w:t>
            </w:r>
          </w:p>
          <w:p w14:paraId="2BF66C37" w14:textId="77777777" w:rsidR="00AD3935" w:rsidRDefault="00AD3935" w:rsidP="008518F7">
            <w:pPr>
              <w:rPr>
                <w:rFonts w:ascii="Trebuchet MS" w:hAnsi="Trebuchet MS"/>
              </w:rPr>
            </w:pPr>
          </w:p>
          <w:p w14:paraId="27A24D87" w14:textId="77777777" w:rsidR="00AD3935" w:rsidRPr="002434CD" w:rsidRDefault="00AD3935" w:rsidP="00AD3935">
            <w:pPr>
              <w:pStyle w:val="ListParagraph"/>
              <w:numPr>
                <w:ilvl w:val="0"/>
                <w:numId w:val="5"/>
              </w:numPr>
              <w:rPr>
                <w:rFonts w:ascii="Trebuchet MS" w:hAnsi="Trebuchet MS"/>
              </w:rPr>
            </w:pPr>
            <w:r>
              <w:rPr>
                <w:rFonts w:ascii="Trebuchet MS" w:hAnsi="Trebuchet MS"/>
              </w:rPr>
              <w:t>Students encouraged to think of words starting with letters they are looking at, including their names</w:t>
            </w:r>
          </w:p>
          <w:p w14:paraId="1884FBD4" w14:textId="77777777" w:rsidR="00AD3935" w:rsidRPr="00C977D0" w:rsidRDefault="00AD3935" w:rsidP="008518F7">
            <w:pPr>
              <w:rPr>
                <w:rFonts w:ascii="Trebuchet MS" w:hAnsi="Trebuchet MS"/>
              </w:rPr>
            </w:pPr>
          </w:p>
        </w:tc>
      </w:tr>
      <w:tr w:rsidR="00AD3935" w:rsidRPr="00C977D0" w14:paraId="606DAD8D" w14:textId="77777777" w:rsidTr="008518F7">
        <w:tc>
          <w:tcPr>
            <w:tcW w:w="8926" w:type="dxa"/>
          </w:tcPr>
          <w:p w14:paraId="46E09DAB" w14:textId="77777777" w:rsidR="00AD3935" w:rsidRPr="00C977D0" w:rsidRDefault="00AD3935" w:rsidP="008518F7">
            <w:pPr>
              <w:rPr>
                <w:rFonts w:ascii="Trebuchet MS" w:hAnsi="Trebuchet MS"/>
                <w:b/>
              </w:rPr>
            </w:pPr>
            <w:r w:rsidRPr="00C977D0">
              <w:rPr>
                <w:rFonts w:ascii="Trebuchet MS" w:hAnsi="Trebuchet MS"/>
                <w:b/>
              </w:rPr>
              <w:t>Specifics / Critical Incidents</w:t>
            </w:r>
          </w:p>
          <w:p w14:paraId="320D9026" w14:textId="77777777" w:rsidR="00AD3935" w:rsidRDefault="00AD3935" w:rsidP="008518F7">
            <w:pPr>
              <w:rPr>
                <w:rFonts w:ascii="Trebuchet MS" w:hAnsi="Trebuchet MS"/>
              </w:rPr>
            </w:pPr>
            <w:r w:rsidRPr="00C977D0">
              <w:rPr>
                <w:rFonts w:ascii="Trebuchet MS" w:hAnsi="Trebuchet MS"/>
              </w:rPr>
              <w:lastRenderedPageBreak/>
              <w:t xml:space="preserve"> </w:t>
            </w:r>
            <w:r w:rsidRPr="00951DD0">
              <w:rPr>
                <w:rFonts w:ascii="Trebuchet MS" w:hAnsi="Trebuchet MS"/>
              </w:rPr>
              <w:t>(Are there moments which cause you to consider aspects of practice when you come across them in future teaching)?</w:t>
            </w:r>
          </w:p>
          <w:p w14:paraId="4D5FD247" w14:textId="77777777" w:rsidR="00AD3935" w:rsidRDefault="00AD3935" w:rsidP="008518F7">
            <w:pPr>
              <w:rPr>
                <w:rFonts w:ascii="Trebuchet MS" w:hAnsi="Trebuchet MS"/>
              </w:rPr>
            </w:pPr>
          </w:p>
          <w:p w14:paraId="7012CAC7" w14:textId="77777777" w:rsidR="00AD3935" w:rsidRDefault="00AD3935" w:rsidP="00AD3935">
            <w:pPr>
              <w:pStyle w:val="ListParagraph"/>
              <w:numPr>
                <w:ilvl w:val="0"/>
                <w:numId w:val="5"/>
              </w:numPr>
              <w:rPr>
                <w:rFonts w:ascii="Trebuchet MS" w:hAnsi="Trebuchet MS"/>
              </w:rPr>
            </w:pPr>
            <w:r>
              <w:rPr>
                <w:rFonts w:ascii="Trebuchet MS" w:hAnsi="Trebuchet MS"/>
              </w:rPr>
              <w:t>Student able to leave carpet to play</w:t>
            </w:r>
          </w:p>
          <w:p w14:paraId="1BFA1E18" w14:textId="77777777" w:rsidR="00AD3935" w:rsidRDefault="00AD3935" w:rsidP="00AD3935">
            <w:pPr>
              <w:pStyle w:val="ListParagraph"/>
              <w:numPr>
                <w:ilvl w:val="0"/>
                <w:numId w:val="5"/>
              </w:numPr>
              <w:rPr>
                <w:rFonts w:ascii="Trebuchet MS" w:hAnsi="Trebuchet MS"/>
              </w:rPr>
            </w:pPr>
            <w:r>
              <w:rPr>
                <w:rFonts w:ascii="Trebuchet MS" w:hAnsi="Trebuchet MS"/>
              </w:rPr>
              <w:t>1:1 restricting childs movements</w:t>
            </w:r>
          </w:p>
          <w:p w14:paraId="6561447A" w14:textId="77777777" w:rsidR="00AD3935" w:rsidRDefault="00AD3935" w:rsidP="00AD3935">
            <w:pPr>
              <w:pStyle w:val="ListParagraph"/>
              <w:numPr>
                <w:ilvl w:val="0"/>
                <w:numId w:val="5"/>
              </w:numPr>
              <w:rPr>
                <w:rFonts w:ascii="Trebuchet MS" w:hAnsi="Trebuchet MS"/>
              </w:rPr>
            </w:pPr>
            <w:r>
              <w:rPr>
                <w:rFonts w:ascii="Trebuchet MS" w:hAnsi="Trebuchet MS"/>
              </w:rPr>
              <w:t>Student asked to complete unchievable task in front of peers</w:t>
            </w:r>
          </w:p>
          <w:p w14:paraId="5F8CDA47" w14:textId="77777777" w:rsidR="00AD3935" w:rsidRDefault="00AD3935" w:rsidP="00AD3935">
            <w:pPr>
              <w:pStyle w:val="ListParagraph"/>
              <w:numPr>
                <w:ilvl w:val="0"/>
                <w:numId w:val="5"/>
              </w:numPr>
              <w:rPr>
                <w:rFonts w:ascii="Trebuchet MS" w:hAnsi="Trebuchet MS"/>
              </w:rPr>
            </w:pPr>
            <w:r>
              <w:rPr>
                <w:rFonts w:ascii="Trebuchet MS" w:hAnsi="Trebuchet MS"/>
              </w:rPr>
              <w:t>Student puts foot on another students head for attention</w:t>
            </w:r>
          </w:p>
          <w:p w14:paraId="399ECD74" w14:textId="77777777" w:rsidR="00AD3935" w:rsidRPr="00C977D0" w:rsidRDefault="00AD3935" w:rsidP="008518F7">
            <w:pPr>
              <w:rPr>
                <w:rFonts w:ascii="Trebuchet MS" w:hAnsi="Trebuchet MS"/>
              </w:rPr>
            </w:pPr>
          </w:p>
          <w:p w14:paraId="1C3CB80E" w14:textId="77777777" w:rsidR="00AD3935" w:rsidRPr="00C977D0" w:rsidRDefault="00AD3935" w:rsidP="008518F7">
            <w:pPr>
              <w:rPr>
                <w:rFonts w:ascii="Trebuchet MS" w:hAnsi="Trebuchet MS"/>
              </w:rPr>
            </w:pPr>
          </w:p>
        </w:tc>
      </w:tr>
    </w:tbl>
    <w:p w14:paraId="6AA7EA77" w14:textId="15753486" w:rsidR="00AD3935" w:rsidRDefault="00AD3935" w:rsidP="00AD3935"/>
    <w:p w14:paraId="66BCD215" w14:textId="522A1D2B" w:rsidR="00773A12" w:rsidRDefault="00773A12" w:rsidP="00E502AD">
      <w:pPr>
        <w:rPr>
          <w:rFonts w:asciiTheme="minorHAnsi" w:hAnsiTheme="minorHAnsi" w:cstheme="minorHAnsi"/>
          <w:b/>
          <w:color w:val="000000" w:themeColor="text1"/>
          <w:sz w:val="22"/>
          <w:szCs w:val="22"/>
        </w:rPr>
      </w:pPr>
      <w:r>
        <w:rPr>
          <w:rFonts w:asciiTheme="minorHAnsi" w:hAnsiTheme="minorHAnsi" w:cstheme="minorHAnsi"/>
          <w:b/>
          <w:color w:val="000000" w:themeColor="text1"/>
          <w:sz w:val="22"/>
          <w:szCs w:val="22"/>
        </w:rPr>
        <w:t>Appendix 6</w:t>
      </w:r>
    </w:p>
    <w:p w14:paraId="34ADED30" w14:textId="77777777" w:rsidR="00773A12" w:rsidRDefault="00773A12" w:rsidP="00E502AD">
      <w:pPr>
        <w:rPr>
          <w:rFonts w:asciiTheme="minorHAnsi" w:hAnsiTheme="minorHAnsi" w:cstheme="minorHAnsi"/>
          <w:b/>
          <w:color w:val="000000" w:themeColor="text1"/>
          <w:sz w:val="22"/>
          <w:szCs w:val="22"/>
        </w:rPr>
      </w:pPr>
    </w:p>
    <w:p w14:paraId="5C498F21" w14:textId="57CCCC0C" w:rsidR="00E502AD" w:rsidRDefault="00E502AD" w:rsidP="00E502AD">
      <w:pPr>
        <w:rPr>
          <w:rFonts w:asciiTheme="minorHAnsi" w:hAnsiTheme="minorHAnsi" w:cstheme="minorHAnsi"/>
          <w:b/>
          <w:color w:val="000000" w:themeColor="text1"/>
          <w:sz w:val="22"/>
          <w:szCs w:val="22"/>
        </w:rPr>
      </w:pPr>
      <w:r>
        <w:rPr>
          <w:rFonts w:asciiTheme="minorHAnsi" w:hAnsiTheme="minorHAnsi" w:cstheme="minorHAnsi"/>
          <w:b/>
          <w:color w:val="000000" w:themeColor="text1"/>
          <w:sz w:val="22"/>
          <w:szCs w:val="22"/>
        </w:rPr>
        <w:t>CRITICAL INCIDENT IDENTIFICATION RECORD</w:t>
      </w:r>
    </w:p>
    <w:p w14:paraId="0D04C726" w14:textId="77777777" w:rsidR="00E502AD" w:rsidRDefault="00E502AD" w:rsidP="00E502AD">
      <w:pP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1779"/>
        <w:gridCol w:w="7237"/>
      </w:tblGrid>
      <w:tr w:rsidR="00E502AD" w14:paraId="1F0E58E0" w14:textId="77777777" w:rsidTr="008518F7">
        <w:tc>
          <w:tcPr>
            <w:tcW w:w="1838" w:type="dxa"/>
          </w:tcPr>
          <w:p w14:paraId="6424CF30" w14:textId="19F5DD23" w:rsidR="00E502AD" w:rsidRDefault="00E502AD" w:rsidP="008518F7">
            <w:pPr>
              <w:rPr>
                <w:rFonts w:asciiTheme="minorHAnsi" w:hAnsiTheme="minorHAnsi" w:cstheme="minorHAnsi"/>
                <w:b/>
                <w:bCs/>
              </w:rPr>
            </w:pPr>
            <w:r>
              <w:rPr>
                <w:rFonts w:asciiTheme="minorHAnsi" w:hAnsiTheme="minorHAnsi" w:cstheme="minorHAnsi"/>
                <w:b/>
                <w:bCs/>
              </w:rPr>
              <w:t>Details relevant to the research context.</w:t>
            </w:r>
          </w:p>
          <w:p w14:paraId="732D5C3F" w14:textId="77777777" w:rsidR="00E502AD" w:rsidRPr="009654E1" w:rsidRDefault="00E502AD" w:rsidP="008518F7">
            <w:pPr>
              <w:rPr>
                <w:rFonts w:asciiTheme="minorHAnsi" w:hAnsiTheme="minorHAnsi" w:cstheme="minorHAnsi"/>
                <w:bCs/>
              </w:rPr>
            </w:pPr>
            <w:r w:rsidRPr="009654E1">
              <w:rPr>
                <w:rFonts w:asciiTheme="minorHAnsi" w:hAnsiTheme="minorHAnsi" w:cstheme="minorHAnsi"/>
                <w:bCs/>
              </w:rPr>
              <w:t>Date/time.</w:t>
            </w:r>
          </w:p>
          <w:p w14:paraId="2E38C7BC" w14:textId="77777777" w:rsidR="00E502AD" w:rsidRPr="009654E1" w:rsidRDefault="00E502AD" w:rsidP="008518F7">
            <w:pPr>
              <w:rPr>
                <w:rFonts w:asciiTheme="minorHAnsi" w:hAnsiTheme="minorHAnsi" w:cstheme="minorHAnsi"/>
                <w:bCs/>
              </w:rPr>
            </w:pPr>
            <w:r w:rsidRPr="009654E1">
              <w:rPr>
                <w:rFonts w:asciiTheme="minorHAnsi" w:hAnsiTheme="minorHAnsi" w:cstheme="minorHAnsi"/>
                <w:bCs/>
              </w:rPr>
              <w:t>Age/Stage of group.</w:t>
            </w:r>
          </w:p>
          <w:p w14:paraId="53535209" w14:textId="77777777" w:rsidR="00E502AD" w:rsidRPr="009654E1" w:rsidRDefault="00E502AD" w:rsidP="008518F7">
            <w:pPr>
              <w:rPr>
                <w:rFonts w:asciiTheme="minorHAnsi" w:hAnsiTheme="minorHAnsi" w:cstheme="minorHAnsi"/>
                <w:bCs/>
              </w:rPr>
            </w:pPr>
            <w:r w:rsidRPr="009654E1">
              <w:rPr>
                <w:rFonts w:asciiTheme="minorHAnsi" w:hAnsiTheme="minorHAnsi" w:cstheme="minorHAnsi"/>
                <w:bCs/>
              </w:rPr>
              <w:t>People involved.</w:t>
            </w:r>
          </w:p>
          <w:p w14:paraId="3E7EFBD6" w14:textId="77777777" w:rsidR="00E502AD" w:rsidRPr="009654E1" w:rsidRDefault="00E502AD" w:rsidP="008518F7">
            <w:pPr>
              <w:rPr>
                <w:rFonts w:asciiTheme="minorHAnsi" w:hAnsiTheme="minorHAnsi" w:cstheme="minorHAnsi"/>
                <w:bCs/>
              </w:rPr>
            </w:pPr>
            <w:r w:rsidRPr="009654E1">
              <w:rPr>
                <w:rFonts w:asciiTheme="minorHAnsi" w:hAnsiTheme="minorHAnsi" w:cstheme="minorHAnsi"/>
                <w:bCs/>
              </w:rPr>
              <w:t>Contextual</w:t>
            </w:r>
          </w:p>
          <w:p w14:paraId="399DEBB8" w14:textId="08313FD7" w:rsidR="00E502AD" w:rsidRPr="00773A12" w:rsidRDefault="00E502AD" w:rsidP="008518F7">
            <w:pPr>
              <w:rPr>
                <w:rFonts w:asciiTheme="minorHAnsi" w:hAnsiTheme="minorHAnsi" w:cstheme="minorHAnsi"/>
                <w:bCs/>
              </w:rPr>
            </w:pPr>
            <w:r w:rsidRPr="009654E1">
              <w:rPr>
                <w:rFonts w:asciiTheme="minorHAnsi" w:hAnsiTheme="minorHAnsi" w:cstheme="minorHAnsi"/>
                <w:bCs/>
              </w:rPr>
              <w:t xml:space="preserve">information from field notes. </w:t>
            </w:r>
          </w:p>
        </w:tc>
        <w:tc>
          <w:tcPr>
            <w:tcW w:w="7868" w:type="dxa"/>
          </w:tcPr>
          <w:p w14:paraId="1EA8E949" w14:textId="54FD0655" w:rsidR="00E502AD" w:rsidRDefault="00773A12" w:rsidP="00773A12">
            <w:pPr>
              <w:pStyle w:val="ListParagraph"/>
              <w:numPr>
                <w:ilvl w:val="0"/>
                <w:numId w:val="20"/>
              </w:numPr>
              <w:rPr>
                <w:rFonts w:asciiTheme="minorHAnsi" w:hAnsiTheme="minorHAnsi" w:cstheme="minorHAnsi"/>
              </w:rPr>
            </w:pPr>
            <w:r>
              <w:rPr>
                <w:rFonts w:asciiTheme="minorHAnsi" w:hAnsiTheme="minorHAnsi" w:cstheme="minorHAnsi"/>
              </w:rPr>
              <w:t>1:15pm</w:t>
            </w:r>
          </w:p>
          <w:p w14:paraId="27A13AF9" w14:textId="54D9DB24" w:rsidR="00773A12" w:rsidRDefault="00773A12" w:rsidP="00773A12">
            <w:pPr>
              <w:pStyle w:val="ListParagraph"/>
              <w:numPr>
                <w:ilvl w:val="0"/>
                <w:numId w:val="20"/>
              </w:numPr>
              <w:rPr>
                <w:rFonts w:asciiTheme="minorHAnsi" w:hAnsiTheme="minorHAnsi" w:cstheme="minorHAnsi"/>
              </w:rPr>
            </w:pPr>
            <w:r>
              <w:rPr>
                <w:rFonts w:asciiTheme="minorHAnsi" w:hAnsiTheme="minorHAnsi" w:cstheme="minorHAnsi"/>
              </w:rPr>
              <w:t>Reception- 4-5 years old</w:t>
            </w:r>
          </w:p>
          <w:p w14:paraId="44B8CE97" w14:textId="277291F9" w:rsidR="00773A12" w:rsidRPr="00773A12" w:rsidRDefault="00773A12" w:rsidP="00773A12">
            <w:pPr>
              <w:pStyle w:val="ListParagraph"/>
              <w:numPr>
                <w:ilvl w:val="0"/>
                <w:numId w:val="20"/>
              </w:numPr>
              <w:rPr>
                <w:rFonts w:asciiTheme="minorHAnsi" w:hAnsiTheme="minorHAnsi" w:cstheme="minorHAnsi"/>
              </w:rPr>
            </w:pPr>
            <w:r>
              <w:rPr>
                <w:rFonts w:asciiTheme="minorHAnsi" w:hAnsiTheme="minorHAnsi" w:cstheme="minorHAnsi"/>
              </w:rPr>
              <w:t>Teaching assistant, Student Y</w:t>
            </w:r>
          </w:p>
          <w:p w14:paraId="510A66AB" w14:textId="77777777" w:rsidR="00E502AD" w:rsidRDefault="00E502AD" w:rsidP="008518F7">
            <w:pPr>
              <w:rPr>
                <w:rFonts w:asciiTheme="minorHAnsi" w:hAnsiTheme="minorHAnsi" w:cstheme="minorHAnsi"/>
              </w:rPr>
            </w:pPr>
          </w:p>
          <w:p w14:paraId="17117D19" w14:textId="77777777" w:rsidR="00E502AD" w:rsidRDefault="00E502AD" w:rsidP="008518F7">
            <w:pPr>
              <w:rPr>
                <w:rFonts w:asciiTheme="minorHAnsi" w:hAnsiTheme="minorHAnsi" w:cstheme="minorHAnsi"/>
              </w:rPr>
            </w:pPr>
          </w:p>
          <w:p w14:paraId="14F8ECCB" w14:textId="77777777" w:rsidR="00E502AD" w:rsidRDefault="00E502AD" w:rsidP="008518F7">
            <w:pPr>
              <w:rPr>
                <w:rFonts w:asciiTheme="minorHAnsi" w:hAnsiTheme="minorHAnsi" w:cstheme="minorHAnsi"/>
              </w:rPr>
            </w:pPr>
          </w:p>
          <w:p w14:paraId="2CA0F0E1" w14:textId="77777777" w:rsidR="00E502AD" w:rsidRDefault="00E502AD" w:rsidP="008518F7">
            <w:pPr>
              <w:rPr>
                <w:rFonts w:asciiTheme="minorHAnsi" w:hAnsiTheme="minorHAnsi" w:cstheme="minorHAnsi"/>
              </w:rPr>
            </w:pPr>
          </w:p>
          <w:p w14:paraId="75B7964F" w14:textId="77777777" w:rsidR="00E502AD" w:rsidRDefault="00E502AD" w:rsidP="008518F7">
            <w:pPr>
              <w:rPr>
                <w:rFonts w:asciiTheme="minorHAnsi" w:hAnsiTheme="minorHAnsi" w:cstheme="minorHAnsi"/>
              </w:rPr>
            </w:pPr>
          </w:p>
        </w:tc>
      </w:tr>
      <w:tr w:rsidR="00E502AD" w14:paraId="3F10230A" w14:textId="77777777" w:rsidTr="008518F7">
        <w:tc>
          <w:tcPr>
            <w:tcW w:w="1838" w:type="dxa"/>
          </w:tcPr>
          <w:p w14:paraId="04744CBD" w14:textId="77777777" w:rsidR="00E502AD" w:rsidRPr="00565378" w:rsidRDefault="00E502AD" w:rsidP="008518F7">
            <w:pPr>
              <w:rPr>
                <w:rFonts w:asciiTheme="minorHAnsi" w:hAnsiTheme="minorHAnsi" w:cstheme="minorHAnsi"/>
                <w:i/>
                <w:iCs/>
              </w:rPr>
            </w:pPr>
            <w:r>
              <w:rPr>
                <w:rFonts w:asciiTheme="minorHAnsi" w:hAnsiTheme="minorHAnsi" w:cstheme="minorHAnsi"/>
                <w:i/>
                <w:iCs/>
              </w:rPr>
              <w:t xml:space="preserve">What happened? A detailed </w:t>
            </w:r>
            <w:proofErr w:type="spellStart"/>
            <w:r>
              <w:rPr>
                <w:rFonts w:asciiTheme="minorHAnsi" w:hAnsiTheme="minorHAnsi" w:cstheme="minorHAnsi"/>
                <w:i/>
                <w:iCs/>
              </w:rPr>
              <w:t>decription</w:t>
            </w:r>
            <w:proofErr w:type="spellEnd"/>
            <w:r>
              <w:rPr>
                <w:rFonts w:asciiTheme="minorHAnsi" w:hAnsiTheme="minorHAnsi" w:cstheme="minorHAnsi"/>
                <w:i/>
                <w:iCs/>
              </w:rPr>
              <w:t xml:space="preserve"> of what you observed and what thoughts on pedagogy and practice occurred to you as a result, looking towards your research.</w:t>
            </w:r>
          </w:p>
        </w:tc>
        <w:tc>
          <w:tcPr>
            <w:tcW w:w="7868" w:type="dxa"/>
          </w:tcPr>
          <w:p w14:paraId="28EACEAD" w14:textId="77777777" w:rsidR="00773A12" w:rsidRDefault="00E502AD" w:rsidP="00E502AD">
            <w:pPr>
              <w:rPr>
                <w:color w:val="000000" w:themeColor="text1"/>
              </w:rPr>
            </w:pPr>
            <w:r>
              <w:rPr>
                <w:color w:val="000000" w:themeColor="text1"/>
              </w:rPr>
              <w:t xml:space="preserve">I was observing a phonics session in a reception class, aged between 4 and 5, in a state school. All of the students were sat on the carpet and 2 small sofas following lunch. The supply teacher sat at the front and modelled how to pronounce and write several letters, asking the students to copy her. Following this the teacher picked some students to come to the front and write certain letters on the board, typically the letter at the start of their name for example S for a student called Sarah. During this time a student, I will call student X for this observation, was moving between the carpet and the back of the classroom, followed by their 1:1. This movement distracted many of the students from the activity, one in particular, I will call student Y for this observation. As student X moved to the back on the classroom, student Y stood up and began to follow them. The teacher asked student Y to sit down as they were next to come up to the board. Student Y sat back down and was called to the board but they struggled to write their letter. They sat on one of the small sofas on the carpet looking at student X playing with their 1:1. </w:t>
            </w:r>
          </w:p>
          <w:p w14:paraId="5A99279F" w14:textId="41296EB7" w:rsidR="00E502AD" w:rsidRDefault="00773A12" w:rsidP="00E502AD">
            <w:pPr>
              <w:rPr>
                <w:color w:val="000000" w:themeColor="text1"/>
              </w:rPr>
            </w:pPr>
            <w:r w:rsidRPr="00773A12">
              <w:rPr>
                <w:color w:val="000000" w:themeColor="text1"/>
                <w:highlight w:val="red"/>
              </w:rPr>
              <w:t>Critical incident:</w:t>
            </w:r>
            <w:r>
              <w:rPr>
                <w:color w:val="000000" w:themeColor="text1"/>
              </w:rPr>
              <w:t xml:space="preserve"> </w:t>
            </w:r>
            <w:r w:rsidR="00E502AD">
              <w:rPr>
                <w:color w:val="000000" w:themeColor="text1"/>
              </w:rPr>
              <w:t>After a minute child Y turned back to the carpet and put his foot on another students head, who I will call student Z for this observation, who was sat on the carpet in front of student Y. Student Y was told off by the teacher and teaching assistant and asked to apologise but Student Y refused. Student Y was asked by the TA to think about why we don’t do that. After a couple of minutes Student Y approached the TA who was with Student Z, Student Y apologised and was able to be in the first group to go outside.</w:t>
            </w:r>
          </w:p>
          <w:p w14:paraId="01DAB9A2" w14:textId="77777777" w:rsidR="00E502AD" w:rsidRDefault="00E502AD" w:rsidP="008518F7">
            <w:pPr>
              <w:rPr>
                <w:rFonts w:asciiTheme="minorHAnsi" w:hAnsiTheme="minorHAnsi" w:cstheme="minorHAnsi"/>
              </w:rPr>
            </w:pPr>
          </w:p>
        </w:tc>
      </w:tr>
    </w:tbl>
    <w:p w14:paraId="4C6CC3D5" w14:textId="03A1A357" w:rsidR="00AD3935" w:rsidRDefault="00AD3935" w:rsidP="00AD3935"/>
    <w:p w14:paraId="743B5190" w14:textId="72C56C06" w:rsidR="00AD3935" w:rsidRDefault="00AD3935" w:rsidP="00AD3935"/>
    <w:p w14:paraId="1ACE096F" w14:textId="6D4CA67D" w:rsidR="00F35CDE" w:rsidRDefault="00F35CDE" w:rsidP="00AD3935"/>
    <w:p w14:paraId="309BE7F9" w14:textId="681EF7EC" w:rsidR="00F35CDE" w:rsidRDefault="00F35CDE" w:rsidP="00AD3935"/>
    <w:p w14:paraId="071A08FB" w14:textId="77777777" w:rsidR="00F35CDE" w:rsidRDefault="00F35CDE" w:rsidP="00AD3935"/>
    <w:p w14:paraId="70CBD891" w14:textId="77777777" w:rsidR="00773A12" w:rsidRDefault="00773A12" w:rsidP="00AD3935"/>
    <w:p w14:paraId="44390CC8" w14:textId="646AD074" w:rsidR="00AD3935" w:rsidRPr="00773A12" w:rsidRDefault="00773A12" w:rsidP="00AD3935">
      <w:pPr>
        <w:rPr>
          <w:b/>
          <w:bCs/>
        </w:rPr>
      </w:pPr>
      <w:r w:rsidRPr="00773A12">
        <w:rPr>
          <w:b/>
          <w:bCs/>
        </w:rPr>
        <w:lastRenderedPageBreak/>
        <w:t>Appendix 7</w:t>
      </w:r>
    </w:p>
    <w:p w14:paraId="6D28D244" w14:textId="77777777" w:rsidR="00773A12" w:rsidRDefault="00773A12" w:rsidP="00AD3935"/>
    <w:p w14:paraId="46DAB4D1" w14:textId="77777777" w:rsidR="00AD3935" w:rsidRPr="00951DD0" w:rsidRDefault="00AD3935" w:rsidP="00AD3935">
      <w:pPr>
        <w:jc w:val="both"/>
        <w:rPr>
          <w:rFonts w:ascii="Trebuchet MS" w:hAnsi="Trebuchet MS"/>
          <w:b/>
        </w:rPr>
      </w:pPr>
      <w:r w:rsidRPr="00951DD0">
        <w:rPr>
          <w:rFonts w:ascii="Trebuchet MS" w:hAnsi="Trebuchet MS"/>
          <w:b/>
        </w:rPr>
        <w:t>OBSERVATION / FIELD NOTES</w:t>
      </w:r>
    </w:p>
    <w:p w14:paraId="4F578ABE" w14:textId="77777777" w:rsidR="00AD3935" w:rsidRPr="00951DD0" w:rsidRDefault="00AD3935" w:rsidP="00AD3935">
      <w:pPr>
        <w:rPr>
          <w:rFonts w:ascii="Trebuchet MS" w:hAnsi="Trebuchet MS"/>
          <w:sz w:val="16"/>
          <w:szCs w:val="16"/>
        </w:rPr>
      </w:pPr>
      <w:r w:rsidRPr="00951DD0">
        <w:rPr>
          <w:rFonts w:ascii="Trebuchet MS" w:hAnsi="Trebuchet MS"/>
          <w:sz w:val="16"/>
          <w:szCs w:val="16"/>
        </w:rPr>
        <w:t>(Questions adapted from Fletcher Wood (2016)</w:t>
      </w:r>
    </w:p>
    <w:tbl>
      <w:tblPr>
        <w:tblStyle w:val="TableGrid"/>
        <w:tblW w:w="0" w:type="auto"/>
        <w:tblLook w:val="04A0" w:firstRow="1" w:lastRow="0" w:firstColumn="1" w:lastColumn="0" w:noHBand="0" w:noVBand="1"/>
      </w:tblPr>
      <w:tblGrid>
        <w:gridCol w:w="8926"/>
      </w:tblGrid>
      <w:tr w:rsidR="00AD3935" w:rsidRPr="00C977D0" w14:paraId="2015EBBC" w14:textId="77777777" w:rsidTr="008518F7">
        <w:tc>
          <w:tcPr>
            <w:tcW w:w="8926" w:type="dxa"/>
          </w:tcPr>
          <w:p w14:paraId="6C728C8A" w14:textId="77777777" w:rsidR="00AD3935" w:rsidRDefault="00AD3935" w:rsidP="008518F7">
            <w:pPr>
              <w:rPr>
                <w:rFonts w:ascii="Trebuchet MS" w:hAnsi="Trebuchet MS"/>
              </w:rPr>
            </w:pPr>
            <w:r w:rsidRPr="00C977D0">
              <w:rPr>
                <w:rFonts w:ascii="Trebuchet MS" w:hAnsi="Trebuchet MS"/>
              </w:rPr>
              <w:t>Date</w:t>
            </w:r>
            <w:r>
              <w:rPr>
                <w:rFonts w:ascii="Trebuchet MS" w:hAnsi="Trebuchet MS"/>
              </w:rPr>
              <w:t xml:space="preserve"> and time, year group</w:t>
            </w:r>
            <w:r w:rsidRPr="00C977D0">
              <w:rPr>
                <w:rFonts w:ascii="Trebuchet MS" w:hAnsi="Trebuchet MS"/>
              </w:rPr>
              <w:t>:</w:t>
            </w:r>
          </w:p>
          <w:p w14:paraId="01866B18" w14:textId="77777777" w:rsidR="00AD3935" w:rsidRDefault="00AD3935" w:rsidP="008518F7">
            <w:pPr>
              <w:rPr>
                <w:rFonts w:ascii="Trebuchet MS" w:hAnsi="Trebuchet MS"/>
              </w:rPr>
            </w:pPr>
          </w:p>
          <w:p w14:paraId="1CC72CFF" w14:textId="77777777" w:rsidR="00AD3935" w:rsidRPr="00C977D0" w:rsidRDefault="00AD3935" w:rsidP="008518F7">
            <w:pPr>
              <w:rPr>
                <w:rFonts w:ascii="Trebuchet MS" w:hAnsi="Trebuchet MS"/>
              </w:rPr>
            </w:pPr>
            <w:r>
              <w:rPr>
                <w:rFonts w:ascii="Trebuchet MS" w:hAnsi="Trebuchet MS"/>
              </w:rPr>
              <w:t>28/09/20 – 2-3pm - Year 4/5</w:t>
            </w:r>
          </w:p>
        </w:tc>
      </w:tr>
      <w:tr w:rsidR="00AD3935" w:rsidRPr="00C977D0" w14:paraId="08BE9BDC" w14:textId="77777777" w:rsidTr="008518F7">
        <w:tc>
          <w:tcPr>
            <w:tcW w:w="8926" w:type="dxa"/>
          </w:tcPr>
          <w:p w14:paraId="04015A03" w14:textId="77777777" w:rsidR="00AD3935" w:rsidRDefault="00AD3935" w:rsidP="008518F7">
            <w:pPr>
              <w:rPr>
                <w:rFonts w:ascii="Trebuchet MS" w:hAnsi="Trebuchet MS"/>
              </w:rPr>
            </w:pPr>
            <w:r w:rsidRPr="006F4279">
              <w:rPr>
                <w:rFonts w:ascii="Trebuchet MS" w:hAnsi="Trebuchet MS"/>
                <w:b/>
              </w:rPr>
              <w:t>Lesson details:</w:t>
            </w:r>
            <w:r>
              <w:rPr>
                <w:rFonts w:ascii="Trebuchet MS" w:hAnsi="Trebuchet MS"/>
              </w:rPr>
              <w:t xml:space="preserve"> (Context and focus -/</w:t>
            </w:r>
            <w:proofErr w:type="spellStart"/>
            <w:r>
              <w:rPr>
                <w:rFonts w:ascii="Trebuchet MS" w:hAnsi="Trebuchet MS"/>
              </w:rPr>
              <w:t>AoLE</w:t>
            </w:r>
            <w:proofErr w:type="spellEnd"/>
            <w:r>
              <w:rPr>
                <w:rFonts w:ascii="Trebuchet MS" w:hAnsi="Trebuchet MS"/>
              </w:rPr>
              <w:t>/subject- is it near start of end of unit of study? Indoors/outdoors? Ability range? Any particularly relevant information).</w:t>
            </w:r>
          </w:p>
          <w:p w14:paraId="42E6E497" w14:textId="77777777" w:rsidR="00AD3935" w:rsidRDefault="00AD3935" w:rsidP="008518F7">
            <w:pPr>
              <w:rPr>
                <w:rFonts w:ascii="Trebuchet MS" w:hAnsi="Trebuchet MS"/>
              </w:rPr>
            </w:pPr>
          </w:p>
          <w:p w14:paraId="2EDC5F98" w14:textId="77777777" w:rsidR="00AD3935" w:rsidRDefault="00AD3935" w:rsidP="00AD3935">
            <w:pPr>
              <w:pStyle w:val="ListParagraph"/>
              <w:numPr>
                <w:ilvl w:val="0"/>
                <w:numId w:val="1"/>
              </w:numPr>
              <w:rPr>
                <w:rFonts w:ascii="Trebuchet MS" w:hAnsi="Trebuchet MS"/>
              </w:rPr>
            </w:pPr>
            <w:r>
              <w:rPr>
                <w:rFonts w:ascii="Trebuchet MS" w:hAnsi="Trebuchet MS"/>
              </w:rPr>
              <w:t>Humanities lesson</w:t>
            </w:r>
          </w:p>
          <w:p w14:paraId="574C0736" w14:textId="77777777" w:rsidR="00AD3935" w:rsidRDefault="00AD3935" w:rsidP="00AD3935">
            <w:pPr>
              <w:pStyle w:val="ListParagraph"/>
              <w:numPr>
                <w:ilvl w:val="0"/>
                <w:numId w:val="1"/>
              </w:numPr>
              <w:rPr>
                <w:rFonts w:ascii="Trebuchet MS" w:hAnsi="Trebuchet MS"/>
              </w:rPr>
            </w:pPr>
            <w:r>
              <w:rPr>
                <w:rFonts w:ascii="Trebuchet MS" w:hAnsi="Trebuchet MS"/>
              </w:rPr>
              <w:t>Using an atlas to find out which countries are in the tropic zone</w:t>
            </w:r>
          </w:p>
          <w:p w14:paraId="1ABD76EA" w14:textId="77777777" w:rsidR="00AD3935" w:rsidRDefault="00AD3935" w:rsidP="00AD3935">
            <w:pPr>
              <w:pStyle w:val="ListParagraph"/>
              <w:numPr>
                <w:ilvl w:val="0"/>
                <w:numId w:val="1"/>
              </w:numPr>
              <w:rPr>
                <w:rFonts w:ascii="Trebuchet MS" w:hAnsi="Trebuchet MS"/>
              </w:rPr>
            </w:pPr>
            <w:r>
              <w:rPr>
                <w:rFonts w:ascii="Trebuchet MS" w:hAnsi="Trebuchet MS"/>
              </w:rPr>
              <w:t>Towards the start of the unit on rainforests. Discussed some information, no written work so far</w:t>
            </w:r>
          </w:p>
          <w:p w14:paraId="7187AFBE" w14:textId="77777777" w:rsidR="00AD3935" w:rsidRDefault="00AD3935" w:rsidP="00AD3935">
            <w:pPr>
              <w:pStyle w:val="ListParagraph"/>
              <w:numPr>
                <w:ilvl w:val="0"/>
                <w:numId w:val="1"/>
              </w:numPr>
              <w:rPr>
                <w:rFonts w:ascii="Trebuchet MS" w:hAnsi="Trebuchet MS"/>
              </w:rPr>
            </w:pPr>
            <w:r>
              <w:rPr>
                <w:rFonts w:ascii="Trebuchet MS" w:hAnsi="Trebuchet MS"/>
              </w:rPr>
              <w:t>Indoors</w:t>
            </w:r>
          </w:p>
          <w:p w14:paraId="7D6E09D3" w14:textId="77777777" w:rsidR="00AD3935" w:rsidRPr="000143F4" w:rsidRDefault="00AD3935" w:rsidP="00AD3935">
            <w:pPr>
              <w:pStyle w:val="ListParagraph"/>
              <w:numPr>
                <w:ilvl w:val="0"/>
                <w:numId w:val="1"/>
              </w:numPr>
              <w:rPr>
                <w:rFonts w:ascii="Trebuchet MS" w:hAnsi="Trebuchet MS"/>
              </w:rPr>
            </w:pPr>
            <w:r>
              <w:rPr>
                <w:rFonts w:ascii="Trebuchet MS" w:hAnsi="Trebuchet MS"/>
              </w:rPr>
              <w:t>Range of abilities, EAL, autism.</w:t>
            </w:r>
          </w:p>
          <w:p w14:paraId="017BE2F6" w14:textId="77777777" w:rsidR="00AD3935" w:rsidRPr="00C977D0" w:rsidRDefault="00AD3935" w:rsidP="008518F7">
            <w:pPr>
              <w:rPr>
                <w:rFonts w:ascii="Trebuchet MS" w:hAnsi="Trebuchet MS"/>
              </w:rPr>
            </w:pPr>
          </w:p>
        </w:tc>
      </w:tr>
      <w:tr w:rsidR="00AD3935" w:rsidRPr="00C977D0" w14:paraId="0065E61F" w14:textId="77777777" w:rsidTr="008518F7">
        <w:tc>
          <w:tcPr>
            <w:tcW w:w="8926" w:type="dxa"/>
          </w:tcPr>
          <w:p w14:paraId="136E0C03" w14:textId="77777777" w:rsidR="00AD3935" w:rsidRPr="00C977D0" w:rsidRDefault="00AD3935" w:rsidP="008518F7">
            <w:pPr>
              <w:rPr>
                <w:rFonts w:ascii="Trebuchet MS" w:hAnsi="Trebuchet MS"/>
                <w:b/>
                <w:bCs/>
                <w:lang w:val="en-US"/>
              </w:rPr>
            </w:pPr>
            <w:r w:rsidRPr="00C977D0">
              <w:rPr>
                <w:rFonts w:ascii="Trebuchet MS" w:hAnsi="Trebuchet MS"/>
                <w:b/>
                <w:bCs/>
                <w:lang w:val="en-US"/>
              </w:rPr>
              <w:t>Classroom culture</w:t>
            </w:r>
          </w:p>
          <w:p w14:paraId="7FCF79D5" w14:textId="77777777" w:rsidR="00AD3935" w:rsidRDefault="00AD3935" w:rsidP="008518F7">
            <w:pPr>
              <w:rPr>
                <w:rFonts w:ascii="Trebuchet MS" w:hAnsi="Trebuchet MS"/>
                <w:bCs/>
                <w:lang w:val="en-US"/>
              </w:rPr>
            </w:pPr>
            <w:r w:rsidRPr="00C977D0">
              <w:rPr>
                <w:rFonts w:ascii="Trebuchet MS" w:hAnsi="Trebuchet MS"/>
                <w:bCs/>
                <w:lang w:val="en-US"/>
              </w:rPr>
              <w:t>(</w:t>
            </w:r>
            <w:r>
              <w:rPr>
                <w:rFonts w:ascii="Trebuchet MS" w:hAnsi="Trebuchet MS"/>
                <w:bCs/>
                <w:lang w:val="en-US"/>
              </w:rPr>
              <w:t xml:space="preserve">What is the classroom ‘vibe.’? What do attitudes, dispositions, </w:t>
            </w:r>
            <w:proofErr w:type="spellStart"/>
            <w:r>
              <w:rPr>
                <w:rFonts w:ascii="Trebuchet MS" w:hAnsi="Trebuchet MS"/>
                <w:bCs/>
                <w:lang w:val="en-US"/>
              </w:rPr>
              <w:t>behaviours</w:t>
            </w:r>
            <w:proofErr w:type="spellEnd"/>
            <w:r>
              <w:rPr>
                <w:rFonts w:ascii="Trebuchet MS" w:hAnsi="Trebuchet MS"/>
                <w:bCs/>
                <w:lang w:val="en-US"/>
              </w:rPr>
              <w:t xml:space="preserve"> towards learning seem like at this point in time?</w:t>
            </w:r>
            <w:r w:rsidRPr="00C977D0">
              <w:rPr>
                <w:rFonts w:ascii="Trebuchet MS" w:hAnsi="Trebuchet MS"/>
                <w:bCs/>
                <w:lang w:val="en-US"/>
              </w:rPr>
              <w:t>)</w:t>
            </w:r>
          </w:p>
          <w:p w14:paraId="5581E56A" w14:textId="77777777" w:rsidR="00AD3935" w:rsidRDefault="00AD3935" w:rsidP="008518F7">
            <w:pPr>
              <w:rPr>
                <w:rFonts w:ascii="Trebuchet MS" w:hAnsi="Trebuchet MS"/>
                <w:bCs/>
                <w:lang w:val="en-US"/>
              </w:rPr>
            </w:pPr>
          </w:p>
          <w:p w14:paraId="734AED7E" w14:textId="77777777" w:rsidR="00AD3935" w:rsidRDefault="00AD3935" w:rsidP="00AD3935">
            <w:pPr>
              <w:pStyle w:val="ListParagraph"/>
              <w:numPr>
                <w:ilvl w:val="0"/>
                <w:numId w:val="2"/>
              </w:numPr>
              <w:rPr>
                <w:rFonts w:ascii="Trebuchet MS" w:hAnsi="Trebuchet MS"/>
                <w:bCs/>
                <w:lang w:val="en-US"/>
              </w:rPr>
            </w:pPr>
            <w:r>
              <w:rPr>
                <w:rFonts w:ascii="Trebuchet MS" w:hAnsi="Trebuchet MS"/>
                <w:bCs/>
                <w:lang w:val="en-US"/>
              </w:rPr>
              <w:t>Resources are already set out on the tables for each student (atlas, humanities book, post-it note, pencil case)</w:t>
            </w:r>
          </w:p>
          <w:p w14:paraId="1C8600BF" w14:textId="77777777" w:rsidR="00AD3935" w:rsidRDefault="00AD3935" w:rsidP="00AD3935">
            <w:pPr>
              <w:pStyle w:val="ListParagraph"/>
              <w:numPr>
                <w:ilvl w:val="0"/>
                <w:numId w:val="2"/>
              </w:numPr>
              <w:rPr>
                <w:rFonts w:ascii="Trebuchet MS" w:hAnsi="Trebuchet MS"/>
                <w:bCs/>
                <w:lang w:val="en-US"/>
              </w:rPr>
            </w:pPr>
            <w:r>
              <w:rPr>
                <w:rFonts w:ascii="Trebuchet MS" w:hAnsi="Trebuchet MS"/>
                <w:bCs/>
                <w:lang w:val="en-US"/>
              </w:rPr>
              <w:t>Environment feels positive and the adult seems enthusiastic</w:t>
            </w:r>
          </w:p>
          <w:p w14:paraId="5BD77088" w14:textId="77777777" w:rsidR="00AD3935" w:rsidRDefault="00AD3935" w:rsidP="00AD3935">
            <w:pPr>
              <w:pStyle w:val="ListParagraph"/>
              <w:numPr>
                <w:ilvl w:val="0"/>
                <w:numId w:val="2"/>
              </w:numPr>
              <w:rPr>
                <w:rFonts w:ascii="Trebuchet MS" w:hAnsi="Trebuchet MS"/>
                <w:bCs/>
                <w:lang w:val="en-US"/>
              </w:rPr>
            </w:pPr>
            <w:r>
              <w:rPr>
                <w:rFonts w:ascii="Trebuchet MS" w:hAnsi="Trebuchet MS"/>
                <w:bCs/>
                <w:lang w:val="en-US"/>
              </w:rPr>
              <w:t>Students seem focused and engaged</w:t>
            </w:r>
          </w:p>
          <w:p w14:paraId="730506BE" w14:textId="77777777" w:rsidR="00AD3935" w:rsidRDefault="00AD3935" w:rsidP="00AD3935">
            <w:pPr>
              <w:pStyle w:val="ListParagraph"/>
              <w:numPr>
                <w:ilvl w:val="0"/>
                <w:numId w:val="2"/>
              </w:numPr>
              <w:rPr>
                <w:rFonts w:ascii="Trebuchet MS" w:hAnsi="Trebuchet MS"/>
                <w:bCs/>
                <w:lang w:val="en-US"/>
              </w:rPr>
            </w:pPr>
            <w:r>
              <w:rPr>
                <w:rFonts w:ascii="Trebuchet MS" w:hAnsi="Trebuchet MS"/>
                <w:bCs/>
                <w:lang w:val="en-US"/>
              </w:rPr>
              <w:t>Lots of praise and encouragement</w:t>
            </w:r>
          </w:p>
          <w:p w14:paraId="22E09219" w14:textId="77777777" w:rsidR="00AD3935" w:rsidRPr="00426367" w:rsidRDefault="00AD3935" w:rsidP="00AD3935">
            <w:pPr>
              <w:pStyle w:val="ListParagraph"/>
              <w:numPr>
                <w:ilvl w:val="0"/>
                <w:numId w:val="2"/>
              </w:numPr>
              <w:rPr>
                <w:rFonts w:ascii="Trebuchet MS" w:hAnsi="Trebuchet MS"/>
                <w:bCs/>
                <w:lang w:val="en-US"/>
              </w:rPr>
            </w:pPr>
            <w:r>
              <w:rPr>
                <w:rFonts w:ascii="Trebuchet MS" w:hAnsi="Trebuchet MS"/>
                <w:bCs/>
                <w:lang w:val="en-US"/>
              </w:rPr>
              <w:t>Independence and collaboration are encouraged</w:t>
            </w:r>
          </w:p>
          <w:p w14:paraId="1C51924A" w14:textId="77777777" w:rsidR="00AD3935" w:rsidRPr="00C977D0" w:rsidRDefault="00AD3935" w:rsidP="008518F7">
            <w:pPr>
              <w:rPr>
                <w:rFonts w:ascii="Trebuchet MS" w:hAnsi="Trebuchet MS"/>
              </w:rPr>
            </w:pPr>
          </w:p>
        </w:tc>
      </w:tr>
      <w:tr w:rsidR="00AD3935" w:rsidRPr="00C977D0" w14:paraId="157AEF36" w14:textId="77777777" w:rsidTr="008518F7">
        <w:tc>
          <w:tcPr>
            <w:tcW w:w="8926" w:type="dxa"/>
          </w:tcPr>
          <w:p w14:paraId="6039E071" w14:textId="77777777" w:rsidR="00AD3935" w:rsidRPr="00C977D0" w:rsidRDefault="00AD3935" w:rsidP="008518F7">
            <w:pPr>
              <w:rPr>
                <w:rFonts w:ascii="Trebuchet MS" w:hAnsi="Trebuchet MS"/>
                <w:b/>
              </w:rPr>
            </w:pPr>
            <w:r w:rsidRPr="00C977D0">
              <w:rPr>
                <w:rFonts w:ascii="Trebuchet MS" w:hAnsi="Trebuchet MS"/>
                <w:b/>
              </w:rPr>
              <w:t>Objectives</w:t>
            </w:r>
          </w:p>
          <w:p w14:paraId="27643D33" w14:textId="77777777" w:rsidR="00AD3935" w:rsidRDefault="00AD3935" w:rsidP="008518F7">
            <w:pPr>
              <w:rPr>
                <w:rFonts w:ascii="Trebuchet MS" w:hAnsi="Trebuchet MS"/>
              </w:rPr>
            </w:pPr>
            <w:r w:rsidRPr="00C977D0">
              <w:rPr>
                <w:rFonts w:ascii="Trebuchet MS" w:hAnsi="Trebuchet MS"/>
              </w:rPr>
              <w:t>(</w:t>
            </w:r>
            <w:r w:rsidRPr="004E4824">
              <w:rPr>
                <w:rFonts w:ascii="Trebuchet MS" w:hAnsi="Trebuchet MS"/>
              </w:rPr>
              <w:t>What happens in the environment that communicates the purpose of the experiences?  What can be observed regarding the way lesson activities relate to these purposes?</w:t>
            </w:r>
          </w:p>
          <w:p w14:paraId="4B8C8FD7" w14:textId="77777777" w:rsidR="00AD3935" w:rsidRDefault="00AD3935" w:rsidP="008518F7">
            <w:pPr>
              <w:rPr>
                <w:rFonts w:ascii="Trebuchet MS" w:hAnsi="Trebuchet MS"/>
              </w:rPr>
            </w:pPr>
          </w:p>
          <w:p w14:paraId="6A76FB6D" w14:textId="77777777" w:rsidR="00AD3935" w:rsidRDefault="00AD3935" w:rsidP="00AD3935">
            <w:pPr>
              <w:pStyle w:val="ListParagraph"/>
              <w:numPr>
                <w:ilvl w:val="0"/>
                <w:numId w:val="3"/>
              </w:numPr>
              <w:rPr>
                <w:rFonts w:ascii="Trebuchet MS" w:hAnsi="Trebuchet MS"/>
              </w:rPr>
            </w:pPr>
            <w:r>
              <w:rPr>
                <w:rFonts w:ascii="Trebuchet MS" w:hAnsi="Trebuchet MS"/>
              </w:rPr>
              <w:t>Adult refers to previous discussions and links it to todays lesson</w:t>
            </w:r>
          </w:p>
          <w:p w14:paraId="71987A02" w14:textId="77777777" w:rsidR="00AD3935" w:rsidRDefault="00AD3935" w:rsidP="00AD3935">
            <w:pPr>
              <w:pStyle w:val="ListParagraph"/>
              <w:numPr>
                <w:ilvl w:val="0"/>
                <w:numId w:val="3"/>
              </w:numPr>
              <w:rPr>
                <w:rFonts w:ascii="Trebuchet MS" w:hAnsi="Trebuchet MS"/>
              </w:rPr>
            </w:pPr>
            <w:r>
              <w:rPr>
                <w:rFonts w:ascii="Trebuchet MS" w:hAnsi="Trebuchet MS"/>
              </w:rPr>
              <w:t>Adult refers to the learning objective several times and explains how to achieve it using the steps to success (both are kept on the board for students to refer back to)</w:t>
            </w:r>
          </w:p>
          <w:p w14:paraId="018D90C6" w14:textId="77777777" w:rsidR="00AD3935" w:rsidRDefault="00AD3935" w:rsidP="00AD3935">
            <w:pPr>
              <w:pStyle w:val="ListParagraph"/>
              <w:numPr>
                <w:ilvl w:val="0"/>
                <w:numId w:val="3"/>
              </w:numPr>
              <w:rPr>
                <w:rFonts w:ascii="Trebuchet MS" w:hAnsi="Trebuchet MS"/>
              </w:rPr>
            </w:pPr>
            <w:r>
              <w:rPr>
                <w:rFonts w:ascii="Trebuchet MS" w:hAnsi="Trebuchet MS"/>
              </w:rPr>
              <w:t>Adult explains to students the skill being developed is being able to use the atlas and if the atlas isnt being used the learning objective is not being met</w:t>
            </w:r>
          </w:p>
          <w:p w14:paraId="6BF79E25" w14:textId="201420F6" w:rsidR="00AD3935" w:rsidRPr="00773A12" w:rsidRDefault="00AD3935" w:rsidP="008518F7">
            <w:pPr>
              <w:pStyle w:val="ListParagraph"/>
              <w:numPr>
                <w:ilvl w:val="0"/>
                <w:numId w:val="3"/>
              </w:numPr>
              <w:rPr>
                <w:rFonts w:ascii="Trebuchet MS" w:hAnsi="Trebuchet MS"/>
              </w:rPr>
            </w:pPr>
            <w:r>
              <w:rPr>
                <w:rFonts w:ascii="Trebuchet MS" w:hAnsi="Trebuchet MS"/>
              </w:rPr>
              <w:t>Set high standards for themselves and seek and enjoy challenges; building up a body of knowledge; developing confidence; face and overcome challenges; undertake research; connect and apply knowledge</w:t>
            </w:r>
          </w:p>
        </w:tc>
      </w:tr>
      <w:tr w:rsidR="00AD3935" w:rsidRPr="00C977D0" w14:paraId="25017066" w14:textId="77777777" w:rsidTr="008518F7">
        <w:tc>
          <w:tcPr>
            <w:tcW w:w="8926" w:type="dxa"/>
          </w:tcPr>
          <w:p w14:paraId="2837ACEE" w14:textId="77777777" w:rsidR="00AD3935" w:rsidRPr="00C977D0" w:rsidRDefault="00AD3935" w:rsidP="008518F7">
            <w:pPr>
              <w:rPr>
                <w:rFonts w:ascii="Trebuchet MS" w:hAnsi="Trebuchet MS"/>
                <w:b/>
              </w:rPr>
            </w:pPr>
            <w:r w:rsidRPr="00C977D0">
              <w:rPr>
                <w:rFonts w:ascii="Trebuchet MS" w:hAnsi="Trebuchet MS"/>
                <w:b/>
              </w:rPr>
              <w:t>Direction</w:t>
            </w:r>
          </w:p>
          <w:p w14:paraId="7AF1F6C8" w14:textId="77777777" w:rsidR="00AD3935" w:rsidRDefault="00AD3935" w:rsidP="008518F7">
            <w:pPr>
              <w:rPr>
                <w:rFonts w:ascii="Trebuchet MS" w:hAnsi="Trebuchet MS"/>
              </w:rPr>
            </w:pPr>
            <w:r>
              <w:rPr>
                <w:rFonts w:ascii="Trebuchet MS" w:hAnsi="Trebuchet MS"/>
              </w:rPr>
              <w:t>(</w:t>
            </w:r>
            <w:r w:rsidRPr="004E4824">
              <w:rPr>
                <w:rFonts w:ascii="Trebuchet MS" w:hAnsi="Trebuchet MS"/>
              </w:rPr>
              <w:t>What can be observed that helps learners understand what they are engaging in?  What in the environment helps them understand how to achieve well</w:t>
            </w:r>
            <w:r>
              <w:rPr>
                <w:rFonts w:ascii="Trebuchet MS" w:hAnsi="Trebuchet MS"/>
              </w:rPr>
              <w:t>)</w:t>
            </w:r>
            <w:r w:rsidRPr="004E4824">
              <w:rPr>
                <w:rFonts w:ascii="Trebuchet MS" w:hAnsi="Trebuchet MS"/>
              </w:rPr>
              <w:t xml:space="preserve">? </w:t>
            </w:r>
          </w:p>
          <w:p w14:paraId="2F954C12" w14:textId="77777777" w:rsidR="00AD3935" w:rsidRDefault="00AD3935" w:rsidP="008518F7">
            <w:pPr>
              <w:rPr>
                <w:rFonts w:ascii="Trebuchet MS" w:hAnsi="Trebuchet MS"/>
              </w:rPr>
            </w:pPr>
          </w:p>
          <w:p w14:paraId="0D941A4C" w14:textId="77777777" w:rsidR="00AD3935" w:rsidRPr="00484E9D" w:rsidRDefault="00AD3935" w:rsidP="00AD3935">
            <w:pPr>
              <w:pStyle w:val="ListParagraph"/>
              <w:numPr>
                <w:ilvl w:val="0"/>
                <w:numId w:val="8"/>
              </w:numPr>
              <w:rPr>
                <w:rFonts w:ascii="Trebuchet MS" w:hAnsi="Trebuchet MS"/>
              </w:rPr>
            </w:pPr>
            <w:r>
              <w:rPr>
                <w:rFonts w:ascii="Trebuchet MS" w:hAnsi="Trebuchet MS"/>
              </w:rPr>
              <w:t>Learning objective on the board IWB: LO: Use an atlas to find which countries are found in the tropic zone</w:t>
            </w:r>
          </w:p>
          <w:p w14:paraId="05C17B3A" w14:textId="77777777" w:rsidR="00AD3935" w:rsidRDefault="00AD3935" w:rsidP="00AD3935">
            <w:pPr>
              <w:pStyle w:val="ListParagraph"/>
              <w:numPr>
                <w:ilvl w:val="0"/>
                <w:numId w:val="4"/>
              </w:numPr>
              <w:rPr>
                <w:rFonts w:ascii="Trebuchet MS" w:hAnsi="Trebuchet MS"/>
              </w:rPr>
            </w:pPr>
            <w:r>
              <w:rPr>
                <w:rFonts w:ascii="Trebuchet MS" w:hAnsi="Trebuchet MS"/>
              </w:rPr>
              <w:t>Steps to success are on the IWB (bronze, silver, gold)</w:t>
            </w:r>
          </w:p>
          <w:p w14:paraId="6AA11A96" w14:textId="77777777" w:rsidR="00AD3935" w:rsidRDefault="00AD3935" w:rsidP="00AD3935">
            <w:pPr>
              <w:pStyle w:val="ListParagraph"/>
              <w:numPr>
                <w:ilvl w:val="0"/>
                <w:numId w:val="4"/>
              </w:numPr>
              <w:rPr>
                <w:rFonts w:ascii="Trebuchet MS" w:hAnsi="Trebuchet MS"/>
              </w:rPr>
            </w:pPr>
            <w:r>
              <w:rPr>
                <w:rFonts w:ascii="Trebuchet MS" w:hAnsi="Trebuchet MS"/>
              </w:rPr>
              <w:t>Students are asked to start on bronze and complete as much as they can but they are encouraged to “reach for gold”</w:t>
            </w:r>
          </w:p>
          <w:p w14:paraId="490A2385" w14:textId="01C50DB0" w:rsidR="00AD3935" w:rsidRPr="00773A12" w:rsidRDefault="00AD3935" w:rsidP="008518F7">
            <w:pPr>
              <w:pStyle w:val="ListParagraph"/>
              <w:numPr>
                <w:ilvl w:val="0"/>
                <w:numId w:val="4"/>
              </w:numPr>
              <w:rPr>
                <w:rFonts w:ascii="Trebuchet MS" w:hAnsi="Trebuchet MS"/>
              </w:rPr>
            </w:pPr>
            <w:r>
              <w:rPr>
                <w:rFonts w:ascii="Trebuchet MS" w:hAnsi="Trebuchet MS"/>
              </w:rPr>
              <w:t>Input at the start of the lesson related LO to previous learning</w:t>
            </w:r>
          </w:p>
        </w:tc>
      </w:tr>
      <w:tr w:rsidR="00AD3935" w:rsidRPr="00C977D0" w14:paraId="632FEC08" w14:textId="77777777" w:rsidTr="008518F7">
        <w:tc>
          <w:tcPr>
            <w:tcW w:w="8926" w:type="dxa"/>
          </w:tcPr>
          <w:p w14:paraId="4341ACAE" w14:textId="77777777" w:rsidR="00AD3935" w:rsidRPr="00C977D0" w:rsidRDefault="00AD3935" w:rsidP="008518F7">
            <w:pPr>
              <w:rPr>
                <w:rFonts w:ascii="Trebuchet MS" w:hAnsi="Trebuchet MS"/>
                <w:b/>
              </w:rPr>
            </w:pPr>
            <w:r w:rsidRPr="00C977D0">
              <w:rPr>
                <w:rFonts w:ascii="Trebuchet MS" w:hAnsi="Trebuchet MS"/>
                <w:b/>
              </w:rPr>
              <w:t>Access and challenge</w:t>
            </w:r>
          </w:p>
          <w:p w14:paraId="498A6ED2" w14:textId="77777777" w:rsidR="00AD3935" w:rsidRDefault="00AD3935" w:rsidP="008518F7">
            <w:pPr>
              <w:rPr>
                <w:rFonts w:ascii="Trebuchet MS" w:hAnsi="Trebuchet MS"/>
              </w:rPr>
            </w:pPr>
            <w:r>
              <w:rPr>
                <w:rFonts w:ascii="Trebuchet MS" w:hAnsi="Trebuchet MS"/>
              </w:rPr>
              <w:lastRenderedPageBreak/>
              <w:t xml:space="preserve"> (</w:t>
            </w:r>
            <w:r w:rsidRPr="00951DD0">
              <w:rPr>
                <w:rFonts w:ascii="Trebuchet MS" w:hAnsi="Trebuchet MS"/>
              </w:rPr>
              <w:t>What can be observed in the environment that enables engagement of learners? What can be observed regarding levels of challenge?</w:t>
            </w:r>
          </w:p>
          <w:p w14:paraId="5ECA3F6F" w14:textId="77777777" w:rsidR="00AD3935" w:rsidRDefault="00AD3935" w:rsidP="008518F7">
            <w:pPr>
              <w:rPr>
                <w:rFonts w:ascii="Trebuchet MS" w:hAnsi="Trebuchet MS"/>
              </w:rPr>
            </w:pPr>
          </w:p>
          <w:p w14:paraId="0FF07AAA" w14:textId="77777777" w:rsidR="00AD3935" w:rsidRDefault="00AD3935" w:rsidP="00AD3935">
            <w:pPr>
              <w:pStyle w:val="ListParagraph"/>
              <w:numPr>
                <w:ilvl w:val="0"/>
                <w:numId w:val="4"/>
              </w:numPr>
              <w:rPr>
                <w:rFonts w:ascii="Trebuchet MS" w:hAnsi="Trebuchet MS"/>
              </w:rPr>
            </w:pPr>
            <w:r>
              <w:rPr>
                <w:rFonts w:ascii="Trebuchet MS" w:hAnsi="Trebuchet MS"/>
              </w:rPr>
              <w:t>Students are encouraged to be independent and work at their own pace</w:t>
            </w:r>
          </w:p>
          <w:p w14:paraId="179E9078" w14:textId="77777777" w:rsidR="00AD3935" w:rsidRDefault="00AD3935" w:rsidP="00AD3935">
            <w:pPr>
              <w:pStyle w:val="ListParagraph"/>
              <w:numPr>
                <w:ilvl w:val="0"/>
                <w:numId w:val="4"/>
              </w:numPr>
              <w:rPr>
                <w:rFonts w:ascii="Trebuchet MS" w:hAnsi="Trebuchet MS"/>
              </w:rPr>
            </w:pPr>
            <w:r>
              <w:rPr>
                <w:rFonts w:ascii="Trebuchet MS" w:hAnsi="Trebuchet MS"/>
              </w:rPr>
              <w:t>Variety of activities are available</w:t>
            </w:r>
          </w:p>
          <w:p w14:paraId="391914B9" w14:textId="77777777" w:rsidR="00AD3935" w:rsidRDefault="00AD3935" w:rsidP="00AD3935">
            <w:pPr>
              <w:pStyle w:val="ListParagraph"/>
              <w:numPr>
                <w:ilvl w:val="0"/>
                <w:numId w:val="4"/>
              </w:numPr>
              <w:rPr>
                <w:rFonts w:ascii="Trebuchet MS" w:hAnsi="Trebuchet MS"/>
              </w:rPr>
            </w:pPr>
            <w:r>
              <w:rPr>
                <w:rFonts w:ascii="Trebuchet MS" w:hAnsi="Trebuchet MS"/>
              </w:rPr>
              <w:t>Self motivation is encouraged</w:t>
            </w:r>
          </w:p>
          <w:p w14:paraId="123CE1D7" w14:textId="77777777" w:rsidR="00AD3935" w:rsidRDefault="00AD3935" w:rsidP="00AD3935">
            <w:pPr>
              <w:pStyle w:val="ListParagraph"/>
              <w:numPr>
                <w:ilvl w:val="0"/>
                <w:numId w:val="4"/>
              </w:numPr>
              <w:rPr>
                <w:rFonts w:ascii="Trebuchet MS" w:hAnsi="Trebuchet MS"/>
              </w:rPr>
            </w:pPr>
            <w:r>
              <w:rPr>
                <w:rFonts w:ascii="Trebuchet MS" w:hAnsi="Trebuchet MS"/>
              </w:rPr>
              <w:t>An extra task is included after the 3 steps to success to challenge certain students</w:t>
            </w:r>
          </w:p>
          <w:p w14:paraId="47ECD18D" w14:textId="668D2FAC" w:rsidR="00AD3935" w:rsidRPr="00773A12" w:rsidRDefault="00AD3935" w:rsidP="008518F7">
            <w:pPr>
              <w:pStyle w:val="ListParagraph"/>
              <w:numPr>
                <w:ilvl w:val="0"/>
                <w:numId w:val="4"/>
              </w:numPr>
              <w:rPr>
                <w:rFonts w:ascii="Trebuchet MS" w:hAnsi="Trebuchet MS"/>
              </w:rPr>
            </w:pPr>
            <w:r>
              <w:rPr>
                <w:rFonts w:ascii="Trebuchet MS" w:hAnsi="Trebuchet MS"/>
              </w:rPr>
              <w:t>If students are struggling they are encouraged to work with a peer and support eachother</w:t>
            </w:r>
          </w:p>
        </w:tc>
      </w:tr>
      <w:tr w:rsidR="00AD3935" w:rsidRPr="00C977D0" w14:paraId="0F7D79B0" w14:textId="77777777" w:rsidTr="008518F7">
        <w:tc>
          <w:tcPr>
            <w:tcW w:w="8926" w:type="dxa"/>
          </w:tcPr>
          <w:p w14:paraId="407ED8A1" w14:textId="77777777" w:rsidR="00AD3935" w:rsidRDefault="00AD3935" w:rsidP="008518F7">
            <w:pPr>
              <w:rPr>
                <w:rFonts w:ascii="Trebuchet MS" w:hAnsi="Trebuchet MS"/>
                <w:b/>
              </w:rPr>
            </w:pPr>
            <w:r w:rsidRPr="00C977D0">
              <w:rPr>
                <w:rFonts w:ascii="Trebuchet MS" w:hAnsi="Trebuchet MS"/>
                <w:b/>
              </w:rPr>
              <w:lastRenderedPageBreak/>
              <w:t>Assessment</w:t>
            </w:r>
          </w:p>
          <w:p w14:paraId="5D497DA4" w14:textId="77777777" w:rsidR="00AD3935" w:rsidRDefault="00AD3935" w:rsidP="008518F7">
            <w:pPr>
              <w:rPr>
                <w:rFonts w:ascii="Trebuchet MS" w:hAnsi="Trebuchet MS"/>
              </w:rPr>
            </w:pPr>
            <w:r>
              <w:rPr>
                <w:rFonts w:ascii="Trebuchet MS" w:hAnsi="Trebuchet MS"/>
              </w:rPr>
              <w:t>(</w:t>
            </w:r>
            <w:r w:rsidRPr="00951DD0">
              <w:rPr>
                <w:rFonts w:ascii="Trebuchet MS" w:hAnsi="Trebuchet MS"/>
              </w:rPr>
              <w:t>Can anything be observed about how student’s existing knowledge is used?  Can anything be observed regarding the development of knowledge during or after the experience</w:t>
            </w:r>
            <w:r>
              <w:rPr>
                <w:rFonts w:ascii="Trebuchet MS" w:hAnsi="Trebuchet MS"/>
              </w:rPr>
              <w:t>)</w:t>
            </w:r>
            <w:r w:rsidRPr="00951DD0">
              <w:rPr>
                <w:rFonts w:ascii="Trebuchet MS" w:hAnsi="Trebuchet MS"/>
              </w:rPr>
              <w:t>?</w:t>
            </w:r>
          </w:p>
          <w:p w14:paraId="6765DEA8" w14:textId="77777777" w:rsidR="00AD3935" w:rsidRDefault="00AD3935" w:rsidP="008518F7">
            <w:pPr>
              <w:rPr>
                <w:rFonts w:ascii="Trebuchet MS" w:hAnsi="Trebuchet MS"/>
              </w:rPr>
            </w:pPr>
          </w:p>
          <w:p w14:paraId="4A1BCA51" w14:textId="77777777" w:rsidR="00AD3935" w:rsidRDefault="00AD3935" w:rsidP="00AD3935">
            <w:pPr>
              <w:pStyle w:val="ListParagraph"/>
              <w:numPr>
                <w:ilvl w:val="0"/>
                <w:numId w:val="5"/>
              </w:numPr>
              <w:rPr>
                <w:rFonts w:ascii="Trebuchet MS" w:hAnsi="Trebuchet MS"/>
              </w:rPr>
            </w:pPr>
            <w:r>
              <w:rPr>
                <w:rFonts w:ascii="Trebuchet MS" w:hAnsi="Trebuchet MS"/>
              </w:rPr>
              <w:t>Students asked about previous knowledge at the start of the lesson which is then linked to the lessons LO</w:t>
            </w:r>
          </w:p>
          <w:p w14:paraId="272D65DC" w14:textId="77777777" w:rsidR="00AD3935" w:rsidRDefault="00AD3935" w:rsidP="00AD3935">
            <w:pPr>
              <w:pStyle w:val="ListParagraph"/>
              <w:numPr>
                <w:ilvl w:val="0"/>
                <w:numId w:val="5"/>
              </w:numPr>
              <w:rPr>
                <w:rFonts w:ascii="Trebuchet MS" w:hAnsi="Trebuchet MS"/>
              </w:rPr>
            </w:pPr>
            <w:r>
              <w:rPr>
                <w:rFonts w:ascii="Trebuchet MS" w:hAnsi="Trebuchet MS"/>
              </w:rPr>
              <w:t>Self-assessment is used at the end of the activity</w:t>
            </w:r>
          </w:p>
          <w:p w14:paraId="13A979FF" w14:textId="77777777" w:rsidR="00AD3935" w:rsidRDefault="00AD3935" w:rsidP="00AD3935">
            <w:pPr>
              <w:pStyle w:val="ListParagraph"/>
              <w:numPr>
                <w:ilvl w:val="0"/>
                <w:numId w:val="5"/>
              </w:numPr>
              <w:rPr>
                <w:rFonts w:ascii="Trebuchet MS" w:hAnsi="Trebuchet MS"/>
              </w:rPr>
            </w:pPr>
            <w:r>
              <w:rPr>
                <w:rFonts w:ascii="Trebuchet MS" w:hAnsi="Trebuchet MS"/>
              </w:rPr>
              <w:t>Students who were unable to complete all steps were able to learn the information during self-assessment</w:t>
            </w:r>
          </w:p>
          <w:p w14:paraId="63C4C9C5" w14:textId="392BB151" w:rsidR="00AD3935" w:rsidRPr="00773A12" w:rsidRDefault="00AD3935" w:rsidP="00773A12">
            <w:pPr>
              <w:pStyle w:val="ListParagraph"/>
              <w:numPr>
                <w:ilvl w:val="0"/>
                <w:numId w:val="5"/>
              </w:numPr>
              <w:rPr>
                <w:rFonts w:ascii="Trebuchet MS" w:hAnsi="Trebuchet MS"/>
              </w:rPr>
            </w:pPr>
            <w:r>
              <w:rPr>
                <w:rFonts w:ascii="Trebuchet MS" w:hAnsi="Trebuchet MS"/>
              </w:rPr>
              <w:t>Adult completes their own self-assessment on IWB to reinforce students marking</w:t>
            </w:r>
          </w:p>
        </w:tc>
      </w:tr>
      <w:tr w:rsidR="00AD3935" w:rsidRPr="00C977D0" w14:paraId="3019CF2F" w14:textId="77777777" w:rsidTr="008518F7">
        <w:tc>
          <w:tcPr>
            <w:tcW w:w="8926" w:type="dxa"/>
          </w:tcPr>
          <w:p w14:paraId="5BB216B9" w14:textId="77777777" w:rsidR="00AD3935" w:rsidRPr="00C977D0" w:rsidRDefault="00AD3935" w:rsidP="008518F7">
            <w:pPr>
              <w:rPr>
                <w:rFonts w:ascii="Trebuchet MS" w:hAnsi="Trebuchet MS"/>
                <w:b/>
              </w:rPr>
            </w:pPr>
            <w:r w:rsidRPr="00C977D0">
              <w:rPr>
                <w:rFonts w:ascii="Trebuchet MS" w:hAnsi="Trebuchet MS"/>
                <w:b/>
              </w:rPr>
              <w:t>Specifics / Critical Incidents</w:t>
            </w:r>
          </w:p>
          <w:p w14:paraId="5A1EA37A" w14:textId="77777777" w:rsidR="00AD3935" w:rsidRDefault="00AD3935" w:rsidP="008518F7">
            <w:pPr>
              <w:rPr>
                <w:rFonts w:ascii="Trebuchet MS" w:hAnsi="Trebuchet MS"/>
              </w:rPr>
            </w:pPr>
            <w:r w:rsidRPr="00C977D0">
              <w:rPr>
                <w:rFonts w:ascii="Trebuchet MS" w:hAnsi="Trebuchet MS"/>
              </w:rPr>
              <w:t xml:space="preserve"> </w:t>
            </w:r>
            <w:r w:rsidRPr="00951DD0">
              <w:rPr>
                <w:rFonts w:ascii="Trebuchet MS" w:hAnsi="Trebuchet MS"/>
              </w:rPr>
              <w:t>(Are there moments which cause you to consider aspects of practice when you come across them in future teaching)?</w:t>
            </w:r>
          </w:p>
          <w:p w14:paraId="64726B37" w14:textId="77777777" w:rsidR="00AD3935" w:rsidRDefault="00AD3935" w:rsidP="008518F7">
            <w:pPr>
              <w:rPr>
                <w:rFonts w:ascii="Trebuchet MS" w:hAnsi="Trebuchet MS"/>
              </w:rPr>
            </w:pPr>
          </w:p>
          <w:p w14:paraId="14880C67" w14:textId="77777777" w:rsidR="00AD3935" w:rsidRDefault="00AD3935" w:rsidP="00AD3935">
            <w:pPr>
              <w:pStyle w:val="ListParagraph"/>
              <w:numPr>
                <w:ilvl w:val="0"/>
                <w:numId w:val="6"/>
              </w:numPr>
              <w:rPr>
                <w:rFonts w:ascii="Trebuchet MS" w:hAnsi="Trebuchet MS"/>
              </w:rPr>
            </w:pPr>
            <w:r>
              <w:rPr>
                <w:rFonts w:ascii="Trebuchet MS" w:hAnsi="Trebuchet MS"/>
              </w:rPr>
              <w:t>Praise whether ideas were right or wrong</w:t>
            </w:r>
          </w:p>
          <w:p w14:paraId="425082B7" w14:textId="77777777" w:rsidR="00AD3935" w:rsidRDefault="00AD3935" w:rsidP="00AD3935">
            <w:pPr>
              <w:pStyle w:val="ListParagraph"/>
              <w:numPr>
                <w:ilvl w:val="0"/>
                <w:numId w:val="6"/>
              </w:numPr>
              <w:rPr>
                <w:rFonts w:ascii="Trebuchet MS" w:hAnsi="Trebuchet MS"/>
              </w:rPr>
            </w:pPr>
            <w:r>
              <w:rPr>
                <w:rFonts w:ascii="Trebuchet MS" w:hAnsi="Trebuchet MS"/>
              </w:rPr>
              <w:t>Use of questioning to encourage students to think</w:t>
            </w:r>
          </w:p>
          <w:p w14:paraId="25B38245" w14:textId="77777777" w:rsidR="00AD3935" w:rsidRDefault="00AD3935" w:rsidP="00AD3935">
            <w:pPr>
              <w:pStyle w:val="ListParagraph"/>
              <w:numPr>
                <w:ilvl w:val="0"/>
                <w:numId w:val="6"/>
              </w:numPr>
              <w:rPr>
                <w:rFonts w:ascii="Trebuchet MS" w:hAnsi="Trebuchet MS"/>
              </w:rPr>
            </w:pPr>
            <w:r>
              <w:rPr>
                <w:rFonts w:ascii="Trebuchet MS" w:hAnsi="Trebuchet MS"/>
              </w:rPr>
              <w:t>Differentiation by time rather than difficulty</w:t>
            </w:r>
          </w:p>
          <w:p w14:paraId="72995818" w14:textId="77777777" w:rsidR="00AD3935" w:rsidRDefault="00AD3935" w:rsidP="00AD3935">
            <w:pPr>
              <w:pStyle w:val="ListParagraph"/>
              <w:numPr>
                <w:ilvl w:val="0"/>
                <w:numId w:val="6"/>
              </w:numPr>
              <w:rPr>
                <w:rFonts w:ascii="Trebuchet MS" w:hAnsi="Trebuchet MS"/>
              </w:rPr>
            </w:pPr>
            <w:r>
              <w:rPr>
                <w:rFonts w:ascii="Trebuchet MS" w:hAnsi="Trebuchet MS"/>
              </w:rPr>
              <w:t>Self-assessment still allows achievement of success criteria</w:t>
            </w:r>
          </w:p>
          <w:p w14:paraId="4044F28D" w14:textId="5E581313" w:rsidR="00AD3935" w:rsidRPr="00AD3935" w:rsidRDefault="00AD3935" w:rsidP="008518F7">
            <w:pPr>
              <w:pStyle w:val="ListParagraph"/>
              <w:numPr>
                <w:ilvl w:val="0"/>
                <w:numId w:val="6"/>
              </w:numPr>
              <w:rPr>
                <w:rFonts w:ascii="Trebuchet MS" w:hAnsi="Trebuchet MS"/>
              </w:rPr>
            </w:pPr>
            <w:r>
              <w:rPr>
                <w:rFonts w:ascii="Trebuchet MS" w:hAnsi="Trebuchet MS"/>
              </w:rPr>
              <w:t xml:space="preserve">Explanation of the actual skill being taught and how it links to </w:t>
            </w:r>
          </w:p>
        </w:tc>
      </w:tr>
    </w:tbl>
    <w:p w14:paraId="692E0E3F" w14:textId="77777777" w:rsidR="00AD3935" w:rsidRDefault="00AD3935" w:rsidP="00AD3935"/>
    <w:p w14:paraId="662CB222" w14:textId="0EA18D82" w:rsidR="00773A12" w:rsidRDefault="00773A12" w:rsidP="00E502AD">
      <w:pPr>
        <w:rPr>
          <w:rFonts w:asciiTheme="minorHAnsi" w:hAnsiTheme="minorHAnsi" w:cstheme="minorHAnsi"/>
          <w:b/>
          <w:color w:val="000000" w:themeColor="text1"/>
          <w:sz w:val="22"/>
          <w:szCs w:val="22"/>
        </w:rPr>
      </w:pPr>
      <w:r>
        <w:rPr>
          <w:rFonts w:asciiTheme="minorHAnsi" w:hAnsiTheme="minorHAnsi" w:cstheme="minorHAnsi"/>
          <w:b/>
          <w:color w:val="000000" w:themeColor="text1"/>
          <w:sz w:val="22"/>
          <w:szCs w:val="22"/>
        </w:rPr>
        <w:t>Appendix 8</w:t>
      </w:r>
    </w:p>
    <w:p w14:paraId="66BE6F31" w14:textId="77777777" w:rsidR="00773A12" w:rsidRDefault="00773A12" w:rsidP="00E502AD">
      <w:pPr>
        <w:rPr>
          <w:rFonts w:asciiTheme="minorHAnsi" w:hAnsiTheme="minorHAnsi" w:cstheme="minorHAnsi"/>
          <w:b/>
          <w:color w:val="000000" w:themeColor="text1"/>
          <w:sz w:val="22"/>
          <w:szCs w:val="22"/>
        </w:rPr>
      </w:pPr>
    </w:p>
    <w:p w14:paraId="691D1066" w14:textId="5217628E" w:rsidR="00E502AD" w:rsidRDefault="00E502AD" w:rsidP="00E502AD">
      <w:pPr>
        <w:rPr>
          <w:rFonts w:asciiTheme="minorHAnsi" w:hAnsiTheme="minorHAnsi" w:cstheme="minorHAnsi"/>
          <w:b/>
          <w:color w:val="000000" w:themeColor="text1"/>
          <w:sz w:val="22"/>
          <w:szCs w:val="22"/>
        </w:rPr>
      </w:pPr>
      <w:r>
        <w:rPr>
          <w:rFonts w:asciiTheme="minorHAnsi" w:hAnsiTheme="minorHAnsi" w:cstheme="minorHAnsi"/>
          <w:b/>
          <w:color w:val="000000" w:themeColor="text1"/>
          <w:sz w:val="22"/>
          <w:szCs w:val="22"/>
        </w:rPr>
        <w:t>CRITICAL INCIDENT IDENTIFICATION RECORD</w:t>
      </w:r>
    </w:p>
    <w:p w14:paraId="1B0AFAC4" w14:textId="77777777" w:rsidR="00E502AD" w:rsidRDefault="00E502AD" w:rsidP="00E502AD">
      <w:pP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1779"/>
        <w:gridCol w:w="7237"/>
      </w:tblGrid>
      <w:tr w:rsidR="00E502AD" w14:paraId="368E7A25" w14:textId="77777777" w:rsidTr="008518F7">
        <w:tc>
          <w:tcPr>
            <w:tcW w:w="1838" w:type="dxa"/>
          </w:tcPr>
          <w:p w14:paraId="137CC233" w14:textId="2F24CCAE" w:rsidR="00E502AD" w:rsidRDefault="00E502AD" w:rsidP="008518F7">
            <w:pPr>
              <w:rPr>
                <w:rFonts w:asciiTheme="minorHAnsi" w:hAnsiTheme="minorHAnsi" w:cstheme="minorHAnsi"/>
                <w:b/>
                <w:bCs/>
              </w:rPr>
            </w:pPr>
            <w:r>
              <w:rPr>
                <w:rFonts w:asciiTheme="minorHAnsi" w:hAnsiTheme="minorHAnsi" w:cstheme="minorHAnsi"/>
                <w:b/>
                <w:bCs/>
              </w:rPr>
              <w:t>Details relevant to the research context.</w:t>
            </w:r>
          </w:p>
          <w:p w14:paraId="3432C75D" w14:textId="77777777" w:rsidR="00E502AD" w:rsidRPr="009654E1" w:rsidRDefault="00E502AD" w:rsidP="008518F7">
            <w:pPr>
              <w:rPr>
                <w:rFonts w:asciiTheme="minorHAnsi" w:hAnsiTheme="minorHAnsi" w:cstheme="minorHAnsi"/>
                <w:bCs/>
              </w:rPr>
            </w:pPr>
            <w:r w:rsidRPr="009654E1">
              <w:rPr>
                <w:rFonts w:asciiTheme="minorHAnsi" w:hAnsiTheme="minorHAnsi" w:cstheme="minorHAnsi"/>
                <w:bCs/>
              </w:rPr>
              <w:t>Date/time.</w:t>
            </w:r>
          </w:p>
          <w:p w14:paraId="1B171467" w14:textId="77777777" w:rsidR="00E502AD" w:rsidRPr="009654E1" w:rsidRDefault="00E502AD" w:rsidP="008518F7">
            <w:pPr>
              <w:rPr>
                <w:rFonts w:asciiTheme="minorHAnsi" w:hAnsiTheme="minorHAnsi" w:cstheme="minorHAnsi"/>
                <w:bCs/>
              </w:rPr>
            </w:pPr>
            <w:r w:rsidRPr="009654E1">
              <w:rPr>
                <w:rFonts w:asciiTheme="minorHAnsi" w:hAnsiTheme="minorHAnsi" w:cstheme="minorHAnsi"/>
                <w:bCs/>
              </w:rPr>
              <w:t>Age/Stage of group.</w:t>
            </w:r>
          </w:p>
          <w:p w14:paraId="5F76702F" w14:textId="77777777" w:rsidR="00E502AD" w:rsidRPr="009654E1" w:rsidRDefault="00E502AD" w:rsidP="008518F7">
            <w:pPr>
              <w:rPr>
                <w:rFonts w:asciiTheme="minorHAnsi" w:hAnsiTheme="minorHAnsi" w:cstheme="minorHAnsi"/>
                <w:bCs/>
              </w:rPr>
            </w:pPr>
            <w:r w:rsidRPr="009654E1">
              <w:rPr>
                <w:rFonts w:asciiTheme="minorHAnsi" w:hAnsiTheme="minorHAnsi" w:cstheme="minorHAnsi"/>
                <w:bCs/>
              </w:rPr>
              <w:t>People involved.</w:t>
            </w:r>
          </w:p>
          <w:p w14:paraId="5DBAA0D3" w14:textId="77777777" w:rsidR="00E502AD" w:rsidRPr="009654E1" w:rsidRDefault="00E502AD" w:rsidP="008518F7">
            <w:pPr>
              <w:rPr>
                <w:rFonts w:asciiTheme="minorHAnsi" w:hAnsiTheme="minorHAnsi" w:cstheme="minorHAnsi"/>
                <w:bCs/>
              </w:rPr>
            </w:pPr>
            <w:r w:rsidRPr="009654E1">
              <w:rPr>
                <w:rFonts w:asciiTheme="minorHAnsi" w:hAnsiTheme="minorHAnsi" w:cstheme="minorHAnsi"/>
                <w:bCs/>
              </w:rPr>
              <w:t>Contextual</w:t>
            </w:r>
          </w:p>
          <w:p w14:paraId="5795FF37" w14:textId="02DED9BB" w:rsidR="00E502AD" w:rsidRPr="00773A12" w:rsidRDefault="00E502AD" w:rsidP="008518F7">
            <w:pPr>
              <w:rPr>
                <w:rFonts w:asciiTheme="minorHAnsi" w:hAnsiTheme="minorHAnsi" w:cstheme="minorHAnsi"/>
                <w:bCs/>
              </w:rPr>
            </w:pPr>
            <w:r w:rsidRPr="009654E1">
              <w:rPr>
                <w:rFonts w:asciiTheme="minorHAnsi" w:hAnsiTheme="minorHAnsi" w:cstheme="minorHAnsi"/>
                <w:bCs/>
              </w:rPr>
              <w:t xml:space="preserve">information from field notes. </w:t>
            </w:r>
          </w:p>
        </w:tc>
        <w:tc>
          <w:tcPr>
            <w:tcW w:w="7868" w:type="dxa"/>
          </w:tcPr>
          <w:p w14:paraId="306CC469" w14:textId="57062A19" w:rsidR="00E502AD" w:rsidRDefault="00773A12" w:rsidP="00773A12">
            <w:pPr>
              <w:pStyle w:val="ListParagraph"/>
              <w:numPr>
                <w:ilvl w:val="0"/>
                <w:numId w:val="21"/>
              </w:numPr>
              <w:rPr>
                <w:rFonts w:asciiTheme="minorHAnsi" w:hAnsiTheme="minorHAnsi" w:cstheme="minorHAnsi"/>
              </w:rPr>
            </w:pPr>
            <w:r>
              <w:rPr>
                <w:rFonts w:asciiTheme="minorHAnsi" w:hAnsiTheme="minorHAnsi" w:cstheme="minorHAnsi"/>
              </w:rPr>
              <w:t>Mixed year 4/5 class</w:t>
            </w:r>
          </w:p>
          <w:p w14:paraId="2289E9C2" w14:textId="108655F3" w:rsidR="00773A12" w:rsidRDefault="00773A12" w:rsidP="00773A12">
            <w:pPr>
              <w:pStyle w:val="ListParagraph"/>
              <w:numPr>
                <w:ilvl w:val="0"/>
                <w:numId w:val="21"/>
              </w:numPr>
              <w:rPr>
                <w:rFonts w:asciiTheme="minorHAnsi" w:hAnsiTheme="minorHAnsi" w:cstheme="minorHAnsi"/>
              </w:rPr>
            </w:pPr>
            <w:r>
              <w:rPr>
                <w:rFonts w:asciiTheme="minorHAnsi" w:hAnsiTheme="minorHAnsi" w:cstheme="minorHAnsi"/>
              </w:rPr>
              <w:t>2:45pm</w:t>
            </w:r>
          </w:p>
          <w:p w14:paraId="0C9BFD8F" w14:textId="7233FD4A" w:rsidR="00773A12" w:rsidRDefault="00773A12" w:rsidP="00773A12">
            <w:pPr>
              <w:pStyle w:val="ListParagraph"/>
              <w:numPr>
                <w:ilvl w:val="0"/>
                <w:numId w:val="21"/>
              </w:numPr>
              <w:rPr>
                <w:rFonts w:asciiTheme="minorHAnsi" w:hAnsiTheme="minorHAnsi" w:cstheme="minorHAnsi"/>
              </w:rPr>
            </w:pPr>
            <w:r>
              <w:rPr>
                <w:rFonts w:asciiTheme="minorHAnsi" w:hAnsiTheme="minorHAnsi" w:cstheme="minorHAnsi"/>
              </w:rPr>
              <w:t>Teacher, Student X</w:t>
            </w:r>
          </w:p>
          <w:p w14:paraId="4F88F359" w14:textId="3A5C52BC" w:rsidR="00773A12" w:rsidRPr="00773A12" w:rsidRDefault="00773A12" w:rsidP="00773A12">
            <w:pPr>
              <w:pStyle w:val="ListParagraph"/>
              <w:numPr>
                <w:ilvl w:val="0"/>
                <w:numId w:val="21"/>
              </w:numPr>
              <w:rPr>
                <w:rFonts w:asciiTheme="minorHAnsi" w:hAnsiTheme="minorHAnsi" w:cstheme="minorHAnsi"/>
              </w:rPr>
            </w:pPr>
            <w:r>
              <w:rPr>
                <w:rFonts w:asciiTheme="minorHAnsi" w:hAnsiTheme="minorHAnsi" w:cstheme="minorHAnsi"/>
              </w:rPr>
              <w:t>Students were still highly motivated despite it being the end of the day.</w:t>
            </w:r>
          </w:p>
          <w:p w14:paraId="06DFD59D" w14:textId="77777777" w:rsidR="00616FC6" w:rsidRDefault="00616FC6" w:rsidP="008518F7">
            <w:pPr>
              <w:rPr>
                <w:rFonts w:asciiTheme="minorHAnsi" w:hAnsiTheme="minorHAnsi" w:cstheme="minorHAnsi"/>
              </w:rPr>
            </w:pPr>
          </w:p>
          <w:p w14:paraId="68270ACC" w14:textId="77777777" w:rsidR="00616FC6" w:rsidRDefault="00616FC6" w:rsidP="008518F7">
            <w:pPr>
              <w:rPr>
                <w:rFonts w:asciiTheme="minorHAnsi" w:hAnsiTheme="minorHAnsi" w:cstheme="minorHAnsi"/>
              </w:rPr>
            </w:pPr>
          </w:p>
          <w:p w14:paraId="7B54EFC6" w14:textId="77777777" w:rsidR="00616FC6" w:rsidRDefault="00616FC6" w:rsidP="008518F7">
            <w:pPr>
              <w:rPr>
                <w:rFonts w:asciiTheme="minorHAnsi" w:hAnsiTheme="minorHAnsi" w:cstheme="minorHAnsi"/>
              </w:rPr>
            </w:pPr>
          </w:p>
          <w:p w14:paraId="2876E189" w14:textId="77777777" w:rsidR="00616FC6" w:rsidRDefault="00616FC6" w:rsidP="008518F7">
            <w:pPr>
              <w:rPr>
                <w:rFonts w:asciiTheme="minorHAnsi" w:hAnsiTheme="minorHAnsi" w:cstheme="minorHAnsi"/>
              </w:rPr>
            </w:pPr>
          </w:p>
          <w:p w14:paraId="2F82589E" w14:textId="633250C2" w:rsidR="00616FC6" w:rsidRDefault="00616FC6" w:rsidP="008518F7">
            <w:pPr>
              <w:rPr>
                <w:rFonts w:asciiTheme="minorHAnsi" w:hAnsiTheme="minorHAnsi" w:cstheme="minorHAnsi"/>
              </w:rPr>
            </w:pPr>
          </w:p>
        </w:tc>
      </w:tr>
      <w:tr w:rsidR="00E502AD" w14:paraId="02BB9AA9" w14:textId="77777777" w:rsidTr="008518F7">
        <w:tc>
          <w:tcPr>
            <w:tcW w:w="1838" w:type="dxa"/>
          </w:tcPr>
          <w:p w14:paraId="12F0A1A1" w14:textId="77777777" w:rsidR="00E502AD" w:rsidRPr="00565378" w:rsidRDefault="00E502AD" w:rsidP="008518F7">
            <w:pPr>
              <w:rPr>
                <w:rFonts w:asciiTheme="minorHAnsi" w:hAnsiTheme="minorHAnsi" w:cstheme="minorHAnsi"/>
                <w:i/>
                <w:iCs/>
              </w:rPr>
            </w:pPr>
            <w:r>
              <w:rPr>
                <w:rFonts w:asciiTheme="minorHAnsi" w:hAnsiTheme="minorHAnsi" w:cstheme="minorHAnsi"/>
                <w:i/>
                <w:iCs/>
              </w:rPr>
              <w:t xml:space="preserve">What happened? A detailed </w:t>
            </w:r>
            <w:proofErr w:type="spellStart"/>
            <w:r>
              <w:rPr>
                <w:rFonts w:asciiTheme="minorHAnsi" w:hAnsiTheme="minorHAnsi" w:cstheme="minorHAnsi"/>
                <w:i/>
                <w:iCs/>
              </w:rPr>
              <w:t>decription</w:t>
            </w:r>
            <w:proofErr w:type="spellEnd"/>
            <w:r>
              <w:rPr>
                <w:rFonts w:asciiTheme="minorHAnsi" w:hAnsiTheme="minorHAnsi" w:cstheme="minorHAnsi"/>
                <w:i/>
                <w:iCs/>
              </w:rPr>
              <w:t xml:space="preserve"> of what you observed and what thoughts on pedagogy and </w:t>
            </w:r>
            <w:r>
              <w:rPr>
                <w:rFonts w:asciiTheme="minorHAnsi" w:hAnsiTheme="minorHAnsi" w:cstheme="minorHAnsi"/>
                <w:i/>
                <w:iCs/>
              </w:rPr>
              <w:lastRenderedPageBreak/>
              <w:t>practice occurred to you as a result, looking towards your research.</w:t>
            </w:r>
          </w:p>
        </w:tc>
        <w:tc>
          <w:tcPr>
            <w:tcW w:w="7868" w:type="dxa"/>
          </w:tcPr>
          <w:p w14:paraId="056DB4D9" w14:textId="078B5951" w:rsidR="00616FC6" w:rsidRPr="00721439" w:rsidRDefault="00E502AD" w:rsidP="008518F7">
            <w:pPr>
              <w:rPr>
                <w:color w:val="000000" w:themeColor="text1"/>
              </w:rPr>
            </w:pPr>
            <w:r>
              <w:rPr>
                <w:color w:val="000000" w:themeColor="text1"/>
                <w:lang w:val="en-US"/>
              </w:rPr>
              <w:lastRenderedPageBreak/>
              <w:t>I observed a humanities lesson in a mixed year 4/5 class, aged between 8 and 10, in a state school. The class had done some work on their topic of the rainforest but no written work</w:t>
            </w:r>
            <w:r w:rsidR="00616FC6">
              <w:rPr>
                <w:color w:val="000000" w:themeColor="text1"/>
                <w:lang w:val="en-US"/>
              </w:rPr>
              <w:t xml:space="preserve"> had been completed</w:t>
            </w:r>
            <w:r>
              <w:rPr>
                <w:color w:val="000000" w:themeColor="text1"/>
                <w:lang w:val="en-US"/>
              </w:rPr>
              <w:t xml:space="preserve">. The lesson started with a recap of what the </w:t>
            </w:r>
            <w:r w:rsidR="00721439">
              <w:rPr>
                <w:color w:val="000000" w:themeColor="text1"/>
                <w:lang w:val="en-US"/>
              </w:rPr>
              <w:t>students</w:t>
            </w:r>
            <w:r>
              <w:rPr>
                <w:color w:val="000000" w:themeColor="text1"/>
                <w:lang w:val="en-US"/>
              </w:rPr>
              <w:t xml:space="preserve"> already knew about the rainforest</w:t>
            </w:r>
            <w:r w:rsidR="00616FC6">
              <w:rPr>
                <w:color w:val="000000" w:themeColor="text1"/>
                <w:lang w:val="en-US"/>
              </w:rPr>
              <w:t>, building on prior knowledge.</w:t>
            </w:r>
            <w:r>
              <w:rPr>
                <w:color w:val="000000" w:themeColor="text1"/>
                <w:lang w:val="en-US"/>
              </w:rPr>
              <w:t xml:space="preserve"> All </w:t>
            </w:r>
            <w:r w:rsidR="00721439">
              <w:rPr>
                <w:color w:val="000000" w:themeColor="text1"/>
              </w:rPr>
              <w:t>student</w:t>
            </w:r>
            <w:r>
              <w:rPr>
                <w:color w:val="000000" w:themeColor="text1"/>
                <w:lang w:val="en-US"/>
              </w:rPr>
              <w:t xml:space="preserve"> </w:t>
            </w:r>
            <w:proofErr w:type="gramStart"/>
            <w:r>
              <w:rPr>
                <w:color w:val="000000" w:themeColor="text1"/>
                <w:lang w:val="en-US"/>
              </w:rPr>
              <w:t>were</w:t>
            </w:r>
            <w:proofErr w:type="gramEnd"/>
            <w:r>
              <w:rPr>
                <w:color w:val="000000" w:themeColor="text1"/>
                <w:lang w:val="en-US"/>
              </w:rPr>
              <w:t xml:space="preserve"> praised for suggestions with the teacher explaining “It doesn’t matter if you are not sure because hopefully we will find out the answers today.” This reassured the </w:t>
            </w:r>
            <w:r w:rsidR="00721439">
              <w:rPr>
                <w:color w:val="000000" w:themeColor="text1"/>
              </w:rPr>
              <w:t>student</w:t>
            </w:r>
            <w:r>
              <w:rPr>
                <w:color w:val="000000" w:themeColor="text1"/>
                <w:lang w:val="en-US"/>
              </w:rPr>
              <w:t xml:space="preserve"> who seemed apprehensive</w:t>
            </w:r>
            <w:r w:rsidR="00616FC6">
              <w:rPr>
                <w:color w:val="000000" w:themeColor="text1"/>
                <w:lang w:val="en-US"/>
              </w:rPr>
              <w:t>.</w:t>
            </w:r>
            <w:r>
              <w:rPr>
                <w:color w:val="000000" w:themeColor="text1"/>
                <w:lang w:val="en-US"/>
              </w:rPr>
              <w:t xml:space="preserve"> </w:t>
            </w:r>
            <w:r>
              <w:rPr>
                <w:color w:val="000000" w:themeColor="text1"/>
                <w:lang w:val="en-US"/>
              </w:rPr>
              <w:lastRenderedPageBreak/>
              <w:t xml:space="preserve">The teacher used feedback from a video played to the students to link the lessons learning objective (Use an atlas to find which countries are in the topic zone) and to introduce the equator and the tropic zone. The lesson was differentiated by “steps to success” in bronze, silver and gold. The students were asked to start at bronze and work their way through the steps. Enabling students to complete activities at their own pace, although, they were encouraged to go for gold. There was also an extra activity as the teacher anticipated student </w:t>
            </w:r>
            <w:r w:rsidR="00616FC6">
              <w:rPr>
                <w:color w:val="000000" w:themeColor="text1"/>
                <w:lang w:val="en-US"/>
              </w:rPr>
              <w:t>Z</w:t>
            </w:r>
            <w:r>
              <w:rPr>
                <w:color w:val="000000" w:themeColor="text1"/>
                <w:lang w:val="en-US"/>
              </w:rPr>
              <w:t xml:space="preserve"> would complete the 3 steps before the end of the lesson. The teacher used clear and concise instructions and modelled how to use the atlas to achieve the success criteria. The students were engaged during the activities and most were self-motivated to reach gold. Students were encouraged to work independently but were able to work collaboratively if they were unsure. The teacher counted down the last 10 minutes of the activity to encourage some to finish as much as they could but also to give the class, especially student </w:t>
            </w:r>
            <w:r w:rsidR="00616FC6">
              <w:rPr>
                <w:color w:val="000000" w:themeColor="text1"/>
                <w:lang w:val="en-US"/>
              </w:rPr>
              <w:t>Z</w:t>
            </w:r>
            <w:r>
              <w:rPr>
                <w:color w:val="000000" w:themeColor="text1"/>
                <w:lang w:val="en-US"/>
              </w:rPr>
              <w:t xml:space="preserve">, the activity would be ending shortly. At the end of the lesson </w:t>
            </w:r>
            <w:r w:rsidR="00721439">
              <w:rPr>
                <w:color w:val="000000" w:themeColor="text1"/>
              </w:rPr>
              <w:t>students</w:t>
            </w:r>
            <w:r>
              <w:rPr>
                <w:color w:val="000000" w:themeColor="text1"/>
                <w:lang w:val="en-US"/>
              </w:rPr>
              <w:t xml:space="preserve"> were asked to get their green pen for self-assessment. The </w:t>
            </w:r>
            <w:r w:rsidR="00721439">
              <w:rPr>
                <w:color w:val="000000" w:themeColor="text1"/>
              </w:rPr>
              <w:t>students</w:t>
            </w:r>
            <w:r>
              <w:rPr>
                <w:color w:val="000000" w:themeColor="text1"/>
                <w:lang w:val="en-US"/>
              </w:rPr>
              <w:t xml:space="preserve"> were encouraged to tick correct answers, correct mistakes or fill in any empty gaps. The </w:t>
            </w:r>
            <w:r w:rsidR="00721439">
              <w:rPr>
                <w:color w:val="000000" w:themeColor="text1"/>
              </w:rPr>
              <w:t>students</w:t>
            </w:r>
            <w:r>
              <w:rPr>
                <w:color w:val="000000" w:themeColor="text1"/>
                <w:lang w:val="en-US"/>
              </w:rPr>
              <w:t xml:space="preserve"> were asked to feedback the answers they had, which they did with great enthusiasm. As answers were given the teacher asked for a consensus from the class and filled in an identical sheet to the </w:t>
            </w:r>
            <w:r w:rsidR="00721439">
              <w:rPr>
                <w:color w:val="000000" w:themeColor="text1"/>
              </w:rPr>
              <w:t>students</w:t>
            </w:r>
            <w:r>
              <w:rPr>
                <w:color w:val="000000" w:themeColor="text1"/>
                <w:lang w:val="en-US"/>
              </w:rPr>
              <w:t xml:space="preserve"> on the IWB so they could confirm which answers belong where. Even if </w:t>
            </w:r>
            <w:r w:rsidR="00721439">
              <w:rPr>
                <w:color w:val="000000" w:themeColor="text1"/>
              </w:rPr>
              <w:t xml:space="preserve">students </w:t>
            </w:r>
            <w:proofErr w:type="spellStart"/>
            <w:r>
              <w:rPr>
                <w:color w:val="000000" w:themeColor="text1"/>
                <w:lang w:val="en-US"/>
              </w:rPr>
              <w:t>were</w:t>
            </w:r>
            <w:proofErr w:type="spellEnd"/>
            <w:r>
              <w:rPr>
                <w:color w:val="000000" w:themeColor="text1"/>
                <w:lang w:val="en-US"/>
              </w:rPr>
              <w:t xml:space="preserve"> not able to reach gold marking in this </w:t>
            </w:r>
            <w:r w:rsidR="00616FC6">
              <w:rPr>
                <w:color w:val="000000" w:themeColor="text1"/>
                <w:lang w:val="en-US"/>
              </w:rPr>
              <w:t xml:space="preserve">way </w:t>
            </w:r>
            <w:r>
              <w:rPr>
                <w:color w:val="000000" w:themeColor="text1"/>
                <w:lang w:val="en-US"/>
              </w:rPr>
              <w:t xml:space="preserve">enabled </w:t>
            </w:r>
            <w:r w:rsidR="00721439">
              <w:rPr>
                <w:color w:val="000000" w:themeColor="text1"/>
              </w:rPr>
              <w:t>students</w:t>
            </w:r>
            <w:r>
              <w:rPr>
                <w:color w:val="000000" w:themeColor="text1"/>
                <w:lang w:val="en-US"/>
              </w:rPr>
              <w:t xml:space="preserve"> the opportunity to still learn the information. </w:t>
            </w:r>
          </w:p>
          <w:p w14:paraId="1DC85020" w14:textId="6BCE541A" w:rsidR="00E502AD" w:rsidRPr="00E502AD" w:rsidRDefault="00616FC6" w:rsidP="008518F7">
            <w:pPr>
              <w:rPr>
                <w:rFonts w:ascii="Calibri" w:hAnsi="Calibri"/>
                <w:color w:val="000000" w:themeColor="text1"/>
                <w:lang w:val="en-US"/>
              </w:rPr>
            </w:pPr>
            <w:r w:rsidRPr="00616FC6">
              <w:rPr>
                <w:color w:val="000000" w:themeColor="text1"/>
                <w:highlight w:val="red"/>
                <w:lang w:val="en-US"/>
              </w:rPr>
              <w:t>Critical incident:</w:t>
            </w:r>
            <w:r>
              <w:rPr>
                <w:color w:val="000000" w:themeColor="text1"/>
                <w:lang w:val="en-US"/>
              </w:rPr>
              <w:t xml:space="preserve"> Student X</w:t>
            </w:r>
            <w:r w:rsidR="00E502AD">
              <w:rPr>
                <w:color w:val="000000" w:themeColor="text1"/>
                <w:lang w:val="en-US"/>
              </w:rPr>
              <w:t xml:space="preserve"> who completed bronze and silver </w:t>
            </w:r>
            <w:r>
              <w:rPr>
                <w:color w:val="000000" w:themeColor="text1"/>
                <w:lang w:val="en-US"/>
              </w:rPr>
              <w:t>excitedly answered “I know the answer for gold!” when the teacher asked the class</w:t>
            </w:r>
            <w:r w:rsidR="00E502AD">
              <w:rPr>
                <w:color w:val="000000" w:themeColor="text1"/>
                <w:lang w:val="en-US"/>
              </w:rPr>
              <w:t xml:space="preserve"> as they were still able to look at the map when the teacher asked where the tropic of cancer was. </w:t>
            </w:r>
            <w:r>
              <w:rPr>
                <w:color w:val="000000" w:themeColor="text1"/>
                <w:lang w:val="en-US"/>
              </w:rPr>
              <w:t>They were</w:t>
            </w:r>
            <w:r w:rsidR="00E502AD">
              <w:rPr>
                <w:color w:val="000000" w:themeColor="text1"/>
                <w:lang w:val="en-US"/>
              </w:rPr>
              <w:t xml:space="preserve"> therefore able to achieve all of the success criteria</w:t>
            </w:r>
            <w:r>
              <w:rPr>
                <w:color w:val="000000" w:themeColor="text1"/>
                <w:lang w:val="en-US"/>
              </w:rPr>
              <w:t xml:space="preserve"> due to the way work was differentiated and due to self-assessment.</w:t>
            </w:r>
          </w:p>
          <w:p w14:paraId="28B6AA9A" w14:textId="77777777" w:rsidR="00E502AD" w:rsidRDefault="00E502AD" w:rsidP="008518F7">
            <w:pPr>
              <w:rPr>
                <w:rFonts w:asciiTheme="minorHAnsi" w:hAnsiTheme="minorHAnsi" w:cstheme="minorHAnsi"/>
              </w:rPr>
            </w:pPr>
          </w:p>
        </w:tc>
      </w:tr>
    </w:tbl>
    <w:p w14:paraId="6C36EC58" w14:textId="32BCA922" w:rsidR="00D203A1" w:rsidRDefault="00D203A1" w:rsidP="00F8221F">
      <w:pPr>
        <w:rPr>
          <w:color w:val="000000" w:themeColor="text1"/>
        </w:rPr>
      </w:pPr>
    </w:p>
    <w:p w14:paraId="0AB13A46" w14:textId="45CF5C90" w:rsidR="00773A12" w:rsidRPr="00773A12" w:rsidRDefault="00773A12" w:rsidP="00F8221F">
      <w:pPr>
        <w:rPr>
          <w:b/>
          <w:bCs/>
          <w:color w:val="000000" w:themeColor="text1"/>
        </w:rPr>
      </w:pPr>
      <w:r w:rsidRPr="00773A12">
        <w:rPr>
          <w:b/>
          <w:bCs/>
          <w:color w:val="000000" w:themeColor="text1"/>
        </w:rPr>
        <w:t>Appendix 9</w:t>
      </w:r>
    </w:p>
    <w:p w14:paraId="539453FA" w14:textId="3F1EE3F8" w:rsidR="00616FC6" w:rsidRDefault="00616FC6" w:rsidP="00616FC6">
      <w:r>
        <w:fldChar w:fldCharType="begin"/>
      </w:r>
      <w:r>
        <w:instrText xml:space="preserve"> INCLUDEPICTURE "/var/folders/8m/m9npl2990lz45ckgkjsl_6r00000gn/T/com.microsoft.Word/WebArchiveCopyPasteTempFiles/page5image2101781584" \* MERGEFORMATINET </w:instrText>
      </w:r>
      <w:r>
        <w:fldChar w:fldCharType="separate"/>
      </w:r>
      <w:r>
        <w:rPr>
          <w:noProof/>
        </w:rPr>
        <w:drawing>
          <wp:inline distT="0" distB="0" distL="0" distR="0" wp14:anchorId="66CFF91A" wp14:editId="0D853CB2">
            <wp:extent cx="5731510" cy="3155576"/>
            <wp:effectExtent l="0" t="0" r="0" b="0"/>
            <wp:docPr id="1" name="Picture 1" descr="page5image21017815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5image2101781584"/>
                    <pic:cNvPicPr>
                      <a:picLocks noChangeAspect="1" noChangeArrowheads="1"/>
                    </pic:cNvPicPr>
                  </pic:nvPicPr>
                  <pic:blipFill rotWithShape="1">
                    <a:blip r:embed="rId21" cstate="print">
                      <a:extLst>
                        <a:ext uri="{28A0092B-C50C-407E-A947-70E740481C1C}">
                          <a14:useLocalDpi xmlns:a14="http://schemas.microsoft.com/office/drawing/2010/main" val="0"/>
                        </a:ext>
                      </a:extLst>
                    </a:blip>
                    <a:srcRect b="58647"/>
                    <a:stretch/>
                  </pic:blipFill>
                  <pic:spPr bwMode="auto">
                    <a:xfrm>
                      <a:off x="0" y="0"/>
                      <a:ext cx="5731510" cy="3155576"/>
                    </a:xfrm>
                    <a:prstGeom prst="rect">
                      <a:avLst/>
                    </a:prstGeom>
                    <a:noFill/>
                    <a:ln>
                      <a:noFill/>
                    </a:ln>
                    <a:extLst>
                      <a:ext uri="{53640926-AAD7-44D8-BBD7-CCE9431645EC}">
                        <a14:shadowObscured xmlns:a14="http://schemas.microsoft.com/office/drawing/2010/main"/>
                      </a:ext>
                    </a:extLst>
                  </pic:spPr>
                </pic:pic>
              </a:graphicData>
            </a:graphic>
          </wp:inline>
        </w:drawing>
      </w:r>
      <w:r>
        <w:fldChar w:fldCharType="end"/>
      </w:r>
    </w:p>
    <w:p w14:paraId="1F1C6AE7" w14:textId="3C2AD8E8" w:rsidR="00773A12" w:rsidRDefault="00773A12" w:rsidP="00616FC6">
      <w:r>
        <w:t>(Ryan and Deci, 2000, p.72)</w:t>
      </w:r>
    </w:p>
    <w:p w14:paraId="55A528E9" w14:textId="77777777" w:rsidR="0047442D" w:rsidRDefault="0047442D"/>
    <w:sectPr w:rsidR="0047442D">
      <w:headerReference w:type="default"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5A118AD" w14:textId="77777777" w:rsidR="00DF5E13" w:rsidRDefault="00DF5E13" w:rsidP="00773A12">
      <w:r>
        <w:separator/>
      </w:r>
    </w:p>
  </w:endnote>
  <w:endnote w:type="continuationSeparator" w:id="0">
    <w:p w14:paraId="3B39BE98" w14:textId="77777777" w:rsidR="00DF5E13" w:rsidRDefault="00DF5E13" w:rsidP="00773A1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4D"/>
    <w:family w:val="decorative"/>
    <w:pitch w:val="variable"/>
    <w:sig w:usb0="00000003" w:usb1="10000000" w:usb2="00000000" w:usb3="00000000" w:csb0="80000001"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349F40C" w14:textId="77777777" w:rsidR="00773A12" w:rsidRDefault="00773A12">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2DF1CDDC" w14:textId="77777777" w:rsidR="00773A12" w:rsidRDefault="00773A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D4B1C20" w14:textId="77777777" w:rsidR="00DF5E13" w:rsidRDefault="00DF5E13" w:rsidP="00773A12">
      <w:r>
        <w:separator/>
      </w:r>
    </w:p>
  </w:footnote>
  <w:footnote w:type="continuationSeparator" w:id="0">
    <w:p w14:paraId="15A7DF8B" w14:textId="77777777" w:rsidR="00DF5E13" w:rsidRDefault="00DF5E13" w:rsidP="00773A1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9ED76FA" w14:textId="3DFF3DFB" w:rsidR="00773A12" w:rsidRDefault="00773A12">
    <w:pPr>
      <w:pStyle w:val="Header"/>
    </w:pPr>
    <w:r>
      <w:t>Student Number: 2003876</w:t>
    </w:r>
    <w:r>
      <w:tab/>
    </w:r>
    <w:r>
      <w:tab/>
      <w:t>Word Count:4</w:t>
    </w:r>
    <w:r w:rsidR="00721439">
      <w:t>320</w:t>
    </w:r>
  </w:p>
  <w:p w14:paraId="06F00CD8" w14:textId="77777777" w:rsidR="00773A12" w:rsidRDefault="00773A1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737570"/>
    <w:multiLevelType w:val="hybridMultilevel"/>
    <w:tmpl w:val="C122CB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FE41B9"/>
    <w:multiLevelType w:val="hybridMultilevel"/>
    <w:tmpl w:val="551A58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5E2749"/>
    <w:multiLevelType w:val="hybridMultilevel"/>
    <w:tmpl w:val="A830D6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B9465AD"/>
    <w:multiLevelType w:val="hybridMultilevel"/>
    <w:tmpl w:val="D1E4CF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5807BC"/>
    <w:multiLevelType w:val="hybridMultilevel"/>
    <w:tmpl w:val="E754FF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90215BA"/>
    <w:multiLevelType w:val="hybridMultilevel"/>
    <w:tmpl w:val="7A80F3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C982376"/>
    <w:multiLevelType w:val="hybridMultilevel"/>
    <w:tmpl w:val="563230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01C1675"/>
    <w:multiLevelType w:val="hybridMultilevel"/>
    <w:tmpl w:val="66648A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D5F5A29"/>
    <w:multiLevelType w:val="hybridMultilevel"/>
    <w:tmpl w:val="2ED63B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EF06093"/>
    <w:multiLevelType w:val="hybridMultilevel"/>
    <w:tmpl w:val="5DC6D4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3BB51D9"/>
    <w:multiLevelType w:val="hybridMultilevel"/>
    <w:tmpl w:val="6BC4B9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5D91350"/>
    <w:multiLevelType w:val="hybridMultilevel"/>
    <w:tmpl w:val="14DCBF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7410572"/>
    <w:multiLevelType w:val="hybridMultilevel"/>
    <w:tmpl w:val="1E3A13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73F50E9"/>
    <w:multiLevelType w:val="hybridMultilevel"/>
    <w:tmpl w:val="9EFEE1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93B6FE9"/>
    <w:multiLevelType w:val="multilevel"/>
    <w:tmpl w:val="0BD8CDE6"/>
    <w:lvl w:ilvl="0">
      <w:start w:val="4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0254731"/>
    <w:multiLevelType w:val="hybridMultilevel"/>
    <w:tmpl w:val="B832E9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42F378C"/>
    <w:multiLevelType w:val="hybridMultilevel"/>
    <w:tmpl w:val="5B4623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4460378"/>
    <w:multiLevelType w:val="hybridMultilevel"/>
    <w:tmpl w:val="0F9649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6CC3CFA"/>
    <w:multiLevelType w:val="hybridMultilevel"/>
    <w:tmpl w:val="21DC56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B873106"/>
    <w:multiLevelType w:val="hybridMultilevel"/>
    <w:tmpl w:val="EDFEE4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EF83186"/>
    <w:multiLevelType w:val="hybridMultilevel"/>
    <w:tmpl w:val="245059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9"/>
  </w:num>
  <w:num w:numId="2">
    <w:abstractNumId w:val="4"/>
  </w:num>
  <w:num w:numId="3">
    <w:abstractNumId w:val="2"/>
  </w:num>
  <w:num w:numId="4">
    <w:abstractNumId w:val="17"/>
  </w:num>
  <w:num w:numId="5">
    <w:abstractNumId w:val="9"/>
  </w:num>
  <w:num w:numId="6">
    <w:abstractNumId w:val="1"/>
  </w:num>
  <w:num w:numId="7">
    <w:abstractNumId w:val="0"/>
  </w:num>
  <w:num w:numId="8">
    <w:abstractNumId w:val="7"/>
  </w:num>
  <w:num w:numId="9">
    <w:abstractNumId w:val="5"/>
  </w:num>
  <w:num w:numId="10">
    <w:abstractNumId w:val="15"/>
  </w:num>
  <w:num w:numId="11">
    <w:abstractNumId w:val="18"/>
  </w:num>
  <w:num w:numId="12">
    <w:abstractNumId w:val="12"/>
  </w:num>
  <w:num w:numId="13">
    <w:abstractNumId w:val="8"/>
  </w:num>
  <w:num w:numId="14">
    <w:abstractNumId w:val="20"/>
  </w:num>
  <w:num w:numId="15">
    <w:abstractNumId w:val="6"/>
  </w:num>
  <w:num w:numId="16">
    <w:abstractNumId w:val="10"/>
  </w:num>
  <w:num w:numId="17">
    <w:abstractNumId w:val="14"/>
  </w:num>
  <w:num w:numId="18">
    <w:abstractNumId w:val="3"/>
  </w:num>
  <w:num w:numId="19">
    <w:abstractNumId w:val="16"/>
  </w:num>
  <w:num w:numId="20">
    <w:abstractNumId w:val="11"/>
  </w:num>
  <w:num w:numId="21">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221F"/>
    <w:rsid w:val="0000797E"/>
    <w:rsid w:val="00095648"/>
    <w:rsid w:val="00116016"/>
    <w:rsid w:val="001834B8"/>
    <w:rsid w:val="00186847"/>
    <w:rsid w:val="001B2DC6"/>
    <w:rsid w:val="002033DB"/>
    <w:rsid w:val="003464F3"/>
    <w:rsid w:val="003705CE"/>
    <w:rsid w:val="0042090A"/>
    <w:rsid w:val="0047442D"/>
    <w:rsid w:val="004B34E4"/>
    <w:rsid w:val="0050781D"/>
    <w:rsid w:val="005C51EA"/>
    <w:rsid w:val="005E7616"/>
    <w:rsid w:val="005F2E84"/>
    <w:rsid w:val="00616FC6"/>
    <w:rsid w:val="00634451"/>
    <w:rsid w:val="00694D6A"/>
    <w:rsid w:val="006F29C1"/>
    <w:rsid w:val="00721439"/>
    <w:rsid w:val="00773A12"/>
    <w:rsid w:val="007B2259"/>
    <w:rsid w:val="007F391F"/>
    <w:rsid w:val="00827A34"/>
    <w:rsid w:val="00837187"/>
    <w:rsid w:val="00946794"/>
    <w:rsid w:val="0099399C"/>
    <w:rsid w:val="009C14FB"/>
    <w:rsid w:val="00A53BF9"/>
    <w:rsid w:val="00AD3935"/>
    <w:rsid w:val="00B22CE6"/>
    <w:rsid w:val="00B57AC3"/>
    <w:rsid w:val="00BE7749"/>
    <w:rsid w:val="00BF2C77"/>
    <w:rsid w:val="00C768C0"/>
    <w:rsid w:val="00C920A3"/>
    <w:rsid w:val="00CB0FD7"/>
    <w:rsid w:val="00D203A1"/>
    <w:rsid w:val="00D42E60"/>
    <w:rsid w:val="00DE1159"/>
    <w:rsid w:val="00DF5E13"/>
    <w:rsid w:val="00E502AD"/>
    <w:rsid w:val="00E70E41"/>
    <w:rsid w:val="00EB3288"/>
    <w:rsid w:val="00EB416C"/>
    <w:rsid w:val="00EE660C"/>
    <w:rsid w:val="00F35CDE"/>
    <w:rsid w:val="00F53B8E"/>
    <w:rsid w:val="00F8221F"/>
    <w:rsid w:val="00FA340A"/>
    <w:rsid w:val="00FF1E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61A8C9"/>
  <w15:chartTrackingRefBased/>
  <w15:docId w15:val="{98E73324-41BA-5540-8950-6175FDFCF6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16FC6"/>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16016"/>
    <w:pPr>
      <w:spacing w:before="100" w:beforeAutospacing="1" w:after="100" w:afterAutospacing="1"/>
    </w:pPr>
  </w:style>
  <w:style w:type="table" w:styleId="TableGrid">
    <w:name w:val="Table Grid"/>
    <w:basedOn w:val="TableNormal"/>
    <w:uiPriority w:val="39"/>
    <w:rsid w:val="00AD3935"/>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D3935"/>
    <w:pPr>
      <w:widowControl w:val="0"/>
      <w:autoSpaceDE w:val="0"/>
      <w:autoSpaceDN w:val="0"/>
      <w:adjustRightInd w:val="0"/>
      <w:ind w:left="720"/>
      <w:contextualSpacing/>
    </w:pPr>
    <w:rPr>
      <w:lang w:val="cy-GB" w:eastAsia="cy-GB"/>
    </w:rPr>
  </w:style>
  <w:style w:type="character" w:styleId="Hyperlink">
    <w:name w:val="Hyperlink"/>
    <w:basedOn w:val="DefaultParagraphFont"/>
    <w:uiPriority w:val="99"/>
    <w:unhideWhenUsed/>
    <w:rsid w:val="00616FC6"/>
    <w:rPr>
      <w:color w:val="0563C1" w:themeColor="hyperlink"/>
      <w:u w:val="single"/>
    </w:rPr>
  </w:style>
  <w:style w:type="character" w:styleId="UnresolvedMention">
    <w:name w:val="Unresolved Mention"/>
    <w:basedOn w:val="DefaultParagraphFont"/>
    <w:uiPriority w:val="99"/>
    <w:semiHidden/>
    <w:unhideWhenUsed/>
    <w:rsid w:val="00616FC6"/>
    <w:rPr>
      <w:color w:val="605E5C"/>
      <w:shd w:val="clear" w:color="auto" w:fill="E1DFDD"/>
    </w:rPr>
  </w:style>
  <w:style w:type="character" w:customStyle="1" w:styleId="apple-converted-space">
    <w:name w:val="apple-converted-space"/>
    <w:basedOn w:val="DefaultParagraphFont"/>
    <w:rsid w:val="00616FC6"/>
  </w:style>
  <w:style w:type="character" w:styleId="FollowedHyperlink">
    <w:name w:val="FollowedHyperlink"/>
    <w:basedOn w:val="DefaultParagraphFont"/>
    <w:uiPriority w:val="99"/>
    <w:semiHidden/>
    <w:unhideWhenUsed/>
    <w:rsid w:val="00773A12"/>
    <w:rPr>
      <w:color w:val="954F72" w:themeColor="followedHyperlink"/>
      <w:u w:val="single"/>
    </w:rPr>
  </w:style>
  <w:style w:type="paragraph" w:styleId="Header">
    <w:name w:val="header"/>
    <w:basedOn w:val="Normal"/>
    <w:link w:val="HeaderChar"/>
    <w:uiPriority w:val="99"/>
    <w:unhideWhenUsed/>
    <w:rsid w:val="00773A12"/>
    <w:pPr>
      <w:tabs>
        <w:tab w:val="center" w:pos="4513"/>
        <w:tab w:val="right" w:pos="9026"/>
      </w:tabs>
    </w:pPr>
  </w:style>
  <w:style w:type="character" w:customStyle="1" w:styleId="HeaderChar">
    <w:name w:val="Header Char"/>
    <w:basedOn w:val="DefaultParagraphFont"/>
    <w:link w:val="Header"/>
    <w:uiPriority w:val="99"/>
    <w:rsid w:val="00773A12"/>
    <w:rPr>
      <w:rFonts w:ascii="Times New Roman" w:eastAsia="Times New Roman" w:hAnsi="Times New Roman" w:cs="Times New Roman"/>
      <w:lang w:eastAsia="en-GB"/>
    </w:rPr>
  </w:style>
  <w:style w:type="paragraph" w:styleId="Footer">
    <w:name w:val="footer"/>
    <w:basedOn w:val="Normal"/>
    <w:link w:val="FooterChar"/>
    <w:uiPriority w:val="99"/>
    <w:unhideWhenUsed/>
    <w:rsid w:val="00773A12"/>
    <w:pPr>
      <w:tabs>
        <w:tab w:val="center" w:pos="4513"/>
        <w:tab w:val="right" w:pos="9026"/>
      </w:tabs>
    </w:pPr>
  </w:style>
  <w:style w:type="character" w:customStyle="1" w:styleId="FooterChar">
    <w:name w:val="Footer Char"/>
    <w:basedOn w:val="DefaultParagraphFont"/>
    <w:link w:val="Footer"/>
    <w:uiPriority w:val="99"/>
    <w:rsid w:val="00773A12"/>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9815230">
      <w:bodyDiv w:val="1"/>
      <w:marLeft w:val="0"/>
      <w:marRight w:val="0"/>
      <w:marTop w:val="0"/>
      <w:marBottom w:val="0"/>
      <w:divBdr>
        <w:top w:val="none" w:sz="0" w:space="0" w:color="auto"/>
        <w:left w:val="none" w:sz="0" w:space="0" w:color="auto"/>
        <w:bottom w:val="none" w:sz="0" w:space="0" w:color="auto"/>
        <w:right w:val="none" w:sz="0" w:space="0" w:color="auto"/>
      </w:divBdr>
    </w:div>
    <w:div w:id="115760110">
      <w:bodyDiv w:val="1"/>
      <w:marLeft w:val="0"/>
      <w:marRight w:val="0"/>
      <w:marTop w:val="0"/>
      <w:marBottom w:val="0"/>
      <w:divBdr>
        <w:top w:val="none" w:sz="0" w:space="0" w:color="auto"/>
        <w:left w:val="none" w:sz="0" w:space="0" w:color="auto"/>
        <w:bottom w:val="none" w:sz="0" w:space="0" w:color="auto"/>
        <w:right w:val="none" w:sz="0" w:space="0" w:color="auto"/>
      </w:divBdr>
      <w:divsChild>
        <w:div w:id="2121341317">
          <w:marLeft w:val="0"/>
          <w:marRight w:val="0"/>
          <w:marTop w:val="0"/>
          <w:marBottom w:val="0"/>
          <w:divBdr>
            <w:top w:val="none" w:sz="0" w:space="0" w:color="auto"/>
            <w:left w:val="none" w:sz="0" w:space="0" w:color="auto"/>
            <w:bottom w:val="none" w:sz="0" w:space="0" w:color="auto"/>
            <w:right w:val="none" w:sz="0" w:space="0" w:color="auto"/>
          </w:divBdr>
          <w:divsChild>
            <w:div w:id="793643766">
              <w:marLeft w:val="0"/>
              <w:marRight w:val="0"/>
              <w:marTop w:val="0"/>
              <w:marBottom w:val="0"/>
              <w:divBdr>
                <w:top w:val="none" w:sz="0" w:space="0" w:color="auto"/>
                <w:left w:val="none" w:sz="0" w:space="0" w:color="auto"/>
                <w:bottom w:val="none" w:sz="0" w:space="0" w:color="auto"/>
                <w:right w:val="none" w:sz="0" w:space="0" w:color="auto"/>
              </w:divBdr>
              <w:divsChild>
                <w:div w:id="1322082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689295">
      <w:bodyDiv w:val="1"/>
      <w:marLeft w:val="0"/>
      <w:marRight w:val="0"/>
      <w:marTop w:val="0"/>
      <w:marBottom w:val="0"/>
      <w:divBdr>
        <w:top w:val="none" w:sz="0" w:space="0" w:color="auto"/>
        <w:left w:val="none" w:sz="0" w:space="0" w:color="auto"/>
        <w:bottom w:val="none" w:sz="0" w:space="0" w:color="auto"/>
        <w:right w:val="none" w:sz="0" w:space="0" w:color="auto"/>
      </w:divBdr>
    </w:div>
    <w:div w:id="156845487">
      <w:bodyDiv w:val="1"/>
      <w:marLeft w:val="0"/>
      <w:marRight w:val="0"/>
      <w:marTop w:val="0"/>
      <w:marBottom w:val="0"/>
      <w:divBdr>
        <w:top w:val="none" w:sz="0" w:space="0" w:color="auto"/>
        <w:left w:val="none" w:sz="0" w:space="0" w:color="auto"/>
        <w:bottom w:val="none" w:sz="0" w:space="0" w:color="auto"/>
        <w:right w:val="none" w:sz="0" w:space="0" w:color="auto"/>
      </w:divBdr>
      <w:divsChild>
        <w:div w:id="2130583941">
          <w:marLeft w:val="0"/>
          <w:marRight w:val="0"/>
          <w:marTop w:val="0"/>
          <w:marBottom w:val="0"/>
          <w:divBdr>
            <w:top w:val="none" w:sz="0" w:space="0" w:color="auto"/>
            <w:left w:val="none" w:sz="0" w:space="0" w:color="auto"/>
            <w:bottom w:val="none" w:sz="0" w:space="0" w:color="auto"/>
            <w:right w:val="none" w:sz="0" w:space="0" w:color="auto"/>
          </w:divBdr>
          <w:divsChild>
            <w:div w:id="1620716704">
              <w:marLeft w:val="0"/>
              <w:marRight w:val="0"/>
              <w:marTop w:val="0"/>
              <w:marBottom w:val="0"/>
              <w:divBdr>
                <w:top w:val="none" w:sz="0" w:space="0" w:color="auto"/>
                <w:left w:val="none" w:sz="0" w:space="0" w:color="auto"/>
                <w:bottom w:val="none" w:sz="0" w:space="0" w:color="auto"/>
                <w:right w:val="none" w:sz="0" w:space="0" w:color="auto"/>
              </w:divBdr>
              <w:divsChild>
                <w:div w:id="1274899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112413">
      <w:bodyDiv w:val="1"/>
      <w:marLeft w:val="0"/>
      <w:marRight w:val="0"/>
      <w:marTop w:val="0"/>
      <w:marBottom w:val="0"/>
      <w:divBdr>
        <w:top w:val="none" w:sz="0" w:space="0" w:color="auto"/>
        <w:left w:val="none" w:sz="0" w:space="0" w:color="auto"/>
        <w:bottom w:val="none" w:sz="0" w:space="0" w:color="auto"/>
        <w:right w:val="none" w:sz="0" w:space="0" w:color="auto"/>
      </w:divBdr>
      <w:divsChild>
        <w:div w:id="2103791121">
          <w:marLeft w:val="0"/>
          <w:marRight w:val="0"/>
          <w:marTop w:val="0"/>
          <w:marBottom w:val="0"/>
          <w:divBdr>
            <w:top w:val="none" w:sz="0" w:space="0" w:color="auto"/>
            <w:left w:val="none" w:sz="0" w:space="0" w:color="auto"/>
            <w:bottom w:val="none" w:sz="0" w:space="0" w:color="auto"/>
            <w:right w:val="none" w:sz="0" w:space="0" w:color="auto"/>
          </w:divBdr>
          <w:divsChild>
            <w:div w:id="511145258">
              <w:marLeft w:val="0"/>
              <w:marRight w:val="0"/>
              <w:marTop w:val="0"/>
              <w:marBottom w:val="0"/>
              <w:divBdr>
                <w:top w:val="none" w:sz="0" w:space="0" w:color="auto"/>
                <w:left w:val="none" w:sz="0" w:space="0" w:color="auto"/>
                <w:bottom w:val="none" w:sz="0" w:space="0" w:color="auto"/>
                <w:right w:val="none" w:sz="0" w:space="0" w:color="auto"/>
              </w:divBdr>
              <w:divsChild>
                <w:div w:id="1841040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5820912">
      <w:bodyDiv w:val="1"/>
      <w:marLeft w:val="0"/>
      <w:marRight w:val="0"/>
      <w:marTop w:val="0"/>
      <w:marBottom w:val="0"/>
      <w:divBdr>
        <w:top w:val="none" w:sz="0" w:space="0" w:color="auto"/>
        <w:left w:val="none" w:sz="0" w:space="0" w:color="auto"/>
        <w:bottom w:val="none" w:sz="0" w:space="0" w:color="auto"/>
        <w:right w:val="none" w:sz="0" w:space="0" w:color="auto"/>
      </w:divBdr>
    </w:div>
    <w:div w:id="371998984">
      <w:bodyDiv w:val="1"/>
      <w:marLeft w:val="0"/>
      <w:marRight w:val="0"/>
      <w:marTop w:val="0"/>
      <w:marBottom w:val="0"/>
      <w:divBdr>
        <w:top w:val="none" w:sz="0" w:space="0" w:color="auto"/>
        <w:left w:val="none" w:sz="0" w:space="0" w:color="auto"/>
        <w:bottom w:val="none" w:sz="0" w:space="0" w:color="auto"/>
        <w:right w:val="none" w:sz="0" w:space="0" w:color="auto"/>
      </w:divBdr>
    </w:div>
    <w:div w:id="514807845">
      <w:bodyDiv w:val="1"/>
      <w:marLeft w:val="0"/>
      <w:marRight w:val="0"/>
      <w:marTop w:val="0"/>
      <w:marBottom w:val="0"/>
      <w:divBdr>
        <w:top w:val="none" w:sz="0" w:space="0" w:color="auto"/>
        <w:left w:val="none" w:sz="0" w:space="0" w:color="auto"/>
        <w:bottom w:val="none" w:sz="0" w:space="0" w:color="auto"/>
        <w:right w:val="none" w:sz="0" w:space="0" w:color="auto"/>
      </w:divBdr>
      <w:divsChild>
        <w:div w:id="1916627706">
          <w:marLeft w:val="0"/>
          <w:marRight w:val="0"/>
          <w:marTop w:val="0"/>
          <w:marBottom w:val="0"/>
          <w:divBdr>
            <w:top w:val="none" w:sz="0" w:space="0" w:color="auto"/>
            <w:left w:val="none" w:sz="0" w:space="0" w:color="auto"/>
            <w:bottom w:val="none" w:sz="0" w:space="0" w:color="auto"/>
            <w:right w:val="none" w:sz="0" w:space="0" w:color="auto"/>
          </w:divBdr>
          <w:divsChild>
            <w:div w:id="597716249">
              <w:marLeft w:val="0"/>
              <w:marRight w:val="0"/>
              <w:marTop w:val="0"/>
              <w:marBottom w:val="0"/>
              <w:divBdr>
                <w:top w:val="none" w:sz="0" w:space="0" w:color="auto"/>
                <w:left w:val="none" w:sz="0" w:space="0" w:color="auto"/>
                <w:bottom w:val="none" w:sz="0" w:space="0" w:color="auto"/>
                <w:right w:val="none" w:sz="0" w:space="0" w:color="auto"/>
              </w:divBdr>
              <w:divsChild>
                <w:div w:id="406147232">
                  <w:marLeft w:val="0"/>
                  <w:marRight w:val="0"/>
                  <w:marTop w:val="0"/>
                  <w:marBottom w:val="0"/>
                  <w:divBdr>
                    <w:top w:val="none" w:sz="0" w:space="0" w:color="auto"/>
                    <w:left w:val="none" w:sz="0" w:space="0" w:color="auto"/>
                    <w:bottom w:val="none" w:sz="0" w:space="0" w:color="auto"/>
                    <w:right w:val="none" w:sz="0" w:space="0" w:color="auto"/>
                  </w:divBdr>
                  <w:divsChild>
                    <w:div w:id="1154679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9174848">
      <w:bodyDiv w:val="1"/>
      <w:marLeft w:val="0"/>
      <w:marRight w:val="0"/>
      <w:marTop w:val="0"/>
      <w:marBottom w:val="0"/>
      <w:divBdr>
        <w:top w:val="none" w:sz="0" w:space="0" w:color="auto"/>
        <w:left w:val="none" w:sz="0" w:space="0" w:color="auto"/>
        <w:bottom w:val="none" w:sz="0" w:space="0" w:color="auto"/>
        <w:right w:val="none" w:sz="0" w:space="0" w:color="auto"/>
      </w:divBdr>
      <w:divsChild>
        <w:div w:id="1311717124">
          <w:marLeft w:val="0"/>
          <w:marRight w:val="0"/>
          <w:marTop w:val="0"/>
          <w:marBottom w:val="0"/>
          <w:divBdr>
            <w:top w:val="none" w:sz="0" w:space="0" w:color="auto"/>
            <w:left w:val="none" w:sz="0" w:space="0" w:color="auto"/>
            <w:bottom w:val="none" w:sz="0" w:space="0" w:color="auto"/>
            <w:right w:val="none" w:sz="0" w:space="0" w:color="auto"/>
          </w:divBdr>
          <w:divsChild>
            <w:div w:id="587619023">
              <w:marLeft w:val="0"/>
              <w:marRight w:val="0"/>
              <w:marTop w:val="0"/>
              <w:marBottom w:val="0"/>
              <w:divBdr>
                <w:top w:val="none" w:sz="0" w:space="0" w:color="auto"/>
                <w:left w:val="none" w:sz="0" w:space="0" w:color="auto"/>
                <w:bottom w:val="none" w:sz="0" w:space="0" w:color="auto"/>
                <w:right w:val="none" w:sz="0" w:space="0" w:color="auto"/>
              </w:divBdr>
              <w:divsChild>
                <w:div w:id="58138413">
                  <w:marLeft w:val="0"/>
                  <w:marRight w:val="0"/>
                  <w:marTop w:val="0"/>
                  <w:marBottom w:val="0"/>
                  <w:divBdr>
                    <w:top w:val="none" w:sz="0" w:space="0" w:color="auto"/>
                    <w:left w:val="none" w:sz="0" w:space="0" w:color="auto"/>
                    <w:bottom w:val="none" w:sz="0" w:space="0" w:color="auto"/>
                    <w:right w:val="none" w:sz="0" w:space="0" w:color="auto"/>
                  </w:divBdr>
                  <w:divsChild>
                    <w:div w:id="627318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6587460">
      <w:bodyDiv w:val="1"/>
      <w:marLeft w:val="0"/>
      <w:marRight w:val="0"/>
      <w:marTop w:val="0"/>
      <w:marBottom w:val="0"/>
      <w:divBdr>
        <w:top w:val="none" w:sz="0" w:space="0" w:color="auto"/>
        <w:left w:val="none" w:sz="0" w:space="0" w:color="auto"/>
        <w:bottom w:val="none" w:sz="0" w:space="0" w:color="auto"/>
        <w:right w:val="none" w:sz="0" w:space="0" w:color="auto"/>
      </w:divBdr>
      <w:divsChild>
        <w:div w:id="1871600517">
          <w:marLeft w:val="0"/>
          <w:marRight w:val="0"/>
          <w:marTop w:val="0"/>
          <w:marBottom w:val="0"/>
          <w:divBdr>
            <w:top w:val="none" w:sz="0" w:space="0" w:color="auto"/>
            <w:left w:val="none" w:sz="0" w:space="0" w:color="auto"/>
            <w:bottom w:val="none" w:sz="0" w:space="0" w:color="auto"/>
            <w:right w:val="none" w:sz="0" w:space="0" w:color="auto"/>
          </w:divBdr>
          <w:divsChild>
            <w:div w:id="21825906">
              <w:marLeft w:val="0"/>
              <w:marRight w:val="0"/>
              <w:marTop w:val="0"/>
              <w:marBottom w:val="0"/>
              <w:divBdr>
                <w:top w:val="none" w:sz="0" w:space="0" w:color="auto"/>
                <w:left w:val="none" w:sz="0" w:space="0" w:color="auto"/>
                <w:bottom w:val="none" w:sz="0" w:space="0" w:color="auto"/>
                <w:right w:val="none" w:sz="0" w:space="0" w:color="auto"/>
              </w:divBdr>
              <w:divsChild>
                <w:div w:id="1104378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6876038">
      <w:bodyDiv w:val="1"/>
      <w:marLeft w:val="0"/>
      <w:marRight w:val="0"/>
      <w:marTop w:val="0"/>
      <w:marBottom w:val="0"/>
      <w:divBdr>
        <w:top w:val="none" w:sz="0" w:space="0" w:color="auto"/>
        <w:left w:val="none" w:sz="0" w:space="0" w:color="auto"/>
        <w:bottom w:val="none" w:sz="0" w:space="0" w:color="auto"/>
        <w:right w:val="none" w:sz="0" w:space="0" w:color="auto"/>
      </w:divBdr>
    </w:div>
    <w:div w:id="799306543">
      <w:bodyDiv w:val="1"/>
      <w:marLeft w:val="0"/>
      <w:marRight w:val="0"/>
      <w:marTop w:val="0"/>
      <w:marBottom w:val="0"/>
      <w:divBdr>
        <w:top w:val="none" w:sz="0" w:space="0" w:color="auto"/>
        <w:left w:val="none" w:sz="0" w:space="0" w:color="auto"/>
        <w:bottom w:val="none" w:sz="0" w:space="0" w:color="auto"/>
        <w:right w:val="none" w:sz="0" w:space="0" w:color="auto"/>
      </w:divBdr>
    </w:div>
    <w:div w:id="905844801">
      <w:bodyDiv w:val="1"/>
      <w:marLeft w:val="0"/>
      <w:marRight w:val="0"/>
      <w:marTop w:val="0"/>
      <w:marBottom w:val="0"/>
      <w:divBdr>
        <w:top w:val="none" w:sz="0" w:space="0" w:color="auto"/>
        <w:left w:val="none" w:sz="0" w:space="0" w:color="auto"/>
        <w:bottom w:val="none" w:sz="0" w:space="0" w:color="auto"/>
        <w:right w:val="none" w:sz="0" w:space="0" w:color="auto"/>
      </w:divBdr>
      <w:divsChild>
        <w:div w:id="1996181157">
          <w:marLeft w:val="0"/>
          <w:marRight w:val="0"/>
          <w:marTop w:val="0"/>
          <w:marBottom w:val="0"/>
          <w:divBdr>
            <w:top w:val="none" w:sz="0" w:space="0" w:color="auto"/>
            <w:left w:val="none" w:sz="0" w:space="0" w:color="auto"/>
            <w:bottom w:val="none" w:sz="0" w:space="0" w:color="auto"/>
            <w:right w:val="none" w:sz="0" w:space="0" w:color="auto"/>
          </w:divBdr>
        </w:div>
      </w:divsChild>
    </w:div>
    <w:div w:id="1016350831">
      <w:bodyDiv w:val="1"/>
      <w:marLeft w:val="0"/>
      <w:marRight w:val="0"/>
      <w:marTop w:val="0"/>
      <w:marBottom w:val="0"/>
      <w:divBdr>
        <w:top w:val="none" w:sz="0" w:space="0" w:color="auto"/>
        <w:left w:val="none" w:sz="0" w:space="0" w:color="auto"/>
        <w:bottom w:val="none" w:sz="0" w:space="0" w:color="auto"/>
        <w:right w:val="none" w:sz="0" w:space="0" w:color="auto"/>
      </w:divBdr>
    </w:div>
    <w:div w:id="1047679478">
      <w:bodyDiv w:val="1"/>
      <w:marLeft w:val="0"/>
      <w:marRight w:val="0"/>
      <w:marTop w:val="0"/>
      <w:marBottom w:val="0"/>
      <w:divBdr>
        <w:top w:val="none" w:sz="0" w:space="0" w:color="auto"/>
        <w:left w:val="none" w:sz="0" w:space="0" w:color="auto"/>
        <w:bottom w:val="none" w:sz="0" w:space="0" w:color="auto"/>
        <w:right w:val="none" w:sz="0" w:space="0" w:color="auto"/>
      </w:divBdr>
    </w:div>
    <w:div w:id="1136950050">
      <w:bodyDiv w:val="1"/>
      <w:marLeft w:val="0"/>
      <w:marRight w:val="0"/>
      <w:marTop w:val="0"/>
      <w:marBottom w:val="0"/>
      <w:divBdr>
        <w:top w:val="none" w:sz="0" w:space="0" w:color="auto"/>
        <w:left w:val="none" w:sz="0" w:space="0" w:color="auto"/>
        <w:bottom w:val="none" w:sz="0" w:space="0" w:color="auto"/>
        <w:right w:val="none" w:sz="0" w:space="0" w:color="auto"/>
      </w:divBdr>
    </w:div>
    <w:div w:id="1148549316">
      <w:bodyDiv w:val="1"/>
      <w:marLeft w:val="0"/>
      <w:marRight w:val="0"/>
      <w:marTop w:val="0"/>
      <w:marBottom w:val="0"/>
      <w:divBdr>
        <w:top w:val="none" w:sz="0" w:space="0" w:color="auto"/>
        <w:left w:val="none" w:sz="0" w:space="0" w:color="auto"/>
        <w:bottom w:val="none" w:sz="0" w:space="0" w:color="auto"/>
        <w:right w:val="none" w:sz="0" w:space="0" w:color="auto"/>
      </w:divBdr>
    </w:div>
    <w:div w:id="1160778780">
      <w:bodyDiv w:val="1"/>
      <w:marLeft w:val="0"/>
      <w:marRight w:val="0"/>
      <w:marTop w:val="0"/>
      <w:marBottom w:val="0"/>
      <w:divBdr>
        <w:top w:val="none" w:sz="0" w:space="0" w:color="auto"/>
        <w:left w:val="none" w:sz="0" w:space="0" w:color="auto"/>
        <w:bottom w:val="none" w:sz="0" w:space="0" w:color="auto"/>
        <w:right w:val="none" w:sz="0" w:space="0" w:color="auto"/>
      </w:divBdr>
    </w:div>
    <w:div w:id="1196187613">
      <w:bodyDiv w:val="1"/>
      <w:marLeft w:val="0"/>
      <w:marRight w:val="0"/>
      <w:marTop w:val="0"/>
      <w:marBottom w:val="0"/>
      <w:divBdr>
        <w:top w:val="none" w:sz="0" w:space="0" w:color="auto"/>
        <w:left w:val="none" w:sz="0" w:space="0" w:color="auto"/>
        <w:bottom w:val="none" w:sz="0" w:space="0" w:color="auto"/>
        <w:right w:val="none" w:sz="0" w:space="0" w:color="auto"/>
      </w:divBdr>
    </w:div>
    <w:div w:id="1299071676">
      <w:bodyDiv w:val="1"/>
      <w:marLeft w:val="0"/>
      <w:marRight w:val="0"/>
      <w:marTop w:val="0"/>
      <w:marBottom w:val="0"/>
      <w:divBdr>
        <w:top w:val="none" w:sz="0" w:space="0" w:color="auto"/>
        <w:left w:val="none" w:sz="0" w:space="0" w:color="auto"/>
        <w:bottom w:val="none" w:sz="0" w:space="0" w:color="auto"/>
        <w:right w:val="none" w:sz="0" w:space="0" w:color="auto"/>
      </w:divBdr>
    </w:div>
    <w:div w:id="1313291646">
      <w:bodyDiv w:val="1"/>
      <w:marLeft w:val="0"/>
      <w:marRight w:val="0"/>
      <w:marTop w:val="0"/>
      <w:marBottom w:val="0"/>
      <w:divBdr>
        <w:top w:val="none" w:sz="0" w:space="0" w:color="auto"/>
        <w:left w:val="none" w:sz="0" w:space="0" w:color="auto"/>
        <w:bottom w:val="none" w:sz="0" w:space="0" w:color="auto"/>
        <w:right w:val="none" w:sz="0" w:space="0" w:color="auto"/>
      </w:divBdr>
      <w:divsChild>
        <w:div w:id="1619408251">
          <w:marLeft w:val="0"/>
          <w:marRight w:val="0"/>
          <w:marTop w:val="0"/>
          <w:marBottom w:val="0"/>
          <w:divBdr>
            <w:top w:val="none" w:sz="0" w:space="0" w:color="auto"/>
            <w:left w:val="none" w:sz="0" w:space="0" w:color="auto"/>
            <w:bottom w:val="none" w:sz="0" w:space="0" w:color="auto"/>
            <w:right w:val="none" w:sz="0" w:space="0" w:color="auto"/>
          </w:divBdr>
          <w:divsChild>
            <w:div w:id="2005665308">
              <w:marLeft w:val="0"/>
              <w:marRight w:val="0"/>
              <w:marTop w:val="0"/>
              <w:marBottom w:val="0"/>
              <w:divBdr>
                <w:top w:val="none" w:sz="0" w:space="0" w:color="auto"/>
                <w:left w:val="none" w:sz="0" w:space="0" w:color="auto"/>
                <w:bottom w:val="none" w:sz="0" w:space="0" w:color="auto"/>
                <w:right w:val="none" w:sz="0" w:space="0" w:color="auto"/>
              </w:divBdr>
              <w:divsChild>
                <w:div w:id="830944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6008833">
      <w:bodyDiv w:val="1"/>
      <w:marLeft w:val="0"/>
      <w:marRight w:val="0"/>
      <w:marTop w:val="0"/>
      <w:marBottom w:val="0"/>
      <w:divBdr>
        <w:top w:val="none" w:sz="0" w:space="0" w:color="auto"/>
        <w:left w:val="none" w:sz="0" w:space="0" w:color="auto"/>
        <w:bottom w:val="none" w:sz="0" w:space="0" w:color="auto"/>
        <w:right w:val="none" w:sz="0" w:space="0" w:color="auto"/>
      </w:divBdr>
      <w:divsChild>
        <w:div w:id="786242067">
          <w:marLeft w:val="0"/>
          <w:marRight w:val="0"/>
          <w:marTop w:val="0"/>
          <w:marBottom w:val="0"/>
          <w:divBdr>
            <w:top w:val="none" w:sz="0" w:space="0" w:color="auto"/>
            <w:left w:val="none" w:sz="0" w:space="0" w:color="auto"/>
            <w:bottom w:val="none" w:sz="0" w:space="0" w:color="auto"/>
            <w:right w:val="none" w:sz="0" w:space="0" w:color="auto"/>
          </w:divBdr>
          <w:divsChild>
            <w:div w:id="1833717683">
              <w:marLeft w:val="0"/>
              <w:marRight w:val="0"/>
              <w:marTop w:val="0"/>
              <w:marBottom w:val="0"/>
              <w:divBdr>
                <w:top w:val="none" w:sz="0" w:space="0" w:color="auto"/>
                <w:left w:val="none" w:sz="0" w:space="0" w:color="auto"/>
                <w:bottom w:val="none" w:sz="0" w:space="0" w:color="auto"/>
                <w:right w:val="none" w:sz="0" w:space="0" w:color="auto"/>
              </w:divBdr>
              <w:divsChild>
                <w:div w:id="594174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9067001">
      <w:bodyDiv w:val="1"/>
      <w:marLeft w:val="0"/>
      <w:marRight w:val="0"/>
      <w:marTop w:val="0"/>
      <w:marBottom w:val="0"/>
      <w:divBdr>
        <w:top w:val="none" w:sz="0" w:space="0" w:color="auto"/>
        <w:left w:val="none" w:sz="0" w:space="0" w:color="auto"/>
        <w:bottom w:val="none" w:sz="0" w:space="0" w:color="auto"/>
        <w:right w:val="none" w:sz="0" w:space="0" w:color="auto"/>
      </w:divBdr>
      <w:divsChild>
        <w:div w:id="1480611965">
          <w:marLeft w:val="0"/>
          <w:marRight w:val="0"/>
          <w:marTop w:val="0"/>
          <w:marBottom w:val="0"/>
          <w:divBdr>
            <w:top w:val="none" w:sz="0" w:space="0" w:color="auto"/>
            <w:left w:val="none" w:sz="0" w:space="0" w:color="auto"/>
            <w:bottom w:val="none" w:sz="0" w:space="0" w:color="auto"/>
            <w:right w:val="none" w:sz="0" w:space="0" w:color="auto"/>
          </w:divBdr>
          <w:divsChild>
            <w:div w:id="912618343">
              <w:marLeft w:val="0"/>
              <w:marRight w:val="0"/>
              <w:marTop w:val="0"/>
              <w:marBottom w:val="0"/>
              <w:divBdr>
                <w:top w:val="none" w:sz="0" w:space="0" w:color="auto"/>
                <w:left w:val="none" w:sz="0" w:space="0" w:color="auto"/>
                <w:bottom w:val="none" w:sz="0" w:space="0" w:color="auto"/>
                <w:right w:val="none" w:sz="0" w:space="0" w:color="auto"/>
              </w:divBdr>
              <w:divsChild>
                <w:div w:id="789201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4355458">
      <w:bodyDiv w:val="1"/>
      <w:marLeft w:val="0"/>
      <w:marRight w:val="0"/>
      <w:marTop w:val="0"/>
      <w:marBottom w:val="0"/>
      <w:divBdr>
        <w:top w:val="none" w:sz="0" w:space="0" w:color="auto"/>
        <w:left w:val="none" w:sz="0" w:space="0" w:color="auto"/>
        <w:bottom w:val="none" w:sz="0" w:space="0" w:color="auto"/>
        <w:right w:val="none" w:sz="0" w:space="0" w:color="auto"/>
      </w:divBdr>
      <w:divsChild>
        <w:div w:id="525023498">
          <w:marLeft w:val="0"/>
          <w:marRight w:val="0"/>
          <w:marTop w:val="0"/>
          <w:marBottom w:val="0"/>
          <w:divBdr>
            <w:top w:val="none" w:sz="0" w:space="0" w:color="auto"/>
            <w:left w:val="none" w:sz="0" w:space="0" w:color="auto"/>
            <w:bottom w:val="none" w:sz="0" w:space="0" w:color="auto"/>
            <w:right w:val="none" w:sz="0" w:space="0" w:color="auto"/>
          </w:divBdr>
          <w:divsChild>
            <w:div w:id="157158495">
              <w:marLeft w:val="0"/>
              <w:marRight w:val="0"/>
              <w:marTop w:val="0"/>
              <w:marBottom w:val="0"/>
              <w:divBdr>
                <w:top w:val="none" w:sz="0" w:space="0" w:color="auto"/>
                <w:left w:val="none" w:sz="0" w:space="0" w:color="auto"/>
                <w:bottom w:val="none" w:sz="0" w:space="0" w:color="auto"/>
                <w:right w:val="none" w:sz="0" w:space="0" w:color="auto"/>
              </w:divBdr>
              <w:divsChild>
                <w:div w:id="1453552448">
                  <w:marLeft w:val="0"/>
                  <w:marRight w:val="0"/>
                  <w:marTop w:val="0"/>
                  <w:marBottom w:val="0"/>
                  <w:divBdr>
                    <w:top w:val="none" w:sz="0" w:space="0" w:color="auto"/>
                    <w:left w:val="none" w:sz="0" w:space="0" w:color="auto"/>
                    <w:bottom w:val="none" w:sz="0" w:space="0" w:color="auto"/>
                    <w:right w:val="none" w:sz="0" w:space="0" w:color="auto"/>
                  </w:divBdr>
                  <w:divsChild>
                    <w:div w:id="1774548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5513593">
      <w:bodyDiv w:val="1"/>
      <w:marLeft w:val="0"/>
      <w:marRight w:val="0"/>
      <w:marTop w:val="0"/>
      <w:marBottom w:val="0"/>
      <w:divBdr>
        <w:top w:val="none" w:sz="0" w:space="0" w:color="auto"/>
        <w:left w:val="none" w:sz="0" w:space="0" w:color="auto"/>
        <w:bottom w:val="none" w:sz="0" w:space="0" w:color="auto"/>
        <w:right w:val="none" w:sz="0" w:space="0" w:color="auto"/>
      </w:divBdr>
      <w:divsChild>
        <w:div w:id="606540426">
          <w:marLeft w:val="0"/>
          <w:marRight w:val="0"/>
          <w:marTop w:val="0"/>
          <w:marBottom w:val="0"/>
          <w:divBdr>
            <w:top w:val="none" w:sz="0" w:space="0" w:color="auto"/>
            <w:left w:val="none" w:sz="0" w:space="0" w:color="auto"/>
            <w:bottom w:val="none" w:sz="0" w:space="0" w:color="auto"/>
            <w:right w:val="none" w:sz="0" w:space="0" w:color="auto"/>
          </w:divBdr>
          <w:divsChild>
            <w:div w:id="2064788130">
              <w:marLeft w:val="0"/>
              <w:marRight w:val="0"/>
              <w:marTop w:val="0"/>
              <w:marBottom w:val="0"/>
              <w:divBdr>
                <w:top w:val="none" w:sz="0" w:space="0" w:color="auto"/>
                <w:left w:val="none" w:sz="0" w:space="0" w:color="auto"/>
                <w:bottom w:val="none" w:sz="0" w:space="0" w:color="auto"/>
                <w:right w:val="none" w:sz="0" w:space="0" w:color="auto"/>
              </w:divBdr>
              <w:divsChild>
                <w:div w:id="1063676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4866539">
      <w:bodyDiv w:val="1"/>
      <w:marLeft w:val="0"/>
      <w:marRight w:val="0"/>
      <w:marTop w:val="0"/>
      <w:marBottom w:val="0"/>
      <w:divBdr>
        <w:top w:val="none" w:sz="0" w:space="0" w:color="auto"/>
        <w:left w:val="none" w:sz="0" w:space="0" w:color="auto"/>
        <w:bottom w:val="none" w:sz="0" w:space="0" w:color="auto"/>
        <w:right w:val="none" w:sz="0" w:space="0" w:color="auto"/>
      </w:divBdr>
    </w:div>
    <w:div w:id="1727411448">
      <w:bodyDiv w:val="1"/>
      <w:marLeft w:val="0"/>
      <w:marRight w:val="0"/>
      <w:marTop w:val="0"/>
      <w:marBottom w:val="0"/>
      <w:divBdr>
        <w:top w:val="none" w:sz="0" w:space="0" w:color="auto"/>
        <w:left w:val="none" w:sz="0" w:space="0" w:color="auto"/>
        <w:bottom w:val="none" w:sz="0" w:space="0" w:color="auto"/>
        <w:right w:val="none" w:sz="0" w:space="0" w:color="auto"/>
      </w:divBdr>
      <w:divsChild>
        <w:div w:id="712727711">
          <w:marLeft w:val="0"/>
          <w:marRight w:val="0"/>
          <w:marTop w:val="0"/>
          <w:marBottom w:val="0"/>
          <w:divBdr>
            <w:top w:val="none" w:sz="0" w:space="0" w:color="auto"/>
            <w:left w:val="none" w:sz="0" w:space="0" w:color="auto"/>
            <w:bottom w:val="none" w:sz="0" w:space="0" w:color="auto"/>
            <w:right w:val="none" w:sz="0" w:space="0" w:color="auto"/>
          </w:divBdr>
          <w:divsChild>
            <w:div w:id="1418596497">
              <w:marLeft w:val="0"/>
              <w:marRight w:val="0"/>
              <w:marTop w:val="0"/>
              <w:marBottom w:val="0"/>
              <w:divBdr>
                <w:top w:val="none" w:sz="0" w:space="0" w:color="auto"/>
                <w:left w:val="none" w:sz="0" w:space="0" w:color="auto"/>
                <w:bottom w:val="none" w:sz="0" w:space="0" w:color="auto"/>
                <w:right w:val="none" w:sz="0" w:space="0" w:color="auto"/>
              </w:divBdr>
              <w:divsChild>
                <w:div w:id="390929015">
                  <w:marLeft w:val="0"/>
                  <w:marRight w:val="0"/>
                  <w:marTop w:val="0"/>
                  <w:marBottom w:val="0"/>
                  <w:divBdr>
                    <w:top w:val="none" w:sz="0" w:space="0" w:color="auto"/>
                    <w:left w:val="none" w:sz="0" w:space="0" w:color="auto"/>
                    <w:bottom w:val="none" w:sz="0" w:space="0" w:color="auto"/>
                    <w:right w:val="none" w:sz="0" w:space="0" w:color="auto"/>
                  </w:divBdr>
                  <w:divsChild>
                    <w:div w:id="887187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9688138">
      <w:bodyDiv w:val="1"/>
      <w:marLeft w:val="0"/>
      <w:marRight w:val="0"/>
      <w:marTop w:val="0"/>
      <w:marBottom w:val="0"/>
      <w:divBdr>
        <w:top w:val="none" w:sz="0" w:space="0" w:color="auto"/>
        <w:left w:val="none" w:sz="0" w:space="0" w:color="auto"/>
        <w:bottom w:val="none" w:sz="0" w:space="0" w:color="auto"/>
        <w:right w:val="none" w:sz="0" w:space="0" w:color="auto"/>
      </w:divBdr>
      <w:divsChild>
        <w:div w:id="422148331">
          <w:marLeft w:val="0"/>
          <w:marRight w:val="0"/>
          <w:marTop w:val="0"/>
          <w:marBottom w:val="0"/>
          <w:divBdr>
            <w:top w:val="none" w:sz="0" w:space="0" w:color="auto"/>
            <w:left w:val="none" w:sz="0" w:space="0" w:color="auto"/>
            <w:bottom w:val="none" w:sz="0" w:space="0" w:color="auto"/>
            <w:right w:val="none" w:sz="0" w:space="0" w:color="auto"/>
          </w:divBdr>
          <w:divsChild>
            <w:div w:id="1355157586">
              <w:marLeft w:val="0"/>
              <w:marRight w:val="0"/>
              <w:marTop w:val="0"/>
              <w:marBottom w:val="0"/>
              <w:divBdr>
                <w:top w:val="none" w:sz="0" w:space="0" w:color="auto"/>
                <w:left w:val="none" w:sz="0" w:space="0" w:color="auto"/>
                <w:bottom w:val="none" w:sz="0" w:space="0" w:color="auto"/>
                <w:right w:val="none" w:sz="0" w:space="0" w:color="auto"/>
              </w:divBdr>
              <w:divsChild>
                <w:div w:id="1834877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5417675">
      <w:bodyDiv w:val="1"/>
      <w:marLeft w:val="0"/>
      <w:marRight w:val="0"/>
      <w:marTop w:val="0"/>
      <w:marBottom w:val="0"/>
      <w:divBdr>
        <w:top w:val="none" w:sz="0" w:space="0" w:color="auto"/>
        <w:left w:val="none" w:sz="0" w:space="0" w:color="auto"/>
        <w:bottom w:val="none" w:sz="0" w:space="0" w:color="auto"/>
        <w:right w:val="none" w:sz="0" w:space="0" w:color="auto"/>
      </w:divBdr>
    </w:div>
    <w:div w:id="1868104488">
      <w:bodyDiv w:val="1"/>
      <w:marLeft w:val="0"/>
      <w:marRight w:val="0"/>
      <w:marTop w:val="0"/>
      <w:marBottom w:val="0"/>
      <w:divBdr>
        <w:top w:val="none" w:sz="0" w:space="0" w:color="auto"/>
        <w:left w:val="none" w:sz="0" w:space="0" w:color="auto"/>
        <w:bottom w:val="none" w:sz="0" w:space="0" w:color="auto"/>
        <w:right w:val="none" w:sz="0" w:space="0" w:color="auto"/>
      </w:divBdr>
    </w:div>
    <w:div w:id="1886670597">
      <w:bodyDiv w:val="1"/>
      <w:marLeft w:val="0"/>
      <w:marRight w:val="0"/>
      <w:marTop w:val="0"/>
      <w:marBottom w:val="0"/>
      <w:divBdr>
        <w:top w:val="none" w:sz="0" w:space="0" w:color="auto"/>
        <w:left w:val="none" w:sz="0" w:space="0" w:color="auto"/>
        <w:bottom w:val="none" w:sz="0" w:space="0" w:color="auto"/>
        <w:right w:val="none" w:sz="0" w:space="0" w:color="auto"/>
      </w:divBdr>
    </w:div>
    <w:div w:id="2060470891">
      <w:bodyDiv w:val="1"/>
      <w:marLeft w:val="0"/>
      <w:marRight w:val="0"/>
      <w:marTop w:val="0"/>
      <w:marBottom w:val="0"/>
      <w:divBdr>
        <w:top w:val="none" w:sz="0" w:space="0" w:color="auto"/>
        <w:left w:val="none" w:sz="0" w:space="0" w:color="auto"/>
        <w:bottom w:val="none" w:sz="0" w:space="0" w:color="auto"/>
        <w:right w:val="none" w:sz="0" w:space="0" w:color="auto"/>
      </w:divBdr>
      <w:divsChild>
        <w:div w:id="737435845">
          <w:marLeft w:val="0"/>
          <w:marRight w:val="0"/>
          <w:marTop w:val="0"/>
          <w:marBottom w:val="0"/>
          <w:divBdr>
            <w:top w:val="none" w:sz="0" w:space="0" w:color="auto"/>
            <w:left w:val="none" w:sz="0" w:space="0" w:color="auto"/>
            <w:bottom w:val="none" w:sz="0" w:space="0" w:color="auto"/>
            <w:right w:val="none" w:sz="0" w:space="0" w:color="auto"/>
          </w:divBdr>
          <w:divsChild>
            <w:div w:id="1296060896">
              <w:marLeft w:val="0"/>
              <w:marRight w:val="0"/>
              <w:marTop w:val="0"/>
              <w:marBottom w:val="0"/>
              <w:divBdr>
                <w:top w:val="none" w:sz="0" w:space="0" w:color="auto"/>
                <w:left w:val="none" w:sz="0" w:space="0" w:color="auto"/>
                <w:bottom w:val="none" w:sz="0" w:space="0" w:color="auto"/>
                <w:right w:val="none" w:sz="0" w:space="0" w:color="auto"/>
              </w:divBdr>
              <w:divsChild>
                <w:div w:id="1278292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2949341">
      <w:bodyDiv w:val="1"/>
      <w:marLeft w:val="0"/>
      <w:marRight w:val="0"/>
      <w:marTop w:val="0"/>
      <w:marBottom w:val="0"/>
      <w:divBdr>
        <w:top w:val="none" w:sz="0" w:space="0" w:color="auto"/>
        <w:left w:val="none" w:sz="0" w:space="0" w:color="auto"/>
        <w:bottom w:val="none" w:sz="0" w:space="0" w:color="auto"/>
        <w:right w:val="none" w:sz="0" w:space="0" w:color="auto"/>
      </w:divBdr>
    </w:div>
    <w:div w:id="21307794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ctionary.cambridge.org/dictionary/english/assessment" TargetMode="External"/><Relationship Id="rId13" Type="http://schemas.openxmlformats.org/officeDocument/2006/relationships/hyperlink" Target="https://gov.wales/sites/default/files/publications/2018-03/successful-futures.pdf" TargetMode="External"/><Relationship Id="rId18" Type="http://schemas.openxmlformats.org/officeDocument/2006/relationships/hyperlink" Target="https://www.simplypsychology.org/vygotsky.html" TargetMode="External"/><Relationship Id="rId3" Type="http://schemas.openxmlformats.org/officeDocument/2006/relationships/settings" Target="settings.xml"/><Relationship Id="rId21" Type="http://schemas.openxmlformats.org/officeDocument/2006/relationships/image" Target="media/image1.png"/><Relationship Id="rId7" Type="http://schemas.openxmlformats.org/officeDocument/2006/relationships/hyperlink" Target="https://www.frontiersin.org/articles/10.3389/feduc.2019.00087/full" TargetMode="External"/><Relationship Id="rId12" Type="http://schemas.openxmlformats.org/officeDocument/2006/relationships/hyperlink" Target="https://www-sciencedirect-com.ezproxy.uwtsd.ac.uk/science/article/pii/S1747938X18301039" TargetMode="External"/><Relationship Id="rId17" Type="http://schemas.openxmlformats.org/officeDocument/2006/relationships/hyperlink" Target="https://www.simplypsychology.org/operant-conditioning.html"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eb.a.ebscohost.com/ehost/detail/detail?vid=1&amp;sid=dff6bfd2-cfe0-4022-bc4f-c987583b3106%40sessionmgr4006&amp;bdata=JnNpdGU9ZWhvc3QtbGl2ZQ%3d%3d" TargetMode="External"/><Relationship Id="rId20" Type="http://schemas.openxmlformats.org/officeDocument/2006/relationships/hyperlink" Target="https://hwb.gov.wales/api/storage/19bc948b-8a3f-41e0-944a-7bf2cadf7d18/professional-standards-for-teaching-and-leadership-interactive-pdf-for-pc.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eb.b.ebscohost.com/ehost/detail/detail?vid=1&amp;sid=3778d184-6803-4373-afdc-2283293b450e%40sessionmgr103&amp;bdata=JnNpdGU9ZWhvc3QtbGl2ZQ%3d%3d"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gov.wales/schools-census-results-january-2020" TargetMode="External"/><Relationship Id="rId23" Type="http://schemas.openxmlformats.org/officeDocument/2006/relationships/footer" Target="footer1.xml"/><Relationship Id="rId10" Type="http://schemas.openxmlformats.org/officeDocument/2006/relationships/hyperlink" Target="https://files.eric.ed.gov/fulltext/ED359174.pdf" TargetMode="External"/><Relationship Id="rId19" Type="http://schemas.openxmlformats.org/officeDocument/2006/relationships/hyperlink" Target="https://web.a.ebscohost.com/ehost/detail/detail?vid=1&amp;sid=c7ce672e-db3e-48b7-a482-32172d472aa3%40sessionmgr4007&amp;bdata=JnNpdGU9ZWhvc3QtbGl2ZQ%3d%3d" TargetMode="External"/><Relationship Id="rId4" Type="http://schemas.openxmlformats.org/officeDocument/2006/relationships/webSettings" Target="webSettings.xml"/><Relationship Id="rId9" Type="http://schemas.openxmlformats.org/officeDocument/2006/relationships/hyperlink" Target="https://www-jstor-org.ezproxy.uwtsd.ac.uk/stable/1170677?seq=1" TargetMode="External"/><Relationship Id="rId14" Type="http://schemas.openxmlformats.org/officeDocument/2006/relationships/hyperlink" Target="https://dera.ioe.ac.uk/23376/2/150611-reflective-practice-booklet-en_Redacted.pdf"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4370</TotalTime>
  <Pages>24</Pages>
  <Words>8486</Words>
  <Characters>48374</Characters>
  <Application>Microsoft Office Word</Application>
  <DocSecurity>0</DocSecurity>
  <Lines>403</Lines>
  <Paragraphs>113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56747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Cosh</dc:creator>
  <cp:keywords/>
  <dc:description/>
  <cp:lastModifiedBy>Sarah Cosh</cp:lastModifiedBy>
  <cp:revision>11</cp:revision>
  <cp:lastPrinted>2020-10-26T12:23:00Z</cp:lastPrinted>
  <dcterms:created xsi:type="dcterms:W3CDTF">2020-09-29T08:49:00Z</dcterms:created>
  <dcterms:modified xsi:type="dcterms:W3CDTF">2020-10-26T18:25:00Z</dcterms:modified>
</cp:coreProperties>
</file>