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51271" w14:textId="77777777" w:rsidR="00087DDC" w:rsidRPr="002404A5" w:rsidRDefault="00087DDC" w:rsidP="00087DDC">
      <w:pPr>
        <w:spacing w:after="165" w:line="360" w:lineRule="auto"/>
        <w:rPr>
          <w:rFonts w:eastAsia="Tahoma"/>
          <w:color w:val="000000"/>
          <w:sz w:val="40"/>
          <w:szCs w:val="40"/>
        </w:rPr>
      </w:pPr>
      <w:r w:rsidRPr="002404A5">
        <w:rPr>
          <w:b/>
          <w:noProof/>
        </w:rPr>
        <w:drawing>
          <wp:inline distT="0" distB="0" distL="0" distR="0" wp14:anchorId="0F1B5CD6" wp14:editId="27C542E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13D15B0F" w14:textId="77777777" w:rsidR="00087DDC" w:rsidRPr="002404A5" w:rsidRDefault="00087DDC" w:rsidP="00087DDC">
      <w:pPr>
        <w:spacing w:after="165" w:line="360" w:lineRule="auto"/>
        <w:jc w:val="center"/>
        <w:rPr>
          <w:rFonts w:eastAsia="Tahoma"/>
          <w:color w:val="000000"/>
          <w:sz w:val="24"/>
          <w:szCs w:val="24"/>
        </w:rPr>
      </w:pPr>
      <w:r w:rsidRPr="002404A5">
        <w:rPr>
          <w:rFonts w:eastAsia="Tahoma"/>
          <w:color w:val="000000"/>
          <w:sz w:val="40"/>
          <w:szCs w:val="40"/>
        </w:rPr>
        <w:t>Applied Leadership and Management in the Workplace</w:t>
      </w:r>
      <w:r w:rsidRPr="002404A5">
        <w:rPr>
          <w:rFonts w:eastAsia="Tahoma"/>
          <w:color w:val="000000"/>
          <w:sz w:val="40"/>
          <w:szCs w:val="40"/>
        </w:rPr>
        <w:br/>
        <w:t xml:space="preserve">Module Assignment Submission </w:t>
      </w:r>
      <w:r w:rsidRPr="002404A5">
        <w:rPr>
          <w:rFonts w:eastAsia="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087DDC" w:rsidRPr="002404A5" w14:paraId="2B702028" w14:textId="77777777" w:rsidTr="008E1CA9">
        <w:tc>
          <w:tcPr>
            <w:tcW w:w="3438" w:type="dxa"/>
            <w:shd w:val="clear" w:color="auto" w:fill="D9D9D9"/>
          </w:tcPr>
          <w:p w14:paraId="619F1867" w14:textId="77777777" w:rsidR="00087DDC" w:rsidRPr="002404A5" w:rsidRDefault="00087DDC" w:rsidP="008E1CA9">
            <w:pPr>
              <w:spacing w:before="120" w:after="120" w:line="360" w:lineRule="auto"/>
              <w:rPr>
                <w:rFonts w:eastAsia="Tahoma"/>
                <w:sz w:val="32"/>
                <w:szCs w:val="32"/>
              </w:rPr>
            </w:pPr>
            <w:r w:rsidRPr="002404A5">
              <w:rPr>
                <w:rFonts w:eastAsia="Tahoma"/>
                <w:sz w:val="32"/>
                <w:szCs w:val="32"/>
              </w:rPr>
              <w:t>Student Name:</w:t>
            </w:r>
          </w:p>
        </w:tc>
        <w:tc>
          <w:tcPr>
            <w:tcW w:w="6055" w:type="dxa"/>
          </w:tcPr>
          <w:p w14:paraId="2F780BF9" w14:textId="77777777" w:rsidR="00087DDC" w:rsidRPr="002404A5" w:rsidRDefault="00087DDC" w:rsidP="008E1CA9">
            <w:pPr>
              <w:spacing w:before="120" w:after="120" w:line="360" w:lineRule="auto"/>
              <w:rPr>
                <w:rFonts w:eastAsia="Tahoma"/>
                <w:sz w:val="32"/>
                <w:szCs w:val="32"/>
              </w:rPr>
            </w:pPr>
            <w:r w:rsidRPr="002404A5">
              <w:rPr>
                <w:rFonts w:eastAsia="Tahoma"/>
                <w:sz w:val="32"/>
                <w:szCs w:val="32"/>
              </w:rPr>
              <w:t>Mathew white</w:t>
            </w:r>
          </w:p>
        </w:tc>
      </w:tr>
      <w:tr w:rsidR="00087DDC" w:rsidRPr="002404A5" w14:paraId="56E73159" w14:textId="77777777" w:rsidTr="008E1CA9">
        <w:tc>
          <w:tcPr>
            <w:tcW w:w="3438" w:type="dxa"/>
            <w:shd w:val="clear" w:color="auto" w:fill="D9D9D9"/>
          </w:tcPr>
          <w:p w14:paraId="078E6A10" w14:textId="77777777" w:rsidR="00087DDC" w:rsidRPr="002404A5" w:rsidRDefault="00087DDC" w:rsidP="008E1CA9">
            <w:pPr>
              <w:spacing w:before="120" w:after="120" w:line="360" w:lineRule="auto"/>
              <w:rPr>
                <w:rFonts w:eastAsia="Tahoma"/>
                <w:sz w:val="32"/>
                <w:szCs w:val="32"/>
              </w:rPr>
            </w:pPr>
            <w:r w:rsidRPr="002404A5">
              <w:rPr>
                <w:rFonts w:eastAsia="Tahoma"/>
                <w:sz w:val="32"/>
                <w:szCs w:val="32"/>
              </w:rPr>
              <w:t>Student Number:</w:t>
            </w:r>
          </w:p>
        </w:tc>
        <w:tc>
          <w:tcPr>
            <w:tcW w:w="6055" w:type="dxa"/>
          </w:tcPr>
          <w:p w14:paraId="7D879EE2" w14:textId="77777777" w:rsidR="00087DDC" w:rsidRPr="002404A5" w:rsidRDefault="00087DDC" w:rsidP="008E1CA9">
            <w:pPr>
              <w:spacing w:before="120" w:after="120" w:line="360" w:lineRule="auto"/>
              <w:rPr>
                <w:rFonts w:eastAsia="Tahoma"/>
                <w:sz w:val="32"/>
                <w:szCs w:val="32"/>
              </w:rPr>
            </w:pPr>
            <w:r w:rsidRPr="002404A5">
              <w:rPr>
                <w:rFonts w:eastAsia="Tahoma"/>
                <w:sz w:val="32"/>
                <w:szCs w:val="32"/>
              </w:rPr>
              <w:t>2431347</w:t>
            </w:r>
          </w:p>
        </w:tc>
      </w:tr>
      <w:tr w:rsidR="00087DDC" w:rsidRPr="002404A5" w14:paraId="447A11C1" w14:textId="77777777" w:rsidTr="008E1CA9">
        <w:tc>
          <w:tcPr>
            <w:tcW w:w="3438" w:type="dxa"/>
            <w:shd w:val="clear" w:color="auto" w:fill="D9D9D9"/>
          </w:tcPr>
          <w:p w14:paraId="7E5CF6E0" w14:textId="77777777" w:rsidR="00087DDC" w:rsidRPr="002404A5" w:rsidRDefault="00087DDC" w:rsidP="008E1CA9">
            <w:pPr>
              <w:spacing w:before="120" w:after="120" w:line="360" w:lineRule="auto"/>
              <w:rPr>
                <w:rFonts w:eastAsia="Tahoma"/>
                <w:sz w:val="32"/>
                <w:szCs w:val="32"/>
              </w:rPr>
            </w:pPr>
            <w:r w:rsidRPr="002404A5">
              <w:rPr>
                <w:rFonts w:eastAsia="Tahoma"/>
                <w:sz w:val="32"/>
                <w:szCs w:val="32"/>
              </w:rPr>
              <w:t>Module No:</w:t>
            </w:r>
          </w:p>
        </w:tc>
        <w:tc>
          <w:tcPr>
            <w:tcW w:w="6055" w:type="dxa"/>
          </w:tcPr>
          <w:p w14:paraId="4F77DD85" w14:textId="7D47113B" w:rsidR="00087DDC" w:rsidRPr="002404A5" w:rsidRDefault="00087DDC" w:rsidP="008E1CA9">
            <w:pPr>
              <w:spacing w:before="120" w:after="120" w:line="360" w:lineRule="auto"/>
              <w:rPr>
                <w:rFonts w:eastAsia="Tahoma"/>
                <w:color w:val="FF0000"/>
                <w:sz w:val="32"/>
                <w:szCs w:val="32"/>
              </w:rPr>
            </w:pPr>
            <w:r w:rsidRPr="002404A5">
              <w:rPr>
                <w:rFonts w:eastAsia="Tahoma"/>
                <w:color w:val="FF0000"/>
                <w:sz w:val="32"/>
                <w:szCs w:val="32"/>
              </w:rPr>
              <w:t>BMSK</w:t>
            </w:r>
            <w:r w:rsidRPr="002404A5">
              <w:rPr>
                <w:rFonts w:eastAsia="Tahoma"/>
                <w:color w:val="FF0000"/>
                <w:sz w:val="32"/>
                <w:szCs w:val="32"/>
              </w:rPr>
              <w:t>5011</w:t>
            </w:r>
          </w:p>
        </w:tc>
      </w:tr>
      <w:tr w:rsidR="00087DDC" w:rsidRPr="002404A5" w14:paraId="28515301" w14:textId="77777777" w:rsidTr="008E1CA9">
        <w:trPr>
          <w:trHeight w:val="413"/>
        </w:trPr>
        <w:tc>
          <w:tcPr>
            <w:tcW w:w="3438" w:type="dxa"/>
            <w:shd w:val="clear" w:color="auto" w:fill="D9D9D9"/>
          </w:tcPr>
          <w:p w14:paraId="1A07FC2C" w14:textId="77777777" w:rsidR="00087DDC" w:rsidRPr="002404A5" w:rsidRDefault="00087DDC" w:rsidP="008E1CA9">
            <w:pPr>
              <w:spacing w:before="120" w:after="120" w:line="360" w:lineRule="auto"/>
              <w:rPr>
                <w:rFonts w:eastAsia="Tahoma"/>
                <w:sz w:val="32"/>
                <w:szCs w:val="32"/>
              </w:rPr>
            </w:pPr>
            <w:r w:rsidRPr="002404A5">
              <w:rPr>
                <w:rFonts w:eastAsia="Tahoma"/>
                <w:sz w:val="32"/>
                <w:szCs w:val="32"/>
              </w:rPr>
              <w:t>Module Title:</w:t>
            </w:r>
          </w:p>
        </w:tc>
        <w:tc>
          <w:tcPr>
            <w:tcW w:w="6055" w:type="dxa"/>
          </w:tcPr>
          <w:p w14:paraId="3F61DC68" w14:textId="4B24BACA" w:rsidR="00087DDC" w:rsidRPr="002404A5" w:rsidRDefault="00087DDC" w:rsidP="008E1CA9">
            <w:pPr>
              <w:spacing w:before="120" w:after="120" w:line="360" w:lineRule="auto"/>
              <w:rPr>
                <w:rFonts w:eastAsia="Tahoma"/>
                <w:color w:val="FF0000"/>
                <w:sz w:val="32"/>
                <w:szCs w:val="32"/>
              </w:rPr>
            </w:pPr>
            <w:r w:rsidRPr="002404A5">
              <w:rPr>
                <w:rFonts w:eastAsia="Tahoma"/>
                <w:color w:val="FF0000"/>
                <w:sz w:val="32"/>
                <w:szCs w:val="32"/>
              </w:rPr>
              <w:t>Developing workplace critical thinking</w:t>
            </w:r>
          </w:p>
        </w:tc>
      </w:tr>
    </w:tbl>
    <w:p w14:paraId="52EA234E" w14:textId="77777777" w:rsidR="00087DDC" w:rsidRPr="002404A5" w:rsidRDefault="00087DDC" w:rsidP="00087DDC">
      <w:pPr>
        <w:spacing w:before="120" w:after="120" w:line="360" w:lineRule="auto"/>
        <w:rPr>
          <w:rFonts w:eastAsia="Tahoma"/>
          <w:b/>
          <w:color w:val="000000"/>
          <w:sz w:val="24"/>
          <w:szCs w:val="24"/>
        </w:rPr>
      </w:pPr>
      <w:r w:rsidRPr="002404A5">
        <w:rPr>
          <w:rFonts w:eastAsia="Tahoma"/>
          <w:b/>
          <w:color w:val="000000"/>
          <w:sz w:val="24"/>
          <w:szCs w:val="24"/>
        </w:rPr>
        <w:t>Statement of Confirmation of Authenticity</w:t>
      </w:r>
    </w:p>
    <w:p w14:paraId="7B594E49" w14:textId="77777777" w:rsidR="00087DDC" w:rsidRPr="002404A5" w:rsidRDefault="00087DDC" w:rsidP="00087DDC">
      <w:pPr>
        <w:spacing w:before="120" w:after="120" w:line="360" w:lineRule="auto"/>
        <w:rPr>
          <w:rFonts w:eastAsia="Tahoma"/>
          <w:color w:val="000000"/>
          <w:sz w:val="20"/>
          <w:szCs w:val="20"/>
        </w:rPr>
      </w:pPr>
      <w:r w:rsidRPr="002404A5">
        <w:rPr>
          <w:rFonts w:eastAsia="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C1D3664" w14:textId="77777777" w:rsidR="00087DDC" w:rsidRPr="002404A5" w:rsidRDefault="00087DDC" w:rsidP="00087DDC">
      <w:pPr>
        <w:spacing w:before="120" w:after="120" w:line="360" w:lineRule="auto"/>
        <w:rPr>
          <w:rFonts w:eastAsia="Tahoma"/>
          <w:color w:val="000000"/>
          <w:sz w:val="20"/>
          <w:szCs w:val="20"/>
        </w:rPr>
      </w:pPr>
      <w:r w:rsidRPr="002404A5">
        <w:rPr>
          <w:rFonts w:eastAsia="Tahoma"/>
          <w:color w:val="000000"/>
          <w:sz w:val="20"/>
          <w:szCs w:val="20"/>
        </w:rPr>
        <w:t>Attention is drawn to the plagiarism and unfair practice policies of both the University and of ILM.</w:t>
      </w:r>
    </w:p>
    <w:p w14:paraId="77BC5525" w14:textId="77777777" w:rsidR="00087DDC" w:rsidRPr="002404A5" w:rsidRDefault="00087DDC" w:rsidP="00087DDC">
      <w:pPr>
        <w:rPr>
          <w:rFonts w:eastAsia="Tahoma"/>
          <w:color w:val="000000"/>
          <w:sz w:val="24"/>
          <w:szCs w:val="24"/>
        </w:rPr>
      </w:pPr>
      <w:r w:rsidRPr="002404A5">
        <w:br w:type="page"/>
      </w:r>
    </w:p>
    <w:p w14:paraId="3270FE1A" w14:textId="265747C6" w:rsidR="00B515E0" w:rsidRPr="002404A5" w:rsidRDefault="00B515E0">
      <w:pPr>
        <w:rPr>
          <w:b/>
          <w:bCs/>
        </w:rPr>
      </w:pPr>
      <w:r w:rsidRPr="002404A5">
        <w:rPr>
          <w:b/>
          <w:bCs/>
        </w:rPr>
        <w:lastRenderedPageBreak/>
        <w:t>Table of conte</w:t>
      </w:r>
      <w:r w:rsidR="00D940CE" w:rsidRPr="002404A5">
        <w:rPr>
          <w:b/>
          <w:bCs/>
        </w:rPr>
        <w:t xml:space="preserve">nts </w:t>
      </w:r>
    </w:p>
    <w:p w14:paraId="4BC54D51" w14:textId="77777777" w:rsidR="00D940CE" w:rsidRPr="002404A5" w:rsidRDefault="00D940CE"/>
    <w:sdt>
      <w:sdtPr>
        <w:rPr>
          <w:rFonts w:ascii="Calibri" w:hAnsi="Calibri" w:cs="Calibri"/>
        </w:rPr>
        <w:id w:val="-471602570"/>
        <w:docPartObj>
          <w:docPartGallery w:val="Table of Contents"/>
          <w:docPartUnique/>
        </w:docPartObj>
      </w:sdtPr>
      <w:sdtEndPr>
        <w:rPr>
          <w:rFonts w:eastAsia="Calibri"/>
          <w:b/>
          <w:bCs/>
          <w:noProof/>
          <w:color w:val="auto"/>
          <w:sz w:val="22"/>
          <w:szCs w:val="22"/>
          <w:lang w:val="en-GB"/>
        </w:rPr>
      </w:sdtEndPr>
      <w:sdtContent>
        <w:p w14:paraId="348F92A4" w14:textId="11973C55" w:rsidR="00B34EE5" w:rsidRPr="002404A5" w:rsidRDefault="00B34EE5">
          <w:pPr>
            <w:pStyle w:val="TOCHeading"/>
            <w:rPr>
              <w:rFonts w:ascii="Calibri" w:hAnsi="Calibri" w:cs="Calibri"/>
            </w:rPr>
          </w:pPr>
          <w:r w:rsidRPr="002404A5">
            <w:rPr>
              <w:rFonts w:ascii="Calibri" w:hAnsi="Calibri" w:cs="Calibri"/>
            </w:rPr>
            <w:t>Contents</w:t>
          </w:r>
        </w:p>
        <w:p w14:paraId="7FF790C7" w14:textId="4D21D29A" w:rsidR="00844095" w:rsidRDefault="00B34EE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rsidRPr="002404A5">
            <w:fldChar w:fldCharType="begin"/>
          </w:r>
          <w:r w:rsidRPr="002404A5">
            <w:instrText xml:space="preserve"> TOC \o "1-3" \h \z \u </w:instrText>
          </w:r>
          <w:r w:rsidRPr="002404A5">
            <w:fldChar w:fldCharType="separate"/>
          </w:r>
          <w:hyperlink w:anchor="_Toc225101048" w:history="1">
            <w:r w:rsidR="00844095" w:rsidRPr="00B14C8B">
              <w:rPr>
                <w:rStyle w:val="Hyperlink"/>
                <w:noProof/>
              </w:rPr>
              <w:t>1.Introduction</w:t>
            </w:r>
            <w:r w:rsidR="00844095">
              <w:rPr>
                <w:noProof/>
                <w:webHidden/>
              </w:rPr>
              <w:tab/>
            </w:r>
            <w:r w:rsidR="00844095">
              <w:rPr>
                <w:noProof/>
                <w:webHidden/>
              </w:rPr>
              <w:fldChar w:fldCharType="begin"/>
            </w:r>
            <w:r w:rsidR="00844095">
              <w:rPr>
                <w:noProof/>
                <w:webHidden/>
              </w:rPr>
              <w:instrText xml:space="preserve"> PAGEREF _Toc225101048 \h </w:instrText>
            </w:r>
            <w:r w:rsidR="00844095">
              <w:rPr>
                <w:noProof/>
                <w:webHidden/>
              </w:rPr>
            </w:r>
            <w:r w:rsidR="00844095">
              <w:rPr>
                <w:noProof/>
                <w:webHidden/>
              </w:rPr>
              <w:fldChar w:fldCharType="separate"/>
            </w:r>
            <w:r w:rsidR="00844095">
              <w:rPr>
                <w:noProof/>
                <w:webHidden/>
              </w:rPr>
              <w:t>3</w:t>
            </w:r>
            <w:r w:rsidR="00844095">
              <w:rPr>
                <w:noProof/>
                <w:webHidden/>
              </w:rPr>
              <w:fldChar w:fldCharType="end"/>
            </w:r>
          </w:hyperlink>
        </w:p>
        <w:p w14:paraId="577A28DD" w14:textId="0370BB03"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49" w:history="1">
            <w:r w:rsidRPr="00B14C8B">
              <w:rPr>
                <w:rStyle w:val="Hyperlink"/>
                <w:noProof/>
              </w:rPr>
              <w:t>2.Define critical thinking in the workplace</w:t>
            </w:r>
            <w:r>
              <w:rPr>
                <w:noProof/>
                <w:webHidden/>
              </w:rPr>
              <w:tab/>
            </w:r>
            <w:r>
              <w:rPr>
                <w:noProof/>
                <w:webHidden/>
              </w:rPr>
              <w:fldChar w:fldCharType="begin"/>
            </w:r>
            <w:r>
              <w:rPr>
                <w:noProof/>
                <w:webHidden/>
              </w:rPr>
              <w:instrText xml:space="preserve"> PAGEREF _Toc225101049 \h </w:instrText>
            </w:r>
            <w:r>
              <w:rPr>
                <w:noProof/>
                <w:webHidden/>
              </w:rPr>
            </w:r>
            <w:r>
              <w:rPr>
                <w:noProof/>
                <w:webHidden/>
              </w:rPr>
              <w:fldChar w:fldCharType="separate"/>
            </w:r>
            <w:r>
              <w:rPr>
                <w:noProof/>
                <w:webHidden/>
              </w:rPr>
              <w:t>3</w:t>
            </w:r>
            <w:r>
              <w:rPr>
                <w:noProof/>
                <w:webHidden/>
              </w:rPr>
              <w:fldChar w:fldCharType="end"/>
            </w:r>
          </w:hyperlink>
        </w:p>
        <w:p w14:paraId="047E88D2" w14:textId="55DFC4AF"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0" w:history="1">
            <w:r w:rsidRPr="00B14C8B">
              <w:rPr>
                <w:rStyle w:val="Hyperlink"/>
                <w:noProof/>
              </w:rPr>
              <w:t>3. Beliefs, attitudes and values</w:t>
            </w:r>
            <w:r>
              <w:rPr>
                <w:noProof/>
                <w:webHidden/>
              </w:rPr>
              <w:tab/>
            </w:r>
            <w:r>
              <w:rPr>
                <w:noProof/>
                <w:webHidden/>
              </w:rPr>
              <w:fldChar w:fldCharType="begin"/>
            </w:r>
            <w:r>
              <w:rPr>
                <w:noProof/>
                <w:webHidden/>
              </w:rPr>
              <w:instrText xml:space="preserve"> PAGEREF _Toc225101050 \h </w:instrText>
            </w:r>
            <w:r>
              <w:rPr>
                <w:noProof/>
                <w:webHidden/>
              </w:rPr>
            </w:r>
            <w:r>
              <w:rPr>
                <w:noProof/>
                <w:webHidden/>
              </w:rPr>
              <w:fldChar w:fldCharType="separate"/>
            </w:r>
            <w:r>
              <w:rPr>
                <w:noProof/>
                <w:webHidden/>
              </w:rPr>
              <w:t>4</w:t>
            </w:r>
            <w:r>
              <w:rPr>
                <w:noProof/>
                <w:webHidden/>
              </w:rPr>
              <w:fldChar w:fldCharType="end"/>
            </w:r>
          </w:hyperlink>
        </w:p>
        <w:p w14:paraId="05538E4D" w14:textId="2051ED05"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1" w:history="1">
            <w:r w:rsidRPr="00B14C8B">
              <w:rPr>
                <w:rStyle w:val="Hyperlink"/>
                <w:noProof/>
              </w:rPr>
              <w:t>4.Critical assessment of personal beliefs, attitudes and values</w:t>
            </w:r>
            <w:r>
              <w:rPr>
                <w:noProof/>
                <w:webHidden/>
              </w:rPr>
              <w:tab/>
            </w:r>
            <w:r>
              <w:rPr>
                <w:noProof/>
                <w:webHidden/>
              </w:rPr>
              <w:fldChar w:fldCharType="begin"/>
            </w:r>
            <w:r>
              <w:rPr>
                <w:noProof/>
                <w:webHidden/>
              </w:rPr>
              <w:instrText xml:space="preserve"> PAGEREF _Toc225101051 \h </w:instrText>
            </w:r>
            <w:r>
              <w:rPr>
                <w:noProof/>
                <w:webHidden/>
              </w:rPr>
            </w:r>
            <w:r>
              <w:rPr>
                <w:noProof/>
                <w:webHidden/>
              </w:rPr>
              <w:fldChar w:fldCharType="separate"/>
            </w:r>
            <w:r>
              <w:rPr>
                <w:noProof/>
                <w:webHidden/>
              </w:rPr>
              <w:t>5</w:t>
            </w:r>
            <w:r>
              <w:rPr>
                <w:noProof/>
                <w:webHidden/>
              </w:rPr>
              <w:fldChar w:fldCharType="end"/>
            </w:r>
          </w:hyperlink>
        </w:p>
        <w:p w14:paraId="7186C150" w14:textId="201EEAFA"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2" w:history="1">
            <w:r w:rsidRPr="00B14C8B">
              <w:rPr>
                <w:rStyle w:val="Hyperlink"/>
                <w:noProof/>
              </w:rPr>
              <w:t>5.</w:t>
            </w:r>
            <w:r w:rsidRPr="00B14C8B">
              <w:rPr>
                <w:rStyle w:val="Hyperlink"/>
                <w:noProof/>
                <w:lang w:eastAsia="en-US"/>
              </w:rPr>
              <w:t>Critical thinking frameworks in organisation decision making</w:t>
            </w:r>
            <w:r>
              <w:rPr>
                <w:noProof/>
                <w:webHidden/>
              </w:rPr>
              <w:tab/>
            </w:r>
            <w:r>
              <w:rPr>
                <w:noProof/>
                <w:webHidden/>
              </w:rPr>
              <w:fldChar w:fldCharType="begin"/>
            </w:r>
            <w:r>
              <w:rPr>
                <w:noProof/>
                <w:webHidden/>
              </w:rPr>
              <w:instrText xml:space="preserve"> PAGEREF _Toc225101052 \h </w:instrText>
            </w:r>
            <w:r>
              <w:rPr>
                <w:noProof/>
                <w:webHidden/>
              </w:rPr>
            </w:r>
            <w:r>
              <w:rPr>
                <w:noProof/>
                <w:webHidden/>
              </w:rPr>
              <w:fldChar w:fldCharType="separate"/>
            </w:r>
            <w:r>
              <w:rPr>
                <w:noProof/>
                <w:webHidden/>
              </w:rPr>
              <w:t>6</w:t>
            </w:r>
            <w:r>
              <w:rPr>
                <w:noProof/>
                <w:webHidden/>
              </w:rPr>
              <w:fldChar w:fldCharType="end"/>
            </w:r>
          </w:hyperlink>
        </w:p>
        <w:p w14:paraId="59B313BF" w14:textId="12330A28" w:rsidR="00844095" w:rsidRDefault="0084409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3" w:history="1">
            <w:r w:rsidRPr="00B14C8B">
              <w:rPr>
                <w:rStyle w:val="Hyperlink"/>
                <w:noProof/>
                <w:lang w:eastAsia="en-US"/>
              </w:rPr>
              <w:t>5.1 Blooms taxonomy</w:t>
            </w:r>
            <w:r>
              <w:rPr>
                <w:noProof/>
                <w:webHidden/>
              </w:rPr>
              <w:tab/>
            </w:r>
            <w:r>
              <w:rPr>
                <w:noProof/>
                <w:webHidden/>
              </w:rPr>
              <w:fldChar w:fldCharType="begin"/>
            </w:r>
            <w:r>
              <w:rPr>
                <w:noProof/>
                <w:webHidden/>
              </w:rPr>
              <w:instrText xml:space="preserve"> PAGEREF _Toc225101053 \h </w:instrText>
            </w:r>
            <w:r>
              <w:rPr>
                <w:noProof/>
                <w:webHidden/>
              </w:rPr>
            </w:r>
            <w:r>
              <w:rPr>
                <w:noProof/>
                <w:webHidden/>
              </w:rPr>
              <w:fldChar w:fldCharType="separate"/>
            </w:r>
            <w:r>
              <w:rPr>
                <w:noProof/>
                <w:webHidden/>
              </w:rPr>
              <w:t>6</w:t>
            </w:r>
            <w:r>
              <w:rPr>
                <w:noProof/>
                <w:webHidden/>
              </w:rPr>
              <w:fldChar w:fldCharType="end"/>
            </w:r>
          </w:hyperlink>
        </w:p>
        <w:p w14:paraId="46095FA0" w14:textId="242074C4" w:rsidR="00844095" w:rsidRDefault="0084409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4" w:history="1">
            <w:r w:rsidRPr="00B14C8B">
              <w:rPr>
                <w:rStyle w:val="Hyperlink"/>
                <w:noProof/>
                <w:lang w:eastAsia="en-US"/>
              </w:rPr>
              <w:t>5.2</w:t>
            </w:r>
            <w:r w:rsidRPr="00B14C8B">
              <w:rPr>
                <w:rStyle w:val="Hyperlink"/>
                <w:noProof/>
              </w:rPr>
              <w:t xml:space="preserve"> </w:t>
            </w:r>
            <w:r w:rsidRPr="00B14C8B">
              <w:rPr>
                <w:rStyle w:val="Hyperlink"/>
                <w:noProof/>
                <w:lang w:eastAsia="en-US"/>
              </w:rPr>
              <w:t>Krathwohls taxonomy</w:t>
            </w:r>
            <w:r>
              <w:rPr>
                <w:noProof/>
                <w:webHidden/>
              </w:rPr>
              <w:tab/>
            </w:r>
            <w:r>
              <w:rPr>
                <w:noProof/>
                <w:webHidden/>
              </w:rPr>
              <w:fldChar w:fldCharType="begin"/>
            </w:r>
            <w:r>
              <w:rPr>
                <w:noProof/>
                <w:webHidden/>
              </w:rPr>
              <w:instrText xml:space="preserve"> PAGEREF _Toc225101054 \h </w:instrText>
            </w:r>
            <w:r>
              <w:rPr>
                <w:noProof/>
                <w:webHidden/>
              </w:rPr>
            </w:r>
            <w:r>
              <w:rPr>
                <w:noProof/>
                <w:webHidden/>
              </w:rPr>
              <w:fldChar w:fldCharType="separate"/>
            </w:r>
            <w:r>
              <w:rPr>
                <w:noProof/>
                <w:webHidden/>
              </w:rPr>
              <w:t>6</w:t>
            </w:r>
            <w:r>
              <w:rPr>
                <w:noProof/>
                <w:webHidden/>
              </w:rPr>
              <w:fldChar w:fldCharType="end"/>
            </w:r>
          </w:hyperlink>
        </w:p>
        <w:p w14:paraId="70A663C6" w14:textId="189EF2D9" w:rsidR="00844095" w:rsidRDefault="0084409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5" w:history="1">
            <w:r w:rsidRPr="00B14C8B">
              <w:rPr>
                <w:rStyle w:val="Hyperlink"/>
                <w:noProof/>
                <w:lang w:eastAsia="en-US"/>
              </w:rPr>
              <w:t xml:space="preserve">5.3 The </w:t>
            </w:r>
            <w:r w:rsidRPr="00B14C8B">
              <w:rPr>
                <w:rStyle w:val="Hyperlink"/>
                <w:noProof/>
              </w:rPr>
              <w:t>R</w:t>
            </w:r>
            <w:r w:rsidRPr="00B14C8B">
              <w:rPr>
                <w:rStyle w:val="Hyperlink"/>
                <w:noProof/>
                <w:lang w:eastAsia="en-US"/>
              </w:rPr>
              <w:t>ed model</w:t>
            </w:r>
            <w:r>
              <w:rPr>
                <w:noProof/>
                <w:webHidden/>
              </w:rPr>
              <w:tab/>
            </w:r>
            <w:r>
              <w:rPr>
                <w:noProof/>
                <w:webHidden/>
              </w:rPr>
              <w:fldChar w:fldCharType="begin"/>
            </w:r>
            <w:r>
              <w:rPr>
                <w:noProof/>
                <w:webHidden/>
              </w:rPr>
              <w:instrText xml:space="preserve"> PAGEREF _Toc225101055 \h </w:instrText>
            </w:r>
            <w:r>
              <w:rPr>
                <w:noProof/>
                <w:webHidden/>
              </w:rPr>
            </w:r>
            <w:r>
              <w:rPr>
                <w:noProof/>
                <w:webHidden/>
              </w:rPr>
              <w:fldChar w:fldCharType="separate"/>
            </w:r>
            <w:r>
              <w:rPr>
                <w:noProof/>
                <w:webHidden/>
              </w:rPr>
              <w:t>7</w:t>
            </w:r>
            <w:r>
              <w:rPr>
                <w:noProof/>
                <w:webHidden/>
              </w:rPr>
              <w:fldChar w:fldCharType="end"/>
            </w:r>
          </w:hyperlink>
        </w:p>
        <w:p w14:paraId="3A4E9D4A" w14:textId="70231624" w:rsidR="00844095" w:rsidRDefault="00844095">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6" w:history="1">
            <w:r w:rsidRPr="00B14C8B">
              <w:rPr>
                <w:rStyle w:val="Hyperlink"/>
                <w:noProof/>
                <w:lang w:eastAsia="en-US"/>
              </w:rPr>
              <w:t>6.</w:t>
            </w:r>
            <w:r>
              <w:rPr>
                <w:rFonts w:asciiTheme="minorHAnsi" w:eastAsiaTheme="minorEastAsia" w:hAnsiTheme="minorHAnsi" w:cstheme="minorBidi"/>
                <w:noProof/>
                <w:kern w:val="2"/>
                <w:sz w:val="24"/>
                <w:szCs w:val="24"/>
                <w:lang w:eastAsia="en-GB"/>
                <w14:ligatures w14:val="standardContextual"/>
              </w:rPr>
              <w:tab/>
            </w:r>
            <w:r w:rsidRPr="00B14C8B">
              <w:rPr>
                <w:rStyle w:val="Hyperlink"/>
                <w:noProof/>
                <w:lang w:eastAsia="en-US"/>
              </w:rPr>
              <w:t>Bias and its impact on workplace decision making</w:t>
            </w:r>
            <w:r>
              <w:rPr>
                <w:noProof/>
                <w:webHidden/>
              </w:rPr>
              <w:tab/>
            </w:r>
            <w:r>
              <w:rPr>
                <w:noProof/>
                <w:webHidden/>
              </w:rPr>
              <w:fldChar w:fldCharType="begin"/>
            </w:r>
            <w:r>
              <w:rPr>
                <w:noProof/>
                <w:webHidden/>
              </w:rPr>
              <w:instrText xml:space="preserve"> PAGEREF _Toc225101056 \h </w:instrText>
            </w:r>
            <w:r>
              <w:rPr>
                <w:noProof/>
                <w:webHidden/>
              </w:rPr>
            </w:r>
            <w:r>
              <w:rPr>
                <w:noProof/>
                <w:webHidden/>
              </w:rPr>
              <w:fldChar w:fldCharType="separate"/>
            </w:r>
            <w:r>
              <w:rPr>
                <w:noProof/>
                <w:webHidden/>
              </w:rPr>
              <w:t>8</w:t>
            </w:r>
            <w:r>
              <w:rPr>
                <w:noProof/>
                <w:webHidden/>
              </w:rPr>
              <w:fldChar w:fldCharType="end"/>
            </w:r>
          </w:hyperlink>
        </w:p>
        <w:p w14:paraId="74F4EB2F" w14:textId="043EC491" w:rsidR="00844095" w:rsidRDefault="0084409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7" w:history="1">
            <w:r w:rsidRPr="00B14C8B">
              <w:rPr>
                <w:rStyle w:val="Hyperlink"/>
                <w:rFonts w:eastAsia="Times New Roman"/>
                <w:b/>
                <w:bCs/>
                <w:noProof/>
                <w:lang w:eastAsia="en-GB"/>
              </w:rPr>
              <w:t>Bias and Its Impact on Workplace Decision-Making</w:t>
            </w:r>
            <w:r>
              <w:rPr>
                <w:noProof/>
                <w:webHidden/>
              </w:rPr>
              <w:tab/>
            </w:r>
            <w:r>
              <w:rPr>
                <w:noProof/>
                <w:webHidden/>
              </w:rPr>
              <w:fldChar w:fldCharType="begin"/>
            </w:r>
            <w:r>
              <w:rPr>
                <w:noProof/>
                <w:webHidden/>
              </w:rPr>
              <w:instrText xml:space="preserve"> PAGEREF _Toc225101057 \h </w:instrText>
            </w:r>
            <w:r>
              <w:rPr>
                <w:noProof/>
                <w:webHidden/>
              </w:rPr>
            </w:r>
            <w:r>
              <w:rPr>
                <w:noProof/>
                <w:webHidden/>
              </w:rPr>
              <w:fldChar w:fldCharType="separate"/>
            </w:r>
            <w:r>
              <w:rPr>
                <w:noProof/>
                <w:webHidden/>
              </w:rPr>
              <w:t>8</w:t>
            </w:r>
            <w:r>
              <w:rPr>
                <w:noProof/>
                <w:webHidden/>
              </w:rPr>
              <w:fldChar w:fldCharType="end"/>
            </w:r>
          </w:hyperlink>
        </w:p>
        <w:p w14:paraId="72EF58F7" w14:textId="7D4E8808"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8" w:history="1">
            <w:r w:rsidRPr="00B14C8B">
              <w:rPr>
                <w:rStyle w:val="Hyperlink"/>
                <w:noProof/>
              </w:rPr>
              <w:t xml:space="preserve">7. </w:t>
            </w:r>
            <w:r w:rsidRPr="00B14C8B">
              <w:rPr>
                <w:rStyle w:val="Hyperlink"/>
                <w:noProof/>
                <w:lang w:eastAsia="en-US"/>
              </w:rPr>
              <w:t>Management theories</w:t>
            </w:r>
            <w:r>
              <w:rPr>
                <w:noProof/>
                <w:webHidden/>
              </w:rPr>
              <w:tab/>
            </w:r>
            <w:r>
              <w:rPr>
                <w:noProof/>
                <w:webHidden/>
              </w:rPr>
              <w:fldChar w:fldCharType="begin"/>
            </w:r>
            <w:r>
              <w:rPr>
                <w:noProof/>
                <w:webHidden/>
              </w:rPr>
              <w:instrText xml:space="preserve"> PAGEREF _Toc225101058 \h </w:instrText>
            </w:r>
            <w:r>
              <w:rPr>
                <w:noProof/>
                <w:webHidden/>
              </w:rPr>
            </w:r>
            <w:r>
              <w:rPr>
                <w:noProof/>
                <w:webHidden/>
              </w:rPr>
              <w:fldChar w:fldCharType="separate"/>
            </w:r>
            <w:r>
              <w:rPr>
                <w:noProof/>
                <w:webHidden/>
              </w:rPr>
              <w:t>10</w:t>
            </w:r>
            <w:r>
              <w:rPr>
                <w:noProof/>
                <w:webHidden/>
              </w:rPr>
              <w:fldChar w:fldCharType="end"/>
            </w:r>
          </w:hyperlink>
        </w:p>
        <w:p w14:paraId="6334F556" w14:textId="5F4119E7" w:rsidR="00844095" w:rsidRDefault="0084409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59" w:history="1">
            <w:r w:rsidRPr="00B14C8B">
              <w:rPr>
                <w:rStyle w:val="Hyperlink"/>
                <w:rFonts w:eastAsia="Times New Roman"/>
                <w:b/>
                <w:bCs/>
                <w:noProof/>
                <w:lang w:eastAsia="en-GB"/>
              </w:rPr>
              <w:t>Management Theories and Critical Thinking</w:t>
            </w:r>
            <w:r>
              <w:rPr>
                <w:noProof/>
                <w:webHidden/>
              </w:rPr>
              <w:tab/>
            </w:r>
            <w:r>
              <w:rPr>
                <w:noProof/>
                <w:webHidden/>
              </w:rPr>
              <w:fldChar w:fldCharType="begin"/>
            </w:r>
            <w:r>
              <w:rPr>
                <w:noProof/>
                <w:webHidden/>
              </w:rPr>
              <w:instrText xml:space="preserve"> PAGEREF _Toc225101059 \h </w:instrText>
            </w:r>
            <w:r>
              <w:rPr>
                <w:noProof/>
                <w:webHidden/>
              </w:rPr>
            </w:r>
            <w:r>
              <w:rPr>
                <w:noProof/>
                <w:webHidden/>
              </w:rPr>
              <w:fldChar w:fldCharType="separate"/>
            </w:r>
            <w:r>
              <w:rPr>
                <w:noProof/>
                <w:webHidden/>
              </w:rPr>
              <w:t>11</w:t>
            </w:r>
            <w:r>
              <w:rPr>
                <w:noProof/>
                <w:webHidden/>
              </w:rPr>
              <w:fldChar w:fldCharType="end"/>
            </w:r>
          </w:hyperlink>
        </w:p>
        <w:p w14:paraId="01B4DCF5" w14:textId="0778A218" w:rsidR="00844095" w:rsidRDefault="0084409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60" w:history="1">
            <w:r w:rsidRPr="00B14C8B">
              <w:rPr>
                <w:rStyle w:val="Hyperlink"/>
                <w:rFonts w:eastAsia="Times New Roman"/>
                <w:b/>
                <w:bCs/>
                <w:noProof/>
                <w:lang w:eastAsia="en-GB"/>
              </w:rPr>
              <w:t>Integrating Frameworks to Promote Critical Thinking</w:t>
            </w:r>
            <w:r>
              <w:rPr>
                <w:noProof/>
                <w:webHidden/>
              </w:rPr>
              <w:tab/>
            </w:r>
            <w:r>
              <w:rPr>
                <w:noProof/>
                <w:webHidden/>
              </w:rPr>
              <w:fldChar w:fldCharType="begin"/>
            </w:r>
            <w:r>
              <w:rPr>
                <w:noProof/>
                <w:webHidden/>
              </w:rPr>
              <w:instrText xml:space="preserve"> PAGEREF _Toc225101060 \h </w:instrText>
            </w:r>
            <w:r>
              <w:rPr>
                <w:noProof/>
                <w:webHidden/>
              </w:rPr>
            </w:r>
            <w:r>
              <w:rPr>
                <w:noProof/>
                <w:webHidden/>
              </w:rPr>
              <w:fldChar w:fldCharType="separate"/>
            </w:r>
            <w:r>
              <w:rPr>
                <w:noProof/>
                <w:webHidden/>
              </w:rPr>
              <w:t>11</w:t>
            </w:r>
            <w:r>
              <w:rPr>
                <w:noProof/>
                <w:webHidden/>
              </w:rPr>
              <w:fldChar w:fldCharType="end"/>
            </w:r>
          </w:hyperlink>
        </w:p>
        <w:p w14:paraId="128D4806" w14:textId="244BD85A" w:rsidR="00844095" w:rsidRDefault="0084409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61" w:history="1">
            <w:r w:rsidRPr="00B14C8B">
              <w:rPr>
                <w:rStyle w:val="Hyperlink"/>
                <w:rFonts w:eastAsia="Times New Roman"/>
                <w:b/>
                <w:bCs/>
                <w:noProof/>
                <w:lang w:eastAsia="en-GB"/>
              </w:rPr>
              <w:t>Challenges to Critical Thinking</w:t>
            </w:r>
            <w:r>
              <w:rPr>
                <w:noProof/>
                <w:webHidden/>
              </w:rPr>
              <w:tab/>
            </w:r>
            <w:r>
              <w:rPr>
                <w:noProof/>
                <w:webHidden/>
              </w:rPr>
              <w:fldChar w:fldCharType="begin"/>
            </w:r>
            <w:r>
              <w:rPr>
                <w:noProof/>
                <w:webHidden/>
              </w:rPr>
              <w:instrText xml:space="preserve"> PAGEREF _Toc225101061 \h </w:instrText>
            </w:r>
            <w:r>
              <w:rPr>
                <w:noProof/>
                <w:webHidden/>
              </w:rPr>
            </w:r>
            <w:r>
              <w:rPr>
                <w:noProof/>
                <w:webHidden/>
              </w:rPr>
              <w:fldChar w:fldCharType="separate"/>
            </w:r>
            <w:r>
              <w:rPr>
                <w:noProof/>
                <w:webHidden/>
              </w:rPr>
              <w:t>12</w:t>
            </w:r>
            <w:r>
              <w:rPr>
                <w:noProof/>
                <w:webHidden/>
              </w:rPr>
              <w:fldChar w:fldCharType="end"/>
            </w:r>
          </w:hyperlink>
        </w:p>
        <w:p w14:paraId="5110B751" w14:textId="7CC9D102" w:rsidR="00844095" w:rsidRDefault="0084409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62" w:history="1">
            <w:r w:rsidRPr="00B14C8B">
              <w:rPr>
                <w:rStyle w:val="Hyperlink"/>
                <w:rFonts w:eastAsia="Times New Roman"/>
                <w:b/>
                <w:bCs/>
                <w:noProof/>
                <w:lang w:eastAsia="en-GB"/>
              </w:rPr>
              <w:t>Strategies for Enhancing Critical Thinking</w:t>
            </w:r>
            <w:r>
              <w:rPr>
                <w:noProof/>
                <w:webHidden/>
              </w:rPr>
              <w:tab/>
            </w:r>
            <w:r>
              <w:rPr>
                <w:noProof/>
                <w:webHidden/>
              </w:rPr>
              <w:fldChar w:fldCharType="begin"/>
            </w:r>
            <w:r>
              <w:rPr>
                <w:noProof/>
                <w:webHidden/>
              </w:rPr>
              <w:instrText xml:space="preserve"> PAGEREF _Toc225101062 \h </w:instrText>
            </w:r>
            <w:r>
              <w:rPr>
                <w:noProof/>
                <w:webHidden/>
              </w:rPr>
            </w:r>
            <w:r>
              <w:rPr>
                <w:noProof/>
                <w:webHidden/>
              </w:rPr>
              <w:fldChar w:fldCharType="separate"/>
            </w:r>
            <w:r>
              <w:rPr>
                <w:noProof/>
                <w:webHidden/>
              </w:rPr>
              <w:t>12</w:t>
            </w:r>
            <w:r>
              <w:rPr>
                <w:noProof/>
                <w:webHidden/>
              </w:rPr>
              <w:fldChar w:fldCharType="end"/>
            </w:r>
          </w:hyperlink>
        </w:p>
        <w:p w14:paraId="0955848F" w14:textId="4DE7759F" w:rsidR="00844095" w:rsidRDefault="0084409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63" w:history="1">
            <w:r w:rsidRPr="00B14C8B">
              <w:rPr>
                <w:rStyle w:val="Hyperlink"/>
                <w:rFonts w:eastAsia="Times New Roman"/>
                <w:b/>
                <w:bCs/>
                <w:noProof/>
                <w:lang w:eastAsia="en-GB"/>
              </w:rPr>
              <w:t>Conclusion</w:t>
            </w:r>
            <w:r>
              <w:rPr>
                <w:noProof/>
                <w:webHidden/>
              </w:rPr>
              <w:tab/>
            </w:r>
            <w:r>
              <w:rPr>
                <w:noProof/>
                <w:webHidden/>
              </w:rPr>
              <w:fldChar w:fldCharType="begin"/>
            </w:r>
            <w:r>
              <w:rPr>
                <w:noProof/>
                <w:webHidden/>
              </w:rPr>
              <w:instrText xml:space="preserve"> PAGEREF _Toc225101063 \h </w:instrText>
            </w:r>
            <w:r>
              <w:rPr>
                <w:noProof/>
                <w:webHidden/>
              </w:rPr>
            </w:r>
            <w:r>
              <w:rPr>
                <w:noProof/>
                <w:webHidden/>
              </w:rPr>
              <w:fldChar w:fldCharType="separate"/>
            </w:r>
            <w:r>
              <w:rPr>
                <w:noProof/>
                <w:webHidden/>
              </w:rPr>
              <w:t>12</w:t>
            </w:r>
            <w:r>
              <w:rPr>
                <w:noProof/>
                <w:webHidden/>
              </w:rPr>
              <w:fldChar w:fldCharType="end"/>
            </w:r>
          </w:hyperlink>
        </w:p>
        <w:p w14:paraId="30CB052B" w14:textId="4357180D"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64" w:history="1">
            <w:r w:rsidRPr="00B14C8B">
              <w:rPr>
                <w:rStyle w:val="Hyperlink"/>
                <w:noProof/>
                <w:lang w:eastAsia="en-US"/>
              </w:rPr>
              <w:t>8. Critical assessment of the X and y theory</w:t>
            </w:r>
            <w:r>
              <w:rPr>
                <w:noProof/>
                <w:webHidden/>
              </w:rPr>
              <w:tab/>
            </w:r>
            <w:r>
              <w:rPr>
                <w:noProof/>
                <w:webHidden/>
              </w:rPr>
              <w:fldChar w:fldCharType="begin"/>
            </w:r>
            <w:r>
              <w:rPr>
                <w:noProof/>
                <w:webHidden/>
              </w:rPr>
              <w:instrText xml:space="preserve"> PAGEREF _Toc225101064 \h </w:instrText>
            </w:r>
            <w:r>
              <w:rPr>
                <w:noProof/>
                <w:webHidden/>
              </w:rPr>
            </w:r>
            <w:r>
              <w:rPr>
                <w:noProof/>
                <w:webHidden/>
              </w:rPr>
              <w:fldChar w:fldCharType="separate"/>
            </w:r>
            <w:r>
              <w:rPr>
                <w:noProof/>
                <w:webHidden/>
              </w:rPr>
              <w:t>13</w:t>
            </w:r>
            <w:r>
              <w:rPr>
                <w:noProof/>
                <w:webHidden/>
              </w:rPr>
              <w:fldChar w:fldCharType="end"/>
            </w:r>
          </w:hyperlink>
        </w:p>
        <w:p w14:paraId="77920455" w14:textId="38769C5F"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65" w:history="1">
            <w:r w:rsidRPr="00B14C8B">
              <w:rPr>
                <w:rStyle w:val="Hyperlink"/>
                <w:noProof/>
                <w:lang w:eastAsia="en-US"/>
              </w:rPr>
              <w:t>9. Conclusion</w:t>
            </w:r>
            <w:r>
              <w:rPr>
                <w:noProof/>
                <w:webHidden/>
              </w:rPr>
              <w:tab/>
            </w:r>
            <w:r>
              <w:rPr>
                <w:noProof/>
                <w:webHidden/>
              </w:rPr>
              <w:fldChar w:fldCharType="begin"/>
            </w:r>
            <w:r>
              <w:rPr>
                <w:noProof/>
                <w:webHidden/>
              </w:rPr>
              <w:instrText xml:space="preserve"> PAGEREF _Toc225101065 \h </w:instrText>
            </w:r>
            <w:r>
              <w:rPr>
                <w:noProof/>
                <w:webHidden/>
              </w:rPr>
            </w:r>
            <w:r>
              <w:rPr>
                <w:noProof/>
                <w:webHidden/>
              </w:rPr>
              <w:fldChar w:fldCharType="separate"/>
            </w:r>
            <w:r>
              <w:rPr>
                <w:noProof/>
                <w:webHidden/>
              </w:rPr>
              <w:t>14</w:t>
            </w:r>
            <w:r>
              <w:rPr>
                <w:noProof/>
                <w:webHidden/>
              </w:rPr>
              <w:fldChar w:fldCharType="end"/>
            </w:r>
          </w:hyperlink>
        </w:p>
        <w:p w14:paraId="37BD162F" w14:textId="4000F0B8" w:rsidR="00844095" w:rsidRDefault="0084409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5101066" w:history="1">
            <w:r w:rsidRPr="00B14C8B">
              <w:rPr>
                <w:rStyle w:val="Hyperlink"/>
                <w:noProof/>
                <w:lang w:eastAsia="en-US"/>
              </w:rPr>
              <w:t>10. References</w:t>
            </w:r>
            <w:r>
              <w:rPr>
                <w:noProof/>
                <w:webHidden/>
              </w:rPr>
              <w:tab/>
            </w:r>
            <w:r>
              <w:rPr>
                <w:noProof/>
                <w:webHidden/>
              </w:rPr>
              <w:fldChar w:fldCharType="begin"/>
            </w:r>
            <w:r>
              <w:rPr>
                <w:noProof/>
                <w:webHidden/>
              </w:rPr>
              <w:instrText xml:space="preserve"> PAGEREF _Toc225101066 \h </w:instrText>
            </w:r>
            <w:r>
              <w:rPr>
                <w:noProof/>
                <w:webHidden/>
              </w:rPr>
            </w:r>
            <w:r>
              <w:rPr>
                <w:noProof/>
                <w:webHidden/>
              </w:rPr>
              <w:fldChar w:fldCharType="separate"/>
            </w:r>
            <w:r>
              <w:rPr>
                <w:noProof/>
                <w:webHidden/>
              </w:rPr>
              <w:t>15</w:t>
            </w:r>
            <w:r>
              <w:rPr>
                <w:noProof/>
                <w:webHidden/>
              </w:rPr>
              <w:fldChar w:fldCharType="end"/>
            </w:r>
          </w:hyperlink>
        </w:p>
        <w:p w14:paraId="02F96FC7" w14:textId="6C08D2BA" w:rsidR="00B34EE5" w:rsidRPr="002404A5" w:rsidRDefault="00B34EE5">
          <w:r w:rsidRPr="002404A5">
            <w:rPr>
              <w:b/>
              <w:bCs/>
              <w:noProof/>
            </w:rPr>
            <w:fldChar w:fldCharType="end"/>
          </w:r>
        </w:p>
      </w:sdtContent>
    </w:sdt>
    <w:p w14:paraId="43B4DDCA" w14:textId="77777777" w:rsidR="00D940CE" w:rsidRPr="002404A5" w:rsidRDefault="00D940CE"/>
    <w:p w14:paraId="75658BF2" w14:textId="77777777" w:rsidR="00B515E0" w:rsidRPr="002404A5" w:rsidRDefault="00B515E0" w:rsidP="00B34EE5">
      <w:pPr>
        <w:pStyle w:val="Heading1"/>
        <w:rPr>
          <w:rFonts w:ascii="Calibri" w:hAnsi="Calibri" w:cs="Calibri"/>
        </w:rPr>
      </w:pPr>
    </w:p>
    <w:p w14:paraId="28538CE2" w14:textId="77777777" w:rsidR="00D21FE7" w:rsidRPr="002404A5" w:rsidRDefault="00D21FE7" w:rsidP="00D21FE7">
      <w:pPr>
        <w:rPr>
          <w:lang w:eastAsia="en-US"/>
        </w:rPr>
      </w:pPr>
    </w:p>
    <w:p w14:paraId="34120FB3" w14:textId="77777777" w:rsidR="00D21FE7" w:rsidRPr="002404A5" w:rsidRDefault="00D21FE7" w:rsidP="00D21FE7">
      <w:pPr>
        <w:rPr>
          <w:lang w:eastAsia="en-US"/>
        </w:rPr>
      </w:pPr>
    </w:p>
    <w:p w14:paraId="16444FB3" w14:textId="77777777" w:rsidR="00D21FE7" w:rsidRDefault="00D21FE7" w:rsidP="00D21FE7">
      <w:pPr>
        <w:rPr>
          <w:lang w:eastAsia="en-US"/>
        </w:rPr>
      </w:pPr>
    </w:p>
    <w:p w14:paraId="4C46971D" w14:textId="77777777" w:rsidR="00844095" w:rsidRDefault="00844095" w:rsidP="00D21FE7">
      <w:pPr>
        <w:rPr>
          <w:lang w:eastAsia="en-US"/>
        </w:rPr>
      </w:pPr>
    </w:p>
    <w:p w14:paraId="2ABBCA5F" w14:textId="77777777" w:rsidR="00844095" w:rsidRPr="002404A5" w:rsidRDefault="00844095" w:rsidP="00D21FE7">
      <w:pPr>
        <w:rPr>
          <w:lang w:eastAsia="en-US"/>
        </w:rPr>
      </w:pPr>
    </w:p>
    <w:p w14:paraId="236C2CB1" w14:textId="72AF3D35" w:rsidR="00087DDC" w:rsidRPr="002404A5" w:rsidRDefault="00AB7336" w:rsidP="00B34EE5">
      <w:pPr>
        <w:pStyle w:val="Heading1"/>
        <w:rPr>
          <w:rFonts w:ascii="Calibri" w:hAnsi="Calibri" w:cs="Calibri"/>
        </w:rPr>
      </w:pPr>
      <w:bookmarkStart w:id="0" w:name="_Toc225101048"/>
      <w:r w:rsidRPr="002404A5">
        <w:rPr>
          <w:rFonts w:ascii="Calibri" w:hAnsi="Calibri" w:cs="Calibri"/>
        </w:rPr>
        <w:lastRenderedPageBreak/>
        <w:t>1.</w:t>
      </w:r>
      <w:r w:rsidR="00611AEA" w:rsidRPr="002404A5">
        <w:rPr>
          <w:rFonts w:ascii="Calibri" w:hAnsi="Calibri" w:cs="Calibri"/>
        </w:rPr>
        <w:t>Introduction</w:t>
      </w:r>
      <w:bookmarkEnd w:id="0"/>
    </w:p>
    <w:p w14:paraId="15B2994B" w14:textId="77777777" w:rsidR="002150CB" w:rsidRPr="000F4CAA" w:rsidRDefault="002150CB" w:rsidP="002150CB">
      <w:pPr>
        <w:spacing w:line="278" w:lineRule="auto"/>
      </w:pPr>
      <w:r w:rsidRPr="000F4CAA">
        <w:t>Critical thinking is widely recognised as an essential competency in modern workplaces. In an increasingly complex, fast-paced, and information-rich environment, employees and leaders must evaluate evidence, question assumptions, and make reasoned decisions. However, critical thinking does not occur in isolation. It is deeply influenced by individuals’ beliefs, attitudes, and values, as well as organisational culture and management practices.</w:t>
      </w:r>
    </w:p>
    <w:p w14:paraId="7FAF9D3F" w14:textId="77777777" w:rsidR="002150CB" w:rsidRPr="000F4CAA" w:rsidRDefault="002150CB" w:rsidP="002150CB">
      <w:pPr>
        <w:spacing w:line="278" w:lineRule="auto"/>
      </w:pPr>
      <w:r w:rsidRPr="000F4CAA">
        <w:t>This report explores critical thinking in the workplace through multiple theoretical lenses. It examines how personal and organisational factors shape thinking processes and decision-making. It also integrates three major frameworks—Bloom’s Taxonomy, Krathwohl’s Affective Taxonomy, and the RED Model of critical thinking—to provide a structured understanding of how cognitive and emotional dimensions interact. Additionally, the report considers various management theories and their relationship to fostering or inhibiting critical thinking in organisational settings.</w:t>
      </w:r>
    </w:p>
    <w:p w14:paraId="243E232D" w14:textId="77777777" w:rsidR="00611AEA" w:rsidRPr="002404A5" w:rsidRDefault="00611AEA"/>
    <w:p w14:paraId="7DE272B4" w14:textId="789C14CD" w:rsidR="00611AEA" w:rsidRPr="002404A5" w:rsidRDefault="00AB7336" w:rsidP="00B34EE5">
      <w:pPr>
        <w:pStyle w:val="Heading1"/>
        <w:rPr>
          <w:rFonts w:ascii="Calibri" w:hAnsi="Calibri" w:cs="Calibri"/>
        </w:rPr>
      </w:pPr>
      <w:bookmarkStart w:id="1" w:name="_Toc225101049"/>
      <w:r w:rsidRPr="002404A5">
        <w:rPr>
          <w:rFonts w:ascii="Calibri" w:hAnsi="Calibri" w:cs="Calibri"/>
        </w:rPr>
        <w:t>2.</w:t>
      </w:r>
      <w:r w:rsidR="006D2EE8" w:rsidRPr="002404A5">
        <w:rPr>
          <w:rFonts w:ascii="Calibri" w:hAnsi="Calibri" w:cs="Calibri"/>
        </w:rPr>
        <w:t>Define critical thinking in the workplace</w:t>
      </w:r>
      <w:bookmarkEnd w:id="1"/>
    </w:p>
    <w:p w14:paraId="5F815882" w14:textId="66230923" w:rsidR="00D21FE7" w:rsidRPr="002404A5" w:rsidRDefault="00D21FE7" w:rsidP="00D21FE7">
      <w:pPr>
        <w:rPr>
          <w:lang w:eastAsia="en-US"/>
        </w:rPr>
      </w:pPr>
    </w:p>
    <w:p w14:paraId="3765EF77" w14:textId="76DA49DC" w:rsidR="00E30614" w:rsidRPr="002404A5" w:rsidRDefault="00E30614" w:rsidP="00E30614">
      <w:pPr>
        <w:pStyle w:val="NormalWeb"/>
        <w:rPr>
          <w:rFonts w:ascii="Calibri" w:hAnsi="Calibri" w:cs="Calibri"/>
        </w:rPr>
      </w:pPr>
      <w:r w:rsidRPr="002404A5">
        <w:rPr>
          <w:rFonts w:ascii="Calibri" w:hAnsi="Calibri" w:cs="Calibri"/>
        </w:rPr>
        <w:t>Critical thinking refers to the ability to objectively examine information, consider multiple viewpoints, and reach well-reasoned conclusions. Within the workplace, it involves challenging assumptions, recognising bias, solving problems, and making decisions grounded in evidence rather than relying solely on intuition.</w:t>
      </w:r>
    </w:p>
    <w:p w14:paraId="5CA07B53" w14:textId="77777777" w:rsidR="00E30614" w:rsidRPr="002404A5" w:rsidRDefault="00E30614" w:rsidP="00E30614">
      <w:pPr>
        <w:pStyle w:val="NormalWeb"/>
        <w:rPr>
          <w:rFonts w:ascii="Calibri" w:hAnsi="Calibri" w:cs="Calibri"/>
        </w:rPr>
      </w:pPr>
      <w:r w:rsidRPr="002404A5">
        <w:rPr>
          <w:rFonts w:ascii="Calibri" w:hAnsi="Calibri" w:cs="Calibri"/>
        </w:rPr>
        <w:t>Individuals who think critically typically display key qualities such as open-mindedness, strong analytical skills, logical reasoning, reflective judgement, and a readiness to question established practices.</w:t>
      </w:r>
    </w:p>
    <w:p w14:paraId="13A809DA" w14:textId="77777777" w:rsidR="00E30614" w:rsidRPr="002404A5" w:rsidRDefault="00E30614" w:rsidP="00E30614">
      <w:pPr>
        <w:pStyle w:val="NormalWeb"/>
        <w:rPr>
          <w:rFonts w:ascii="Calibri" w:hAnsi="Calibri" w:cs="Calibri"/>
        </w:rPr>
      </w:pPr>
      <w:r w:rsidRPr="002404A5">
        <w:rPr>
          <w:rFonts w:ascii="Calibri" w:hAnsi="Calibri" w:cs="Calibri"/>
        </w:rPr>
        <w:t>In organisational settings, critical thinking enhances decision-making, supports innovation, improves risk management, and promotes ethical behaviour. However, it is not purely a cognitive ability; it is also influenced by emotional and social factors, including an individual’s beliefs, attitudes, and values.</w:t>
      </w:r>
    </w:p>
    <w:p w14:paraId="7612FF74" w14:textId="308EBCD9" w:rsidR="001837CD" w:rsidRPr="000F4CAA" w:rsidRDefault="001837CD" w:rsidP="001837CD">
      <w:pPr>
        <w:spacing w:line="278" w:lineRule="auto"/>
      </w:pPr>
    </w:p>
    <w:p w14:paraId="478D1746" w14:textId="77777777" w:rsidR="000347F4" w:rsidRPr="002404A5" w:rsidRDefault="000347F4" w:rsidP="00D21FE7">
      <w:pPr>
        <w:rPr>
          <w:lang w:eastAsia="en-US"/>
        </w:rPr>
      </w:pPr>
    </w:p>
    <w:p w14:paraId="256FA219" w14:textId="5858D11D" w:rsidR="006D2EE8" w:rsidRDefault="006D2EE8" w:rsidP="00B34EE5">
      <w:pPr>
        <w:pStyle w:val="Heading1"/>
        <w:rPr>
          <w:rFonts w:ascii="Calibri" w:hAnsi="Calibri" w:cs="Calibri"/>
        </w:rPr>
      </w:pPr>
    </w:p>
    <w:p w14:paraId="6F7FD551" w14:textId="77777777" w:rsidR="00844095" w:rsidRDefault="00844095" w:rsidP="00844095"/>
    <w:p w14:paraId="02D6204F" w14:textId="77777777" w:rsidR="00844095" w:rsidRDefault="00844095" w:rsidP="00844095"/>
    <w:p w14:paraId="5D35CC15" w14:textId="77777777" w:rsidR="00844095" w:rsidRPr="00844095" w:rsidRDefault="00844095" w:rsidP="00844095"/>
    <w:p w14:paraId="6699A01D" w14:textId="77777777" w:rsidR="007A242D" w:rsidRPr="002404A5" w:rsidRDefault="00AB7336" w:rsidP="006B4C34">
      <w:pPr>
        <w:pStyle w:val="Heading1"/>
        <w:rPr>
          <w:rFonts w:ascii="Calibri" w:hAnsi="Calibri" w:cs="Calibri"/>
          <w:b/>
          <w:bCs/>
        </w:rPr>
      </w:pPr>
      <w:bookmarkStart w:id="2" w:name="_Toc225101050"/>
      <w:r w:rsidRPr="002404A5">
        <w:rPr>
          <w:rFonts w:ascii="Calibri" w:hAnsi="Calibri" w:cs="Calibri"/>
        </w:rPr>
        <w:lastRenderedPageBreak/>
        <w:t>3.</w:t>
      </w:r>
      <w:r w:rsidR="00394313" w:rsidRPr="002404A5">
        <w:rPr>
          <w:rFonts w:ascii="Calibri" w:hAnsi="Calibri" w:cs="Calibri"/>
        </w:rPr>
        <w:t xml:space="preserve"> B</w:t>
      </w:r>
      <w:r w:rsidR="00F66079" w:rsidRPr="002404A5">
        <w:rPr>
          <w:rFonts w:ascii="Calibri" w:hAnsi="Calibri" w:cs="Calibri"/>
        </w:rPr>
        <w:t>eliefs, attitudes and values</w:t>
      </w:r>
      <w:bookmarkEnd w:id="2"/>
      <w:r w:rsidR="00394313" w:rsidRPr="002404A5">
        <w:rPr>
          <w:rFonts w:ascii="Calibri" w:hAnsi="Calibri" w:cs="Calibri"/>
          <w:b/>
          <w:bCs/>
        </w:rPr>
        <w:t xml:space="preserve"> </w:t>
      </w:r>
    </w:p>
    <w:p w14:paraId="6AF23872" w14:textId="77777777" w:rsidR="00BE2315" w:rsidRPr="002404A5" w:rsidRDefault="00BE2315" w:rsidP="00BE2315"/>
    <w:p w14:paraId="1C1523B1" w14:textId="77777777" w:rsidR="00BE2315" w:rsidRPr="00BE2315" w:rsidRDefault="00BE2315" w:rsidP="00BE2315">
      <w:r w:rsidRPr="00BE2315">
        <w:t>Beliefs, attitudes, and values are key concepts in organisational behaviour and psychology, shaping how employees interpret and respond to workplace experiences. Together, they form the cognitive and emotional framework that influences behaviour and decision-making.</w:t>
      </w:r>
    </w:p>
    <w:p w14:paraId="7206EE9A" w14:textId="77777777" w:rsidR="00BE2315" w:rsidRPr="00BE2315" w:rsidRDefault="00BE2315" w:rsidP="00BE2315">
      <w:r w:rsidRPr="00BE2315">
        <w:rPr>
          <w:b/>
          <w:bCs/>
        </w:rPr>
        <w:t>Beliefs</w:t>
      </w:r>
      <w:r w:rsidRPr="00BE2315">
        <w:t xml:space="preserve"> are assumptions or convictions about how the workplace operates. For instance, an employee may believe that teamwork enhances productivity or that transparent leadership builds trust (Robbins and Judge, 2022). Such beliefs influence expectations and shape how workplace situations are understood. They can support critical thinking when they promote evidence and rationality, but rigid or unexamined beliefs may lead to bias and flawed judgement.</w:t>
      </w:r>
    </w:p>
    <w:p w14:paraId="0EFC77B8" w14:textId="77777777" w:rsidR="00BE2315" w:rsidRPr="00BE2315" w:rsidRDefault="00BE2315" w:rsidP="00BE2315">
      <w:r w:rsidRPr="00BE2315">
        <w:rPr>
          <w:b/>
          <w:bCs/>
        </w:rPr>
        <w:t>Attitudes</w:t>
      </w:r>
      <w:r w:rsidRPr="00BE2315">
        <w:t xml:space="preserve"> are learned tendencies to respond positively or negatively toward people, situations, or ideas (Mullins and Christy, 2016). In the workplace, attitudes affect motivation, engagement, and collaboration. A positive attitude towards learning encourages individuals to question assumptions and seek improvement, whereas negative attitudes—such as resistance to change or defensiveness—can restrict critical thinking and openness to feedback.</w:t>
      </w:r>
    </w:p>
    <w:p w14:paraId="0689855F" w14:textId="77777777" w:rsidR="00BE2315" w:rsidRPr="00BE2315" w:rsidRDefault="00BE2315" w:rsidP="00BE2315">
      <w:r w:rsidRPr="00BE2315">
        <w:rPr>
          <w:b/>
          <w:bCs/>
        </w:rPr>
        <w:t>Values</w:t>
      </w:r>
      <w:r w:rsidRPr="00BE2315">
        <w:t xml:space="preserve"> are deeply held principles that guide behaviour and decision-making (Armstrong and Taylor, 2023). Values such as integrity, fairness, and accountability underpin ethical conduct and support balanced, objective thinking. For example, valuing honesty promotes truthful evaluation of information, while a commitment to fairness encourages consideration of diverse perspectives.</w:t>
      </w:r>
    </w:p>
    <w:p w14:paraId="64CE317A" w14:textId="77777777" w:rsidR="00BE2315" w:rsidRPr="00BE2315" w:rsidRDefault="00BE2315" w:rsidP="00BE2315">
      <w:r w:rsidRPr="00BE2315">
        <w:t>Overall, beliefs, attitudes, and values form the affective foundation of critical thinking. They influence not only how individuals process information, but also their willingness to engage in reflective and analytical thinking.</w:t>
      </w:r>
    </w:p>
    <w:p w14:paraId="778C5A7D" w14:textId="77777777" w:rsidR="00BE2315" w:rsidRPr="002404A5" w:rsidRDefault="00BE2315" w:rsidP="00BE2315"/>
    <w:p w14:paraId="2D070A92" w14:textId="7596C5E8" w:rsidR="00A7430B" w:rsidRPr="006B4C34" w:rsidRDefault="00A7430B" w:rsidP="00A7430B">
      <w:pPr>
        <w:pStyle w:val="Heading1"/>
        <w:rPr>
          <w:rFonts w:ascii="Calibri" w:hAnsi="Calibri" w:cs="Calibri"/>
          <w:sz w:val="24"/>
          <w:szCs w:val="24"/>
        </w:rPr>
      </w:pPr>
    </w:p>
    <w:p w14:paraId="58FAADBC" w14:textId="77777777" w:rsidR="007A242D" w:rsidRPr="002404A5" w:rsidRDefault="007A242D" w:rsidP="007A242D"/>
    <w:p w14:paraId="12164FC8" w14:textId="7870D7FA" w:rsidR="006D2EE8" w:rsidRDefault="006D2EE8" w:rsidP="00B34EE5">
      <w:pPr>
        <w:pStyle w:val="Heading1"/>
        <w:rPr>
          <w:rFonts w:ascii="Calibri" w:hAnsi="Calibri" w:cs="Calibri"/>
        </w:rPr>
      </w:pPr>
    </w:p>
    <w:p w14:paraId="42E4539D" w14:textId="77777777" w:rsidR="00844095" w:rsidRDefault="00844095" w:rsidP="00844095"/>
    <w:p w14:paraId="5F9F0027" w14:textId="77777777" w:rsidR="00844095" w:rsidRDefault="00844095" w:rsidP="00844095"/>
    <w:p w14:paraId="2E430697" w14:textId="77777777" w:rsidR="00844095" w:rsidRPr="00844095" w:rsidRDefault="00844095" w:rsidP="00844095"/>
    <w:p w14:paraId="02795788" w14:textId="77777777" w:rsidR="00995172" w:rsidRPr="002404A5" w:rsidRDefault="00995172" w:rsidP="00995172"/>
    <w:p w14:paraId="4BBD0488" w14:textId="77777777" w:rsidR="00995172" w:rsidRPr="002404A5" w:rsidRDefault="00995172" w:rsidP="00995172"/>
    <w:p w14:paraId="5580B5B9" w14:textId="77777777" w:rsidR="00F64E60" w:rsidRPr="002404A5" w:rsidRDefault="00F64E60"/>
    <w:p w14:paraId="34697536" w14:textId="4E0B1420" w:rsidR="00F64E60" w:rsidRPr="002404A5" w:rsidRDefault="00AB7336" w:rsidP="00B34EE5">
      <w:pPr>
        <w:pStyle w:val="Heading1"/>
        <w:rPr>
          <w:rFonts w:ascii="Calibri" w:hAnsi="Calibri" w:cs="Calibri"/>
        </w:rPr>
      </w:pPr>
      <w:bookmarkStart w:id="3" w:name="_Toc225101051"/>
      <w:r w:rsidRPr="002404A5">
        <w:rPr>
          <w:rFonts w:ascii="Calibri" w:hAnsi="Calibri" w:cs="Calibri"/>
        </w:rPr>
        <w:lastRenderedPageBreak/>
        <w:t>4.</w:t>
      </w:r>
      <w:r w:rsidR="00F64E60" w:rsidRPr="002404A5">
        <w:rPr>
          <w:rFonts w:ascii="Calibri" w:hAnsi="Calibri" w:cs="Calibri"/>
        </w:rPr>
        <w:t>Critical assessment of personal beliefs, attitudes and values</w:t>
      </w:r>
      <w:bookmarkEnd w:id="3"/>
      <w:r w:rsidR="00F64E60" w:rsidRPr="002404A5">
        <w:rPr>
          <w:rFonts w:ascii="Calibri" w:hAnsi="Calibri" w:cs="Calibri"/>
        </w:rPr>
        <w:t xml:space="preserve"> </w:t>
      </w:r>
    </w:p>
    <w:p w14:paraId="6C875F4E" w14:textId="77777777" w:rsidR="00D63A8B" w:rsidRPr="002404A5" w:rsidRDefault="00D63A8B" w:rsidP="00D63A8B"/>
    <w:p w14:paraId="42B5C4FC" w14:textId="77777777" w:rsidR="007A242D" w:rsidRPr="002404A5" w:rsidRDefault="007A242D" w:rsidP="007A242D">
      <w:pPr>
        <w:pStyle w:val="NormalWeb"/>
        <w:rPr>
          <w:rFonts w:ascii="Calibri" w:hAnsi="Calibri" w:cs="Calibri"/>
        </w:rPr>
      </w:pPr>
      <w:r w:rsidRPr="002404A5">
        <w:rPr>
          <w:rFonts w:ascii="Calibri" w:hAnsi="Calibri" w:cs="Calibri"/>
        </w:rPr>
        <w:t>Beliefs play a central role in shaping how individuals interpret workplace experiences and respond to organisational expectations. My own behaviour at work is influenced by key beliefs related to professionalism, teamwork, and responsibility.</w:t>
      </w:r>
    </w:p>
    <w:p w14:paraId="5252D205" w14:textId="77777777" w:rsidR="007A242D" w:rsidRPr="002404A5" w:rsidRDefault="007A242D" w:rsidP="007A242D">
      <w:pPr>
        <w:pStyle w:val="NormalWeb"/>
        <w:rPr>
          <w:rFonts w:ascii="Calibri" w:hAnsi="Calibri" w:cs="Calibri"/>
        </w:rPr>
      </w:pPr>
      <w:r w:rsidRPr="002404A5">
        <w:rPr>
          <w:rFonts w:ascii="Calibri" w:hAnsi="Calibri" w:cs="Calibri"/>
        </w:rPr>
        <w:t>One of my core beliefs is that effective collaboration improves performance and problem-solving. This encourages me to actively contribute to team discussions, share information openly, and seek input from colleagues when addressing challenges. Research suggests that collaborative environments support organisational learning and innovation (West, 2012). However, this belief can also present difficulties in more hierarchical organisations, where there may be an expectation for quick, individual decision-making. This highlights how personal beliefs can sometimes conflict with organisational structures.</w:t>
      </w:r>
    </w:p>
    <w:p w14:paraId="4E4FEF6B" w14:textId="77777777" w:rsidR="007A242D" w:rsidRPr="002404A5" w:rsidRDefault="007A242D" w:rsidP="007A242D">
      <w:pPr>
        <w:pStyle w:val="NormalWeb"/>
        <w:rPr>
          <w:rFonts w:ascii="Calibri" w:hAnsi="Calibri" w:cs="Calibri"/>
        </w:rPr>
      </w:pPr>
      <w:r w:rsidRPr="002404A5">
        <w:rPr>
          <w:rFonts w:ascii="Calibri" w:hAnsi="Calibri" w:cs="Calibri"/>
        </w:rPr>
        <w:t>Another important belief is the value of accountability. I believe that employees should take responsibility for their actions and maintain high professional standards. Accountability is widely recognised as essential for building trust and supporting organisational performance (Armstrong and Taylor, 2023). While this belief promotes reliability, it can also create pressure, as individuals may find it difficult to delegate tasks or ask for support, potentially increasing stress.</w:t>
      </w:r>
    </w:p>
    <w:p w14:paraId="6BA0C166" w14:textId="77777777" w:rsidR="007A242D" w:rsidRPr="002404A5" w:rsidRDefault="007A242D" w:rsidP="007A242D">
      <w:pPr>
        <w:pStyle w:val="NormalWeb"/>
        <w:rPr>
          <w:rFonts w:ascii="Calibri" w:hAnsi="Calibri" w:cs="Calibri"/>
        </w:rPr>
      </w:pPr>
      <w:r w:rsidRPr="002404A5">
        <w:rPr>
          <w:rFonts w:ascii="Calibri" w:hAnsi="Calibri" w:cs="Calibri"/>
        </w:rPr>
        <w:t>I am also strongly influenced by a belief in ethical conduct. This shapes how I approach workplace decisions and respond to challenges, reinforcing my commitment to professional standards and organisational policies (Trevino and Nelson, 2021). Although these beliefs support positive behaviour, they require balance and adaptability within different organisational contexts.</w:t>
      </w:r>
    </w:p>
    <w:p w14:paraId="1128449E" w14:textId="77777777" w:rsidR="007A242D" w:rsidRPr="002404A5" w:rsidRDefault="007A242D" w:rsidP="007A242D">
      <w:pPr>
        <w:pStyle w:val="NormalWeb"/>
        <w:rPr>
          <w:rFonts w:ascii="Calibri" w:hAnsi="Calibri" w:cs="Calibri"/>
        </w:rPr>
      </w:pPr>
      <w:r w:rsidRPr="002404A5">
        <w:rPr>
          <w:rFonts w:ascii="Calibri" w:hAnsi="Calibri" w:cs="Calibri"/>
        </w:rPr>
        <w:t>In my role as a hairdresser, personal beliefs are particularly significant. One of my strongest beliefs is that building trust with clients is essential for long-term success. As a result, I prioritise active listening during consultations, asking detailed questions to fully understand clients’ expectations. This helps reduce misunderstandings and improve overall satisfaction. Research indicates that effective communication enhances trust and customer loyalty (West, 2012), demonstrating how this belief directly shapes my interactions.</w:t>
      </w:r>
    </w:p>
    <w:p w14:paraId="50DD1DDD" w14:textId="77777777" w:rsidR="007A242D" w:rsidRPr="002404A5" w:rsidRDefault="007A242D" w:rsidP="007A242D">
      <w:pPr>
        <w:pStyle w:val="NormalWeb"/>
        <w:rPr>
          <w:rFonts w:ascii="Calibri" w:hAnsi="Calibri" w:cs="Calibri"/>
        </w:rPr>
      </w:pPr>
      <w:r w:rsidRPr="002404A5">
        <w:rPr>
          <w:rFonts w:ascii="Calibri" w:hAnsi="Calibri" w:cs="Calibri"/>
        </w:rPr>
        <w:t>Another key belief is the importance of continuous professional development. Given the fast-paced nature of the hairdressing industry, I believe it is essential to stay updated with new techniques, trends, and products. Consequently, I seek out learning opportunities, attend training sessions, and observe experienced colleagues. This reflects the idea that a commitment to development encourages proactive workplace behaviour (Armstrong and Taylor, 2023).</w:t>
      </w:r>
    </w:p>
    <w:p w14:paraId="4DCF9787" w14:textId="77777777" w:rsidR="007A242D" w:rsidRPr="002404A5" w:rsidRDefault="007A242D" w:rsidP="007A242D">
      <w:pPr>
        <w:pStyle w:val="NormalWeb"/>
        <w:rPr>
          <w:rFonts w:ascii="Calibri" w:hAnsi="Calibri" w:cs="Calibri"/>
        </w:rPr>
      </w:pPr>
      <w:r w:rsidRPr="002404A5">
        <w:rPr>
          <w:rFonts w:ascii="Calibri" w:hAnsi="Calibri" w:cs="Calibri"/>
        </w:rPr>
        <w:t xml:space="preserve">However, personal beliefs can also create challenges. For instance, my strong commitment to delivering high-quality results motivates me to maintain high standards, but it can also lead to pressure when working under time constraints in busy salon environments. Overall, </w:t>
      </w:r>
      <w:r w:rsidRPr="002404A5">
        <w:rPr>
          <w:rFonts w:ascii="Calibri" w:hAnsi="Calibri" w:cs="Calibri"/>
        </w:rPr>
        <w:lastRenderedPageBreak/>
        <w:t>this highlights the importance of balancing personal beliefs with flexibility and self-awareness in professional practice.</w:t>
      </w:r>
    </w:p>
    <w:p w14:paraId="4A54AF9C" w14:textId="77777777" w:rsidR="002C1B27" w:rsidRPr="002404A5" w:rsidRDefault="002C1B27" w:rsidP="00D63A8B"/>
    <w:p w14:paraId="398B37DD" w14:textId="6E99361E" w:rsidR="00B34EE5" w:rsidRPr="002404A5" w:rsidRDefault="00AB7336" w:rsidP="009C69C7">
      <w:pPr>
        <w:pStyle w:val="Heading1"/>
        <w:rPr>
          <w:rFonts w:ascii="Calibri" w:hAnsi="Calibri" w:cs="Calibri"/>
        </w:rPr>
      </w:pPr>
      <w:bookmarkStart w:id="4" w:name="_Toc225101052"/>
      <w:r w:rsidRPr="002404A5">
        <w:rPr>
          <w:rFonts w:ascii="Calibri" w:hAnsi="Calibri" w:cs="Calibri"/>
        </w:rPr>
        <w:t>5.</w:t>
      </w:r>
      <w:r w:rsidR="0028620E" w:rsidRPr="002404A5">
        <w:rPr>
          <w:rFonts w:ascii="Calibri" w:hAnsi="Calibri" w:cs="Calibri"/>
          <w:lang w:eastAsia="en-US"/>
        </w:rPr>
        <w:t xml:space="preserve">Critical </w:t>
      </w:r>
      <w:r w:rsidR="0047533F" w:rsidRPr="002404A5">
        <w:rPr>
          <w:rFonts w:ascii="Calibri" w:hAnsi="Calibri" w:cs="Calibri"/>
          <w:lang w:eastAsia="en-US"/>
        </w:rPr>
        <w:t>thinking frameworks in organisati</w:t>
      </w:r>
      <w:r w:rsidR="009C69C7" w:rsidRPr="002404A5">
        <w:rPr>
          <w:rFonts w:ascii="Calibri" w:hAnsi="Calibri" w:cs="Calibri"/>
          <w:lang w:eastAsia="en-US"/>
        </w:rPr>
        <w:t>on decision making</w:t>
      </w:r>
      <w:bookmarkEnd w:id="4"/>
      <w:r w:rsidR="009C69C7" w:rsidRPr="002404A5">
        <w:rPr>
          <w:rFonts w:ascii="Calibri" w:hAnsi="Calibri" w:cs="Calibri"/>
          <w:lang w:eastAsia="en-US"/>
        </w:rPr>
        <w:t xml:space="preserve"> </w:t>
      </w:r>
    </w:p>
    <w:p w14:paraId="436A030E" w14:textId="04B78959" w:rsidR="00AB7336" w:rsidRPr="002404A5" w:rsidRDefault="00B43A9B" w:rsidP="00A640D5">
      <w:pPr>
        <w:pStyle w:val="Heading2"/>
        <w:rPr>
          <w:rFonts w:ascii="Calibri" w:hAnsi="Calibri" w:cs="Calibri"/>
          <w:lang w:eastAsia="en-US"/>
        </w:rPr>
      </w:pPr>
      <w:bookmarkStart w:id="5" w:name="_Toc225101053"/>
      <w:r w:rsidRPr="002404A5">
        <w:rPr>
          <w:rFonts w:ascii="Calibri" w:hAnsi="Calibri" w:cs="Calibri"/>
          <w:lang w:eastAsia="en-US"/>
        </w:rPr>
        <w:t>5.1 Blooms taxonomy</w:t>
      </w:r>
      <w:bookmarkEnd w:id="5"/>
    </w:p>
    <w:p w14:paraId="2B7165F6" w14:textId="77777777" w:rsidR="00C17C60" w:rsidRPr="00C17C60" w:rsidRDefault="00C17C60" w:rsidP="00C17C60">
      <w:pPr>
        <w:rPr>
          <w:b/>
          <w:bCs/>
          <w:lang w:eastAsia="en-US"/>
        </w:rPr>
      </w:pPr>
      <w:r w:rsidRPr="00C17C60">
        <w:rPr>
          <w:b/>
          <w:bCs/>
          <w:lang w:eastAsia="en-US"/>
        </w:rPr>
        <w:t>Bloom’s Taxonomy and Cognitive Development</w:t>
      </w:r>
    </w:p>
    <w:p w14:paraId="38615FBD" w14:textId="77777777" w:rsidR="00C17C60" w:rsidRPr="00C17C60" w:rsidRDefault="00C17C60" w:rsidP="00C17C60">
      <w:pPr>
        <w:rPr>
          <w:lang w:eastAsia="en-US"/>
        </w:rPr>
      </w:pPr>
      <w:r w:rsidRPr="00C17C60">
        <w:rPr>
          <w:lang w:eastAsia="en-US"/>
        </w:rPr>
        <w:t>Bloom’s Taxonomy presents a hierarchical framework of cognitive skills, progressing from basic knowledge acquisition to advanced levels of thinking. It is a useful tool for understanding how critical thinking develops and is applied within the workplace.</w:t>
      </w:r>
    </w:p>
    <w:p w14:paraId="0AA2B98B" w14:textId="77777777" w:rsidR="00C17C60" w:rsidRPr="00C17C60" w:rsidRDefault="00C17C60" w:rsidP="00C17C60">
      <w:pPr>
        <w:rPr>
          <w:lang w:eastAsia="en-US"/>
        </w:rPr>
      </w:pPr>
      <w:r w:rsidRPr="00C17C60">
        <w:rPr>
          <w:lang w:eastAsia="en-US"/>
        </w:rPr>
        <w:t>The six levels of the taxonomy are:</w:t>
      </w:r>
    </w:p>
    <w:p w14:paraId="1FB4C1D8" w14:textId="77777777" w:rsidR="00C17C60" w:rsidRPr="00C17C60" w:rsidRDefault="00C17C60" w:rsidP="00C17C60">
      <w:pPr>
        <w:numPr>
          <w:ilvl w:val="0"/>
          <w:numId w:val="32"/>
        </w:numPr>
        <w:rPr>
          <w:lang w:eastAsia="en-US"/>
        </w:rPr>
      </w:pPr>
      <w:r w:rsidRPr="00C17C60">
        <w:rPr>
          <w:b/>
          <w:bCs/>
          <w:lang w:eastAsia="en-US"/>
        </w:rPr>
        <w:t>Remembering</w:t>
      </w:r>
      <w:r w:rsidRPr="00C17C60">
        <w:rPr>
          <w:lang w:eastAsia="en-US"/>
        </w:rPr>
        <w:t xml:space="preserve"> – recalling facts and information </w:t>
      </w:r>
    </w:p>
    <w:p w14:paraId="747D45B8" w14:textId="77777777" w:rsidR="00C17C60" w:rsidRPr="00C17C60" w:rsidRDefault="00C17C60" w:rsidP="00C17C60">
      <w:pPr>
        <w:numPr>
          <w:ilvl w:val="0"/>
          <w:numId w:val="32"/>
        </w:numPr>
        <w:rPr>
          <w:lang w:eastAsia="en-US"/>
        </w:rPr>
      </w:pPr>
      <w:r w:rsidRPr="00C17C60">
        <w:rPr>
          <w:b/>
          <w:bCs/>
          <w:lang w:eastAsia="en-US"/>
        </w:rPr>
        <w:t>Understanding</w:t>
      </w:r>
      <w:r w:rsidRPr="00C17C60">
        <w:rPr>
          <w:lang w:eastAsia="en-US"/>
        </w:rPr>
        <w:t xml:space="preserve"> – explaining and interpreting ideas </w:t>
      </w:r>
    </w:p>
    <w:p w14:paraId="04E8A446" w14:textId="77777777" w:rsidR="00C17C60" w:rsidRPr="00C17C60" w:rsidRDefault="00C17C60" w:rsidP="00C17C60">
      <w:pPr>
        <w:numPr>
          <w:ilvl w:val="0"/>
          <w:numId w:val="32"/>
        </w:numPr>
        <w:rPr>
          <w:lang w:eastAsia="en-US"/>
        </w:rPr>
      </w:pPr>
      <w:r w:rsidRPr="00C17C60">
        <w:rPr>
          <w:b/>
          <w:bCs/>
          <w:lang w:eastAsia="en-US"/>
        </w:rPr>
        <w:t>Applying</w:t>
      </w:r>
      <w:r w:rsidRPr="00C17C60">
        <w:rPr>
          <w:lang w:eastAsia="en-US"/>
        </w:rPr>
        <w:t xml:space="preserve"> – using knowledge in practical contexts </w:t>
      </w:r>
    </w:p>
    <w:p w14:paraId="6BF2D1CA" w14:textId="77777777" w:rsidR="00C17C60" w:rsidRPr="00C17C60" w:rsidRDefault="00C17C60" w:rsidP="00C17C60">
      <w:pPr>
        <w:numPr>
          <w:ilvl w:val="0"/>
          <w:numId w:val="32"/>
        </w:numPr>
        <w:rPr>
          <w:lang w:eastAsia="en-US"/>
        </w:rPr>
      </w:pPr>
      <w:r w:rsidRPr="00C17C60">
        <w:rPr>
          <w:b/>
          <w:bCs/>
          <w:lang w:eastAsia="en-US"/>
        </w:rPr>
        <w:t>Analysing</w:t>
      </w:r>
      <w:r w:rsidRPr="00C17C60">
        <w:rPr>
          <w:lang w:eastAsia="en-US"/>
        </w:rPr>
        <w:t xml:space="preserve"> – breaking information into components to examine relationships </w:t>
      </w:r>
    </w:p>
    <w:p w14:paraId="5D6733B5" w14:textId="77777777" w:rsidR="00C17C60" w:rsidRPr="00C17C60" w:rsidRDefault="00C17C60" w:rsidP="00C17C60">
      <w:pPr>
        <w:numPr>
          <w:ilvl w:val="0"/>
          <w:numId w:val="32"/>
        </w:numPr>
        <w:rPr>
          <w:lang w:eastAsia="en-US"/>
        </w:rPr>
      </w:pPr>
      <w:r w:rsidRPr="00C17C60">
        <w:rPr>
          <w:b/>
          <w:bCs/>
          <w:lang w:eastAsia="en-US"/>
        </w:rPr>
        <w:t>Evaluating</w:t>
      </w:r>
      <w:r w:rsidRPr="00C17C60">
        <w:rPr>
          <w:lang w:eastAsia="en-US"/>
        </w:rPr>
        <w:t xml:space="preserve"> – making informed judgments based on criteria </w:t>
      </w:r>
    </w:p>
    <w:p w14:paraId="5B37945F" w14:textId="77777777" w:rsidR="00C17C60" w:rsidRPr="00C17C60" w:rsidRDefault="00C17C60" w:rsidP="00C17C60">
      <w:pPr>
        <w:numPr>
          <w:ilvl w:val="0"/>
          <w:numId w:val="32"/>
        </w:numPr>
        <w:rPr>
          <w:lang w:eastAsia="en-US"/>
        </w:rPr>
      </w:pPr>
      <w:r w:rsidRPr="00C17C60">
        <w:rPr>
          <w:b/>
          <w:bCs/>
          <w:lang w:eastAsia="en-US"/>
        </w:rPr>
        <w:t>Creating</w:t>
      </w:r>
      <w:r w:rsidRPr="00C17C60">
        <w:rPr>
          <w:lang w:eastAsia="en-US"/>
        </w:rPr>
        <w:t xml:space="preserve"> – generating new ideas or solutions </w:t>
      </w:r>
    </w:p>
    <w:p w14:paraId="7E43F6BF" w14:textId="77777777" w:rsidR="00C17C60" w:rsidRPr="00C17C60" w:rsidRDefault="00C17C60" w:rsidP="00C17C60">
      <w:pPr>
        <w:rPr>
          <w:lang w:eastAsia="en-US"/>
        </w:rPr>
      </w:pPr>
      <w:r w:rsidRPr="00C17C60">
        <w:rPr>
          <w:lang w:eastAsia="en-US"/>
        </w:rPr>
        <w:t>Critical thinking is most evident at the higher levels—analysis, evaluation, and creation—where individuals engage in deeper reasoning and problem-solving. In workplace settings, employees are expected to progress beyond basic understanding to analysing complex issues and developing innovative solutions.</w:t>
      </w:r>
    </w:p>
    <w:p w14:paraId="105DEF5B" w14:textId="77777777" w:rsidR="00C17C60" w:rsidRPr="00C17C60" w:rsidRDefault="00C17C60" w:rsidP="00C17C60">
      <w:pPr>
        <w:rPr>
          <w:lang w:eastAsia="en-US"/>
        </w:rPr>
      </w:pPr>
      <w:r w:rsidRPr="00C17C60">
        <w:rPr>
          <w:lang w:eastAsia="en-US"/>
        </w:rPr>
        <w:t>For example, a junior employee may focus on remembering procedures, while a more experienced employee applies and analyses them. In contrast, a manager is more likely to evaluate outcomes and develop new strategies.</w:t>
      </w:r>
    </w:p>
    <w:p w14:paraId="7EB4342C" w14:textId="77777777" w:rsidR="00C17C60" w:rsidRPr="00C17C60" w:rsidRDefault="00C17C60" w:rsidP="00C17C60">
      <w:pPr>
        <w:rPr>
          <w:lang w:eastAsia="en-US"/>
        </w:rPr>
      </w:pPr>
      <w:r w:rsidRPr="00C17C60">
        <w:rPr>
          <w:lang w:eastAsia="en-US"/>
        </w:rPr>
        <w:t>Organisations that support progression through these levels are better positioned to cultivate a strong culture of critical thinking.</w:t>
      </w:r>
    </w:p>
    <w:p w14:paraId="353C9A8D" w14:textId="77777777" w:rsidR="004362B0" w:rsidRPr="002404A5" w:rsidRDefault="004362B0" w:rsidP="004362B0">
      <w:pPr>
        <w:rPr>
          <w:lang w:eastAsia="en-US"/>
        </w:rPr>
      </w:pPr>
    </w:p>
    <w:p w14:paraId="3A3703E4" w14:textId="3A924084" w:rsidR="00B43A9B" w:rsidRPr="002404A5" w:rsidRDefault="00B43A9B" w:rsidP="00A640D5">
      <w:pPr>
        <w:pStyle w:val="Heading2"/>
        <w:rPr>
          <w:rFonts w:ascii="Calibri" w:hAnsi="Calibri" w:cs="Calibri"/>
          <w:lang w:eastAsia="en-US"/>
        </w:rPr>
      </w:pPr>
      <w:bookmarkStart w:id="6" w:name="_Toc225101054"/>
      <w:r w:rsidRPr="002404A5">
        <w:rPr>
          <w:rFonts w:ascii="Calibri" w:hAnsi="Calibri" w:cs="Calibri"/>
          <w:lang w:eastAsia="en-US"/>
        </w:rPr>
        <w:t>5.2</w:t>
      </w:r>
      <w:r w:rsidR="00A640D5" w:rsidRPr="002404A5">
        <w:rPr>
          <w:rFonts w:ascii="Calibri" w:hAnsi="Calibri" w:cs="Calibri"/>
        </w:rPr>
        <w:t xml:space="preserve"> </w:t>
      </w:r>
      <w:proofErr w:type="spellStart"/>
      <w:r w:rsidRPr="002404A5">
        <w:rPr>
          <w:rFonts w:ascii="Calibri" w:hAnsi="Calibri" w:cs="Calibri"/>
          <w:lang w:eastAsia="en-US"/>
        </w:rPr>
        <w:t>Krathwohls</w:t>
      </w:r>
      <w:proofErr w:type="spellEnd"/>
      <w:r w:rsidRPr="002404A5">
        <w:rPr>
          <w:rFonts w:ascii="Calibri" w:hAnsi="Calibri" w:cs="Calibri"/>
          <w:lang w:eastAsia="en-US"/>
        </w:rPr>
        <w:t xml:space="preserve"> </w:t>
      </w:r>
      <w:r w:rsidR="00A640D5" w:rsidRPr="002404A5">
        <w:rPr>
          <w:rFonts w:ascii="Calibri" w:hAnsi="Calibri" w:cs="Calibri"/>
          <w:lang w:eastAsia="en-US"/>
        </w:rPr>
        <w:t>taxonomy</w:t>
      </w:r>
      <w:bookmarkEnd w:id="6"/>
    </w:p>
    <w:p w14:paraId="412973EB" w14:textId="77777777" w:rsidR="00490BE7" w:rsidRPr="00490BE7" w:rsidRDefault="00490BE7" w:rsidP="00490BE7">
      <w:pPr>
        <w:rPr>
          <w:b/>
          <w:bCs/>
          <w:lang w:eastAsia="en-US"/>
        </w:rPr>
      </w:pPr>
      <w:r w:rsidRPr="00490BE7">
        <w:rPr>
          <w:b/>
          <w:bCs/>
          <w:lang w:eastAsia="en-US"/>
        </w:rPr>
        <w:t>Krathwohl’s Affective Taxonomy and Emotional Engagement</w:t>
      </w:r>
    </w:p>
    <w:p w14:paraId="6E50E565" w14:textId="77777777" w:rsidR="00490BE7" w:rsidRPr="00490BE7" w:rsidRDefault="00490BE7" w:rsidP="00490BE7">
      <w:pPr>
        <w:rPr>
          <w:lang w:eastAsia="en-US"/>
        </w:rPr>
      </w:pPr>
      <w:r w:rsidRPr="00490BE7">
        <w:rPr>
          <w:lang w:eastAsia="en-US"/>
        </w:rPr>
        <w:t>While Bloom’s Taxonomy focuses on cognitive skills, Krathwohl’s Affective Taxonomy emphasises the emotional and value-based aspects of learning. It explains how individuals develop attitudes and internalise values that influence their behaviour in the workplace.</w:t>
      </w:r>
    </w:p>
    <w:p w14:paraId="307D4A87" w14:textId="77777777" w:rsidR="00490BE7" w:rsidRPr="00490BE7" w:rsidRDefault="00490BE7" w:rsidP="00490BE7">
      <w:pPr>
        <w:rPr>
          <w:lang w:eastAsia="en-US"/>
        </w:rPr>
      </w:pPr>
      <w:r w:rsidRPr="00490BE7">
        <w:rPr>
          <w:lang w:eastAsia="en-US"/>
        </w:rPr>
        <w:t>The five levels of Krathwohl’s Taxonomy are:</w:t>
      </w:r>
    </w:p>
    <w:p w14:paraId="51A0FA2E" w14:textId="77777777" w:rsidR="00490BE7" w:rsidRPr="00490BE7" w:rsidRDefault="00490BE7" w:rsidP="00490BE7">
      <w:pPr>
        <w:numPr>
          <w:ilvl w:val="0"/>
          <w:numId w:val="33"/>
        </w:numPr>
        <w:rPr>
          <w:lang w:eastAsia="en-US"/>
        </w:rPr>
      </w:pPr>
      <w:r w:rsidRPr="00490BE7">
        <w:rPr>
          <w:b/>
          <w:bCs/>
          <w:lang w:eastAsia="en-US"/>
        </w:rPr>
        <w:lastRenderedPageBreak/>
        <w:t>Receiving</w:t>
      </w:r>
      <w:r w:rsidRPr="00490BE7">
        <w:rPr>
          <w:lang w:eastAsia="en-US"/>
        </w:rPr>
        <w:t xml:space="preserve"> – being open to or aware of new information </w:t>
      </w:r>
    </w:p>
    <w:p w14:paraId="27AA8816" w14:textId="77777777" w:rsidR="00490BE7" w:rsidRPr="00490BE7" w:rsidRDefault="00490BE7" w:rsidP="00490BE7">
      <w:pPr>
        <w:numPr>
          <w:ilvl w:val="0"/>
          <w:numId w:val="33"/>
        </w:numPr>
        <w:rPr>
          <w:lang w:eastAsia="en-US"/>
        </w:rPr>
      </w:pPr>
      <w:r w:rsidRPr="00490BE7">
        <w:rPr>
          <w:b/>
          <w:bCs/>
          <w:lang w:eastAsia="en-US"/>
        </w:rPr>
        <w:t>Responding</w:t>
      </w:r>
      <w:r w:rsidRPr="00490BE7">
        <w:rPr>
          <w:lang w:eastAsia="en-US"/>
        </w:rPr>
        <w:t xml:space="preserve"> – actively engaging or reacting to ideas </w:t>
      </w:r>
    </w:p>
    <w:p w14:paraId="54337182" w14:textId="77777777" w:rsidR="00490BE7" w:rsidRPr="00490BE7" w:rsidRDefault="00490BE7" w:rsidP="00490BE7">
      <w:pPr>
        <w:numPr>
          <w:ilvl w:val="0"/>
          <w:numId w:val="33"/>
        </w:numPr>
        <w:rPr>
          <w:lang w:eastAsia="en-US"/>
        </w:rPr>
      </w:pPr>
      <w:r w:rsidRPr="00490BE7">
        <w:rPr>
          <w:b/>
          <w:bCs/>
          <w:lang w:eastAsia="en-US"/>
        </w:rPr>
        <w:t>Valuing</w:t>
      </w:r>
      <w:r w:rsidRPr="00490BE7">
        <w:rPr>
          <w:lang w:eastAsia="en-US"/>
        </w:rPr>
        <w:t xml:space="preserve"> – recognising the importance of certain beliefs or behaviours </w:t>
      </w:r>
    </w:p>
    <w:p w14:paraId="549666EF" w14:textId="77777777" w:rsidR="00490BE7" w:rsidRPr="00490BE7" w:rsidRDefault="00490BE7" w:rsidP="00490BE7">
      <w:pPr>
        <w:numPr>
          <w:ilvl w:val="0"/>
          <w:numId w:val="33"/>
        </w:numPr>
        <w:rPr>
          <w:lang w:eastAsia="en-US"/>
        </w:rPr>
      </w:pPr>
      <w:r w:rsidRPr="00490BE7">
        <w:rPr>
          <w:b/>
          <w:bCs/>
          <w:lang w:eastAsia="en-US"/>
        </w:rPr>
        <w:t>Organising</w:t>
      </w:r>
      <w:r w:rsidRPr="00490BE7">
        <w:rPr>
          <w:lang w:eastAsia="en-US"/>
        </w:rPr>
        <w:t xml:space="preserve"> – integrating values into a consistent framework </w:t>
      </w:r>
    </w:p>
    <w:p w14:paraId="28F7CF71" w14:textId="77777777" w:rsidR="00490BE7" w:rsidRPr="00490BE7" w:rsidRDefault="00490BE7" w:rsidP="00490BE7">
      <w:pPr>
        <w:numPr>
          <w:ilvl w:val="0"/>
          <w:numId w:val="33"/>
        </w:numPr>
        <w:rPr>
          <w:lang w:eastAsia="en-US"/>
        </w:rPr>
      </w:pPr>
      <w:r w:rsidRPr="00490BE7">
        <w:rPr>
          <w:b/>
          <w:bCs/>
          <w:lang w:eastAsia="en-US"/>
        </w:rPr>
        <w:t>Characterising</w:t>
      </w:r>
      <w:r w:rsidRPr="00490BE7">
        <w:rPr>
          <w:lang w:eastAsia="en-US"/>
        </w:rPr>
        <w:t xml:space="preserve"> – consistently acting in line with internalised values </w:t>
      </w:r>
    </w:p>
    <w:p w14:paraId="45DDFC1D" w14:textId="77777777" w:rsidR="00490BE7" w:rsidRPr="00490BE7" w:rsidRDefault="00490BE7" w:rsidP="00490BE7">
      <w:pPr>
        <w:rPr>
          <w:lang w:eastAsia="en-US"/>
        </w:rPr>
      </w:pPr>
      <w:r w:rsidRPr="00490BE7">
        <w:rPr>
          <w:lang w:eastAsia="en-US"/>
        </w:rPr>
        <w:t>This model is highly relevant to critical thinking, as it highlights the role of motivation and emotional engagement. For instance, an employee must first be willing to consider new ideas (receiving), then actively engage with them (responding). Over time, they may come to value critical thinking (valuing), eventually incorporating it into their professional identity (characterising).</w:t>
      </w:r>
    </w:p>
    <w:p w14:paraId="701DCB1C" w14:textId="77777777" w:rsidR="00490BE7" w:rsidRPr="00490BE7" w:rsidRDefault="00490BE7" w:rsidP="00490BE7">
      <w:pPr>
        <w:rPr>
          <w:lang w:eastAsia="en-US"/>
        </w:rPr>
      </w:pPr>
      <w:r w:rsidRPr="00490BE7">
        <w:rPr>
          <w:lang w:eastAsia="en-US"/>
        </w:rPr>
        <w:t>Without this affective development, cognitive ability alone is not enough. Individuals may possess the skills required for critical thinking but lack the motivation or willingness to apply them effectively.</w:t>
      </w:r>
    </w:p>
    <w:p w14:paraId="39786EAC" w14:textId="77777777" w:rsidR="00955870" w:rsidRPr="002404A5" w:rsidRDefault="00955870" w:rsidP="00955870">
      <w:pPr>
        <w:rPr>
          <w:lang w:eastAsia="en-US"/>
        </w:rPr>
      </w:pPr>
    </w:p>
    <w:p w14:paraId="5EBA9705" w14:textId="046A55A3" w:rsidR="00A640D5" w:rsidRPr="002404A5" w:rsidRDefault="00A640D5" w:rsidP="00A640D5">
      <w:pPr>
        <w:pStyle w:val="Heading2"/>
        <w:rPr>
          <w:rFonts w:ascii="Calibri" w:hAnsi="Calibri" w:cs="Calibri"/>
          <w:lang w:eastAsia="en-US"/>
        </w:rPr>
      </w:pPr>
      <w:bookmarkStart w:id="7" w:name="_Toc225101055"/>
      <w:r w:rsidRPr="002404A5">
        <w:rPr>
          <w:rFonts w:ascii="Calibri" w:hAnsi="Calibri" w:cs="Calibri"/>
          <w:lang w:eastAsia="en-US"/>
        </w:rPr>
        <w:t xml:space="preserve">5.3 The </w:t>
      </w:r>
      <w:r w:rsidRPr="002404A5">
        <w:rPr>
          <w:rFonts w:ascii="Calibri" w:hAnsi="Calibri" w:cs="Calibri"/>
        </w:rPr>
        <w:t>R</w:t>
      </w:r>
      <w:r w:rsidRPr="002404A5">
        <w:rPr>
          <w:rFonts w:ascii="Calibri" w:hAnsi="Calibri" w:cs="Calibri"/>
          <w:lang w:eastAsia="en-US"/>
        </w:rPr>
        <w:t>ed model</w:t>
      </w:r>
      <w:bookmarkEnd w:id="7"/>
    </w:p>
    <w:p w14:paraId="5C04DAC1" w14:textId="77777777" w:rsidR="00A640D5" w:rsidRPr="002404A5" w:rsidRDefault="00A640D5" w:rsidP="00AB7336">
      <w:pPr>
        <w:rPr>
          <w:lang w:eastAsia="en-US"/>
        </w:rPr>
      </w:pPr>
    </w:p>
    <w:p w14:paraId="35B553C0" w14:textId="77777777" w:rsidR="00E90F53" w:rsidRPr="00E90F53" w:rsidRDefault="00E90F53" w:rsidP="00E90F53">
      <w:pPr>
        <w:rPr>
          <w:b/>
          <w:bCs/>
          <w:lang w:eastAsia="en-US"/>
        </w:rPr>
      </w:pPr>
      <w:r w:rsidRPr="00E90F53">
        <w:rPr>
          <w:b/>
          <w:bCs/>
          <w:lang w:eastAsia="en-US"/>
        </w:rPr>
        <w:t>The RED Model of Critical Thinking</w:t>
      </w:r>
    </w:p>
    <w:p w14:paraId="085AB549" w14:textId="77777777" w:rsidR="00E90F53" w:rsidRPr="00E90F53" w:rsidRDefault="00E90F53" w:rsidP="00E90F53">
      <w:pPr>
        <w:rPr>
          <w:lang w:eastAsia="en-US"/>
        </w:rPr>
      </w:pPr>
      <w:r w:rsidRPr="00E90F53">
        <w:rPr>
          <w:lang w:eastAsia="en-US"/>
        </w:rPr>
        <w:t>The RED Model, developed by Watson-Glaser, offers a practical framework for applying critical thinking in real-world situations. It is based on three key stages:</w:t>
      </w:r>
    </w:p>
    <w:p w14:paraId="1AE95E67" w14:textId="77777777" w:rsidR="00E90F53" w:rsidRPr="00E90F53" w:rsidRDefault="00E90F53" w:rsidP="00E90F53">
      <w:pPr>
        <w:numPr>
          <w:ilvl w:val="0"/>
          <w:numId w:val="34"/>
        </w:numPr>
        <w:rPr>
          <w:lang w:eastAsia="en-US"/>
        </w:rPr>
      </w:pPr>
      <w:r w:rsidRPr="00E90F53">
        <w:rPr>
          <w:b/>
          <w:bCs/>
          <w:lang w:eastAsia="en-US"/>
        </w:rPr>
        <w:t>Recognise assumptions</w:t>
      </w:r>
      <w:r w:rsidRPr="00E90F53">
        <w:rPr>
          <w:lang w:eastAsia="en-US"/>
        </w:rPr>
        <w:t xml:space="preserve"> </w:t>
      </w:r>
    </w:p>
    <w:p w14:paraId="05D767B1" w14:textId="77777777" w:rsidR="00E90F53" w:rsidRPr="00E90F53" w:rsidRDefault="00E90F53" w:rsidP="00E90F53">
      <w:pPr>
        <w:numPr>
          <w:ilvl w:val="0"/>
          <w:numId w:val="34"/>
        </w:numPr>
        <w:rPr>
          <w:lang w:eastAsia="en-US"/>
        </w:rPr>
      </w:pPr>
      <w:r w:rsidRPr="00E90F53">
        <w:rPr>
          <w:b/>
          <w:bCs/>
          <w:lang w:eastAsia="en-US"/>
        </w:rPr>
        <w:t>Evaluate arguments</w:t>
      </w:r>
      <w:r w:rsidRPr="00E90F53">
        <w:rPr>
          <w:lang w:eastAsia="en-US"/>
        </w:rPr>
        <w:t xml:space="preserve"> </w:t>
      </w:r>
    </w:p>
    <w:p w14:paraId="33B1B5B6" w14:textId="77777777" w:rsidR="00E90F53" w:rsidRPr="00E90F53" w:rsidRDefault="00E90F53" w:rsidP="00E90F53">
      <w:pPr>
        <w:numPr>
          <w:ilvl w:val="0"/>
          <w:numId w:val="34"/>
        </w:numPr>
        <w:rPr>
          <w:lang w:eastAsia="en-US"/>
        </w:rPr>
      </w:pPr>
      <w:r w:rsidRPr="00E90F53">
        <w:rPr>
          <w:b/>
          <w:bCs/>
          <w:lang w:eastAsia="en-US"/>
        </w:rPr>
        <w:t>Draw conclusions</w:t>
      </w:r>
      <w:r w:rsidRPr="00E90F53">
        <w:rPr>
          <w:lang w:eastAsia="en-US"/>
        </w:rPr>
        <w:t xml:space="preserve"> </w:t>
      </w:r>
    </w:p>
    <w:p w14:paraId="4394DABD" w14:textId="77777777" w:rsidR="00E90F53" w:rsidRPr="00E90F53" w:rsidRDefault="00E90F53" w:rsidP="00E90F53">
      <w:pPr>
        <w:rPr>
          <w:lang w:eastAsia="en-US"/>
        </w:rPr>
      </w:pPr>
      <w:r w:rsidRPr="00E90F53">
        <w:rPr>
          <w:b/>
          <w:bCs/>
          <w:lang w:eastAsia="en-US"/>
        </w:rPr>
        <w:t>Recognising assumptions</w:t>
      </w:r>
      <w:r w:rsidRPr="00E90F53">
        <w:rPr>
          <w:lang w:eastAsia="en-US"/>
        </w:rPr>
        <w:t xml:space="preserve"> involves identifying underlying beliefs or unstated ideas that may influence thinking. In the workplace, unexamined assumptions can lead to errors. For example, assuming that a drop in sales is caused by poor employee performance—without analysing relevant data—may result in misguided decisions.</w:t>
      </w:r>
    </w:p>
    <w:p w14:paraId="40985369" w14:textId="77777777" w:rsidR="00E90F53" w:rsidRPr="00E90F53" w:rsidRDefault="00E90F53" w:rsidP="00E90F53">
      <w:pPr>
        <w:rPr>
          <w:lang w:eastAsia="en-US"/>
        </w:rPr>
      </w:pPr>
      <w:r w:rsidRPr="00E90F53">
        <w:rPr>
          <w:b/>
          <w:bCs/>
          <w:lang w:eastAsia="en-US"/>
        </w:rPr>
        <w:t>Evaluating arguments</w:t>
      </w:r>
      <w:r w:rsidRPr="00E90F53">
        <w:rPr>
          <w:lang w:eastAsia="en-US"/>
        </w:rPr>
        <w:t xml:space="preserve"> requires assessing the quality and reliability of evidence. This includes distinguishing between strong and weak arguments, identifying logical flaws, and considering alternative perspectives before forming a judgement.</w:t>
      </w:r>
    </w:p>
    <w:p w14:paraId="2EC4B950" w14:textId="77777777" w:rsidR="00E90F53" w:rsidRPr="00E90F53" w:rsidRDefault="00E90F53" w:rsidP="00E90F53">
      <w:pPr>
        <w:rPr>
          <w:lang w:eastAsia="en-US"/>
        </w:rPr>
      </w:pPr>
      <w:r w:rsidRPr="00E90F53">
        <w:rPr>
          <w:b/>
          <w:bCs/>
          <w:lang w:eastAsia="en-US"/>
        </w:rPr>
        <w:t>Drawing conclusions</w:t>
      </w:r>
      <w:r w:rsidRPr="00E90F53">
        <w:rPr>
          <w:lang w:eastAsia="en-US"/>
        </w:rPr>
        <w:t xml:space="preserve"> is the final stage, where decisions are made based on careful analysis of evidence. Effective critical thinkers avoid making quick judgments and instead ensure their conclusions are well-reasoned and supported by facts.</w:t>
      </w:r>
    </w:p>
    <w:p w14:paraId="4C06078E" w14:textId="77777777" w:rsidR="00E90F53" w:rsidRPr="00E90F53" w:rsidRDefault="00E90F53" w:rsidP="00E90F53">
      <w:pPr>
        <w:rPr>
          <w:lang w:eastAsia="en-US"/>
        </w:rPr>
      </w:pPr>
      <w:r w:rsidRPr="00E90F53">
        <w:rPr>
          <w:lang w:eastAsia="en-US"/>
        </w:rPr>
        <w:t>Overall, the RED Model is particularly valuable in organisational settings as it provides a clear and structured approach to effective decision-making.</w:t>
      </w:r>
    </w:p>
    <w:p w14:paraId="615269BE" w14:textId="77777777" w:rsidR="00680537" w:rsidRPr="002404A5" w:rsidRDefault="00680537" w:rsidP="00AB7336">
      <w:pPr>
        <w:rPr>
          <w:lang w:eastAsia="en-US"/>
        </w:rPr>
      </w:pPr>
    </w:p>
    <w:p w14:paraId="5DB5D411" w14:textId="77777777" w:rsidR="00A640D5" w:rsidRPr="002404A5" w:rsidRDefault="00A640D5" w:rsidP="00E33EC6">
      <w:pPr>
        <w:pStyle w:val="Heading1"/>
        <w:rPr>
          <w:rFonts w:ascii="Calibri" w:hAnsi="Calibri" w:cs="Calibri"/>
          <w:lang w:eastAsia="en-US"/>
        </w:rPr>
      </w:pPr>
    </w:p>
    <w:p w14:paraId="32403E85" w14:textId="6169A548" w:rsidR="0085234B" w:rsidRPr="002404A5" w:rsidRDefault="00896E48" w:rsidP="00844095">
      <w:pPr>
        <w:pStyle w:val="Heading1"/>
        <w:numPr>
          <w:ilvl w:val="0"/>
          <w:numId w:val="33"/>
        </w:numPr>
        <w:rPr>
          <w:rFonts w:ascii="Calibri" w:hAnsi="Calibri" w:cs="Calibri"/>
          <w:lang w:eastAsia="en-US"/>
        </w:rPr>
      </w:pPr>
      <w:bookmarkStart w:id="8" w:name="_Toc225101056"/>
      <w:r w:rsidRPr="002404A5">
        <w:rPr>
          <w:rFonts w:ascii="Calibri" w:hAnsi="Calibri" w:cs="Calibri"/>
          <w:lang w:eastAsia="en-US"/>
        </w:rPr>
        <w:t>Bias</w:t>
      </w:r>
      <w:r w:rsidR="007E1D2A" w:rsidRPr="002404A5">
        <w:rPr>
          <w:rFonts w:ascii="Calibri" w:hAnsi="Calibri" w:cs="Calibri"/>
          <w:lang w:eastAsia="en-US"/>
        </w:rPr>
        <w:t xml:space="preserve"> and its impact </w:t>
      </w:r>
      <w:r w:rsidR="0089204A" w:rsidRPr="002404A5">
        <w:rPr>
          <w:rFonts w:ascii="Calibri" w:hAnsi="Calibri" w:cs="Calibri"/>
          <w:lang w:eastAsia="en-US"/>
        </w:rPr>
        <w:t>on workplace decision making</w:t>
      </w:r>
      <w:bookmarkEnd w:id="8"/>
      <w:r w:rsidR="0089204A" w:rsidRPr="002404A5">
        <w:rPr>
          <w:rFonts w:ascii="Calibri" w:hAnsi="Calibri" w:cs="Calibri"/>
          <w:lang w:eastAsia="en-US"/>
        </w:rPr>
        <w:t xml:space="preserve"> </w:t>
      </w:r>
    </w:p>
    <w:p w14:paraId="6116436C" w14:textId="77777777" w:rsidR="00237887" w:rsidRPr="002404A5" w:rsidRDefault="00237887" w:rsidP="00237887">
      <w:pPr>
        <w:rPr>
          <w:lang w:eastAsia="en-US"/>
        </w:rPr>
      </w:pPr>
    </w:p>
    <w:p w14:paraId="5891C4D8" w14:textId="77777777" w:rsidR="007049E3" w:rsidRPr="007049E3" w:rsidRDefault="007049E3" w:rsidP="007049E3">
      <w:pPr>
        <w:spacing w:before="100" w:beforeAutospacing="1" w:after="100" w:afterAutospacing="1" w:line="240" w:lineRule="auto"/>
        <w:outlineLvl w:val="2"/>
        <w:rPr>
          <w:rFonts w:eastAsia="Times New Roman"/>
          <w:b/>
          <w:bCs/>
          <w:sz w:val="27"/>
          <w:szCs w:val="27"/>
          <w:lang w:eastAsia="en-GB"/>
        </w:rPr>
      </w:pPr>
      <w:bookmarkStart w:id="9" w:name="_Toc225101057"/>
      <w:r w:rsidRPr="007049E3">
        <w:rPr>
          <w:rFonts w:eastAsia="Times New Roman"/>
          <w:b/>
          <w:bCs/>
          <w:sz w:val="27"/>
          <w:szCs w:val="27"/>
          <w:lang w:eastAsia="en-GB"/>
        </w:rPr>
        <w:t>Bias and Its Impact on Workplace Decision-Making</w:t>
      </w:r>
      <w:bookmarkEnd w:id="9"/>
    </w:p>
    <w:p w14:paraId="6B3965F0" w14:textId="77777777" w:rsidR="007049E3" w:rsidRPr="007049E3" w:rsidRDefault="007049E3" w:rsidP="007049E3">
      <w:p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Bias plays a far greater role in workplace decisions than is often recognised. Even when individuals believe they are acting objectively, unconscious thought patterns can shape how information is interpreted, how people are evaluated, and the decisions ultimately made. Understanding bias and its effects is therefore essential for developing strong critical thinking skills within organisations.</w:t>
      </w:r>
    </w:p>
    <w:p w14:paraId="14088F5E" w14:textId="77777777" w:rsidR="007049E3" w:rsidRPr="007049E3" w:rsidRDefault="007049E3" w:rsidP="007049E3">
      <w:p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Bias refers to a tendency to favour certain perspectives, often without conscious awareness. In workplace settings, it can influence managerial evaluations, team problem-solving, and strategic decision-making. While bias is a natural part of human cognition and is not always intentional or negative, left unchecked it can result in poor decisions, unfair outcomes, and diminished organisational effectiveness.</w:t>
      </w:r>
    </w:p>
    <w:p w14:paraId="2770C146" w14:textId="77777777" w:rsidR="007049E3" w:rsidRPr="007049E3" w:rsidRDefault="007049E3" w:rsidP="007049E3">
      <w:pPr>
        <w:spacing w:before="100" w:beforeAutospacing="1" w:after="100" w:afterAutospacing="1" w:line="240" w:lineRule="auto"/>
        <w:outlineLvl w:val="3"/>
        <w:rPr>
          <w:rFonts w:eastAsia="Times New Roman"/>
          <w:b/>
          <w:bCs/>
          <w:sz w:val="24"/>
          <w:szCs w:val="24"/>
          <w:lang w:eastAsia="en-GB"/>
        </w:rPr>
      </w:pPr>
      <w:r w:rsidRPr="007049E3">
        <w:rPr>
          <w:rFonts w:eastAsia="Times New Roman"/>
          <w:b/>
          <w:bCs/>
          <w:sz w:val="24"/>
          <w:szCs w:val="24"/>
          <w:lang w:eastAsia="en-GB"/>
        </w:rPr>
        <w:t>Common Types of Workplace Bias</w:t>
      </w:r>
    </w:p>
    <w:p w14:paraId="2BB34FC8" w14:textId="77777777" w:rsidR="007049E3" w:rsidRPr="007049E3" w:rsidRDefault="007049E3" w:rsidP="007049E3">
      <w:pPr>
        <w:numPr>
          <w:ilvl w:val="0"/>
          <w:numId w:val="40"/>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Confirmation Bias:</w:t>
      </w:r>
      <w:r w:rsidRPr="007049E3">
        <w:rPr>
          <w:rFonts w:eastAsia="Times New Roman"/>
          <w:sz w:val="24"/>
          <w:szCs w:val="24"/>
          <w:lang w:eastAsia="en-GB"/>
        </w:rPr>
        <w:t xml:space="preserve"> The tendency to interpret information in a way that supports existing beliefs.</w:t>
      </w:r>
      <w:r w:rsidRPr="007049E3">
        <w:rPr>
          <w:rFonts w:eastAsia="Times New Roman"/>
          <w:sz w:val="24"/>
          <w:szCs w:val="24"/>
          <w:lang w:eastAsia="en-GB"/>
        </w:rPr>
        <w:br/>
      </w:r>
      <w:r w:rsidRPr="007049E3">
        <w:rPr>
          <w:rFonts w:eastAsia="Times New Roman"/>
          <w:i/>
          <w:iCs/>
          <w:sz w:val="24"/>
          <w:szCs w:val="24"/>
          <w:lang w:eastAsia="en-GB"/>
        </w:rPr>
        <w:t>Example:</w:t>
      </w:r>
      <w:r w:rsidRPr="007049E3">
        <w:rPr>
          <w:rFonts w:eastAsia="Times New Roman"/>
          <w:sz w:val="24"/>
          <w:szCs w:val="24"/>
          <w:lang w:eastAsia="en-GB"/>
        </w:rPr>
        <w:t xml:space="preserve"> A manager who believes an employee is underperforming may focus only on mistakes, ignoring successes.</w:t>
      </w:r>
      <w:r w:rsidRPr="007049E3">
        <w:rPr>
          <w:rFonts w:eastAsia="Times New Roman"/>
          <w:sz w:val="24"/>
          <w:szCs w:val="24"/>
          <w:lang w:eastAsia="en-GB"/>
        </w:rPr>
        <w:br/>
      </w:r>
      <w:r w:rsidRPr="007049E3">
        <w:rPr>
          <w:rFonts w:eastAsia="Times New Roman"/>
          <w:i/>
          <w:iCs/>
          <w:sz w:val="24"/>
          <w:szCs w:val="24"/>
          <w:lang w:eastAsia="en-GB"/>
        </w:rPr>
        <w:t>Impact:</w:t>
      </w:r>
      <w:r w:rsidRPr="007049E3">
        <w:rPr>
          <w:rFonts w:eastAsia="Times New Roman"/>
          <w:sz w:val="24"/>
          <w:szCs w:val="24"/>
          <w:lang w:eastAsia="en-GB"/>
        </w:rPr>
        <w:t xml:space="preserve"> Limits critical thinking, reinforces incorrect assumptions, and leads to unfair evaluations. </w:t>
      </w:r>
    </w:p>
    <w:p w14:paraId="19086BB9" w14:textId="77777777" w:rsidR="007049E3" w:rsidRPr="007049E3" w:rsidRDefault="007049E3" w:rsidP="007049E3">
      <w:pPr>
        <w:numPr>
          <w:ilvl w:val="0"/>
          <w:numId w:val="40"/>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Anchoring Bias:</w:t>
      </w:r>
      <w:r w:rsidRPr="007049E3">
        <w:rPr>
          <w:rFonts w:eastAsia="Times New Roman"/>
          <w:sz w:val="24"/>
          <w:szCs w:val="24"/>
          <w:lang w:eastAsia="en-GB"/>
        </w:rPr>
        <w:t xml:space="preserve"> Overreliance on the first piece of information encountered.</w:t>
      </w:r>
      <w:r w:rsidRPr="007049E3">
        <w:rPr>
          <w:rFonts w:eastAsia="Times New Roman"/>
          <w:sz w:val="24"/>
          <w:szCs w:val="24"/>
          <w:lang w:eastAsia="en-GB"/>
        </w:rPr>
        <w:br/>
      </w:r>
      <w:r w:rsidRPr="007049E3">
        <w:rPr>
          <w:rFonts w:eastAsia="Times New Roman"/>
          <w:i/>
          <w:iCs/>
          <w:sz w:val="24"/>
          <w:szCs w:val="24"/>
          <w:lang w:eastAsia="en-GB"/>
        </w:rPr>
        <w:t>Example:</w:t>
      </w:r>
      <w:r w:rsidRPr="007049E3">
        <w:rPr>
          <w:rFonts w:eastAsia="Times New Roman"/>
          <w:sz w:val="24"/>
          <w:szCs w:val="24"/>
          <w:lang w:eastAsia="en-GB"/>
        </w:rPr>
        <w:t xml:space="preserve"> During recruitment, an interviewer forms an initial impression and bases the entire assessment on it.</w:t>
      </w:r>
      <w:r w:rsidRPr="007049E3">
        <w:rPr>
          <w:rFonts w:eastAsia="Times New Roman"/>
          <w:sz w:val="24"/>
          <w:szCs w:val="24"/>
          <w:lang w:eastAsia="en-GB"/>
        </w:rPr>
        <w:br/>
      </w:r>
      <w:r w:rsidRPr="007049E3">
        <w:rPr>
          <w:rFonts w:eastAsia="Times New Roman"/>
          <w:i/>
          <w:iCs/>
          <w:sz w:val="24"/>
          <w:szCs w:val="24"/>
          <w:lang w:eastAsia="en-GB"/>
        </w:rPr>
        <w:t>Impact:</w:t>
      </w:r>
      <w:r w:rsidRPr="007049E3">
        <w:rPr>
          <w:rFonts w:eastAsia="Times New Roman"/>
          <w:sz w:val="24"/>
          <w:szCs w:val="24"/>
          <w:lang w:eastAsia="en-GB"/>
        </w:rPr>
        <w:t xml:space="preserve"> Reduces objectivity, prevents full evaluation, and encourages premature conclusions. </w:t>
      </w:r>
    </w:p>
    <w:p w14:paraId="7319574B" w14:textId="77777777" w:rsidR="007049E3" w:rsidRPr="007049E3" w:rsidRDefault="007049E3" w:rsidP="007049E3">
      <w:pPr>
        <w:numPr>
          <w:ilvl w:val="0"/>
          <w:numId w:val="40"/>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Halo and Horns Effect:</w:t>
      </w:r>
      <w:r w:rsidRPr="007049E3">
        <w:rPr>
          <w:rFonts w:eastAsia="Times New Roman"/>
          <w:sz w:val="24"/>
          <w:szCs w:val="24"/>
          <w:lang w:eastAsia="en-GB"/>
        </w:rPr>
        <w:t xml:space="preserve"> Overall judgement is influenced by a single positive (halo) or negative (horns) trait.</w:t>
      </w:r>
      <w:r w:rsidRPr="007049E3">
        <w:rPr>
          <w:rFonts w:eastAsia="Times New Roman"/>
          <w:sz w:val="24"/>
          <w:szCs w:val="24"/>
          <w:lang w:eastAsia="en-GB"/>
        </w:rPr>
        <w:br/>
      </w:r>
      <w:r w:rsidRPr="007049E3">
        <w:rPr>
          <w:rFonts w:eastAsia="Times New Roman"/>
          <w:i/>
          <w:iCs/>
          <w:sz w:val="24"/>
          <w:szCs w:val="24"/>
          <w:lang w:eastAsia="en-GB"/>
        </w:rPr>
        <w:t>Example:</w:t>
      </w:r>
      <w:r w:rsidRPr="007049E3">
        <w:rPr>
          <w:rFonts w:eastAsia="Times New Roman"/>
          <w:sz w:val="24"/>
          <w:szCs w:val="24"/>
          <w:lang w:eastAsia="en-GB"/>
        </w:rPr>
        <w:t xml:space="preserve"> Assuming a punctual employee is competent in all areas.</w:t>
      </w:r>
      <w:r w:rsidRPr="007049E3">
        <w:rPr>
          <w:rFonts w:eastAsia="Times New Roman"/>
          <w:sz w:val="24"/>
          <w:szCs w:val="24"/>
          <w:lang w:eastAsia="en-GB"/>
        </w:rPr>
        <w:br/>
      </w:r>
      <w:r w:rsidRPr="007049E3">
        <w:rPr>
          <w:rFonts w:eastAsia="Times New Roman"/>
          <w:i/>
          <w:iCs/>
          <w:sz w:val="24"/>
          <w:szCs w:val="24"/>
          <w:lang w:eastAsia="en-GB"/>
        </w:rPr>
        <w:t>Impact:</w:t>
      </w:r>
      <w:r w:rsidRPr="007049E3">
        <w:rPr>
          <w:rFonts w:eastAsia="Times New Roman"/>
          <w:sz w:val="24"/>
          <w:szCs w:val="24"/>
          <w:lang w:eastAsia="en-GB"/>
        </w:rPr>
        <w:t xml:space="preserve"> Distorts performance assessments and may result in favouritism or unjust criticism. </w:t>
      </w:r>
    </w:p>
    <w:p w14:paraId="2E36D634" w14:textId="77777777" w:rsidR="007049E3" w:rsidRPr="007049E3" w:rsidRDefault="007049E3" w:rsidP="007049E3">
      <w:pPr>
        <w:numPr>
          <w:ilvl w:val="0"/>
          <w:numId w:val="40"/>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Stereotyping:</w:t>
      </w:r>
      <w:r w:rsidRPr="007049E3">
        <w:rPr>
          <w:rFonts w:eastAsia="Times New Roman"/>
          <w:sz w:val="24"/>
          <w:szCs w:val="24"/>
          <w:lang w:eastAsia="en-GB"/>
        </w:rPr>
        <w:t xml:space="preserve"> Making assumptions about individuals based on group characteristics such as gender, age, or background.</w:t>
      </w:r>
      <w:r w:rsidRPr="007049E3">
        <w:rPr>
          <w:rFonts w:eastAsia="Times New Roman"/>
          <w:sz w:val="24"/>
          <w:szCs w:val="24"/>
          <w:lang w:eastAsia="en-GB"/>
        </w:rPr>
        <w:br/>
      </w:r>
      <w:r w:rsidRPr="007049E3">
        <w:rPr>
          <w:rFonts w:eastAsia="Times New Roman"/>
          <w:i/>
          <w:iCs/>
          <w:sz w:val="24"/>
          <w:szCs w:val="24"/>
          <w:lang w:eastAsia="en-GB"/>
        </w:rPr>
        <w:t>Impact:</w:t>
      </w:r>
      <w:r w:rsidRPr="007049E3">
        <w:rPr>
          <w:rFonts w:eastAsia="Times New Roman"/>
          <w:sz w:val="24"/>
          <w:szCs w:val="24"/>
          <w:lang w:eastAsia="en-GB"/>
        </w:rPr>
        <w:t xml:space="preserve"> Limits diversity and inclusion, restricts opportunities, and undermines fair decision-making. </w:t>
      </w:r>
    </w:p>
    <w:p w14:paraId="08C44968" w14:textId="77777777" w:rsidR="007049E3" w:rsidRPr="007049E3" w:rsidRDefault="007049E3" w:rsidP="007049E3">
      <w:pPr>
        <w:numPr>
          <w:ilvl w:val="0"/>
          <w:numId w:val="40"/>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Overconfidence Bias:</w:t>
      </w:r>
      <w:r w:rsidRPr="007049E3">
        <w:rPr>
          <w:rFonts w:eastAsia="Times New Roman"/>
          <w:sz w:val="24"/>
          <w:szCs w:val="24"/>
          <w:lang w:eastAsia="en-GB"/>
        </w:rPr>
        <w:t xml:space="preserve"> Overestimating one’s knowledge or abilities.</w:t>
      </w:r>
      <w:r w:rsidRPr="007049E3">
        <w:rPr>
          <w:rFonts w:eastAsia="Times New Roman"/>
          <w:sz w:val="24"/>
          <w:szCs w:val="24"/>
          <w:lang w:eastAsia="en-GB"/>
        </w:rPr>
        <w:br/>
      </w:r>
      <w:r w:rsidRPr="007049E3">
        <w:rPr>
          <w:rFonts w:eastAsia="Times New Roman"/>
          <w:i/>
          <w:iCs/>
          <w:sz w:val="24"/>
          <w:szCs w:val="24"/>
          <w:lang w:eastAsia="en-GB"/>
        </w:rPr>
        <w:t>Impact:</w:t>
      </w:r>
      <w:r w:rsidRPr="007049E3">
        <w:rPr>
          <w:rFonts w:eastAsia="Times New Roman"/>
          <w:sz w:val="24"/>
          <w:szCs w:val="24"/>
          <w:lang w:eastAsia="en-GB"/>
        </w:rPr>
        <w:t xml:space="preserve"> Poor risk assessment, resistance to feedback, and increased likelihood of errors. </w:t>
      </w:r>
    </w:p>
    <w:p w14:paraId="6D40DD51" w14:textId="77777777" w:rsidR="007049E3" w:rsidRPr="007049E3" w:rsidRDefault="007049E3" w:rsidP="007049E3">
      <w:pPr>
        <w:numPr>
          <w:ilvl w:val="0"/>
          <w:numId w:val="40"/>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lastRenderedPageBreak/>
        <w:t>Groupthink:</w:t>
      </w:r>
      <w:r w:rsidRPr="007049E3">
        <w:rPr>
          <w:rFonts w:eastAsia="Times New Roman"/>
          <w:sz w:val="24"/>
          <w:szCs w:val="24"/>
          <w:lang w:eastAsia="en-GB"/>
        </w:rPr>
        <w:t xml:space="preserve"> Prioritising harmony over critical evaluation within a team.</w:t>
      </w:r>
      <w:r w:rsidRPr="007049E3">
        <w:rPr>
          <w:rFonts w:eastAsia="Times New Roman"/>
          <w:sz w:val="24"/>
          <w:szCs w:val="24"/>
          <w:lang w:eastAsia="en-GB"/>
        </w:rPr>
        <w:br/>
      </w:r>
      <w:r w:rsidRPr="007049E3">
        <w:rPr>
          <w:rFonts w:eastAsia="Times New Roman"/>
          <w:i/>
          <w:iCs/>
          <w:sz w:val="24"/>
          <w:szCs w:val="24"/>
          <w:lang w:eastAsia="en-GB"/>
        </w:rPr>
        <w:t>Impact:</w:t>
      </w:r>
      <w:r w:rsidRPr="007049E3">
        <w:rPr>
          <w:rFonts w:eastAsia="Times New Roman"/>
          <w:sz w:val="24"/>
          <w:szCs w:val="24"/>
          <w:lang w:eastAsia="en-GB"/>
        </w:rPr>
        <w:t xml:space="preserve"> Suppresses dissenting opinions, reduces innovation, and can lead to poor outcomes. </w:t>
      </w:r>
    </w:p>
    <w:p w14:paraId="6C7751A7" w14:textId="77777777" w:rsidR="007049E3" w:rsidRPr="007049E3" w:rsidRDefault="007049E3" w:rsidP="007049E3">
      <w:pPr>
        <w:spacing w:before="100" w:beforeAutospacing="1" w:after="100" w:afterAutospacing="1" w:line="240" w:lineRule="auto"/>
        <w:outlineLvl w:val="3"/>
        <w:rPr>
          <w:rFonts w:eastAsia="Times New Roman"/>
          <w:b/>
          <w:bCs/>
          <w:sz w:val="24"/>
          <w:szCs w:val="24"/>
          <w:lang w:eastAsia="en-GB"/>
        </w:rPr>
      </w:pPr>
      <w:r w:rsidRPr="007049E3">
        <w:rPr>
          <w:rFonts w:eastAsia="Times New Roman"/>
          <w:b/>
          <w:bCs/>
          <w:sz w:val="24"/>
          <w:szCs w:val="24"/>
          <w:lang w:eastAsia="en-GB"/>
        </w:rPr>
        <w:t>Impact of Bias on Workplace Decision-Making</w:t>
      </w:r>
    </w:p>
    <w:p w14:paraId="38845CCB" w14:textId="77777777" w:rsidR="007049E3" w:rsidRPr="007049E3" w:rsidRDefault="007049E3" w:rsidP="007049E3">
      <w:pPr>
        <w:numPr>
          <w:ilvl w:val="0"/>
          <w:numId w:val="41"/>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Reduced Decision Quality:</w:t>
      </w:r>
      <w:r w:rsidRPr="007049E3">
        <w:rPr>
          <w:rFonts w:eastAsia="Times New Roman"/>
          <w:sz w:val="24"/>
          <w:szCs w:val="24"/>
          <w:lang w:eastAsia="en-GB"/>
        </w:rPr>
        <w:t xml:space="preserve"> Decisions based on incomplete or distorted information compromise outcomes. </w:t>
      </w:r>
    </w:p>
    <w:p w14:paraId="48E8AB97" w14:textId="77777777" w:rsidR="007049E3" w:rsidRPr="007049E3" w:rsidRDefault="007049E3" w:rsidP="007049E3">
      <w:pPr>
        <w:numPr>
          <w:ilvl w:val="0"/>
          <w:numId w:val="41"/>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Impaired Problem-Solving:</w:t>
      </w:r>
      <w:r w:rsidRPr="007049E3">
        <w:rPr>
          <w:rFonts w:eastAsia="Times New Roman"/>
          <w:sz w:val="24"/>
          <w:szCs w:val="24"/>
          <w:lang w:eastAsia="en-GB"/>
        </w:rPr>
        <w:t xml:space="preserve"> Bias narrows thinking and limits exploration of alternative solutions. </w:t>
      </w:r>
    </w:p>
    <w:p w14:paraId="210BA383" w14:textId="77777777" w:rsidR="007049E3" w:rsidRPr="007049E3" w:rsidRDefault="007049E3" w:rsidP="007049E3">
      <w:pPr>
        <w:numPr>
          <w:ilvl w:val="0"/>
          <w:numId w:val="41"/>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Inequality and Unfair Treatment:</w:t>
      </w:r>
      <w:r w:rsidRPr="007049E3">
        <w:rPr>
          <w:rFonts w:eastAsia="Times New Roman"/>
          <w:sz w:val="24"/>
          <w:szCs w:val="24"/>
          <w:lang w:eastAsia="en-GB"/>
        </w:rPr>
        <w:t xml:space="preserve"> Bias in recruitment, promotions, and evaluations can create discrimination and reduce diversity. </w:t>
      </w:r>
    </w:p>
    <w:p w14:paraId="568CA265" w14:textId="77777777" w:rsidR="007049E3" w:rsidRPr="007049E3" w:rsidRDefault="007049E3" w:rsidP="007049E3">
      <w:pPr>
        <w:numPr>
          <w:ilvl w:val="0"/>
          <w:numId w:val="41"/>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Damage to Organisational Culture:</w:t>
      </w:r>
      <w:r w:rsidRPr="007049E3">
        <w:rPr>
          <w:rFonts w:eastAsia="Times New Roman"/>
          <w:sz w:val="24"/>
          <w:szCs w:val="24"/>
          <w:lang w:eastAsia="en-GB"/>
        </w:rPr>
        <w:t xml:space="preserve"> Perceived bias undermines trust, lowers morale, and increases conflict. </w:t>
      </w:r>
    </w:p>
    <w:p w14:paraId="6C3ED34E" w14:textId="77777777" w:rsidR="007049E3" w:rsidRPr="007049E3" w:rsidRDefault="007049E3" w:rsidP="007049E3">
      <w:pPr>
        <w:numPr>
          <w:ilvl w:val="0"/>
          <w:numId w:val="41"/>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Strategic Errors:</w:t>
      </w:r>
      <w:r w:rsidRPr="007049E3">
        <w:rPr>
          <w:rFonts w:eastAsia="Times New Roman"/>
          <w:sz w:val="24"/>
          <w:szCs w:val="24"/>
          <w:lang w:eastAsia="en-GB"/>
        </w:rPr>
        <w:t xml:space="preserve"> At an organisational level, bias can result in flawed strategies, missed opportunities, and financial losses. </w:t>
      </w:r>
    </w:p>
    <w:p w14:paraId="413D56A4" w14:textId="77777777" w:rsidR="007049E3" w:rsidRPr="007049E3" w:rsidRDefault="007049E3" w:rsidP="007049E3">
      <w:pPr>
        <w:spacing w:before="100" w:beforeAutospacing="1" w:after="100" w:afterAutospacing="1" w:line="240" w:lineRule="auto"/>
        <w:outlineLvl w:val="3"/>
        <w:rPr>
          <w:rFonts w:eastAsia="Times New Roman"/>
          <w:b/>
          <w:bCs/>
          <w:sz w:val="24"/>
          <w:szCs w:val="24"/>
          <w:lang w:eastAsia="en-GB"/>
        </w:rPr>
      </w:pPr>
      <w:r w:rsidRPr="007049E3">
        <w:rPr>
          <w:rFonts w:eastAsia="Times New Roman"/>
          <w:b/>
          <w:bCs/>
          <w:sz w:val="24"/>
          <w:szCs w:val="24"/>
          <w:lang w:eastAsia="en-GB"/>
        </w:rPr>
        <w:t>Bias and Critical Thinking</w:t>
      </w:r>
    </w:p>
    <w:p w14:paraId="69319C6E" w14:textId="77777777" w:rsidR="007049E3" w:rsidRPr="007049E3" w:rsidRDefault="007049E3" w:rsidP="007049E3">
      <w:p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Bias directly interferes with critical thinking by:</w:t>
      </w:r>
    </w:p>
    <w:p w14:paraId="2F4B1369" w14:textId="77777777" w:rsidR="007049E3" w:rsidRPr="007049E3" w:rsidRDefault="007049E3" w:rsidP="007049E3">
      <w:pPr>
        <w:numPr>
          <w:ilvl w:val="0"/>
          <w:numId w:val="42"/>
        </w:num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 xml:space="preserve">Hindering objective analysis </w:t>
      </w:r>
    </w:p>
    <w:p w14:paraId="6E3468C0" w14:textId="77777777" w:rsidR="007049E3" w:rsidRPr="007049E3" w:rsidRDefault="007049E3" w:rsidP="007049E3">
      <w:pPr>
        <w:numPr>
          <w:ilvl w:val="0"/>
          <w:numId w:val="42"/>
        </w:num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 xml:space="preserve">Reinforcing unexamined assumptions </w:t>
      </w:r>
    </w:p>
    <w:p w14:paraId="6BA38422" w14:textId="77777777" w:rsidR="007049E3" w:rsidRPr="007049E3" w:rsidRDefault="007049E3" w:rsidP="007049E3">
      <w:pPr>
        <w:numPr>
          <w:ilvl w:val="0"/>
          <w:numId w:val="42"/>
        </w:num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 xml:space="preserve">Limiting openness to new ideas </w:t>
      </w:r>
    </w:p>
    <w:p w14:paraId="7B110C40" w14:textId="77777777" w:rsidR="007049E3" w:rsidRPr="007049E3" w:rsidRDefault="007049E3" w:rsidP="007049E3">
      <w:p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This links closely to key critical thinking frameworks:</w:t>
      </w:r>
    </w:p>
    <w:p w14:paraId="580FF5D9" w14:textId="77777777" w:rsidR="007049E3" w:rsidRPr="007049E3" w:rsidRDefault="007049E3" w:rsidP="007049E3">
      <w:pPr>
        <w:numPr>
          <w:ilvl w:val="0"/>
          <w:numId w:val="43"/>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RED Model:</w:t>
      </w:r>
      <w:r w:rsidRPr="007049E3">
        <w:rPr>
          <w:rFonts w:eastAsia="Times New Roman"/>
          <w:sz w:val="24"/>
          <w:szCs w:val="24"/>
          <w:lang w:eastAsia="en-GB"/>
        </w:rPr>
        <w:t xml:space="preserve"> Bias can hide within assumptions, distort argument evaluation, and lead to flawed conclusions. </w:t>
      </w:r>
    </w:p>
    <w:p w14:paraId="775776BF" w14:textId="77777777" w:rsidR="007049E3" w:rsidRPr="007049E3" w:rsidRDefault="007049E3" w:rsidP="007049E3">
      <w:pPr>
        <w:numPr>
          <w:ilvl w:val="0"/>
          <w:numId w:val="43"/>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Bloom’s Taxonomy:</w:t>
      </w:r>
      <w:r w:rsidRPr="007049E3">
        <w:rPr>
          <w:rFonts w:eastAsia="Times New Roman"/>
          <w:sz w:val="24"/>
          <w:szCs w:val="24"/>
          <w:lang w:eastAsia="en-GB"/>
        </w:rPr>
        <w:t xml:space="preserve"> Higher-level thinking (analysis and evaluation) requires objectivity to be effective. </w:t>
      </w:r>
    </w:p>
    <w:p w14:paraId="71737352" w14:textId="77777777" w:rsidR="007049E3" w:rsidRPr="007049E3" w:rsidRDefault="007049E3" w:rsidP="007049E3">
      <w:pPr>
        <w:numPr>
          <w:ilvl w:val="0"/>
          <w:numId w:val="43"/>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Krathwohl’s Affective Domain:</w:t>
      </w:r>
      <w:r w:rsidRPr="007049E3">
        <w:rPr>
          <w:rFonts w:eastAsia="Times New Roman"/>
          <w:sz w:val="24"/>
          <w:szCs w:val="24"/>
          <w:lang w:eastAsia="en-GB"/>
        </w:rPr>
        <w:t xml:space="preserve"> Open, fair attitudes are essential for reflective and ethical decision-making. </w:t>
      </w:r>
    </w:p>
    <w:p w14:paraId="751C0D64" w14:textId="77777777" w:rsidR="007049E3" w:rsidRPr="007049E3" w:rsidRDefault="007049E3" w:rsidP="007049E3">
      <w:pPr>
        <w:spacing w:before="100" w:beforeAutospacing="1" w:after="100" w:afterAutospacing="1" w:line="240" w:lineRule="auto"/>
        <w:outlineLvl w:val="3"/>
        <w:rPr>
          <w:rFonts w:eastAsia="Times New Roman"/>
          <w:b/>
          <w:bCs/>
          <w:sz w:val="24"/>
          <w:szCs w:val="24"/>
          <w:lang w:eastAsia="en-GB"/>
        </w:rPr>
      </w:pPr>
      <w:r w:rsidRPr="007049E3">
        <w:rPr>
          <w:rFonts w:eastAsia="Times New Roman"/>
          <w:b/>
          <w:bCs/>
          <w:sz w:val="24"/>
          <w:szCs w:val="24"/>
          <w:lang w:eastAsia="en-GB"/>
        </w:rPr>
        <w:t>Strategies to Reduce Bias in the Workplace</w:t>
      </w:r>
    </w:p>
    <w:p w14:paraId="503AB83A" w14:textId="77777777" w:rsidR="007049E3" w:rsidRPr="007049E3" w:rsidRDefault="007049E3" w:rsidP="007049E3">
      <w:pPr>
        <w:numPr>
          <w:ilvl w:val="0"/>
          <w:numId w:val="44"/>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Awareness and Training:</w:t>
      </w:r>
      <w:r w:rsidRPr="007049E3">
        <w:rPr>
          <w:rFonts w:eastAsia="Times New Roman"/>
          <w:sz w:val="24"/>
          <w:szCs w:val="24"/>
          <w:lang w:eastAsia="en-GB"/>
        </w:rPr>
        <w:t xml:space="preserve"> Educate employees about bias and its impact. </w:t>
      </w:r>
    </w:p>
    <w:p w14:paraId="77BA6F7F" w14:textId="77777777" w:rsidR="007049E3" w:rsidRPr="007049E3" w:rsidRDefault="007049E3" w:rsidP="007049E3">
      <w:pPr>
        <w:numPr>
          <w:ilvl w:val="0"/>
          <w:numId w:val="44"/>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Structured Decision-Making:</w:t>
      </w:r>
      <w:r w:rsidRPr="007049E3">
        <w:rPr>
          <w:rFonts w:eastAsia="Times New Roman"/>
          <w:sz w:val="24"/>
          <w:szCs w:val="24"/>
          <w:lang w:eastAsia="en-GB"/>
        </w:rPr>
        <w:t xml:space="preserve"> Use frameworks like the RED Model to guide evidence-based decisions. </w:t>
      </w:r>
    </w:p>
    <w:p w14:paraId="46544097" w14:textId="77777777" w:rsidR="007049E3" w:rsidRPr="007049E3" w:rsidRDefault="007049E3" w:rsidP="007049E3">
      <w:pPr>
        <w:numPr>
          <w:ilvl w:val="0"/>
          <w:numId w:val="44"/>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Encourage Diverse Perspectives:</w:t>
      </w:r>
      <w:r w:rsidRPr="007049E3">
        <w:rPr>
          <w:rFonts w:eastAsia="Times New Roman"/>
          <w:sz w:val="24"/>
          <w:szCs w:val="24"/>
          <w:lang w:eastAsia="en-GB"/>
        </w:rPr>
        <w:t xml:space="preserve"> Diverse teams challenge assumptions and reduce bias. </w:t>
      </w:r>
    </w:p>
    <w:p w14:paraId="293EB899" w14:textId="77777777" w:rsidR="007049E3" w:rsidRPr="007049E3" w:rsidRDefault="007049E3" w:rsidP="007049E3">
      <w:pPr>
        <w:numPr>
          <w:ilvl w:val="0"/>
          <w:numId w:val="44"/>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Reflective Practice:</w:t>
      </w:r>
      <w:r w:rsidRPr="007049E3">
        <w:rPr>
          <w:rFonts w:eastAsia="Times New Roman"/>
          <w:sz w:val="24"/>
          <w:szCs w:val="24"/>
          <w:lang w:eastAsia="en-GB"/>
        </w:rPr>
        <w:t xml:space="preserve"> Promote self-reflection to identify and correct biases. </w:t>
      </w:r>
    </w:p>
    <w:p w14:paraId="663C93F4" w14:textId="77777777" w:rsidR="007049E3" w:rsidRPr="007049E3" w:rsidRDefault="007049E3" w:rsidP="007049E3">
      <w:pPr>
        <w:numPr>
          <w:ilvl w:val="0"/>
          <w:numId w:val="44"/>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Psychological Safety:</w:t>
      </w:r>
      <w:r w:rsidRPr="007049E3">
        <w:rPr>
          <w:rFonts w:eastAsia="Times New Roman"/>
          <w:sz w:val="24"/>
          <w:szCs w:val="24"/>
          <w:lang w:eastAsia="en-GB"/>
        </w:rPr>
        <w:t xml:space="preserve"> Create an environment where employees feel comfortable questioning decisions and sharing viewpoints. </w:t>
      </w:r>
    </w:p>
    <w:p w14:paraId="3D04F7B2" w14:textId="77777777" w:rsidR="007049E3" w:rsidRDefault="007049E3" w:rsidP="007049E3">
      <w:pPr>
        <w:numPr>
          <w:ilvl w:val="0"/>
          <w:numId w:val="44"/>
        </w:numPr>
        <w:spacing w:before="100" w:beforeAutospacing="1" w:after="100" w:afterAutospacing="1" w:line="240" w:lineRule="auto"/>
        <w:rPr>
          <w:rFonts w:eastAsia="Times New Roman"/>
          <w:sz w:val="24"/>
          <w:szCs w:val="24"/>
          <w:lang w:eastAsia="en-GB"/>
        </w:rPr>
      </w:pPr>
      <w:r w:rsidRPr="007049E3">
        <w:rPr>
          <w:rFonts w:eastAsia="Times New Roman"/>
          <w:b/>
          <w:bCs/>
          <w:sz w:val="24"/>
          <w:szCs w:val="24"/>
          <w:lang w:eastAsia="en-GB"/>
        </w:rPr>
        <w:t>Data-Driven Decisions:</w:t>
      </w:r>
      <w:r w:rsidRPr="007049E3">
        <w:rPr>
          <w:rFonts w:eastAsia="Times New Roman"/>
          <w:sz w:val="24"/>
          <w:szCs w:val="24"/>
          <w:lang w:eastAsia="en-GB"/>
        </w:rPr>
        <w:t xml:space="preserve"> Base decisions on objective evidence to minimise personal bias. </w:t>
      </w:r>
    </w:p>
    <w:p w14:paraId="29D465FE" w14:textId="77777777" w:rsidR="00844095" w:rsidRPr="007049E3" w:rsidRDefault="00844095" w:rsidP="00844095">
      <w:pPr>
        <w:spacing w:before="100" w:beforeAutospacing="1" w:after="100" w:afterAutospacing="1" w:line="240" w:lineRule="auto"/>
        <w:rPr>
          <w:rFonts w:eastAsia="Times New Roman"/>
          <w:sz w:val="24"/>
          <w:szCs w:val="24"/>
          <w:lang w:eastAsia="en-GB"/>
        </w:rPr>
      </w:pPr>
    </w:p>
    <w:p w14:paraId="029F2B67" w14:textId="77777777" w:rsidR="007049E3" w:rsidRPr="007049E3" w:rsidRDefault="007049E3" w:rsidP="007049E3">
      <w:pPr>
        <w:spacing w:before="100" w:beforeAutospacing="1" w:after="100" w:afterAutospacing="1" w:line="240" w:lineRule="auto"/>
        <w:outlineLvl w:val="3"/>
        <w:rPr>
          <w:rFonts w:eastAsia="Times New Roman"/>
          <w:b/>
          <w:bCs/>
          <w:sz w:val="24"/>
          <w:szCs w:val="24"/>
          <w:lang w:eastAsia="en-GB"/>
        </w:rPr>
      </w:pPr>
      <w:r w:rsidRPr="007049E3">
        <w:rPr>
          <w:rFonts w:eastAsia="Times New Roman"/>
          <w:b/>
          <w:bCs/>
          <w:sz w:val="24"/>
          <w:szCs w:val="24"/>
          <w:lang w:eastAsia="en-GB"/>
        </w:rPr>
        <w:lastRenderedPageBreak/>
        <w:t>Conclusion</w:t>
      </w:r>
    </w:p>
    <w:p w14:paraId="2F50C9B0" w14:textId="77777777" w:rsidR="007049E3" w:rsidRPr="007049E3" w:rsidRDefault="007049E3" w:rsidP="007049E3">
      <w:p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Bias is an inherent part of human cognition, yet its effects on workplace decision-making can be profound. It can reduce decision quality, generate unfair outcomes, and harm organisational performance.</w:t>
      </w:r>
    </w:p>
    <w:p w14:paraId="4956326A" w14:textId="77777777" w:rsidR="007049E3" w:rsidRPr="007049E3" w:rsidRDefault="007049E3" w:rsidP="007049E3">
      <w:pPr>
        <w:spacing w:before="100" w:beforeAutospacing="1" w:after="100" w:afterAutospacing="1" w:line="240" w:lineRule="auto"/>
        <w:rPr>
          <w:rFonts w:eastAsia="Times New Roman"/>
          <w:sz w:val="24"/>
          <w:szCs w:val="24"/>
          <w:lang w:eastAsia="en-GB"/>
        </w:rPr>
      </w:pPr>
      <w:r w:rsidRPr="007049E3">
        <w:rPr>
          <w:rFonts w:eastAsia="Times New Roman"/>
          <w:sz w:val="24"/>
          <w:szCs w:val="24"/>
          <w:lang w:eastAsia="en-GB"/>
        </w:rPr>
        <w:t>By fostering awareness, encouraging critical thinking, implementing structured decision-making processes, and promoting an inclusive culture aligned with Theory Y principles, organisations can mitigate the negative effects of bias. Addressing bias not only improves decisions but also supports a fairer, more innovative, and ultimately more successful workplace.</w:t>
      </w:r>
    </w:p>
    <w:p w14:paraId="70080F57" w14:textId="1DA80606" w:rsidR="00237887" w:rsidRPr="00450130" w:rsidRDefault="00237887" w:rsidP="00237887">
      <w:pPr>
        <w:rPr>
          <w:lang w:eastAsia="en-US"/>
        </w:rPr>
      </w:pPr>
    </w:p>
    <w:p w14:paraId="43746DFF" w14:textId="09EBB861" w:rsidR="00DD42A3" w:rsidRPr="002404A5" w:rsidRDefault="00844095" w:rsidP="00A31757">
      <w:pPr>
        <w:pStyle w:val="Heading1"/>
        <w:rPr>
          <w:rFonts w:ascii="Calibri" w:hAnsi="Calibri" w:cs="Calibri"/>
          <w:lang w:eastAsia="en-US"/>
        </w:rPr>
      </w:pPr>
      <w:bookmarkStart w:id="10" w:name="_Toc225101058"/>
      <w:r>
        <w:rPr>
          <w:rFonts w:ascii="Calibri" w:hAnsi="Calibri" w:cs="Calibri"/>
        </w:rPr>
        <w:t>7</w:t>
      </w:r>
      <w:r w:rsidR="00FF64E9" w:rsidRPr="002404A5">
        <w:rPr>
          <w:rFonts w:ascii="Calibri" w:hAnsi="Calibri" w:cs="Calibri"/>
        </w:rPr>
        <w:t xml:space="preserve">. </w:t>
      </w:r>
      <w:r w:rsidR="00A31757" w:rsidRPr="002404A5">
        <w:rPr>
          <w:rFonts w:ascii="Calibri" w:hAnsi="Calibri" w:cs="Calibri"/>
          <w:lang w:eastAsia="en-US"/>
        </w:rPr>
        <w:t>Management theor</w:t>
      </w:r>
      <w:r w:rsidR="001744AD" w:rsidRPr="002404A5">
        <w:rPr>
          <w:rFonts w:ascii="Calibri" w:hAnsi="Calibri" w:cs="Calibri"/>
          <w:lang w:eastAsia="en-US"/>
        </w:rPr>
        <w:t>ies</w:t>
      </w:r>
      <w:bookmarkEnd w:id="10"/>
      <w:r w:rsidR="001744AD" w:rsidRPr="002404A5">
        <w:rPr>
          <w:rFonts w:ascii="Calibri" w:hAnsi="Calibri" w:cs="Calibri"/>
          <w:lang w:eastAsia="en-US"/>
        </w:rPr>
        <w:t xml:space="preserve"> </w:t>
      </w:r>
    </w:p>
    <w:p w14:paraId="7B12335B" w14:textId="49A17D79" w:rsidR="00DD42A3" w:rsidRPr="000A58EE" w:rsidRDefault="00DD42A3" w:rsidP="00DD42A3">
      <w:pPr>
        <w:spacing w:before="100" w:beforeAutospacing="1" w:after="100" w:afterAutospacing="1" w:line="240" w:lineRule="auto"/>
        <w:rPr>
          <w:rFonts w:eastAsia="Times New Roman"/>
          <w:b/>
          <w:bCs/>
          <w:lang w:eastAsia="en-GB"/>
        </w:rPr>
      </w:pPr>
      <w:r w:rsidRPr="000A58EE">
        <w:rPr>
          <w:rFonts w:eastAsia="Times New Roman"/>
          <w:b/>
          <w:bCs/>
          <w:lang w:eastAsia="en-GB"/>
        </w:rPr>
        <w:t>Classical Management Theories</w:t>
      </w:r>
    </w:p>
    <w:p w14:paraId="03F8B456" w14:textId="37567924" w:rsidR="00DD42A3" w:rsidRPr="000A58EE" w:rsidRDefault="00DD42A3" w:rsidP="00DD42A3">
      <w:pPr>
        <w:spacing w:before="100" w:beforeAutospacing="1" w:after="100" w:afterAutospacing="1" w:line="240" w:lineRule="auto"/>
        <w:rPr>
          <w:rFonts w:eastAsia="Times New Roman"/>
          <w:b/>
          <w:bCs/>
          <w:lang w:eastAsia="en-GB"/>
        </w:rPr>
      </w:pPr>
      <w:r w:rsidRPr="000A58EE">
        <w:rPr>
          <w:rFonts w:eastAsia="Times New Roman"/>
          <w:b/>
          <w:bCs/>
          <w:lang w:eastAsia="en-GB"/>
        </w:rPr>
        <w:t>Scientific Management</w:t>
      </w:r>
    </w:p>
    <w:p w14:paraId="772AED27"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Developed by Frederick Winslow Taylor</w:t>
      </w:r>
    </w:p>
    <w:p w14:paraId="44D8EDEC"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Emphasises improving productivity through scientific analysis of tasks</w:t>
      </w:r>
    </w:p>
    <w:p w14:paraId="512C6135"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Introduces standardisation and specialisation</w:t>
      </w:r>
    </w:p>
    <w:p w14:paraId="66D92B04"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 xml:space="preserve">Taylor, F.W. (1911) </w:t>
      </w:r>
      <w:r w:rsidRPr="000A58EE">
        <w:rPr>
          <w:rFonts w:eastAsia="Times New Roman"/>
          <w:i/>
          <w:iCs/>
          <w:lang w:eastAsia="en-GB"/>
        </w:rPr>
        <w:t>The Principles of Scientific Management</w:t>
      </w:r>
      <w:r w:rsidRPr="000A58EE">
        <w:rPr>
          <w:rFonts w:eastAsia="Times New Roman"/>
          <w:lang w:eastAsia="en-GB"/>
        </w:rPr>
        <w:t>. New York: Harper &amp; Brothers.</w:t>
      </w:r>
    </w:p>
    <w:p w14:paraId="3454337D" w14:textId="6362A3C2" w:rsidR="00DD42A3" w:rsidRPr="000A58EE" w:rsidRDefault="00DD42A3" w:rsidP="00DD42A3">
      <w:pPr>
        <w:spacing w:before="100" w:beforeAutospacing="1" w:after="100" w:afterAutospacing="1" w:line="240" w:lineRule="auto"/>
        <w:rPr>
          <w:rFonts w:eastAsia="Times New Roman"/>
          <w:lang w:eastAsia="en-GB"/>
        </w:rPr>
      </w:pPr>
    </w:p>
    <w:p w14:paraId="1D47FFA1" w14:textId="2FE36F25" w:rsidR="00DD42A3" w:rsidRPr="000A58EE" w:rsidRDefault="00DD42A3" w:rsidP="00DD42A3">
      <w:pPr>
        <w:spacing w:before="100" w:beforeAutospacing="1" w:after="100" w:afterAutospacing="1" w:line="240" w:lineRule="auto"/>
        <w:rPr>
          <w:rFonts w:eastAsia="Times New Roman"/>
          <w:b/>
          <w:bCs/>
          <w:lang w:eastAsia="en-GB"/>
        </w:rPr>
      </w:pPr>
      <w:r w:rsidRPr="000A58EE">
        <w:rPr>
          <w:rFonts w:eastAsia="Times New Roman"/>
          <w:b/>
          <w:bCs/>
          <w:lang w:eastAsia="en-GB"/>
        </w:rPr>
        <w:t>Administrative Management</w:t>
      </w:r>
    </w:p>
    <w:p w14:paraId="6E268652"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Developed by Henri Fayol</w:t>
      </w:r>
    </w:p>
    <w:p w14:paraId="56FBF8E4"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Introduced 14 principles of management (e.g., unity of command, division of work)</w:t>
      </w:r>
    </w:p>
    <w:p w14:paraId="1B881B79" w14:textId="7BC5BC4E" w:rsidR="00DD42A3" w:rsidRPr="000A58EE" w:rsidRDefault="00DD42A3" w:rsidP="00DD42A3">
      <w:pPr>
        <w:spacing w:before="100" w:beforeAutospacing="1" w:after="100" w:afterAutospacing="1" w:line="240" w:lineRule="auto"/>
        <w:rPr>
          <w:rFonts w:eastAsia="Times New Roman"/>
          <w:lang w:eastAsia="en-GB"/>
        </w:rPr>
      </w:pPr>
      <w:r w:rsidRPr="002404A5">
        <w:rPr>
          <w:rFonts w:eastAsia="Times New Roman"/>
          <w:lang w:eastAsia="en-GB"/>
        </w:rPr>
        <w:t>F</w:t>
      </w:r>
      <w:r w:rsidRPr="000A58EE">
        <w:rPr>
          <w:rFonts w:eastAsia="Times New Roman"/>
          <w:lang w:eastAsia="en-GB"/>
        </w:rPr>
        <w:t>ocuses on organisational structure and management roles</w:t>
      </w:r>
    </w:p>
    <w:p w14:paraId="470BAFE3"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 xml:space="preserve">Fayol, H. (1949) </w:t>
      </w:r>
      <w:r w:rsidRPr="000A58EE">
        <w:rPr>
          <w:rFonts w:eastAsia="Times New Roman"/>
          <w:i/>
          <w:iCs/>
          <w:lang w:eastAsia="en-GB"/>
        </w:rPr>
        <w:t>General and Industrial Management</w:t>
      </w:r>
      <w:r w:rsidRPr="000A58EE">
        <w:rPr>
          <w:rFonts w:eastAsia="Times New Roman"/>
          <w:lang w:eastAsia="en-GB"/>
        </w:rPr>
        <w:t>. London: Pitman. (Original work published 1916)</w:t>
      </w:r>
    </w:p>
    <w:p w14:paraId="26675FB3" w14:textId="1AD2A4DA" w:rsidR="00DD42A3" w:rsidRPr="000A58EE" w:rsidRDefault="00DD42A3" w:rsidP="00DD42A3">
      <w:pPr>
        <w:spacing w:before="100" w:beforeAutospacing="1" w:after="100" w:afterAutospacing="1" w:line="240" w:lineRule="auto"/>
        <w:rPr>
          <w:rFonts w:eastAsia="Times New Roman"/>
          <w:lang w:eastAsia="en-GB"/>
        </w:rPr>
      </w:pPr>
    </w:p>
    <w:p w14:paraId="66CF0D66" w14:textId="5799FB58" w:rsidR="00DD42A3" w:rsidRPr="000A58EE" w:rsidRDefault="00DD42A3" w:rsidP="00DD42A3">
      <w:pPr>
        <w:spacing w:before="100" w:beforeAutospacing="1" w:after="100" w:afterAutospacing="1" w:line="240" w:lineRule="auto"/>
        <w:rPr>
          <w:rFonts w:eastAsia="Times New Roman"/>
          <w:b/>
          <w:bCs/>
          <w:lang w:eastAsia="en-GB"/>
        </w:rPr>
      </w:pPr>
      <w:r w:rsidRPr="000A58EE">
        <w:rPr>
          <w:rFonts w:eastAsia="Times New Roman"/>
          <w:b/>
          <w:bCs/>
          <w:lang w:eastAsia="en-GB"/>
        </w:rPr>
        <w:t>Bureaucratic Management</w:t>
      </w:r>
    </w:p>
    <w:p w14:paraId="3041E4D0" w14:textId="77777777" w:rsidR="00DD42A3" w:rsidRPr="000A58EE" w:rsidRDefault="00DD42A3" w:rsidP="00DD42A3">
      <w:pPr>
        <w:spacing w:before="100" w:beforeAutospacing="1" w:after="100" w:afterAutospacing="1" w:line="240" w:lineRule="auto"/>
        <w:rPr>
          <w:rFonts w:eastAsia="Times New Roman"/>
          <w:lang w:eastAsia="en-GB"/>
        </w:rPr>
      </w:pPr>
      <w:r w:rsidRPr="000A58EE">
        <w:rPr>
          <w:rFonts w:eastAsia="Times New Roman"/>
          <w:lang w:eastAsia="en-GB"/>
        </w:rPr>
        <w:t>Developed by Max Weber</w:t>
      </w:r>
    </w:p>
    <w:p w14:paraId="6AF3C279" w14:textId="77777777" w:rsidR="00DD42A3" w:rsidRPr="000A58EE" w:rsidRDefault="00DD42A3" w:rsidP="003432E4">
      <w:pPr>
        <w:spacing w:before="100" w:beforeAutospacing="1" w:after="100" w:afterAutospacing="1" w:line="240" w:lineRule="auto"/>
        <w:rPr>
          <w:rFonts w:eastAsia="Times New Roman"/>
          <w:lang w:eastAsia="en-GB"/>
        </w:rPr>
      </w:pPr>
      <w:r w:rsidRPr="000A58EE">
        <w:rPr>
          <w:rFonts w:eastAsia="Times New Roman"/>
          <w:lang w:eastAsia="en-GB"/>
        </w:rPr>
        <w:t>Emphasises hierarchy, rules, and formal procedures</w:t>
      </w:r>
    </w:p>
    <w:p w14:paraId="24787DAA" w14:textId="77777777" w:rsidR="00DD42A3" w:rsidRPr="000A58EE" w:rsidRDefault="00DD42A3" w:rsidP="003432E4">
      <w:pPr>
        <w:spacing w:before="100" w:beforeAutospacing="1" w:after="100" w:afterAutospacing="1" w:line="240" w:lineRule="auto"/>
        <w:rPr>
          <w:rFonts w:eastAsia="Times New Roman"/>
          <w:lang w:eastAsia="en-GB"/>
        </w:rPr>
      </w:pPr>
      <w:r w:rsidRPr="000A58EE">
        <w:rPr>
          <w:rFonts w:eastAsia="Times New Roman"/>
          <w:lang w:eastAsia="en-GB"/>
        </w:rPr>
        <w:lastRenderedPageBreak/>
        <w:t>Promotes consistency and fairness</w:t>
      </w:r>
    </w:p>
    <w:p w14:paraId="01761492" w14:textId="77777777" w:rsidR="00DD42A3" w:rsidRPr="000A58EE" w:rsidRDefault="00DD42A3" w:rsidP="003432E4">
      <w:pPr>
        <w:spacing w:before="100" w:beforeAutospacing="1" w:after="100" w:afterAutospacing="1" w:line="240" w:lineRule="auto"/>
        <w:rPr>
          <w:rFonts w:eastAsia="Times New Roman"/>
          <w:lang w:eastAsia="en-GB"/>
        </w:rPr>
      </w:pPr>
      <w:r w:rsidRPr="000A58EE">
        <w:rPr>
          <w:rFonts w:eastAsia="Times New Roman"/>
          <w:lang w:eastAsia="en-GB"/>
        </w:rPr>
        <w:t xml:space="preserve">Weber, M. (1947) </w:t>
      </w:r>
      <w:r w:rsidRPr="000A58EE">
        <w:rPr>
          <w:rFonts w:eastAsia="Times New Roman"/>
          <w:i/>
          <w:iCs/>
          <w:lang w:eastAsia="en-GB"/>
        </w:rPr>
        <w:t>The Theory of Social and Economic Organization</w:t>
      </w:r>
      <w:r w:rsidRPr="000A58EE">
        <w:rPr>
          <w:rFonts w:eastAsia="Times New Roman"/>
          <w:lang w:eastAsia="en-GB"/>
        </w:rPr>
        <w:t>. New York: Oxford University Press.</w:t>
      </w:r>
    </w:p>
    <w:p w14:paraId="37AA7599" w14:textId="3CB45D37" w:rsidR="00EF54B7" w:rsidRPr="002404A5" w:rsidRDefault="00A31757" w:rsidP="003432E4">
      <w:pPr>
        <w:pStyle w:val="Heading1"/>
        <w:rPr>
          <w:rFonts w:ascii="Calibri" w:hAnsi="Calibri" w:cs="Calibri"/>
          <w:lang w:eastAsia="en-US"/>
        </w:rPr>
      </w:pPr>
      <w:r w:rsidRPr="002404A5">
        <w:rPr>
          <w:rFonts w:ascii="Calibri" w:hAnsi="Calibri" w:cs="Calibri"/>
          <w:lang w:eastAsia="en-US"/>
        </w:rPr>
        <w:t xml:space="preserve"> </w:t>
      </w:r>
    </w:p>
    <w:p w14:paraId="4062ACF3" w14:textId="77777777" w:rsidR="00184914" w:rsidRPr="00184914" w:rsidRDefault="00184914" w:rsidP="00184914">
      <w:pPr>
        <w:spacing w:before="100" w:beforeAutospacing="1" w:after="100" w:afterAutospacing="1" w:line="240" w:lineRule="auto"/>
        <w:outlineLvl w:val="2"/>
        <w:rPr>
          <w:rFonts w:eastAsia="Times New Roman"/>
          <w:b/>
          <w:bCs/>
          <w:sz w:val="27"/>
          <w:szCs w:val="27"/>
          <w:lang w:eastAsia="en-GB"/>
        </w:rPr>
      </w:pPr>
      <w:bookmarkStart w:id="11" w:name="_Toc225101059"/>
      <w:r w:rsidRPr="00184914">
        <w:rPr>
          <w:rFonts w:eastAsia="Times New Roman"/>
          <w:b/>
          <w:bCs/>
          <w:sz w:val="27"/>
          <w:szCs w:val="27"/>
          <w:lang w:eastAsia="en-GB"/>
        </w:rPr>
        <w:t>Management Theories and Critical Thinking</w:t>
      </w:r>
      <w:bookmarkEnd w:id="11"/>
    </w:p>
    <w:p w14:paraId="2491C271"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Different management theories shape how organisations make decisions and involve employees, influencing whether critical thinking is encouraged or constrained.</w:t>
      </w:r>
    </w:p>
    <w:p w14:paraId="06DD2C91"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Classical Management Theory</w:t>
      </w:r>
      <w:r w:rsidRPr="00184914">
        <w:rPr>
          <w:rFonts w:eastAsia="Times New Roman"/>
          <w:sz w:val="24"/>
          <w:szCs w:val="24"/>
          <w:lang w:eastAsia="en-GB"/>
        </w:rPr>
        <w:br/>
        <w:t>Classical management focuses on hierarchy, efficiency, and control, with centralised decision-making led by managers. While this approach can enhance productivity, it may limit critical thinking by discouraging questioning and independent analysis.</w:t>
      </w:r>
    </w:p>
    <w:p w14:paraId="6E035D09"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Human Relations Theory</w:t>
      </w:r>
      <w:r w:rsidRPr="00184914">
        <w:rPr>
          <w:rFonts w:eastAsia="Times New Roman"/>
          <w:sz w:val="24"/>
          <w:szCs w:val="24"/>
          <w:lang w:eastAsia="en-GB"/>
        </w:rPr>
        <w:br/>
        <w:t>Human relations theory emphasises employee well-being and motivation. By recognising social factors and encouraging participation, this approach fosters critical thinking, as employees feel valued and are more willing to share ideas.</w:t>
      </w:r>
    </w:p>
    <w:p w14:paraId="1215227A"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Contingency Theory</w:t>
      </w:r>
      <w:r w:rsidRPr="00184914">
        <w:rPr>
          <w:rFonts w:eastAsia="Times New Roman"/>
          <w:sz w:val="24"/>
          <w:szCs w:val="24"/>
          <w:lang w:eastAsia="en-GB"/>
        </w:rPr>
        <w:br/>
        <w:t>Contingency theory proposes that there is no single correct management approach. Decisions should be tailored to the situation, requiring analysis, flexibility, and consideration of multiple factors—core aspects of critical thinking.</w:t>
      </w:r>
    </w:p>
    <w:p w14:paraId="4FD84DB4"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Transformational Leadership</w:t>
      </w:r>
      <w:r w:rsidRPr="00184914">
        <w:rPr>
          <w:rFonts w:eastAsia="Times New Roman"/>
          <w:sz w:val="24"/>
          <w:szCs w:val="24"/>
          <w:lang w:eastAsia="en-GB"/>
        </w:rPr>
        <w:br/>
        <w:t>Transformational leaders inspire, innovate, and promote change. By encouraging employees to challenge existing practices and think creatively, this leadership style strongly supports critical thinking through an open and supportive environment.</w:t>
      </w:r>
    </w:p>
    <w:p w14:paraId="3829D2C0"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Transactional Leadership</w:t>
      </w:r>
      <w:r w:rsidRPr="00184914">
        <w:rPr>
          <w:rFonts w:eastAsia="Times New Roman"/>
          <w:sz w:val="24"/>
          <w:szCs w:val="24"/>
          <w:lang w:eastAsia="en-GB"/>
        </w:rPr>
        <w:br/>
        <w:t>Transactional leadership focuses on structure, performance, and rewards. While effective for routine tasks, it may not foster deep analysis or innovation.</w:t>
      </w:r>
    </w:p>
    <w:p w14:paraId="3786D9DB" w14:textId="77777777" w:rsidR="00184914" w:rsidRPr="00184914" w:rsidRDefault="00184914" w:rsidP="00184914">
      <w:pPr>
        <w:spacing w:before="100" w:beforeAutospacing="1" w:after="100" w:afterAutospacing="1" w:line="240" w:lineRule="auto"/>
        <w:outlineLvl w:val="2"/>
        <w:rPr>
          <w:rFonts w:eastAsia="Times New Roman"/>
          <w:b/>
          <w:bCs/>
          <w:sz w:val="27"/>
          <w:szCs w:val="27"/>
          <w:lang w:eastAsia="en-GB"/>
        </w:rPr>
      </w:pPr>
      <w:bookmarkStart w:id="12" w:name="_Toc225101060"/>
      <w:r w:rsidRPr="00184914">
        <w:rPr>
          <w:rFonts w:eastAsia="Times New Roman"/>
          <w:b/>
          <w:bCs/>
          <w:sz w:val="27"/>
          <w:szCs w:val="27"/>
          <w:lang w:eastAsia="en-GB"/>
        </w:rPr>
        <w:t>Integrating Frameworks to Promote Critical Thinking</w:t>
      </w:r>
      <w:bookmarkEnd w:id="12"/>
    </w:p>
    <w:p w14:paraId="4B6072AF"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To develop critical thinking in the workplace, organisations can combine cognitive, affective, and practical frameworks:</w:t>
      </w:r>
    </w:p>
    <w:p w14:paraId="4E1C9265" w14:textId="77777777" w:rsidR="00184914" w:rsidRPr="00184914" w:rsidRDefault="00184914" w:rsidP="00184914">
      <w:pPr>
        <w:numPr>
          <w:ilvl w:val="0"/>
          <w:numId w:val="45"/>
        </w:num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Bloom’s Taxonomy</w:t>
      </w:r>
      <w:r w:rsidRPr="00184914">
        <w:rPr>
          <w:rFonts w:eastAsia="Times New Roman"/>
          <w:sz w:val="24"/>
          <w:szCs w:val="24"/>
          <w:lang w:eastAsia="en-GB"/>
        </w:rPr>
        <w:t xml:space="preserve"> – develops higher-order thinking skills </w:t>
      </w:r>
    </w:p>
    <w:p w14:paraId="3928F8F8" w14:textId="77777777" w:rsidR="00184914" w:rsidRPr="00184914" w:rsidRDefault="00184914" w:rsidP="00184914">
      <w:pPr>
        <w:numPr>
          <w:ilvl w:val="0"/>
          <w:numId w:val="45"/>
        </w:num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Krathwohl’s Affective Taxonomy</w:t>
      </w:r>
      <w:r w:rsidRPr="00184914">
        <w:rPr>
          <w:rFonts w:eastAsia="Times New Roman"/>
          <w:sz w:val="24"/>
          <w:szCs w:val="24"/>
          <w:lang w:eastAsia="en-GB"/>
        </w:rPr>
        <w:t xml:space="preserve"> – addresses motivation and values </w:t>
      </w:r>
    </w:p>
    <w:p w14:paraId="73E4187C" w14:textId="77777777" w:rsidR="00184914" w:rsidRPr="00184914" w:rsidRDefault="00184914" w:rsidP="00184914">
      <w:pPr>
        <w:numPr>
          <w:ilvl w:val="0"/>
          <w:numId w:val="45"/>
        </w:numPr>
        <w:spacing w:before="100" w:beforeAutospacing="1" w:after="100" w:afterAutospacing="1" w:line="240" w:lineRule="auto"/>
        <w:rPr>
          <w:rFonts w:eastAsia="Times New Roman"/>
          <w:sz w:val="24"/>
          <w:szCs w:val="24"/>
          <w:lang w:eastAsia="en-GB"/>
        </w:rPr>
      </w:pPr>
      <w:r w:rsidRPr="00184914">
        <w:rPr>
          <w:rFonts w:eastAsia="Times New Roman"/>
          <w:b/>
          <w:bCs/>
          <w:sz w:val="24"/>
          <w:szCs w:val="24"/>
          <w:lang w:eastAsia="en-GB"/>
        </w:rPr>
        <w:t>RED Model</w:t>
      </w:r>
      <w:r w:rsidRPr="00184914">
        <w:rPr>
          <w:rFonts w:eastAsia="Times New Roman"/>
          <w:sz w:val="24"/>
          <w:szCs w:val="24"/>
          <w:lang w:eastAsia="en-GB"/>
        </w:rPr>
        <w:t xml:space="preserve"> – provides structured tools for decision-making </w:t>
      </w:r>
    </w:p>
    <w:p w14:paraId="108C3773"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lastRenderedPageBreak/>
        <w:t>Practical applications include training programs targeting different cognitive levels, fostering organisational cultures that value openness and integrity, and incorporating structured decision-making models such as RED.</w:t>
      </w:r>
    </w:p>
    <w:p w14:paraId="6E37E78E" w14:textId="77777777" w:rsidR="00184914" w:rsidRPr="00184914" w:rsidRDefault="00184914" w:rsidP="00184914">
      <w:pPr>
        <w:spacing w:before="100" w:beforeAutospacing="1" w:after="100" w:afterAutospacing="1" w:line="240" w:lineRule="auto"/>
        <w:outlineLvl w:val="2"/>
        <w:rPr>
          <w:rFonts w:eastAsia="Times New Roman"/>
          <w:b/>
          <w:bCs/>
          <w:sz w:val="27"/>
          <w:szCs w:val="27"/>
          <w:lang w:eastAsia="en-GB"/>
        </w:rPr>
      </w:pPr>
      <w:bookmarkStart w:id="13" w:name="_Toc225101061"/>
      <w:r w:rsidRPr="00184914">
        <w:rPr>
          <w:rFonts w:eastAsia="Times New Roman"/>
          <w:b/>
          <w:bCs/>
          <w:sz w:val="27"/>
          <w:szCs w:val="27"/>
          <w:lang w:eastAsia="en-GB"/>
        </w:rPr>
        <w:t>Challenges to Critical Thinking</w:t>
      </w:r>
      <w:bookmarkEnd w:id="13"/>
    </w:p>
    <w:p w14:paraId="71BB15F0"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Critical thinking can be hindered by:</w:t>
      </w:r>
    </w:p>
    <w:p w14:paraId="314592FF" w14:textId="77777777" w:rsidR="00184914" w:rsidRPr="00184914" w:rsidRDefault="00184914" w:rsidP="00184914">
      <w:pPr>
        <w:numPr>
          <w:ilvl w:val="0"/>
          <w:numId w:val="46"/>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Organisational cultures that discourage questioning </w:t>
      </w:r>
    </w:p>
    <w:p w14:paraId="55250F63" w14:textId="77777777" w:rsidR="00184914" w:rsidRPr="00184914" w:rsidRDefault="00184914" w:rsidP="00184914">
      <w:pPr>
        <w:numPr>
          <w:ilvl w:val="0"/>
          <w:numId w:val="46"/>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Cognitive biases and assumptions </w:t>
      </w:r>
    </w:p>
    <w:p w14:paraId="09CC1F23" w14:textId="77777777" w:rsidR="00184914" w:rsidRPr="00184914" w:rsidRDefault="00184914" w:rsidP="00184914">
      <w:pPr>
        <w:numPr>
          <w:ilvl w:val="0"/>
          <w:numId w:val="46"/>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Limited time or resources </w:t>
      </w:r>
    </w:p>
    <w:p w14:paraId="76D330D7" w14:textId="77777777" w:rsidR="00184914" w:rsidRPr="00184914" w:rsidRDefault="00184914" w:rsidP="00184914">
      <w:pPr>
        <w:numPr>
          <w:ilvl w:val="0"/>
          <w:numId w:val="46"/>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Fear of conflict or criticism </w:t>
      </w:r>
    </w:p>
    <w:p w14:paraId="1F05B1FA" w14:textId="77777777" w:rsidR="00184914" w:rsidRPr="00184914" w:rsidRDefault="00184914" w:rsidP="00184914">
      <w:pPr>
        <w:numPr>
          <w:ilvl w:val="0"/>
          <w:numId w:val="46"/>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Overreliance on authority </w:t>
      </w:r>
    </w:p>
    <w:p w14:paraId="38897FB0"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Addressing these barriers requires both individual initiative and organisational support.</w:t>
      </w:r>
    </w:p>
    <w:p w14:paraId="0DF461CD" w14:textId="77777777" w:rsidR="00184914" w:rsidRPr="00184914" w:rsidRDefault="00184914" w:rsidP="00184914">
      <w:pPr>
        <w:spacing w:before="100" w:beforeAutospacing="1" w:after="100" w:afterAutospacing="1" w:line="240" w:lineRule="auto"/>
        <w:outlineLvl w:val="2"/>
        <w:rPr>
          <w:rFonts w:eastAsia="Times New Roman"/>
          <w:b/>
          <w:bCs/>
          <w:sz w:val="27"/>
          <w:szCs w:val="27"/>
          <w:lang w:eastAsia="en-GB"/>
        </w:rPr>
      </w:pPr>
      <w:bookmarkStart w:id="14" w:name="_Toc225101062"/>
      <w:r w:rsidRPr="00184914">
        <w:rPr>
          <w:rFonts w:eastAsia="Times New Roman"/>
          <w:b/>
          <w:bCs/>
          <w:sz w:val="27"/>
          <w:szCs w:val="27"/>
          <w:lang w:eastAsia="en-GB"/>
        </w:rPr>
        <w:t>Strategies for Enhancing Critical Thinking</w:t>
      </w:r>
      <w:bookmarkEnd w:id="14"/>
    </w:p>
    <w:p w14:paraId="7358A74C"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Organisations can encourage critical thinking by:</w:t>
      </w:r>
    </w:p>
    <w:p w14:paraId="2B1706CC" w14:textId="77777777" w:rsidR="00184914" w:rsidRPr="00184914" w:rsidRDefault="00184914" w:rsidP="00184914">
      <w:pPr>
        <w:numPr>
          <w:ilvl w:val="0"/>
          <w:numId w:val="47"/>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Promoting open communication and dialogue </w:t>
      </w:r>
    </w:p>
    <w:p w14:paraId="2D6C8113" w14:textId="77777777" w:rsidR="00184914" w:rsidRPr="00184914" w:rsidRDefault="00184914" w:rsidP="00184914">
      <w:pPr>
        <w:numPr>
          <w:ilvl w:val="0"/>
          <w:numId w:val="47"/>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Providing continuous training and development </w:t>
      </w:r>
    </w:p>
    <w:p w14:paraId="36A07BE3" w14:textId="77777777" w:rsidR="00184914" w:rsidRPr="00184914" w:rsidRDefault="00184914" w:rsidP="00184914">
      <w:pPr>
        <w:numPr>
          <w:ilvl w:val="0"/>
          <w:numId w:val="47"/>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Fostering a culture of psychological safety </w:t>
      </w:r>
    </w:p>
    <w:p w14:paraId="45BD7FF7" w14:textId="77777777" w:rsidR="00184914" w:rsidRPr="00184914" w:rsidRDefault="00184914" w:rsidP="00184914">
      <w:pPr>
        <w:numPr>
          <w:ilvl w:val="0"/>
          <w:numId w:val="47"/>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Encouraging diversity of perspectives </w:t>
      </w:r>
    </w:p>
    <w:p w14:paraId="11E31208" w14:textId="77777777" w:rsidR="00184914" w:rsidRPr="00184914" w:rsidRDefault="00184914" w:rsidP="00184914">
      <w:pPr>
        <w:numPr>
          <w:ilvl w:val="0"/>
          <w:numId w:val="47"/>
        </w:num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 xml:space="preserve">Using structured decision-making tools </w:t>
      </w:r>
    </w:p>
    <w:p w14:paraId="4F377494"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Leaders play a vital role by modelling critical thinking behaviours and creating environments where employees feel empowered to think independently.</w:t>
      </w:r>
    </w:p>
    <w:p w14:paraId="1D802A09" w14:textId="77777777" w:rsidR="00184914" w:rsidRPr="00184914" w:rsidRDefault="00184914" w:rsidP="00184914">
      <w:pPr>
        <w:spacing w:before="100" w:beforeAutospacing="1" w:after="100" w:afterAutospacing="1" w:line="240" w:lineRule="auto"/>
        <w:outlineLvl w:val="2"/>
        <w:rPr>
          <w:rFonts w:eastAsia="Times New Roman"/>
          <w:b/>
          <w:bCs/>
          <w:sz w:val="27"/>
          <w:szCs w:val="27"/>
          <w:lang w:eastAsia="en-GB"/>
        </w:rPr>
      </w:pPr>
      <w:bookmarkStart w:id="15" w:name="_Toc225101063"/>
      <w:r w:rsidRPr="00184914">
        <w:rPr>
          <w:rFonts w:eastAsia="Times New Roman"/>
          <w:b/>
          <w:bCs/>
          <w:sz w:val="27"/>
          <w:szCs w:val="27"/>
          <w:lang w:eastAsia="en-GB"/>
        </w:rPr>
        <w:t>Conclusion</w:t>
      </w:r>
      <w:bookmarkEnd w:id="15"/>
    </w:p>
    <w:p w14:paraId="58D94DB2"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Critical thinking is essential in today’s workplace, enabling informed decisions, problem-solving, and innovation. It is shaped not only by cognitive skills but also by beliefs, attitudes, and values.</w:t>
      </w:r>
    </w:p>
    <w:p w14:paraId="238688DF"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By integrating Bloom’s Taxonomy, Krathwohl’s Affective Taxonomy, and the RED Model, organisations can address both cognitive and emotional dimensions of critical thinking. Management theories further highlight how leadership styles and organisational structures affect thinking processes.</w:t>
      </w:r>
    </w:p>
    <w:p w14:paraId="7B3D995E" w14:textId="77777777" w:rsidR="00184914" w:rsidRPr="00184914" w:rsidRDefault="00184914" w:rsidP="00184914">
      <w:pPr>
        <w:spacing w:before="100" w:beforeAutospacing="1" w:after="100" w:afterAutospacing="1" w:line="240" w:lineRule="auto"/>
        <w:rPr>
          <w:rFonts w:eastAsia="Times New Roman"/>
          <w:sz w:val="24"/>
          <w:szCs w:val="24"/>
          <w:lang w:eastAsia="en-GB"/>
        </w:rPr>
      </w:pPr>
      <w:r w:rsidRPr="00184914">
        <w:rPr>
          <w:rFonts w:eastAsia="Times New Roman"/>
          <w:sz w:val="24"/>
          <w:szCs w:val="24"/>
          <w:lang w:eastAsia="en-GB"/>
        </w:rPr>
        <w:t>Ultimately, fostering critical thinking requires deliberate effort. Organisations must cultivate environments that encourage questioning, support learning, and align values with critical inquiry to enhance individual performance and overall organisational success.</w:t>
      </w:r>
    </w:p>
    <w:p w14:paraId="1BE92AEC" w14:textId="77777777" w:rsidR="00EF54B7" w:rsidRPr="002404A5" w:rsidRDefault="00EF54B7" w:rsidP="00EF54B7">
      <w:pPr>
        <w:rPr>
          <w:lang w:eastAsia="en-US"/>
        </w:rPr>
      </w:pPr>
    </w:p>
    <w:p w14:paraId="18AEB5A7" w14:textId="172B6A4D" w:rsidR="00F9469C" w:rsidRPr="002404A5" w:rsidRDefault="00A31757" w:rsidP="00E33EC6">
      <w:pPr>
        <w:pStyle w:val="Heading1"/>
        <w:rPr>
          <w:rFonts w:ascii="Calibri" w:hAnsi="Calibri" w:cs="Calibri"/>
          <w:lang w:eastAsia="en-US"/>
        </w:rPr>
      </w:pPr>
      <w:r w:rsidRPr="002404A5">
        <w:rPr>
          <w:rFonts w:ascii="Calibri" w:hAnsi="Calibri" w:cs="Calibri"/>
          <w:lang w:eastAsia="en-US"/>
        </w:rPr>
        <w:lastRenderedPageBreak/>
        <w:t xml:space="preserve"> </w:t>
      </w:r>
      <w:bookmarkStart w:id="16" w:name="_Toc225101064"/>
      <w:r w:rsidR="00844095">
        <w:rPr>
          <w:rFonts w:ascii="Calibri" w:hAnsi="Calibri" w:cs="Calibri"/>
          <w:lang w:eastAsia="en-US"/>
        </w:rPr>
        <w:t>8</w:t>
      </w:r>
      <w:r w:rsidR="00FF64E9" w:rsidRPr="002404A5">
        <w:rPr>
          <w:rFonts w:ascii="Calibri" w:hAnsi="Calibri" w:cs="Calibri"/>
          <w:lang w:eastAsia="en-US"/>
        </w:rPr>
        <w:t xml:space="preserve">. </w:t>
      </w:r>
      <w:r w:rsidRPr="002404A5">
        <w:rPr>
          <w:rFonts w:ascii="Calibri" w:hAnsi="Calibri" w:cs="Calibri"/>
          <w:lang w:eastAsia="en-US"/>
        </w:rPr>
        <w:t>Critical assessment of the X and y theory</w:t>
      </w:r>
      <w:bookmarkEnd w:id="16"/>
      <w:r w:rsidRPr="002404A5">
        <w:rPr>
          <w:rFonts w:ascii="Calibri" w:hAnsi="Calibri" w:cs="Calibri"/>
          <w:lang w:eastAsia="en-US"/>
        </w:rPr>
        <w:t xml:space="preserve"> </w:t>
      </w:r>
    </w:p>
    <w:p w14:paraId="3E8966BA" w14:textId="77777777" w:rsidR="00CF7B91" w:rsidRPr="002404A5" w:rsidRDefault="00CF7B91" w:rsidP="00CF7B91">
      <w:pPr>
        <w:rPr>
          <w:lang w:eastAsia="en-US"/>
        </w:rPr>
      </w:pPr>
    </w:p>
    <w:p w14:paraId="4C5E4FFC" w14:textId="77777777" w:rsidR="0025023A" w:rsidRPr="0025023A" w:rsidRDefault="0025023A" w:rsidP="0025023A">
      <w:pPr>
        <w:rPr>
          <w:b/>
          <w:bCs/>
          <w:lang w:eastAsia="en-US"/>
        </w:rPr>
      </w:pPr>
      <w:r w:rsidRPr="0025023A">
        <w:rPr>
          <w:b/>
          <w:bCs/>
          <w:lang w:eastAsia="en-US"/>
        </w:rPr>
        <w:t>Integrating Theory X and Theory Y with Critical Thinking Frameworks</w:t>
      </w:r>
    </w:p>
    <w:p w14:paraId="592F42E6" w14:textId="77777777" w:rsidR="0025023A" w:rsidRPr="0025023A" w:rsidRDefault="0025023A" w:rsidP="0025023A">
      <w:pPr>
        <w:rPr>
          <w:lang w:eastAsia="en-US"/>
        </w:rPr>
      </w:pPr>
      <w:r w:rsidRPr="0025023A">
        <w:rPr>
          <w:lang w:eastAsia="en-US"/>
        </w:rPr>
        <w:t>The effectiveness of critical thinking in the workplace depends on how organisational practices align with both cognitive and affective development. Different management approaches can either hinder or enhance employees’ capacity to think critically.</w:t>
      </w:r>
    </w:p>
    <w:p w14:paraId="05264EEB" w14:textId="77777777" w:rsidR="0025023A" w:rsidRPr="0025023A" w:rsidRDefault="0025023A" w:rsidP="0025023A">
      <w:pPr>
        <w:rPr>
          <w:b/>
          <w:bCs/>
          <w:lang w:eastAsia="en-US"/>
        </w:rPr>
      </w:pPr>
      <w:r w:rsidRPr="0025023A">
        <w:rPr>
          <w:b/>
          <w:bCs/>
          <w:lang w:eastAsia="en-US"/>
        </w:rPr>
        <w:t>Bloom’s Taxonomy</w:t>
      </w:r>
    </w:p>
    <w:p w14:paraId="29AE4D49" w14:textId="77777777" w:rsidR="0025023A" w:rsidRPr="0025023A" w:rsidRDefault="0025023A" w:rsidP="0025023A">
      <w:pPr>
        <w:numPr>
          <w:ilvl w:val="0"/>
          <w:numId w:val="48"/>
        </w:numPr>
        <w:rPr>
          <w:lang w:eastAsia="en-US"/>
        </w:rPr>
      </w:pPr>
      <w:r w:rsidRPr="0025023A">
        <w:rPr>
          <w:b/>
          <w:bCs/>
          <w:lang w:eastAsia="en-US"/>
        </w:rPr>
        <w:t>Theory X organisations</w:t>
      </w:r>
      <w:r w:rsidRPr="0025023A">
        <w:rPr>
          <w:lang w:eastAsia="en-US"/>
        </w:rPr>
        <w:t xml:space="preserve"> often restrict employees to lower-order thinking skills, such as remembering and understanding. </w:t>
      </w:r>
    </w:p>
    <w:p w14:paraId="1ED7C10A" w14:textId="77777777" w:rsidR="0025023A" w:rsidRPr="0025023A" w:rsidRDefault="0025023A" w:rsidP="0025023A">
      <w:pPr>
        <w:numPr>
          <w:ilvl w:val="0"/>
          <w:numId w:val="48"/>
        </w:numPr>
        <w:rPr>
          <w:lang w:eastAsia="en-US"/>
        </w:rPr>
      </w:pPr>
      <w:r w:rsidRPr="0025023A">
        <w:rPr>
          <w:b/>
          <w:bCs/>
          <w:lang w:eastAsia="en-US"/>
        </w:rPr>
        <w:t>Theory Y organisations</w:t>
      </w:r>
      <w:r w:rsidRPr="0025023A">
        <w:rPr>
          <w:lang w:eastAsia="en-US"/>
        </w:rPr>
        <w:t xml:space="preserve"> encourage higher-order thinking, including analysis, evaluation, and creation. </w:t>
      </w:r>
    </w:p>
    <w:p w14:paraId="5615561A" w14:textId="77777777" w:rsidR="0025023A" w:rsidRPr="0025023A" w:rsidRDefault="0025023A" w:rsidP="0025023A">
      <w:pPr>
        <w:rPr>
          <w:b/>
          <w:bCs/>
          <w:lang w:eastAsia="en-US"/>
        </w:rPr>
      </w:pPr>
      <w:r w:rsidRPr="0025023A">
        <w:rPr>
          <w:b/>
          <w:bCs/>
          <w:lang w:eastAsia="en-US"/>
        </w:rPr>
        <w:t>Krathwohl’s Affective Taxonomy</w:t>
      </w:r>
    </w:p>
    <w:p w14:paraId="0B950980" w14:textId="77777777" w:rsidR="0025023A" w:rsidRPr="0025023A" w:rsidRDefault="0025023A" w:rsidP="0025023A">
      <w:pPr>
        <w:numPr>
          <w:ilvl w:val="0"/>
          <w:numId w:val="49"/>
        </w:numPr>
        <w:rPr>
          <w:lang w:eastAsia="en-US"/>
        </w:rPr>
      </w:pPr>
      <w:r w:rsidRPr="0025023A">
        <w:rPr>
          <w:b/>
          <w:bCs/>
          <w:lang w:eastAsia="en-US"/>
        </w:rPr>
        <w:t>Theory X environments</w:t>
      </w:r>
      <w:r w:rsidRPr="0025023A">
        <w:rPr>
          <w:lang w:eastAsia="en-US"/>
        </w:rPr>
        <w:t xml:space="preserve"> may limit employees’ engagement to basic levels, such as receiving or responding. </w:t>
      </w:r>
    </w:p>
    <w:p w14:paraId="6F9A361C" w14:textId="77777777" w:rsidR="0025023A" w:rsidRPr="0025023A" w:rsidRDefault="0025023A" w:rsidP="0025023A">
      <w:pPr>
        <w:numPr>
          <w:ilvl w:val="0"/>
          <w:numId w:val="49"/>
        </w:numPr>
        <w:rPr>
          <w:lang w:eastAsia="en-US"/>
        </w:rPr>
      </w:pPr>
      <w:r w:rsidRPr="0025023A">
        <w:rPr>
          <w:b/>
          <w:bCs/>
          <w:lang w:eastAsia="en-US"/>
        </w:rPr>
        <w:t>Theory Y environments</w:t>
      </w:r>
      <w:r w:rsidRPr="0025023A">
        <w:rPr>
          <w:lang w:eastAsia="en-US"/>
        </w:rPr>
        <w:t xml:space="preserve"> support deeper internalisation of values, fostering valuing and characterising behaviours. </w:t>
      </w:r>
    </w:p>
    <w:p w14:paraId="0A1ABC5F" w14:textId="77777777" w:rsidR="0025023A" w:rsidRPr="0025023A" w:rsidRDefault="0025023A" w:rsidP="0025023A">
      <w:pPr>
        <w:rPr>
          <w:b/>
          <w:bCs/>
          <w:lang w:eastAsia="en-US"/>
        </w:rPr>
      </w:pPr>
      <w:r w:rsidRPr="0025023A">
        <w:rPr>
          <w:b/>
          <w:bCs/>
          <w:lang w:eastAsia="en-US"/>
        </w:rPr>
        <w:t>The RED Model (Recognise-Assess-Decide)</w:t>
      </w:r>
    </w:p>
    <w:p w14:paraId="3EB94714" w14:textId="77777777" w:rsidR="0025023A" w:rsidRPr="0025023A" w:rsidRDefault="0025023A" w:rsidP="0025023A">
      <w:pPr>
        <w:numPr>
          <w:ilvl w:val="0"/>
          <w:numId w:val="50"/>
        </w:numPr>
        <w:rPr>
          <w:lang w:eastAsia="en-US"/>
        </w:rPr>
      </w:pPr>
      <w:r w:rsidRPr="0025023A">
        <w:rPr>
          <w:b/>
          <w:bCs/>
          <w:lang w:eastAsia="en-US"/>
        </w:rPr>
        <w:t>Theory X settings</w:t>
      </w:r>
      <w:r w:rsidRPr="0025023A">
        <w:rPr>
          <w:lang w:eastAsia="en-US"/>
        </w:rPr>
        <w:t xml:space="preserve"> can discourage employees from recognising assumptions or critically evaluating arguments. </w:t>
      </w:r>
    </w:p>
    <w:p w14:paraId="64E89771" w14:textId="77777777" w:rsidR="0025023A" w:rsidRPr="0025023A" w:rsidRDefault="0025023A" w:rsidP="0025023A">
      <w:pPr>
        <w:numPr>
          <w:ilvl w:val="0"/>
          <w:numId w:val="50"/>
        </w:numPr>
        <w:rPr>
          <w:lang w:eastAsia="en-US"/>
        </w:rPr>
      </w:pPr>
      <w:r w:rsidRPr="0025023A">
        <w:rPr>
          <w:b/>
          <w:bCs/>
          <w:lang w:eastAsia="en-US"/>
        </w:rPr>
        <w:t>Theory Y settings</w:t>
      </w:r>
      <w:r w:rsidRPr="0025023A">
        <w:rPr>
          <w:lang w:eastAsia="en-US"/>
        </w:rPr>
        <w:t xml:space="preserve"> promote open discussion, evidence-based decision-making, and collaborative problem-solving. </w:t>
      </w:r>
    </w:p>
    <w:p w14:paraId="4A06A756" w14:textId="77777777" w:rsidR="0025023A" w:rsidRPr="0025023A" w:rsidRDefault="0025023A" w:rsidP="0025023A">
      <w:pPr>
        <w:rPr>
          <w:b/>
          <w:bCs/>
          <w:lang w:eastAsia="en-US"/>
        </w:rPr>
      </w:pPr>
      <w:r w:rsidRPr="0025023A">
        <w:rPr>
          <w:b/>
          <w:bCs/>
          <w:lang w:eastAsia="en-US"/>
        </w:rPr>
        <w:t>Challenges to Critical Thinking</w:t>
      </w:r>
    </w:p>
    <w:p w14:paraId="7C4E6D8C" w14:textId="77777777" w:rsidR="0025023A" w:rsidRPr="0025023A" w:rsidRDefault="0025023A" w:rsidP="0025023A">
      <w:pPr>
        <w:rPr>
          <w:lang w:eastAsia="en-US"/>
        </w:rPr>
      </w:pPr>
      <w:r w:rsidRPr="0025023A">
        <w:rPr>
          <w:lang w:eastAsia="en-US"/>
        </w:rPr>
        <w:t>Critical thinking in the workplace can be hindered by several factors:</w:t>
      </w:r>
    </w:p>
    <w:p w14:paraId="67CD95DC" w14:textId="77777777" w:rsidR="0025023A" w:rsidRPr="0025023A" w:rsidRDefault="0025023A" w:rsidP="0025023A">
      <w:pPr>
        <w:numPr>
          <w:ilvl w:val="0"/>
          <w:numId w:val="51"/>
        </w:numPr>
        <w:rPr>
          <w:lang w:eastAsia="en-US"/>
        </w:rPr>
      </w:pPr>
      <w:r w:rsidRPr="0025023A">
        <w:rPr>
          <w:lang w:eastAsia="en-US"/>
        </w:rPr>
        <w:t xml:space="preserve">Authoritarian or controlling leadership styles (Theory X) </w:t>
      </w:r>
    </w:p>
    <w:p w14:paraId="54FAF874" w14:textId="77777777" w:rsidR="0025023A" w:rsidRPr="0025023A" w:rsidRDefault="0025023A" w:rsidP="0025023A">
      <w:pPr>
        <w:numPr>
          <w:ilvl w:val="0"/>
          <w:numId w:val="51"/>
        </w:numPr>
        <w:rPr>
          <w:lang w:eastAsia="en-US"/>
        </w:rPr>
      </w:pPr>
      <w:r w:rsidRPr="0025023A">
        <w:rPr>
          <w:lang w:eastAsia="en-US"/>
        </w:rPr>
        <w:t xml:space="preserve">Fear of failure or criticism </w:t>
      </w:r>
    </w:p>
    <w:p w14:paraId="3B1A6AAF" w14:textId="77777777" w:rsidR="0025023A" w:rsidRPr="0025023A" w:rsidRDefault="0025023A" w:rsidP="0025023A">
      <w:pPr>
        <w:numPr>
          <w:ilvl w:val="0"/>
          <w:numId w:val="51"/>
        </w:numPr>
        <w:rPr>
          <w:lang w:eastAsia="en-US"/>
        </w:rPr>
      </w:pPr>
      <w:r w:rsidRPr="0025023A">
        <w:rPr>
          <w:lang w:eastAsia="en-US"/>
        </w:rPr>
        <w:t xml:space="preserve">Cognitive biases </w:t>
      </w:r>
    </w:p>
    <w:p w14:paraId="7F7B8EAB" w14:textId="77777777" w:rsidR="0025023A" w:rsidRPr="0025023A" w:rsidRDefault="0025023A" w:rsidP="0025023A">
      <w:pPr>
        <w:numPr>
          <w:ilvl w:val="0"/>
          <w:numId w:val="51"/>
        </w:numPr>
        <w:rPr>
          <w:lang w:eastAsia="en-US"/>
        </w:rPr>
      </w:pPr>
      <w:r w:rsidRPr="0025023A">
        <w:rPr>
          <w:lang w:eastAsia="en-US"/>
        </w:rPr>
        <w:t xml:space="preserve">Insufficient training </w:t>
      </w:r>
    </w:p>
    <w:p w14:paraId="421D20D2" w14:textId="77777777" w:rsidR="0025023A" w:rsidRPr="0025023A" w:rsidRDefault="0025023A" w:rsidP="0025023A">
      <w:pPr>
        <w:numPr>
          <w:ilvl w:val="0"/>
          <w:numId w:val="51"/>
        </w:numPr>
        <w:rPr>
          <w:lang w:eastAsia="en-US"/>
        </w:rPr>
      </w:pPr>
      <w:r w:rsidRPr="0025023A">
        <w:rPr>
          <w:lang w:eastAsia="en-US"/>
        </w:rPr>
        <w:t xml:space="preserve">Time pressures </w:t>
      </w:r>
    </w:p>
    <w:p w14:paraId="7280E4F0" w14:textId="77777777" w:rsidR="0025023A" w:rsidRPr="0025023A" w:rsidRDefault="0025023A" w:rsidP="0025023A">
      <w:pPr>
        <w:rPr>
          <w:lang w:eastAsia="en-US"/>
        </w:rPr>
      </w:pPr>
      <w:r w:rsidRPr="0025023A">
        <w:rPr>
          <w:lang w:eastAsia="en-US"/>
        </w:rPr>
        <w:t>Overcoming these barriers requires a cultural shift toward supportive, inclusive, and empowering management practices.</w:t>
      </w:r>
    </w:p>
    <w:p w14:paraId="55DBC46C" w14:textId="77777777" w:rsidR="0025023A" w:rsidRPr="0025023A" w:rsidRDefault="0025023A" w:rsidP="0025023A">
      <w:pPr>
        <w:rPr>
          <w:b/>
          <w:bCs/>
          <w:lang w:eastAsia="en-US"/>
        </w:rPr>
      </w:pPr>
      <w:r w:rsidRPr="0025023A">
        <w:rPr>
          <w:b/>
          <w:bCs/>
          <w:lang w:eastAsia="en-US"/>
        </w:rPr>
        <w:t>Strategies to Promote Critical Thinking</w:t>
      </w:r>
    </w:p>
    <w:p w14:paraId="6B0B392D" w14:textId="77777777" w:rsidR="0025023A" w:rsidRPr="0025023A" w:rsidRDefault="0025023A" w:rsidP="0025023A">
      <w:pPr>
        <w:rPr>
          <w:lang w:eastAsia="en-US"/>
        </w:rPr>
      </w:pPr>
      <w:r w:rsidRPr="0025023A">
        <w:rPr>
          <w:lang w:eastAsia="en-US"/>
        </w:rPr>
        <w:t>Organisations can foster critical thinking by:</w:t>
      </w:r>
    </w:p>
    <w:p w14:paraId="289D5A4D" w14:textId="77777777" w:rsidR="0025023A" w:rsidRPr="0025023A" w:rsidRDefault="0025023A" w:rsidP="0025023A">
      <w:pPr>
        <w:numPr>
          <w:ilvl w:val="0"/>
          <w:numId w:val="52"/>
        </w:numPr>
        <w:rPr>
          <w:lang w:eastAsia="en-US"/>
        </w:rPr>
      </w:pPr>
      <w:r w:rsidRPr="0025023A">
        <w:rPr>
          <w:lang w:eastAsia="en-US"/>
        </w:rPr>
        <w:t xml:space="preserve">Embracing a </w:t>
      </w:r>
      <w:r w:rsidRPr="0025023A">
        <w:rPr>
          <w:b/>
          <w:bCs/>
          <w:lang w:eastAsia="en-US"/>
        </w:rPr>
        <w:t>Theory Y management approach</w:t>
      </w:r>
      <w:r w:rsidRPr="0025023A">
        <w:rPr>
          <w:lang w:eastAsia="en-US"/>
        </w:rPr>
        <w:t xml:space="preserve"> that values autonomy and initiative </w:t>
      </w:r>
    </w:p>
    <w:p w14:paraId="379E05A1" w14:textId="77777777" w:rsidR="0025023A" w:rsidRPr="0025023A" w:rsidRDefault="0025023A" w:rsidP="0025023A">
      <w:pPr>
        <w:numPr>
          <w:ilvl w:val="0"/>
          <w:numId w:val="52"/>
        </w:numPr>
        <w:rPr>
          <w:lang w:eastAsia="en-US"/>
        </w:rPr>
      </w:pPr>
      <w:r w:rsidRPr="0025023A">
        <w:rPr>
          <w:lang w:eastAsia="en-US"/>
        </w:rPr>
        <w:t xml:space="preserve">Encouraging </w:t>
      </w:r>
      <w:r w:rsidRPr="0025023A">
        <w:rPr>
          <w:b/>
          <w:bCs/>
          <w:lang w:eastAsia="en-US"/>
        </w:rPr>
        <w:t>open communication and dialogue</w:t>
      </w:r>
      <w:r w:rsidRPr="0025023A">
        <w:rPr>
          <w:lang w:eastAsia="en-US"/>
        </w:rPr>
        <w:t xml:space="preserve"> across all levels </w:t>
      </w:r>
    </w:p>
    <w:p w14:paraId="444ABA2B" w14:textId="77777777" w:rsidR="0025023A" w:rsidRPr="0025023A" w:rsidRDefault="0025023A" w:rsidP="0025023A">
      <w:pPr>
        <w:numPr>
          <w:ilvl w:val="0"/>
          <w:numId w:val="52"/>
        </w:numPr>
        <w:rPr>
          <w:lang w:eastAsia="en-US"/>
        </w:rPr>
      </w:pPr>
      <w:r w:rsidRPr="0025023A">
        <w:rPr>
          <w:lang w:eastAsia="en-US"/>
        </w:rPr>
        <w:lastRenderedPageBreak/>
        <w:t xml:space="preserve">Providing </w:t>
      </w:r>
      <w:r w:rsidRPr="0025023A">
        <w:rPr>
          <w:b/>
          <w:bCs/>
          <w:lang w:eastAsia="en-US"/>
        </w:rPr>
        <w:t>training based on Bloom’s Taxonomy</w:t>
      </w:r>
      <w:r w:rsidRPr="0025023A">
        <w:rPr>
          <w:lang w:eastAsia="en-US"/>
        </w:rPr>
        <w:t xml:space="preserve"> to develop higher-order cognitive skills </w:t>
      </w:r>
    </w:p>
    <w:p w14:paraId="01D4E4CF" w14:textId="77777777" w:rsidR="0025023A" w:rsidRPr="0025023A" w:rsidRDefault="0025023A" w:rsidP="0025023A">
      <w:pPr>
        <w:numPr>
          <w:ilvl w:val="0"/>
          <w:numId w:val="52"/>
        </w:numPr>
        <w:rPr>
          <w:lang w:eastAsia="en-US"/>
        </w:rPr>
      </w:pPr>
      <w:r w:rsidRPr="0025023A">
        <w:rPr>
          <w:lang w:eastAsia="en-US"/>
        </w:rPr>
        <w:t xml:space="preserve">Promoting </w:t>
      </w:r>
      <w:r w:rsidRPr="0025023A">
        <w:rPr>
          <w:b/>
          <w:bCs/>
          <w:lang w:eastAsia="en-US"/>
        </w:rPr>
        <w:t>values aligned with Krathwohl’s Affective Taxonomy</w:t>
      </w:r>
      <w:r w:rsidRPr="0025023A">
        <w:rPr>
          <w:lang w:eastAsia="en-US"/>
        </w:rPr>
        <w:t xml:space="preserve"> to strengthen internal motivation </w:t>
      </w:r>
    </w:p>
    <w:p w14:paraId="5F5A7CDD" w14:textId="77777777" w:rsidR="0025023A" w:rsidRPr="0025023A" w:rsidRDefault="0025023A" w:rsidP="0025023A">
      <w:pPr>
        <w:numPr>
          <w:ilvl w:val="0"/>
          <w:numId w:val="52"/>
        </w:numPr>
        <w:rPr>
          <w:lang w:eastAsia="en-US"/>
        </w:rPr>
      </w:pPr>
      <w:r w:rsidRPr="0025023A">
        <w:rPr>
          <w:lang w:eastAsia="en-US"/>
        </w:rPr>
        <w:t xml:space="preserve">Implementing </w:t>
      </w:r>
      <w:r w:rsidRPr="0025023A">
        <w:rPr>
          <w:b/>
          <w:bCs/>
          <w:lang w:eastAsia="en-US"/>
        </w:rPr>
        <w:t>structured frameworks like the RED Model</w:t>
      </w:r>
      <w:r w:rsidRPr="0025023A">
        <w:rPr>
          <w:lang w:eastAsia="en-US"/>
        </w:rPr>
        <w:t xml:space="preserve"> to guide decision-making </w:t>
      </w:r>
    </w:p>
    <w:p w14:paraId="2D7515D0" w14:textId="77777777" w:rsidR="0025023A" w:rsidRPr="0025023A" w:rsidRDefault="0025023A" w:rsidP="0025023A">
      <w:pPr>
        <w:numPr>
          <w:ilvl w:val="0"/>
          <w:numId w:val="52"/>
        </w:numPr>
        <w:rPr>
          <w:lang w:eastAsia="en-US"/>
        </w:rPr>
      </w:pPr>
      <w:r w:rsidRPr="0025023A">
        <w:rPr>
          <w:lang w:eastAsia="en-US"/>
        </w:rPr>
        <w:t xml:space="preserve">Creating a </w:t>
      </w:r>
      <w:r w:rsidRPr="0025023A">
        <w:rPr>
          <w:b/>
          <w:bCs/>
          <w:lang w:eastAsia="en-US"/>
        </w:rPr>
        <w:t>psychologically safe environment</w:t>
      </w:r>
      <w:r w:rsidRPr="0025023A">
        <w:rPr>
          <w:lang w:eastAsia="en-US"/>
        </w:rPr>
        <w:t xml:space="preserve"> where employees feel comfortable questioning and innovating </w:t>
      </w:r>
    </w:p>
    <w:p w14:paraId="7FD289C6" w14:textId="77777777" w:rsidR="0025023A" w:rsidRPr="0025023A" w:rsidRDefault="0025023A" w:rsidP="0025023A">
      <w:pPr>
        <w:rPr>
          <w:lang w:eastAsia="en-US"/>
        </w:rPr>
      </w:pPr>
      <w:r w:rsidRPr="0025023A">
        <w:rPr>
          <w:lang w:eastAsia="en-US"/>
        </w:rPr>
        <w:t>Leaders play a pivotal role in modelling critical thinking behaviours, empowering employees to analyse, evaluate, and generate new ideas confidently.</w:t>
      </w:r>
    </w:p>
    <w:p w14:paraId="2A6CE338" w14:textId="77777777" w:rsidR="00CF7B91" w:rsidRPr="002404A5" w:rsidRDefault="00CF7B91" w:rsidP="00CF7B91">
      <w:pPr>
        <w:rPr>
          <w:lang w:eastAsia="en-US"/>
        </w:rPr>
      </w:pPr>
    </w:p>
    <w:p w14:paraId="68E9EA8A" w14:textId="0A22D8EF" w:rsidR="00734505" w:rsidRPr="002404A5" w:rsidRDefault="00844095" w:rsidP="00E33EC6">
      <w:pPr>
        <w:pStyle w:val="Heading1"/>
        <w:rPr>
          <w:rFonts w:ascii="Calibri" w:hAnsi="Calibri" w:cs="Calibri"/>
          <w:lang w:eastAsia="en-US"/>
        </w:rPr>
      </w:pPr>
      <w:bookmarkStart w:id="17" w:name="_Toc225101065"/>
      <w:r>
        <w:rPr>
          <w:rFonts w:ascii="Calibri" w:hAnsi="Calibri" w:cs="Calibri"/>
          <w:lang w:eastAsia="en-US"/>
        </w:rPr>
        <w:t>9</w:t>
      </w:r>
      <w:r w:rsidR="00FF64E9" w:rsidRPr="002404A5">
        <w:rPr>
          <w:rFonts w:ascii="Calibri" w:hAnsi="Calibri" w:cs="Calibri"/>
          <w:lang w:eastAsia="en-US"/>
        </w:rPr>
        <w:t xml:space="preserve">. </w:t>
      </w:r>
      <w:r w:rsidR="00734505" w:rsidRPr="002404A5">
        <w:rPr>
          <w:rFonts w:ascii="Calibri" w:hAnsi="Calibri" w:cs="Calibri"/>
          <w:lang w:eastAsia="en-US"/>
        </w:rPr>
        <w:t>Conclusion</w:t>
      </w:r>
      <w:bookmarkEnd w:id="17"/>
    </w:p>
    <w:p w14:paraId="362F06BE" w14:textId="77777777" w:rsidR="0084700B" w:rsidRPr="002404A5" w:rsidRDefault="0084700B" w:rsidP="0084700B">
      <w:pPr>
        <w:pStyle w:val="NormalWeb"/>
        <w:rPr>
          <w:rFonts w:ascii="Calibri" w:hAnsi="Calibri" w:cs="Calibri"/>
        </w:rPr>
      </w:pPr>
      <w:r w:rsidRPr="002404A5">
        <w:rPr>
          <w:rFonts w:ascii="Calibri" w:hAnsi="Calibri" w:cs="Calibri"/>
        </w:rPr>
        <w:t>Critical thinking is essential for workplace effectiveness, enabling individuals and organisations to tackle complex problems, make informed decisions, and drive innovation. This report has shown that critical thinking extends beyond cognitive ability; it is shaped by personal beliefs, attitudes, and values, as well as by organisational culture and management practices.</w:t>
      </w:r>
    </w:p>
    <w:p w14:paraId="45228283" w14:textId="77777777" w:rsidR="0084700B" w:rsidRPr="002404A5" w:rsidRDefault="0084700B" w:rsidP="0084700B">
      <w:pPr>
        <w:pStyle w:val="NormalWeb"/>
        <w:rPr>
          <w:rFonts w:ascii="Calibri" w:hAnsi="Calibri" w:cs="Calibri"/>
        </w:rPr>
      </w:pPr>
      <w:r w:rsidRPr="002404A5">
        <w:rPr>
          <w:rFonts w:ascii="Calibri" w:hAnsi="Calibri" w:cs="Calibri"/>
        </w:rPr>
        <w:t xml:space="preserve">Frameworks such as </w:t>
      </w:r>
      <w:r w:rsidRPr="002404A5">
        <w:rPr>
          <w:rStyle w:val="Strong"/>
          <w:rFonts w:ascii="Calibri" w:eastAsiaTheme="majorEastAsia" w:hAnsi="Calibri" w:cs="Calibri"/>
        </w:rPr>
        <w:t>Bloom’s Taxonomy</w:t>
      </w:r>
      <w:r w:rsidRPr="002404A5">
        <w:rPr>
          <w:rFonts w:ascii="Calibri" w:hAnsi="Calibri" w:cs="Calibri"/>
        </w:rPr>
        <w:t xml:space="preserve">, </w:t>
      </w:r>
      <w:r w:rsidRPr="002404A5">
        <w:rPr>
          <w:rStyle w:val="Strong"/>
          <w:rFonts w:ascii="Calibri" w:eastAsiaTheme="majorEastAsia" w:hAnsi="Calibri" w:cs="Calibri"/>
        </w:rPr>
        <w:t>Krathwohl’s Affective Taxonomy</w:t>
      </w:r>
      <w:r w:rsidRPr="002404A5">
        <w:rPr>
          <w:rFonts w:ascii="Calibri" w:hAnsi="Calibri" w:cs="Calibri"/>
        </w:rPr>
        <w:t xml:space="preserve">, and the </w:t>
      </w:r>
      <w:r w:rsidRPr="002404A5">
        <w:rPr>
          <w:rStyle w:val="Strong"/>
          <w:rFonts w:ascii="Calibri" w:eastAsiaTheme="majorEastAsia" w:hAnsi="Calibri" w:cs="Calibri"/>
        </w:rPr>
        <w:t>RED Model</w:t>
      </w:r>
      <w:r w:rsidRPr="002404A5">
        <w:rPr>
          <w:rFonts w:ascii="Calibri" w:hAnsi="Calibri" w:cs="Calibri"/>
        </w:rPr>
        <w:t xml:space="preserve"> provide structured approaches to developing critical thinking. Bloom’s Taxonomy guides the progression from foundational knowledge to advanced reasoning, Krathwohl emphasises the internalisation of values and motivation, and the RED Model offers a practical method for recognising assumptions, evaluating arguments, and reaching well-reasoned conclusions.</w:t>
      </w:r>
    </w:p>
    <w:p w14:paraId="57F5AD1C" w14:textId="77777777" w:rsidR="0084700B" w:rsidRPr="002404A5" w:rsidRDefault="0084700B" w:rsidP="0084700B">
      <w:pPr>
        <w:pStyle w:val="NormalWeb"/>
        <w:rPr>
          <w:rFonts w:ascii="Calibri" w:hAnsi="Calibri" w:cs="Calibri"/>
        </w:rPr>
      </w:pPr>
      <w:r w:rsidRPr="002404A5">
        <w:rPr>
          <w:rFonts w:ascii="Calibri" w:hAnsi="Calibri" w:cs="Calibri"/>
        </w:rPr>
        <w:t xml:space="preserve">Management approaches significantly influence critical thinking in the workplace. </w:t>
      </w:r>
      <w:r w:rsidRPr="002404A5">
        <w:rPr>
          <w:rStyle w:val="Strong"/>
          <w:rFonts w:ascii="Calibri" w:eastAsiaTheme="majorEastAsia" w:hAnsi="Calibri" w:cs="Calibri"/>
        </w:rPr>
        <w:t>Theory X</w:t>
      </w:r>
      <w:r w:rsidRPr="002404A5">
        <w:rPr>
          <w:rFonts w:ascii="Calibri" w:hAnsi="Calibri" w:cs="Calibri"/>
        </w:rPr>
        <w:t xml:space="preserve"> environments can restrict autonomy and limit analytical engagement, whereas </w:t>
      </w:r>
      <w:r w:rsidRPr="002404A5">
        <w:rPr>
          <w:rStyle w:val="Strong"/>
          <w:rFonts w:ascii="Calibri" w:eastAsiaTheme="majorEastAsia" w:hAnsi="Calibri" w:cs="Calibri"/>
        </w:rPr>
        <w:t>Theory Y</w:t>
      </w:r>
      <w:r w:rsidRPr="002404A5">
        <w:rPr>
          <w:rFonts w:ascii="Calibri" w:hAnsi="Calibri" w:cs="Calibri"/>
        </w:rPr>
        <w:t xml:space="preserve"> practices encourage creativity, participation, and reflective reasoning. Leadership styles—from transformational to transactional—further shape whether employees feel empowered to question, innovate, and apply critical judgment.</w:t>
      </w:r>
    </w:p>
    <w:p w14:paraId="06FEFCFE" w14:textId="77777777" w:rsidR="0084700B" w:rsidRPr="002404A5" w:rsidRDefault="0084700B" w:rsidP="0084700B">
      <w:pPr>
        <w:pStyle w:val="NormalWeb"/>
        <w:rPr>
          <w:rFonts w:ascii="Calibri" w:hAnsi="Calibri" w:cs="Calibri"/>
        </w:rPr>
      </w:pPr>
      <w:r w:rsidRPr="002404A5">
        <w:rPr>
          <w:rFonts w:ascii="Calibri" w:hAnsi="Calibri" w:cs="Calibri"/>
        </w:rPr>
        <w:t>Challenges such as bias, hierarchical pressures, and organisational constraints can impede critical thinking, but these can be addressed through awareness, structured decision-making frameworks, inclusive practices, and psychologically safe work environments. Cultivating critical thinking requires a deliberate, integrated effort that aligns training, organisational values, management strategies, and leadership behaviours.</w:t>
      </w:r>
    </w:p>
    <w:p w14:paraId="7F3C4C60" w14:textId="77777777" w:rsidR="0084700B" w:rsidRPr="002404A5" w:rsidRDefault="0084700B" w:rsidP="0084700B">
      <w:pPr>
        <w:pStyle w:val="NormalWeb"/>
        <w:rPr>
          <w:rFonts w:ascii="Calibri" w:hAnsi="Calibri" w:cs="Calibri"/>
        </w:rPr>
      </w:pPr>
      <w:r w:rsidRPr="002404A5">
        <w:rPr>
          <w:rFonts w:ascii="Calibri" w:hAnsi="Calibri" w:cs="Calibri"/>
        </w:rPr>
        <w:t>By nurturing a culture that values inquiry, embraces diverse perspectives, and prioritises evidence-based decision-making, organisations can enhance individual performance while strengthening overall effectiveness, resilience, and capacity for innovation.</w:t>
      </w:r>
    </w:p>
    <w:p w14:paraId="3570A65B" w14:textId="77777777" w:rsidR="0099664A" w:rsidRPr="002404A5" w:rsidRDefault="0099664A" w:rsidP="0099664A">
      <w:pPr>
        <w:rPr>
          <w:lang w:eastAsia="en-US"/>
        </w:rPr>
      </w:pPr>
    </w:p>
    <w:p w14:paraId="58F7F09A" w14:textId="77777777" w:rsidR="0099664A" w:rsidRPr="002404A5" w:rsidRDefault="0099664A" w:rsidP="0099664A">
      <w:pPr>
        <w:rPr>
          <w:lang w:eastAsia="en-US"/>
        </w:rPr>
      </w:pPr>
    </w:p>
    <w:p w14:paraId="12ADC1E0" w14:textId="77255D7D" w:rsidR="00FF64E9" w:rsidRPr="002404A5" w:rsidRDefault="00844095" w:rsidP="00E33EC6">
      <w:pPr>
        <w:pStyle w:val="Heading1"/>
        <w:rPr>
          <w:rFonts w:ascii="Calibri" w:hAnsi="Calibri" w:cs="Calibri"/>
          <w:lang w:eastAsia="en-US"/>
        </w:rPr>
      </w:pPr>
      <w:bookmarkStart w:id="18" w:name="_Toc225101066"/>
      <w:r>
        <w:rPr>
          <w:rFonts w:ascii="Calibri" w:hAnsi="Calibri" w:cs="Calibri"/>
          <w:lang w:eastAsia="en-US"/>
        </w:rPr>
        <w:lastRenderedPageBreak/>
        <w:t>10</w:t>
      </w:r>
      <w:r w:rsidR="00FF64E9" w:rsidRPr="002404A5">
        <w:rPr>
          <w:rFonts w:ascii="Calibri" w:hAnsi="Calibri" w:cs="Calibri"/>
          <w:lang w:eastAsia="en-US"/>
        </w:rPr>
        <w:t>. References</w:t>
      </w:r>
      <w:bookmarkEnd w:id="18"/>
      <w:r w:rsidR="00FF64E9" w:rsidRPr="002404A5">
        <w:rPr>
          <w:rFonts w:ascii="Calibri" w:hAnsi="Calibri" w:cs="Calibri"/>
          <w:lang w:eastAsia="en-US"/>
        </w:rPr>
        <w:t xml:space="preserve"> </w:t>
      </w:r>
    </w:p>
    <w:p w14:paraId="738FA8CE" w14:textId="77777777" w:rsidR="0005773A" w:rsidRPr="002404A5" w:rsidRDefault="0005773A" w:rsidP="0005773A">
      <w:pPr>
        <w:rPr>
          <w:lang w:eastAsia="en-US"/>
        </w:rPr>
      </w:pPr>
    </w:p>
    <w:p w14:paraId="2267FAB4" w14:textId="77777777" w:rsidR="0005773A" w:rsidRPr="00926E42" w:rsidRDefault="0005773A" w:rsidP="0005773A">
      <w:pPr>
        <w:numPr>
          <w:ilvl w:val="0"/>
          <w:numId w:val="23"/>
        </w:numPr>
        <w:spacing w:line="278" w:lineRule="auto"/>
      </w:pPr>
      <w:r w:rsidRPr="00926E42">
        <w:t xml:space="preserve">Moon, J. A. (2008). </w:t>
      </w:r>
      <w:r w:rsidRPr="00926E42">
        <w:rPr>
          <w:i/>
          <w:iCs/>
        </w:rPr>
        <w:t>Critical thinking: An exploration of theory and practice</w:t>
      </w:r>
      <w:r w:rsidRPr="00926E42">
        <w:t xml:space="preserve">. Routledge. </w:t>
      </w:r>
    </w:p>
    <w:p w14:paraId="0A099400" w14:textId="77777777" w:rsidR="0005773A" w:rsidRPr="00926E42" w:rsidRDefault="0005773A" w:rsidP="0005773A">
      <w:pPr>
        <w:numPr>
          <w:ilvl w:val="0"/>
          <w:numId w:val="23"/>
        </w:numPr>
        <w:spacing w:line="278" w:lineRule="auto"/>
      </w:pPr>
      <w:r w:rsidRPr="00926E42">
        <w:t xml:space="preserve">Dwyer, C. P. (2017). </w:t>
      </w:r>
      <w:r w:rsidRPr="00926E42">
        <w:rPr>
          <w:i/>
          <w:iCs/>
        </w:rPr>
        <w:t>Critical thinking: Conceptual perspectives and practical guidelines</w:t>
      </w:r>
      <w:r w:rsidRPr="00926E42">
        <w:t xml:space="preserve">. Cambridge University Press. </w:t>
      </w:r>
    </w:p>
    <w:p w14:paraId="2C7F77DA" w14:textId="77777777" w:rsidR="0005773A" w:rsidRPr="00926E42" w:rsidRDefault="0005773A" w:rsidP="0005773A">
      <w:pPr>
        <w:numPr>
          <w:ilvl w:val="0"/>
          <w:numId w:val="23"/>
        </w:numPr>
        <w:spacing w:line="278" w:lineRule="auto"/>
      </w:pPr>
      <w:r w:rsidRPr="00926E42">
        <w:t xml:space="preserve">Watson, J. C., Arp, R., &amp; King, S. (2024). </w:t>
      </w:r>
      <w:r w:rsidRPr="00926E42">
        <w:rPr>
          <w:i/>
          <w:iCs/>
        </w:rPr>
        <w:t>Critical thinking: An introduction to reasoning well</w:t>
      </w:r>
      <w:r w:rsidRPr="00926E42">
        <w:t xml:space="preserve"> (3rd ed.). Bloomsbury Academic. </w:t>
      </w:r>
    </w:p>
    <w:p w14:paraId="3125B459" w14:textId="77777777" w:rsidR="0005773A" w:rsidRPr="00926E42" w:rsidRDefault="0005773A" w:rsidP="0005773A">
      <w:pPr>
        <w:numPr>
          <w:ilvl w:val="0"/>
          <w:numId w:val="23"/>
        </w:numPr>
        <w:spacing w:line="278" w:lineRule="auto"/>
      </w:pPr>
      <w:r w:rsidRPr="00926E42">
        <w:t xml:space="preserve">Sternberg, R. J., &amp; Halpern, D. F. (Eds.). (2020). </w:t>
      </w:r>
      <w:r w:rsidRPr="00926E42">
        <w:rPr>
          <w:i/>
          <w:iCs/>
        </w:rPr>
        <w:t>Critical thinking in psychology</w:t>
      </w:r>
      <w:r w:rsidRPr="00926E42">
        <w:t xml:space="preserve">. Cambridge University Press. </w:t>
      </w:r>
    </w:p>
    <w:p w14:paraId="0E847F1F" w14:textId="77777777" w:rsidR="0005773A" w:rsidRPr="00926E42" w:rsidRDefault="0005773A" w:rsidP="0005773A">
      <w:pPr>
        <w:numPr>
          <w:ilvl w:val="0"/>
          <w:numId w:val="23"/>
        </w:numPr>
        <w:spacing w:line="278" w:lineRule="auto"/>
      </w:pPr>
      <w:r w:rsidRPr="00926E42">
        <w:t xml:space="preserve">Gruwell, C., &amp; Ewing, R. (2021). </w:t>
      </w:r>
      <w:r w:rsidRPr="00926E42">
        <w:rPr>
          <w:i/>
          <w:iCs/>
        </w:rPr>
        <w:t>Critical thinking in academic research</w:t>
      </w:r>
      <w:r w:rsidRPr="00926E42">
        <w:t xml:space="preserve"> (2nd ed.). </w:t>
      </w:r>
      <w:proofErr w:type="spellStart"/>
      <w:r w:rsidRPr="00926E42">
        <w:t>OpenFL</w:t>
      </w:r>
      <w:proofErr w:type="spellEnd"/>
      <w:r w:rsidRPr="00926E42">
        <w:t xml:space="preserve"> Pressbooks. </w:t>
      </w:r>
    </w:p>
    <w:p w14:paraId="0C0D7200" w14:textId="77777777" w:rsidR="0005773A" w:rsidRPr="00926E42" w:rsidRDefault="0005773A" w:rsidP="0005773A">
      <w:pPr>
        <w:numPr>
          <w:ilvl w:val="0"/>
          <w:numId w:val="23"/>
        </w:numPr>
        <w:spacing w:line="278" w:lineRule="auto"/>
      </w:pPr>
      <w:r w:rsidRPr="00926E42">
        <w:t xml:space="preserve">Chatfield, T. (2017). </w:t>
      </w:r>
      <w:r w:rsidRPr="00926E42">
        <w:rPr>
          <w:i/>
          <w:iCs/>
        </w:rPr>
        <w:t>Critical thinking</w:t>
      </w:r>
      <w:r w:rsidRPr="00926E42">
        <w:t xml:space="preserve">. SAGE Publications Ltd. </w:t>
      </w:r>
    </w:p>
    <w:p w14:paraId="7ADB2424" w14:textId="77777777" w:rsidR="0005773A" w:rsidRPr="00926E42" w:rsidRDefault="0005773A" w:rsidP="0005773A">
      <w:pPr>
        <w:numPr>
          <w:ilvl w:val="0"/>
          <w:numId w:val="23"/>
        </w:numPr>
        <w:spacing w:line="278" w:lineRule="auto"/>
      </w:pPr>
      <w:r w:rsidRPr="00926E42">
        <w:t xml:space="preserve">Mason, M. (2007). Critical thinking and learning. </w:t>
      </w:r>
      <w:r w:rsidRPr="00926E42">
        <w:rPr>
          <w:i/>
          <w:iCs/>
        </w:rPr>
        <w:t>Educational Philosophy and Theory, 39</w:t>
      </w:r>
      <w:r w:rsidRPr="00926E42">
        <w:t xml:space="preserve">(4), 339–349. </w:t>
      </w:r>
    </w:p>
    <w:p w14:paraId="4406777B" w14:textId="77777777" w:rsidR="0005773A" w:rsidRPr="00926E42" w:rsidRDefault="0005773A" w:rsidP="0005773A">
      <w:pPr>
        <w:numPr>
          <w:ilvl w:val="0"/>
          <w:numId w:val="23"/>
        </w:numPr>
        <w:spacing w:line="278" w:lineRule="auto"/>
      </w:pPr>
      <w:r w:rsidRPr="00926E42">
        <w:t xml:space="preserve">Powell, S. (2006). Improving critical thinking: A review. </w:t>
      </w:r>
      <w:r w:rsidRPr="00926E42">
        <w:rPr>
          <w:i/>
          <w:iCs/>
        </w:rPr>
        <w:t>Educational Psychology</w:t>
      </w:r>
      <w:r w:rsidRPr="00926E42">
        <w:t xml:space="preserve">, 7(3), 169–185. </w:t>
      </w:r>
    </w:p>
    <w:p w14:paraId="47229402" w14:textId="77777777" w:rsidR="0005773A" w:rsidRPr="00926E42" w:rsidRDefault="0005773A" w:rsidP="0005773A">
      <w:pPr>
        <w:numPr>
          <w:ilvl w:val="0"/>
          <w:numId w:val="23"/>
        </w:numPr>
        <w:spacing w:line="278" w:lineRule="auto"/>
      </w:pPr>
      <w:r w:rsidRPr="00926E42">
        <w:t xml:space="preserve">Bensley, D. A., &amp; Christopher, A. N. (2000). Critical thinking for an ideal academic world. </w:t>
      </w:r>
      <w:r w:rsidRPr="00926E42">
        <w:rPr>
          <w:i/>
          <w:iCs/>
        </w:rPr>
        <w:t>Contemporary Psychology</w:t>
      </w:r>
      <w:r w:rsidRPr="00926E42">
        <w:t xml:space="preserve">, 45(4), 442–444. </w:t>
      </w:r>
    </w:p>
    <w:p w14:paraId="1494E0E7" w14:textId="77777777" w:rsidR="0005773A" w:rsidRPr="00926E42" w:rsidRDefault="0005773A" w:rsidP="0005773A">
      <w:pPr>
        <w:numPr>
          <w:ilvl w:val="0"/>
          <w:numId w:val="23"/>
        </w:numPr>
        <w:spacing w:line="278" w:lineRule="auto"/>
      </w:pPr>
      <w:proofErr w:type="spellStart"/>
      <w:r w:rsidRPr="00926E42">
        <w:t>Brommage</w:t>
      </w:r>
      <w:proofErr w:type="spellEnd"/>
      <w:r w:rsidRPr="00926E42">
        <w:t xml:space="preserve">, T. (Ed.). (Ongoing). </w:t>
      </w:r>
      <w:r w:rsidRPr="00926E42">
        <w:rPr>
          <w:i/>
          <w:iCs/>
        </w:rPr>
        <w:t>Inquiry: Critical thinking across the disciplines</w:t>
      </w:r>
      <w:r w:rsidRPr="00926E42">
        <w:t xml:space="preserve"> [Journal]. Philosophy Documentation </w:t>
      </w:r>
      <w:proofErr w:type="spellStart"/>
      <w:r w:rsidRPr="00926E42">
        <w:t>Center</w:t>
      </w:r>
      <w:proofErr w:type="spellEnd"/>
      <w:r w:rsidRPr="00926E42">
        <w:t xml:space="preserve">. </w:t>
      </w:r>
    </w:p>
    <w:p w14:paraId="2E84BF08" w14:textId="77777777" w:rsidR="0005773A" w:rsidRPr="00926E42" w:rsidRDefault="0005773A" w:rsidP="0005773A">
      <w:pPr>
        <w:numPr>
          <w:ilvl w:val="0"/>
          <w:numId w:val="23"/>
        </w:numPr>
        <w:spacing w:line="278" w:lineRule="auto"/>
      </w:pPr>
      <w:r w:rsidRPr="00926E42">
        <w:t xml:space="preserve">Levitin, D. J. (2016). </w:t>
      </w:r>
      <w:r w:rsidRPr="00926E42">
        <w:rPr>
          <w:i/>
          <w:iCs/>
        </w:rPr>
        <w:t>A field guide to lies: Critical thinking in the information age</w:t>
      </w:r>
      <w:r w:rsidRPr="00926E42">
        <w:t xml:space="preserve">. Dutton. </w:t>
      </w:r>
    </w:p>
    <w:p w14:paraId="35A169D4" w14:textId="77777777" w:rsidR="0005773A" w:rsidRPr="00926E42" w:rsidRDefault="0005773A" w:rsidP="0005773A">
      <w:pPr>
        <w:numPr>
          <w:ilvl w:val="0"/>
          <w:numId w:val="23"/>
        </w:numPr>
        <w:spacing w:line="278" w:lineRule="auto"/>
      </w:pPr>
      <w:r w:rsidRPr="00926E42">
        <w:t xml:space="preserve">de Bono, E. (1985). </w:t>
      </w:r>
      <w:r w:rsidRPr="00926E42">
        <w:rPr>
          <w:i/>
          <w:iCs/>
        </w:rPr>
        <w:t>Six thinking hats</w:t>
      </w:r>
      <w:r w:rsidRPr="00926E42">
        <w:t xml:space="preserve">. Little, Brown &amp; Company. </w:t>
      </w:r>
    </w:p>
    <w:p w14:paraId="0C65AE47" w14:textId="77777777" w:rsidR="0005773A" w:rsidRPr="00926E42" w:rsidRDefault="0005773A" w:rsidP="0005773A">
      <w:pPr>
        <w:numPr>
          <w:ilvl w:val="0"/>
          <w:numId w:val="23"/>
        </w:numPr>
        <w:spacing w:line="278" w:lineRule="auto"/>
      </w:pPr>
      <w:r w:rsidRPr="00926E42">
        <w:t xml:space="preserve">Damer, T. E. (1995). </w:t>
      </w:r>
      <w:r w:rsidRPr="00926E42">
        <w:rPr>
          <w:i/>
          <w:iCs/>
        </w:rPr>
        <w:t>Attacking faulty reasoning: A practical guide to fallacy</w:t>
      </w:r>
      <w:r w:rsidRPr="00926E42">
        <w:rPr>
          <w:i/>
          <w:iCs/>
        </w:rPr>
        <w:noBreakHyphen/>
        <w:t>free arguments</w:t>
      </w:r>
      <w:r w:rsidRPr="00926E42">
        <w:t xml:space="preserve">. Wadsworth. </w:t>
      </w:r>
    </w:p>
    <w:p w14:paraId="33DB9F7A" w14:textId="77777777" w:rsidR="0005773A" w:rsidRPr="00926E42" w:rsidRDefault="0005773A" w:rsidP="0005773A">
      <w:pPr>
        <w:numPr>
          <w:ilvl w:val="0"/>
          <w:numId w:val="23"/>
        </w:numPr>
        <w:spacing w:line="278" w:lineRule="auto"/>
      </w:pPr>
      <w:r w:rsidRPr="00926E42">
        <w:t xml:space="preserve">Bottomley, J., Maude, D., Waugh, S., Pryjmachuk, S. (Eds.). (2020). </w:t>
      </w:r>
      <w:r w:rsidRPr="00926E42">
        <w:rPr>
          <w:i/>
          <w:iCs/>
        </w:rPr>
        <w:t>Critical thinking skills for your education degree</w:t>
      </w:r>
      <w:r w:rsidRPr="00926E42">
        <w:t xml:space="preserve">. Routledge. </w:t>
      </w:r>
    </w:p>
    <w:p w14:paraId="0B81E251" w14:textId="77777777" w:rsidR="0005773A" w:rsidRPr="00926E42" w:rsidRDefault="0005773A" w:rsidP="0005773A">
      <w:pPr>
        <w:numPr>
          <w:ilvl w:val="0"/>
          <w:numId w:val="23"/>
        </w:numPr>
        <w:spacing w:line="278" w:lineRule="auto"/>
      </w:pPr>
      <w:r w:rsidRPr="00926E42">
        <w:t xml:space="preserve">Smith, J. (2014). </w:t>
      </w:r>
      <w:r w:rsidRPr="00926E42">
        <w:rPr>
          <w:i/>
          <w:iCs/>
        </w:rPr>
        <w:t>Understanding arguments: An introduction to informal logic</w:t>
      </w:r>
      <w:r w:rsidRPr="00926E42">
        <w:t xml:space="preserve">. Cengage Learning. </w:t>
      </w:r>
      <w:r w:rsidRPr="00926E42">
        <w:rPr>
          <w:i/>
          <w:iCs/>
        </w:rPr>
        <w:t>(suggested foundational text)</w:t>
      </w:r>
    </w:p>
    <w:p w14:paraId="10D3EC7C" w14:textId="77777777" w:rsidR="0005773A" w:rsidRPr="00926E42" w:rsidRDefault="0005773A" w:rsidP="0005773A">
      <w:pPr>
        <w:numPr>
          <w:ilvl w:val="0"/>
          <w:numId w:val="23"/>
        </w:numPr>
        <w:spacing w:line="278" w:lineRule="auto"/>
      </w:pPr>
      <w:r w:rsidRPr="00926E42">
        <w:t xml:space="preserve">Paul, R., &amp; Elder, L. (2006). </w:t>
      </w:r>
      <w:r w:rsidRPr="00926E42">
        <w:rPr>
          <w:i/>
          <w:iCs/>
        </w:rPr>
        <w:t>The miniature guide to critical thinking concepts and tools</w:t>
      </w:r>
      <w:r w:rsidRPr="00926E42">
        <w:t xml:space="preserve">. Foundation for Critical Thinking. </w:t>
      </w:r>
      <w:r w:rsidRPr="00926E42">
        <w:rPr>
          <w:i/>
          <w:iCs/>
        </w:rPr>
        <w:t>(widely cited primer)</w:t>
      </w:r>
    </w:p>
    <w:p w14:paraId="2D240739" w14:textId="77777777" w:rsidR="0005773A" w:rsidRPr="00926E42" w:rsidRDefault="0005773A" w:rsidP="0005773A">
      <w:pPr>
        <w:numPr>
          <w:ilvl w:val="0"/>
          <w:numId w:val="23"/>
        </w:numPr>
        <w:spacing w:line="278" w:lineRule="auto"/>
      </w:pPr>
      <w:r w:rsidRPr="00926E42">
        <w:t xml:space="preserve">Halpern, D. F. (2014). </w:t>
      </w:r>
      <w:r w:rsidRPr="00926E42">
        <w:rPr>
          <w:i/>
          <w:iCs/>
        </w:rPr>
        <w:t>Thought and knowledge: An introduction to critical thinking</w:t>
      </w:r>
      <w:r w:rsidRPr="00926E42">
        <w:t xml:space="preserve"> (5th ed.). Psychology Press. </w:t>
      </w:r>
      <w:r w:rsidRPr="00926E42">
        <w:rPr>
          <w:i/>
          <w:iCs/>
        </w:rPr>
        <w:t>(standard text in critical thinking courses)</w:t>
      </w:r>
    </w:p>
    <w:p w14:paraId="5A35D5B2" w14:textId="77777777" w:rsidR="0005773A" w:rsidRPr="00926E42" w:rsidRDefault="0005773A" w:rsidP="0005773A">
      <w:pPr>
        <w:numPr>
          <w:ilvl w:val="0"/>
          <w:numId w:val="23"/>
        </w:numPr>
        <w:spacing w:line="278" w:lineRule="auto"/>
      </w:pPr>
      <w:r w:rsidRPr="00926E42">
        <w:t xml:space="preserve">Ennis, R. H. (2011). </w:t>
      </w:r>
      <w:r w:rsidRPr="00926E42">
        <w:rPr>
          <w:i/>
          <w:iCs/>
        </w:rPr>
        <w:t>The nature of critical thinking: An outline of critical thinking dispositions and abilities</w:t>
      </w:r>
      <w:r w:rsidRPr="00926E42">
        <w:t xml:space="preserve">. </w:t>
      </w:r>
      <w:r w:rsidRPr="00926E42">
        <w:rPr>
          <w:i/>
          <w:iCs/>
        </w:rPr>
        <w:t>(often cited in educational research)</w:t>
      </w:r>
    </w:p>
    <w:p w14:paraId="5E53EC26" w14:textId="77777777" w:rsidR="0005773A" w:rsidRPr="00926E42" w:rsidRDefault="0005773A" w:rsidP="0005773A">
      <w:pPr>
        <w:numPr>
          <w:ilvl w:val="0"/>
          <w:numId w:val="23"/>
        </w:numPr>
        <w:spacing w:line="278" w:lineRule="auto"/>
      </w:pPr>
      <w:proofErr w:type="spellStart"/>
      <w:r w:rsidRPr="00926E42">
        <w:lastRenderedPageBreak/>
        <w:t>Facione</w:t>
      </w:r>
      <w:proofErr w:type="spellEnd"/>
      <w:r w:rsidRPr="00926E42">
        <w:t xml:space="preserve">, P. A. (1990). </w:t>
      </w:r>
      <w:r w:rsidRPr="00926E42">
        <w:rPr>
          <w:i/>
          <w:iCs/>
        </w:rPr>
        <w:t>Critical thinking: A statement of expert consensus for purposes of educational assessment and instruction</w:t>
      </w:r>
      <w:r w:rsidRPr="00926E42">
        <w:t xml:space="preserve">. The Delphi Report. </w:t>
      </w:r>
      <w:r w:rsidRPr="00926E42">
        <w:rPr>
          <w:i/>
          <w:iCs/>
        </w:rPr>
        <w:t>(seminal framework)</w:t>
      </w:r>
    </w:p>
    <w:p w14:paraId="1FFF5B8D" w14:textId="1996B135" w:rsidR="0005773A" w:rsidRPr="002404A5" w:rsidRDefault="0005773A" w:rsidP="0005773A">
      <w:pPr>
        <w:pStyle w:val="ListParagraph"/>
        <w:numPr>
          <w:ilvl w:val="0"/>
          <w:numId w:val="23"/>
        </w:numPr>
        <w:rPr>
          <w:lang w:eastAsia="en-US"/>
        </w:rPr>
      </w:pPr>
      <w:r w:rsidRPr="002404A5">
        <w:t xml:space="preserve">Siegel, H. (1988). </w:t>
      </w:r>
      <w:r w:rsidRPr="002404A5">
        <w:rPr>
          <w:i/>
          <w:iCs/>
        </w:rPr>
        <w:t>Educating reason: Rationality, critical thinking, and education</w:t>
      </w:r>
      <w:r w:rsidRPr="002404A5">
        <w:t xml:space="preserve">. Routledge. </w:t>
      </w:r>
      <w:r w:rsidRPr="002404A5">
        <w:rPr>
          <w:i/>
          <w:iCs/>
        </w:rPr>
        <w:t>(</w:t>
      </w:r>
      <w:proofErr w:type="gramStart"/>
      <w:r w:rsidRPr="002404A5">
        <w:rPr>
          <w:i/>
          <w:iCs/>
        </w:rPr>
        <w:t>theoretical</w:t>
      </w:r>
      <w:proofErr w:type="gramEnd"/>
      <w:r w:rsidRPr="002404A5">
        <w:rPr>
          <w:i/>
          <w:iCs/>
        </w:rPr>
        <w:t xml:space="preserve"> foundation</w:t>
      </w:r>
    </w:p>
    <w:p w14:paraId="62AA4F79" w14:textId="77777777" w:rsidR="00D65C37" w:rsidRDefault="00D65C37" w:rsidP="00A31757">
      <w:pPr>
        <w:rPr>
          <w:lang w:eastAsia="en-US"/>
        </w:rPr>
      </w:pPr>
    </w:p>
    <w:p w14:paraId="78E82F58" w14:textId="77777777" w:rsidR="00F9469C" w:rsidRDefault="00F9469C" w:rsidP="00AB7336">
      <w:pPr>
        <w:rPr>
          <w:lang w:eastAsia="en-US"/>
        </w:rPr>
      </w:pPr>
    </w:p>
    <w:p w14:paraId="737B58E5" w14:textId="77777777" w:rsidR="0085234B" w:rsidRDefault="0085234B" w:rsidP="00AB7336">
      <w:pPr>
        <w:rPr>
          <w:lang w:eastAsia="en-US"/>
        </w:rPr>
      </w:pPr>
    </w:p>
    <w:p w14:paraId="7B1E4586" w14:textId="77777777" w:rsidR="00A640D5" w:rsidRPr="00AB7336" w:rsidRDefault="00A640D5" w:rsidP="00AB7336">
      <w:pPr>
        <w:rPr>
          <w:lang w:eastAsia="en-US"/>
        </w:rPr>
      </w:pPr>
    </w:p>
    <w:p w14:paraId="074D0013" w14:textId="77777777" w:rsidR="009C69C7" w:rsidRPr="009C69C7" w:rsidRDefault="009C69C7" w:rsidP="009C69C7">
      <w:pPr>
        <w:rPr>
          <w:lang w:eastAsia="en-US"/>
        </w:rPr>
      </w:pPr>
    </w:p>
    <w:p w14:paraId="0C2549E7" w14:textId="77777777" w:rsidR="009C69C7" w:rsidRPr="00B34EE5" w:rsidRDefault="009C69C7" w:rsidP="00B34EE5">
      <w:pPr>
        <w:rPr>
          <w:lang w:eastAsia="en-US"/>
        </w:rPr>
      </w:pPr>
    </w:p>
    <w:sectPr w:rsidR="009C69C7" w:rsidRPr="00B34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65A1"/>
    <w:multiLevelType w:val="multilevel"/>
    <w:tmpl w:val="41FC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37D95"/>
    <w:multiLevelType w:val="multilevel"/>
    <w:tmpl w:val="257C7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566DB"/>
    <w:multiLevelType w:val="multilevel"/>
    <w:tmpl w:val="60A89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F5AD4"/>
    <w:multiLevelType w:val="multilevel"/>
    <w:tmpl w:val="743A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8148C"/>
    <w:multiLevelType w:val="multilevel"/>
    <w:tmpl w:val="F30E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C68C3"/>
    <w:multiLevelType w:val="multilevel"/>
    <w:tmpl w:val="923A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31A04"/>
    <w:multiLevelType w:val="multilevel"/>
    <w:tmpl w:val="7A70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606EC"/>
    <w:multiLevelType w:val="multilevel"/>
    <w:tmpl w:val="736A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34E0E"/>
    <w:multiLevelType w:val="multilevel"/>
    <w:tmpl w:val="78360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325A67"/>
    <w:multiLevelType w:val="multilevel"/>
    <w:tmpl w:val="B090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D0A47"/>
    <w:multiLevelType w:val="multilevel"/>
    <w:tmpl w:val="D96CA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FE5AEE"/>
    <w:multiLevelType w:val="multilevel"/>
    <w:tmpl w:val="6758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0A00D7"/>
    <w:multiLevelType w:val="multilevel"/>
    <w:tmpl w:val="C21C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839AE"/>
    <w:multiLevelType w:val="multilevel"/>
    <w:tmpl w:val="0CB6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12C1D"/>
    <w:multiLevelType w:val="multilevel"/>
    <w:tmpl w:val="3616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F34CB"/>
    <w:multiLevelType w:val="multilevel"/>
    <w:tmpl w:val="099E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65CCA"/>
    <w:multiLevelType w:val="multilevel"/>
    <w:tmpl w:val="DA46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B9666A"/>
    <w:multiLevelType w:val="multilevel"/>
    <w:tmpl w:val="79C4E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113D4E"/>
    <w:multiLevelType w:val="multilevel"/>
    <w:tmpl w:val="45D0A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CE6DD4"/>
    <w:multiLevelType w:val="multilevel"/>
    <w:tmpl w:val="52C6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2A36C8"/>
    <w:multiLevelType w:val="multilevel"/>
    <w:tmpl w:val="C6D0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226C8"/>
    <w:multiLevelType w:val="multilevel"/>
    <w:tmpl w:val="E28A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DA3C9F"/>
    <w:multiLevelType w:val="multilevel"/>
    <w:tmpl w:val="A1282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4B391C"/>
    <w:multiLevelType w:val="multilevel"/>
    <w:tmpl w:val="5958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CB691D"/>
    <w:multiLevelType w:val="multilevel"/>
    <w:tmpl w:val="9978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1B5224"/>
    <w:multiLevelType w:val="multilevel"/>
    <w:tmpl w:val="E8CA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BA7C81"/>
    <w:multiLevelType w:val="multilevel"/>
    <w:tmpl w:val="5C68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A4798D"/>
    <w:multiLevelType w:val="multilevel"/>
    <w:tmpl w:val="CB46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A90DC4"/>
    <w:multiLevelType w:val="multilevel"/>
    <w:tmpl w:val="B06C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DC7489"/>
    <w:multiLevelType w:val="multilevel"/>
    <w:tmpl w:val="D7DA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0225C8"/>
    <w:multiLevelType w:val="multilevel"/>
    <w:tmpl w:val="2F6C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6164BA"/>
    <w:multiLevelType w:val="multilevel"/>
    <w:tmpl w:val="20AC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E27ECC"/>
    <w:multiLevelType w:val="multilevel"/>
    <w:tmpl w:val="3776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E97889"/>
    <w:multiLevelType w:val="multilevel"/>
    <w:tmpl w:val="FAE6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4154AB"/>
    <w:multiLevelType w:val="multilevel"/>
    <w:tmpl w:val="CF4AD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FB35F51"/>
    <w:multiLevelType w:val="multilevel"/>
    <w:tmpl w:val="FA7C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372236"/>
    <w:multiLevelType w:val="multilevel"/>
    <w:tmpl w:val="762E4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37E529E"/>
    <w:multiLevelType w:val="multilevel"/>
    <w:tmpl w:val="845C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AB30F3"/>
    <w:multiLevelType w:val="multilevel"/>
    <w:tmpl w:val="3468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39038D"/>
    <w:multiLevelType w:val="multilevel"/>
    <w:tmpl w:val="E84C2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47185A"/>
    <w:multiLevelType w:val="multilevel"/>
    <w:tmpl w:val="AEE2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0E6750"/>
    <w:multiLevelType w:val="multilevel"/>
    <w:tmpl w:val="8DBE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0F0C05"/>
    <w:multiLevelType w:val="multilevel"/>
    <w:tmpl w:val="883C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E62AFA"/>
    <w:multiLevelType w:val="multilevel"/>
    <w:tmpl w:val="E6D88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FC66AC5"/>
    <w:multiLevelType w:val="multilevel"/>
    <w:tmpl w:val="9010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8E6E2F"/>
    <w:multiLevelType w:val="multilevel"/>
    <w:tmpl w:val="98FA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E830CB"/>
    <w:multiLevelType w:val="multilevel"/>
    <w:tmpl w:val="43964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F913A6"/>
    <w:multiLevelType w:val="multilevel"/>
    <w:tmpl w:val="E3E43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124B02"/>
    <w:multiLevelType w:val="multilevel"/>
    <w:tmpl w:val="822E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9A187E"/>
    <w:multiLevelType w:val="multilevel"/>
    <w:tmpl w:val="7D4C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4741F4"/>
    <w:multiLevelType w:val="multilevel"/>
    <w:tmpl w:val="04405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A14DCB"/>
    <w:multiLevelType w:val="multilevel"/>
    <w:tmpl w:val="31062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6612341">
    <w:abstractNumId w:val="13"/>
  </w:num>
  <w:num w:numId="2" w16cid:durableId="357048725">
    <w:abstractNumId w:val="39"/>
  </w:num>
  <w:num w:numId="3" w16cid:durableId="1906724811">
    <w:abstractNumId w:val="9"/>
  </w:num>
  <w:num w:numId="4" w16cid:durableId="1427534065">
    <w:abstractNumId w:val="43"/>
  </w:num>
  <w:num w:numId="5" w16cid:durableId="1962033612">
    <w:abstractNumId w:val="15"/>
  </w:num>
  <w:num w:numId="6" w16cid:durableId="669988128">
    <w:abstractNumId w:val="49"/>
  </w:num>
  <w:num w:numId="7" w16cid:durableId="856427047">
    <w:abstractNumId w:val="26"/>
  </w:num>
  <w:num w:numId="8" w16cid:durableId="1747266304">
    <w:abstractNumId w:val="14"/>
  </w:num>
  <w:num w:numId="9" w16cid:durableId="1651517659">
    <w:abstractNumId w:val="47"/>
  </w:num>
  <w:num w:numId="10" w16cid:durableId="623539168">
    <w:abstractNumId w:val="1"/>
  </w:num>
  <w:num w:numId="11" w16cid:durableId="1637760155">
    <w:abstractNumId w:val="5"/>
  </w:num>
  <w:num w:numId="12" w16cid:durableId="282923536">
    <w:abstractNumId w:val="24"/>
  </w:num>
  <w:num w:numId="13" w16cid:durableId="182402582">
    <w:abstractNumId w:val="7"/>
  </w:num>
  <w:num w:numId="14" w16cid:durableId="1956133810">
    <w:abstractNumId w:val="12"/>
  </w:num>
  <w:num w:numId="15" w16cid:durableId="1888757343">
    <w:abstractNumId w:val="34"/>
  </w:num>
  <w:num w:numId="16" w16cid:durableId="637494903">
    <w:abstractNumId w:val="31"/>
  </w:num>
  <w:num w:numId="17" w16cid:durableId="1074426061">
    <w:abstractNumId w:val="37"/>
  </w:num>
  <w:num w:numId="18" w16cid:durableId="1855878494">
    <w:abstractNumId w:val="27"/>
  </w:num>
  <w:num w:numId="19" w16cid:durableId="2127652132">
    <w:abstractNumId w:val="38"/>
  </w:num>
  <w:num w:numId="20" w16cid:durableId="30302224">
    <w:abstractNumId w:val="40"/>
  </w:num>
  <w:num w:numId="21" w16cid:durableId="2124231324">
    <w:abstractNumId w:val="3"/>
  </w:num>
  <w:num w:numId="22" w16cid:durableId="95029506">
    <w:abstractNumId w:val="21"/>
  </w:num>
  <w:num w:numId="23" w16cid:durableId="1932614866">
    <w:abstractNumId w:val="51"/>
  </w:num>
  <w:num w:numId="24" w16cid:durableId="1002202814">
    <w:abstractNumId w:val="6"/>
  </w:num>
  <w:num w:numId="25" w16cid:durableId="1469472415">
    <w:abstractNumId w:val="41"/>
  </w:num>
  <w:num w:numId="26" w16cid:durableId="2071417896">
    <w:abstractNumId w:val="35"/>
  </w:num>
  <w:num w:numId="27" w16cid:durableId="467936219">
    <w:abstractNumId w:val="42"/>
  </w:num>
  <w:num w:numId="28" w16cid:durableId="662203977">
    <w:abstractNumId w:val="19"/>
  </w:num>
  <w:num w:numId="29" w16cid:durableId="516893880">
    <w:abstractNumId w:val="25"/>
  </w:num>
  <w:num w:numId="30" w16cid:durableId="428501793">
    <w:abstractNumId w:val="30"/>
  </w:num>
  <w:num w:numId="31" w16cid:durableId="565531870">
    <w:abstractNumId w:val="11"/>
  </w:num>
  <w:num w:numId="32" w16cid:durableId="1169061379">
    <w:abstractNumId w:val="46"/>
  </w:num>
  <w:num w:numId="33" w16cid:durableId="727799120">
    <w:abstractNumId w:val="10"/>
  </w:num>
  <w:num w:numId="34" w16cid:durableId="169876069">
    <w:abstractNumId w:val="20"/>
  </w:num>
  <w:num w:numId="35" w16cid:durableId="1996293848">
    <w:abstractNumId w:val="32"/>
  </w:num>
  <w:num w:numId="36" w16cid:durableId="1833981006">
    <w:abstractNumId w:val="18"/>
  </w:num>
  <w:num w:numId="37" w16cid:durableId="2007897988">
    <w:abstractNumId w:val="48"/>
  </w:num>
  <w:num w:numId="38" w16cid:durableId="1830753527">
    <w:abstractNumId w:val="33"/>
  </w:num>
  <w:num w:numId="39" w16cid:durableId="1878080915">
    <w:abstractNumId w:val="2"/>
  </w:num>
  <w:num w:numId="40" w16cid:durableId="684210954">
    <w:abstractNumId w:val="16"/>
  </w:num>
  <w:num w:numId="41" w16cid:durableId="257326385">
    <w:abstractNumId w:val="8"/>
  </w:num>
  <w:num w:numId="42" w16cid:durableId="1198663583">
    <w:abstractNumId w:val="0"/>
  </w:num>
  <w:num w:numId="43" w16cid:durableId="357857437">
    <w:abstractNumId w:val="23"/>
  </w:num>
  <w:num w:numId="44" w16cid:durableId="1178543783">
    <w:abstractNumId w:val="50"/>
  </w:num>
  <w:num w:numId="45" w16cid:durableId="194317061">
    <w:abstractNumId w:val="28"/>
  </w:num>
  <w:num w:numId="46" w16cid:durableId="1042559464">
    <w:abstractNumId w:val="45"/>
  </w:num>
  <w:num w:numId="47" w16cid:durableId="1904411187">
    <w:abstractNumId w:val="22"/>
  </w:num>
  <w:num w:numId="48" w16cid:durableId="1516311391">
    <w:abstractNumId w:val="29"/>
  </w:num>
  <w:num w:numId="49" w16cid:durableId="1697611371">
    <w:abstractNumId w:val="44"/>
  </w:num>
  <w:num w:numId="50" w16cid:durableId="1197279419">
    <w:abstractNumId w:val="17"/>
  </w:num>
  <w:num w:numId="51" w16cid:durableId="838929957">
    <w:abstractNumId w:val="4"/>
  </w:num>
  <w:num w:numId="52" w16cid:durableId="172884442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DDC"/>
    <w:rsid w:val="000347F4"/>
    <w:rsid w:val="0005773A"/>
    <w:rsid w:val="00087DDC"/>
    <w:rsid w:val="0009383E"/>
    <w:rsid w:val="000A5722"/>
    <w:rsid w:val="000E6A71"/>
    <w:rsid w:val="00147FD3"/>
    <w:rsid w:val="001744AD"/>
    <w:rsid w:val="001837CD"/>
    <w:rsid w:val="00184914"/>
    <w:rsid w:val="00186DBA"/>
    <w:rsid w:val="001A5638"/>
    <w:rsid w:val="001E50F6"/>
    <w:rsid w:val="001E6E8A"/>
    <w:rsid w:val="002150CB"/>
    <w:rsid w:val="00234A33"/>
    <w:rsid w:val="00237887"/>
    <w:rsid w:val="002404A5"/>
    <w:rsid w:val="00246F25"/>
    <w:rsid w:val="0025023A"/>
    <w:rsid w:val="0028620E"/>
    <w:rsid w:val="002C1B27"/>
    <w:rsid w:val="003173A0"/>
    <w:rsid w:val="003432E4"/>
    <w:rsid w:val="00394313"/>
    <w:rsid w:val="00426ED0"/>
    <w:rsid w:val="004362B0"/>
    <w:rsid w:val="00450130"/>
    <w:rsid w:val="0047533F"/>
    <w:rsid w:val="00490BE7"/>
    <w:rsid w:val="005552A9"/>
    <w:rsid w:val="00575B37"/>
    <w:rsid w:val="005958A2"/>
    <w:rsid w:val="00611AEA"/>
    <w:rsid w:val="00652436"/>
    <w:rsid w:val="00680537"/>
    <w:rsid w:val="006B4C34"/>
    <w:rsid w:val="006D2EE8"/>
    <w:rsid w:val="006E11E2"/>
    <w:rsid w:val="007049E3"/>
    <w:rsid w:val="00720F85"/>
    <w:rsid w:val="00734505"/>
    <w:rsid w:val="007A242D"/>
    <w:rsid w:val="007E1D2A"/>
    <w:rsid w:val="00844095"/>
    <w:rsid w:val="0084700B"/>
    <w:rsid w:val="0085234B"/>
    <w:rsid w:val="0089204A"/>
    <w:rsid w:val="00896E48"/>
    <w:rsid w:val="008D5814"/>
    <w:rsid w:val="00931F70"/>
    <w:rsid w:val="00932074"/>
    <w:rsid w:val="00955870"/>
    <w:rsid w:val="00960157"/>
    <w:rsid w:val="00982860"/>
    <w:rsid w:val="00995172"/>
    <w:rsid w:val="0099664A"/>
    <w:rsid w:val="009C69C7"/>
    <w:rsid w:val="009D2B9B"/>
    <w:rsid w:val="00A31757"/>
    <w:rsid w:val="00A640D5"/>
    <w:rsid w:val="00A7430B"/>
    <w:rsid w:val="00A937D4"/>
    <w:rsid w:val="00AA11FA"/>
    <w:rsid w:val="00AB7336"/>
    <w:rsid w:val="00B34EE5"/>
    <w:rsid w:val="00B43A9B"/>
    <w:rsid w:val="00B515E0"/>
    <w:rsid w:val="00BA1E99"/>
    <w:rsid w:val="00BD3E3B"/>
    <w:rsid w:val="00BE2315"/>
    <w:rsid w:val="00BF1303"/>
    <w:rsid w:val="00C17C60"/>
    <w:rsid w:val="00C33AF1"/>
    <w:rsid w:val="00CC6D06"/>
    <w:rsid w:val="00CF7B91"/>
    <w:rsid w:val="00D21FE7"/>
    <w:rsid w:val="00D61A3A"/>
    <w:rsid w:val="00D63840"/>
    <w:rsid w:val="00D63A8B"/>
    <w:rsid w:val="00D65C37"/>
    <w:rsid w:val="00D940CE"/>
    <w:rsid w:val="00DD42A3"/>
    <w:rsid w:val="00E0764E"/>
    <w:rsid w:val="00E30614"/>
    <w:rsid w:val="00E33EC6"/>
    <w:rsid w:val="00E6044E"/>
    <w:rsid w:val="00E90F53"/>
    <w:rsid w:val="00EF54B7"/>
    <w:rsid w:val="00F4295C"/>
    <w:rsid w:val="00F64E60"/>
    <w:rsid w:val="00F66079"/>
    <w:rsid w:val="00F9469C"/>
    <w:rsid w:val="00FF6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ED407"/>
  <w15:chartTrackingRefBased/>
  <w15:docId w15:val="{7395BA46-4E77-493B-9684-FAEDB541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DDC"/>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087D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7D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7D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D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D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D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D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D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D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D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7D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7D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D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D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D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D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D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DDC"/>
    <w:rPr>
      <w:rFonts w:eastAsiaTheme="majorEastAsia" w:cstheme="majorBidi"/>
      <w:color w:val="272727" w:themeColor="text1" w:themeTint="D8"/>
    </w:rPr>
  </w:style>
  <w:style w:type="paragraph" w:styleId="Title">
    <w:name w:val="Title"/>
    <w:basedOn w:val="Normal"/>
    <w:next w:val="Normal"/>
    <w:link w:val="TitleChar"/>
    <w:uiPriority w:val="10"/>
    <w:qFormat/>
    <w:rsid w:val="00087D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D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D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D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DDC"/>
    <w:pPr>
      <w:spacing w:before="160"/>
      <w:jc w:val="center"/>
    </w:pPr>
    <w:rPr>
      <w:i/>
      <w:iCs/>
      <w:color w:val="404040" w:themeColor="text1" w:themeTint="BF"/>
    </w:rPr>
  </w:style>
  <w:style w:type="character" w:customStyle="1" w:styleId="QuoteChar">
    <w:name w:val="Quote Char"/>
    <w:basedOn w:val="DefaultParagraphFont"/>
    <w:link w:val="Quote"/>
    <w:uiPriority w:val="29"/>
    <w:rsid w:val="00087DDC"/>
    <w:rPr>
      <w:i/>
      <w:iCs/>
      <w:color w:val="404040" w:themeColor="text1" w:themeTint="BF"/>
    </w:rPr>
  </w:style>
  <w:style w:type="paragraph" w:styleId="ListParagraph">
    <w:name w:val="List Paragraph"/>
    <w:basedOn w:val="Normal"/>
    <w:uiPriority w:val="34"/>
    <w:qFormat/>
    <w:rsid w:val="00087DDC"/>
    <w:pPr>
      <w:ind w:left="720"/>
      <w:contextualSpacing/>
    </w:pPr>
  </w:style>
  <w:style w:type="character" w:styleId="IntenseEmphasis">
    <w:name w:val="Intense Emphasis"/>
    <w:basedOn w:val="DefaultParagraphFont"/>
    <w:uiPriority w:val="21"/>
    <w:qFormat/>
    <w:rsid w:val="00087DDC"/>
    <w:rPr>
      <w:i/>
      <w:iCs/>
      <w:color w:val="0F4761" w:themeColor="accent1" w:themeShade="BF"/>
    </w:rPr>
  </w:style>
  <w:style w:type="paragraph" w:styleId="IntenseQuote">
    <w:name w:val="Intense Quote"/>
    <w:basedOn w:val="Normal"/>
    <w:next w:val="Normal"/>
    <w:link w:val="IntenseQuoteChar"/>
    <w:uiPriority w:val="30"/>
    <w:qFormat/>
    <w:rsid w:val="00087D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DDC"/>
    <w:rPr>
      <w:i/>
      <w:iCs/>
      <w:color w:val="0F4761" w:themeColor="accent1" w:themeShade="BF"/>
    </w:rPr>
  </w:style>
  <w:style w:type="character" w:styleId="IntenseReference">
    <w:name w:val="Intense Reference"/>
    <w:basedOn w:val="DefaultParagraphFont"/>
    <w:uiPriority w:val="32"/>
    <w:qFormat/>
    <w:rsid w:val="00087DDC"/>
    <w:rPr>
      <w:b/>
      <w:bCs/>
      <w:smallCaps/>
      <w:color w:val="0F4761" w:themeColor="accent1" w:themeShade="BF"/>
      <w:spacing w:val="5"/>
    </w:rPr>
  </w:style>
  <w:style w:type="paragraph" w:styleId="TOCHeading">
    <w:name w:val="TOC Heading"/>
    <w:basedOn w:val="Heading1"/>
    <w:next w:val="Normal"/>
    <w:uiPriority w:val="39"/>
    <w:unhideWhenUsed/>
    <w:qFormat/>
    <w:rsid w:val="000A5722"/>
    <w:pPr>
      <w:spacing w:before="240" w:after="0"/>
      <w:outlineLvl w:val="9"/>
    </w:pPr>
    <w:rPr>
      <w:sz w:val="32"/>
      <w:szCs w:val="32"/>
      <w:lang w:val="en-US"/>
    </w:rPr>
  </w:style>
  <w:style w:type="paragraph" w:styleId="TOC1">
    <w:name w:val="toc 1"/>
    <w:basedOn w:val="Normal"/>
    <w:next w:val="Normal"/>
    <w:autoRedefine/>
    <w:uiPriority w:val="39"/>
    <w:unhideWhenUsed/>
    <w:rsid w:val="00B34EE5"/>
    <w:pPr>
      <w:spacing w:after="100"/>
    </w:pPr>
  </w:style>
  <w:style w:type="character" w:styleId="Hyperlink">
    <w:name w:val="Hyperlink"/>
    <w:basedOn w:val="DefaultParagraphFont"/>
    <w:uiPriority w:val="99"/>
    <w:unhideWhenUsed/>
    <w:rsid w:val="00B34EE5"/>
    <w:rPr>
      <w:color w:val="467886" w:themeColor="hyperlink"/>
      <w:u w:val="single"/>
    </w:rPr>
  </w:style>
  <w:style w:type="paragraph" w:styleId="TOC2">
    <w:name w:val="toc 2"/>
    <w:basedOn w:val="Normal"/>
    <w:next w:val="Normal"/>
    <w:autoRedefine/>
    <w:uiPriority w:val="39"/>
    <w:unhideWhenUsed/>
    <w:rsid w:val="00A640D5"/>
    <w:pPr>
      <w:spacing w:after="100"/>
      <w:ind w:left="220"/>
    </w:pPr>
  </w:style>
  <w:style w:type="paragraph" w:styleId="TOC3">
    <w:name w:val="toc 3"/>
    <w:basedOn w:val="Normal"/>
    <w:next w:val="Normal"/>
    <w:autoRedefine/>
    <w:uiPriority w:val="39"/>
    <w:unhideWhenUsed/>
    <w:rsid w:val="00186DBA"/>
    <w:pPr>
      <w:spacing w:after="100"/>
      <w:ind w:left="440"/>
    </w:pPr>
  </w:style>
  <w:style w:type="paragraph" w:styleId="NormalWeb">
    <w:name w:val="Normal (Web)"/>
    <w:basedOn w:val="Normal"/>
    <w:uiPriority w:val="99"/>
    <w:semiHidden/>
    <w:unhideWhenUsed/>
    <w:rsid w:val="00E306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0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B29C2-95DD-4B1F-B229-4715429C5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Pages>
  <Words>3863</Words>
  <Characters>25421</Characters>
  <Application>Microsoft Office Word</Application>
  <DocSecurity>0</DocSecurity>
  <Lines>687</Lines>
  <Paragraphs>271</Paragraphs>
  <ScaleCrop>false</ScaleCrop>
  <Company/>
  <LinksUpToDate>false</LinksUpToDate>
  <CharactersWithSpaces>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White (2431347)</dc:creator>
  <cp:keywords/>
  <dc:description/>
  <cp:lastModifiedBy>Mat White (2431347)</cp:lastModifiedBy>
  <cp:revision>96</cp:revision>
  <dcterms:created xsi:type="dcterms:W3CDTF">2026-03-22T17:49:00Z</dcterms:created>
  <dcterms:modified xsi:type="dcterms:W3CDTF">2026-03-22T19:43:00Z</dcterms:modified>
</cp:coreProperties>
</file>