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B5D3B" w14:textId="77777777" w:rsidR="00EF1DB6" w:rsidRPr="00EF1DB6" w:rsidRDefault="00EF1DB6" w:rsidP="00EF1DB6">
      <w:pPr>
        <w:jc w:val="center"/>
        <w:rPr>
          <w:b/>
          <w:sz w:val="40"/>
        </w:rPr>
      </w:pPr>
      <w:r w:rsidRPr="00EF1DB6">
        <w:rPr>
          <w:b/>
          <w:sz w:val="40"/>
        </w:rPr>
        <w:t>Module: Accounting Fundamentals</w:t>
      </w:r>
    </w:p>
    <w:p w14:paraId="48C46C7C" w14:textId="77777777" w:rsidR="007A2DAD" w:rsidRPr="00EF1DB6" w:rsidRDefault="00EF1DB6" w:rsidP="00EF1DB6">
      <w:pPr>
        <w:jc w:val="center"/>
        <w:rPr>
          <w:b/>
          <w:sz w:val="40"/>
        </w:rPr>
      </w:pPr>
      <w:r w:rsidRPr="00EF1DB6">
        <w:rPr>
          <w:b/>
          <w:sz w:val="40"/>
        </w:rPr>
        <w:t>Module code: LCBB4001</w:t>
      </w:r>
    </w:p>
    <w:p w14:paraId="3282B8E6" w14:textId="77777777" w:rsidR="00EF1DB6" w:rsidRDefault="00EF1DB6" w:rsidP="00EF1DB6">
      <w:pPr>
        <w:jc w:val="center"/>
        <w:rPr>
          <w:b/>
          <w:sz w:val="40"/>
        </w:rPr>
      </w:pPr>
      <w:r w:rsidRPr="00EF1DB6">
        <w:rPr>
          <w:b/>
          <w:sz w:val="40"/>
        </w:rPr>
        <w:t>Assignment 1</w:t>
      </w:r>
    </w:p>
    <w:p w14:paraId="5BFC1FF4" w14:textId="77777777" w:rsidR="00EF1DB6" w:rsidRDefault="00EF1DB6">
      <w:pPr>
        <w:spacing w:line="259" w:lineRule="auto"/>
        <w:jc w:val="left"/>
        <w:rPr>
          <w:b/>
          <w:sz w:val="40"/>
        </w:rPr>
      </w:pPr>
      <w:r>
        <w:rPr>
          <w:b/>
          <w:sz w:val="40"/>
        </w:rPr>
        <w:br w:type="page"/>
      </w:r>
    </w:p>
    <w:sdt>
      <w:sdtPr>
        <w:rPr>
          <w:rFonts w:ascii="Times New Roman" w:eastAsiaTheme="minorHAnsi" w:hAnsi="Times New Roman" w:cstheme="minorBidi"/>
          <w:color w:val="auto"/>
          <w:sz w:val="24"/>
          <w:szCs w:val="22"/>
          <w:lang w:val="en-GB"/>
        </w:rPr>
        <w:id w:val="-673876022"/>
        <w:docPartObj>
          <w:docPartGallery w:val="Table of Contents"/>
          <w:docPartUnique/>
        </w:docPartObj>
      </w:sdtPr>
      <w:sdtEndPr>
        <w:rPr>
          <w:b/>
          <w:bCs/>
          <w:noProof/>
        </w:rPr>
      </w:sdtEndPr>
      <w:sdtContent>
        <w:p w14:paraId="7262A9A8" w14:textId="77777777" w:rsidR="00796341" w:rsidRDefault="00796341">
          <w:pPr>
            <w:pStyle w:val="TOCHeading"/>
          </w:pPr>
          <w:r>
            <w:t>Table of Contents</w:t>
          </w:r>
        </w:p>
        <w:p w14:paraId="4E137FF3" w14:textId="77777777" w:rsidR="00796341" w:rsidRDefault="00796341">
          <w:pPr>
            <w:pStyle w:val="TOC1"/>
            <w:tabs>
              <w:tab w:val="right" w:leader="dot" w:pos="9350"/>
            </w:tabs>
            <w:rPr>
              <w:noProof/>
            </w:rPr>
          </w:pPr>
          <w:r>
            <w:fldChar w:fldCharType="begin"/>
          </w:r>
          <w:r>
            <w:instrText xml:space="preserve"> TOC \o "1-3" \h \z \u </w:instrText>
          </w:r>
          <w:r>
            <w:fldChar w:fldCharType="separate"/>
          </w:r>
          <w:hyperlink w:anchor="_Toc120920100" w:history="1">
            <w:r w:rsidRPr="0067475A">
              <w:rPr>
                <w:rStyle w:val="Hyperlink"/>
                <w:noProof/>
              </w:rPr>
              <w:t>Introduction</w:t>
            </w:r>
            <w:r>
              <w:rPr>
                <w:noProof/>
                <w:webHidden/>
              </w:rPr>
              <w:tab/>
            </w:r>
            <w:r>
              <w:rPr>
                <w:noProof/>
                <w:webHidden/>
              </w:rPr>
              <w:fldChar w:fldCharType="begin"/>
            </w:r>
            <w:r>
              <w:rPr>
                <w:noProof/>
                <w:webHidden/>
              </w:rPr>
              <w:instrText xml:space="preserve"> PAGEREF _Toc120920100 \h </w:instrText>
            </w:r>
            <w:r>
              <w:rPr>
                <w:noProof/>
                <w:webHidden/>
              </w:rPr>
            </w:r>
            <w:r>
              <w:rPr>
                <w:noProof/>
                <w:webHidden/>
              </w:rPr>
              <w:fldChar w:fldCharType="separate"/>
            </w:r>
            <w:r>
              <w:rPr>
                <w:noProof/>
                <w:webHidden/>
              </w:rPr>
              <w:t>3</w:t>
            </w:r>
            <w:r>
              <w:rPr>
                <w:noProof/>
                <w:webHidden/>
              </w:rPr>
              <w:fldChar w:fldCharType="end"/>
            </w:r>
          </w:hyperlink>
        </w:p>
        <w:p w14:paraId="5D207919" w14:textId="77777777" w:rsidR="00796341" w:rsidRDefault="00000000">
          <w:pPr>
            <w:pStyle w:val="TOC1"/>
            <w:tabs>
              <w:tab w:val="right" w:leader="dot" w:pos="9350"/>
            </w:tabs>
            <w:rPr>
              <w:noProof/>
            </w:rPr>
          </w:pPr>
          <w:hyperlink w:anchor="_Toc120920101" w:history="1">
            <w:r w:rsidR="00796341" w:rsidRPr="0067475A">
              <w:rPr>
                <w:rStyle w:val="Hyperlink"/>
                <w:noProof/>
              </w:rPr>
              <w:t>Question 1</w:t>
            </w:r>
            <w:r w:rsidR="00796341">
              <w:rPr>
                <w:noProof/>
                <w:webHidden/>
              </w:rPr>
              <w:tab/>
            </w:r>
            <w:r w:rsidR="00796341">
              <w:rPr>
                <w:noProof/>
                <w:webHidden/>
              </w:rPr>
              <w:fldChar w:fldCharType="begin"/>
            </w:r>
            <w:r w:rsidR="00796341">
              <w:rPr>
                <w:noProof/>
                <w:webHidden/>
              </w:rPr>
              <w:instrText xml:space="preserve"> PAGEREF _Toc120920101 \h </w:instrText>
            </w:r>
            <w:r w:rsidR="00796341">
              <w:rPr>
                <w:noProof/>
                <w:webHidden/>
              </w:rPr>
            </w:r>
            <w:r w:rsidR="00796341">
              <w:rPr>
                <w:noProof/>
                <w:webHidden/>
              </w:rPr>
              <w:fldChar w:fldCharType="separate"/>
            </w:r>
            <w:r w:rsidR="00796341">
              <w:rPr>
                <w:noProof/>
                <w:webHidden/>
              </w:rPr>
              <w:t>4</w:t>
            </w:r>
            <w:r w:rsidR="00796341">
              <w:rPr>
                <w:noProof/>
                <w:webHidden/>
              </w:rPr>
              <w:fldChar w:fldCharType="end"/>
            </w:r>
          </w:hyperlink>
        </w:p>
        <w:p w14:paraId="41D29C88" w14:textId="77777777" w:rsidR="00796341" w:rsidRDefault="00000000">
          <w:pPr>
            <w:pStyle w:val="TOC2"/>
            <w:tabs>
              <w:tab w:val="right" w:leader="dot" w:pos="9350"/>
            </w:tabs>
            <w:rPr>
              <w:noProof/>
            </w:rPr>
          </w:pPr>
          <w:hyperlink w:anchor="_Toc120920102" w:history="1">
            <w:r w:rsidR="00796341" w:rsidRPr="0067475A">
              <w:rPr>
                <w:rStyle w:val="Hyperlink"/>
                <w:noProof/>
              </w:rPr>
              <w:t>1.1 Income statement and financial position</w:t>
            </w:r>
            <w:r w:rsidR="00796341">
              <w:rPr>
                <w:noProof/>
                <w:webHidden/>
              </w:rPr>
              <w:tab/>
            </w:r>
            <w:r w:rsidR="00796341">
              <w:rPr>
                <w:noProof/>
                <w:webHidden/>
              </w:rPr>
              <w:fldChar w:fldCharType="begin"/>
            </w:r>
            <w:r w:rsidR="00796341">
              <w:rPr>
                <w:noProof/>
                <w:webHidden/>
              </w:rPr>
              <w:instrText xml:space="preserve"> PAGEREF _Toc120920102 \h </w:instrText>
            </w:r>
            <w:r w:rsidR="00796341">
              <w:rPr>
                <w:noProof/>
                <w:webHidden/>
              </w:rPr>
            </w:r>
            <w:r w:rsidR="00796341">
              <w:rPr>
                <w:noProof/>
                <w:webHidden/>
              </w:rPr>
              <w:fldChar w:fldCharType="separate"/>
            </w:r>
            <w:r w:rsidR="00796341">
              <w:rPr>
                <w:noProof/>
                <w:webHidden/>
              </w:rPr>
              <w:t>4</w:t>
            </w:r>
            <w:r w:rsidR="00796341">
              <w:rPr>
                <w:noProof/>
                <w:webHidden/>
              </w:rPr>
              <w:fldChar w:fldCharType="end"/>
            </w:r>
          </w:hyperlink>
        </w:p>
        <w:p w14:paraId="47CBEF30" w14:textId="77777777" w:rsidR="00796341" w:rsidRDefault="00000000">
          <w:pPr>
            <w:pStyle w:val="TOC2"/>
            <w:tabs>
              <w:tab w:val="right" w:leader="dot" w:pos="9350"/>
            </w:tabs>
            <w:rPr>
              <w:noProof/>
            </w:rPr>
          </w:pPr>
          <w:hyperlink w:anchor="_Toc120920103" w:history="1">
            <w:r w:rsidR="00796341" w:rsidRPr="0067475A">
              <w:rPr>
                <w:rStyle w:val="Hyperlink"/>
                <w:noProof/>
              </w:rPr>
              <w:t>1.2 Why does the statement of financial position balance?</w:t>
            </w:r>
            <w:r w:rsidR="00796341">
              <w:rPr>
                <w:noProof/>
                <w:webHidden/>
              </w:rPr>
              <w:tab/>
            </w:r>
            <w:r w:rsidR="00796341">
              <w:rPr>
                <w:noProof/>
                <w:webHidden/>
              </w:rPr>
              <w:fldChar w:fldCharType="begin"/>
            </w:r>
            <w:r w:rsidR="00796341">
              <w:rPr>
                <w:noProof/>
                <w:webHidden/>
              </w:rPr>
              <w:instrText xml:space="preserve"> PAGEREF _Toc120920103 \h </w:instrText>
            </w:r>
            <w:r w:rsidR="00796341">
              <w:rPr>
                <w:noProof/>
                <w:webHidden/>
              </w:rPr>
            </w:r>
            <w:r w:rsidR="00796341">
              <w:rPr>
                <w:noProof/>
                <w:webHidden/>
              </w:rPr>
              <w:fldChar w:fldCharType="separate"/>
            </w:r>
            <w:r w:rsidR="00796341">
              <w:rPr>
                <w:noProof/>
                <w:webHidden/>
              </w:rPr>
              <w:t>5</w:t>
            </w:r>
            <w:r w:rsidR="00796341">
              <w:rPr>
                <w:noProof/>
                <w:webHidden/>
              </w:rPr>
              <w:fldChar w:fldCharType="end"/>
            </w:r>
          </w:hyperlink>
        </w:p>
        <w:p w14:paraId="75A3DFD9" w14:textId="77777777" w:rsidR="00796341" w:rsidRDefault="00000000">
          <w:pPr>
            <w:pStyle w:val="TOC1"/>
            <w:tabs>
              <w:tab w:val="right" w:leader="dot" w:pos="9350"/>
            </w:tabs>
            <w:rPr>
              <w:noProof/>
            </w:rPr>
          </w:pPr>
          <w:hyperlink w:anchor="_Toc120920104" w:history="1">
            <w:r w:rsidR="00796341" w:rsidRPr="0067475A">
              <w:rPr>
                <w:rStyle w:val="Hyperlink"/>
                <w:noProof/>
              </w:rPr>
              <w:t>Question 2</w:t>
            </w:r>
            <w:r w:rsidR="00796341">
              <w:rPr>
                <w:noProof/>
                <w:webHidden/>
              </w:rPr>
              <w:tab/>
            </w:r>
            <w:r w:rsidR="00796341">
              <w:rPr>
                <w:noProof/>
                <w:webHidden/>
              </w:rPr>
              <w:fldChar w:fldCharType="begin"/>
            </w:r>
            <w:r w:rsidR="00796341">
              <w:rPr>
                <w:noProof/>
                <w:webHidden/>
              </w:rPr>
              <w:instrText xml:space="preserve"> PAGEREF _Toc120920104 \h </w:instrText>
            </w:r>
            <w:r w:rsidR="00796341">
              <w:rPr>
                <w:noProof/>
                <w:webHidden/>
              </w:rPr>
            </w:r>
            <w:r w:rsidR="00796341">
              <w:rPr>
                <w:noProof/>
                <w:webHidden/>
              </w:rPr>
              <w:fldChar w:fldCharType="separate"/>
            </w:r>
            <w:r w:rsidR="00796341">
              <w:rPr>
                <w:noProof/>
                <w:webHidden/>
              </w:rPr>
              <w:t>9</w:t>
            </w:r>
            <w:r w:rsidR="00796341">
              <w:rPr>
                <w:noProof/>
                <w:webHidden/>
              </w:rPr>
              <w:fldChar w:fldCharType="end"/>
            </w:r>
          </w:hyperlink>
        </w:p>
        <w:p w14:paraId="2ACF78C0" w14:textId="77777777" w:rsidR="00796341" w:rsidRDefault="00000000">
          <w:pPr>
            <w:pStyle w:val="TOC2"/>
            <w:tabs>
              <w:tab w:val="right" w:leader="dot" w:pos="9350"/>
            </w:tabs>
            <w:rPr>
              <w:noProof/>
            </w:rPr>
          </w:pPr>
          <w:hyperlink w:anchor="_Toc120920105" w:history="1">
            <w:r w:rsidR="00796341" w:rsidRPr="0067475A">
              <w:rPr>
                <w:rStyle w:val="Hyperlink"/>
                <w:noProof/>
              </w:rPr>
              <w:t>2.1 Ratio analysis</w:t>
            </w:r>
            <w:r w:rsidR="00796341">
              <w:rPr>
                <w:noProof/>
                <w:webHidden/>
              </w:rPr>
              <w:tab/>
            </w:r>
            <w:r w:rsidR="00796341">
              <w:rPr>
                <w:noProof/>
                <w:webHidden/>
              </w:rPr>
              <w:fldChar w:fldCharType="begin"/>
            </w:r>
            <w:r w:rsidR="00796341">
              <w:rPr>
                <w:noProof/>
                <w:webHidden/>
              </w:rPr>
              <w:instrText xml:space="preserve"> PAGEREF _Toc120920105 \h </w:instrText>
            </w:r>
            <w:r w:rsidR="00796341">
              <w:rPr>
                <w:noProof/>
                <w:webHidden/>
              </w:rPr>
            </w:r>
            <w:r w:rsidR="00796341">
              <w:rPr>
                <w:noProof/>
                <w:webHidden/>
              </w:rPr>
              <w:fldChar w:fldCharType="separate"/>
            </w:r>
            <w:r w:rsidR="00796341">
              <w:rPr>
                <w:noProof/>
                <w:webHidden/>
              </w:rPr>
              <w:t>9</w:t>
            </w:r>
            <w:r w:rsidR="00796341">
              <w:rPr>
                <w:noProof/>
                <w:webHidden/>
              </w:rPr>
              <w:fldChar w:fldCharType="end"/>
            </w:r>
          </w:hyperlink>
        </w:p>
        <w:p w14:paraId="74582D65" w14:textId="77777777" w:rsidR="00796341" w:rsidRDefault="00000000">
          <w:pPr>
            <w:pStyle w:val="TOC2"/>
            <w:tabs>
              <w:tab w:val="right" w:leader="dot" w:pos="9350"/>
            </w:tabs>
            <w:rPr>
              <w:noProof/>
            </w:rPr>
          </w:pPr>
          <w:hyperlink w:anchor="_Toc120920106" w:history="1">
            <w:r w:rsidR="00796341" w:rsidRPr="0067475A">
              <w:rPr>
                <w:rStyle w:val="Hyperlink"/>
                <w:noProof/>
              </w:rPr>
              <w:t>2.2 Analysis of ratios</w:t>
            </w:r>
            <w:r w:rsidR="00796341">
              <w:rPr>
                <w:noProof/>
                <w:webHidden/>
              </w:rPr>
              <w:tab/>
            </w:r>
            <w:r w:rsidR="00796341">
              <w:rPr>
                <w:noProof/>
                <w:webHidden/>
              </w:rPr>
              <w:fldChar w:fldCharType="begin"/>
            </w:r>
            <w:r w:rsidR="00796341">
              <w:rPr>
                <w:noProof/>
                <w:webHidden/>
              </w:rPr>
              <w:instrText xml:space="preserve"> PAGEREF _Toc120920106 \h </w:instrText>
            </w:r>
            <w:r w:rsidR="00796341">
              <w:rPr>
                <w:noProof/>
                <w:webHidden/>
              </w:rPr>
            </w:r>
            <w:r w:rsidR="00796341">
              <w:rPr>
                <w:noProof/>
                <w:webHidden/>
              </w:rPr>
              <w:fldChar w:fldCharType="separate"/>
            </w:r>
            <w:r w:rsidR="00796341">
              <w:rPr>
                <w:noProof/>
                <w:webHidden/>
              </w:rPr>
              <w:t>10</w:t>
            </w:r>
            <w:r w:rsidR="00796341">
              <w:rPr>
                <w:noProof/>
                <w:webHidden/>
              </w:rPr>
              <w:fldChar w:fldCharType="end"/>
            </w:r>
          </w:hyperlink>
        </w:p>
        <w:p w14:paraId="75D27F1D" w14:textId="77777777" w:rsidR="00796341" w:rsidRDefault="00000000">
          <w:pPr>
            <w:pStyle w:val="TOC1"/>
            <w:tabs>
              <w:tab w:val="right" w:leader="dot" w:pos="9350"/>
            </w:tabs>
            <w:rPr>
              <w:noProof/>
            </w:rPr>
          </w:pPr>
          <w:hyperlink w:anchor="_Toc120920107" w:history="1">
            <w:r w:rsidR="00796341" w:rsidRPr="0067475A">
              <w:rPr>
                <w:rStyle w:val="Hyperlink"/>
                <w:noProof/>
              </w:rPr>
              <w:t>Conclusion</w:t>
            </w:r>
            <w:r w:rsidR="00796341">
              <w:rPr>
                <w:noProof/>
                <w:webHidden/>
              </w:rPr>
              <w:tab/>
            </w:r>
            <w:r w:rsidR="00796341">
              <w:rPr>
                <w:noProof/>
                <w:webHidden/>
              </w:rPr>
              <w:fldChar w:fldCharType="begin"/>
            </w:r>
            <w:r w:rsidR="00796341">
              <w:rPr>
                <w:noProof/>
                <w:webHidden/>
              </w:rPr>
              <w:instrText xml:space="preserve"> PAGEREF _Toc120920107 \h </w:instrText>
            </w:r>
            <w:r w:rsidR="00796341">
              <w:rPr>
                <w:noProof/>
                <w:webHidden/>
              </w:rPr>
            </w:r>
            <w:r w:rsidR="00796341">
              <w:rPr>
                <w:noProof/>
                <w:webHidden/>
              </w:rPr>
              <w:fldChar w:fldCharType="separate"/>
            </w:r>
            <w:r w:rsidR="00796341">
              <w:rPr>
                <w:noProof/>
                <w:webHidden/>
              </w:rPr>
              <w:t>13</w:t>
            </w:r>
            <w:r w:rsidR="00796341">
              <w:rPr>
                <w:noProof/>
                <w:webHidden/>
              </w:rPr>
              <w:fldChar w:fldCharType="end"/>
            </w:r>
          </w:hyperlink>
        </w:p>
        <w:p w14:paraId="27636C74" w14:textId="77777777" w:rsidR="00796341" w:rsidRDefault="00000000">
          <w:pPr>
            <w:pStyle w:val="TOC1"/>
            <w:tabs>
              <w:tab w:val="right" w:leader="dot" w:pos="9350"/>
            </w:tabs>
            <w:rPr>
              <w:noProof/>
            </w:rPr>
          </w:pPr>
          <w:hyperlink w:anchor="_Toc120920108" w:history="1">
            <w:r w:rsidR="00796341" w:rsidRPr="0067475A">
              <w:rPr>
                <w:rStyle w:val="Hyperlink"/>
                <w:noProof/>
              </w:rPr>
              <w:t>References</w:t>
            </w:r>
            <w:r w:rsidR="00796341">
              <w:rPr>
                <w:noProof/>
                <w:webHidden/>
              </w:rPr>
              <w:tab/>
            </w:r>
            <w:r w:rsidR="00796341">
              <w:rPr>
                <w:noProof/>
                <w:webHidden/>
              </w:rPr>
              <w:fldChar w:fldCharType="begin"/>
            </w:r>
            <w:r w:rsidR="00796341">
              <w:rPr>
                <w:noProof/>
                <w:webHidden/>
              </w:rPr>
              <w:instrText xml:space="preserve"> PAGEREF _Toc120920108 \h </w:instrText>
            </w:r>
            <w:r w:rsidR="00796341">
              <w:rPr>
                <w:noProof/>
                <w:webHidden/>
              </w:rPr>
            </w:r>
            <w:r w:rsidR="00796341">
              <w:rPr>
                <w:noProof/>
                <w:webHidden/>
              </w:rPr>
              <w:fldChar w:fldCharType="separate"/>
            </w:r>
            <w:r w:rsidR="00796341">
              <w:rPr>
                <w:noProof/>
                <w:webHidden/>
              </w:rPr>
              <w:t>14</w:t>
            </w:r>
            <w:r w:rsidR="00796341">
              <w:rPr>
                <w:noProof/>
                <w:webHidden/>
              </w:rPr>
              <w:fldChar w:fldCharType="end"/>
            </w:r>
          </w:hyperlink>
        </w:p>
        <w:p w14:paraId="2C446DCA" w14:textId="77777777" w:rsidR="00796341" w:rsidRDefault="00796341">
          <w:r>
            <w:rPr>
              <w:b/>
              <w:bCs/>
              <w:noProof/>
            </w:rPr>
            <w:fldChar w:fldCharType="end"/>
          </w:r>
        </w:p>
      </w:sdtContent>
    </w:sdt>
    <w:p w14:paraId="5834BB71" w14:textId="77777777" w:rsidR="00EF1DB6" w:rsidRDefault="00EF1DB6" w:rsidP="00796341">
      <w:r>
        <w:br w:type="page"/>
      </w:r>
    </w:p>
    <w:p w14:paraId="7A07CED1" w14:textId="77777777" w:rsidR="00EF1DB6" w:rsidRDefault="001155EA" w:rsidP="000337CA">
      <w:pPr>
        <w:pStyle w:val="Heading1"/>
      </w:pPr>
      <w:bookmarkStart w:id="0" w:name="_Toc120920100"/>
      <w:r>
        <w:lastRenderedPageBreak/>
        <w:t>Introduction</w:t>
      </w:r>
      <w:bookmarkEnd w:id="0"/>
    </w:p>
    <w:p w14:paraId="18960FEE" w14:textId="77777777" w:rsidR="0048127E" w:rsidRDefault="005848BB" w:rsidP="005848BB">
      <w:r w:rsidRPr="005848BB">
        <w:t>The asset is a representation of the resources that belong to a business and for which the firm expects getting future financial advantages. In other words, an asset represents a company's resources. Current obligations may take many forms, such as accounts payable, accruals, and notes payable, to name just a few examples. Current liabilities are financial obligations that have to be settled within a period of one year from the date on which they were incurred. The system is responsible for recording every transaction in two separate accounts, and these accounts collaborate with one another to ensure that every entry is correct. On the basis of this information, the financial institution may decide whether or not the company is qualified for further loans or lines of credit.</w:t>
      </w:r>
      <w:r w:rsidR="0048127E">
        <w:br w:type="page"/>
      </w:r>
    </w:p>
    <w:p w14:paraId="4FEDD56F" w14:textId="77777777" w:rsidR="001155EA" w:rsidRDefault="000D0006" w:rsidP="009A3CE8">
      <w:pPr>
        <w:pStyle w:val="Heading1"/>
      </w:pPr>
      <w:bookmarkStart w:id="1" w:name="_Toc120920101"/>
      <w:r>
        <w:lastRenderedPageBreak/>
        <w:t>Question 1</w:t>
      </w:r>
      <w:bookmarkEnd w:id="1"/>
    </w:p>
    <w:p w14:paraId="7221D119" w14:textId="77777777" w:rsidR="00C21864" w:rsidRPr="00C21864" w:rsidRDefault="00536A3F" w:rsidP="00536A3F">
      <w:pPr>
        <w:pStyle w:val="Heading2"/>
      </w:pPr>
      <w:bookmarkStart w:id="2" w:name="_Toc120920102"/>
      <w:r>
        <w:t xml:space="preserve">1.1 </w:t>
      </w:r>
      <w:r w:rsidR="00C21864">
        <w:t xml:space="preserve">Income statement and </w:t>
      </w:r>
      <w:r w:rsidR="009D336E">
        <w:t>financial position</w:t>
      </w:r>
      <w:bookmarkEnd w:id="2"/>
    </w:p>
    <w:p w14:paraId="165F9AC1" w14:textId="77777777" w:rsidR="00F10902" w:rsidRPr="0031061C" w:rsidRDefault="00F10902" w:rsidP="0031061C">
      <w:pPr>
        <w:jc w:val="center"/>
        <w:rPr>
          <w:b/>
        </w:rPr>
      </w:pPr>
      <w:r w:rsidRPr="0031061C">
        <w:rPr>
          <w:b/>
        </w:rPr>
        <w:t>Wales plc</w:t>
      </w:r>
    </w:p>
    <w:p w14:paraId="6CC09C87" w14:textId="77777777" w:rsidR="000D0006" w:rsidRPr="0031061C" w:rsidRDefault="00F10902" w:rsidP="0031061C">
      <w:pPr>
        <w:jc w:val="center"/>
        <w:rPr>
          <w:b/>
        </w:rPr>
      </w:pPr>
      <w:r w:rsidRPr="0031061C">
        <w:rPr>
          <w:b/>
        </w:rPr>
        <w:t>Income statement for the period</w:t>
      </w:r>
    </w:p>
    <w:p w14:paraId="3441CCA6" w14:textId="77777777" w:rsidR="0031061C" w:rsidRPr="0031061C" w:rsidRDefault="0031061C" w:rsidP="0031061C">
      <w:pPr>
        <w:jc w:val="center"/>
        <w:rPr>
          <w:b/>
        </w:rPr>
      </w:pPr>
      <w:r w:rsidRPr="0031061C">
        <w:rPr>
          <w:b/>
        </w:rPr>
        <w:t>31st December 2021</w:t>
      </w:r>
    </w:p>
    <w:tbl>
      <w:tblPr>
        <w:tblStyle w:val="TableGridLight"/>
        <w:tblW w:w="0" w:type="auto"/>
        <w:tblLook w:val="04A0" w:firstRow="1" w:lastRow="0" w:firstColumn="1" w:lastColumn="0" w:noHBand="0" w:noVBand="1"/>
      </w:tblPr>
      <w:tblGrid>
        <w:gridCol w:w="5949"/>
        <w:gridCol w:w="1701"/>
        <w:gridCol w:w="1700"/>
      </w:tblGrid>
      <w:tr w:rsidR="004A02D2" w:rsidRPr="001B1BDA" w14:paraId="0C81CA24" w14:textId="77777777" w:rsidTr="001B1BDA">
        <w:tc>
          <w:tcPr>
            <w:tcW w:w="5949" w:type="dxa"/>
          </w:tcPr>
          <w:p w14:paraId="5B54BB78" w14:textId="77777777" w:rsidR="004A02D2" w:rsidRPr="001B1BDA" w:rsidRDefault="001B1BDA" w:rsidP="001B1BDA">
            <w:pPr>
              <w:jc w:val="center"/>
              <w:rPr>
                <w:b/>
              </w:rPr>
            </w:pPr>
            <w:r w:rsidRPr="001B1BDA">
              <w:rPr>
                <w:b/>
              </w:rPr>
              <w:t>Particulars</w:t>
            </w:r>
          </w:p>
        </w:tc>
        <w:tc>
          <w:tcPr>
            <w:tcW w:w="1701" w:type="dxa"/>
          </w:tcPr>
          <w:p w14:paraId="5CA8C927" w14:textId="77777777" w:rsidR="004A02D2" w:rsidRPr="001B1BDA" w:rsidRDefault="001B1BDA" w:rsidP="001B1BDA">
            <w:pPr>
              <w:jc w:val="center"/>
              <w:rPr>
                <w:b/>
              </w:rPr>
            </w:pPr>
            <w:r w:rsidRPr="001B1BDA">
              <w:rPr>
                <w:b/>
              </w:rPr>
              <w:t>Amount</w:t>
            </w:r>
          </w:p>
        </w:tc>
        <w:tc>
          <w:tcPr>
            <w:tcW w:w="1700" w:type="dxa"/>
          </w:tcPr>
          <w:p w14:paraId="5239BFD9" w14:textId="77777777" w:rsidR="004A02D2" w:rsidRPr="001B1BDA" w:rsidRDefault="001B1BDA" w:rsidP="001B1BDA">
            <w:pPr>
              <w:jc w:val="center"/>
              <w:rPr>
                <w:b/>
              </w:rPr>
            </w:pPr>
            <w:r w:rsidRPr="001B1BDA">
              <w:rPr>
                <w:b/>
              </w:rPr>
              <w:t>Amount</w:t>
            </w:r>
          </w:p>
        </w:tc>
      </w:tr>
      <w:tr w:rsidR="004A02D2" w14:paraId="23AEB0E5" w14:textId="77777777" w:rsidTr="001B1BDA">
        <w:tc>
          <w:tcPr>
            <w:tcW w:w="5949" w:type="dxa"/>
          </w:tcPr>
          <w:p w14:paraId="6A34868A" w14:textId="77777777" w:rsidR="004A02D2" w:rsidRDefault="00403A3B" w:rsidP="0031061C">
            <w:r>
              <w:t>Revenue</w:t>
            </w:r>
          </w:p>
        </w:tc>
        <w:tc>
          <w:tcPr>
            <w:tcW w:w="1701" w:type="dxa"/>
          </w:tcPr>
          <w:p w14:paraId="7C1A5690" w14:textId="77777777" w:rsidR="004A02D2" w:rsidRDefault="004A02D2" w:rsidP="0031061C"/>
        </w:tc>
        <w:tc>
          <w:tcPr>
            <w:tcW w:w="1700" w:type="dxa"/>
          </w:tcPr>
          <w:p w14:paraId="1977CAE0" w14:textId="77777777" w:rsidR="004A02D2" w:rsidRDefault="008E17AF" w:rsidP="000B7545">
            <w:pPr>
              <w:jc w:val="right"/>
            </w:pPr>
            <w:r w:rsidRPr="008E17AF">
              <w:t>800,000</w:t>
            </w:r>
          </w:p>
        </w:tc>
      </w:tr>
      <w:tr w:rsidR="004A02D2" w14:paraId="377FD7FE" w14:textId="77777777" w:rsidTr="001B1BDA">
        <w:tc>
          <w:tcPr>
            <w:tcW w:w="5949" w:type="dxa"/>
          </w:tcPr>
          <w:p w14:paraId="7FC4F989" w14:textId="77777777" w:rsidR="004A02D2" w:rsidRDefault="00290B14" w:rsidP="0031061C">
            <w:r w:rsidRPr="00290B14">
              <w:t>Cost of sales</w:t>
            </w:r>
          </w:p>
        </w:tc>
        <w:tc>
          <w:tcPr>
            <w:tcW w:w="1701" w:type="dxa"/>
          </w:tcPr>
          <w:p w14:paraId="42A5ED63" w14:textId="77777777" w:rsidR="004A02D2" w:rsidRDefault="004A02D2" w:rsidP="0031061C"/>
        </w:tc>
        <w:tc>
          <w:tcPr>
            <w:tcW w:w="1700" w:type="dxa"/>
          </w:tcPr>
          <w:p w14:paraId="7290C91A" w14:textId="77777777" w:rsidR="004A02D2" w:rsidRDefault="00720BFC" w:rsidP="000B7545">
            <w:pPr>
              <w:jc w:val="right"/>
            </w:pPr>
            <w:r>
              <w:t>(578650)</w:t>
            </w:r>
          </w:p>
        </w:tc>
      </w:tr>
      <w:tr w:rsidR="004A02D2" w:rsidRPr="00A718B9" w14:paraId="3312CFBF" w14:textId="77777777" w:rsidTr="001B1BDA">
        <w:tc>
          <w:tcPr>
            <w:tcW w:w="5949" w:type="dxa"/>
          </w:tcPr>
          <w:p w14:paraId="3E8DF454" w14:textId="77777777" w:rsidR="004A02D2" w:rsidRPr="00A718B9" w:rsidRDefault="00720BFC" w:rsidP="0031061C">
            <w:pPr>
              <w:rPr>
                <w:b/>
              </w:rPr>
            </w:pPr>
            <w:r w:rsidRPr="00A718B9">
              <w:rPr>
                <w:b/>
              </w:rPr>
              <w:t>Gross profit</w:t>
            </w:r>
          </w:p>
        </w:tc>
        <w:tc>
          <w:tcPr>
            <w:tcW w:w="1701" w:type="dxa"/>
          </w:tcPr>
          <w:p w14:paraId="66E3182D" w14:textId="77777777" w:rsidR="004A02D2" w:rsidRPr="00A718B9" w:rsidRDefault="004A02D2" w:rsidP="0031061C">
            <w:pPr>
              <w:rPr>
                <w:b/>
              </w:rPr>
            </w:pPr>
          </w:p>
        </w:tc>
        <w:tc>
          <w:tcPr>
            <w:tcW w:w="1700" w:type="dxa"/>
          </w:tcPr>
          <w:p w14:paraId="31235223" w14:textId="77777777" w:rsidR="004A02D2" w:rsidRPr="00A718B9" w:rsidRDefault="005E161A" w:rsidP="000B7545">
            <w:pPr>
              <w:jc w:val="right"/>
              <w:rPr>
                <w:b/>
              </w:rPr>
            </w:pPr>
            <w:r w:rsidRPr="00A718B9">
              <w:rPr>
                <w:b/>
              </w:rPr>
              <w:t>221,350</w:t>
            </w:r>
          </w:p>
        </w:tc>
      </w:tr>
      <w:tr w:rsidR="004A02D2" w14:paraId="54F8FCC0" w14:textId="77777777" w:rsidTr="001B1BDA">
        <w:tc>
          <w:tcPr>
            <w:tcW w:w="5949" w:type="dxa"/>
          </w:tcPr>
          <w:p w14:paraId="73B8B3B7" w14:textId="77777777" w:rsidR="004A02D2" w:rsidRDefault="00FD3363" w:rsidP="0031061C">
            <w:r>
              <w:t>Administrative expenses</w:t>
            </w:r>
          </w:p>
        </w:tc>
        <w:tc>
          <w:tcPr>
            <w:tcW w:w="1701" w:type="dxa"/>
          </w:tcPr>
          <w:p w14:paraId="0FD371D0" w14:textId="77777777" w:rsidR="004A02D2" w:rsidRDefault="004A02D2" w:rsidP="0031061C"/>
        </w:tc>
        <w:tc>
          <w:tcPr>
            <w:tcW w:w="1700" w:type="dxa"/>
          </w:tcPr>
          <w:p w14:paraId="3DC1F5A1" w14:textId="77777777" w:rsidR="004A02D2" w:rsidRDefault="00BF1101" w:rsidP="000B7545">
            <w:pPr>
              <w:jc w:val="right"/>
            </w:pPr>
            <w:r>
              <w:t>(30000)</w:t>
            </w:r>
          </w:p>
        </w:tc>
      </w:tr>
      <w:tr w:rsidR="004A02D2" w14:paraId="1F28464A" w14:textId="77777777" w:rsidTr="001B1BDA">
        <w:tc>
          <w:tcPr>
            <w:tcW w:w="5949" w:type="dxa"/>
          </w:tcPr>
          <w:p w14:paraId="6F0534BA" w14:textId="77777777" w:rsidR="004A02D2" w:rsidRDefault="00FD3363" w:rsidP="0031061C">
            <w:r>
              <w:t>Interest paid</w:t>
            </w:r>
          </w:p>
        </w:tc>
        <w:tc>
          <w:tcPr>
            <w:tcW w:w="1701" w:type="dxa"/>
          </w:tcPr>
          <w:p w14:paraId="35C4C1C0" w14:textId="77777777" w:rsidR="004A02D2" w:rsidRDefault="004A02D2" w:rsidP="0031061C"/>
        </w:tc>
        <w:tc>
          <w:tcPr>
            <w:tcW w:w="1700" w:type="dxa"/>
          </w:tcPr>
          <w:p w14:paraId="5849B818" w14:textId="77777777" w:rsidR="004A02D2" w:rsidRDefault="00BF1101" w:rsidP="000B7545">
            <w:pPr>
              <w:jc w:val="right"/>
            </w:pPr>
            <w:r>
              <w:t>(2000)</w:t>
            </w:r>
          </w:p>
        </w:tc>
      </w:tr>
      <w:tr w:rsidR="004A02D2" w14:paraId="4DC8C269" w14:textId="77777777" w:rsidTr="001B1BDA">
        <w:tc>
          <w:tcPr>
            <w:tcW w:w="5949" w:type="dxa"/>
          </w:tcPr>
          <w:p w14:paraId="671D48FE" w14:textId="77777777" w:rsidR="004A02D2" w:rsidRDefault="00FD3363" w:rsidP="0031061C">
            <w:r>
              <w:t>Directors’ remuneration</w:t>
            </w:r>
          </w:p>
        </w:tc>
        <w:tc>
          <w:tcPr>
            <w:tcW w:w="1701" w:type="dxa"/>
          </w:tcPr>
          <w:p w14:paraId="69861662" w14:textId="77777777" w:rsidR="004A02D2" w:rsidRDefault="004A02D2" w:rsidP="0031061C"/>
        </w:tc>
        <w:tc>
          <w:tcPr>
            <w:tcW w:w="1700" w:type="dxa"/>
          </w:tcPr>
          <w:p w14:paraId="58158CD6" w14:textId="77777777" w:rsidR="004A02D2" w:rsidRDefault="00B70096" w:rsidP="000B7545">
            <w:pPr>
              <w:jc w:val="right"/>
            </w:pPr>
            <w:r>
              <w:t>(5000)</w:t>
            </w:r>
          </w:p>
        </w:tc>
      </w:tr>
      <w:tr w:rsidR="004A02D2" w14:paraId="555225E1" w14:textId="77777777" w:rsidTr="001B1BDA">
        <w:tc>
          <w:tcPr>
            <w:tcW w:w="5949" w:type="dxa"/>
          </w:tcPr>
          <w:p w14:paraId="29D719BA" w14:textId="77777777" w:rsidR="004A02D2" w:rsidRDefault="00FD3363" w:rsidP="0031061C">
            <w:r>
              <w:t>Distribution costs</w:t>
            </w:r>
          </w:p>
        </w:tc>
        <w:tc>
          <w:tcPr>
            <w:tcW w:w="1701" w:type="dxa"/>
          </w:tcPr>
          <w:p w14:paraId="3C02B768" w14:textId="77777777" w:rsidR="004A02D2" w:rsidRDefault="004A02D2" w:rsidP="0031061C"/>
        </w:tc>
        <w:tc>
          <w:tcPr>
            <w:tcW w:w="1700" w:type="dxa"/>
          </w:tcPr>
          <w:p w14:paraId="4F42EB85" w14:textId="77777777" w:rsidR="004A02D2" w:rsidRDefault="00B70096" w:rsidP="000B7545">
            <w:pPr>
              <w:jc w:val="right"/>
            </w:pPr>
            <w:r>
              <w:t>(28000)</w:t>
            </w:r>
          </w:p>
        </w:tc>
      </w:tr>
      <w:tr w:rsidR="00FD3363" w:rsidRPr="002E4A19" w14:paraId="1E791115" w14:textId="77777777" w:rsidTr="001B1BDA">
        <w:tc>
          <w:tcPr>
            <w:tcW w:w="5949" w:type="dxa"/>
          </w:tcPr>
          <w:p w14:paraId="4B841D67" w14:textId="77777777" w:rsidR="00FD3363" w:rsidRPr="002E4A19" w:rsidRDefault="004D56EA" w:rsidP="0031061C">
            <w:pPr>
              <w:rPr>
                <w:b/>
              </w:rPr>
            </w:pPr>
            <w:r w:rsidRPr="002E4A19">
              <w:rPr>
                <w:b/>
              </w:rPr>
              <w:t>Operating profit</w:t>
            </w:r>
          </w:p>
        </w:tc>
        <w:tc>
          <w:tcPr>
            <w:tcW w:w="1701" w:type="dxa"/>
          </w:tcPr>
          <w:p w14:paraId="2668CB24" w14:textId="77777777" w:rsidR="00FD3363" w:rsidRPr="002E4A19" w:rsidRDefault="00FD3363" w:rsidP="0031061C">
            <w:pPr>
              <w:rPr>
                <w:b/>
              </w:rPr>
            </w:pPr>
          </w:p>
        </w:tc>
        <w:tc>
          <w:tcPr>
            <w:tcW w:w="1700" w:type="dxa"/>
          </w:tcPr>
          <w:p w14:paraId="1D45EBF0" w14:textId="77777777" w:rsidR="00FD3363" w:rsidRPr="002E4A19" w:rsidRDefault="007B2158" w:rsidP="000B7545">
            <w:pPr>
              <w:jc w:val="right"/>
              <w:rPr>
                <w:b/>
              </w:rPr>
            </w:pPr>
            <w:r w:rsidRPr="002E4A19">
              <w:rPr>
                <w:b/>
              </w:rPr>
              <w:t>156,350</w:t>
            </w:r>
          </w:p>
        </w:tc>
      </w:tr>
      <w:tr w:rsidR="00EB5D89" w14:paraId="3E7BE205" w14:textId="77777777" w:rsidTr="001B1BDA">
        <w:tc>
          <w:tcPr>
            <w:tcW w:w="5949" w:type="dxa"/>
          </w:tcPr>
          <w:p w14:paraId="259123A1" w14:textId="77777777" w:rsidR="00EB5D89" w:rsidRDefault="007B270F" w:rsidP="0031061C">
            <w:r>
              <w:t>Taxation</w:t>
            </w:r>
          </w:p>
        </w:tc>
        <w:tc>
          <w:tcPr>
            <w:tcW w:w="1701" w:type="dxa"/>
          </w:tcPr>
          <w:p w14:paraId="4C109887" w14:textId="77777777" w:rsidR="00EB5D89" w:rsidRDefault="00EB5D89" w:rsidP="0031061C"/>
        </w:tc>
        <w:tc>
          <w:tcPr>
            <w:tcW w:w="1700" w:type="dxa"/>
          </w:tcPr>
          <w:p w14:paraId="33B83FFF" w14:textId="77777777" w:rsidR="00EB5D89" w:rsidRDefault="00BD010D" w:rsidP="000B7545">
            <w:pPr>
              <w:jc w:val="right"/>
            </w:pPr>
            <w:r>
              <w:t>100,000</w:t>
            </w:r>
          </w:p>
        </w:tc>
      </w:tr>
      <w:tr w:rsidR="002E4A19" w:rsidRPr="000B7545" w14:paraId="16582654" w14:textId="77777777" w:rsidTr="001B1BDA">
        <w:tc>
          <w:tcPr>
            <w:tcW w:w="5949" w:type="dxa"/>
          </w:tcPr>
          <w:p w14:paraId="319A9F20" w14:textId="77777777" w:rsidR="002E4A19" w:rsidRPr="000B7545" w:rsidRDefault="002E4A19" w:rsidP="0031061C">
            <w:pPr>
              <w:rPr>
                <w:b/>
              </w:rPr>
            </w:pPr>
            <w:r w:rsidRPr="000B7545">
              <w:rPr>
                <w:b/>
              </w:rPr>
              <w:t>Net profit</w:t>
            </w:r>
          </w:p>
        </w:tc>
        <w:tc>
          <w:tcPr>
            <w:tcW w:w="1701" w:type="dxa"/>
          </w:tcPr>
          <w:p w14:paraId="13D76924" w14:textId="77777777" w:rsidR="002E4A19" w:rsidRPr="000B7545" w:rsidRDefault="002E4A19" w:rsidP="0031061C">
            <w:pPr>
              <w:rPr>
                <w:b/>
              </w:rPr>
            </w:pPr>
          </w:p>
        </w:tc>
        <w:tc>
          <w:tcPr>
            <w:tcW w:w="1700" w:type="dxa"/>
          </w:tcPr>
          <w:p w14:paraId="49E94DBD" w14:textId="77777777" w:rsidR="002E4A19" w:rsidRPr="000B7545" w:rsidRDefault="00E9101B" w:rsidP="000B7545">
            <w:pPr>
              <w:jc w:val="right"/>
              <w:rPr>
                <w:b/>
              </w:rPr>
            </w:pPr>
            <w:r w:rsidRPr="000B7545">
              <w:rPr>
                <w:b/>
              </w:rPr>
              <w:t>56,350</w:t>
            </w:r>
          </w:p>
        </w:tc>
      </w:tr>
    </w:tbl>
    <w:p w14:paraId="4EC30FC0" w14:textId="77777777" w:rsidR="0031061C" w:rsidRDefault="0031061C" w:rsidP="0031061C"/>
    <w:p w14:paraId="2C400B2C" w14:textId="77777777" w:rsidR="00A33DE1" w:rsidRPr="0031061C" w:rsidRDefault="00A33DE1" w:rsidP="00A33DE1">
      <w:pPr>
        <w:jc w:val="center"/>
        <w:rPr>
          <w:b/>
        </w:rPr>
      </w:pPr>
      <w:r w:rsidRPr="0031061C">
        <w:rPr>
          <w:b/>
        </w:rPr>
        <w:t>Wales plc</w:t>
      </w:r>
    </w:p>
    <w:p w14:paraId="2FF96955" w14:textId="77777777" w:rsidR="00A33DE1" w:rsidRPr="0031061C" w:rsidRDefault="0075545F" w:rsidP="00A33DE1">
      <w:pPr>
        <w:jc w:val="center"/>
        <w:rPr>
          <w:b/>
        </w:rPr>
      </w:pPr>
      <w:r>
        <w:rPr>
          <w:b/>
        </w:rPr>
        <w:t>Financial statement</w:t>
      </w:r>
      <w:r w:rsidR="00A33DE1" w:rsidRPr="0031061C">
        <w:rPr>
          <w:b/>
        </w:rPr>
        <w:t xml:space="preserve"> for the period</w:t>
      </w:r>
    </w:p>
    <w:p w14:paraId="0E4AAD43" w14:textId="77777777" w:rsidR="00A33DE1" w:rsidRPr="0031061C" w:rsidRDefault="00A33DE1" w:rsidP="00A33DE1">
      <w:pPr>
        <w:jc w:val="center"/>
        <w:rPr>
          <w:b/>
        </w:rPr>
      </w:pPr>
      <w:r w:rsidRPr="0031061C">
        <w:rPr>
          <w:b/>
        </w:rPr>
        <w:t>31st December 2021</w:t>
      </w:r>
    </w:p>
    <w:tbl>
      <w:tblPr>
        <w:tblStyle w:val="TableGridLight"/>
        <w:tblW w:w="0" w:type="auto"/>
        <w:tblLook w:val="04A0" w:firstRow="1" w:lastRow="0" w:firstColumn="1" w:lastColumn="0" w:noHBand="0" w:noVBand="1"/>
      </w:tblPr>
      <w:tblGrid>
        <w:gridCol w:w="5949"/>
        <w:gridCol w:w="1701"/>
        <w:gridCol w:w="1700"/>
      </w:tblGrid>
      <w:tr w:rsidR="00F5713B" w14:paraId="709C39B3" w14:textId="77777777" w:rsidTr="00F5713B">
        <w:tc>
          <w:tcPr>
            <w:tcW w:w="5949" w:type="dxa"/>
          </w:tcPr>
          <w:p w14:paraId="61E58C79" w14:textId="77777777" w:rsidR="00F5713B" w:rsidRDefault="00F5713B" w:rsidP="00F5713B"/>
        </w:tc>
        <w:tc>
          <w:tcPr>
            <w:tcW w:w="1701" w:type="dxa"/>
          </w:tcPr>
          <w:p w14:paraId="3E4AF372" w14:textId="77777777" w:rsidR="00F5713B" w:rsidRPr="001B1BDA" w:rsidRDefault="00F5713B" w:rsidP="00F5713B">
            <w:pPr>
              <w:jc w:val="center"/>
              <w:rPr>
                <w:b/>
              </w:rPr>
            </w:pPr>
            <w:r w:rsidRPr="001B1BDA">
              <w:rPr>
                <w:b/>
              </w:rPr>
              <w:t>Amount</w:t>
            </w:r>
          </w:p>
        </w:tc>
        <w:tc>
          <w:tcPr>
            <w:tcW w:w="1700" w:type="dxa"/>
          </w:tcPr>
          <w:p w14:paraId="5C6A2F0F" w14:textId="77777777" w:rsidR="00F5713B" w:rsidRPr="001B1BDA" w:rsidRDefault="00F5713B" w:rsidP="00F5713B">
            <w:pPr>
              <w:jc w:val="center"/>
              <w:rPr>
                <w:b/>
              </w:rPr>
            </w:pPr>
            <w:r w:rsidRPr="001B1BDA">
              <w:rPr>
                <w:b/>
              </w:rPr>
              <w:t>Amount</w:t>
            </w:r>
          </w:p>
        </w:tc>
      </w:tr>
      <w:tr w:rsidR="00F5713B" w14:paraId="559065F8" w14:textId="77777777" w:rsidTr="00F5713B">
        <w:tc>
          <w:tcPr>
            <w:tcW w:w="5949" w:type="dxa"/>
          </w:tcPr>
          <w:p w14:paraId="345E6D68" w14:textId="77777777" w:rsidR="00F5713B" w:rsidRDefault="00410FB5" w:rsidP="0031061C">
            <w:pPr>
              <w:rPr>
                <w:b/>
                <w:u w:val="single"/>
              </w:rPr>
            </w:pPr>
            <w:r w:rsidRPr="00FB7A52">
              <w:rPr>
                <w:b/>
                <w:u w:val="single"/>
              </w:rPr>
              <w:t>Assets</w:t>
            </w:r>
          </w:p>
          <w:p w14:paraId="2597FF7B" w14:textId="77777777" w:rsidR="000F59AE" w:rsidRPr="00FB7A52" w:rsidRDefault="000F59AE" w:rsidP="0031061C">
            <w:pPr>
              <w:rPr>
                <w:b/>
                <w:u w:val="single"/>
              </w:rPr>
            </w:pPr>
            <w:r w:rsidRPr="000F59AE">
              <w:rPr>
                <w:b/>
              </w:rPr>
              <w:t>Noncurrent assets</w:t>
            </w:r>
          </w:p>
        </w:tc>
        <w:tc>
          <w:tcPr>
            <w:tcW w:w="1701" w:type="dxa"/>
          </w:tcPr>
          <w:p w14:paraId="5330DD36" w14:textId="77777777" w:rsidR="00F5713B" w:rsidRDefault="00F5713B" w:rsidP="00EA0973">
            <w:pPr>
              <w:jc w:val="right"/>
            </w:pPr>
          </w:p>
        </w:tc>
        <w:tc>
          <w:tcPr>
            <w:tcW w:w="1700" w:type="dxa"/>
          </w:tcPr>
          <w:p w14:paraId="14A33E0E" w14:textId="77777777" w:rsidR="00F5713B" w:rsidRDefault="00F5713B" w:rsidP="00EA0973">
            <w:pPr>
              <w:jc w:val="right"/>
            </w:pPr>
          </w:p>
        </w:tc>
      </w:tr>
      <w:tr w:rsidR="00F5713B" w14:paraId="5B198AD4" w14:textId="77777777" w:rsidTr="00F5713B">
        <w:tc>
          <w:tcPr>
            <w:tcW w:w="5949" w:type="dxa"/>
          </w:tcPr>
          <w:p w14:paraId="1FA4AE7E" w14:textId="77777777" w:rsidR="00F5713B" w:rsidRPr="000F59AE" w:rsidRDefault="00180275" w:rsidP="0031061C">
            <w:pPr>
              <w:rPr>
                <w:b/>
              </w:rPr>
            </w:pPr>
            <w:r>
              <w:t>Property and equipment</w:t>
            </w:r>
          </w:p>
        </w:tc>
        <w:tc>
          <w:tcPr>
            <w:tcW w:w="1701" w:type="dxa"/>
          </w:tcPr>
          <w:p w14:paraId="0BC6D19F" w14:textId="77777777" w:rsidR="00F5713B" w:rsidRDefault="00F67C92" w:rsidP="00EA0973">
            <w:pPr>
              <w:jc w:val="right"/>
            </w:pPr>
            <w:r w:rsidRPr="00F67C92">
              <w:t>1,250,000</w:t>
            </w:r>
          </w:p>
        </w:tc>
        <w:tc>
          <w:tcPr>
            <w:tcW w:w="1700" w:type="dxa"/>
          </w:tcPr>
          <w:p w14:paraId="65647CED" w14:textId="77777777" w:rsidR="00F5713B" w:rsidRDefault="00F5713B" w:rsidP="00EA0973">
            <w:pPr>
              <w:jc w:val="right"/>
            </w:pPr>
          </w:p>
        </w:tc>
      </w:tr>
      <w:tr w:rsidR="00F5713B" w14:paraId="4D84AEB3" w14:textId="77777777" w:rsidTr="00F5713B">
        <w:tc>
          <w:tcPr>
            <w:tcW w:w="5949" w:type="dxa"/>
          </w:tcPr>
          <w:p w14:paraId="7DEFD515" w14:textId="77777777" w:rsidR="00F5713B" w:rsidRPr="00F67C92" w:rsidRDefault="00F67C92" w:rsidP="0031061C">
            <w:pPr>
              <w:rPr>
                <w:b/>
              </w:rPr>
            </w:pPr>
            <w:r w:rsidRPr="00F67C92">
              <w:rPr>
                <w:b/>
              </w:rPr>
              <w:t>Current assets</w:t>
            </w:r>
          </w:p>
        </w:tc>
        <w:tc>
          <w:tcPr>
            <w:tcW w:w="1701" w:type="dxa"/>
          </w:tcPr>
          <w:p w14:paraId="74CE804F" w14:textId="77777777" w:rsidR="00F5713B" w:rsidRDefault="00F5713B" w:rsidP="00EA0973">
            <w:pPr>
              <w:jc w:val="right"/>
            </w:pPr>
          </w:p>
        </w:tc>
        <w:tc>
          <w:tcPr>
            <w:tcW w:w="1700" w:type="dxa"/>
          </w:tcPr>
          <w:p w14:paraId="311D564E" w14:textId="77777777" w:rsidR="00F5713B" w:rsidRDefault="00F5713B" w:rsidP="00EA0973">
            <w:pPr>
              <w:jc w:val="right"/>
            </w:pPr>
          </w:p>
        </w:tc>
      </w:tr>
      <w:tr w:rsidR="00F5713B" w14:paraId="5CCAACEC" w14:textId="77777777" w:rsidTr="00F5713B">
        <w:tc>
          <w:tcPr>
            <w:tcW w:w="5949" w:type="dxa"/>
          </w:tcPr>
          <w:p w14:paraId="762EE3FD" w14:textId="77777777" w:rsidR="00F5713B" w:rsidRPr="00175464" w:rsidRDefault="00F67C92" w:rsidP="0031061C">
            <w:r w:rsidRPr="00175464">
              <w:t>Inventories</w:t>
            </w:r>
          </w:p>
        </w:tc>
        <w:tc>
          <w:tcPr>
            <w:tcW w:w="1701" w:type="dxa"/>
          </w:tcPr>
          <w:p w14:paraId="7FED4E60" w14:textId="77777777" w:rsidR="00F5713B" w:rsidRDefault="00175464" w:rsidP="00EA0973">
            <w:pPr>
              <w:jc w:val="right"/>
            </w:pPr>
            <w:r w:rsidRPr="00175464">
              <w:t>430,600</w:t>
            </w:r>
          </w:p>
        </w:tc>
        <w:tc>
          <w:tcPr>
            <w:tcW w:w="1700" w:type="dxa"/>
          </w:tcPr>
          <w:p w14:paraId="4DE4C79D" w14:textId="77777777" w:rsidR="00F5713B" w:rsidRDefault="00F5713B" w:rsidP="00EA0973">
            <w:pPr>
              <w:jc w:val="right"/>
            </w:pPr>
          </w:p>
        </w:tc>
      </w:tr>
      <w:tr w:rsidR="00F5713B" w14:paraId="35BD87E4" w14:textId="77777777" w:rsidTr="00F5713B">
        <w:tc>
          <w:tcPr>
            <w:tcW w:w="5949" w:type="dxa"/>
          </w:tcPr>
          <w:p w14:paraId="6658C03C" w14:textId="77777777" w:rsidR="00F5713B" w:rsidRDefault="00175464" w:rsidP="0031061C">
            <w:r w:rsidRPr="00175464">
              <w:t>Debtors</w:t>
            </w:r>
          </w:p>
        </w:tc>
        <w:tc>
          <w:tcPr>
            <w:tcW w:w="1701" w:type="dxa"/>
          </w:tcPr>
          <w:p w14:paraId="75D3AA37" w14:textId="77777777" w:rsidR="00F5713B" w:rsidRDefault="00175464" w:rsidP="00EA0973">
            <w:pPr>
              <w:jc w:val="right"/>
            </w:pPr>
            <w:r w:rsidRPr="00175464">
              <w:t>171105</w:t>
            </w:r>
          </w:p>
        </w:tc>
        <w:tc>
          <w:tcPr>
            <w:tcW w:w="1700" w:type="dxa"/>
          </w:tcPr>
          <w:p w14:paraId="5435F9D0" w14:textId="77777777" w:rsidR="00F5713B" w:rsidRDefault="00F5713B" w:rsidP="00EA0973">
            <w:pPr>
              <w:jc w:val="right"/>
            </w:pPr>
          </w:p>
        </w:tc>
      </w:tr>
      <w:tr w:rsidR="00F5713B" w14:paraId="0DBC1C36" w14:textId="77777777" w:rsidTr="00F5713B">
        <w:tc>
          <w:tcPr>
            <w:tcW w:w="5949" w:type="dxa"/>
          </w:tcPr>
          <w:p w14:paraId="4312FBD0" w14:textId="77777777" w:rsidR="00F5713B" w:rsidRDefault="00175464" w:rsidP="0031061C">
            <w:r w:rsidRPr="00175464">
              <w:lastRenderedPageBreak/>
              <w:t>Cash and bank</w:t>
            </w:r>
          </w:p>
        </w:tc>
        <w:tc>
          <w:tcPr>
            <w:tcW w:w="1701" w:type="dxa"/>
          </w:tcPr>
          <w:p w14:paraId="4A532710" w14:textId="77777777" w:rsidR="00F5713B" w:rsidRDefault="00175464" w:rsidP="00EA0973">
            <w:pPr>
              <w:jc w:val="right"/>
            </w:pPr>
            <w:r w:rsidRPr="00175464">
              <w:t>176,250</w:t>
            </w:r>
          </w:p>
        </w:tc>
        <w:tc>
          <w:tcPr>
            <w:tcW w:w="1700" w:type="dxa"/>
          </w:tcPr>
          <w:p w14:paraId="730E7C1B" w14:textId="77777777" w:rsidR="00F5713B" w:rsidRDefault="00F5713B" w:rsidP="00EA0973">
            <w:pPr>
              <w:jc w:val="right"/>
            </w:pPr>
          </w:p>
        </w:tc>
      </w:tr>
      <w:tr w:rsidR="00F5713B" w:rsidRPr="00175464" w14:paraId="44E88B03" w14:textId="77777777" w:rsidTr="00F5713B">
        <w:tc>
          <w:tcPr>
            <w:tcW w:w="5949" w:type="dxa"/>
          </w:tcPr>
          <w:p w14:paraId="0492F599" w14:textId="77777777" w:rsidR="00F5713B" w:rsidRPr="00175464" w:rsidRDefault="00175464" w:rsidP="0031061C">
            <w:pPr>
              <w:rPr>
                <w:b/>
              </w:rPr>
            </w:pPr>
            <w:r w:rsidRPr="00175464">
              <w:rPr>
                <w:b/>
              </w:rPr>
              <w:t>Total assets</w:t>
            </w:r>
          </w:p>
        </w:tc>
        <w:tc>
          <w:tcPr>
            <w:tcW w:w="1701" w:type="dxa"/>
          </w:tcPr>
          <w:p w14:paraId="14E4A7FB" w14:textId="77777777" w:rsidR="00F5713B" w:rsidRPr="00175464" w:rsidRDefault="00F5713B" w:rsidP="00EA0973">
            <w:pPr>
              <w:jc w:val="right"/>
              <w:rPr>
                <w:b/>
              </w:rPr>
            </w:pPr>
          </w:p>
        </w:tc>
        <w:tc>
          <w:tcPr>
            <w:tcW w:w="1700" w:type="dxa"/>
          </w:tcPr>
          <w:p w14:paraId="230D00E8" w14:textId="77777777" w:rsidR="00F5713B" w:rsidRPr="00175464" w:rsidRDefault="007367CD" w:rsidP="00EA0973">
            <w:pPr>
              <w:jc w:val="right"/>
              <w:rPr>
                <w:b/>
              </w:rPr>
            </w:pPr>
            <w:r>
              <w:rPr>
                <w:b/>
              </w:rPr>
              <w:t>2,441,625</w:t>
            </w:r>
          </w:p>
        </w:tc>
      </w:tr>
      <w:tr w:rsidR="00F5713B" w14:paraId="1B0557EA" w14:textId="77777777" w:rsidTr="00F5713B">
        <w:tc>
          <w:tcPr>
            <w:tcW w:w="5949" w:type="dxa"/>
          </w:tcPr>
          <w:p w14:paraId="2829DDEA" w14:textId="77777777" w:rsidR="00F5713B" w:rsidRPr="00175464" w:rsidRDefault="00175464" w:rsidP="0031061C">
            <w:pPr>
              <w:rPr>
                <w:b/>
                <w:u w:val="single"/>
              </w:rPr>
            </w:pPr>
            <w:r w:rsidRPr="00175464">
              <w:rPr>
                <w:b/>
                <w:u w:val="single"/>
              </w:rPr>
              <w:t>Liabilities</w:t>
            </w:r>
          </w:p>
        </w:tc>
        <w:tc>
          <w:tcPr>
            <w:tcW w:w="1701" w:type="dxa"/>
          </w:tcPr>
          <w:p w14:paraId="69331C18" w14:textId="77777777" w:rsidR="00F5713B" w:rsidRDefault="00F5713B" w:rsidP="00EA0973">
            <w:pPr>
              <w:jc w:val="right"/>
            </w:pPr>
          </w:p>
        </w:tc>
        <w:tc>
          <w:tcPr>
            <w:tcW w:w="1700" w:type="dxa"/>
          </w:tcPr>
          <w:p w14:paraId="68C9A67F" w14:textId="77777777" w:rsidR="00F5713B" w:rsidRDefault="00F5713B" w:rsidP="00EA0973">
            <w:pPr>
              <w:jc w:val="right"/>
            </w:pPr>
          </w:p>
        </w:tc>
      </w:tr>
      <w:tr w:rsidR="00F5713B" w14:paraId="7EFE7778" w14:textId="77777777" w:rsidTr="00F5713B">
        <w:tc>
          <w:tcPr>
            <w:tcW w:w="5949" w:type="dxa"/>
          </w:tcPr>
          <w:p w14:paraId="370A7690" w14:textId="77777777" w:rsidR="00F5713B" w:rsidRPr="00895F40" w:rsidRDefault="00895F40" w:rsidP="0031061C">
            <w:pPr>
              <w:rPr>
                <w:b/>
              </w:rPr>
            </w:pPr>
            <w:r w:rsidRPr="00895F40">
              <w:rPr>
                <w:b/>
              </w:rPr>
              <w:t>Current liabilities</w:t>
            </w:r>
          </w:p>
        </w:tc>
        <w:tc>
          <w:tcPr>
            <w:tcW w:w="1701" w:type="dxa"/>
          </w:tcPr>
          <w:p w14:paraId="277341E3" w14:textId="77777777" w:rsidR="00F5713B" w:rsidRDefault="00F5713B" w:rsidP="00EA0973">
            <w:pPr>
              <w:jc w:val="right"/>
            </w:pPr>
          </w:p>
        </w:tc>
        <w:tc>
          <w:tcPr>
            <w:tcW w:w="1700" w:type="dxa"/>
          </w:tcPr>
          <w:p w14:paraId="0BB37790" w14:textId="77777777" w:rsidR="00F5713B" w:rsidRDefault="00F5713B" w:rsidP="00EA0973">
            <w:pPr>
              <w:jc w:val="right"/>
            </w:pPr>
          </w:p>
        </w:tc>
      </w:tr>
      <w:tr w:rsidR="00F5713B" w14:paraId="6863D3DC" w14:textId="77777777" w:rsidTr="00F5713B">
        <w:tc>
          <w:tcPr>
            <w:tcW w:w="5949" w:type="dxa"/>
          </w:tcPr>
          <w:p w14:paraId="033A4496" w14:textId="77777777" w:rsidR="00F5713B" w:rsidRDefault="00AB3236" w:rsidP="00D82D8A">
            <w:r>
              <w:t xml:space="preserve">Trade </w:t>
            </w:r>
            <w:r w:rsidR="00D82D8A">
              <w:t>payable</w:t>
            </w:r>
          </w:p>
        </w:tc>
        <w:tc>
          <w:tcPr>
            <w:tcW w:w="1701" w:type="dxa"/>
          </w:tcPr>
          <w:p w14:paraId="6D65EA0F" w14:textId="77777777" w:rsidR="00F5713B" w:rsidRDefault="000A59B2" w:rsidP="00EA0973">
            <w:pPr>
              <w:jc w:val="right"/>
            </w:pPr>
            <w:r w:rsidRPr="000A59B2">
              <w:t>188,625</w:t>
            </w:r>
          </w:p>
        </w:tc>
        <w:tc>
          <w:tcPr>
            <w:tcW w:w="1700" w:type="dxa"/>
          </w:tcPr>
          <w:p w14:paraId="79D12ACC" w14:textId="77777777" w:rsidR="00F5713B" w:rsidRDefault="00F5713B" w:rsidP="00EA0973">
            <w:pPr>
              <w:jc w:val="right"/>
            </w:pPr>
          </w:p>
        </w:tc>
      </w:tr>
      <w:tr w:rsidR="00F5713B" w14:paraId="11C81801" w14:textId="77777777" w:rsidTr="00F5713B">
        <w:tc>
          <w:tcPr>
            <w:tcW w:w="5949" w:type="dxa"/>
          </w:tcPr>
          <w:p w14:paraId="58C39396" w14:textId="77777777" w:rsidR="00F5713B" w:rsidRDefault="00AB3236" w:rsidP="0031061C">
            <w:r>
              <w:t>Ordinary dividend paid</w:t>
            </w:r>
          </w:p>
        </w:tc>
        <w:tc>
          <w:tcPr>
            <w:tcW w:w="1701" w:type="dxa"/>
          </w:tcPr>
          <w:p w14:paraId="6201B436" w14:textId="77777777" w:rsidR="00F5713B" w:rsidRDefault="00A177EA" w:rsidP="00EA0973">
            <w:pPr>
              <w:jc w:val="right"/>
            </w:pPr>
            <w:r>
              <w:t>20000</w:t>
            </w:r>
          </w:p>
        </w:tc>
        <w:tc>
          <w:tcPr>
            <w:tcW w:w="1700" w:type="dxa"/>
          </w:tcPr>
          <w:p w14:paraId="766B69D5" w14:textId="77777777" w:rsidR="00F5713B" w:rsidRDefault="00F5713B" w:rsidP="00EA0973">
            <w:pPr>
              <w:jc w:val="right"/>
            </w:pPr>
          </w:p>
        </w:tc>
      </w:tr>
      <w:tr w:rsidR="00F5713B" w14:paraId="0F41B55B" w14:textId="77777777" w:rsidTr="00F5713B">
        <w:tc>
          <w:tcPr>
            <w:tcW w:w="5949" w:type="dxa"/>
          </w:tcPr>
          <w:p w14:paraId="444D8926" w14:textId="77777777" w:rsidR="00F5713B" w:rsidRDefault="00AB3236" w:rsidP="0031061C">
            <w:r>
              <w:t>Preference dividends paid</w:t>
            </w:r>
          </w:p>
        </w:tc>
        <w:tc>
          <w:tcPr>
            <w:tcW w:w="1701" w:type="dxa"/>
          </w:tcPr>
          <w:p w14:paraId="6D9345C7" w14:textId="77777777" w:rsidR="00F5713B" w:rsidRDefault="00A177EA" w:rsidP="00EA0973">
            <w:pPr>
              <w:jc w:val="right"/>
            </w:pPr>
            <w:r>
              <w:t>30000</w:t>
            </w:r>
          </w:p>
        </w:tc>
        <w:tc>
          <w:tcPr>
            <w:tcW w:w="1700" w:type="dxa"/>
          </w:tcPr>
          <w:p w14:paraId="45E8CE5E" w14:textId="77777777" w:rsidR="00F5713B" w:rsidRDefault="00F5713B" w:rsidP="00EA0973">
            <w:pPr>
              <w:jc w:val="right"/>
            </w:pPr>
          </w:p>
        </w:tc>
      </w:tr>
      <w:tr w:rsidR="00F5713B" w14:paraId="4254F955" w14:textId="77777777" w:rsidTr="00F5713B">
        <w:tc>
          <w:tcPr>
            <w:tcW w:w="5949" w:type="dxa"/>
          </w:tcPr>
          <w:p w14:paraId="66D7294A" w14:textId="77777777" w:rsidR="00F5713B" w:rsidRDefault="00AB3236" w:rsidP="0031061C">
            <w:r>
              <w:t>Commission owed</w:t>
            </w:r>
          </w:p>
        </w:tc>
        <w:tc>
          <w:tcPr>
            <w:tcW w:w="1701" w:type="dxa"/>
          </w:tcPr>
          <w:p w14:paraId="6757F5CA" w14:textId="77777777" w:rsidR="00F5713B" w:rsidRDefault="00A177EA" w:rsidP="00EA0973">
            <w:pPr>
              <w:jc w:val="right"/>
            </w:pPr>
            <w:r>
              <w:t>3000</w:t>
            </w:r>
          </w:p>
        </w:tc>
        <w:tc>
          <w:tcPr>
            <w:tcW w:w="1700" w:type="dxa"/>
          </w:tcPr>
          <w:p w14:paraId="347D3487" w14:textId="77777777" w:rsidR="00F5713B" w:rsidRDefault="00F5713B" w:rsidP="00EA0973">
            <w:pPr>
              <w:jc w:val="right"/>
            </w:pPr>
          </w:p>
        </w:tc>
      </w:tr>
      <w:tr w:rsidR="00F5713B" w14:paraId="5CDB796B" w14:textId="77777777" w:rsidTr="00F5713B">
        <w:tc>
          <w:tcPr>
            <w:tcW w:w="5949" w:type="dxa"/>
          </w:tcPr>
          <w:p w14:paraId="50EE06FF" w14:textId="77777777" w:rsidR="00F5713B" w:rsidRPr="00A177EA" w:rsidRDefault="00A177EA" w:rsidP="0031061C">
            <w:pPr>
              <w:rPr>
                <w:b/>
              </w:rPr>
            </w:pPr>
            <w:r w:rsidRPr="00A177EA">
              <w:rPr>
                <w:b/>
              </w:rPr>
              <w:t>Noncurrent liabilities</w:t>
            </w:r>
          </w:p>
        </w:tc>
        <w:tc>
          <w:tcPr>
            <w:tcW w:w="1701" w:type="dxa"/>
          </w:tcPr>
          <w:p w14:paraId="568F4BA9" w14:textId="77777777" w:rsidR="00F5713B" w:rsidRDefault="00F5713B" w:rsidP="00EA0973">
            <w:pPr>
              <w:jc w:val="right"/>
            </w:pPr>
          </w:p>
        </w:tc>
        <w:tc>
          <w:tcPr>
            <w:tcW w:w="1700" w:type="dxa"/>
          </w:tcPr>
          <w:p w14:paraId="5256893B" w14:textId="77777777" w:rsidR="00F5713B" w:rsidRDefault="00F5713B" w:rsidP="00EA0973">
            <w:pPr>
              <w:jc w:val="right"/>
            </w:pPr>
          </w:p>
        </w:tc>
      </w:tr>
      <w:tr w:rsidR="00F5713B" w14:paraId="4E3C3D4A" w14:textId="77777777" w:rsidTr="00F5713B">
        <w:tc>
          <w:tcPr>
            <w:tcW w:w="5949" w:type="dxa"/>
          </w:tcPr>
          <w:p w14:paraId="6ACDE7AB" w14:textId="77777777" w:rsidR="00F5713B" w:rsidRDefault="00A177EA" w:rsidP="0031061C">
            <w:r>
              <w:t>4% debentures</w:t>
            </w:r>
          </w:p>
        </w:tc>
        <w:tc>
          <w:tcPr>
            <w:tcW w:w="1701" w:type="dxa"/>
          </w:tcPr>
          <w:p w14:paraId="783D773D" w14:textId="77777777" w:rsidR="00F5713B" w:rsidRDefault="009500FF" w:rsidP="00EA0973">
            <w:pPr>
              <w:jc w:val="right"/>
            </w:pPr>
            <w:r w:rsidRPr="009500FF">
              <w:t>200,000</w:t>
            </w:r>
          </w:p>
        </w:tc>
        <w:tc>
          <w:tcPr>
            <w:tcW w:w="1700" w:type="dxa"/>
          </w:tcPr>
          <w:p w14:paraId="6914638E" w14:textId="77777777" w:rsidR="00F5713B" w:rsidRDefault="00F5713B" w:rsidP="00EA0973">
            <w:pPr>
              <w:jc w:val="right"/>
            </w:pPr>
          </w:p>
        </w:tc>
      </w:tr>
      <w:tr w:rsidR="00F5713B" w:rsidRPr="00750BAA" w14:paraId="6678E41A" w14:textId="77777777" w:rsidTr="00F5713B">
        <w:tc>
          <w:tcPr>
            <w:tcW w:w="5949" w:type="dxa"/>
          </w:tcPr>
          <w:p w14:paraId="78081FA3" w14:textId="77777777" w:rsidR="00F5713B" w:rsidRPr="00750BAA" w:rsidRDefault="00C405C8" w:rsidP="0031061C">
            <w:pPr>
              <w:rPr>
                <w:b/>
              </w:rPr>
            </w:pPr>
            <w:r w:rsidRPr="00750BAA">
              <w:rPr>
                <w:b/>
              </w:rPr>
              <w:t>Total liabilities</w:t>
            </w:r>
          </w:p>
        </w:tc>
        <w:tc>
          <w:tcPr>
            <w:tcW w:w="1701" w:type="dxa"/>
          </w:tcPr>
          <w:p w14:paraId="6AB2B5A9" w14:textId="77777777" w:rsidR="00F5713B" w:rsidRPr="00750BAA" w:rsidRDefault="00F5713B" w:rsidP="00EA0973">
            <w:pPr>
              <w:jc w:val="right"/>
              <w:rPr>
                <w:b/>
              </w:rPr>
            </w:pPr>
          </w:p>
        </w:tc>
        <w:tc>
          <w:tcPr>
            <w:tcW w:w="1700" w:type="dxa"/>
          </w:tcPr>
          <w:p w14:paraId="64F00190" w14:textId="77777777" w:rsidR="00F5713B" w:rsidRPr="00750BAA" w:rsidRDefault="008E692C" w:rsidP="00EA0973">
            <w:pPr>
              <w:jc w:val="right"/>
              <w:rPr>
                <w:b/>
              </w:rPr>
            </w:pPr>
            <w:r>
              <w:rPr>
                <w:b/>
              </w:rPr>
              <w:t>441,625</w:t>
            </w:r>
          </w:p>
        </w:tc>
      </w:tr>
      <w:tr w:rsidR="008E692C" w:rsidRPr="00750BAA" w14:paraId="2247006A" w14:textId="77777777" w:rsidTr="00F5713B">
        <w:tc>
          <w:tcPr>
            <w:tcW w:w="5949" w:type="dxa"/>
          </w:tcPr>
          <w:p w14:paraId="46D39DC6" w14:textId="77777777" w:rsidR="003D1E80" w:rsidRPr="00BD3367" w:rsidRDefault="003D1E80" w:rsidP="0031061C">
            <w:pPr>
              <w:rPr>
                <w:b/>
                <w:u w:val="single"/>
              </w:rPr>
            </w:pPr>
            <w:r w:rsidRPr="00BD3367">
              <w:rPr>
                <w:b/>
                <w:u w:val="single"/>
              </w:rPr>
              <w:t>Equity</w:t>
            </w:r>
          </w:p>
        </w:tc>
        <w:tc>
          <w:tcPr>
            <w:tcW w:w="1701" w:type="dxa"/>
          </w:tcPr>
          <w:p w14:paraId="3F589716" w14:textId="77777777" w:rsidR="008E692C" w:rsidRPr="00750BAA" w:rsidRDefault="008E692C" w:rsidP="00EA0973">
            <w:pPr>
              <w:jc w:val="right"/>
              <w:rPr>
                <w:b/>
              </w:rPr>
            </w:pPr>
          </w:p>
        </w:tc>
        <w:tc>
          <w:tcPr>
            <w:tcW w:w="1700" w:type="dxa"/>
          </w:tcPr>
          <w:p w14:paraId="44A8FEE2" w14:textId="77777777" w:rsidR="008E692C" w:rsidRDefault="008E692C" w:rsidP="00EA0973">
            <w:pPr>
              <w:jc w:val="right"/>
              <w:rPr>
                <w:b/>
              </w:rPr>
            </w:pPr>
          </w:p>
        </w:tc>
      </w:tr>
      <w:tr w:rsidR="00BD3367" w:rsidRPr="00750BAA" w14:paraId="55D15AA1" w14:textId="77777777" w:rsidTr="00F5713B">
        <w:tc>
          <w:tcPr>
            <w:tcW w:w="5949" w:type="dxa"/>
          </w:tcPr>
          <w:p w14:paraId="18E7B3F5" w14:textId="77777777" w:rsidR="00BD3367" w:rsidRPr="00BD3367" w:rsidRDefault="00E3329C" w:rsidP="0031061C">
            <w:pPr>
              <w:rPr>
                <w:b/>
                <w:u w:val="single"/>
              </w:rPr>
            </w:pPr>
            <w:r>
              <w:t>Ordinary shares</w:t>
            </w:r>
          </w:p>
        </w:tc>
        <w:tc>
          <w:tcPr>
            <w:tcW w:w="1701" w:type="dxa"/>
          </w:tcPr>
          <w:p w14:paraId="0BEF827E" w14:textId="77777777" w:rsidR="00BD3367" w:rsidRPr="003E76D4" w:rsidRDefault="003E76D4" w:rsidP="00EA0973">
            <w:pPr>
              <w:jc w:val="right"/>
            </w:pPr>
            <w:r w:rsidRPr="003E76D4">
              <w:t>1,000,000</w:t>
            </w:r>
          </w:p>
        </w:tc>
        <w:tc>
          <w:tcPr>
            <w:tcW w:w="1700" w:type="dxa"/>
          </w:tcPr>
          <w:p w14:paraId="7E6DCFFF" w14:textId="77777777" w:rsidR="00BD3367" w:rsidRDefault="00BD3367" w:rsidP="00EA0973">
            <w:pPr>
              <w:jc w:val="right"/>
              <w:rPr>
                <w:b/>
              </w:rPr>
            </w:pPr>
          </w:p>
        </w:tc>
      </w:tr>
      <w:tr w:rsidR="00BD3367" w:rsidRPr="00750BAA" w14:paraId="7EB67051" w14:textId="77777777" w:rsidTr="00F5713B">
        <w:tc>
          <w:tcPr>
            <w:tcW w:w="5949" w:type="dxa"/>
          </w:tcPr>
          <w:p w14:paraId="5B8EA907" w14:textId="77777777" w:rsidR="00BD3367" w:rsidRPr="00BD3367" w:rsidRDefault="00E80592" w:rsidP="0031061C">
            <w:pPr>
              <w:rPr>
                <w:b/>
                <w:u w:val="single"/>
              </w:rPr>
            </w:pPr>
            <w:r>
              <w:t>Preference shares</w:t>
            </w:r>
          </w:p>
        </w:tc>
        <w:tc>
          <w:tcPr>
            <w:tcW w:w="1701" w:type="dxa"/>
          </w:tcPr>
          <w:p w14:paraId="0AF769E2" w14:textId="77777777" w:rsidR="00BD3367" w:rsidRPr="0044248A" w:rsidRDefault="003E76D4" w:rsidP="00EA0973">
            <w:pPr>
              <w:jc w:val="right"/>
            </w:pPr>
            <w:r w:rsidRPr="0044248A">
              <w:t>400,000</w:t>
            </w:r>
          </w:p>
        </w:tc>
        <w:tc>
          <w:tcPr>
            <w:tcW w:w="1700" w:type="dxa"/>
          </w:tcPr>
          <w:p w14:paraId="50A5ABA3" w14:textId="77777777" w:rsidR="00BD3367" w:rsidRDefault="00BD3367" w:rsidP="00EA0973">
            <w:pPr>
              <w:jc w:val="right"/>
              <w:rPr>
                <w:b/>
              </w:rPr>
            </w:pPr>
          </w:p>
        </w:tc>
      </w:tr>
      <w:tr w:rsidR="00BD3367" w:rsidRPr="00750BAA" w14:paraId="0966ED93" w14:textId="77777777" w:rsidTr="00F5713B">
        <w:tc>
          <w:tcPr>
            <w:tcW w:w="5949" w:type="dxa"/>
          </w:tcPr>
          <w:p w14:paraId="37FFC70A" w14:textId="77777777" w:rsidR="00BD3367" w:rsidRPr="00BD3367" w:rsidRDefault="000B168B" w:rsidP="0031061C">
            <w:pPr>
              <w:rPr>
                <w:b/>
                <w:u w:val="single"/>
              </w:rPr>
            </w:pPr>
            <w:r>
              <w:t>Retained earnings</w:t>
            </w:r>
          </w:p>
        </w:tc>
        <w:tc>
          <w:tcPr>
            <w:tcW w:w="1701" w:type="dxa"/>
          </w:tcPr>
          <w:p w14:paraId="6A83AEF6" w14:textId="77777777" w:rsidR="00BD3367" w:rsidRPr="00EA0973" w:rsidRDefault="00EA0973" w:rsidP="00EA0973">
            <w:pPr>
              <w:jc w:val="right"/>
            </w:pPr>
            <w:r w:rsidRPr="00EA0973">
              <w:t>200,000</w:t>
            </w:r>
          </w:p>
        </w:tc>
        <w:tc>
          <w:tcPr>
            <w:tcW w:w="1700" w:type="dxa"/>
          </w:tcPr>
          <w:p w14:paraId="58DBF586" w14:textId="77777777" w:rsidR="00BD3367" w:rsidRDefault="00BD3367" w:rsidP="00EA0973">
            <w:pPr>
              <w:jc w:val="right"/>
              <w:rPr>
                <w:b/>
              </w:rPr>
            </w:pPr>
          </w:p>
        </w:tc>
      </w:tr>
      <w:tr w:rsidR="00BD3367" w:rsidRPr="003854B1" w14:paraId="36867DB0" w14:textId="77777777" w:rsidTr="00F5713B">
        <w:tc>
          <w:tcPr>
            <w:tcW w:w="5949" w:type="dxa"/>
          </w:tcPr>
          <w:p w14:paraId="4CB4D65A" w14:textId="77777777" w:rsidR="00BD3367" w:rsidRPr="003854B1" w:rsidRDefault="00EA0973" w:rsidP="0031061C">
            <w:pPr>
              <w:rPr>
                <w:b/>
              </w:rPr>
            </w:pPr>
            <w:r w:rsidRPr="003854B1">
              <w:rPr>
                <w:b/>
              </w:rPr>
              <w:t>Total equity</w:t>
            </w:r>
          </w:p>
        </w:tc>
        <w:tc>
          <w:tcPr>
            <w:tcW w:w="1701" w:type="dxa"/>
          </w:tcPr>
          <w:p w14:paraId="50900C24" w14:textId="77777777" w:rsidR="00BD3367" w:rsidRPr="003854B1" w:rsidRDefault="00BD3367" w:rsidP="00EA0973">
            <w:pPr>
              <w:jc w:val="right"/>
              <w:rPr>
                <w:b/>
              </w:rPr>
            </w:pPr>
          </w:p>
        </w:tc>
        <w:tc>
          <w:tcPr>
            <w:tcW w:w="1700" w:type="dxa"/>
          </w:tcPr>
          <w:p w14:paraId="412EABED" w14:textId="77777777" w:rsidR="00BD3367" w:rsidRPr="003854B1" w:rsidRDefault="00E94B16" w:rsidP="00EA0973">
            <w:pPr>
              <w:jc w:val="right"/>
              <w:rPr>
                <w:b/>
              </w:rPr>
            </w:pPr>
            <w:r w:rsidRPr="003854B1">
              <w:rPr>
                <w:b/>
              </w:rPr>
              <w:t>1,600,000</w:t>
            </w:r>
          </w:p>
        </w:tc>
      </w:tr>
      <w:tr w:rsidR="00BD3367" w:rsidRPr="00750BAA" w14:paraId="18AD4854" w14:textId="77777777" w:rsidTr="00F5713B">
        <w:tc>
          <w:tcPr>
            <w:tcW w:w="5949" w:type="dxa"/>
          </w:tcPr>
          <w:p w14:paraId="60909390" w14:textId="77777777" w:rsidR="00BD3367" w:rsidRPr="006666DB" w:rsidRDefault="00E94B16" w:rsidP="0031061C">
            <w:pPr>
              <w:rPr>
                <w:b/>
              </w:rPr>
            </w:pPr>
            <w:r w:rsidRPr="006666DB">
              <w:rPr>
                <w:b/>
              </w:rPr>
              <w:t>Total liabilities and equit</w:t>
            </w:r>
            <w:r w:rsidR="009C5F60" w:rsidRPr="006666DB">
              <w:rPr>
                <w:b/>
              </w:rPr>
              <w:t>y</w:t>
            </w:r>
          </w:p>
        </w:tc>
        <w:tc>
          <w:tcPr>
            <w:tcW w:w="1701" w:type="dxa"/>
          </w:tcPr>
          <w:p w14:paraId="2579F838" w14:textId="77777777" w:rsidR="00BD3367" w:rsidRPr="00750BAA" w:rsidRDefault="00BD3367" w:rsidP="009C5F60">
            <w:pPr>
              <w:jc w:val="center"/>
              <w:rPr>
                <w:b/>
              </w:rPr>
            </w:pPr>
          </w:p>
        </w:tc>
        <w:tc>
          <w:tcPr>
            <w:tcW w:w="1700" w:type="dxa"/>
          </w:tcPr>
          <w:p w14:paraId="53344E51" w14:textId="77777777" w:rsidR="00BD3367" w:rsidRDefault="003854B1" w:rsidP="00EA0973">
            <w:pPr>
              <w:jc w:val="right"/>
              <w:rPr>
                <w:b/>
              </w:rPr>
            </w:pPr>
            <w:r>
              <w:rPr>
                <w:b/>
              </w:rPr>
              <w:t>2,441,625</w:t>
            </w:r>
          </w:p>
        </w:tc>
      </w:tr>
    </w:tbl>
    <w:p w14:paraId="4ABC7C42" w14:textId="77777777" w:rsidR="001A0D1D" w:rsidRDefault="001A0D1D" w:rsidP="0031061C"/>
    <w:p w14:paraId="3BF7BD3A" w14:textId="77777777" w:rsidR="000451D5" w:rsidRDefault="008F7A48" w:rsidP="000600BE">
      <w:pPr>
        <w:pStyle w:val="Heading2"/>
      </w:pPr>
      <w:bookmarkStart w:id="3" w:name="_Toc120920103"/>
      <w:r>
        <w:t xml:space="preserve">1.2 </w:t>
      </w:r>
      <w:r w:rsidR="00CA4833">
        <w:t>Why does the statement of financial position balance?</w:t>
      </w:r>
      <w:bookmarkEnd w:id="3"/>
    </w:p>
    <w:p w14:paraId="2A233E53" w14:textId="77777777" w:rsidR="00331F85" w:rsidRDefault="00331F85" w:rsidP="00EF1DB6">
      <w:pPr>
        <w:rPr>
          <w:b/>
          <w:sz w:val="26"/>
          <w:szCs w:val="26"/>
        </w:rPr>
      </w:pPr>
      <w:r w:rsidRPr="004E47FF">
        <w:rPr>
          <w:b/>
          <w:sz w:val="26"/>
          <w:szCs w:val="26"/>
        </w:rPr>
        <w:t>Sections on financial position</w:t>
      </w:r>
    </w:p>
    <w:p w14:paraId="251AD158" w14:textId="77777777" w:rsidR="00EF1DB6" w:rsidRDefault="00722F3E" w:rsidP="00EF1DB6">
      <w:r w:rsidRPr="00722F3E">
        <w:t xml:space="preserve">On the sections of the statement of financial condition that are particularly designated for such information, the value of an organization's assets, liabilities, and equity are all declared. The asset is a representation of the resources that belong to a company and for which it anticipates receiving future financial benefits. In other words, whatever that a company has is considered an asset. One aspect that affects whether assets are classified as current or noncurrent is the amount of time they may be put to useful economic use. Two examples of current assets that could be turned into cash in the next fiscal year are inventory and accounts receivable. Noncurrent Assets are those assets, such as land, buildings, and </w:t>
      </w:r>
      <w:r w:rsidR="0019374C" w:rsidRPr="00722F3E">
        <w:t>equipment that</w:t>
      </w:r>
      <w:r w:rsidRPr="00722F3E">
        <w:t xml:space="preserve"> cannot be sold for cash until more than a year has passed after their acquisition</w:t>
      </w:r>
      <w:r w:rsidR="00CA3541">
        <w:t xml:space="preserve"> (</w:t>
      </w:r>
      <w:proofErr w:type="spellStart"/>
      <w:r w:rsidR="00CA3541">
        <w:t>Welc</w:t>
      </w:r>
      <w:proofErr w:type="spellEnd"/>
      <w:r w:rsidR="00CA3541">
        <w:t xml:space="preserve">, </w:t>
      </w:r>
      <w:r w:rsidR="00CA3541" w:rsidRPr="00F014EE">
        <w:t>2022)</w:t>
      </w:r>
      <w:r w:rsidRPr="00722F3E">
        <w:t xml:space="preserve">. Any debts that a company owes as a result of a previous transaction and whose payment would reduce the firm's worth are referred to as liabilities. The </w:t>
      </w:r>
      <w:r w:rsidRPr="00722F3E">
        <w:lastRenderedPageBreak/>
        <w:t>debts of a company are its liabilities. Additionally, there are two distinct categories of obligations: current liabilities and noncurrent liabilities. These are the two groups into which liabilities are divided. Accounts payable, accruals, and notes payable are only a few examples of current obligations. Financial commitments that need to be paid off within a year of when they we</w:t>
      </w:r>
      <w:r w:rsidR="00331F85">
        <w:t>re incurred are referred to as current liabilities.</w:t>
      </w:r>
      <w:r w:rsidRPr="00722F3E">
        <w:t xml:space="preserve"> Noncurrent liabilities, on the other hand, are debts that must be repaid over a longer period of time than a year and include things like loans and debentures. On the balance sheet, noncurrent liabilities may be noted. The equity in an organisation is the value that would be distributed to the shareholders of a firm in the form of dividends if all of the company's assets were turned into cash and all of the company's debt was paid off</w:t>
      </w:r>
      <w:r w:rsidR="000E2533">
        <w:t xml:space="preserve"> (</w:t>
      </w:r>
      <w:r w:rsidR="00C65F35">
        <w:t xml:space="preserve">Shim, </w:t>
      </w:r>
      <w:r w:rsidR="000E2533" w:rsidRPr="00F014EE">
        <w:t>2022)</w:t>
      </w:r>
      <w:r w:rsidRPr="00722F3E">
        <w:t>. The statement of financial position's balance is mostly due to the accounting concept of double entry, which is employed to record transactions. The system is in charge of keeping track of every transaction in two distinct accounts, and these accounts work together to make sure that every entry is accurate. A statement of financial position is a crucial document since it makes sure that the business owners are constantly aware of the condition of the company's finances. This is so that the business's owners are constantly informed of the state of the company's finances. One of the main reasons businesses fail is because the great majority of them do not understand how important it is to analyse their current financial situation</w:t>
      </w:r>
      <w:r w:rsidR="00141370">
        <w:t xml:space="preserve"> (</w:t>
      </w:r>
      <w:r w:rsidR="00141370" w:rsidRPr="00F014EE">
        <w:t>Schro</w:t>
      </w:r>
      <w:r w:rsidR="00396C5B">
        <w:t xml:space="preserve">eder et al., </w:t>
      </w:r>
      <w:r w:rsidR="00141370" w:rsidRPr="00F014EE">
        <w:t>2022)</w:t>
      </w:r>
      <w:r w:rsidRPr="00722F3E">
        <w:t>. Consider for a minute that the corporation's asset to liabilities ratio is not exactly 1:1. The information contained in the statement of financial condition enables the organisation to access bank loans in the event that there is a greater risk that the company will continue to operate at a loss, which will eventually result in the liquidation of the company due to bankruptcy. The financial institution may determine the firm's eligibility for further loans or credit based on this information. Additionally, by providing this information, the statement of financial position helps prospective investors to have a better idea of the possible future returns from the company. This is as a result of the information's uniform presentation. Interactions with a high liquidity state, also called as substantial cash assets, are attractive to prospective investors since they suggest that the firm will be successful. The financial status statement also aids in raising the organization's awareness of its own finances, particularly that of its relationships with its suppliers and consumers</w:t>
      </w:r>
      <w:r w:rsidR="000973F9">
        <w:t xml:space="preserve"> (</w:t>
      </w:r>
      <w:r w:rsidR="00B67174">
        <w:t xml:space="preserve">Palepu et al., </w:t>
      </w:r>
      <w:r w:rsidR="000973F9" w:rsidRPr="00F014EE">
        <w:t>2020)</w:t>
      </w:r>
      <w:r w:rsidRPr="00722F3E">
        <w:t>. This is a significant advantage of the claim. To ensure that those who will use the position statement will find it simple to interpret, careful adherence to the double-entry accounting concept is necessary.</w:t>
      </w:r>
    </w:p>
    <w:p w14:paraId="10DDD29F" w14:textId="77777777" w:rsidR="004E47FF" w:rsidRDefault="004E47FF" w:rsidP="00EF1DB6">
      <w:pPr>
        <w:rPr>
          <w:b/>
        </w:rPr>
      </w:pPr>
      <w:r w:rsidRPr="00CD5A0E">
        <w:rPr>
          <w:b/>
        </w:rPr>
        <w:t xml:space="preserve">Reasons for balancing the sections of </w:t>
      </w:r>
      <w:r w:rsidR="00134F00" w:rsidRPr="00CD5A0E">
        <w:rPr>
          <w:b/>
        </w:rPr>
        <w:t>financial position</w:t>
      </w:r>
    </w:p>
    <w:p w14:paraId="28E5D356" w14:textId="77777777" w:rsidR="00CD5A0E" w:rsidRDefault="0091589D" w:rsidP="00207A72">
      <w:r w:rsidRPr="0091589D">
        <w:lastRenderedPageBreak/>
        <w:t>The assets, liabilities, and equity of a company are all listed in their respective parts of the statement of financial situation. An asset is a monetary representation of anything that belongs to a corporation and from which the firm expects to gain in the future. Assets are defined as everything of value owned by a firm. The length of time an asset may be used economically is a factor in determining whether or not it is considered current or noncurrent. Inventory and accounts receivable are two kinds of current assets that may be converted into cash in the next accounting period</w:t>
      </w:r>
      <w:r w:rsidR="00946BCB">
        <w:t xml:space="preserve"> (</w:t>
      </w:r>
      <w:proofErr w:type="spellStart"/>
      <w:r w:rsidR="00932BBE">
        <w:t>Roychowdhury</w:t>
      </w:r>
      <w:proofErr w:type="spellEnd"/>
      <w:r w:rsidR="00932BBE">
        <w:t xml:space="preserve"> et al., </w:t>
      </w:r>
      <w:r w:rsidR="00946BCB" w:rsidRPr="00F014EE">
        <w:t>2019)</w:t>
      </w:r>
      <w:r w:rsidRPr="0091589D">
        <w:t>. Real estate, construction materials, and machinery are examples of noncurrent assets since they cannot be liquidated for a profit until at least a year following purchase. Liabilities are any financial obligations that a business has incurred as the consequence of past transactions and the repayment of which would lower the value of the company. A company's liabilities are its debts. In addition, debts may be split into two classes: those that must be paid immediately and those that can wait. Liabilities may be broken down into these two categories. Current liabilities include, but are not limited to, accounts payable, accrued expenses, and notes payable</w:t>
      </w:r>
      <w:r w:rsidR="00106424">
        <w:t xml:space="preserve"> (</w:t>
      </w:r>
      <w:r w:rsidR="002826D3">
        <w:t xml:space="preserve">Deegan, </w:t>
      </w:r>
      <w:r w:rsidR="00106424" w:rsidRPr="00F014EE">
        <w:t>2022)</w:t>
      </w:r>
      <w:r w:rsidRPr="0091589D">
        <w:t>. "Current liabilities" are debts that must be paid financially within a year of when they were incurred. In contrast, loans and debentures fall under the category of noncurrent obligations, which must be repaid over a longer time frame than one year. Noncurrent liabilities may be recorded in the balance sheet. If a corporation liquidated its assets and paid off its debts, the remaining value, known as equity, would be given to its shareholders in the form of dividends. Using the double-entry accounting approach to keep track of financial transactions is largely responsible for a balanced statement of financial condition. The system maintains two separate accounts to keep track of all transactions, and they cross-check each other to guarantee the integrity of the books. A statement of financial status is an essential piece of paper for every corporation since it keeps the company's owners apprised of the fiscal health at all times. That way, the company's owners will always know how things are looking financially. Most companies fail because their owners ignore the significance of regularly assessing their financial health</w:t>
      </w:r>
      <w:r w:rsidR="00B81785">
        <w:t xml:space="preserve"> (</w:t>
      </w:r>
      <w:r w:rsidR="00311F63">
        <w:t xml:space="preserve">Kimmel et al., </w:t>
      </w:r>
      <w:r w:rsidR="00B81785" w:rsidRPr="00F014EE">
        <w:t>2020)</w:t>
      </w:r>
      <w:r w:rsidRPr="0091589D">
        <w:t xml:space="preserve">. Let's pretend for a second that the company's asset-to-liability ratio is not precisely 1:1. When there is a higher probability that the firm will continue to run at a loss, which might lead to the company's insolvency and subsequent liquidation, the statement of financial situation provides the information necessary to secure bank loans for the organisation. Based on this data, the bank may decide whether or not to provide credit to the company. In addition, the statement of financial situation aids potential investors in estimating the </w:t>
      </w:r>
      <w:r w:rsidRPr="0091589D">
        <w:lastRenderedPageBreak/>
        <w:t>company's future profitability by presenting this data. This is because all of the data is presented in the same way. A high liquidity condition, also known as considerable cash assets, is appealing to potential investors since it is an indication of the firm's future success</w:t>
      </w:r>
      <w:r w:rsidR="0066602A">
        <w:t xml:space="preserve"> (</w:t>
      </w:r>
      <w:r w:rsidR="00BF3BE7">
        <w:t xml:space="preserve">Weygandt et al., </w:t>
      </w:r>
      <w:r w:rsidR="0066602A" w:rsidRPr="00F014EE">
        <w:t>2018)</w:t>
      </w:r>
      <w:r w:rsidRPr="0091589D">
        <w:t>. The company's understanding of its financial situation, including its dealings with its vendors and customers, is enhanced by the financial status statement. In my opinion, this is the claim's biggest perk. Careful adherence to the double-entry accounting principle is required to guarantee that individuals who will utilise the position statement will find it straightforward to understand.</w:t>
      </w:r>
    </w:p>
    <w:p w14:paraId="13E95F37" w14:textId="77777777" w:rsidR="003D71CB" w:rsidRDefault="003D71CB">
      <w:pPr>
        <w:spacing w:line="259" w:lineRule="auto"/>
        <w:jc w:val="left"/>
      </w:pPr>
      <w:r>
        <w:br w:type="page"/>
      </w:r>
    </w:p>
    <w:p w14:paraId="7AF673B4" w14:textId="77777777" w:rsidR="007F7261" w:rsidRDefault="003D71CB" w:rsidP="00BE29D6">
      <w:pPr>
        <w:pStyle w:val="Heading1"/>
      </w:pPr>
      <w:bookmarkStart w:id="4" w:name="_Toc120920104"/>
      <w:r>
        <w:lastRenderedPageBreak/>
        <w:t>Question 2</w:t>
      </w:r>
      <w:bookmarkEnd w:id="4"/>
    </w:p>
    <w:p w14:paraId="5BC1BF78" w14:textId="77777777" w:rsidR="003D71CB" w:rsidRDefault="0042168F" w:rsidP="005C2D32">
      <w:pPr>
        <w:pStyle w:val="Heading2"/>
      </w:pPr>
      <w:bookmarkStart w:id="5" w:name="_Toc120920105"/>
      <w:r>
        <w:t>2.1 Ratio analysis</w:t>
      </w:r>
      <w:bookmarkEnd w:id="5"/>
    </w:p>
    <w:tbl>
      <w:tblPr>
        <w:tblStyle w:val="TableGridLight"/>
        <w:tblW w:w="0" w:type="auto"/>
        <w:tblLook w:val="04A0" w:firstRow="1" w:lastRow="0" w:firstColumn="1" w:lastColumn="0" w:noHBand="0" w:noVBand="1"/>
      </w:tblPr>
      <w:tblGrid>
        <w:gridCol w:w="1740"/>
        <w:gridCol w:w="2644"/>
        <w:gridCol w:w="2644"/>
        <w:gridCol w:w="1161"/>
        <w:gridCol w:w="1161"/>
      </w:tblGrid>
      <w:tr w:rsidR="00146B2D" w:rsidRPr="00082900" w14:paraId="06FB14C7" w14:textId="77777777" w:rsidTr="00146B2D">
        <w:tc>
          <w:tcPr>
            <w:tcW w:w="1740" w:type="dxa"/>
          </w:tcPr>
          <w:p w14:paraId="32DB3AD5" w14:textId="77777777" w:rsidR="00CD73D9" w:rsidRPr="00082900" w:rsidRDefault="00CD73D9" w:rsidP="00082900">
            <w:pPr>
              <w:jc w:val="center"/>
              <w:rPr>
                <w:b/>
              </w:rPr>
            </w:pPr>
            <w:r w:rsidRPr="00082900">
              <w:rPr>
                <w:b/>
              </w:rPr>
              <w:t>Ratio</w:t>
            </w:r>
          </w:p>
        </w:tc>
        <w:tc>
          <w:tcPr>
            <w:tcW w:w="2644" w:type="dxa"/>
          </w:tcPr>
          <w:p w14:paraId="1F6CC7DC" w14:textId="77777777" w:rsidR="00CD73D9" w:rsidRPr="00082900" w:rsidRDefault="00CD73D9" w:rsidP="00082900">
            <w:pPr>
              <w:jc w:val="center"/>
              <w:rPr>
                <w:b/>
              </w:rPr>
            </w:pPr>
            <w:r w:rsidRPr="00082900">
              <w:rPr>
                <w:b/>
              </w:rPr>
              <w:t>Formula</w:t>
            </w:r>
            <w:r>
              <w:rPr>
                <w:b/>
              </w:rPr>
              <w:t xml:space="preserve"> of ratio for 2021</w:t>
            </w:r>
          </w:p>
        </w:tc>
        <w:tc>
          <w:tcPr>
            <w:tcW w:w="2644" w:type="dxa"/>
          </w:tcPr>
          <w:p w14:paraId="2B3C0B87" w14:textId="77777777" w:rsidR="00CD73D9" w:rsidRPr="00082900" w:rsidRDefault="00CD73D9" w:rsidP="00156265">
            <w:pPr>
              <w:jc w:val="center"/>
              <w:rPr>
                <w:b/>
              </w:rPr>
            </w:pPr>
            <w:r w:rsidRPr="00082900">
              <w:rPr>
                <w:b/>
              </w:rPr>
              <w:t>Formula</w:t>
            </w:r>
            <w:r>
              <w:rPr>
                <w:b/>
              </w:rPr>
              <w:t xml:space="preserve"> of ratio for </w:t>
            </w:r>
            <w:r w:rsidR="00156265">
              <w:rPr>
                <w:b/>
              </w:rPr>
              <w:t>2020</w:t>
            </w:r>
          </w:p>
        </w:tc>
        <w:tc>
          <w:tcPr>
            <w:tcW w:w="1161" w:type="dxa"/>
          </w:tcPr>
          <w:p w14:paraId="39931442" w14:textId="77777777" w:rsidR="00CD73D9" w:rsidRPr="00082900" w:rsidRDefault="00CD73D9" w:rsidP="00082900">
            <w:pPr>
              <w:jc w:val="center"/>
              <w:rPr>
                <w:b/>
              </w:rPr>
            </w:pPr>
            <w:r w:rsidRPr="00082900">
              <w:rPr>
                <w:b/>
              </w:rPr>
              <w:t>2021</w:t>
            </w:r>
          </w:p>
        </w:tc>
        <w:tc>
          <w:tcPr>
            <w:tcW w:w="1161" w:type="dxa"/>
          </w:tcPr>
          <w:p w14:paraId="5A7CF620" w14:textId="77777777" w:rsidR="00CD73D9" w:rsidRPr="00082900" w:rsidRDefault="00CD73D9" w:rsidP="00082900">
            <w:pPr>
              <w:jc w:val="center"/>
              <w:rPr>
                <w:b/>
              </w:rPr>
            </w:pPr>
            <w:r w:rsidRPr="00082900">
              <w:rPr>
                <w:b/>
              </w:rPr>
              <w:t>2020</w:t>
            </w:r>
          </w:p>
        </w:tc>
      </w:tr>
      <w:tr w:rsidR="00146B2D" w14:paraId="7DB93249" w14:textId="77777777" w:rsidTr="00146B2D">
        <w:tc>
          <w:tcPr>
            <w:tcW w:w="1740" w:type="dxa"/>
          </w:tcPr>
          <w:p w14:paraId="6958C007" w14:textId="77777777" w:rsidR="00CD73D9" w:rsidRPr="00943248" w:rsidRDefault="00CD73D9" w:rsidP="00943248">
            <w:pPr>
              <w:jc w:val="center"/>
            </w:pPr>
            <w:r w:rsidRPr="00943248">
              <w:t>ROCE</w:t>
            </w:r>
          </w:p>
        </w:tc>
        <w:tc>
          <w:tcPr>
            <w:tcW w:w="2644" w:type="dxa"/>
          </w:tcPr>
          <w:p w14:paraId="0CCBAD0E" w14:textId="77777777" w:rsidR="00CD73D9" w:rsidRDefault="00FB42B4" w:rsidP="00082900">
            <w:r>
              <w:t xml:space="preserve">EBIT/(Total assets – Current liabilities) = </w:t>
            </w:r>
            <w:r w:rsidR="00C7058A">
              <w:t>620 / (</w:t>
            </w:r>
            <w:r w:rsidR="00CE7D84">
              <w:t xml:space="preserve">9736 </w:t>
            </w:r>
            <w:r w:rsidR="00FB524C">
              <w:t>–</w:t>
            </w:r>
            <w:r w:rsidR="00CE7D84">
              <w:t xml:space="preserve"> </w:t>
            </w:r>
            <w:r w:rsidR="00FB524C">
              <w:t>2511)</w:t>
            </w:r>
          </w:p>
        </w:tc>
        <w:tc>
          <w:tcPr>
            <w:tcW w:w="2644" w:type="dxa"/>
          </w:tcPr>
          <w:p w14:paraId="7CBAA3C3" w14:textId="77777777" w:rsidR="00CD73D9" w:rsidRDefault="005A4F22" w:rsidP="00082900">
            <w:r>
              <w:t>EBIT/(Total assets – Current liabilities) =</w:t>
            </w:r>
            <w:r w:rsidR="00847DBF">
              <w:t xml:space="preserve"> </w:t>
            </w:r>
            <w:r w:rsidR="00FD7289">
              <w:t>539 / (10087 – 3046)</w:t>
            </w:r>
          </w:p>
        </w:tc>
        <w:tc>
          <w:tcPr>
            <w:tcW w:w="1161" w:type="dxa"/>
          </w:tcPr>
          <w:p w14:paraId="1F295A17" w14:textId="77777777" w:rsidR="00CD73D9" w:rsidRDefault="00FB524C" w:rsidP="00082900">
            <w:r>
              <w:t>8.5%</w:t>
            </w:r>
          </w:p>
        </w:tc>
        <w:tc>
          <w:tcPr>
            <w:tcW w:w="1161" w:type="dxa"/>
          </w:tcPr>
          <w:p w14:paraId="1071EDB7" w14:textId="77777777" w:rsidR="00CD73D9" w:rsidRDefault="00FD7289" w:rsidP="00082900">
            <w:r>
              <w:t>7.6%</w:t>
            </w:r>
          </w:p>
        </w:tc>
      </w:tr>
      <w:tr w:rsidR="00146B2D" w14:paraId="00E3B1F3" w14:textId="77777777" w:rsidTr="00146B2D">
        <w:tc>
          <w:tcPr>
            <w:tcW w:w="1740" w:type="dxa"/>
          </w:tcPr>
          <w:p w14:paraId="44CB0C30" w14:textId="77777777" w:rsidR="00CD73D9" w:rsidRPr="00943248" w:rsidRDefault="00CD73D9" w:rsidP="00943248">
            <w:pPr>
              <w:jc w:val="center"/>
            </w:pPr>
            <w:r w:rsidRPr="00943248">
              <w:t>ROE</w:t>
            </w:r>
          </w:p>
        </w:tc>
        <w:tc>
          <w:tcPr>
            <w:tcW w:w="2644" w:type="dxa"/>
          </w:tcPr>
          <w:p w14:paraId="3C9F560B" w14:textId="77777777" w:rsidR="00CD73D9" w:rsidRDefault="001C45BC" w:rsidP="001C45BC">
            <w:r>
              <w:t xml:space="preserve">Net Income/ Equity = </w:t>
            </w:r>
            <w:r w:rsidR="009A4B5E">
              <w:t xml:space="preserve">431 / </w:t>
            </w:r>
            <w:r w:rsidR="00626126">
              <w:t>3088</w:t>
            </w:r>
          </w:p>
        </w:tc>
        <w:tc>
          <w:tcPr>
            <w:tcW w:w="2644" w:type="dxa"/>
          </w:tcPr>
          <w:p w14:paraId="47B4BE36" w14:textId="77777777" w:rsidR="00CD73D9" w:rsidRDefault="00A37883" w:rsidP="00082900">
            <w:r>
              <w:t>Net Income/ Equity =</w:t>
            </w:r>
            <w:r w:rsidR="002B63DC">
              <w:t xml:space="preserve"> </w:t>
            </w:r>
            <w:r w:rsidR="005B6191">
              <w:t>366 / 2912</w:t>
            </w:r>
          </w:p>
        </w:tc>
        <w:tc>
          <w:tcPr>
            <w:tcW w:w="1161" w:type="dxa"/>
          </w:tcPr>
          <w:p w14:paraId="7BF1EBC4" w14:textId="77777777" w:rsidR="00CD73D9" w:rsidRDefault="00626126" w:rsidP="00082900">
            <w:r>
              <w:t>13.95%</w:t>
            </w:r>
          </w:p>
        </w:tc>
        <w:tc>
          <w:tcPr>
            <w:tcW w:w="1161" w:type="dxa"/>
          </w:tcPr>
          <w:p w14:paraId="0AEEA95B" w14:textId="77777777" w:rsidR="00CD73D9" w:rsidRDefault="005B6191" w:rsidP="00082900">
            <w:r>
              <w:t>12.56%</w:t>
            </w:r>
          </w:p>
        </w:tc>
      </w:tr>
      <w:tr w:rsidR="00146B2D" w14:paraId="52D883E0" w14:textId="77777777" w:rsidTr="00146B2D">
        <w:tc>
          <w:tcPr>
            <w:tcW w:w="1740" w:type="dxa"/>
          </w:tcPr>
          <w:p w14:paraId="3A2E58FF" w14:textId="77777777" w:rsidR="00CD73D9" w:rsidRPr="00943248" w:rsidRDefault="00CD73D9" w:rsidP="00943248">
            <w:pPr>
              <w:jc w:val="center"/>
            </w:pPr>
            <w:r w:rsidRPr="00943248">
              <w:t>Earnings per share</w:t>
            </w:r>
          </w:p>
        </w:tc>
        <w:tc>
          <w:tcPr>
            <w:tcW w:w="2644" w:type="dxa"/>
          </w:tcPr>
          <w:p w14:paraId="1F18FE70" w14:textId="77777777" w:rsidR="00CD73D9" w:rsidRDefault="009864C6" w:rsidP="00082900">
            <w:r>
              <w:t>(Net income −preferred dividend)/ num</w:t>
            </w:r>
            <w:r w:rsidR="00917B64">
              <w:t xml:space="preserve">ber of common shares outstanding= </w:t>
            </w:r>
            <w:r w:rsidR="00237476">
              <w:t xml:space="preserve">431 </w:t>
            </w:r>
            <w:r w:rsidR="000330C6">
              <w:t>–</w:t>
            </w:r>
            <w:r w:rsidR="00237476">
              <w:t xml:space="preserve"> </w:t>
            </w:r>
            <w:r w:rsidR="000330C6">
              <w:t>255 / 600</w:t>
            </w:r>
          </w:p>
        </w:tc>
        <w:tc>
          <w:tcPr>
            <w:tcW w:w="2644" w:type="dxa"/>
          </w:tcPr>
          <w:p w14:paraId="1CE5DECA" w14:textId="77777777" w:rsidR="00CD73D9" w:rsidRDefault="00F110DD" w:rsidP="00082900">
            <w:r>
              <w:t>(Net income −preferred dividend)/ number of common shares outstanding=</w:t>
            </w:r>
            <w:r w:rsidR="00555FF9">
              <w:t xml:space="preserve"> </w:t>
            </w:r>
            <w:r w:rsidR="00690976">
              <w:t>366 – 242 / 600</w:t>
            </w:r>
          </w:p>
        </w:tc>
        <w:tc>
          <w:tcPr>
            <w:tcW w:w="1161" w:type="dxa"/>
          </w:tcPr>
          <w:p w14:paraId="39A0A587" w14:textId="77777777" w:rsidR="00CD73D9" w:rsidRDefault="000330C6" w:rsidP="00082900">
            <w:r>
              <w:t>29.33%</w:t>
            </w:r>
          </w:p>
        </w:tc>
        <w:tc>
          <w:tcPr>
            <w:tcW w:w="1161" w:type="dxa"/>
          </w:tcPr>
          <w:p w14:paraId="62FB0415" w14:textId="77777777" w:rsidR="00CD73D9" w:rsidRDefault="00690976" w:rsidP="00082900">
            <w:r>
              <w:t>20.66%</w:t>
            </w:r>
          </w:p>
        </w:tc>
      </w:tr>
      <w:tr w:rsidR="00146B2D" w14:paraId="08E030DE" w14:textId="77777777" w:rsidTr="00146B2D">
        <w:tc>
          <w:tcPr>
            <w:tcW w:w="1740" w:type="dxa"/>
          </w:tcPr>
          <w:p w14:paraId="574817F1" w14:textId="77777777" w:rsidR="00CD73D9" w:rsidRPr="00943248" w:rsidRDefault="00CD73D9" w:rsidP="00943248">
            <w:pPr>
              <w:jc w:val="center"/>
            </w:pPr>
            <w:r w:rsidRPr="00943248">
              <w:t>Net profit margin</w:t>
            </w:r>
          </w:p>
        </w:tc>
        <w:tc>
          <w:tcPr>
            <w:tcW w:w="2644" w:type="dxa"/>
          </w:tcPr>
          <w:p w14:paraId="03CB6427" w14:textId="77777777" w:rsidR="00CD73D9" w:rsidRDefault="007D1611" w:rsidP="00082900">
            <w:r>
              <w:t>(Revenue−cost)/</w:t>
            </w:r>
            <w:r w:rsidR="00AA4C9E">
              <w:t>Revenue</w:t>
            </w:r>
            <w:r w:rsidR="00F32AB8">
              <w:t xml:space="preserve"> = </w:t>
            </w:r>
            <w:r w:rsidR="009575AF">
              <w:t>3503 / 6738</w:t>
            </w:r>
          </w:p>
        </w:tc>
        <w:tc>
          <w:tcPr>
            <w:tcW w:w="2644" w:type="dxa"/>
          </w:tcPr>
          <w:p w14:paraId="2CCDD95A" w14:textId="77777777" w:rsidR="00CD73D9" w:rsidRDefault="00DD6A60" w:rsidP="00082900">
            <w:r>
              <w:t>(Revenue−cost)/Revenue =</w:t>
            </w:r>
            <w:r w:rsidR="009575AF">
              <w:t xml:space="preserve"> 3345 / 6441</w:t>
            </w:r>
          </w:p>
        </w:tc>
        <w:tc>
          <w:tcPr>
            <w:tcW w:w="1161" w:type="dxa"/>
          </w:tcPr>
          <w:p w14:paraId="70181979" w14:textId="77777777" w:rsidR="00CD73D9" w:rsidRDefault="009575AF" w:rsidP="00082900">
            <w:r>
              <w:t>51.98%</w:t>
            </w:r>
          </w:p>
        </w:tc>
        <w:tc>
          <w:tcPr>
            <w:tcW w:w="1161" w:type="dxa"/>
          </w:tcPr>
          <w:p w14:paraId="6796379B" w14:textId="77777777" w:rsidR="00CD73D9" w:rsidRDefault="00A973CE" w:rsidP="00082900">
            <w:r>
              <w:t>51.93%</w:t>
            </w:r>
          </w:p>
        </w:tc>
      </w:tr>
      <w:tr w:rsidR="00146B2D" w14:paraId="173B2877" w14:textId="77777777" w:rsidTr="00146B2D">
        <w:tc>
          <w:tcPr>
            <w:tcW w:w="1740" w:type="dxa"/>
          </w:tcPr>
          <w:p w14:paraId="1BBF7C48" w14:textId="77777777" w:rsidR="00CD73D9" w:rsidRPr="00943248" w:rsidRDefault="00CD73D9" w:rsidP="00943248">
            <w:pPr>
              <w:jc w:val="center"/>
            </w:pPr>
            <w:r w:rsidRPr="00943248">
              <w:t>Asset turnover</w:t>
            </w:r>
          </w:p>
        </w:tc>
        <w:tc>
          <w:tcPr>
            <w:tcW w:w="2644" w:type="dxa"/>
          </w:tcPr>
          <w:p w14:paraId="1C0FA283" w14:textId="77777777" w:rsidR="00CD73D9" w:rsidRDefault="009E7E3B" w:rsidP="00082900">
            <w:r>
              <w:t>Revenue/ Total assets</w:t>
            </w:r>
            <w:r w:rsidR="00504445">
              <w:t xml:space="preserve"> = </w:t>
            </w:r>
            <w:r w:rsidR="00DC369B">
              <w:t>6738 / 9736</w:t>
            </w:r>
          </w:p>
        </w:tc>
        <w:tc>
          <w:tcPr>
            <w:tcW w:w="2644" w:type="dxa"/>
          </w:tcPr>
          <w:p w14:paraId="1EDA3297" w14:textId="77777777" w:rsidR="00CD73D9" w:rsidRDefault="00504445" w:rsidP="00082900">
            <w:r>
              <w:t>Revenue/ Total assets</w:t>
            </w:r>
            <w:r w:rsidR="00E57788">
              <w:t xml:space="preserve"> = </w:t>
            </w:r>
            <w:r w:rsidR="00EE5B07">
              <w:t xml:space="preserve">6441 / </w:t>
            </w:r>
            <w:r w:rsidR="006C5EA3">
              <w:t>10087</w:t>
            </w:r>
          </w:p>
        </w:tc>
        <w:tc>
          <w:tcPr>
            <w:tcW w:w="1161" w:type="dxa"/>
          </w:tcPr>
          <w:p w14:paraId="33D38AC5" w14:textId="77777777" w:rsidR="00CD73D9" w:rsidRDefault="00883057" w:rsidP="00082900">
            <w:r>
              <w:t>69.20%</w:t>
            </w:r>
          </w:p>
        </w:tc>
        <w:tc>
          <w:tcPr>
            <w:tcW w:w="1161" w:type="dxa"/>
          </w:tcPr>
          <w:p w14:paraId="557F7F15" w14:textId="77777777" w:rsidR="00CD73D9" w:rsidRDefault="009D54E9" w:rsidP="00082900">
            <w:r>
              <w:t>63.85%</w:t>
            </w:r>
          </w:p>
        </w:tc>
      </w:tr>
      <w:tr w:rsidR="00146B2D" w14:paraId="7B6EF251" w14:textId="77777777" w:rsidTr="00146B2D">
        <w:tc>
          <w:tcPr>
            <w:tcW w:w="1740" w:type="dxa"/>
          </w:tcPr>
          <w:p w14:paraId="538C1CEB" w14:textId="77777777" w:rsidR="00CD73D9" w:rsidRPr="00943248" w:rsidRDefault="00CD73D9" w:rsidP="00943248">
            <w:pPr>
              <w:jc w:val="center"/>
            </w:pPr>
            <w:r w:rsidRPr="00943248">
              <w:t>Stock holding days</w:t>
            </w:r>
          </w:p>
        </w:tc>
        <w:tc>
          <w:tcPr>
            <w:tcW w:w="2644" w:type="dxa"/>
          </w:tcPr>
          <w:p w14:paraId="413E4C59" w14:textId="77777777" w:rsidR="00CD73D9" w:rsidRDefault="006333D8" w:rsidP="00082900">
            <w:r>
              <w:t>(Inventory/Cost of goods sold) x 365</w:t>
            </w:r>
            <w:r w:rsidR="00F74AFB">
              <w:t xml:space="preserve"> = </w:t>
            </w:r>
            <w:r w:rsidR="00E022DB">
              <w:t>708 / 3235 x 365</w:t>
            </w:r>
          </w:p>
        </w:tc>
        <w:tc>
          <w:tcPr>
            <w:tcW w:w="2644" w:type="dxa"/>
          </w:tcPr>
          <w:p w14:paraId="0E03B82B" w14:textId="77777777" w:rsidR="00CD73D9" w:rsidRDefault="000F31C4" w:rsidP="00082900">
            <w:r>
              <w:t>(Inventory/Cost of goods sold) x 365</w:t>
            </w:r>
            <w:r w:rsidR="00E022DB">
              <w:t xml:space="preserve"> = </w:t>
            </w:r>
            <w:r w:rsidR="007076E5">
              <w:t>657 / 3095 x 365</w:t>
            </w:r>
          </w:p>
        </w:tc>
        <w:tc>
          <w:tcPr>
            <w:tcW w:w="1161" w:type="dxa"/>
          </w:tcPr>
          <w:p w14:paraId="3FBD0830" w14:textId="77777777" w:rsidR="00CD73D9" w:rsidRDefault="00FF2892" w:rsidP="00082900">
            <w:r>
              <w:t>80 days</w:t>
            </w:r>
          </w:p>
        </w:tc>
        <w:tc>
          <w:tcPr>
            <w:tcW w:w="1161" w:type="dxa"/>
          </w:tcPr>
          <w:p w14:paraId="51EFE69D" w14:textId="77777777" w:rsidR="00CD73D9" w:rsidRDefault="00EA15CD" w:rsidP="00082900">
            <w:r>
              <w:t>77.5 days</w:t>
            </w:r>
          </w:p>
        </w:tc>
      </w:tr>
      <w:tr w:rsidR="00146B2D" w14:paraId="13D8E33B" w14:textId="77777777" w:rsidTr="00146B2D">
        <w:tc>
          <w:tcPr>
            <w:tcW w:w="1740" w:type="dxa"/>
          </w:tcPr>
          <w:p w14:paraId="6A531318" w14:textId="77777777" w:rsidR="00CD73D9" w:rsidRPr="00943248" w:rsidRDefault="00CD73D9" w:rsidP="00943248">
            <w:pPr>
              <w:jc w:val="center"/>
            </w:pPr>
            <w:r w:rsidRPr="00943248">
              <w:t>Debtors’ collection period</w:t>
            </w:r>
          </w:p>
        </w:tc>
        <w:tc>
          <w:tcPr>
            <w:tcW w:w="2644" w:type="dxa"/>
          </w:tcPr>
          <w:p w14:paraId="101081B9" w14:textId="77777777" w:rsidR="00CD73D9" w:rsidRDefault="002614BF" w:rsidP="00082900">
            <w:r>
              <w:t>(</w:t>
            </w:r>
            <w:r w:rsidR="00EA15CD">
              <w:t>Debtors</w:t>
            </w:r>
            <w:r w:rsidR="00F8055F">
              <w:t xml:space="preserve"> </w:t>
            </w:r>
            <w:r>
              <w:t xml:space="preserve">x 365) / </w:t>
            </w:r>
            <w:r w:rsidR="00EA15CD">
              <w:t>Sales</w:t>
            </w:r>
            <w:r w:rsidR="007E304F">
              <w:t xml:space="preserve"> </w:t>
            </w:r>
            <w:r w:rsidR="00EA15CD">
              <w:t>turnover</w:t>
            </w:r>
            <w:r w:rsidR="00432026">
              <w:t xml:space="preserve"> = </w:t>
            </w:r>
            <w:r w:rsidR="001B7044">
              <w:t xml:space="preserve">1249 x 365 / </w:t>
            </w:r>
            <w:r w:rsidR="001B73C8">
              <w:t>6738</w:t>
            </w:r>
          </w:p>
        </w:tc>
        <w:tc>
          <w:tcPr>
            <w:tcW w:w="2644" w:type="dxa"/>
          </w:tcPr>
          <w:p w14:paraId="644D4F4D" w14:textId="77777777" w:rsidR="00CD73D9" w:rsidRDefault="0071616E" w:rsidP="00082900">
            <w:r>
              <w:t>(Debtors x 365) / Sales turnover</w:t>
            </w:r>
            <w:r w:rsidR="001B7044">
              <w:t xml:space="preserve"> = 1286 </w:t>
            </w:r>
            <w:r w:rsidR="00501535">
              <w:t>x 365 /</w:t>
            </w:r>
            <w:r w:rsidR="00B42D12">
              <w:t xml:space="preserve"> 6441 </w:t>
            </w:r>
            <w:r w:rsidR="00501535">
              <w:t xml:space="preserve"> </w:t>
            </w:r>
          </w:p>
        </w:tc>
        <w:tc>
          <w:tcPr>
            <w:tcW w:w="1161" w:type="dxa"/>
          </w:tcPr>
          <w:p w14:paraId="04E8268D" w14:textId="77777777" w:rsidR="00CD73D9" w:rsidRDefault="00E468AE" w:rsidP="00082900">
            <w:r>
              <w:t>67 days</w:t>
            </w:r>
          </w:p>
        </w:tc>
        <w:tc>
          <w:tcPr>
            <w:tcW w:w="1161" w:type="dxa"/>
          </w:tcPr>
          <w:p w14:paraId="591BA013" w14:textId="77777777" w:rsidR="00CD73D9" w:rsidRDefault="00EF1E35" w:rsidP="00082900">
            <w:r>
              <w:t>72.9 days</w:t>
            </w:r>
          </w:p>
        </w:tc>
      </w:tr>
      <w:tr w:rsidR="00146B2D" w14:paraId="30361B37" w14:textId="77777777" w:rsidTr="00146B2D">
        <w:tc>
          <w:tcPr>
            <w:tcW w:w="1740" w:type="dxa"/>
          </w:tcPr>
          <w:p w14:paraId="0291F83F" w14:textId="77777777" w:rsidR="00CD73D9" w:rsidRPr="00943248" w:rsidRDefault="00CD73D9" w:rsidP="00943248">
            <w:pPr>
              <w:jc w:val="center"/>
            </w:pPr>
            <w:r w:rsidRPr="00943248">
              <w:t>Current ratio</w:t>
            </w:r>
          </w:p>
        </w:tc>
        <w:tc>
          <w:tcPr>
            <w:tcW w:w="2644" w:type="dxa"/>
          </w:tcPr>
          <w:p w14:paraId="34ED4A00" w14:textId="77777777" w:rsidR="00CD73D9" w:rsidRDefault="00124165" w:rsidP="00082900">
            <w:r>
              <w:t>Current assets / Current liabilities</w:t>
            </w:r>
            <w:r w:rsidR="00F278F2">
              <w:t xml:space="preserve"> = 2303 / 2511</w:t>
            </w:r>
          </w:p>
        </w:tc>
        <w:tc>
          <w:tcPr>
            <w:tcW w:w="2644" w:type="dxa"/>
          </w:tcPr>
          <w:p w14:paraId="0E3CB5ED" w14:textId="77777777" w:rsidR="00CD73D9" w:rsidRDefault="00F278F2" w:rsidP="00082900">
            <w:r>
              <w:t xml:space="preserve">Current assets / Current liabilities = </w:t>
            </w:r>
            <w:r w:rsidR="00F64A9C">
              <w:t>2355 / 3046</w:t>
            </w:r>
          </w:p>
        </w:tc>
        <w:tc>
          <w:tcPr>
            <w:tcW w:w="1161" w:type="dxa"/>
          </w:tcPr>
          <w:p w14:paraId="4A1BF9FF" w14:textId="77777777" w:rsidR="00CD73D9" w:rsidRDefault="00F64A9C" w:rsidP="00082900">
            <w:r>
              <w:t>0.92</w:t>
            </w:r>
          </w:p>
        </w:tc>
        <w:tc>
          <w:tcPr>
            <w:tcW w:w="1161" w:type="dxa"/>
          </w:tcPr>
          <w:p w14:paraId="2E528E9E" w14:textId="77777777" w:rsidR="00CD73D9" w:rsidRDefault="00F64A9C" w:rsidP="00082900">
            <w:r>
              <w:t>0.77</w:t>
            </w:r>
          </w:p>
        </w:tc>
      </w:tr>
      <w:tr w:rsidR="00146B2D" w14:paraId="2A5E2F09" w14:textId="77777777" w:rsidTr="00146B2D">
        <w:tc>
          <w:tcPr>
            <w:tcW w:w="1740" w:type="dxa"/>
          </w:tcPr>
          <w:p w14:paraId="26BEE253" w14:textId="77777777" w:rsidR="00CD73D9" w:rsidRPr="00943248" w:rsidRDefault="00CD73D9" w:rsidP="00943248">
            <w:pPr>
              <w:jc w:val="center"/>
            </w:pPr>
            <w:r w:rsidRPr="00943248">
              <w:t>Gearing ratio</w:t>
            </w:r>
          </w:p>
        </w:tc>
        <w:tc>
          <w:tcPr>
            <w:tcW w:w="2644" w:type="dxa"/>
          </w:tcPr>
          <w:p w14:paraId="03FD5FB9" w14:textId="77777777" w:rsidR="00CD73D9" w:rsidRDefault="00F64A9C" w:rsidP="00082900">
            <w:r>
              <w:t>Debt / Debt</w:t>
            </w:r>
            <w:r w:rsidR="003D3456">
              <w:t xml:space="preserve"> </w:t>
            </w:r>
            <w:r>
              <w:t>+</w:t>
            </w:r>
            <w:r w:rsidR="003D3456">
              <w:t xml:space="preserve"> </w:t>
            </w:r>
            <w:r>
              <w:t>Equity</w:t>
            </w:r>
            <w:r w:rsidR="003D3456">
              <w:t xml:space="preserve"> = </w:t>
            </w:r>
            <w:r w:rsidR="00E843DF">
              <w:t>4647 / 9,736</w:t>
            </w:r>
          </w:p>
        </w:tc>
        <w:tc>
          <w:tcPr>
            <w:tcW w:w="2644" w:type="dxa"/>
          </w:tcPr>
          <w:p w14:paraId="2A4E0052" w14:textId="77777777" w:rsidR="00CD73D9" w:rsidRDefault="003D3456" w:rsidP="00082900">
            <w:r>
              <w:t>Debt / Debt + Equity</w:t>
            </w:r>
            <w:r w:rsidR="00E843DF">
              <w:t xml:space="preserve"> = </w:t>
            </w:r>
            <w:r w:rsidR="00146B2D">
              <w:t>7175 / 10087</w:t>
            </w:r>
          </w:p>
        </w:tc>
        <w:tc>
          <w:tcPr>
            <w:tcW w:w="1161" w:type="dxa"/>
          </w:tcPr>
          <w:p w14:paraId="0D6F018A" w14:textId="77777777" w:rsidR="00CD73D9" w:rsidRDefault="00146B2D" w:rsidP="00082900">
            <w:r>
              <w:t>0.477</w:t>
            </w:r>
          </w:p>
        </w:tc>
        <w:tc>
          <w:tcPr>
            <w:tcW w:w="1161" w:type="dxa"/>
          </w:tcPr>
          <w:p w14:paraId="769AC400" w14:textId="77777777" w:rsidR="00CD73D9" w:rsidRDefault="00146B2D" w:rsidP="00082900">
            <w:r>
              <w:t>0.711</w:t>
            </w:r>
          </w:p>
        </w:tc>
      </w:tr>
    </w:tbl>
    <w:p w14:paraId="7A3F29A2" w14:textId="77777777" w:rsidR="00146B2D" w:rsidRDefault="00146B2D" w:rsidP="00D72D02"/>
    <w:p w14:paraId="642D22FC" w14:textId="77777777" w:rsidR="00146B2D" w:rsidRDefault="00146B2D">
      <w:pPr>
        <w:spacing w:line="259" w:lineRule="auto"/>
        <w:jc w:val="left"/>
      </w:pPr>
      <w:r>
        <w:br w:type="page"/>
      </w:r>
    </w:p>
    <w:p w14:paraId="32A4168F" w14:textId="77777777" w:rsidR="00D72D02" w:rsidRDefault="00512947" w:rsidP="00E31412">
      <w:pPr>
        <w:pStyle w:val="Heading2"/>
      </w:pPr>
      <w:bookmarkStart w:id="6" w:name="_Toc120920106"/>
      <w:r>
        <w:lastRenderedPageBreak/>
        <w:t>2.2 Analysis of ratios</w:t>
      </w:r>
      <w:bookmarkEnd w:id="6"/>
    </w:p>
    <w:p w14:paraId="5C022CD6" w14:textId="77777777" w:rsidR="00BA7246" w:rsidRDefault="002407AF" w:rsidP="00BA7246">
      <w:r w:rsidRPr="002407AF">
        <w:t>The areas of finance, valuation, and accounting all make use of an accounting ratio that is known as return on capital employed (ROCE). After taking into account the whole amount of money that was invested, it is a valuable indicator for analysing the relative profitability of various businesses since it takes into account the total investment. The return on equity is a statistic that indicates how lucrative a firm is in relation to the amount of equity that it currently has. Return on equity (ROE) is another way to think about the difference between a company's assets and its liabilities. This is as a result of the fact that the shareholder's equity may be determined by first eliminating all liabilities and then subtracting all assets from the total. Profits per share, also known as EPS, are calculated by dividing the total monetary value of a company's profits by the total number of shares of common stock that are currently in circulation. It is an important measure of how profitable a firm is, and it is often included into the process of valuing equities. A company's ability to generate profits may be quantified by looking at their profit margin. To calculate it, you need to determine the profit as a percentage of the entire income</w:t>
      </w:r>
      <w:r w:rsidR="00802108">
        <w:t xml:space="preserve"> (</w:t>
      </w:r>
      <w:r w:rsidR="001C45F5">
        <w:t xml:space="preserve">Putra, </w:t>
      </w:r>
      <w:r w:rsidR="00802108" w:rsidRPr="00F014EE">
        <w:t>2019)</w:t>
      </w:r>
      <w:r w:rsidRPr="002407AF">
        <w:t>. The method for doing so is as follows: There are three distinct types of profit margins, and they are as follows: gross profit margin, operational profit margin, and net profit margin. Gross profit margin refers to the total amount of profit earned. The gross profit is then divided by the net sales in order to arrive at the computation for the gross profit margin. Asset turnover, also known as total asset turnover or asset turns, is a financial ratio that measures how well a company utilises its assets to create sales revenue or sales income for the organisation. Other names for this ratio are asset turns and asset turns total. This ratio is also known as asset turnover, asset turns, and total asset turnover. All of these titles refer to the same thing.</w:t>
      </w:r>
      <w:r>
        <w:t xml:space="preserve"> </w:t>
      </w:r>
      <w:r w:rsidR="00BA7246" w:rsidRPr="00BA7246">
        <w:t>With its corporate headquarters in the UK, Sweets plc manufactures confections and sweets. Products from the firm are sold all over the globe. Sweets plc has a strong amount of liquidity, per the statement of financial position that was provided, allowing the business to carry on as usual in the market with no interruptions. This was shown in the presentation as being the actual situation. There will be more cash available to the company in 2021 than there was in 2020. This demonstrates that the business is progressing toward its objective of dramatically raising its levels of profitability. The business's gearing ratios, which are shown on the ratio analysis, contrast the various forms of equity or capital the firm possesses with the total amount of debt the company owes</w:t>
      </w:r>
      <w:r w:rsidR="0060406F">
        <w:t xml:space="preserve"> (Weygandt et al., </w:t>
      </w:r>
      <w:r w:rsidR="0060406F" w:rsidRPr="00F014EE">
        <w:t>2018)</w:t>
      </w:r>
      <w:r w:rsidR="00BA7246" w:rsidRPr="00BA7246">
        <w:t xml:space="preserve">. The business is well-positioned since it is well-established to satisfy its commitments and has a high gearing level. This is due to the company's advantageous </w:t>
      </w:r>
      <w:r w:rsidR="00BA7246" w:rsidRPr="00BA7246">
        <w:lastRenderedPageBreak/>
        <w:t>positioning. The firm Sweets plc had a rise in the turnover of its assets in 2021 of 8%. From this, it seems that the company's total sales or revenues have been increasing over time. The company profitability index is strong, as shown by the examination of the firm's profitability measures, which opens the way for possible investors to join in this project. The corporation may generate a sizable sum of money via the effective exploitation of its assets, as seen by its high profitability levels. The company's high levels of profitability may be used to infer this. The most common kind of profitability or margin ratio is a company's gross profit margin ratio. This is so that it can show the disparity between the company's generated earnings or sales and the costs associated with the manufacturing processes (cost of goods sold). The return on equity (ROE) metric is essential for evaluating how well the company's financial management manages the company's capital since it evaluates the economic performance of the firm</w:t>
      </w:r>
      <w:r w:rsidR="000F6845">
        <w:t xml:space="preserve"> (Kimmel et al., </w:t>
      </w:r>
      <w:r w:rsidR="000F6845" w:rsidRPr="00F014EE">
        <w:t>2020)</w:t>
      </w:r>
      <w:r w:rsidR="00BA7246" w:rsidRPr="00BA7246">
        <w:t xml:space="preserve">. This is so because the ROE indicator looks at the business's economic performance. </w:t>
      </w:r>
      <w:r w:rsidR="00B71BDD" w:rsidRPr="00BA7246">
        <w:t>The</w:t>
      </w:r>
      <w:r w:rsidR="00BA7246" w:rsidRPr="00BA7246">
        <w:t xml:space="preserve"> rate of return on equity that Sweets plc was able to achieve. The firm had increase in 2021 when compared to the year before, which shows that the pace of growth is increasing. </w:t>
      </w:r>
      <w:r w:rsidR="00B71BDD" w:rsidRPr="00B71BDD">
        <w:t xml:space="preserve">Confections and sweets are produced by Sweets plc, which has its corporate headquarters located in the United Kingdom. Products manufactured by the company may be found in every region of the world. According to the statement of financial condition that was presented, Sweets plc has a significant amount of liquidity. This enables the company's operations to continue operating normally in the market with no disruptions. During the presentation, it was shown that this is the true state of affairs. The amount of liquid assets that the corporation has access to in 2021 will be higher than what it was in 2020. This is evidence that the company is making headway toward achieving its goal of significantly increasing the levels of profitability it generates. The gearing ratios of the company, which are shown on the analysis of ratios, compare the several forms of equity or capital that the company holds to the total amount of debt that the company is responsible for paying. The company is in a strong position since it has a high gearing level and is well-established enough to be able to fulfil all of its obligations. This is because of the excellent situation that the organisation has. In 2021, the turnover of assets at the company Sweets plc increased by 8% as compared to the previous year. Based on this, it would seem that the overall sales or revenues of the firm have been growing throughout the course of time. As a result of the assessment of the firm's profitability measures, it has been determined that the company's profitability index is high, which paves the way for potential investors to get involved in this undertaking. As seen by the business's high levels </w:t>
      </w:r>
      <w:r w:rsidR="00B71BDD" w:rsidRPr="00B71BDD">
        <w:lastRenderedPageBreak/>
        <w:t>of profitability, the successful exploitation of the company's assets may result in the generation of a sizeable quantity of money for the corporation. One way to deduce this is by looking at the high levels of profitability that the firm has achieved. The ratio of a company's gross profit to its total revenue is the form of profitability or margin ratio that is most often seen</w:t>
      </w:r>
      <w:r w:rsidR="00F26F2C">
        <w:t xml:space="preserve"> (</w:t>
      </w:r>
      <w:r w:rsidR="003A7B89">
        <w:t xml:space="preserve">Shim, </w:t>
      </w:r>
      <w:r w:rsidR="003A7B89" w:rsidRPr="00F014EE">
        <w:t>2022)</w:t>
      </w:r>
      <w:r w:rsidR="00B71BDD" w:rsidRPr="00B71BDD">
        <w:t>. This is done so that it may demonstrate the gap between the profits or sales produced by the firm and the expenses involved with the production processes (cost of goods sold). Since it assesses the economic performance of the business, the return on equity (ROE) indicator is vital for determining how well the company's financial management manages the company's capital. This is the case because the ROE indicator considers the success of the company from an economic standpoint. The rate of return on equity that Sweets plc was able to accomplish throughout the time period under consideration. The fact that the company's revenue increased in 2021 in comparison to the previous year is evidence that the rate of expansion is accelerating.</w:t>
      </w:r>
      <w:r w:rsidR="00B71BDD">
        <w:t xml:space="preserve"> </w:t>
      </w:r>
      <w:r w:rsidR="00BA7246" w:rsidRPr="00BA7246">
        <w:t>It is supported by the financial status statement and ratio analysis, which both show that Sweets plc Company is experiencing a significant degree of financial growth.</w:t>
      </w:r>
    </w:p>
    <w:p w14:paraId="5A7EF31E" w14:textId="77777777" w:rsidR="00C42637" w:rsidRDefault="00C42637">
      <w:pPr>
        <w:spacing w:line="259" w:lineRule="auto"/>
        <w:jc w:val="left"/>
      </w:pPr>
      <w:r>
        <w:br w:type="page"/>
      </w:r>
    </w:p>
    <w:p w14:paraId="5341BCE2" w14:textId="77777777" w:rsidR="00E72719" w:rsidRDefault="00E72719" w:rsidP="00E72719">
      <w:pPr>
        <w:pStyle w:val="Heading1"/>
      </w:pPr>
      <w:bookmarkStart w:id="7" w:name="_Toc120920107"/>
      <w:r>
        <w:lastRenderedPageBreak/>
        <w:t>Conclusion</w:t>
      </w:r>
      <w:bookmarkEnd w:id="7"/>
    </w:p>
    <w:p w14:paraId="1BF81507" w14:textId="77777777" w:rsidR="00E72719" w:rsidRPr="00E72719" w:rsidRDefault="00E72719" w:rsidP="00E72719">
      <w:r>
        <w:t xml:space="preserve">Additionally, by displaying this information, the statement of financial status assists prospective investors in assessing the </w:t>
      </w:r>
      <w:r w:rsidR="00156728">
        <w:t xml:space="preserve">company's future profitability. </w:t>
      </w:r>
      <w:r>
        <w:t>The financial status statement improves the company's comprehension of its financial condition, particularly its interactions with suppliers and consumers. By examining a company's profit margin, one may</w:t>
      </w:r>
      <w:r w:rsidR="005F040B">
        <w:t xml:space="preserve"> estimate how profitable it is. </w:t>
      </w:r>
      <w:r>
        <w:t>Asset turnover, sometimes referred to as total asset turnover or asset turns, is a financial ratio that assesses how well a business uses its assets to generate sales revenue or other forms of income for the organisation. Asset turns and asset turns total are other names for this ratio.</w:t>
      </w:r>
    </w:p>
    <w:p w14:paraId="174B68BD" w14:textId="77777777" w:rsidR="00E635F0" w:rsidRDefault="00E635F0">
      <w:pPr>
        <w:spacing w:line="259" w:lineRule="auto"/>
        <w:jc w:val="left"/>
        <w:rPr>
          <w:rFonts w:eastAsiaTheme="majorEastAsia" w:cstheme="majorBidi"/>
          <w:b/>
          <w:color w:val="2F5496" w:themeColor="accent1" w:themeShade="BF"/>
          <w:sz w:val="32"/>
          <w:szCs w:val="32"/>
        </w:rPr>
      </w:pPr>
      <w:r>
        <w:br w:type="page"/>
      </w:r>
    </w:p>
    <w:p w14:paraId="42FDE12B" w14:textId="77777777" w:rsidR="002D0CBC" w:rsidRDefault="00C42637" w:rsidP="004B4F47">
      <w:pPr>
        <w:pStyle w:val="Heading1"/>
      </w:pPr>
      <w:bookmarkStart w:id="8" w:name="_Toc120920108"/>
      <w:r>
        <w:lastRenderedPageBreak/>
        <w:t>References</w:t>
      </w:r>
      <w:bookmarkEnd w:id="8"/>
    </w:p>
    <w:p w14:paraId="20B4058A" w14:textId="77777777" w:rsidR="00150416" w:rsidRPr="00F014EE" w:rsidRDefault="00150416" w:rsidP="00F014EE">
      <w:r w:rsidRPr="00F014EE">
        <w:t xml:space="preserve">Deegan, C. (2022). </w:t>
      </w:r>
      <w:r w:rsidRPr="00F014EE">
        <w:rPr>
          <w:i/>
          <w:iCs/>
        </w:rPr>
        <w:t>Financial accounting theory</w:t>
      </w:r>
      <w:r w:rsidRPr="00F014EE">
        <w:t>. Cengage AU.</w:t>
      </w:r>
    </w:p>
    <w:p w14:paraId="35454D95" w14:textId="77777777" w:rsidR="00150416" w:rsidRPr="00F014EE" w:rsidRDefault="00150416" w:rsidP="00F014EE">
      <w:r w:rsidRPr="00F014EE">
        <w:t xml:space="preserve">Kimmel, P. D., Weygandt, J. J., </w:t>
      </w:r>
      <w:r>
        <w:t>and</w:t>
      </w:r>
      <w:r w:rsidRPr="00F014EE">
        <w:t xml:space="preserve"> </w:t>
      </w:r>
      <w:proofErr w:type="spellStart"/>
      <w:r w:rsidRPr="00F014EE">
        <w:t>Kieso</w:t>
      </w:r>
      <w:proofErr w:type="spellEnd"/>
      <w:r w:rsidRPr="00F014EE">
        <w:t xml:space="preserve">, D. E. (2020). </w:t>
      </w:r>
      <w:r w:rsidRPr="00F014EE">
        <w:rPr>
          <w:i/>
          <w:iCs/>
        </w:rPr>
        <w:t>Financial accounting: tools for business decision-making</w:t>
      </w:r>
      <w:r w:rsidRPr="00F014EE">
        <w:t xml:space="preserve">. John Wiley </w:t>
      </w:r>
      <w:r>
        <w:t>and</w:t>
      </w:r>
      <w:r w:rsidRPr="00F014EE">
        <w:t xml:space="preserve"> Sons.</w:t>
      </w:r>
    </w:p>
    <w:p w14:paraId="3EBE2DC9" w14:textId="77777777" w:rsidR="00150416" w:rsidRPr="00F014EE" w:rsidRDefault="00150416" w:rsidP="00F014EE">
      <w:r w:rsidRPr="00F014EE">
        <w:t xml:space="preserve">Palepu, K. G., Healy, P. M., Wright, S., Bradbury, M., </w:t>
      </w:r>
      <w:r>
        <w:t>and</w:t>
      </w:r>
      <w:r w:rsidRPr="00F014EE">
        <w:t xml:space="preserve"> </w:t>
      </w:r>
      <w:proofErr w:type="spellStart"/>
      <w:r w:rsidRPr="00F014EE">
        <w:t>Coulton</w:t>
      </w:r>
      <w:proofErr w:type="spellEnd"/>
      <w:r w:rsidRPr="00F014EE">
        <w:t xml:space="preserve">, J. (2020). </w:t>
      </w:r>
      <w:r w:rsidRPr="00F014EE">
        <w:rPr>
          <w:i/>
          <w:iCs/>
        </w:rPr>
        <w:t>Business analysis and valuation: Using financial statements</w:t>
      </w:r>
      <w:r w:rsidRPr="00F014EE">
        <w:t>. Cengage AU.</w:t>
      </w:r>
    </w:p>
    <w:p w14:paraId="20EF5E00" w14:textId="77777777" w:rsidR="00150416" w:rsidRPr="00F014EE" w:rsidRDefault="00150416" w:rsidP="00F014EE">
      <w:r w:rsidRPr="00F014EE">
        <w:t xml:space="preserve">Putra, Y. M. (2019). Analysis of factors affecting the interests of SMEs using accounting applications. </w:t>
      </w:r>
      <w:r w:rsidRPr="00F014EE">
        <w:rPr>
          <w:i/>
          <w:iCs/>
        </w:rPr>
        <w:t>Journal of Economics and Business</w:t>
      </w:r>
      <w:r w:rsidRPr="00F014EE">
        <w:t xml:space="preserve">, </w:t>
      </w:r>
      <w:r w:rsidRPr="00F014EE">
        <w:rPr>
          <w:i/>
          <w:iCs/>
        </w:rPr>
        <w:t>2</w:t>
      </w:r>
      <w:r w:rsidRPr="00F014EE">
        <w:t>(3).</w:t>
      </w:r>
    </w:p>
    <w:p w14:paraId="19F5E1A5" w14:textId="77777777" w:rsidR="00150416" w:rsidRPr="00F014EE" w:rsidRDefault="00150416" w:rsidP="00F014EE">
      <w:proofErr w:type="spellStart"/>
      <w:r w:rsidRPr="00F014EE">
        <w:t>Roychowdhury</w:t>
      </w:r>
      <w:proofErr w:type="spellEnd"/>
      <w:r w:rsidRPr="00F014EE">
        <w:t xml:space="preserve">, S., Shroff, N., </w:t>
      </w:r>
      <w:r>
        <w:t>and</w:t>
      </w:r>
      <w:r w:rsidRPr="00F014EE">
        <w:t xml:space="preserve"> Verdi, R. S. (2019). The effects of financial reporting and disclosure on corporate investment: A review. </w:t>
      </w:r>
      <w:r w:rsidRPr="00F014EE">
        <w:rPr>
          <w:i/>
          <w:iCs/>
        </w:rPr>
        <w:t>Journal of Accounting and Economics</w:t>
      </w:r>
      <w:r w:rsidRPr="00F014EE">
        <w:t xml:space="preserve">, </w:t>
      </w:r>
      <w:r w:rsidRPr="00F014EE">
        <w:rPr>
          <w:i/>
          <w:iCs/>
        </w:rPr>
        <w:t>68</w:t>
      </w:r>
      <w:r w:rsidRPr="00F014EE">
        <w:t>(2-3), 101246.</w:t>
      </w:r>
    </w:p>
    <w:p w14:paraId="08DE40E6" w14:textId="77777777" w:rsidR="00150416" w:rsidRPr="00F014EE" w:rsidRDefault="00150416" w:rsidP="00F014EE">
      <w:r w:rsidRPr="00F014EE">
        <w:t xml:space="preserve">Schroeder, R. G., Clark, M. W., </w:t>
      </w:r>
      <w:r>
        <w:t>and</w:t>
      </w:r>
      <w:r w:rsidRPr="00F014EE">
        <w:t xml:space="preserve"> Cathey, J. M. (2022). </w:t>
      </w:r>
      <w:r w:rsidRPr="00F014EE">
        <w:rPr>
          <w:i/>
          <w:iCs/>
        </w:rPr>
        <w:t>Financial accounting theory and analysis: text and cases</w:t>
      </w:r>
      <w:r w:rsidRPr="00F014EE">
        <w:t xml:space="preserve">. John Wiley </w:t>
      </w:r>
      <w:r>
        <w:t>and</w:t>
      </w:r>
      <w:r w:rsidRPr="00F014EE">
        <w:t xml:space="preserve"> Sons.</w:t>
      </w:r>
    </w:p>
    <w:p w14:paraId="516C75BF" w14:textId="77777777" w:rsidR="00150416" w:rsidRDefault="00150416" w:rsidP="000516F0">
      <w:r w:rsidRPr="00F014EE">
        <w:t xml:space="preserve">Shim, J. K. (2022). </w:t>
      </w:r>
      <w:r w:rsidRPr="00F014EE">
        <w:rPr>
          <w:i/>
          <w:iCs/>
        </w:rPr>
        <w:t>Financial management</w:t>
      </w:r>
      <w:r w:rsidRPr="00F014EE">
        <w:t>. Professor of Finance and Accounting Queens College City University of New York.</w:t>
      </w:r>
    </w:p>
    <w:p w14:paraId="48EDF116" w14:textId="77777777" w:rsidR="00150416" w:rsidRPr="00F014EE" w:rsidRDefault="00150416" w:rsidP="00F014EE">
      <w:proofErr w:type="spellStart"/>
      <w:r w:rsidRPr="00F014EE">
        <w:t>Welc</w:t>
      </w:r>
      <w:proofErr w:type="spellEnd"/>
      <w:r w:rsidRPr="00F014EE">
        <w:t xml:space="preserve">, J. (2022). Financial statement analysis. In </w:t>
      </w:r>
      <w:r w:rsidRPr="00F014EE">
        <w:rPr>
          <w:i/>
          <w:iCs/>
        </w:rPr>
        <w:t>Evaluating Corporate Financial Performance</w:t>
      </w:r>
      <w:r w:rsidRPr="00F014EE">
        <w:t xml:space="preserve"> (pp. 131-212). Palgrave Macmillan, Cham.</w:t>
      </w:r>
    </w:p>
    <w:p w14:paraId="6B46A485" w14:textId="77777777" w:rsidR="00150416" w:rsidRPr="00F014EE" w:rsidRDefault="00150416" w:rsidP="00F014EE">
      <w:r w:rsidRPr="00F014EE">
        <w:t xml:space="preserve">Weygandt, J. J., Kimmel, P. D., </w:t>
      </w:r>
      <w:r>
        <w:t>and</w:t>
      </w:r>
      <w:r w:rsidRPr="00F014EE">
        <w:t xml:space="preserve"> </w:t>
      </w:r>
      <w:proofErr w:type="spellStart"/>
      <w:r w:rsidRPr="00F014EE">
        <w:t>Kieso</w:t>
      </w:r>
      <w:proofErr w:type="spellEnd"/>
      <w:r w:rsidRPr="00F014EE">
        <w:t xml:space="preserve">, D. E. (2018). </w:t>
      </w:r>
      <w:r w:rsidRPr="00F014EE">
        <w:rPr>
          <w:i/>
          <w:iCs/>
        </w:rPr>
        <w:t>Financial Accounting with International Financial Reporting Standards</w:t>
      </w:r>
      <w:r w:rsidRPr="00F014EE">
        <w:t xml:space="preserve">. John Wiley </w:t>
      </w:r>
      <w:r>
        <w:t>and</w:t>
      </w:r>
      <w:r w:rsidRPr="00F014EE">
        <w:t xml:space="preserve"> Sons.</w:t>
      </w:r>
    </w:p>
    <w:p w14:paraId="10225FC1" w14:textId="77777777" w:rsidR="00F014EE" w:rsidRPr="00BA7246" w:rsidRDefault="00F014EE" w:rsidP="000516F0"/>
    <w:sectPr w:rsidR="00F014EE" w:rsidRPr="00BA724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327E4" w14:textId="77777777" w:rsidR="009E0E90" w:rsidRDefault="009E0E90" w:rsidP="007B2686">
      <w:pPr>
        <w:spacing w:after="0" w:line="240" w:lineRule="auto"/>
      </w:pPr>
      <w:r>
        <w:separator/>
      </w:r>
    </w:p>
  </w:endnote>
  <w:endnote w:type="continuationSeparator" w:id="0">
    <w:p w14:paraId="453C562E" w14:textId="77777777" w:rsidR="009E0E90" w:rsidRDefault="009E0E90" w:rsidP="007B2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06FC4" w14:textId="77777777" w:rsidR="007B2686" w:rsidRDefault="007B26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43E20" w14:textId="77777777" w:rsidR="007B2686" w:rsidRDefault="007B26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9DAE7" w14:textId="77777777" w:rsidR="007B2686" w:rsidRDefault="007B26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A01A2" w14:textId="77777777" w:rsidR="009E0E90" w:rsidRDefault="009E0E90" w:rsidP="007B2686">
      <w:pPr>
        <w:spacing w:after="0" w:line="240" w:lineRule="auto"/>
      </w:pPr>
      <w:r>
        <w:separator/>
      </w:r>
    </w:p>
  </w:footnote>
  <w:footnote w:type="continuationSeparator" w:id="0">
    <w:p w14:paraId="526F0CAB" w14:textId="77777777" w:rsidR="009E0E90" w:rsidRDefault="009E0E90" w:rsidP="007B26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5249C" w14:textId="77777777" w:rsidR="007B2686" w:rsidRDefault="007B26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6E41A" w14:textId="77777777" w:rsidR="007B2686" w:rsidRDefault="007B26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63FCE" w14:textId="77777777" w:rsidR="007B2686" w:rsidRDefault="007B26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06BF9"/>
    <w:multiLevelType w:val="hybridMultilevel"/>
    <w:tmpl w:val="E0E094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8632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DB6"/>
    <w:rsid w:val="0002376F"/>
    <w:rsid w:val="000330C6"/>
    <w:rsid w:val="000337CA"/>
    <w:rsid w:val="000451D5"/>
    <w:rsid w:val="000516F0"/>
    <w:rsid w:val="000600BE"/>
    <w:rsid w:val="00082900"/>
    <w:rsid w:val="000973F9"/>
    <w:rsid w:val="000A59B2"/>
    <w:rsid w:val="000B168B"/>
    <w:rsid w:val="000B7545"/>
    <w:rsid w:val="000D0006"/>
    <w:rsid w:val="000D1C99"/>
    <w:rsid w:val="000E2533"/>
    <w:rsid w:val="000F31C4"/>
    <w:rsid w:val="000F5440"/>
    <w:rsid w:val="000F59AE"/>
    <w:rsid w:val="000F6845"/>
    <w:rsid w:val="00106424"/>
    <w:rsid w:val="001155EA"/>
    <w:rsid w:val="00124165"/>
    <w:rsid w:val="001246FC"/>
    <w:rsid w:val="00134F00"/>
    <w:rsid w:val="00141370"/>
    <w:rsid w:val="00146B2D"/>
    <w:rsid w:val="00150416"/>
    <w:rsid w:val="00156265"/>
    <w:rsid w:val="00156728"/>
    <w:rsid w:val="00175464"/>
    <w:rsid w:val="00180275"/>
    <w:rsid w:val="0019374C"/>
    <w:rsid w:val="001A0D1D"/>
    <w:rsid w:val="001B1BDA"/>
    <w:rsid w:val="001B4D9D"/>
    <w:rsid w:val="001B7044"/>
    <w:rsid w:val="001B73C8"/>
    <w:rsid w:val="001C45BC"/>
    <w:rsid w:val="001C45F5"/>
    <w:rsid w:val="00207A72"/>
    <w:rsid w:val="00237476"/>
    <w:rsid w:val="002407AF"/>
    <w:rsid w:val="002614BF"/>
    <w:rsid w:val="00263945"/>
    <w:rsid w:val="002826D3"/>
    <w:rsid w:val="00290B14"/>
    <w:rsid w:val="002B63DC"/>
    <w:rsid w:val="002D0CBC"/>
    <w:rsid w:val="002E4A19"/>
    <w:rsid w:val="002F323C"/>
    <w:rsid w:val="0031061C"/>
    <w:rsid w:val="00311F63"/>
    <w:rsid w:val="00331F85"/>
    <w:rsid w:val="00374408"/>
    <w:rsid w:val="003854B1"/>
    <w:rsid w:val="00396C5B"/>
    <w:rsid w:val="003A7B89"/>
    <w:rsid w:val="003C6211"/>
    <w:rsid w:val="003D1E80"/>
    <w:rsid w:val="003D3456"/>
    <w:rsid w:val="003D71CB"/>
    <w:rsid w:val="003E76D4"/>
    <w:rsid w:val="00403A3B"/>
    <w:rsid w:val="00410FB5"/>
    <w:rsid w:val="0042168F"/>
    <w:rsid w:val="004218E5"/>
    <w:rsid w:val="004233D9"/>
    <w:rsid w:val="00432026"/>
    <w:rsid w:val="0044248A"/>
    <w:rsid w:val="00473D58"/>
    <w:rsid w:val="00480235"/>
    <w:rsid w:val="0048127E"/>
    <w:rsid w:val="00494199"/>
    <w:rsid w:val="004A02D2"/>
    <w:rsid w:val="004B4F47"/>
    <w:rsid w:val="004D56EA"/>
    <w:rsid w:val="004E47FF"/>
    <w:rsid w:val="00501535"/>
    <w:rsid w:val="00504445"/>
    <w:rsid w:val="00512947"/>
    <w:rsid w:val="00536A3F"/>
    <w:rsid w:val="00555FF9"/>
    <w:rsid w:val="005848BB"/>
    <w:rsid w:val="005A4F22"/>
    <w:rsid w:val="005B1CFB"/>
    <w:rsid w:val="005B6191"/>
    <w:rsid w:val="005C2D32"/>
    <w:rsid w:val="005E161A"/>
    <w:rsid w:val="005F040B"/>
    <w:rsid w:val="0060406F"/>
    <w:rsid w:val="006165E4"/>
    <w:rsid w:val="00626126"/>
    <w:rsid w:val="006333D8"/>
    <w:rsid w:val="00653418"/>
    <w:rsid w:val="0066602A"/>
    <w:rsid w:val="006666DB"/>
    <w:rsid w:val="00690976"/>
    <w:rsid w:val="006A010C"/>
    <w:rsid w:val="006A2B7F"/>
    <w:rsid w:val="006C41A0"/>
    <w:rsid w:val="006C5EA3"/>
    <w:rsid w:val="007076E5"/>
    <w:rsid w:val="0071616E"/>
    <w:rsid w:val="00720BFC"/>
    <w:rsid w:val="00722F3E"/>
    <w:rsid w:val="007367CD"/>
    <w:rsid w:val="00750BAA"/>
    <w:rsid w:val="0075545F"/>
    <w:rsid w:val="00796341"/>
    <w:rsid w:val="007A2DAD"/>
    <w:rsid w:val="007A33DF"/>
    <w:rsid w:val="007B2158"/>
    <w:rsid w:val="007B2686"/>
    <w:rsid w:val="007B270F"/>
    <w:rsid w:val="007B41BB"/>
    <w:rsid w:val="007D1611"/>
    <w:rsid w:val="007E304F"/>
    <w:rsid w:val="007F7261"/>
    <w:rsid w:val="00802108"/>
    <w:rsid w:val="008269C0"/>
    <w:rsid w:val="008329DA"/>
    <w:rsid w:val="00847DBF"/>
    <w:rsid w:val="00883057"/>
    <w:rsid w:val="00895F40"/>
    <w:rsid w:val="008E17AF"/>
    <w:rsid w:val="008E3F81"/>
    <w:rsid w:val="008E692C"/>
    <w:rsid w:val="008F7A48"/>
    <w:rsid w:val="0091589D"/>
    <w:rsid w:val="00917B64"/>
    <w:rsid w:val="00932BBE"/>
    <w:rsid w:val="00943248"/>
    <w:rsid w:val="00946BCB"/>
    <w:rsid w:val="009500FF"/>
    <w:rsid w:val="00953622"/>
    <w:rsid w:val="009575AF"/>
    <w:rsid w:val="009864C6"/>
    <w:rsid w:val="00995BA8"/>
    <w:rsid w:val="009A3CE8"/>
    <w:rsid w:val="009A4B5E"/>
    <w:rsid w:val="009B110C"/>
    <w:rsid w:val="009C5F60"/>
    <w:rsid w:val="009D336E"/>
    <w:rsid w:val="009D54E9"/>
    <w:rsid w:val="009E0E90"/>
    <w:rsid w:val="009E7E3B"/>
    <w:rsid w:val="00A1763E"/>
    <w:rsid w:val="00A177EA"/>
    <w:rsid w:val="00A22C62"/>
    <w:rsid w:val="00A33DE1"/>
    <w:rsid w:val="00A37883"/>
    <w:rsid w:val="00A718B9"/>
    <w:rsid w:val="00A719FA"/>
    <w:rsid w:val="00A973CE"/>
    <w:rsid w:val="00AA4C9E"/>
    <w:rsid w:val="00AB3236"/>
    <w:rsid w:val="00AD6824"/>
    <w:rsid w:val="00AE35A7"/>
    <w:rsid w:val="00B0786A"/>
    <w:rsid w:val="00B27FD6"/>
    <w:rsid w:val="00B3045B"/>
    <w:rsid w:val="00B4205E"/>
    <w:rsid w:val="00B42D12"/>
    <w:rsid w:val="00B46A5A"/>
    <w:rsid w:val="00B5085B"/>
    <w:rsid w:val="00B67174"/>
    <w:rsid w:val="00B70096"/>
    <w:rsid w:val="00B71BDD"/>
    <w:rsid w:val="00B81785"/>
    <w:rsid w:val="00B81809"/>
    <w:rsid w:val="00B86BFE"/>
    <w:rsid w:val="00B9075D"/>
    <w:rsid w:val="00BA7246"/>
    <w:rsid w:val="00BD010D"/>
    <w:rsid w:val="00BD3367"/>
    <w:rsid w:val="00BE29D6"/>
    <w:rsid w:val="00BF1101"/>
    <w:rsid w:val="00BF3BE7"/>
    <w:rsid w:val="00C21864"/>
    <w:rsid w:val="00C405C8"/>
    <w:rsid w:val="00C42637"/>
    <w:rsid w:val="00C60AF3"/>
    <w:rsid w:val="00C65F35"/>
    <w:rsid w:val="00C7058A"/>
    <w:rsid w:val="00C80631"/>
    <w:rsid w:val="00C93A80"/>
    <w:rsid w:val="00CA3541"/>
    <w:rsid w:val="00CA4833"/>
    <w:rsid w:val="00CC65CE"/>
    <w:rsid w:val="00CD4AFA"/>
    <w:rsid w:val="00CD5A0E"/>
    <w:rsid w:val="00CD5E11"/>
    <w:rsid w:val="00CD73D9"/>
    <w:rsid w:val="00CE7D84"/>
    <w:rsid w:val="00D72D02"/>
    <w:rsid w:val="00D82D8A"/>
    <w:rsid w:val="00DA5A90"/>
    <w:rsid w:val="00DB36BD"/>
    <w:rsid w:val="00DC369B"/>
    <w:rsid w:val="00DD6A60"/>
    <w:rsid w:val="00DF611A"/>
    <w:rsid w:val="00E022DB"/>
    <w:rsid w:val="00E22412"/>
    <w:rsid w:val="00E31412"/>
    <w:rsid w:val="00E3329C"/>
    <w:rsid w:val="00E468AE"/>
    <w:rsid w:val="00E57788"/>
    <w:rsid w:val="00E635F0"/>
    <w:rsid w:val="00E6361C"/>
    <w:rsid w:val="00E72719"/>
    <w:rsid w:val="00E80592"/>
    <w:rsid w:val="00E843DF"/>
    <w:rsid w:val="00E9101B"/>
    <w:rsid w:val="00E94B16"/>
    <w:rsid w:val="00EA0973"/>
    <w:rsid w:val="00EA15CD"/>
    <w:rsid w:val="00EB5D89"/>
    <w:rsid w:val="00EE5B07"/>
    <w:rsid w:val="00EF1DB6"/>
    <w:rsid w:val="00EF1E35"/>
    <w:rsid w:val="00EF2AFB"/>
    <w:rsid w:val="00F014EE"/>
    <w:rsid w:val="00F10902"/>
    <w:rsid w:val="00F110DD"/>
    <w:rsid w:val="00F26F2C"/>
    <w:rsid w:val="00F278F2"/>
    <w:rsid w:val="00F32AB8"/>
    <w:rsid w:val="00F33AA2"/>
    <w:rsid w:val="00F41A04"/>
    <w:rsid w:val="00F447F8"/>
    <w:rsid w:val="00F5713B"/>
    <w:rsid w:val="00F64A9C"/>
    <w:rsid w:val="00F67C92"/>
    <w:rsid w:val="00F74AFB"/>
    <w:rsid w:val="00F8055F"/>
    <w:rsid w:val="00F97A5D"/>
    <w:rsid w:val="00FB42B4"/>
    <w:rsid w:val="00FB524C"/>
    <w:rsid w:val="00FB6DEF"/>
    <w:rsid w:val="00FB7A52"/>
    <w:rsid w:val="00FD3363"/>
    <w:rsid w:val="00FD7289"/>
    <w:rsid w:val="00FF2892"/>
    <w:rsid w:val="00FF3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E14A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DB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F1DB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EF1DB6"/>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DB6"/>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EF1DB6"/>
    <w:rPr>
      <w:rFonts w:ascii="Times New Roman" w:eastAsiaTheme="majorEastAsia" w:hAnsi="Times New Roman" w:cstheme="majorBidi"/>
      <w:b/>
      <w:color w:val="2F5496" w:themeColor="accent1" w:themeShade="BF"/>
      <w:sz w:val="28"/>
      <w:szCs w:val="26"/>
      <w:lang w:val="en-GB"/>
    </w:rPr>
  </w:style>
  <w:style w:type="table" w:styleId="TableGrid">
    <w:name w:val="Table Grid"/>
    <w:basedOn w:val="TableNormal"/>
    <w:uiPriority w:val="39"/>
    <w:rsid w:val="004A02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B1B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8329DA"/>
    <w:pPr>
      <w:ind w:left="720"/>
      <w:contextualSpacing/>
    </w:pPr>
  </w:style>
  <w:style w:type="paragraph" w:styleId="TOCHeading">
    <w:name w:val="TOC Heading"/>
    <w:basedOn w:val="Heading1"/>
    <w:next w:val="Normal"/>
    <w:uiPriority w:val="39"/>
    <w:unhideWhenUsed/>
    <w:qFormat/>
    <w:rsid w:val="00796341"/>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796341"/>
    <w:pPr>
      <w:spacing w:after="100"/>
    </w:pPr>
  </w:style>
  <w:style w:type="paragraph" w:styleId="TOC2">
    <w:name w:val="toc 2"/>
    <w:basedOn w:val="Normal"/>
    <w:next w:val="Normal"/>
    <w:autoRedefine/>
    <w:uiPriority w:val="39"/>
    <w:unhideWhenUsed/>
    <w:rsid w:val="00796341"/>
    <w:pPr>
      <w:spacing w:after="100"/>
      <w:ind w:left="240"/>
    </w:pPr>
  </w:style>
  <w:style w:type="character" w:styleId="Hyperlink">
    <w:name w:val="Hyperlink"/>
    <w:basedOn w:val="DefaultParagraphFont"/>
    <w:uiPriority w:val="99"/>
    <w:unhideWhenUsed/>
    <w:rsid w:val="00796341"/>
    <w:rPr>
      <w:color w:val="0563C1" w:themeColor="hyperlink"/>
      <w:u w:val="single"/>
    </w:rPr>
  </w:style>
  <w:style w:type="paragraph" w:styleId="Header">
    <w:name w:val="header"/>
    <w:basedOn w:val="Normal"/>
    <w:link w:val="HeaderChar"/>
    <w:uiPriority w:val="99"/>
    <w:unhideWhenUsed/>
    <w:rsid w:val="007B26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686"/>
    <w:rPr>
      <w:rFonts w:ascii="Times New Roman" w:hAnsi="Times New Roman"/>
      <w:sz w:val="24"/>
      <w:lang w:val="en-GB"/>
    </w:rPr>
  </w:style>
  <w:style w:type="paragraph" w:styleId="Footer">
    <w:name w:val="footer"/>
    <w:basedOn w:val="Normal"/>
    <w:link w:val="FooterChar"/>
    <w:uiPriority w:val="99"/>
    <w:unhideWhenUsed/>
    <w:rsid w:val="007B26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686"/>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52048">
      <w:bodyDiv w:val="1"/>
      <w:marLeft w:val="0"/>
      <w:marRight w:val="0"/>
      <w:marTop w:val="0"/>
      <w:marBottom w:val="0"/>
      <w:divBdr>
        <w:top w:val="none" w:sz="0" w:space="0" w:color="auto"/>
        <w:left w:val="none" w:sz="0" w:space="0" w:color="auto"/>
        <w:bottom w:val="none" w:sz="0" w:space="0" w:color="auto"/>
        <w:right w:val="none" w:sz="0" w:space="0" w:color="auto"/>
      </w:divBdr>
      <w:divsChild>
        <w:div w:id="2138982488">
          <w:marLeft w:val="0"/>
          <w:marRight w:val="0"/>
          <w:marTop w:val="0"/>
          <w:marBottom w:val="0"/>
          <w:divBdr>
            <w:top w:val="none" w:sz="0" w:space="0" w:color="auto"/>
            <w:left w:val="none" w:sz="0" w:space="0" w:color="auto"/>
            <w:bottom w:val="none" w:sz="0" w:space="0" w:color="auto"/>
            <w:right w:val="none" w:sz="0" w:space="0" w:color="auto"/>
          </w:divBdr>
        </w:div>
      </w:divsChild>
    </w:div>
    <w:div w:id="67927931">
      <w:bodyDiv w:val="1"/>
      <w:marLeft w:val="0"/>
      <w:marRight w:val="0"/>
      <w:marTop w:val="0"/>
      <w:marBottom w:val="0"/>
      <w:divBdr>
        <w:top w:val="none" w:sz="0" w:space="0" w:color="auto"/>
        <w:left w:val="none" w:sz="0" w:space="0" w:color="auto"/>
        <w:bottom w:val="none" w:sz="0" w:space="0" w:color="auto"/>
        <w:right w:val="none" w:sz="0" w:space="0" w:color="auto"/>
      </w:divBdr>
      <w:divsChild>
        <w:div w:id="818963603">
          <w:marLeft w:val="0"/>
          <w:marRight w:val="0"/>
          <w:marTop w:val="0"/>
          <w:marBottom w:val="0"/>
          <w:divBdr>
            <w:top w:val="none" w:sz="0" w:space="0" w:color="auto"/>
            <w:left w:val="none" w:sz="0" w:space="0" w:color="auto"/>
            <w:bottom w:val="none" w:sz="0" w:space="0" w:color="auto"/>
            <w:right w:val="none" w:sz="0" w:space="0" w:color="auto"/>
          </w:divBdr>
        </w:div>
      </w:divsChild>
    </w:div>
    <w:div w:id="475345101">
      <w:bodyDiv w:val="1"/>
      <w:marLeft w:val="0"/>
      <w:marRight w:val="0"/>
      <w:marTop w:val="0"/>
      <w:marBottom w:val="0"/>
      <w:divBdr>
        <w:top w:val="none" w:sz="0" w:space="0" w:color="auto"/>
        <w:left w:val="none" w:sz="0" w:space="0" w:color="auto"/>
        <w:bottom w:val="none" w:sz="0" w:space="0" w:color="auto"/>
        <w:right w:val="none" w:sz="0" w:space="0" w:color="auto"/>
      </w:divBdr>
      <w:divsChild>
        <w:div w:id="294718088">
          <w:marLeft w:val="0"/>
          <w:marRight w:val="0"/>
          <w:marTop w:val="0"/>
          <w:marBottom w:val="0"/>
          <w:divBdr>
            <w:top w:val="none" w:sz="0" w:space="0" w:color="auto"/>
            <w:left w:val="none" w:sz="0" w:space="0" w:color="auto"/>
            <w:bottom w:val="none" w:sz="0" w:space="0" w:color="auto"/>
            <w:right w:val="none" w:sz="0" w:space="0" w:color="auto"/>
          </w:divBdr>
        </w:div>
      </w:divsChild>
    </w:div>
    <w:div w:id="1089734883">
      <w:bodyDiv w:val="1"/>
      <w:marLeft w:val="0"/>
      <w:marRight w:val="0"/>
      <w:marTop w:val="0"/>
      <w:marBottom w:val="0"/>
      <w:divBdr>
        <w:top w:val="none" w:sz="0" w:space="0" w:color="auto"/>
        <w:left w:val="none" w:sz="0" w:space="0" w:color="auto"/>
        <w:bottom w:val="none" w:sz="0" w:space="0" w:color="auto"/>
        <w:right w:val="none" w:sz="0" w:space="0" w:color="auto"/>
      </w:divBdr>
      <w:divsChild>
        <w:div w:id="1102995628">
          <w:marLeft w:val="0"/>
          <w:marRight w:val="0"/>
          <w:marTop w:val="0"/>
          <w:marBottom w:val="0"/>
          <w:divBdr>
            <w:top w:val="none" w:sz="0" w:space="0" w:color="auto"/>
            <w:left w:val="none" w:sz="0" w:space="0" w:color="auto"/>
            <w:bottom w:val="none" w:sz="0" w:space="0" w:color="auto"/>
            <w:right w:val="none" w:sz="0" w:space="0" w:color="auto"/>
          </w:divBdr>
        </w:div>
      </w:divsChild>
    </w:div>
    <w:div w:id="1164662330">
      <w:bodyDiv w:val="1"/>
      <w:marLeft w:val="0"/>
      <w:marRight w:val="0"/>
      <w:marTop w:val="0"/>
      <w:marBottom w:val="0"/>
      <w:divBdr>
        <w:top w:val="none" w:sz="0" w:space="0" w:color="auto"/>
        <w:left w:val="none" w:sz="0" w:space="0" w:color="auto"/>
        <w:bottom w:val="none" w:sz="0" w:space="0" w:color="auto"/>
        <w:right w:val="none" w:sz="0" w:space="0" w:color="auto"/>
      </w:divBdr>
      <w:divsChild>
        <w:div w:id="1930691609">
          <w:marLeft w:val="0"/>
          <w:marRight w:val="0"/>
          <w:marTop w:val="0"/>
          <w:marBottom w:val="0"/>
          <w:divBdr>
            <w:top w:val="none" w:sz="0" w:space="0" w:color="auto"/>
            <w:left w:val="none" w:sz="0" w:space="0" w:color="auto"/>
            <w:bottom w:val="none" w:sz="0" w:space="0" w:color="auto"/>
            <w:right w:val="none" w:sz="0" w:space="0" w:color="auto"/>
          </w:divBdr>
        </w:div>
      </w:divsChild>
    </w:div>
    <w:div w:id="1166868946">
      <w:bodyDiv w:val="1"/>
      <w:marLeft w:val="0"/>
      <w:marRight w:val="0"/>
      <w:marTop w:val="0"/>
      <w:marBottom w:val="0"/>
      <w:divBdr>
        <w:top w:val="none" w:sz="0" w:space="0" w:color="auto"/>
        <w:left w:val="none" w:sz="0" w:space="0" w:color="auto"/>
        <w:bottom w:val="none" w:sz="0" w:space="0" w:color="auto"/>
        <w:right w:val="none" w:sz="0" w:space="0" w:color="auto"/>
      </w:divBdr>
      <w:divsChild>
        <w:div w:id="984823407">
          <w:marLeft w:val="0"/>
          <w:marRight w:val="0"/>
          <w:marTop w:val="0"/>
          <w:marBottom w:val="0"/>
          <w:divBdr>
            <w:top w:val="none" w:sz="0" w:space="0" w:color="auto"/>
            <w:left w:val="none" w:sz="0" w:space="0" w:color="auto"/>
            <w:bottom w:val="none" w:sz="0" w:space="0" w:color="auto"/>
            <w:right w:val="none" w:sz="0" w:space="0" w:color="auto"/>
          </w:divBdr>
        </w:div>
      </w:divsChild>
    </w:div>
    <w:div w:id="1866357673">
      <w:bodyDiv w:val="1"/>
      <w:marLeft w:val="0"/>
      <w:marRight w:val="0"/>
      <w:marTop w:val="0"/>
      <w:marBottom w:val="0"/>
      <w:divBdr>
        <w:top w:val="none" w:sz="0" w:space="0" w:color="auto"/>
        <w:left w:val="none" w:sz="0" w:space="0" w:color="auto"/>
        <w:bottom w:val="none" w:sz="0" w:space="0" w:color="auto"/>
        <w:right w:val="none" w:sz="0" w:space="0" w:color="auto"/>
      </w:divBdr>
      <w:divsChild>
        <w:div w:id="1071922964">
          <w:marLeft w:val="0"/>
          <w:marRight w:val="0"/>
          <w:marTop w:val="0"/>
          <w:marBottom w:val="0"/>
          <w:divBdr>
            <w:top w:val="none" w:sz="0" w:space="0" w:color="auto"/>
            <w:left w:val="none" w:sz="0" w:space="0" w:color="auto"/>
            <w:bottom w:val="none" w:sz="0" w:space="0" w:color="auto"/>
            <w:right w:val="none" w:sz="0" w:space="0" w:color="auto"/>
          </w:divBdr>
        </w:div>
      </w:divsChild>
    </w:div>
    <w:div w:id="2030912830">
      <w:bodyDiv w:val="1"/>
      <w:marLeft w:val="0"/>
      <w:marRight w:val="0"/>
      <w:marTop w:val="0"/>
      <w:marBottom w:val="0"/>
      <w:divBdr>
        <w:top w:val="none" w:sz="0" w:space="0" w:color="auto"/>
        <w:left w:val="none" w:sz="0" w:space="0" w:color="auto"/>
        <w:bottom w:val="none" w:sz="0" w:space="0" w:color="auto"/>
        <w:right w:val="none" w:sz="0" w:space="0" w:color="auto"/>
      </w:divBdr>
      <w:divsChild>
        <w:div w:id="348992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7DD89-4ECA-411E-A0A6-6474121B4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3148</Words>
  <Characters>17946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2022-12-13T14:14:00Z</dcterms:created>
  <dcterms:modified xsi:type="dcterms:W3CDTF">2022-12-13T14:14:00Z</dcterms:modified>
</cp:coreProperties>
</file>