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5CDC03"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Understanding and Engaging in the Customer Experience</w:t>
      </w:r>
    </w:p>
    <w:p w14:paraId="557122C0"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BMSW5103</w:t>
      </w:r>
    </w:p>
    <w:p w14:paraId="704EFA69"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Academic Report</w:t>
      </w:r>
    </w:p>
    <w:p w14:paraId="20E9861B"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p>
    <w:p w14:paraId="39CA8C4E"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Carlotta Cantone</w:t>
      </w:r>
    </w:p>
    <w:p w14:paraId="2A7565A7"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1914739</w:t>
      </w:r>
    </w:p>
    <w:p w14:paraId="74C97EEC"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Nandish Patel</w:t>
      </w:r>
    </w:p>
    <w:p w14:paraId="711719F8"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University Of Wales Trinity Saint David</w:t>
      </w:r>
    </w:p>
    <w:p w14:paraId="1E4C3136" w14:textId="77777777" w:rsidR="00646C9C" w:rsidRPr="00077E4D" w:rsidRDefault="00646C9C" w:rsidP="00646C9C">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02</w:t>
      </w:r>
      <w:r w:rsidRPr="00077E4D">
        <w:rPr>
          <w:rStyle w:val="Strong"/>
          <w:rFonts w:ascii="Arial" w:hAnsi="Arial" w:cs="Arial"/>
          <w:color w:val="0E101A"/>
          <w:sz w:val="22"/>
          <w:szCs w:val="22"/>
          <w:vertAlign w:val="superscript"/>
        </w:rPr>
        <w:t>th</w:t>
      </w:r>
      <w:r w:rsidRPr="00077E4D">
        <w:rPr>
          <w:rStyle w:val="Strong"/>
          <w:rFonts w:ascii="Arial" w:hAnsi="Arial" w:cs="Arial"/>
          <w:color w:val="0E101A"/>
          <w:sz w:val="22"/>
          <w:szCs w:val="22"/>
        </w:rPr>
        <w:t xml:space="preserve"> August 2021</w:t>
      </w:r>
    </w:p>
    <w:p w14:paraId="6C08B0AB"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246E77F9"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CFD5C01"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5EBF7651"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22AE71A"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2F0BCF0"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88D43FE"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E762409"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5517963"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1AA9837"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89E5A3C"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2DF88B23"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2FE814D"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68B33AAA"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EDE87D7"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A0E1526"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094E4F0A"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C3AEC68"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B8C06FC"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65F4A3AC"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537EB2D"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D461A8D"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05758125"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07E82DE7"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135B901"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5073D25"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1C18FED"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29BB6EFC"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69D8501"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34042778" w14:textId="77777777" w:rsidR="00B53CC2" w:rsidRDefault="00B53CC2" w:rsidP="00646C9C">
      <w:pPr>
        <w:pStyle w:val="NormalWeb"/>
        <w:spacing w:before="0" w:beforeAutospacing="0" w:after="0" w:afterAutospacing="0" w:line="360" w:lineRule="auto"/>
        <w:rPr>
          <w:rStyle w:val="Strong"/>
          <w:rFonts w:ascii="Arial" w:hAnsi="Arial" w:cs="Arial"/>
          <w:color w:val="0E101A"/>
        </w:rPr>
      </w:pPr>
    </w:p>
    <w:p w14:paraId="1E6AF199"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r w:rsidRPr="00077E4D">
        <w:rPr>
          <w:rStyle w:val="Strong"/>
          <w:rFonts w:ascii="Arial" w:hAnsi="Arial" w:cs="Arial"/>
          <w:color w:val="0E101A"/>
          <w:sz w:val="22"/>
          <w:szCs w:val="22"/>
        </w:rPr>
        <w:lastRenderedPageBreak/>
        <w:t>Executive Summary</w:t>
      </w:r>
    </w:p>
    <w:p w14:paraId="07C34D9B" w14:textId="77777777" w:rsidR="00646C9C" w:rsidRPr="00646C9C" w:rsidRDefault="00646C9C" w:rsidP="00646C9C">
      <w:pPr>
        <w:spacing w:line="360" w:lineRule="auto"/>
        <w:rPr>
          <w:rFonts w:ascii="Arial" w:hAnsi="Arial" w:cs="Arial"/>
          <w:color w:val="0E101A"/>
          <w:sz w:val="22"/>
          <w:szCs w:val="22"/>
          <w:lang w:val="en-GB"/>
        </w:rPr>
      </w:pPr>
      <w:r w:rsidRPr="00646C9C">
        <w:rPr>
          <w:rFonts w:ascii="Arial" w:hAnsi="Arial" w:cs="Arial"/>
          <w:color w:val="0E101A"/>
          <w:sz w:val="22"/>
          <w:szCs w:val="22"/>
          <w:lang w:val="en-GB"/>
        </w:rPr>
        <w:t>The COVID-19 scenario has forced us all to adjust. So much of our daily routine has changed, from how we interact with others to research, shop and prioritize. Similarly, firms must determine what has changed and how consumer behaviour has evolved since the lockout. It is all about gathering data and information to understand the business and consumer needs better. This global pandemic and changing customer behaviour have forced firms to adopt CRM as a strategic role to improve customer experience and engagement. A CRM solution offers a user interface for gathering data that helps firms identify and communicate with consumers. Thus, CRM enables businesses to build relationships with their customers, increasing customer loyalty and retention. As millions of people are compelled to shop online and have more time to research alternatives, businesses will need to adapt to engage with customers more personally and emotionally. People will focus more on what a brand symbolizes, gives, how they connect with their customers, and what they stand for. Customer Experiences that do not incorporate input from like-minded people risk losing clients to competitors with superior emotional ties. The same considerations apply to the leisure, club, and hotel industries, which are now required to create creative solutions to overcome the pandemic scenario's barriers. When faced with a crisis like COVID-19, Wagamama's quality processes and customer control are put to the test. The assignment will evaluate how the organization can adapt to the new situation and achieve its goals by building and keeping strong customer relationships. With final recommendations, this study will highlight the systems that underpin Wagamama's quality procedures and provide essential insight into their effectiveness in meeting customer needs and maintaining excellent customer relationships.</w:t>
      </w:r>
    </w:p>
    <w:p w14:paraId="6A84F0AC" w14:textId="77777777" w:rsidR="00646C9C" w:rsidRP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0911EDA0"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0FD5BF43"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1617204B"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103EA482"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4E39B8BC"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1770F644"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63A44CBE"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3120FE26"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59C2CB93"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2108A317"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63657747" w14:textId="77777777" w:rsidR="00646C9C" w:rsidRDefault="00646C9C" w:rsidP="00646C9C">
      <w:pPr>
        <w:pStyle w:val="NormalWeb"/>
        <w:spacing w:before="0" w:beforeAutospacing="0" w:after="0" w:afterAutospacing="0" w:line="360" w:lineRule="auto"/>
        <w:rPr>
          <w:rStyle w:val="Strong"/>
          <w:rFonts w:ascii="Arial" w:hAnsi="Arial" w:cs="Arial"/>
          <w:color w:val="0E101A"/>
          <w:sz w:val="22"/>
          <w:szCs w:val="22"/>
        </w:rPr>
      </w:pPr>
    </w:p>
    <w:p w14:paraId="469DDB66" w14:textId="77777777" w:rsidR="00646C9C" w:rsidRPr="00077E4D" w:rsidRDefault="00646C9C" w:rsidP="00646C9C">
      <w:pPr>
        <w:pStyle w:val="NormalWeb"/>
        <w:spacing w:before="0" w:beforeAutospacing="0" w:after="0" w:afterAutospacing="0" w:line="360" w:lineRule="auto"/>
        <w:rPr>
          <w:rStyle w:val="Strong"/>
          <w:rFonts w:ascii="Arial" w:hAnsi="Arial" w:cs="Arial"/>
          <w:color w:val="0E101A"/>
          <w:sz w:val="22"/>
          <w:szCs w:val="22"/>
        </w:rPr>
      </w:pPr>
      <w:r w:rsidRPr="00077E4D">
        <w:rPr>
          <w:rStyle w:val="Strong"/>
          <w:rFonts w:ascii="Arial" w:hAnsi="Arial" w:cs="Arial"/>
          <w:color w:val="0E101A"/>
          <w:sz w:val="22"/>
          <w:szCs w:val="22"/>
        </w:rPr>
        <w:t>Table Of Contents</w:t>
      </w:r>
    </w:p>
    <w:p w14:paraId="30F6B484"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03780B57" w14:textId="77777777" w:rsidR="00646C9C" w:rsidRPr="002B6675" w:rsidRDefault="00646C9C" w:rsidP="00646C9C">
      <w:pPr>
        <w:pStyle w:val="NormalWeb"/>
        <w:spacing w:before="0" w:beforeAutospacing="0" w:after="0" w:afterAutospacing="0" w:line="360" w:lineRule="auto"/>
        <w:rPr>
          <w:rStyle w:val="Strong"/>
          <w:rFonts w:ascii="Arial" w:hAnsi="Arial" w:cs="Arial"/>
          <w:b w:val="0"/>
          <w:color w:val="0E101A"/>
          <w:sz w:val="22"/>
          <w:szCs w:val="22"/>
        </w:rPr>
      </w:pPr>
      <w:r w:rsidRPr="002B6675">
        <w:rPr>
          <w:rStyle w:val="Strong"/>
          <w:rFonts w:ascii="Arial" w:hAnsi="Arial" w:cs="Arial"/>
          <w:b w:val="0"/>
          <w:color w:val="0E101A"/>
          <w:sz w:val="22"/>
          <w:szCs w:val="22"/>
        </w:rPr>
        <w:t>Introduction</w:t>
      </w:r>
      <w:r>
        <w:rPr>
          <w:rStyle w:val="Strong"/>
          <w:rFonts w:ascii="Arial" w:hAnsi="Arial" w:cs="Arial"/>
          <w:b w:val="0"/>
          <w:color w:val="0E101A"/>
          <w:sz w:val="22"/>
          <w:szCs w:val="22"/>
        </w:rPr>
        <w:t>……………………………………………………………………p.4</w:t>
      </w:r>
    </w:p>
    <w:p w14:paraId="2F57C4D9" w14:textId="77777777" w:rsidR="00646C9C" w:rsidRPr="00646C9C" w:rsidRDefault="00646C9C" w:rsidP="00646C9C">
      <w:pPr>
        <w:spacing w:line="360" w:lineRule="auto"/>
        <w:rPr>
          <w:rFonts w:ascii="Arial" w:hAnsi="Arial" w:cs="Arial"/>
          <w:bCs/>
          <w:color w:val="0E101A"/>
          <w:sz w:val="22"/>
          <w:szCs w:val="22"/>
          <w:lang w:val="en-GB"/>
        </w:rPr>
      </w:pPr>
      <w:r w:rsidRPr="00646C9C">
        <w:rPr>
          <w:rFonts w:ascii="Arial" w:hAnsi="Arial" w:cs="Arial"/>
          <w:bCs/>
          <w:color w:val="0E101A"/>
          <w:sz w:val="22"/>
          <w:szCs w:val="22"/>
          <w:lang w:val="en-GB"/>
        </w:rPr>
        <w:t>Background of the Organization</w:t>
      </w:r>
      <w:r w:rsidRPr="00646C9C">
        <w:rPr>
          <w:rStyle w:val="Strong"/>
          <w:rFonts w:ascii="Arial" w:hAnsi="Arial" w:cs="Arial"/>
          <w:b w:val="0"/>
          <w:color w:val="0E101A"/>
          <w:sz w:val="22"/>
          <w:szCs w:val="22"/>
        </w:rPr>
        <w:t>…………………………………</w:t>
      </w:r>
      <w:r w:rsidR="005A3BCC">
        <w:rPr>
          <w:rStyle w:val="Strong"/>
          <w:rFonts w:ascii="Arial" w:hAnsi="Arial" w:cs="Arial"/>
          <w:b w:val="0"/>
          <w:color w:val="0E101A"/>
          <w:sz w:val="22"/>
          <w:szCs w:val="22"/>
        </w:rPr>
        <w:t>….</w:t>
      </w:r>
      <w:r w:rsidRPr="00646C9C">
        <w:rPr>
          <w:rStyle w:val="Strong"/>
          <w:rFonts w:ascii="Arial" w:hAnsi="Arial" w:cs="Arial"/>
          <w:b w:val="0"/>
          <w:color w:val="0E101A"/>
          <w:sz w:val="22"/>
          <w:szCs w:val="22"/>
        </w:rPr>
        <w:t>……...p.6</w:t>
      </w:r>
      <w:r w:rsidRPr="00646C9C">
        <w:rPr>
          <w:rStyle w:val="Strong"/>
          <w:rFonts w:ascii="Arial" w:hAnsi="Arial" w:cs="Arial"/>
          <w:color w:val="0E101A"/>
          <w:sz w:val="22"/>
          <w:szCs w:val="22"/>
        </w:rPr>
        <w:t xml:space="preserve"> </w:t>
      </w:r>
    </w:p>
    <w:p w14:paraId="5527942B" w14:textId="77777777" w:rsidR="00646C9C" w:rsidRPr="00646C9C" w:rsidRDefault="00646C9C" w:rsidP="00646C9C">
      <w:pPr>
        <w:spacing w:line="360" w:lineRule="auto"/>
        <w:rPr>
          <w:rFonts w:ascii="Arial" w:hAnsi="Arial" w:cs="Arial"/>
          <w:color w:val="0E101A"/>
          <w:sz w:val="22"/>
          <w:szCs w:val="22"/>
          <w:lang w:val="en-GB"/>
        </w:rPr>
      </w:pPr>
      <w:r w:rsidRPr="00646C9C">
        <w:rPr>
          <w:rFonts w:ascii="Arial" w:hAnsi="Arial" w:cs="Arial"/>
          <w:bCs/>
          <w:color w:val="0E101A"/>
          <w:sz w:val="22"/>
          <w:szCs w:val="22"/>
          <w:lang w:val="en-GB"/>
        </w:rPr>
        <w:t>Quality Management System and Customer Satisfaction</w:t>
      </w:r>
      <w:r w:rsidR="005A3BCC">
        <w:rPr>
          <w:rFonts w:ascii="Arial" w:hAnsi="Arial" w:cs="Arial"/>
          <w:color w:val="0E101A"/>
          <w:sz w:val="22"/>
          <w:szCs w:val="22"/>
          <w:lang w:val="en-GB"/>
        </w:rPr>
        <w:t>.</w:t>
      </w:r>
      <w:r w:rsidRPr="00646C9C">
        <w:rPr>
          <w:rFonts w:ascii="Arial" w:hAnsi="Arial" w:cs="Arial"/>
          <w:color w:val="0E101A"/>
          <w:sz w:val="22"/>
          <w:szCs w:val="22"/>
          <w:lang w:val="en-GB"/>
        </w:rPr>
        <w:t>………</w:t>
      </w:r>
      <w:r w:rsidR="005A3BCC">
        <w:rPr>
          <w:rFonts w:ascii="Arial" w:hAnsi="Arial" w:cs="Arial"/>
          <w:color w:val="0E101A"/>
          <w:sz w:val="22"/>
          <w:szCs w:val="22"/>
          <w:lang w:val="en-GB"/>
        </w:rPr>
        <w:t>……</w:t>
      </w:r>
      <w:r w:rsidRPr="00646C9C">
        <w:rPr>
          <w:rFonts w:ascii="Arial" w:hAnsi="Arial" w:cs="Arial"/>
          <w:color w:val="0E101A"/>
          <w:sz w:val="22"/>
          <w:szCs w:val="22"/>
          <w:lang w:val="en-GB"/>
        </w:rPr>
        <w:t>…p.6</w:t>
      </w:r>
    </w:p>
    <w:p w14:paraId="6A6C1F91" w14:textId="77777777" w:rsidR="005A3BCC" w:rsidRDefault="00646C9C" w:rsidP="00646C9C">
      <w:pPr>
        <w:spacing w:line="360" w:lineRule="auto"/>
        <w:rPr>
          <w:rFonts w:ascii="Arial" w:hAnsi="Arial" w:cs="Arial"/>
          <w:color w:val="0E101A"/>
          <w:sz w:val="22"/>
          <w:szCs w:val="22"/>
          <w:lang w:val="en-GB"/>
        </w:rPr>
      </w:pPr>
      <w:r w:rsidRPr="00646C9C">
        <w:rPr>
          <w:rFonts w:ascii="Arial" w:hAnsi="Arial" w:cs="Arial"/>
          <w:bCs/>
          <w:color w:val="0E101A"/>
          <w:sz w:val="22"/>
          <w:szCs w:val="22"/>
          <w:lang w:val="en-GB"/>
        </w:rPr>
        <w:t xml:space="preserve">        </w:t>
      </w:r>
      <w:r>
        <w:rPr>
          <w:rFonts w:ascii="Arial" w:hAnsi="Arial" w:cs="Arial"/>
          <w:bCs/>
          <w:color w:val="0E101A"/>
          <w:sz w:val="22"/>
          <w:szCs w:val="22"/>
          <w:lang w:val="en-GB"/>
        </w:rPr>
        <w:t>QMS Stages and ISO9000's Family……</w:t>
      </w:r>
      <w:r w:rsidR="005A3BCC">
        <w:rPr>
          <w:rFonts w:ascii="Arial" w:hAnsi="Arial" w:cs="Arial"/>
          <w:bCs/>
          <w:color w:val="0E101A"/>
          <w:sz w:val="22"/>
          <w:szCs w:val="22"/>
          <w:lang w:val="en-GB"/>
        </w:rPr>
        <w:t>……</w:t>
      </w:r>
      <w:r>
        <w:rPr>
          <w:rFonts w:ascii="Arial" w:hAnsi="Arial" w:cs="Arial"/>
          <w:bCs/>
          <w:color w:val="0E101A"/>
          <w:sz w:val="22"/>
          <w:szCs w:val="22"/>
          <w:lang w:val="en-GB"/>
        </w:rPr>
        <w:t>………………………</w:t>
      </w:r>
      <w:r w:rsidR="005A3BCC">
        <w:rPr>
          <w:rFonts w:ascii="Arial" w:hAnsi="Arial" w:cs="Arial"/>
          <w:color w:val="0E101A"/>
          <w:sz w:val="22"/>
          <w:szCs w:val="22"/>
          <w:lang w:val="en-GB"/>
        </w:rPr>
        <w:t>.</w:t>
      </w:r>
      <w:r w:rsidRPr="000C6F74">
        <w:rPr>
          <w:rFonts w:ascii="Arial" w:hAnsi="Arial" w:cs="Arial"/>
          <w:bCs/>
          <w:color w:val="0E101A"/>
          <w:sz w:val="22"/>
          <w:szCs w:val="22"/>
          <w:lang w:val="en-GB"/>
        </w:rPr>
        <w:t>p.7</w:t>
      </w:r>
    </w:p>
    <w:p w14:paraId="5103F7BC" w14:textId="77777777" w:rsidR="00646C9C" w:rsidRPr="005A3BCC" w:rsidRDefault="00646C9C" w:rsidP="00646C9C">
      <w:pPr>
        <w:spacing w:line="360" w:lineRule="auto"/>
        <w:rPr>
          <w:rFonts w:ascii="Arial" w:hAnsi="Arial" w:cs="Arial"/>
          <w:color w:val="0E101A"/>
          <w:sz w:val="22"/>
          <w:szCs w:val="22"/>
          <w:lang w:val="en-GB"/>
        </w:rPr>
      </w:pPr>
      <w:r w:rsidRPr="00646C9C">
        <w:rPr>
          <w:rFonts w:ascii="Arial" w:hAnsi="Arial" w:cs="Arial"/>
          <w:bCs/>
          <w:color w:val="0E101A"/>
          <w:sz w:val="22"/>
          <w:szCs w:val="22"/>
          <w:lang w:val="en-GB"/>
        </w:rPr>
        <w:t>Importance of CRM</w:t>
      </w:r>
      <w:r w:rsidR="005A3BCC">
        <w:rPr>
          <w:rFonts w:ascii="Arial" w:hAnsi="Arial" w:cs="Arial"/>
          <w:color w:val="0E101A"/>
          <w:sz w:val="22"/>
          <w:szCs w:val="22"/>
          <w:lang w:val="en-GB"/>
        </w:rPr>
        <w:t>.</w:t>
      </w:r>
      <w:r w:rsidRPr="000C6F74">
        <w:rPr>
          <w:rFonts w:ascii="Arial" w:hAnsi="Arial" w:cs="Arial"/>
          <w:bCs/>
          <w:color w:val="0E101A"/>
          <w:sz w:val="22"/>
          <w:szCs w:val="22"/>
          <w:lang w:val="en-GB"/>
        </w:rPr>
        <w:t>………………</w:t>
      </w:r>
      <w:r w:rsidR="005A3BCC">
        <w:rPr>
          <w:rFonts w:ascii="Arial" w:hAnsi="Arial" w:cs="Arial"/>
          <w:bCs/>
          <w:color w:val="0E101A"/>
          <w:sz w:val="22"/>
          <w:szCs w:val="22"/>
          <w:lang w:val="en-GB"/>
        </w:rPr>
        <w:t>……………………</w:t>
      </w:r>
      <w:r w:rsidRPr="000C6F74">
        <w:rPr>
          <w:rFonts w:ascii="Arial" w:hAnsi="Arial" w:cs="Arial"/>
          <w:bCs/>
          <w:color w:val="0E101A"/>
          <w:sz w:val="22"/>
          <w:szCs w:val="22"/>
          <w:lang w:val="en-GB"/>
        </w:rPr>
        <w:t>…………………</w:t>
      </w:r>
      <w:r w:rsidR="005A3BCC">
        <w:rPr>
          <w:rFonts w:ascii="Arial" w:hAnsi="Arial" w:cs="Arial"/>
          <w:bCs/>
          <w:color w:val="0E101A"/>
          <w:sz w:val="22"/>
          <w:szCs w:val="22"/>
          <w:lang w:val="en-GB"/>
        </w:rPr>
        <w:t>…</w:t>
      </w:r>
      <w:r>
        <w:rPr>
          <w:rFonts w:ascii="Arial" w:hAnsi="Arial" w:cs="Arial"/>
          <w:bCs/>
          <w:color w:val="0E101A"/>
          <w:sz w:val="22"/>
          <w:szCs w:val="22"/>
          <w:lang w:val="en-GB"/>
        </w:rPr>
        <w:t>.</w:t>
      </w:r>
      <w:r w:rsidR="005A3BCC">
        <w:rPr>
          <w:rFonts w:ascii="Arial" w:hAnsi="Arial" w:cs="Arial"/>
          <w:bCs/>
          <w:color w:val="0E101A"/>
          <w:sz w:val="22"/>
          <w:szCs w:val="22"/>
          <w:lang w:val="en-GB"/>
        </w:rPr>
        <w:t>p.8</w:t>
      </w:r>
    </w:p>
    <w:p w14:paraId="2043BD04" w14:textId="77777777" w:rsidR="005A3BCC" w:rsidRPr="00646C9C" w:rsidRDefault="005A3BCC" w:rsidP="005A3BCC">
      <w:pPr>
        <w:spacing w:line="360" w:lineRule="auto"/>
        <w:rPr>
          <w:rFonts w:ascii="Arial" w:hAnsi="Arial" w:cs="Arial"/>
          <w:color w:val="0E101A"/>
          <w:sz w:val="22"/>
          <w:szCs w:val="22"/>
          <w:lang w:val="en-GB"/>
        </w:rPr>
      </w:pPr>
      <w:r w:rsidRPr="005A3BCC">
        <w:rPr>
          <w:rFonts w:ascii="Arial" w:hAnsi="Arial" w:cs="Arial"/>
          <w:bCs/>
          <w:color w:val="0E101A"/>
          <w:sz w:val="22"/>
          <w:szCs w:val="22"/>
          <w:lang w:val="en-GB"/>
        </w:rPr>
        <w:t>Types of CRM</w:t>
      </w:r>
      <w:r>
        <w:rPr>
          <w:rFonts w:ascii="Arial" w:hAnsi="Arial" w:cs="Arial"/>
          <w:bCs/>
          <w:color w:val="0E101A"/>
          <w:sz w:val="22"/>
          <w:szCs w:val="22"/>
          <w:lang w:val="en-GB"/>
        </w:rPr>
        <w:t>…………………………………………………………</w:t>
      </w:r>
      <w:r w:rsidR="00F135FE">
        <w:rPr>
          <w:rFonts w:ascii="Arial" w:hAnsi="Arial" w:cs="Arial"/>
          <w:bCs/>
          <w:color w:val="0E101A"/>
          <w:sz w:val="22"/>
          <w:szCs w:val="22"/>
          <w:lang w:val="en-GB"/>
        </w:rPr>
        <w:t>...</w:t>
      </w:r>
      <w:r>
        <w:rPr>
          <w:rFonts w:ascii="Arial" w:hAnsi="Arial" w:cs="Arial"/>
          <w:bCs/>
          <w:color w:val="0E101A"/>
          <w:sz w:val="22"/>
          <w:szCs w:val="22"/>
          <w:lang w:val="en-GB"/>
        </w:rPr>
        <w:t>……p.9</w:t>
      </w:r>
    </w:p>
    <w:p w14:paraId="61B7147F" w14:textId="77777777" w:rsidR="005A3BCC" w:rsidRDefault="005A3BCC" w:rsidP="005A3BCC">
      <w:pPr>
        <w:spacing w:line="360" w:lineRule="auto"/>
        <w:rPr>
          <w:rFonts w:ascii="Arial" w:hAnsi="Arial" w:cs="Arial"/>
          <w:bCs/>
          <w:color w:val="0E101A"/>
          <w:sz w:val="22"/>
          <w:szCs w:val="22"/>
          <w:lang w:val="en-GB"/>
        </w:rPr>
      </w:pPr>
      <w:r w:rsidRPr="005A3BCC">
        <w:rPr>
          <w:rFonts w:ascii="Arial" w:hAnsi="Arial" w:cs="Arial"/>
          <w:bCs/>
          <w:color w:val="0E101A"/>
          <w:sz w:val="22"/>
          <w:szCs w:val="22"/>
          <w:lang w:val="en-GB"/>
        </w:rPr>
        <w:t>Wagamama CRM System</w:t>
      </w:r>
      <w:r>
        <w:rPr>
          <w:rFonts w:ascii="Arial" w:hAnsi="Arial" w:cs="Arial"/>
          <w:bCs/>
          <w:color w:val="0E101A"/>
          <w:sz w:val="22"/>
          <w:szCs w:val="22"/>
          <w:lang w:val="en-GB"/>
        </w:rPr>
        <w:t>…………………………………………</w:t>
      </w:r>
      <w:r w:rsidR="00F135FE">
        <w:rPr>
          <w:rFonts w:ascii="Arial" w:hAnsi="Arial" w:cs="Arial"/>
          <w:bCs/>
          <w:color w:val="0E101A"/>
          <w:sz w:val="22"/>
          <w:szCs w:val="22"/>
          <w:lang w:val="en-GB"/>
        </w:rPr>
        <w:t>..</w:t>
      </w:r>
      <w:r>
        <w:rPr>
          <w:rFonts w:ascii="Arial" w:hAnsi="Arial" w:cs="Arial"/>
          <w:bCs/>
          <w:color w:val="0E101A"/>
          <w:sz w:val="22"/>
          <w:szCs w:val="22"/>
          <w:lang w:val="en-GB"/>
        </w:rPr>
        <w:t>………p.</w:t>
      </w:r>
      <w:r w:rsidR="00755BAA">
        <w:rPr>
          <w:rFonts w:ascii="Arial" w:hAnsi="Arial" w:cs="Arial"/>
          <w:bCs/>
          <w:color w:val="0E101A"/>
          <w:sz w:val="22"/>
          <w:szCs w:val="22"/>
          <w:lang w:val="en-GB"/>
        </w:rPr>
        <w:t>10</w:t>
      </w:r>
    </w:p>
    <w:p w14:paraId="479A485E" w14:textId="77777777" w:rsidR="005A3BCC" w:rsidRPr="005A3BCC" w:rsidRDefault="005A3BCC" w:rsidP="005A3BCC">
      <w:pPr>
        <w:spacing w:line="360" w:lineRule="auto"/>
        <w:rPr>
          <w:rFonts w:ascii="Arial" w:hAnsi="Arial" w:cs="Arial"/>
          <w:color w:val="0E101A"/>
          <w:sz w:val="22"/>
          <w:szCs w:val="22"/>
          <w:lang w:val="en-GB"/>
        </w:rPr>
      </w:pPr>
      <w:r>
        <w:rPr>
          <w:rFonts w:ascii="Arial" w:hAnsi="Arial" w:cs="Arial"/>
          <w:bCs/>
          <w:color w:val="0E101A"/>
          <w:sz w:val="22"/>
          <w:szCs w:val="22"/>
          <w:lang w:val="en-GB"/>
        </w:rPr>
        <w:t xml:space="preserve">       </w:t>
      </w:r>
      <w:r w:rsidRPr="005A3BCC">
        <w:rPr>
          <w:rFonts w:ascii="Arial" w:hAnsi="Arial" w:cs="Arial"/>
          <w:bCs/>
          <w:color w:val="0E101A"/>
          <w:sz w:val="22"/>
          <w:szCs w:val="22"/>
          <w:lang w:val="en-GB"/>
        </w:rPr>
        <w:t>Wagamama CRM Gaps</w:t>
      </w:r>
      <w:r>
        <w:rPr>
          <w:rFonts w:ascii="Arial" w:hAnsi="Arial" w:cs="Arial"/>
          <w:bCs/>
          <w:color w:val="0E101A"/>
          <w:sz w:val="22"/>
          <w:szCs w:val="22"/>
          <w:lang w:val="en-GB"/>
        </w:rPr>
        <w:t>……………………………………...…</w:t>
      </w:r>
      <w:r w:rsidR="00F135FE">
        <w:rPr>
          <w:rFonts w:ascii="Arial" w:hAnsi="Arial" w:cs="Arial"/>
          <w:bCs/>
          <w:color w:val="0E101A"/>
          <w:sz w:val="22"/>
          <w:szCs w:val="22"/>
          <w:lang w:val="en-GB"/>
        </w:rPr>
        <w:t>...</w:t>
      </w:r>
      <w:r>
        <w:rPr>
          <w:rFonts w:ascii="Arial" w:hAnsi="Arial" w:cs="Arial"/>
          <w:bCs/>
          <w:color w:val="0E101A"/>
          <w:sz w:val="22"/>
          <w:szCs w:val="22"/>
          <w:lang w:val="en-GB"/>
        </w:rPr>
        <w:t>……p.</w:t>
      </w:r>
      <w:r w:rsidR="00755BAA">
        <w:rPr>
          <w:rFonts w:ascii="Arial" w:hAnsi="Arial" w:cs="Arial"/>
          <w:bCs/>
          <w:color w:val="0E101A"/>
          <w:sz w:val="22"/>
          <w:szCs w:val="22"/>
          <w:lang w:val="en-GB"/>
        </w:rPr>
        <w:t>12</w:t>
      </w:r>
    </w:p>
    <w:p w14:paraId="04D71E23" w14:textId="77777777" w:rsidR="005A3BCC" w:rsidRPr="005A3BCC" w:rsidRDefault="005A3BCC" w:rsidP="005A3BCC">
      <w:pPr>
        <w:spacing w:line="360" w:lineRule="auto"/>
        <w:rPr>
          <w:rFonts w:ascii="Arial" w:hAnsi="Arial" w:cs="Arial"/>
          <w:bCs/>
          <w:color w:val="0E101A"/>
          <w:sz w:val="22"/>
          <w:szCs w:val="22"/>
          <w:lang w:val="en-GB"/>
        </w:rPr>
      </w:pPr>
      <w:r>
        <w:rPr>
          <w:rFonts w:ascii="Arial" w:hAnsi="Arial" w:cs="Arial"/>
          <w:color w:val="0E101A"/>
          <w:sz w:val="22"/>
          <w:szCs w:val="22"/>
          <w:lang w:val="en-GB"/>
        </w:rPr>
        <w:t xml:space="preserve">       </w:t>
      </w:r>
      <w:r w:rsidR="00755BAA">
        <w:rPr>
          <w:rFonts w:ascii="Arial" w:hAnsi="Arial" w:cs="Arial"/>
          <w:bCs/>
          <w:color w:val="0E101A"/>
          <w:sz w:val="22"/>
          <w:szCs w:val="22"/>
          <w:lang w:val="en-GB"/>
        </w:rPr>
        <w:t>Customer L</w:t>
      </w:r>
      <w:r w:rsidRPr="005A3BCC">
        <w:rPr>
          <w:rFonts w:ascii="Arial" w:hAnsi="Arial" w:cs="Arial"/>
          <w:bCs/>
          <w:color w:val="0E101A"/>
          <w:sz w:val="22"/>
          <w:szCs w:val="22"/>
          <w:lang w:val="en-GB"/>
        </w:rPr>
        <w:t>oyalty</w:t>
      </w:r>
      <w:r>
        <w:rPr>
          <w:rFonts w:ascii="Arial" w:hAnsi="Arial" w:cs="Arial"/>
          <w:bCs/>
          <w:color w:val="0E101A"/>
          <w:sz w:val="22"/>
          <w:szCs w:val="22"/>
          <w:lang w:val="en-GB"/>
        </w:rPr>
        <w:t>....</w:t>
      </w:r>
      <w:r w:rsidRPr="005A3BCC">
        <w:rPr>
          <w:rFonts w:ascii="Arial" w:hAnsi="Arial" w:cs="Arial"/>
          <w:bCs/>
          <w:color w:val="0E101A"/>
          <w:sz w:val="22"/>
          <w:szCs w:val="22"/>
          <w:lang w:val="en-GB"/>
        </w:rPr>
        <w:t>………………………………………</w:t>
      </w:r>
      <w:r>
        <w:rPr>
          <w:rFonts w:ascii="Arial" w:hAnsi="Arial" w:cs="Arial"/>
          <w:bCs/>
          <w:color w:val="0E101A"/>
          <w:sz w:val="22"/>
          <w:szCs w:val="22"/>
          <w:lang w:val="en-GB"/>
        </w:rPr>
        <w:t>.......</w:t>
      </w:r>
      <w:r w:rsidR="00F135FE">
        <w:rPr>
          <w:rFonts w:ascii="Arial" w:hAnsi="Arial" w:cs="Arial"/>
          <w:bCs/>
          <w:color w:val="0E101A"/>
          <w:sz w:val="22"/>
          <w:szCs w:val="22"/>
          <w:lang w:val="en-GB"/>
        </w:rPr>
        <w:t>...</w:t>
      </w:r>
      <w:r w:rsidRPr="005A3BCC">
        <w:rPr>
          <w:rFonts w:ascii="Arial" w:hAnsi="Arial" w:cs="Arial"/>
          <w:bCs/>
          <w:color w:val="0E101A"/>
          <w:sz w:val="22"/>
          <w:szCs w:val="22"/>
          <w:lang w:val="en-GB"/>
        </w:rPr>
        <w:t>…</w:t>
      </w:r>
      <w:r w:rsidR="00755BAA">
        <w:rPr>
          <w:rFonts w:ascii="Arial" w:hAnsi="Arial" w:cs="Arial"/>
          <w:bCs/>
          <w:color w:val="0E101A"/>
          <w:sz w:val="22"/>
          <w:szCs w:val="22"/>
          <w:lang w:val="en-GB"/>
        </w:rPr>
        <w:t>..</w:t>
      </w:r>
      <w:r>
        <w:rPr>
          <w:rFonts w:ascii="Arial" w:hAnsi="Arial" w:cs="Arial"/>
          <w:bCs/>
          <w:color w:val="0E101A"/>
          <w:sz w:val="22"/>
          <w:szCs w:val="22"/>
          <w:lang w:val="en-GB"/>
        </w:rPr>
        <w:t>…p.</w:t>
      </w:r>
      <w:r w:rsidR="002A412D">
        <w:rPr>
          <w:rFonts w:ascii="Arial" w:hAnsi="Arial" w:cs="Arial"/>
          <w:bCs/>
          <w:color w:val="0E101A"/>
          <w:sz w:val="22"/>
          <w:szCs w:val="22"/>
          <w:lang w:val="en-GB"/>
        </w:rPr>
        <w:t>12</w:t>
      </w:r>
    </w:p>
    <w:p w14:paraId="4BABCBFA" w14:textId="77777777" w:rsidR="00646C9C" w:rsidRPr="00AE4422" w:rsidRDefault="005A3BCC" w:rsidP="00AE4422">
      <w:pPr>
        <w:spacing w:line="360" w:lineRule="auto"/>
        <w:rPr>
          <w:rStyle w:val="Strong"/>
          <w:rFonts w:ascii="Arial" w:hAnsi="Arial" w:cs="Arial"/>
          <w:b w:val="0"/>
          <w:bCs w:val="0"/>
          <w:color w:val="0E101A"/>
          <w:sz w:val="22"/>
          <w:szCs w:val="22"/>
          <w:lang w:val="en-GB"/>
        </w:rPr>
      </w:pPr>
      <w:r w:rsidRPr="005A3BCC">
        <w:rPr>
          <w:rFonts w:ascii="Arial" w:hAnsi="Arial" w:cs="Arial"/>
          <w:bCs/>
          <w:color w:val="0E101A"/>
          <w:sz w:val="22"/>
          <w:szCs w:val="22"/>
          <w:lang w:val="en-GB"/>
        </w:rPr>
        <w:t xml:space="preserve">       Benefits of Loyalty Scheme……………………………………</w:t>
      </w:r>
      <w:r w:rsidR="00F135FE">
        <w:rPr>
          <w:rFonts w:ascii="Arial" w:hAnsi="Arial" w:cs="Arial"/>
          <w:bCs/>
          <w:color w:val="0E101A"/>
          <w:sz w:val="22"/>
          <w:szCs w:val="22"/>
          <w:lang w:val="en-GB"/>
        </w:rPr>
        <w:t>..</w:t>
      </w:r>
      <w:r w:rsidRPr="005A3BCC">
        <w:rPr>
          <w:rFonts w:ascii="Arial" w:hAnsi="Arial" w:cs="Arial"/>
          <w:bCs/>
          <w:color w:val="0E101A"/>
          <w:sz w:val="22"/>
          <w:szCs w:val="22"/>
          <w:lang w:val="en-GB"/>
        </w:rPr>
        <w:t>…</w:t>
      </w:r>
      <w:r w:rsidR="00755BAA">
        <w:rPr>
          <w:rFonts w:ascii="Arial" w:hAnsi="Arial" w:cs="Arial"/>
          <w:bCs/>
          <w:color w:val="0E101A"/>
          <w:sz w:val="22"/>
          <w:szCs w:val="22"/>
          <w:lang w:val="en-GB"/>
        </w:rPr>
        <w:t>.</w:t>
      </w:r>
      <w:r w:rsidRPr="005A3BCC">
        <w:rPr>
          <w:rFonts w:ascii="Arial" w:hAnsi="Arial" w:cs="Arial"/>
          <w:bCs/>
          <w:color w:val="0E101A"/>
          <w:sz w:val="22"/>
          <w:szCs w:val="22"/>
          <w:lang w:val="en-GB"/>
        </w:rPr>
        <w:t>..</w:t>
      </w:r>
      <w:r>
        <w:rPr>
          <w:rFonts w:ascii="Arial" w:hAnsi="Arial" w:cs="Arial"/>
          <w:bCs/>
          <w:color w:val="0E101A"/>
          <w:sz w:val="22"/>
          <w:szCs w:val="22"/>
          <w:lang w:val="en-GB"/>
        </w:rPr>
        <w:t>..p.</w:t>
      </w:r>
      <w:r w:rsidR="00755BAA">
        <w:rPr>
          <w:rFonts w:ascii="Arial" w:hAnsi="Arial" w:cs="Arial"/>
          <w:bCs/>
          <w:color w:val="0E101A"/>
          <w:sz w:val="22"/>
          <w:szCs w:val="22"/>
          <w:lang w:val="en-GB"/>
        </w:rPr>
        <w:t>13</w:t>
      </w:r>
    </w:p>
    <w:p w14:paraId="18BD168E" w14:textId="77777777" w:rsidR="00646C9C" w:rsidRPr="000C6F74" w:rsidRDefault="005A3BCC" w:rsidP="00646C9C">
      <w:pPr>
        <w:spacing w:line="360" w:lineRule="auto"/>
        <w:rPr>
          <w:rFonts w:ascii="Arial" w:hAnsi="Arial" w:cs="Arial"/>
          <w:color w:val="0E101A"/>
          <w:sz w:val="22"/>
          <w:szCs w:val="22"/>
          <w:lang w:val="en-GB"/>
        </w:rPr>
      </w:pPr>
      <w:r>
        <w:rPr>
          <w:rFonts w:ascii="Arial" w:hAnsi="Arial" w:cs="Arial"/>
          <w:color w:val="0E101A"/>
          <w:sz w:val="22"/>
          <w:szCs w:val="22"/>
          <w:lang w:val="en-GB"/>
        </w:rPr>
        <w:t>Models of CRM……..</w:t>
      </w:r>
      <w:r w:rsidR="00755BAA">
        <w:rPr>
          <w:rFonts w:ascii="Arial" w:hAnsi="Arial" w:cs="Arial"/>
          <w:color w:val="0E101A"/>
          <w:sz w:val="22"/>
          <w:szCs w:val="22"/>
          <w:lang w:val="en-GB"/>
        </w:rPr>
        <w:t>…………………………………………………</w:t>
      </w:r>
      <w:r w:rsidR="00F135FE">
        <w:rPr>
          <w:rFonts w:ascii="Arial" w:hAnsi="Arial" w:cs="Arial"/>
          <w:color w:val="0E101A"/>
          <w:sz w:val="22"/>
          <w:szCs w:val="22"/>
          <w:lang w:val="en-GB"/>
        </w:rPr>
        <w:t>..</w:t>
      </w:r>
      <w:r w:rsidR="00755BAA">
        <w:rPr>
          <w:rFonts w:ascii="Arial" w:hAnsi="Arial" w:cs="Arial"/>
          <w:color w:val="0E101A"/>
          <w:sz w:val="22"/>
          <w:szCs w:val="22"/>
          <w:lang w:val="en-GB"/>
        </w:rPr>
        <w:t>……p.14</w:t>
      </w:r>
    </w:p>
    <w:p w14:paraId="29170C2C" w14:textId="77777777" w:rsidR="005A3BCC" w:rsidRPr="005A3BCC" w:rsidRDefault="00F135FE" w:rsidP="005A3BCC">
      <w:pPr>
        <w:spacing w:line="360" w:lineRule="auto"/>
        <w:rPr>
          <w:rFonts w:ascii="Arial" w:hAnsi="Arial" w:cs="Arial"/>
          <w:color w:val="0E101A"/>
          <w:sz w:val="22"/>
          <w:szCs w:val="22"/>
          <w:lang w:val="en-GB"/>
        </w:rPr>
      </w:pPr>
      <w:r>
        <w:rPr>
          <w:rFonts w:ascii="Arial" w:hAnsi="Arial" w:cs="Arial"/>
          <w:color w:val="0E101A"/>
          <w:sz w:val="22"/>
          <w:szCs w:val="22"/>
          <w:lang w:val="en-GB"/>
        </w:rPr>
        <w:t xml:space="preserve">       </w:t>
      </w:r>
      <w:r w:rsidR="005A3BCC" w:rsidRPr="005A3BCC">
        <w:rPr>
          <w:rFonts w:ascii="Arial" w:hAnsi="Arial" w:cs="Arial"/>
          <w:color w:val="0E101A"/>
          <w:sz w:val="22"/>
          <w:szCs w:val="22"/>
          <w:lang w:val="en-GB"/>
        </w:rPr>
        <w:t>IDIC model</w:t>
      </w:r>
      <w:r w:rsidR="00755BAA">
        <w:rPr>
          <w:rFonts w:ascii="Arial" w:hAnsi="Arial" w:cs="Arial"/>
          <w:color w:val="0E101A"/>
          <w:sz w:val="22"/>
          <w:szCs w:val="22"/>
          <w:lang w:val="en-GB"/>
        </w:rPr>
        <w:t>…………………………………………………………</w:t>
      </w:r>
      <w:r>
        <w:rPr>
          <w:rFonts w:ascii="Arial" w:hAnsi="Arial" w:cs="Arial"/>
          <w:color w:val="0E101A"/>
          <w:sz w:val="22"/>
          <w:szCs w:val="22"/>
          <w:lang w:val="en-GB"/>
        </w:rPr>
        <w:t>..</w:t>
      </w:r>
      <w:r w:rsidR="00755BAA">
        <w:rPr>
          <w:rFonts w:ascii="Arial" w:hAnsi="Arial" w:cs="Arial"/>
          <w:color w:val="0E101A"/>
          <w:sz w:val="22"/>
          <w:szCs w:val="22"/>
          <w:lang w:val="en-GB"/>
        </w:rPr>
        <w:t>…..p.14</w:t>
      </w:r>
    </w:p>
    <w:p w14:paraId="743AAB81" w14:textId="77777777" w:rsidR="005A3BCC" w:rsidRPr="005A3BCC" w:rsidRDefault="00F135FE" w:rsidP="005A3BCC">
      <w:pPr>
        <w:spacing w:line="360" w:lineRule="auto"/>
        <w:rPr>
          <w:rFonts w:ascii="Arial" w:hAnsi="Arial" w:cs="Arial"/>
          <w:color w:val="0E101A"/>
          <w:sz w:val="22"/>
          <w:szCs w:val="22"/>
          <w:lang w:val="en-GB"/>
        </w:rPr>
      </w:pPr>
      <w:r>
        <w:rPr>
          <w:rFonts w:ascii="Arial" w:hAnsi="Arial" w:cs="Arial"/>
          <w:bCs/>
          <w:color w:val="0E101A"/>
          <w:sz w:val="22"/>
          <w:szCs w:val="22"/>
          <w:lang w:val="en-GB"/>
        </w:rPr>
        <w:t xml:space="preserve">       </w:t>
      </w:r>
      <w:r w:rsidR="005A3BCC" w:rsidRPr="005A3BCC">
        <w:rPr>
          <w:rFonts w:ascii="Arial" w:hAnsi="Arial" w:cs="Arial"/>
          <w:bCs/>
          <w:color w:val="0E101A"/>
          <w:sz w:val="22"/>
          <w:szCs w:val="22"/>
          <w:lang w:val="en-GB"/>
        </w:rPr>
        <w:t>Payne and Frow's 5-process model</w:t>
      </w:r>
      <w:r w:rsidR="00755BAA">
        <w:rPr>
          <w:rFonts w:ascii="Arial" w:hAnsi="Arial" w:cs="Arial"/>
          <w:bCs/>
          <w:color w:val="0E101A"/>
          <w:sz w:val="22"/>
          <w:szCs w:val="22"/>
          <w:lang w:val="en-GB"/>
        </w:rPr>
        <w:t>……………………</w:t>
      </w:r>
      <w:r>
        <w:rPr>
          <w:rFonts w:ascii="Arial" w:hAnsi="Arial" w:cs="Arial"/>
          <w:bCs/>
          <w:color w:val="0E101A"/>
          <w:sz w:val="22"/>
          <w:szCs w:val="22"/>
          <w:lang w:val="en-GB"/>
        </w:rPr>
        <w:t>...</w:t>
      </w:r>
      <w:r w:rsidR="00755BAA">
        <w:rPr>
          <w:rFonts w:ascii="Arial" w:hAnsi="Arial" w:cs="Arial"/>
          <w:bCs/>
          <w:color w:val="0E101A"/>
          <w:sz w:val="22"/>
          <w:szCs w:val="22"/>
          <w:lang w:val="en-GB"/>
        </w:rPr>
        <w:t>………</w:t>
      </w:r>
      <w:r>
        <w:rPr>
          <w:rFonts w:ascii="Arial" w:hAnsi="Arial" w:cs="Arial"/>
          <w:bCs/>
          <w:color w:val="0E101A"/>
          <w:sz w:val="22"/>
          <w:szCs w:val="22"/>
          <w:lang w:val="en-GB"/>
        </w:rPr>
        <w:t>…</w:t>
      </w:r>
      <w:r w:rsidR="002A412D">
        <w:rPr>
          <w:rFonts w:ascii="Arial" w:hAnsi="Arial" w:cs="Arial"/>
          <w:bCs/>
          <w:color w:val="0E101A"/>
          <w:sz w:val="22"/>
          <w:szCs w:val="22"/>
          <w:lang w:val="en-GB"/>
        </w:rPr>
        <w:t>..p.15</w:t>
      </w:r>
    </w:p>
    <w:p w14:paraId="09D2648F" w14:textId="77777777" w:rsidR="005A3BCC" w:rsidRDefault="00F135FE" w:rsidP="005A3BCC">
      <w:pPr>
        <w:spacing w:line="360" w:lineRule="auto"/>
        <w:rPr>
          <w:rFonts w:ascii="Arial" w:hAnsi="Arial" w:cs="Arial"/>
          <w:color w:val="0E101A"/>
          <w:sz w:val="22"/>
          <w:szCs w:val="22"/>
          <w:lang w:val="en-GB"/>
        </w:rPr>
      </w:pPr>
      <w:r>
        <w:rPr>
          <w:rFonts w:ascii="Arial" w:hAnsi="Arial" w:cs="Arial"/>
          <w:color w:val="0E101A"/>
          <w:sz w:val="22"/>
          <w:szCs w:val="22"/>
          <w:lang w:val="en-GB"/>
        </w:rPr>
        <w:t xml:space="preserve">      </w:t>
      </w:r>
      <w:r w:rsidR="00755BAA">
        <w:rPr>
          <w:rFonts w:ascii="Arial" w:hAnsi="Arial" w:cs="Arial"/>
          <w:color w:val="0E101A"/>
          <w:sz w:val="22"/>
          <w:szCs w:val="22"/>
          <w:lang w:val="en-GB"/>
        </w:rPr>
        <w:t>The QCI Model………………………………………………………</w:t>
      </w:r>
      <w:r>
        <w:rPr>
          <w:rFonts w:ascii="Arial" w:hAnsi="Arial" w:cs="Arial"/>
          <w:color w:val="0E101A"/>
          <w:sz w:val="22"/>
          <w:szCs w:val="22"/>
          <w:lang w:val="en-GB"/>
        </w:rPr>
        <w:t>….</w:t>
      </w:r>
      <w:r w:rsidR="002A412D">
        <w:rPr>
          <w:rFonts w:ascii="Arial" w:hAnsi="Arial" w:cs="Arial"/>
          <w:color w:val="0E101A"/>
          <w:sz w:val="22"/>
          <w:szCs w:val="22"/>
          <w:lang w:val="en-GB"/>
        </w:rPr>
        <w:t>p.15</w:t>
      </w:r>
    </w:p>
    <w:p w14:paraId="67687C9E" w14:textId="77777777" w:rsidR="00646C9C" w:rsidRPr="000C6F74" w:rsidRDefault="005A3BCC" w:rsidP="00646C9C">
      <w:pPr>
        <w:spacing w:line="360" w:lineRule="auto"/>
        <w:rPr>
          <w:rFonts w:ascii="Arial" w:hAnsi="Arial" w:cs="Arial"/>
          <w:color w:val="0E101A"/>
          <w:sz w:val="22"/>
          <w:szCs w:val="22"/>
          <w:lang w:val="en-GB"/>
        </w:rPr>
      </w:pPr>
      <w:r>
        <w:rPr>
          <w:rFonts w:ascii="Arial" w:hAnsi="Arial" w:cs="Arial"/>
          <w:color w:val="0E101A"/>
          <w:sz w:val="22"/>
          <w:szCs w:val="22"/>
          <w:lang w:val="en-GB"/>
        </w:rPr>
        <w:t>Framework to Fill Wagamama’s CRM Gaps</w:t>
      </w:r>
      <w:r w:rsidR="00755BAA">
        <w:rPr>
          <w:rFonts w:ascii="Arial" w:hAnsi="Arial" w:cs="Arial"/>
          <w:color w:val="0E101A"/>
          <w:sz w:val="22"/>
          <w:szCs w:val="22"/>
          <w:lang w:val="en-GB"/>
        </w:rPr>
        <w:t>…………</w:t>
      </w:r>
      <w:r w:rsidR="00F135FE">
        <w:rPr>
          <w:rFonts w:ascii="Arial" w:hAnsi="Arial" w:cs="Arial"/>
          <w:color w:val="0E101A"/>
          <w:sz w:val="22"/>
          <w:szCs w:val="22"/>
          <w:lang w:val="en-GB"/>
        </w:rPr>
        <w:t>..</w:t>
      </w:r>
      <w:r w:rsidR="00755BAA">
        <w:rPr>
          <w:rFonts w:ascii="Arial" w:hAnsi="Arial" w:cs="Arial"/>
          <w:color w:val="0E101A"/>
          <w:sz w:val="22"/>
          <w:szCs w:val="22"/>
          <w:lang w:val="en-GB"/>
        </w:rPr>
        <w:t>……………</w:t>
      </w:r>
      <w:r w:rsidR="00F135FE">
        <w:rPr>
          <w:rFonts w:ascii="Arial" w:hAnsi="Arial" w:cs="Arial"/>
          <w:color w:val="0E101A"/>
          <w:sz w:val="22"/>
          <w:szCs w:val="22"/>
          <w:lang w:val="en-GB"/>
        </w:rPr>
        <w:t>...</w:t>
      </w:r>
      <w:r w:rsidR="00755BAA">
        <w:rPr>
          <w:rFonts w:ascii="Arial" w:hAnsi="Arial" w:cs="Arial"/>
          <w:color w:val="0E101A"/>
          <w:sz w:val="22"/>
          <w:szCs w:val="22"/>
          <w:lang w:val="en-GB"/>
        </w:rPr>
        <w:t>…</w:t>
      </w:r>
      <w:r w:rsidR="002A412D">
        <w:rPr>
          <w:rFonts w:ascii="Arial" w:hAnsi="Arial" w:cs="Arial"/>
          <w:color w:val="0E101A"/>
          <w:sz w:val="22"/>
          <w:szCs w:val="22"/>
          <w:lang w:val="en-GB"/>
        </w:rPr>
        <w:t>p.16</w:t>
      </w:r>
    </w:p>
    <w:p w14:paraId="2E819BDB" w14:textId="77777777" w:rsidR="005A3BCC" w:rsidRPr="005A3BCC" w:rsidRDefault="00646C9C" w:rsidP="005A3BCC">
      <w:pPr>
        <w:spacing w:line="360" w:lineRule="auto"/>
        <w:rPr>
          <w:rStyle w:val="Strong"/>
          <w:rFonts w:ascii="Arial" w:hAnsi="Arial" w:cs="Arial"/>
          <w:b w:val="0"/>
          <w:bCs w:val="0"/>
          <w:color w:val="0E101A"/>
          <w:sz w:val="22"/>
          <w:szCs w:val="22"/>
          <w:lang w:val="en-GB"/>
        </w:rPr>
      </w:pPr>
      <w:r>
        <w:rPr>
          <w:rFonts w:ascii="Arial" w:hAnsi="Arial" w:cs="Arial"/>
          <w:color w:val="0E101A"/>
          <w:sz w:val="22"/>
          <w:szCs w:val="22"/>
          <w:lang w:val="en-GB"/>
        </w:rPr>
        <w:t>Synthetized r</w:t>
      </w:r>
      <w:r w:rsidRPr="000C6F74">
        <w:rPr>
          <w:rFonts w:ascii="Arial" w:hAnsi="Arial" w:cs="Arial"/>
          <w:color w:val="0E101A"/>
          <w:sz w:val="22"/>
          <w:szCs w:val="22"/>
          <w:lang w:val="en-GB"/>
        </w:rPr>
        <w:t>ecommendations</w:t>
      </w:r>
      <w:r>
        <w:rPr>
          <w:rFonts w:ascii="Arial" w:hAnsi="Arial" w:cs="Arial"/>
          <w:color w:val="0E101A"/>
          <w:sz w:val="22"/>
          <w:szCs w:val="22"/>
          <w:lang w:val="en-GB"/>
        </w:rPr>
        <w:t>…………………………</w:t>
      </w:r>
      <w:r w:rsidRPr="000C6F74">
        <w:rPr>
          <w:rFonts w:ascii="Arial" w:hAnsi="Arial" w:cs="Arial"/>
          <w:color w:val="0E101A"/>
          <w:sz w:val="22"/>
          <w:szCs w:val="22"/>
          <w:lang w:val="en-GB"/>
        </w:rPr>
        <w:t>………………….p.1</w:t>
      </w:r>
      <w:r w:rsidR="002A412D">
        <w:rPr>
          <w:rFonts w:ascii="Arial" w:hAnsi="Arial" w:cs="Arial"/>
          <w:color w:val="0E101A"/>
          <w:sz w:val="22"/>
          <w:szCs w:val="22"/>
          <w:lang w:val="en-GB"/>
        </w:rPr>
        <w:t>6</w:t>
      </w:r>
    </w:p>
    <w:p w14:paraId="3D44EDF6" w14:textId="77777777" w:rsidR="00646C9C" w:rsidRPr="000C6F74" w:rsidRDefault="00646C9C" w:rsidP="00646C9C">
      <w:pPr>
        <w:pStyle w:val="NormalWeb"/>
        <w:spacing w:before="0" w:beforeAutospacing="0" w:after="0" w:afterAutospacing="0" w:line="360" w:lineRule="auto"/>
        <w:rPr>
          <w:rStyle w:val="Strong"/>
          <w:rFonts w:ascii="Arial" w:hAnsi="Arial" w:cs="Arial"/>
          <w:b w:val="0"/>
          <w:color w:val="0E101A"/>
          <w:sz w:val="22"/>
          <w:szCs w:val="22"/>
        </w:rPr>
      </w:pPr>
      <w:r w:rsidRPr="000C6F74">
        <w:rPr>
          <w:rStyle w:val="Strong"/>
          <w:rFonts w:ascii="Arial" w:hAnsi="Arial" w:cs="Arial"/>
          <w:b w:val="0"/>
          <w:color w:val="0E101A"/>
          <w:sz w:val="22"/>
          <w:szCs w:val="22"/>
        </w:rPr>
        <w:t>Conclusion</w:t>
      </w:r>
      <w:r>
        <w:rPr>
          <w:rStyle w:val="Strong"/>
          <w:rFonts w:ascii="Arial" w:hAnsi="Arial" w:cs="Arial"/>
          <w:b w:val="0"/>
          <w:color w:val="0E101A"/>
          <w:sz w:val="22"/>
          <w:szCs w:val="22"/>
        </w:rPr>
        <w:t>……………………………………………………………...</w:t>
      </w:r>
      <w:r w:rsidR="002A412D">
        <w:rPr>
          <w:rStyle w:val="Strong"/>
          <w:rFonts w:ascii="Arial" w:hAnsi="Arial" w:cs="Arial"/>
          <w:b w:val="0"/>
          <w:color w:val="0E101A"/>
          <w:sz w:val="22"/>
          <w:szCs w:val="22"/>
        </w:rPr>
        <w:t>……p.17</w:t>
      </w:r>
    </w:p>
    <w:p w14:paraId="1869C233" w14:textId="77777777" w:rsidR="00646C9C" w:rsidRPr="000C6F74" w:rsidRDefault="00646C9C" w:rsidP="00646C9C">
      <w:pPr>
        <w:pStyle w:val="NormalWeb"/>
        <w:spacing w:before="0" w:beforeAutospacing="0" w:after="0" w:afterAutospacing="0" w:line="360" w:lineRule="auto"/>
        <w:rPr>
          <w:rStyle w:val="Strong"/>
          <w:rFonts w:ascii="Arial" w:hAnsi="Arial" w:cs="Arial"/>
          <w:b w:val="0"/>
          <w:color w:val="0E101A"/>
          <w:sz w:val="22"/>
          <w:szCs w:val="22"/>
        </w:rPr>
      </w:pPr>
      <w:r w:rsidRPr="000C6F74">
        <w:rPr>
          <w:rStyle w:val="Strong"/>
          <w:rFonts w:ascii="Arial" w:hAnsi="Arial" w:cs="Arial"/>
          <w:b w:val="0"/>
          <w:color w:val="0E101A"/>
          <w:sz w:val="22"/>
          <w:szCs w:val="22"/>
        </w:rPr>
        <w:t>Bibliography………………………………………………………………</w:t>
      </w:r>
      <w:r w:rsidR="002A412D">
        <w:rPr>
          <w:rStyle w:val="Strong"/>
          <w:rFonts w:ascii="Arial" w:hAnsi="Arial" w:cs="Arial"/>
          <w:b w:val="0"/>
          <w:color w:val="0E101A"/>
          <w:sz w:val="22"/>
          <w:szCs w:val="22"/>
        </w:rPr>
        <w:t>.…p.18</w:t>
      </w:r>
    </w:p>
    <w:p w14:paraId="2C4BCB1C" w14:textId="77777777" w:rsidR="00646C9C" w:rsidRPr="002B6675" w:rsidRDefault="00646C9C" w:rsidP="00646C9C">
      <w:pPr>
        <w:pStyle w:val="NormalWeb"/>
        <w:spacing w:before="0" w:beforeAutospacing="0" w:after="0" w:afterAutospacing="0" w:line="360" w:lineRule="auto"/>
        <w:rPr>
          <w:rStyle w:val="Strong"/>
          <w:rFonts w:ascii="Arial" w:hAnsi="Arial" w:cs="Arial"/>
          <w:b w:val="0"/>
          <w:color w:val="0E101A"/>
        </w:rPr>
      </w:pPr>
    </w:p>
    <w:p w14:paraId="72BBCDEE"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29D81EB8"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631F4B0A"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428EA270"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74FA7A6D"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48379C56"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18756915"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6B4D1C4C" w14:textId="77777777" w:rsidR="00646C9C" w:rsidRDefault="00646C9C" w:rsidP="00646C9C">
      <w:pPr>
        <w:pStyle w:val="NormalWeb"/>
        <w:spacing w:before="0" w:beforeAutospacing="0" w:after="0" w:afterAutospacing="0" w:line="360" w:lineRule="auto"/>
        <w:rPr>
          <w:rStyle w:val="Strong"/>
          <w:rFonts w:ascii="Arial" w:hAnsi="Arial" w:cs="Arial"/>
          <w:color w:val="0E101A"/>
        </w:rPr>
      </w:pPr>
    </w:p>
    <w:p w14:paraId="08438F5E" w14:textId="77777777" w:rsidR="005A3BCC" w:rsidRDefault="005A3BCC" w:rsidP="00646C9C">
      <w:pPr>
        <w:spacing w:line="360" w:lineRule="auto"/>
        <w:rPr>
          <w:rStyle w:val="Strong"/>
          <w:rFonts w:ascii="Arial" w:hAnsi="Arial" w:cs="Arial"/>
          <w:color w:val="0E101A"/>
          <w:sz w:val="20"/>
          <w:szCs w:val="20"/>
          <w:lang w:val="en-GB"/>
        </w:rPr>
      </w:pPr>
    </w:p>
    <w:p w14:paraId="22DFB116" w14:textId="77777777" w:rsidR="00F135FE" w:rsidRDefault="00F135FE" w:rsidP="00646C9C">
      <w:pPr>
        <w:spacing w:line="360" w:lineRule="auto"/>
        <w:rPr>
          <w:rFonts w:ascii="Arial" w:hAnsi="Arial" w:cs="Arial"/>
          <w:b/>
          <w:bCs/>
          <w:color w:val="0E101A"/>
          <w:sz w:val="22"/>
          <w:szCs w:val="22"/>
          <w:lang w:val="en-GB"/>
        </w:rPr>
      </w:pPr>
    </w:p>
    <w:p w14:paraId="7A996BB6" w14:textId="77777777" w:rsidR="00F135FE" w:rsidRDefault="00F135FE" w:rsidP="00646C9C">
      <w:pPr>
        <w:spacing w:line="360" w:lineRule="auto"/>
        <w:rPr>
          <w:rFonts w:ascii="Arial" w:hAnsi="Arial" w:cs="Arial"/>
          <w:b/>
          <w:bCs/>
          <w:color w:val="0E101A"/>
          <w:sz w:val="22"/>
          <w:szCs w:val="22"/>
          <w:lang w:val="en-GB"/>
        </w:rPr>
      </w:pPr>
    </w:p>
    <w:p w14:paraId="6AC61356" w14:textId="77777777" w:rsidR="00F135FE" w:rsidRDefault="00F135FE" w:rsidP="00646C9C">
      <w:pPr>
        <w:spacing w:line="360" w:lineRule="auto"/>
        <w:rPr>
          <w:rFonts w:ascii="Arial" w:hAnsi="Arial" w:cs="Arial"/>
          <w:b/>
          <w:bCs/>
          <w:color w:val="0E101A"/>
          <w:sz w:val="22"/>
          <w:szCs w:val="22"/>
          <w:lang w:val="en-GB"/>
        </w:rPr>
      </w:pPr>
    </w:p>
    <w:p w14:paraId="4BE0AB93" w14:textId="77777777" w:rsidR="00F135FE" w:rsidRDefault="00F135FE" w:rsidP="00646C9C">
      <w:pPr>
        <w:spacing w:line="360" w:lineRule="auto"/>
        <w:rPr>
          <w:rFonts w:ascii="Arial" w:hAnsi="Arial" w:cs="Arial"/>
          <w:b/>
          <w:bCs/>
          <w:color w:val="0E101A"/>
          <w:sz w:val="22"/>
          <w:szCs w:val="22"/>
          <w:lang w:val="en-GB"/>
        </w:rPr>
      </w:pPr>
    </w:p>
    <w:p w14:paraId="0522FE72" w14:textId="77777777" w:rsidR="00F135FE" w:rsidRDefault="00F135FE" w:rsidP="00646C9C">
      <w:pPr>
        <w:spacing w:line="360" w:lineRule="auto"/>
        <w:rPr>
          <w:rFonts w:ascii="Arial" w:hAnsi="Arial" w:cs="Arial"/>
          <w:b/>
          <w:bCs/>
          <w:color w:val="0E101A"/>
          <w:sz w:val="22"/>
          <w:szCs w:val="22"/>
          <w:lang w:val="en-GB"/>
        </w:rPr>
      </w:pPr>
    </w:p>
    <w:p w14:paraId="2A881F4D" w14:textId="77777777" w:rsidR="00F135FE" w:rsidRDefault="00F135FE" w:rsidP="00646C9C">
      <w:pPr>
        <w:spacing w:line="360" w:lineRule="auto"/>
        <w:rPr>
          <w:rFonts w:ascii="Arial" w:hAnsi="Arial" w:cs="Arial"/>
          <w:b/>
          <w:bCs/>
          <w:color w:val="0E101A"/>
          <w:sz w:val="22"/>
          <w:szCs w:val="22"/>
          <w:lang w:val="en-GB"/>
        </w:rPr>
      </w:pPr>
    </w:p>
    <w:p w14:paraId="4325962D" w14:textId="77777777" w:rsidR="00F135FE" w:rsidRDefault="00F135FE" w:rsidP="00646C9C">
      <w:pPr>
        <w:spacing w:line="360" w:lineRule="auto"/>
        <w:rPr>
          <w:rFonts w:ascii="Arial" w:hAnsi="Arial" w:cs="Arial"/>
          <w:b/>
          <w:bCs/>
          <w:color w:val="0E101A"/>
          <w:sz w:val="22"/>
          <w:szCs w:val="22"/>
          <w:lang w:val="en-GB"/>
        </w:rPr>
      </w:pPr>
    </w:p>
    <w:p w14:paraId="13FF27F3" w14:textId="77777777" w:rsidR="0026231A" w:rsidRDefault="0026231A" w:rsidP="00646C9C">
      <w:pPr>
        <w:spacing w:line="360" w:lineRule="auto"/>
        <w:rPr>
          <w:rFonts w:ascii="Arial" w:hAnsi="Arial" w:cs="Arial"/>
          <w:b/>
          <w:bCs/>
          <w:color w:val="0E101A"/>
          <w:sz w:val="22"/>
          <w:szCs w:val="22"/>
          <w:lang w:val="en-GB"/>
        </w:rPr>
      </w:pPr>
    </w:p>
    <w:p w14:paraId="3EAC4276" w14:textId="77777777" w:rsidR="00646C9C" w:rsidRDefault="00646C9C" w:rsidP="00646C9C">
      <w:pPr>
        <w:spacing w:line="360" w:lineRule="auto"/>
        <w:rPr>
          <w:rFonts w:ascii="Arial" w:hAnsi="Arial" w:cs="Arial"/>
          <w:b/>
          <w:bCs/>
          <w:color w:val="0E101A"/>
          <w:sz w:val="22"/>
          <w:szCs w:val="22"/>
          <w:lang w:val="en-GB"/>
        </w:rPr>
      </w:pPr>
      <w:r w:rsidRPr="00646C9C">
        <w:rPr>
          <w:rFonts w:ascii="Arial" w:hAnsi="Arial" w:cs="Arial"/>
          <w:b/>
          <w:bCs/>
          <w:color w:val="0E101A"/>
          <w:sz w:val="22"/>
          <w:szCs w:val="22"/>
          <w:lang w:val="en-GB"/>
        </w:rPr>
        <w:t>Introduction</w:t>
      </w:r>
    </w:p>
    <w:p w14:paraId="717E70A5" w14:textId="77777777" w:rsidR="00646C9C" w:rsidRPr="00646C9C" w:rsidRDefault="00646C9C" w:rsidP="00646C9C">
      <w:pPr>
        <w:spacing w:line="360" w:lineRule="auto"/>
        <w:rPr>
          <w:rFonts w:ascii="Arial" w:hAnsi="Arial" w:cs="Arial"/>
          <w:color w:val="0E101A"/>
          <w:sz w:val="22"/>
          <w:szCs w:val="22"/>
          <w:lang w:val="en-GB"/>
        </w:rPr>
      </w:pPr>
    </w:p>
    <w:p w14:paraId="1AB46A99" w14:textId="1299DDED" w:rsidR="00646C9C" w:rsidRPr="00646C9C" w:rsidRDefault="00646C9C" w:rsidP="00646C9C">
      <w:pPr>
        <w:spacing w:line="360" w:lineRule="auto"/>
        <w:rPr>
          <w:rFonts w:ascii="Arial" w:hAnsi="Arial" w:cs="Arial"/>
          <w:color w:val="0E101A"/>
          <w:sz w:val="22"/>
          <w:szCs w:val="22"/>
          <w:lang w:val="en-GB"/>
        </w:rPr>
      </w:pPr>
      <w:r w:rsidRPr="00646C9C">
        <w:rPr>
          <w:rFonts w:ascii="Arial" w:hAnsi="Arial" w:cs="Arial"/>
          <w:color w:val="0E101A"/>
          <w:sz w:val="22"/>
          <w:szCs w:val="22"/>
          <w:lang w:val="en-GB"/>
        </w:rPr>
        <w:t>Whether we like it or not, the COVID-19 scenario has forced every single one of us to adjust in some way. So much of our daily routine has been altered, whether it is how we engage with others, how we seek information or make purchases, or what we prioritize. Similarly, businesses confront the most significant problem: determining what has changed and how consumers' behaviour has altered since the lockdown. Additionally, the globe has been gradually transitioning away from a manufacturing economy toward a new information economy. Everything is ultimately about acquiring a better understanding of the business and the consumer's needs, which requires collecting data and information. Therefore, the present worldwide pandemic scenario and changes in customer behaviour have compelled businesses to embrace CRM as a strategic role to increase customer experience and engagement. CRM is a management approach that results in greater profitability for a corporation because customer loyalty and revenue are both traits that affect a company's revenue (Cox, n.d.)</w:t>
      </w:r>
      <w:r w:rsidRPr="00646C9C">
        <w:rPr>
          <w:rFonts w:ascii="Arial" w:hAnsi="Arial" w:cs="Arial"/>
          <w:b/>
          <w:bCs/>
          <w:color w:val="0E101A"/>
          <w:sz w:val="22"/>
          <w:szCs w:val="22"/>
          <w:lang w:val="en-GB"/>
        </w:rPr>
        <w:t>.</w:t>
      </w:r>
      <w:r w:rsidRPr="00646C9C">
        <w:rPr>
          <w:rFonts w:ascii="Arial" w:hAnsi="Arial" w:cs="Arial"/>
          <w:color w:val="0E101A"/>
          <w:sz w:val="22"/>
          <w:szCs w:val="22"/>
          <w:lang w:val="en-GB"/>
        </w:rPr>
        <w:t xml:space="preserve"> At its most basic level, a CRM solution establishes a user interface for collecting data that allows organizations to recognize and engage with consumers in a scalable manner. Hence, CRM enables organizations to develop a relationship with their customers, which leads to increased customer loyalty and retention. Customer Experience is at the core of everything for long-term competitive advantage. However, because the influence of Covid-19 has resulted in the phrase rapidly expanding, we are currently living through an experience capable of changing customer attitudes in an instant (Cox, n.d.). Companies that can obtain this information can improve their Customer Experience and Customer Engagement to assist their consumers during this period better and make the required changes to maintain such relationships in the future. Businesses will need to learn how to adapt to engage with their customers more personally and emotionally as millions of individuals are forced to shop online and have more time on their hands to investigate alternatives. For example, people will be much more focused on what they get from a brand regarding what it represents, what it gives, how they connect with their customers, and what they truly stand for. Therefore, brands risk losing customers to competitors with better emotional connections if they do not incorporate feedback from like-minded people into the Customer Experience. The same ideas apply not just to </w:t>
      </w:r>
      <w:r w:rsidR="00ED325B" w:rsidRPr="00646C9C">
        <w:rPr>
          <w:rFonts w:ascii="Arial" w:hAnsi="Arial" w:cs="Arial"/>
          <w:color w:val="0E101A"/>
          <w:sz w:val="22"/>
          <w:szCs w:val="22"/>
          <w:lang w:val="en-GB"/>
        </w:rPr>
        <w:t>Internet</w:t>
      </w:r>
      <w:r w:rsidRPr="00646C9C">
        <w:rPr>
          <w:rFonts w:ascii="Arial" w:hAnsi="Arial" w:cs="Arial"/>
          <w:color w:val="0E101A"/>
          <w:sz w:val="22"/>
          <w:szCs w:val="22"/>
          <w:lang w:val="en-GB"/>
        </w:rPr>
        <w:t xml:space="preserve"> brands but also to leisure, club, and hotel industries, which are now being forced to devise novel ways to tackle the obstacles posed by the pandemic scenario. This assignment will conduct a thorough overview of the literature and provide an in-depth evaluation of the Quality System and the importance of CRM, along with an analysis of Wagamama's CRM systems and controls for customers in times of crisis like COVID-19.</w:t>
      </w:r>
    </w:p>
    <w:p w14:paraId="166A1E6A" w14:textId="77777777" w:rsidR="00646C9C" w:rsidRPr="00646C9C" w:rsidRDefault="00646C9C" w:rsidP="00646C9C">
      <w:pPr>
        <w:spacing w:line="360" w:lineRule="auto"/>
        <w:rPr>
          <w:rFonts w:ascii="Arial" w:hAnsi="Arial" w:cs="Arial"/>
          <w:color w:val="0E101A"/>
          <w:sz w:val="22"/>
          <w:szCs w:val="22"/>
          <w:lang w:val="en-GB"/>
        </w:rPr>
      </w:pPr>
      <w:r w:rsidRPr="00646C9C">
        <w:rPr>
          <w:rFonts w:ascii="Arial" w:hAnsi="Arial" w:cs="Arial"/>
          <w:color w:val="0E101A"/>
          <w:sz w:val="22"/>
          <w:szCs w:val="22"/>
          <w:lang w:val="en-GB"/>
        </w:rPr>
        <w:t>Furthermore, the assignment will identify a gap, such as the absence of a customer loyalty scheme, followed by an assessment of CRM frameworks and models to address and fix gaps identified in Wagamama's quality processes. Finally, this report provides critical insight and final recommendations on how the organization can deal with the new situation and achieve its business objectives by developing and maintaining good customer relationships and implementing a loyalty scheme.</w:t>
      </w:r>
    </w:p>
    <w:p w14:paraId="001D9025" w14:textId="77777777" w:rsidR="00646C9C" w:rsidRPr="00646C9C" w:rsidRDefault="00646C9C" w:rsidP="00646C9C">
      <w:pPr>
        <w:spacing w:line="360" w:lineRule="auto"/>
        <w:rPr>
          <w:rFonts w:ascii="Arial" w:hAnsi="Arial" w:cs="Arial"/>
          <w:color w:val="0E101A"/>
          <w:sz w:val="22"/>
          <w:szCs w:val="22"/>
          <w:lang w:val="en-GB"/>
        </w:rPr>
      </w:pPr>
    </w:p>
    <w:p w14:paraId="092F816F" w14:textId="77777777" w:rsidR="00646C9C" w:rsidRDefault="00646C9C" w:rsidP="00646C9C">
      <w:pPr>
        <w:spacing w:line="360" w:lineRule="auto"/>
        <w:rPr>
          <w:rFonts w:ascii="Arial" w:hAnsi="Arial" w:cs="Arial"/>
          <w:b/>
          <w:bCs/>
          <w:color w:val="0E101A"/>
          <w:sz w:val="22"/>
          <w:szCs w:val="22"/>
          <w:lang w:val="en-GB"/>
        </w:rPr>
      </w:pPr>
    </w:p>
    <w:p w14:paraId="7E853652" w14:textId="77777777" w:rsidR="00646C9C" w:rsidRDefault="00646C9C" w:rsidP="00646C9C">
      <w:pPr>
        <w:spacing w:line="360" w:lineRule="auto"/>
        <w:rPr>
          <w:rFonts w:ascii="Arial" w:hAnsi="Arial" w:cs="Arial"/>
          <w:b/>
          <w:bCs/>
          <w:color w:val="0E101A"/>
          <w:sz w:val="22"/>
          <w:szCs w:val="22"/>
          <w:lang w:val="en-GB"/>
        </w:rPr>
      </w:pPr>
    </w:p>
    <w:p w14:paraId="5781DC71" w14:textId="77777777" w:rsidR="00646C9C" w:rsidRDefault="00646C9C" w:rsidP="00646C9C">
      <w:pPr>
        <w:spacing w:line="360" w:lineRule="auto"/>
        <w:rPr>
          <w:rFonts w:ascii="Arial" w:hAnsi="Arial" w:cs="Arial"/>
          <w:b/>
          <w:bCs/>
          <w:color w:val="0E101A"/>
          <w:sz w:val="22"/>
          <w:szCs w:val="22"/>
          <w:lang w:val="en-GB"/>
        </w:rPr>
      </w:pPr>
    </w:p>
    <w:p w14:paraId="2BF2C4ED" w14:textId="77777777" w:rsidR="00646C9C" w:rsidRDefault="00646C9C" w:rsidP="00646C9C">
      <w:pPr>
        <w:spacing w:line="360" w:lineRule="auto"/>
        <w:rPr>
          <w:rFonts w:ascii="Arial" w:hAnsi="Arial" w:cs="Arial"/>
          <w:b/>
          <w:bCs/>
          <w:color w:val="0E101A"/>
          <w:sz w:val="22"/>
          <w:szCs w:val="22"/>
          <w:lang w:val="en-GB"/>
        </w:rPr>
      </w:pPr>
    </w:p>
    <w:p w14:paraId="1B7984D4" w14:textId="77777777" w:rsidR="00646C9C" w:rsidRDefault="00646C9C" w:rsidP="00646C9C">
      <w:pPr>
        <w:spacing w:line="360" w:lineRule="auto"/>
        <w:rPr>
          <w:rFonts w:ascii="Arial" w:hAnsi="Arial" w:cs="Arial"/>
          <w:b/>
          <w:bCs/>
          <w:color w:val="0E101A"/>
          <w:sz w:val="22"/>
          <w:szCs w:val="22"/>
          <w:lang w:val="en-GB"/>
        </w:rPr>
      </w:pPr>
    </w:p>
    <w:p w14:paraId="1FE96C7E" w14:textId="77777777" w:rsidR="00646C9C" w:rsidRDefault="00646C9C" w:rsidP="00646C9C">
      <w:pPr>
        <w:spacing w:line="360" w:lineRule="auto"/>
        <w:rPr>
          <w:rFonts w:ascii="Arial" w:hAnsi="Arial" w:cs="Arial"/>
          <w:b/>
          <w:bCs/>
          <w:color w:val="0E101A"/>
          <w:sz w:val="22"/>
          <w:szCs w:val="22"/>
          <w:lang w:val="en-GB"/>
        </w:rPr>
      </w:pPr>
    </w:p>
    <w:p w14:paraId="58F3EF72" w14:textId="77777777" w:rsidR="00646C9C" w:rsidRDefault="00646C9C" w:rsidP="00646C9C">
      <w:pPr>
        <w:spacing w:line="360" w:lineRule="auto"/>
        <w:rPr>
          <w:rFonts w:ascii="Arial" w:hAnsi="Arial" w:cs="Arial"/>
          <w:b/>
          <w:bCs/>
          <w:color w:val="0E101A"/>
          <w:sz w:val="22"/>
          <w:szCs w:val="22"/>
          <w:lang w:val="en-GB"/>
        </w:rPr>
      </w:pPr>
    </w:p>
    <w:p w14:paraId="2135C1CE" w14:textId="77777777" w:rsidR="00646C9C" w:rsidRDefault="00646C9C" w:rsidP="00646C9C">
      <w:pPr>
        <w:spacing w:line="360" w:lineRule="auto"/>
        <w:rPr>
          <w:rFonts w:ascii="Arial" w:hAnsi="Arial" w:cs="Arial"/>
          <w:b/>
          <w:bCs/>
          <w:color w:val="0E101A"/>
          <w:sz w:val="22"/>
          <w:szCs w:val="22"/>
          <w:lang w:val="en-GB"/>
        </w:rPr>
      </w:pPr>
    </w:p>
    <w:p w14:paraId="2658CA10" w14:textId="77777777" w:rsidR="00646C9C" w:rsidRDefault="00646C9C" w:rsidP="00646C9C">
      <w:pPr>
        <w:spacing w:line="360" w:lineRule="auto"/>
        <w:rPr>
          <w:rFonts w:ascii="Arial" w:hAnsi="Arial" w:cs="Arial"/>
          <w:b/>
          <w:bCs/>
          <w:color w:val="0E101A"/>
          <w:sz w:val="22"/>
          <w:szCs w:val="22"/>
          <w:lang w:val="en-GB"/>
        </w:rPr>
      </w:pPr>
    </w:p>
    <w:p w14:paraId="374C9391" w14:textId="77777777" w:rsidR="00646C9C" w:rsidRDefault="00646C9C" w:rsidP="00646C9C">
      <w:pPr>
        <w:spacing w:line="360" w:lineRule="auto"/>
        <w:rPr>
          <w:rFonts w:ascii="Arial" w:hAnsi="Arial" w:cs="Arial"/>
          <w:b/>
          <w:bCs/>
          <w:color w:val="0E101A"/>
          <w:sz w:val="22"/>
          <w:szCs w:val="22"/>
          <w:lang w:val="en-GB"/>
        </w:rPr>
      </w:pPr>
    </w:p>
    <w:p w14:paraId="0FC5EDA8" w14:textId="77777777" w:rsidR="00646C9C" w:rsidRDefault="00646C9C" w:rsidP="00646C9C">
      <w:pPr>
        <w:spacing w:line="360" w:lineRule="auto"/>
        <w:rPr>
          <w:rFonts w:ascii="Arial" w:hAnsi="Arial" w:cs="Arial"/>
          <w:b/>
          <w:bCs/>
          <w:color w:val="0E101A"/>
          <w:sz w:val="22"/>
          <w:szCs w:val="22"/>
          <w:lang w:val="en-GB"/>
        </w:rPr>
      </w:pPr>
    </w:p>
    <w:p w14:paraId="373B008D" w14:textId="77777777" w:rsidR="00646C9C" w:rsidRDefault="00646C9C" w:rsidP="00646C9C">
      <w:pPr>
        <w:spacing w:line="360" w:lineRule="auto"/>
        <w:rPr>
          <w:rFonts w:ascii="Arial" w:hAnsi="Arial" w:cs="Arial"/>
          <w:b/>
          <w:bCs/>
          <w:color w:val="0E101A"/>
          <w:sz w:val="22"/>
          <w:szCs w:val="22"/>
          <w:lang w:val="en-GB"/>
        </w:rPr>
      </w:pPr>
    </w:p>
    <w:p w14:paraId="6D90F5BD" w14:textId="77777777" w:rsidR="00646C9C" w:rsidRDefault="00646C9C" w:rsidP="00646C9C">
      <w:pPr>
        <w:spacing w:line="360" w:lineRule="auto"/>
        <w:rPr>
          <w:rFonts w:ascii="Arial" w:hAnsi="Arial" w:cs="Arial"/>
          <w:b/>
          <w:bCs/>
          <w:color w:val="0E101A"/>
          <w:sz w:val="22"/>
          <w:szCs w:val="22"/>
          <w:lang w:val="en-GB"/>
        </w:rPr>
      </w:pPr>
    </w:p>
    <w:p w14:paraId="6D304FAA" w14:textId="77777777" w:rsidR="00646C9C" w:rsidRDefault="00646C9C" w:rsidP="00646C9C">
      <w:pPr>
        <w:spacing w:line="360" w:lineRule="auto"/>
        <w:rPr>
          <w:rFonts w:ascii="Arial" w:hAnsi="Arial" w:cs="Arial"/>
          <w:b/>
          <w:bCs/>
          <w:color w:val="0E101A"/>
          <w:sz w:val="22"/>
          <w:szCs w:val="22"/>
          <w:lang w:val="en-GB"/>
        </w:rPr>
      </w:pPr>
    </w:p>
    <w:p w14:paraId="716D1E46" w14:textId="77777777" w:rsidR="00646C9C" w:rsidRDefault="00646C9C" w:rsidP="00646C9C">
      <w:pPr>
        <w:spacing w:line="360" w:lineRule="auto"/>
        <w:rPr>
          <w:rFonts w:ascii="Arial" w:hAnsi="Arial" w:cs="Arial"/>
          <w:b/>
          <w:bCs/>
          <w:color w:val="0E101A"/>
          <w:sz w:val="22"/>
          <w:szCs w:val="22"/>
          <w:lang w:val="en-GB"/>
        </w:rPr>
      </w:pPr>
    </w:p>
    <w:p w14:paraId="022F4477" w14:textId="77777777" w:rsidR="00646C9C" w:rsidRDefault="00646C9C" w:rsidP="00646C9C">
      <w:pPr>
        <w:spacing w:line="360" w:lineRule="auto"/>
        <w:rPr>
          <w:rFonts w:ascii="Arial" w:hAnsi="Arial" w:cs="Arial"/>
          <w:b/>
          <w:bCs/>
          <w:color w:val="0E101A"/>
          <w:sz w:val="22"/>
          <w:szCs w:val="22"/>
          <w:lang w:val="en-GB"/>
        </w:rPr>
      </w:pPr>
    </w:p>
    <w:p w14:paraId="6A624565" w14:textId="77777777" w:rsidR="00646C9C" w:rsidRDefault="00646C9C" w:rsidP="00646C9C">
      <w:pPr>
        <w:spacing w:line="360" w:lineRule="auto"/>
        <w:rPr>
          <w:rFonts w:ascii="Arial" w:hAnsi="Arial" w:cs="Arial"/>
          <w:b/>
          <w:bCs/>
          <w:color w:val="0E101A"/>
          <w:sz w:val="22"/>
          <w:szCs w:val="22"/>
          <w:lang w:val="en-GB"/>
        </w:rPr>
      </w:pPr>
    </w:p>
    <w:p w14:paraId="570D2E6D" w14:textId="77777777" w:rsidR="00646C9C" w:rsidRDefault="00646C9C" w:rsidP="00646C9C">
      <w:pPr>
        <w:spacing w:line="360" w:lineRule="auto"/>
        <w:rPr>
          <w:rFonts w:ascii="Arial" w:hAnsi="Arial" w:cs="Arial"/>
          <w:b/>
          <w:bCs/>
          <w:color w:val="0E101A"/>
          <w:sz w:val="22"/>
          <w:szCs w:val="22"/>
          <w:lang w:val="en-GB"/>
        </w:rPr>
      </w:pPr>
    </w:p>
    <w:p w14:paraId="2FBAEA4F" w14:textId="77777777" w:rsidR="00646C9C" w:rsidRDefault="00646C9C" w:rsidP="00646C9C">
      <w:pPr>
        <w:spacing w:line="360" w:lineRule="auto"/>
        <w:rPr>
          <w:rFonts w:ascii="Arial" w:hAnsi="Arial" w:cs="Arial"/>
          <w:b/>
          <w:bCs/>
          <w:color w:val="0E101A"/>
          <w:sz w:val="22"/>
          <w:szCs w:val="22"/>
          <w:lang w:val="en-GB"/>
        </w:rPr>
      </w:pPr>
    </w:p>
    <w:p w14:paraId="30BBA2F4" w14:textId="77777777" w:rsidR="00646C9C" w:rsidRDefault="00646C9C" w:rsidP="00646C9C">
      <w:pPr>
        <w:spacing w:line="360" w:lineRule="auto"/>
        <w:rPr>
          <w:rFonts w:ascii="Arial" w:hAnsi="Arial" w:cs="Arial"/>
          <w:b/>
          <w:bCs/>
          <w:color w:val="0E101A"/>
          <w:sz w:val="22"/>
          <w:szCs w:val="22"/>
          <w:lang w:val="en-GB"/>
        </w:rPr>
      </w:pPr>
    </w:p>
    <w:p w14:paraId="296744B5" w14:textId="77777777" w:rsidR="00646C9C" w:rsidRDefault="00646C9C" w:rsidP="00646C9C">
      <w:pPr>
        <w:spacing w:line="360" w:lineRule="auto"/>
        <w:rPr>
          <w:rFonts w:ascii="Arial" w:hAnsi="Arial" w:cs="Arial"/>
          <w:b/>
          <w:bCs/>
          <w:color w:val="0E101A"/>
          <w:sz w:val="22"/>
          <w:szCs w:val="22"/>
          <w:lang w:val="en-GB"/>
        </w:rPr>
      </w:pPr>
    </w:p>
    <w:p w14:paraId="79C393F7" w14:textId="77777777" w:rsidR="00646C9C" w:rsidRDefault="00646C9C" w:rsidP="00646C9C">
      <w:pPr>
        <w:spacing w:line="360" w:lineRule="auto"/>
        <w:rPr>
          <w:rFonts w:ascii="Arial" w:hAnsi="Arial" w:cs="Arial"/>
          <w:b/>
          <w:bCs/>
          <w:color w:val="0E101A"/>
          <w:sz w:val="22"/>
          <w:szCs w:val="22"/>
          <w:lang w:val="en-GB"/>
        </w:rPr>
      </w:pPr>
    </w:p>
    <w:p w14:paraId="5F105E1E" w14:textId="77777777" w:rsidR="00646C9C" w:rsidRDefault="00646C9C" w:rsidP="00646C9C">
      <w:pPr>
        <w:spacing w:line="360" w:lineRule="auto"/>
        <w:rPr>
          <w:rFonts w:ascii="Arial" w:hAnsi="Arial" w:cs="Arial"/>
          <w:b/>
          <w:bCs/>
          <w:color w:val="0E101A"/>
          <w:sz w:val="22"/>
          <w:szCs w:val="22"/>
          <w:lang w:val="en-GB"/>
        </w:rPr>
      </w:pPr>
    </w:p>
    <w:p w14:paraId="11F79A9D" w14:textId="77777777" w:rsidR="00646C9C" w:rsidRDefault="00646C9C" w:rsidP="00646C9C">
      <w:pPr>
        <w:spacing w:line="360" w:lineRule="auto"/>
        <w:rPr>
          <w:rFonts w:ascii="Arial" w:hAnsi="Arial" w:cs="Arial"/>
          <w:b/>
          <w:bCs/>
          <w:color w:val="0E101A"/>
          <w:sz w:val="22"/>
          <w:szCs w:val="22"/>
          <w:lang w:val="en-GB"/>
        </w:rPr>
      </w:pPr>
    </w:p>
    <w:p w14:paraId="62F33A39" w14:textId="77777777" w:rsidR="00646C9C" w:rsidRDefault="00646C9C" w:rsidP="00646C9C">
      <w:pPr>
        <w:spacing w:line="360" w:lineRule="auto"/>
        <w:rPr>
          <w:rFonts w:ascii="Arial" w:hAnsi="Arial" w:cs="Arial"/>
          <w:b/>
          <w:bCs/>
          <w:color w:val="0E101A"/>
          <w:sz w:val="22"/>
          <w:szCs w:val="22"/>
          <w:lang w:val="en-GB"/>
        </w:rPr>
      </w:pPr>
    </w:p>
    <w:p w14:paraId="280D7799" w14:textId="77777777" w:rsidR="00646C9C" w:rsidRDefault="00646C9C" w:rsidP="00646C9C">
      <w:pPr>
        <w:spacing w:line="360" w:lineRule="auto"/>
        <w:rPr>
          <w:rFonts w:ascii="Arial" w:hAnsi="Arial" w:cs="Arial"/>
          <w:b/>
          <w:bCs/>
          <w:color w:val="0E101A"/>
          <w:sz w:val="22"/>
          <w:szCs w:val="22"/>
          <w:lang w:val="en-GB"/>
        </w:rPr>
      </w:pPr>
    </w:p>
    <w:p w14:paraId="27B1E8B9" w14:textId="77777777" w:rsidR="00646C9C" w:rsidRDefault="00646C9C" w:rsidP="00646C9C">
      <w:pPr>
        <w:spacing w:line="360" w:lineRule="auto"/>
        <w:rPr>
          <w:rFonts w:ascii="Arial" w:hAnsi="Arial" w:cs="Arial"/>
          <w:b/>
          <w:bCs/>
          <w:color w:val="0E101A"/>
          <w:sz w:val="22"/>
          <w:szCs w:val="22"/>
          <w:lang w:val="en-GB"/>
        </w:rPr>
      </w:pPr>
    </w:p>
    <w:p w14:paraId="6F39C743" w14:textId="77777777" w:rsidR="00646C9C" w:rsidRDefault="00646C9C" w:rsidP="00646C9C">
      <w:pPr>
        <w:spacing w:line="360" w:lineRule="auto"/>
        <w:rPr>
          <w:rFonts w:ascii="Arial" w:hAnsi="Arial" w:cs="Arial"/>
          <w:b/>
          <w:bCs/>
          <w:color w:val="0E101A"/>
          <w:sz w:val="22"/>
          <w:szCs w:val="22"/>
          <w:lang w:val="en-GB"/>
        </w:rPr>
      </w:pPr>
    </w:p>
    <w:p w14:paraId="169E4F2D" w14:textId="77777777" w:rsidR="00646C9C" w:rsidRDefault="00646C9C" w:rsidP="00646C9C">
      <w:pPr>
        <w:spacing w:line="360" w:lineRule="auto"/>
        <w:rPr>
          <w:rFonts w:ascii="Arial" w:hAnsi="Arial" w:cs="Arial"/>
          <w:b/>
          <w:bCs/>
          <w:color w:val="0E101A"/>
          <w:sz w:val="22"/>
          <w:szCs w:val="22"/>
          <w:lang w:val="en-GB"/>
        </w:rPr>
      </w:pPr>
      <w:r w:rsidRPr="00646C9C">
        <w:rPr>
          <w:rFonts w:ascii="Arial" w:hAnsi="Arial" w:cs="Arial"/>
          <w:b/>
          <w:bCs/>
          <w:color w:val="0E101A"/>
          <w:sz w:val="22"/>
          <w:szCs w:val="22"/>
          <w:lang w:val="en-GB"/>
        </w:rPr>
        <w:t>Background of the Organization</w:t>
      </w:r>
    </w:p>
    <w:p w14:paraId="5250324F" w14:textId="3B4932FE" w:rsidR="00646C9C" w:rsidRPr="00646C9C" w:rsidRDefault="001D41FF" w:rsidP="00646C9C">
      <w:pPr>
        <w:spacing w:line="360" w:lineRule="auto"/>
        <w:rPr>
          <w:rFonts w:ascii="Arial" w:hAnsi="Arial" w:cs="Arial"/>
          <w:color w:val="0E101A"/>
          <w:sz w:val="22"/>
          <w:szCs w:val="22"/>
          <w:lang w:val="en-GB"/>
        </w:rPr>
      </w:pPr>
      <w:r>
        <w:rPr>
          <w:rFonts w:ascii="Arial" w:hAnsi="Arial" w:cs="Arial"/>
          <w:color w:val="0E101A"/>
          <w:sz w:val="22"/>
          <w:szCs w:val="22"/>
          <w:lang w:val="en-GB"/>
        </w:rPr>
        <w:t>Wagamama is</w:t>
      </w:r>
      <w:r w:rsidR="00646C9C" w:rsidRPr="00646C9C">
        <w:rPr>
          <w:rFonts w:ascii="Arial" w:hAnsi="Arial" w:cs="Arial"/>
          <w:color w:val="0E101A"/>
          <w:sz w:val="22"/>
          <w:szCs w:val="22"/>
          <w:lang w:val="en-GB"/>
        </w:rPr>
        <w:t xml:space="preserve"> a Japanese-inspired hospitality company, founded</w:t>
      </w:r>
      <w:r>
        <w:rPr>
          <w:rFonts w:ascii="Arial" w:hAnsi="Arial" w:cs="Arial"/>
          <w:color w:val="0E101A"/>
          <w:sz w:val="22"/>
          <w:szCs w:val="22"/>
          <w:lang w:val="en-GB"/>
        </w:rPr>
        <w:t xml:space="preserve"> in 1992 by Alan Yau. The company</w:t>
      </w:r>
      <w:r w:rsidR="00646C9C" w:rsidRPr="00646C9C">
        <w:rPr>
          <w:rFonts w:ascii="Arial" w:hAnsi="Arial" w:cs="Arial"/>
          <w:color w:val="0E101A"/>
          <w:sz w:val="22"/>
          <w:szCs w:val="22"/>
          <w:lang w:val="en-GB"/>
        </w:rPr>
        <w:t xml:space="preserve"> has since produced enough noodles to circumnavigate the globe 64 times, with 2016 sales totalling £266 million (Wilkinson, 2017). Wagamama has since then expanded to over 130 company-owned stores in the United Kingdom and America and franchised branches around Europe, the Middle East, and New Zealand. The culture blueprint and brand strategy, which feature a new vital purpose to signal the beginning of a new chapter in their journey, have supported them in conquering the epidemic by allowing them to "zig while others zag" (Wagamama, n.d.). </w:t>
      </w:r>
    </w:p>
    <w:p w14:paraId="43E0B1DC" w14:textId="27686286" w:rsidR="00646C9C" w:rsidRPr="00646C9C" w:rsidRDefault="00646C9C" w:rsidP="004B344C">
      <w:pPr>
        <w:spacing w:line="360" w:lineRule="auto"/>
        <w:rPr>
          <w:rFonts w:ascii="Arial" w:hAnsi="Arial" w:cs="Arial"/>
          <w:color w:val="0E101A"/>
          <w:sz w:val="22"/>
          <w:szCs w:val="22"/>
          <w:lang w:val="en-GB"/>
        </w:rPr>
      </w:pPr>
      <w:r w:rsidRPr="00646C9C">
        <w:rPr>
          <w:rFonts w:ascii="Arial" w:hAnsi="Arial" w:cs="Arial"/>
          <w:color w:val="0E101A"/>
          <w:sz w:val="22"/>
          <w:szCs w:val="22"/>
          <w:lang w:val="en-GB"/>
        </w:rPr>
        <w:t>One of the primary reasons for brand success is a commitment to high standards of consistency. At Wagamama, expectations are high, as the organization's core value of 'Kaizen,' which translates as 'good change,' is a st</w:t>
      </w:r>
      <w:r w:rsidR="001D41FF">
        <w:rPr>
          <w:rFonts w:ascii="Arial" w:hAnsi="Arial" w:cs="Arial"/>
          <w:color w:val="0E101A"/>
          <w:sz w:val="22"/>
          <w:szCs w:val="22"/>
          <w:lang w:val="en-GB"/>
        </w:rPr>
        <w:t>rong one (about Wagamama, n.d.)</w:t>
      </w:r>
      <w:r w:rsidRPr="00646C9C">
        <w:rPr>
          <w:rFonts w:ascii="Arial" w:hAnsi="Arial" w:cs="Arial"/>
          <w:color w:val="0E101A"/>
          <w:sz w:val="22"/>
          <w:szCs w:val="22"/>
          <w:lang w:val="en-GB"/>
        </w:rPr>
        <w:t xml:space="preserve">. This is especially important in the hospitality industry, where the primary goal is to deliver exceptional customer service because any customer who purchases in the establishment has a 60% chance of becoming a repeat customer (Why Your Restaurant Needs An Integrated Guest CRM System | Toast POS, n.d.). </w:t>
      </w:r>
      <w:r w:rsidR="001D41FF">
        <w:rPr>
          <w:rFonts w:ascii="Arial" w:hAnsi="Arial" w:cs="Arial"/>
          <w:color w:val="0E101A"/>
          <w:sz w:val="22"/>
          <w:szCs w:val="22"/>
          <w:lang w:val="en-GB"/>
        </w:rPr>
        <w:t>For this reason</w:t>
      </w:r>
      <w:r w:rsidRPr="00646C9C">
        <w:rPr>
          <w:rFonts w:ascii="Arial" w:hAnsi="Arial" w:cs="Arial"/>
          <w:color w:val="0E101A"/>
          <w:sz w:val="22"/>
          <w:szCs w:val="22"/>
          <w:lang w:val="en-GB"/>
        </w:rPr>
        <w:t>, Wagamama ensures that they offer a diverse choice of vehicles to impart knowledge to their staf</w:t>
      </w:r>
      <w:r w:rsidR="001D41FF">
        <w:rPr>
          <w:rFonts w:ascii="Arial" w:hAnsi="Arial" w:cs="Arial"/>
          <w:color w:val="0E101A"/>
          <w:sz w:val="22"/>
          <w:szCs w:val="22"/>
          <w:lang w:val="en-GB"/>
        </w:rPr>
        <w:t>f to provide excellent service although t</w:t>
      </w:r>
      <w:r w:rsidRPr="00646C9C">
        <w:rPr>
          <w:rFonts w:ascii="Arial" w:hAnsi="Arial" w:cs="Arial"/>
          <w:color w:val="0E101A"/>
          <w:sz w:val="22"/>
          <w:szCs w:val="22"/>
          <w:lang w:val="en-GB"/>
        </w:rPr>
        <w:t xml:space="preserve">he restaurant guest experience encompasses more than what occurs at </w:t>
      </w:r>
      <w:r w:rsidR="001D41FF">
        <w:rPr>
          <w:rFonts w:ascii="Arial" w:hAnsi="Arial" w:cs="Arial"/>
          <w:color w:val="0E101A"/>
          <w:sz w:val="22"/>
          <w:szCs w:val="22"/>
          <w:lang w:val="en-GB"/>
        </w:rPr>
        <w:t>the table. Those r</w:t>
      </w:r>
      <w:r w:rsidRPr="00646C9C">
        <w:rPr>
          <w:rFonts w:ascii="Arial" w:hAnsi="Arial" w:cs="Arial"/>
          <w:color w:val="0E101A"/>
          <w:sz w:val="22"/>
          <w:szCs w:val="22"/>
          <w:lang w:val="en-GB"/>
        </w:rPr>
        <w:t>estaurants that incorporate the entire experience into an integrated CRM system develop a thriving base of knowledgeable, engaged, and l</w:t>
      </w:r>
      <w:r w:rsidR="001D41FF">
        <w:rPr>
          <w:rFonts w:ascii="Arial" w:hAnsi="Arial" w:cs="Arial"/>
          <w:color w:val="0E101A"/>
          <w:sz w:val="22"/>
          <w:szCs w:val="22"/>
          <w:lang w:val="en-GB"/>
        </w:rPr>
        <w:t>oyal consumers eager to return.</w:t>
      </w:r>
    </w:p>
    <w:p w14:paraId="1E143039" w14:textId="77777777" w:rsidR="00D10D1B" w:rsidRDefault="00D10D1B" w:rsidP="004B344C">
      <w:pPr>
        <w:spacing w:line="360" w:lineRule="auto"/>
      </w:pPr>
    </w:p>
    <w:p w14:paraId="078AB262" w14:textId="77777777" w:rsidR="00646C9C" w:rsidRDefault="00646C9C" w:rsidP="004B344C">
      <w:pPr>
        <w:spacing w:line="360" w:lineRule="auto"/>
      </w:pPr>
    </w:p>
    <w:p w14:paraId="6EEA0B80"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b/>
          <w:bCs/>
          <w:color w:val="0E101A"/>
          <w:sz w:val="22"/>
          <w:szCs w:val="22"/>
          <w:lang w:val="en-GB"/>
        </w:rPr>
        <w:t>Quality Management System and Customer Satisfaction</w:t>
      </w:r>
    </w:p>
    <w:p w14:paraId="23C82CA8"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Numerous marketing research studies have been undertaken to examine the ideas of service quality and customer satisfaction and how they might be used to build a sustainable competitive advantage (Kobylanski, Allegheny, and Pawlowska, 2011).</w:t>
      </w:r>
    </w:p>
    <w:p w14:paraId="5165E5F2"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A "Quality System" is the blueprint for an organization as it defines a business model and processes, describes how people collaborate to accomplish tasks, and establishes performance requirements (Radziwill, 2008). In other words, a quality management system (QMS, alternatively referred to as a "quality system") is a system for controlling and continuously improving critical processes (Havlíček, Břečková, and Zampeta, 2021). The way QMS assists a company is by achieving its quality-related objectives by bringing together concepts, standards, techniques, and technologies (Radziwill, 2008) to deliver maximum customer satisfaction at the lowest possible organizational cost. Indeed, numerous discussions in the marketing literature attest to the critical nature of customer satisfaction in determining corporate performance and success (Kobylanski, Allegheny, and Pawlowska, 2011). </w:t>
      </w:r>
    </w:p>
    <w:p w14:paraId="4D33689A"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Similarly, numerous articles in the marketing literature explore the impact of customer happiness on business performance, attesting to the critical nature of customer satisfaction in determining corporate performance and success. As a result, satisfied consumers should be viewed as an enterprise's assets with significant economic value in today's highly competitive environment (Kobylanski, Allegheny, and Pawlowska, 2011).</w:t>
      </w:r>
    </w:p>
    <w:p w14:paraId="4840C72B"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Therefore, implementing a quality management system in a company is essential because it is directly linked to customer satisfaction (Havlíček, Břečková and Zampeta, 2021). </w:t>
      </w:r>
    </w:p>
    <w:p w14:paraId="782593AF" w14:textId="77777777" w:rsidR="0012428D" w:rsidRPr="0012428D" w:rsidRDefault="0012428D" w:rsidP="004B344C">
      <w:pPr>
        <w:spacing w:line="360" w:lineRule="auto"/>
        <w:rPr>
          <w:rFonts w:ascii="Arial" w:hAnsi="Arial" w:cs="Arial"/>
          <w:color w:val="0E101A"/>
          <w:sz w:val="22"/>
          <w:szCs w:val="22"/>
          <w:lang w:val="en-GB"/>
        </w:rPr>
      </w:pPr>
    </w:p>
    <w:p w14:paraId="549FA353" w14:textId="77777777" w:rsidR="0012428D" w:rsidRPr="0012428D" w:rsidRDefault="0012428D" w:rsidP="004B344C">
      <w:pPr>
        <w:spacing w:line="360" w:lineRule="auto"/>
        <w:rPr>
          <w:rFonts w:ascii="Arial" w:hAnsi="Arial" w:cs="Arial"/>
          <w:color w:val="0E101A"/>
          <w:sz w:val="22"/>
          <w:szCs w:val="22"/>
          <w:lang w:val="en-GB"/>
        </w:rPr>
      </w:pPr>
    </w:p>
    <w:p w14:paraId="0B497FA5"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b/>
          <w:bCs/>
          <w:color w:val="0E101A"/>
          <w:sz w:val="22"/>
          <w:szCs w:val="22"/>
          <w:lang w:val="en-GB"/>
        </w:rPr>
        <w:t>QMS Stages and ISO9000's Family</w:t>
      </w:r>
    </w:p>
    <w:p w14:paraId="1DB2A447"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A QMS system entails fully establishing and accepting all of the system's rules and principles to coordinate all business operations and activities (Petkovska and Gjorgjeska, n.d.). Besides, The QMS approach to quality management is systematic. Quality management approaches evolved throughout time and typically differentiated four stages of qualitative trends in organizations: quality control, Quality monitoring, Quality control, and Quality management in its entirety (Havlíček, Břečková and Zampeta, 2021). Most businesses have adopted QMS using ISO standards, a collection of worldwide standards that provide a pre-defined framework for building a quality management system (Buttle, 2008). </w:t>
      </w:r>
    </w:p>
    <w:p w14:paraId="6954E845" w14:textId="77777777" w:rsidR="0012428D" w:rsidRPr="0012428D" w:rsidRDefault="0012428D" w:rsidP="0012428D">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 xml:space="preserve">ISO (the International Organization for Standardization) is a federation of national standards bodies located throughout the world (ISO member bodies) (ISO 9000:2015). ISO technical committees often develop international Standards with each member body interested in a subject that a technical committee has created entitled to represent the committee. Moreover, ISO collaborates with the International </w:t>
      </w:r>
      <w:r w:rsidR="004B344C" w:rsidRPr="0012428D">
        <w:rPr>
          <w:rFonts w:ascii="Arial" w:hAnsi="Arial" w:cs="Arial"/>
          <w:color w:val="0E101A"/>
          <w:sz w:val="22"/>
          <w:szCs w:val="22"/>
          <w:lang w:val="en-GB"/>
        </w:rPr>
        <w:t>Electro technical</w:t>
      </w:r>
      <w:r w:rsidRPr="0012428D">
        <w:rPr>
          <w:rFonts w:ascii="Arial" w:hAnsi="Arial" w:cs="Arial"/>
          <w:color w:val="0E101A"/>
          <w:sz w:val="22"/>
          <w:szCs w:val="22"/>
          <w:lang w:val="en-GB"/>
        </w:rPr>
        <w:t xml:space="preserve"> Commission (IEC) on all </w:t>
      </w:r>
      <w:r w:rsidR="004B344C" w:rsidRPr="0012428D">
        <w:rPr>
          <w:rFonts w:ascii="Arial" w:hAnsi="Arial" w:cs="Arial"/>
          <w:color w:val="0E101A"/>
          <w:sz w:val="22"/>
          <w:szCs w:val="22"/>
          <w:lang w:val="en-GB"/>
        </w:rPr>
        <w:t>electro technical</w:t>
      </w:r>
      <w:r w:rsidRPr="0012428D">
        <w:rPr>
          <w:rFonts w:ascii="Arial" w:hAnsi="Arial" w:cs="Arial"/>
          <w:color w:val="0E101A"/>
          <w:sz w:val="22"/>
          <w:szCs w:val="22"/>
          <w:lang w:val="en-GB"/>
        </w:rPr>
        <w:t xml:space="preserve"> standardization concerns (ISO 9000:2015).</w:t>
      </w:r>
    </w:p>
    <w:p w14:paraId="795F8CE8"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The ISO 9000 series is a collection of linked standards designed to assist enterprises in developing, implementing, and operating effective quality management systems; in particular, ISO 9000 defines the principles of quality management systems and defines the nomenclature used in them (Buttle, 2008). Similarly, ISO 9001 defines the requirements for a quality management system in situations where enterprises must demonstrate their capacity to deliver products and services that fulfill customer or regulatory requirements (ISO 9000 family — Quality management, n.d.). ISO 9004 establishes guidelines for effectiveness and efficiency quality management systems, and ISO 19011 specifies auditing requirements for quality management systems (Buttle, 2008). When a business is certified to ISO 9000 standards, it signifies that the business's quality system has been documented to the satisfaction of an accredited third party. Other businesses require their suppliers to apply for the Malcolm Baldrige National Quality Award, the European Quality Award, or another nationally recognized business performance model. The European Quality Award, administered by the European Foundation for Quality Management, measures an organization's performance against a non-prescriptive framework. The structure of the concept is comprised of nine criteria. Five are enablers (leadership, policy and strategy, people, partnerships, and resources). In contrast, four are referred to as results (customer satisfaction): Enablers Results in People Policy and strategy of leadership Collaborations and resources (Buttle, 2008).</w:t>
      </w:r>
    </w:p>
    <w:p w14:paraId="61ADAB6C" w14:textId="77777777" w:rsidR="004B344C" w:rsidRPr="0012428D" w:rsidRDefault="004B344C" w:rsidP="004B344C">
      <w:pPr>
        <w:spacing w:line="360" w:lineRule="auto"/>
        <w:rPr>
          <w:rFonts w:ascii="Arial" w:hAnsi="Arial" w:cs="Arial"/>
          <w:color w:val="0E101A"/>
          <w:sz w:val="22"/>
          <w:szCs w:val="22"/>
          <w:lang w:val="en-GB"/>
        </w:rPr>
      </w:pPr>
    </w:p>
    <w:p w14:paraId="5E9633E9" w14:textId="77777777" w:rsidR="0012428D" w:rsidRPr="004B344C" w:rsidRDefault="0012428D" w:rsidP="004B344C">
      <w:pPr>
        <w:spacing w:line="360" w:lineRule="auto"/>
        <w:rPr>
          <w:rFonts w:ascii="Arial" w:hAnsi="Arial" w:cs="Arial"/>
          <w:b/>
          <w:color w:val="0E101A"/>
          <w:sz w:val="22"/>
          <w:szCs w:val="22"/>
          <w:lang w:val="en-GB"/>
        </w:rPr>
      </w:pPr>
    </w:p>
    <w:p w14:paraId="43525E24" w14:textId="77777777" w:rsidR="004B344C" w:rsidRPr="004B344C" w:rsidRDefault="004B344C" w:rsidP="004B344C">
      <w:pPr>
        <w:spacing w:line="360" w:lineRule="auto"/>
        <w:rPr>
          <w:rFonts w:ascii="Arial" w:hAnsi="Arial" w:cs="Arial"/>
          <w:b/>
          <w:color w:val="0E101A"/>
          <w:sz w:val="22"/>
          <w:szCs w:val="22"/>
          <w:lang w:val="en-GB"/>
        </w:rPr>
      </w:pPr>
      <w:r w:rsidRPr="004B344C">
        <w:rPr>
          <w:rFonts w:ascii="Arial" w:hAnsi="Arial" w:cs="Arial"/>
          <w:b/>
          <w:bCs/>
          <w:color w:val="0E101A"/>
          <w:sz w:val="22"/>
          <w:szCs w:val="22"/>
          <w:lang w:val="en-GB"/>
        </w:rPr>
        <w:t>Importance of CRM</w:t>
      </w:r>
      <w:r w:rsidRPr="004B344C">
        <w:rPr>
          <w:rFonts w:ascii="Arial" w:hAnsi="Arial" w:cs="Arial"/>
          <w:b/>
          <w:color w:val="0E101A"/>
          <w:sz w:val="22"/>
          <w:szCs w:val="22"/>
          <w:lang w:val="en-GB"/>
        </w:rPr>
        <w:t xml:space="preserve"> </w:t>
      </w:r>
    </w:p>
    <w:p w14:paraId="49F26584" w14:textId="77777777" w:rsidR="0012428D" w:rsidRPr="0012428D" w:rsidRDefault="0012428D" w:rsidP="004B344C">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CRM was introduced in 1997 to redefine the customer-company relationship through computer-based tools (Bergeron, 2002). In principle, every encounter between a consumer and a business can be recorded, allowing a business to deliver the most outstanding customer service possible while building a database of client preferences that sales, marketing, and management can analyze. After that, the data can be used to minimize costs and increase customer productivity. However, not every business can afford to implement a CRM system, costing up to $3 million for a large organization (Bergeron, 2002). Hence, a CRM software solution enables businesses to manage all parts of the customer experience in a restaurant context. That includes, for example, who came, what they ordered, and how they may attract customers to return repeatedly through effective marketing and incentives (Why Your Restaurant Needs An Integrated Guest CRM System | Toast POS, n.d.). </w:t>
      </w:r>
    </w:p>
    <w:p w14:paraId="732D5C01" w14:textId="77777777" w:rsidR="0012428D" w:rsidRPr="0012428D" w:rsidRDefault="0012428D" w:rsidP="0012428D">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Furthermore, CRM is the process of managing all of a business's customer interactions, including prospecting, sales, and service (Buttle and Maklan, 2015). By aggregating all of these perspectives on customer interaction into a single view, CRM solutions provide insight into and improve the company/customer relationship (Buttle, 2008).</w:t>
      </w:r>
    </w:p>
    <w:p w14:paraId="2E2F9783" w14:textId="77777777" w:rsidR="0012428D" w:rsidRPr="0012428D" w:rsidRDefault="0012428D" w:rsidP="0012428D">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As with a standardized manufacturing process or a computer program, CRM is a technology that defines the procedures necessary to attain the desired outcome reliably (Bergeron, 2002). Adhering to a procedure significantly increases the likelihood of obtaining consistent, repeatable, and measurable results. For example, manufacturing a widget on an assembly line should result in available quality and cost widgets, with a known resource investment and outcome. CRM is concerned with the dynamic nature of an established customer-supplier relationship. Hence, CRM is a dynamic process in which operating assumptions and acceptable actions may alter in response to changes in the environment or the customer-company relationship. Consequently, it suggests that CRM entails a continuous focus on the customer-company connection, whether in terms of time, money, or other resources (Bergeron, 2002).</w:t>
      </w:r>
    </w:p>
    <w:p w14:paraId="72D44DE2" w14:textId="77777777" w:rsidR="0012428D" w:rsidRDefault="0012428D" w:rsidP="0012428D">
      <w:pPr>
        <w:spacing w:line="360" w:lineRule="auto"/>
        <w:rPr>
          <w:rFonts w:ascii="Arial" w:hAnsi="Arial" w:cs="Arial"/>
          <w:color w:val="0E101A"/>
          <w:sz w:val="22"/>
          <w:szCs w:val="22"/>
          <w:lang w:val="en-GB"/>
        </w:rPr>
      </w:pPr>
    </w:p>
    <w:p w14:paraId="55BCDA60" w14:textId="77777777" w:rsidR="004B344C" w:rsidRPr="0012428D" w:rsidRDefault="004B344C" w:rsidP="0012428D">
      <w:pPr>
        <w:spacing w:line="360" w:lineRule="auto"/>
        <w:rPr>
          <w:rFonts w:ascii="Arial" w:hAnsi="Arial" w:cs="Arial"/>
          <w:color w:val="0E101A"/>
          <w:sz w:val="22"/>
          <w:szCs w:val="22"/>
          <w:lang w:val="en-GB"/>
        </w:rPr>
      </w:pPr>
    </w:p>
    <w:p w14:paraId="491277B5" w14:textId="77777777" w:rsidR="0012428D" w:rsidRPr="0012428D" w:rsidRDefault="0012428D" w:rsidP="0012428D">
      <w:pPr>
        <w:spacing w:line="360" w:lineRule="auto"/>
        <w:rPr>
          <w:rFonts w:ascii="Arial" w:hAnsi="Arial" w:cs="Arial"/>
          <w:color w:val="0E101A"/>
          <w:sz w:val="22"/>
          <w:szCs w:val="22"/>
          <w:lang w:val="en-GB"/>
        </w:rPr>
      </w:pPr>
      <w:r w:rsidRPr="0012428D">
        <w:rPr>
          <w:rFonts w:ascii="Arial" w:hAnsi="Arial" w:cs="Arial"/>
          <w:b/>
          <w:bCs/>
          <w:color w:val="0E101A"/>
          <w:sz w:val="22"/>
          <w:szCs w:val="22"/>
          <w:lang w:val="en-GB"/>
        </w:rPr>
        <w:t>Types of CRM</w:t>
      </w:r>
    </w:p>
    <w:p w14:paraId="0AA2F583" w14:textId="0FAC25CB" w:rsidR="0012428D" w:rsidRPr="0012428D" w:rsidRDefault="001D41FF" w:rsidP="0012428D">
      <w:pPr>
        <w:spacing w:line="360" w:lineRule="auto"/>
        <w:rPr>
          <w:rFonts w:ascii="Arial" w:hAnsi="Arial" w:cs="Arial"/>
          <w:color w:val="0E101A"/>
          <w:sz w:val="22"/>
          <w:szCs w:val="22"/>
          <w:lang w:val="en-GB"/>
        </w:rPr>
      </w:pPr>
      <w:r w:rsidRPr="001D41FF">
        <w:rPr>
          <w:rFonts w:ascii="Arial" w:hAnsi="Arial" w:cs="Arial"/>
          <w:color w:val="0E101A"/>
          <w:sz w:val="22"/>
          <w:szCs w:val="22"/>
          <w:lang w:val="en-GB"/>
        </w:rPr>
        <w:t>There are four primary types of CRM, and before implementing a system for any firm, it is important to understand what makes them unique and what each one delivers (Buttle and Maklan, 2015).</w:t>
      </w:r>
      <w:r>
        <w:rPr>
          <w:rFonts w:ascii="Arial" w:hAnsi="Arial" w:cs="Arial"/>
          <w:color w:val="0E101A"/>
          <w:sz w:val="22"/>
          <w:szCs w:val="22"/>
          <w:lang w:val="en-GB"/>
        </w:rPr>
        <w:t xml:space="preserve"> </w:t>
      </w:r>
      <w:r w:rsidR="0012428D" w:rsidRPr="0012428D">
        <w:rPr>
          <w:rFonts w:ascii="Arial" w:hAnsi="Arial" w:cs="Arial"/>
          <w:i/>
          <w:iCs/>
          <w:color w:val="0E101A"/>
          <w:sz w:val="22"/>
          <w:szCs w:val="22"/>
          <w:lang w:val="en-GB"/>
        </w:rPr>
        <w:t>Strategic customer relationship management</w:t>
      </w:r>
      <w:r w:rsidR="0012428D" w:rsidRPr="0012428D">
        <w:rPr>
          <w:rFonts w:ascii="Arial" w:hAnsi="Arial" w:cs="Arial"/>
          <w:color w:val="0E101A"/>
          <w:sz w:val="22"/>
          <w:szCs w:val="22"/>
          <w:lang w:val="en-GB"/>
        </w:rPr>
        <w:t> (CRM)</w:t>
      </w:r>
      <w:r w:rsidR="00E33C85" w:rsidRPr="00E33C85">
        <w:t xml:space="preserve"> </w:t>
      </w:r>
      <w:r w:rsidR="00E33C85" w:rsidRPr="00E33C85">
        <w:rPr>
          <w:rFonts w:ascii="Arial" w:hAnsi="Arial" w:cs="Arial"/>
          <w:color w:val="0E101A"/>
          <w:sz w:val="22"/>
          <w:szCs w:val="22"/>
          <w:lang w:val="en-GB"/>
        </w:rPr>
        <w:t>is an essential component of any customer-centric business strategy aimed at attracting and retaining profitable customers (Buttle, 2008). The culture is expressed in leadership behaviours, the formal architecture of the organization, and the myths and legends that have emerged within the Organization (Buttle and Maklan, 2015</w:t>
      </w:r>
      <w:r>
        <w:rPr>
          <w:rFonts w:ascii="Arial" w:hAnsi="Arial" w:cs="Arial"/>
          <w:color w:val="0E101A"/>
          <w:sz w:val="22"/>
          <w:szCs w:val="22"/>
          <w:lang w:val="en-GB"/>
        </w:rPr>
        <w:t xml:space="preserve">). </w:t>
      </w:r>
      <w:r w:rsidRPr="001D41FF">
        <w:rPr>
          <w:rFonts w:ascii="Arial" w:hAnsi="Arial" w:cs="Arial"/>
          <w:color w:val="0E101A"/>
          <w:sz w:val="22"/>
          <w:szCs w:val="22"/>
          <w:lang w:val="en-GB"/>
        </w:rPr>
        <w:t>Anyone would expect resources to be allocated to optimize customer value, reward systems to encourage staff behaviours that increase customer happiness and retention, and customer information to be collected, shared, and utilized across the Organization in a customer-centric culture (Buttle and Maklan, 2015).</w:t>
      </w:r>
      <w:r>
        <w:rPr>
          <w:rFonts w:ascii="Arial" w:hAnsi="Arial" w:cs="Arial"/>
          <w:color w:val="0E101A"/>
          <w:sz w:val="22"/>
          <w:szCs w:val="22"/>
          <w:lang w:val="en-GB"/>
        </w:rPr>
        <w:t xml:space="preserve"> </w:t>
      </w:r>
      <w:r w:rsidR="0012428D" w:rsidRPr="0012428D">
        <w:rPr>
          <w:rFonts w:ascii="Arial" w:hAnsi="Arial" w:cs="Arial"/>
          <w:i/>
          <w:iCs/>
          <w:color w:val="0E101A"/>
          <w:sz w:val="22"/>
          <w:szCs w:val="22"/>
          <w:lang w:val="en-GB"/>
        </w:rPr>
        <w:t>Operational CRM</w:t>
      </w:r>
      <w:r w:rsidR="0012428D" w:rsidRPr="0012428D">
        <w:rPr>
          <w:rFonts w:ascii="Arial" w:hAnsi="Arial" w:cs="Arial"/>
          <w:color w:val="0E101A"/>
          <w:sz w:val="22"/>
          <w:szCs w:val="22"/>
          <w:lang w:val="en-GB"/>
        </w:rPr>
        <w:t> is concerned with automating tasks that include customers, such as selling, marketing, and customer care (Buttle, 2008).</w:t>
      </w:r>
      <w:r w:rsidR="004B344C" w:rsidRPr="0012428D">
        <w:rPr>
          <w:rFonts w:ascii="Arial" w:hAnsi="Arial" w:cs="Arial"/>
          <w:i/>
          <w:iCs/>
          <w:color w:val="0E101A"/>
          <w:sz w:val="22"/>
          <w:szCs w:val="22"/>
          <w:lang w:val="en-GB"/>
        </w:rPr>
        <w:t xml:space="preserve"> </w:t>
      </w:r>
      <w:r w:rsidR="0012428D" w:rsidRPr="0012428D">
        <w:rPr>
          <w:rFonts w:ascii="Arial" w:hAnsi="Arial" w:cs="Arial"/>
          <w:i/>
          <w:iCs/>
          <w:color w:val="0E101A"/>
          <w:sz w:val="22"/>
          <w:szCs w:val="22"/>
          <w:lang w:val="en-GB"/>
        </w:rPr>
        <w:t>Analytics </w:t>
      </w:r>
      <w:r w:rsidR="0012428D" w:rsidRPr="0012428D">
        <w:rPr>
          <w:rFonts w:ascii="Arial" w:hAnsi="Arial" w:cs="Arial"/>
          <w:color w:val="0E101A"/>
          <w:sz w:val="22"/>
          <w:szCs w:val="22"/>
          <w:lang w:val="en-GB"/>
        </w:rPr>
        <w:t>in customer relationship management is concerned with the intelligent mining of customer-related data for strategic or tactical goals (Buttle, 2008). Enterprise-wide repositories may contain customer-related data, including sales data such as purchase history, financial data such as payment history and credit score, marketing data such as campaign response, and service data. Consequently, external data sources can be added to these internal data sets, such as geo</w:t>
      </w:r>
      <w:r w:rsidR="004B344C">
        <w:rPr>
          <w:rFonts w:ascii="Arial" w:hAnsi="Arial" w:cs="Arial"/>
          <w:color w:val="0E101A"/>
          <w:sz w:val="22"/>
          <w:szCs w:val="22"/>
          <w:lang w:val="en-GB"/>
        </w:rPr>
        <w:t>-</w:t>
      </w:r>
      <w:r w:rsidR="0012428D" w:rsidRPr="0012428D">
        <w:rPr>
          <w:rFonts w:ascii="Arial" w:hAnsi="Arial" w:cs="Arial"/>
          <w:color w:val="0E101A"/>
          <w:sz w:val="22"/>
          <w:szCs w:val="22"/>
          <w:lang w:val="en-GB"/>
        </w:rPr>
        <w:t>demographic and lifestyle data from business intelligence organizations, often structured datasets stored in relational databases (Buttle and Maklan, 2015). Analytical CRM has become a critical component of many CRM systems, as operational CRM struggles to achieve maximum efficacy without analytical data about customers (Buttle and Maklan, 2015). For instance, an awareness of a customer's value or proclivity to purchase informs many operational CRM decisions, such as which customers t</w:t>
      </w:r>
      <w:r w:rsidR="004B344C">
        <w:rPr>
          <w:rFonts w:ascii="Arial" w:hAnsi="Arial" w:cs="Arial"/>
          <w:color w:val="0E101A"/>
          <w:sz w:val="22"/>
          <w:szCs w:val="22"/>
          <w:lang w:val="en-GB"/>
        </w:rPr>
        <w:t>o target with the current offer, o</w:t>
      </w:r>
      <w:r w:rsidR="0012428D" w:rsidRPr="0012428D">
        <w:rPr>
          <w:rFonts w:ascii="Arial" w:hAnsi="Arial" w:cs="Arial"/>
          <w:color w:val="0E101A"/>
          <w:sz w:val="22"/>
          <w:szCs w:val="22"/>
          <w:lang w:val="en-GB"/>
        </w:rPr>
        <w:t xml:space="preserve">r what is the relative importance of the consumers waiting in line, and what quality of service do they expect? Thus, analytical CRM can provide quick, personalized solutions to a customer's concerns, ultimately increasing customer satisfaction (Buttle and Maklan, 2015). Similarly, from the business's perspective, analytical CRM enables more powerful </w:t>
      </w:r>
      <w:r w:rsidR="004B344C" w:rsidRPr="0012428D">
        <w:rPr>
          <w:rFonts w:ascii="Arial" w:hAnsi="Arial" w:cs="Arial"/>
          <w:color w:val="0E101A"/>
          <w:sz w:val="22"/>
          <w:szCs w:val="22"/>
          <w:lang w:val="en-GB"/>
        </w:rPr>
        <w:t>cross-selling</w:t>
      </w:r>
      <w:r w:rsidR="0012428D" w:rsidRPr="0012428D">
        <w:rPr>
          <w:rFonts w:ascii="Arial" w:hAnsi="Arial" w:cs="Arial"/>
          <w:color w:val="0E101A"/>
          <w:sz w:val="22"/>
          <w:szCs w:val="22"/>
          <w:lang w:val="en-GB"/>
        </w:rPr>
        <w:t xml:space="preserve"> and up-selling programs and more effective client retention and acquisition programs.</w:t>
      </w:r>
    </w:p>
    <w:p w14:paraId="28B14762" w14:textId="77777777" w:rsidR="0012428D" w:rsidRDefault="0012428D" w:rsidP="0012428D">
      <w:pPr>
        <w:spacing w:line="360" w:lineRule="auto"/>
        <w:rPr>
          <w:rFonts w:ascii="Arial" w:hAnsi="Arial" w:cs="Arial"/>
          <w:color w:val="0E101A"/>
          <w:sz w:val="22"/>
          <w:szCs w:val="22"/>
          <w:lang w:val="en-GB"/>
        </w:rPr>
      </w:pPr>
      <w:r w:rsidRPr="0012428D">
        <w:rPr>
          <w:rFonts w:ascii="Arial" w:hAnsi="Arial" w:cs="Arial"/>
          <w:color w:val="0E101A"/>
          <w:sz w:val="22"/>
          <w:szCs w:val="22"/>
          <w:lang w:val="en-GB"/>
        </w:rPr>
        <w:t>Finally, Collaborative CRM leverages technology across organizational boundaries to maximize the value of the firm, its partners, and customers (Buttle, 2008).</w:t>
      </w:r>
    </w:p>
    <w:p w14:paraId="340C3532" w14:textId="77777777" w:rsidR="004B344C" w:rsidRDefault="004B344C" w:rsidP="0012428D">
      <w:pPr>
        <w:spacing w:line="360" w:lineRule="auto"/>
        <w:rPr>
          <w:rFonts w:ascii="Arial" w:hAnsi="Arial" w:cs="Arial"/>
          <w:color w:val="0E101A"/>
          <w:sz w:val="22"/>
          <w:szCs w:val="22"/>
          <w:lang w:val="en-GB"/>
        </w:rPr>
      </w:pPr>
    </w:p>
    <w:p w14:paraId="53619AA7" w14:textId="77777777" w:rsidR="004B344C" w:rsidRDefault="004B344C" w:rsidP="0012428D">
      <w:pPr>
        <w:spacing w:line="360" w:lineRule="auto"/>
        <w:rPr>
          <w:rFonts w:ascii="Arial" w:hAnsi="Arial" w:cs="Arial"/>
          <w:color w:val="0E101A"/>
          <w:sz w:val="22"/>
          <w:szCs w:val="22"/>
          <w:lang w:val="en-GB"/>
        </w:rPr>
      </w:pPr>
    </w:p>
    <w:p w14:paraId="6276CA30"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b/>
          <w:bCs/>
          <w:color w:val="0E101A"/>
          <w:sz w:val="22"/>
          <w:szCs w:val="22"/>
          <w:lang w:val="en-GB"/>
        </w:rPr>
        <w:t>Wagamama CRM System</w:t>
      </w:r>
    </w:p>
    <w:p w14:paraId="02378542" w14:textId="7AEF2162"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 xml:space="preserve">The restaurant guest experience extends beyond the table, and restaurants that combine the entire experience into an integrated CRM system, build a healthy base of knowledgeable, engaged, and loyal consumers willing to return (Why Your Restaurant Needs An Integrated Guest CRM System | Toast POS, n.d.). Similarly, Wagamama, mindful of this, has been collaborating with BT Expedite, BT's retail specialists, since 2016 to put out a range of solutions to improve its customer engagement and enhance the customer experience at its restaurants (Lill, 2016). Wagamama is a BT Expedite client that has established a Single Customer View (SCV) with over a dozen critical integration points (Lemmon, 2016). SCV is a cloud-based application that can be accessed via Wagamama and provides a 360-degree picture of client activity across the restaurant, mobile app, and takeout service channels. </w:t>
      </w:r>
      <w:r w:rsidR="004A3D7D" w:rsidRPr="004A3D7D">
        <w:rPr>
          <w:rFonts w:ascii="Arial" w:hAnsi="Arial" w:cs="Arial"/>
          <w:color w:val="0E101A"/>
          <w:sz w:val="22"/>
          <w:szCs w:val="22"/>
          <w:lang w:val="en-GB"/>
        </w:rPr>
        <w:t>Typically, a company implementing a customer-centric strategy begins by establishing a single view of the customer (SVOC). To create a consistent picture of the customer's interactions with the Organization, the SVOC includes data from all operational divisions that touch customers, including sales, marketing, customer support, and accounts (Buttle and Maklan, 2015).</w:t>
      </w:r>
      <w:r w:rsidR="004A3D7D">
        <w:rPr>
          <w:rFonts w:ascii="Arial" w:hAnsi="Arial" w:cs="Arial"/>
          <w:color w:val="0E101A"/>
          <w:sz w:val="22"/>
          <w:szCs w:val="22"/>
          <w:lang w:val="en-GB"/>
        </w:rPr>
        <w:t xml:space="preserve"> </w:t>
      </w:r>
      <w:r w:rsidRPr="004B344C">
        <w:rPr>
          <w:rFonts w:ascii="Arial" w:hAnsi="Arial" w:cs="Arial"/>
          <w:color w:val="0E101A"/>
          <w:sz w:val="22"/>
          <w:szCs w:val="22"/>
          <w:lang w:val="en-GB"/>
        </w:rPr>
        <w:t>Once the SVOC is generated, CRM users may communicate with consumers one-on-one, fully aware of their relationship with the business, improving the customer experience throughout their relationship with the firm (Buttle and Maklan, 2015). Once organizations have a substantial amount of high-quality consumer data, they can purchase analytical software and build the capacity to mine the data to provide actionable insights, such as the 'next best offer (Buttle and Maklan, 2015). CRM users can also subscribe to CRM functionalities from hosted CRM vendors such as salesforce.com, RightNow (an Oracle branch), Microsoft Dynamics, and NetSuite. Clients upload their customer information to the hosting company's servers and interact with it using web browsers. These service providers manage and distribute apps and other services to many users from remote locations over the Internet (Buttle and Maklan, 2015). At the same time, the SCV is integrated with essential third-party solutions such as electronic point of sale, takeout app, pay at table app, customer feedback system, website, email service provider, and Wi-Fi data from BT Expedite (Lill, 2016). </w:t>
      </w:r>
    </w:p>
    <w:p w14:paraId="26FFE515"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Wagamama utilizes BT Expedite's customer relationship management (CRM) in addition to the market-leading SCV solution. This enables the brand to analyze client behaviour and tailor its message, service and offers to each individual (Lemmon, 2016). Besides, this information system aids future planning by enabling companies to add value to their customers through innovation or enhancement of existing items. For example, when a guest wishes to order takeout and utilizes the restaurant's online ordering platform, he is forced to register with an email and prompted to authorize analytical marketing tools such as cookies and register. When this occurs, the firm gains access to personally identifiable information (Fourth Hospitality, 2021).</w:t>
      </w:r>
    </w:p>
    <w:p w14:paraId="420421A2" w14:textId="7B5B0CB4"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Besides, the restaurant experience has changed dramatically due to COVID-19, and the interaction between cu</w:t>
      </w:r>
      <w:r w:rsidR="001D41FF">
        <w:rPr>
          <w:rFonts w:ascii="Arial" w:hAnsi="Arial" w:cs="Arial"/>
          <w:color w:val="0E101A"/>
          <w:sz w:val="22"/>
          <w:szCs w:val="22"/>
          <w:lang w:val="en-GB"/>
        </w:rPr>
        <w:t xml:space="preserve">stomers and restaurants is </w:t>
      </w:r>
      <w:r w:rsidR="001D41FF" w:rsidRPr="004B344C">
        <w:rPr>
          <w:rFonts w:ascii="Arial" w:hAnsi="Arial" w:cs="Arial"/>
          <w:color w:val="0E101A"/>
          <w:sz w:val="22"/>
          <w:szCs w:val="22"/>
          <w:lang w:val="en-GB"/>
        </w:rPr>
        <w:t>developing</w:t>
      </w:r>
      <w:r w:rsidR="001D41FF">
        <w:rPr>
          <w:rFonts w:ascii="Arial" w:hAnsi="Arial" w:cs="Arial"/>
          <w:color w:val="0E101A"/>
          <w:sz w:val="22"/>
          <w:szCs w:val="22"/>
          <w:lang w:val="en-GB"/>
        </w:rPr>
        <w:t xml:space="preserve"> fast</w:t>
      </w:r>
      <w:bookmarkStart w:id="0" w:name="_GoBack"/>
      <w:bookmarkEnd w:id="0"/>
      <w:r w:rsidRPr="004B344C">
        <w:rPr>
          <w:rFonts w:ascii="Arial" w:hAnsi="Arial" w:cs="Arial"/>
          <w:color w:val="0E101A"/>
          <w:sz w:val="22"/>
          <w:szCs w:val="22"/>
          <w:lang w:val="en-GB"/>
        </w:rPr>
        <w:t>. A restaurant CRM platform leverages priceless data to link the restaurant and its patrons, for example, customer email addresses and phone numbers. According to a poll of Toast customers, off-premise dining experiences increased from 15% before the pandemic to 70% presently. Because these purchases take place online and over the phone, restaurants now have access to a wealth of data about their consumers. In this context, a CRM addresses the issue of keeping such data structured and accessible (Why Your Restaurant Needs An Integrated Guest CRM System | Toast POS, n.d.).</w:t>
      </w:r>
    </w:p>
    <w:p w14:paraId="338B2DE0"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Furthermore, another example is storing birthdays and anniversaries of customers. A visit to one's favourite restaurant can be the ideal way to commemorate a birthday or an anniversary. With those dates stored, restaurants can approach consumers in the weeks leading up to those big days with customized messages inviting them to celebrate at the restaurant.</w:t>
      </w:r>
    </w:p>
    <w:p w14:paraId="7D6BC509" w14:textId="77777777" w:rsidR="004B344C" w:rsidRPr="004B344C" w:rsidRDefault="004B344C" w:rsidP="004B344C">
      <w:pPr>
        <w:spacing w:line="360" w:lineRule="auto"/>
        <w:rPr>
          <w:rFonts w:ascii="Arial" w:hAnsi="Arial" w:cs="Arial"/>
          <w:color w:val="0E101A"/>
          <w:sz w:val="22"/>
          <w:szCs w:val="22"/>
          <w:lang w:val="en-GB"/>
        </w:rPr>
      </w:pPr>
    </w:p>
    <w:p w14:paraId="2A72E23B" w14:textId="77777777" w:rsidR="004B344C" w:rsidRDefault="004B344C" w:rsidP="004B344C">
      <w:pPr>
        <w:spacing w:line="360" w:lineRule="auto"/>
        <w:rPr>
          <w:rFonts w:ascii="Arial" w:hAnsi="Arial" w:cs="Arial"/>
          <w:b/>
          <w:bCs/>
          <w:color w:val="0E101A"/>
          <w:sz w:val="22"/>
          <w:szCs w:val="22"/>
          <w:lang w:val="en-GB"/>
        </w:rPr>
      </w:pPr>
    </w:p>
    <w:p w14:paraId="145DC3EF" w14:textId="77777777" w:rsidR="004B344C" w:rsidRDefault="004B344C" w:rsidP="004B344C">
      <w:pPr>
        <w:spacing w:line="360" w:lineRule="auto"/>
        <w:rPr>
          <w:rFonts w:ascii="Arial" w:hAnsi="Arial" w:cs="Arial"/>
          <w:b/>
          <w:bCs/>
          <w:color w:val="0E101A"/>
          <w:sz w:val="22"/>
          <w:szCs w:val="22"/>
          <w:lang w:val="en-GB"/>
        </w:rPr>
      </w:pPr>
    </w:p>
    <w:p w14:paraId="6C325AC6"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b/>
          <w:bCs/>
          <w:color w:val="0E101A"/>
          <w:sz w:val="22"/>
          <w:szCs w:val="22"/>
          <w:lang w:val="en-GB"/>
        </w:rPr>
        <w:t>CRM Problem in Wagamama </w:t>
      </w:r>
    </w:p>
    <w:p w14:paraId="62D14B8C"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Although the corporation is well known for its strong brand within chain restaurants, the pandemic has created complications. Due to the legal limits imposed on Covid19, the brand, like many others in the hospitality business, has been forced to implement many precautions to prevent the virus from spreading. (The Restaurant Group plc, 2020). The brand's first and foremost challenge was the closure of its eat-in venues. Although consequently, Wagamama increased its delivery and online takeaway services via the restaurant website. The Restaurant Group, which operates Wagamama, Frankie &amp; Benny's, and Garfunkel's, has stated that orders thus far last year have been encouraging, with average delivery orders two and a half times greater than before the Covid epidemic (Makortoff, 2021). At the same time, takeaway sales were five times higher, a lifeline for the hospitality business after state-wide Covid regulations. In addition, the business achieved substantial growth throughout the year, attracting many new customers to delivery and Wagamama (The Restaurant Group plc, 2020).</w:t>
      </w:r>
    </w:p>
    <w:p w14:paraId="124C302D"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Wagamama has done exceptionally well during the pandemic compared to other competitive businesses, continuing to deliver exceptional like-for-like ('LFL') sales growth, trading well ahead of its core UK market and management expectations (The Restaurant Group plc, 2020). Nevertheless, the scenario has also allowed raising and identifying gaps and issues with the restaurant customer management relationship. For example, although Wagamama tweeted in 2017 that customers would soon benefit from a reward program (Wagamama, 2017), the program has yet to be implemented. Furthermore, the pandemic scenario, in particular, has minimized any form of touch or face-to-face engagement. As a result, the way we communicate is evolving, resulting in a growth in technologies to aid communication from a distance. Thus, app implementations can help bridge the communication div</w:t>
      </w:r>
      <w:r>
        <w:rPr>
          <w:rFonts w:ascii="Arial" w:hAnsi="Arial" w:cs="Arial"/>
          <w:color w:val="0E101A"/>
          <w:sz w:val="22"/>
          <w:szCs w:val="22"/>
          <w:lang w:val="en-GB"/>
        </w:rPr>
        <w:t>ides and gaps generated by the Covid-</w:t>
      </w:r>
      <w:r w:rsidRPr="004B344C">
        <w:rPr>
          <w:rFonts w:ascii="Arial" w:hAnsi="Arial" w:cs="Arial"/>
          <w:color w:val="0E101A"/>
          <w:sz w:val="22"/>
          <w:szCs w:val="22"/>
          <w:lang w:val="en-GB"/>
        </w:rPr>
        <w:t>19 epidemics. Customer rewards have long been derided in the business press as cheap promotional tools, fads, and providing something for free.</w:t>
      </w:r>
    </w:p>
    <w:p w14:paraId="0FE0DA8F"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Nonetheless, they have been there for more than a decade, and increasing numbers of businesses are hopping on board (O'Brien and Jones, 1995). As a result, Wagamama, which has not yet implemented a loyalty scheme, is presently not benefiting from the loyalty life cycle; hence, this can be identified as a gap. </w:t>
      </w:r>
    </w:p>
    <w:p w14:paraId="402D59DE" w14:textId="77777777" w:rsidR="004B344C" w:rsidRPr="004B344C" w:rsidRDefault="004B344C" w:rsidP="004B344C">
      <w:pPr>
        <w:spacing w:line="360" w:lineRule="auto"/>
        <w:rPr>
          <w:rFonts w:ascii="Arial" w:hAnsi="Arial" w:cs="Arial"/>
          <w:color w:val="0E101A"/>
          <w:sz w:val="22"/>
          <w:szCs w:val="22"/>
          <w:lang w:val="en-GB"/>
        </w:rPr>
      </w:pPr>
    </w:p>
    <w:p w14:paraId="26DD8326"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b/>
          <w:bCs/>
          <w:color w:val="0E101A"/>
          <w:sz w:val="22"/>
          <w:szCs w:val="22"/>
          <w:lang w:val="en-GB"/>
        </w:rPr>
        <w:t>Customer loyalty</w:t>
      </w:r>
    </w:p>
    <w:p w14:paraId="1AFD190E"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i/>
          <w:iCs/>
          <w:color w:val="0E101A"/>
          <w:sz w:val="22"/>
          <w:szCs w:val="22"/>
          <w:lang w:val="en-GB"/>
        </w:rPr>
        <w:t>Customer loyalty</w:t>
      </w:r>
      <w:r w:rsidRPr="004B344C">
        <w:rPr>
          <w:rFonts w:ascii="Arial" w:hAnsi="Arial" w:cs="Arial"/>
          <w:color w:val="0E101A"/>
          <w:sz w:val="22"/>
          <w:szCs w:val="22"/>
          <w:lang w:val="en-GB"/>
        </w:rPr>
        <w:t> is defined as a customer's inclination to acquire a company's goods or services above those offered by competitors in the marketplace (Magatef and Tomalieh, 2015). Rewards can increase customer loyalty, and most businesses are now aware of how valuable Loyalty can be. As Frederick F. Reichheld and W. Earl Sasser, Jr. demonstrate in "Quality Comes to Services" (HBR September–October 1990), a business's most loyal clients are also its most profitable (O'Brien and Jones, 1995). That is because Customer loyalty results from an excellent emotional experience, physical attribute-based satisfaction, and an experience's perceived value, which includes the product or service (Magatef and Tomalieh, 2015). As the loyalty life cycle progresses, loyal clients can become business builders, purchasing more, paying premium prices, and referring new customers (O'Brien and Jones, 1995). </w:t>
      </w:r>
    </w:p>
    <w:p w14:paraId="7AB6F62A" w14:textId="77777777" w:rsidR="004B344C" w:rsidRPr="004B344C" w:rsidRDefault="004B344C" w:rsidP="004B344C">
      <w:pPr>
        <w:spacing w:line="360" w:lineRule="auto"/>
        <w:rPr>
          <w:rFonts w:ascii="Arial" w:hAnsi="Arial" w:cs="Arial"/>
          <w:color w:val="0E101A"/>
          <w:sz w:val="22"/>
          <w:szCs w:val="22"/>
          <w:lang w:val="en-GB"/>
        </w:rPr>
      </w:pPr>
    </w:p>
    <w:p w14:paraId="580E9F6B"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b/>
          <w:bCs/>
          <w:color w:val="0E101A"/>
          <w:sz w:val="22"/>
          <w:szCs w:val="22"/>
          <w:lang w:val="en-GB"/>
        </w:rPr>
        <w:t>Benefits of Loyalty Scheme</w:t>
      </w:r>
    </w:p>
    <w:p w14:paraId="4406B6F2"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In a corporate environment, Loyalty refers to a psychological awareness process or an observable reaction on the part of a consumer, where the retention or deepening of a connection is motivated by specific causes (Toedt, 2021). The psychological and behavioural consequences are classified into two categories: cognitive and conative. On a psychological level, the variables' perceived quality and 'perceived value' influence satisfaction, influencing a supplier's commitment. The behavioural outcome is the potential for referral and Loyalty. Therefore, Loyalty and satisfaction are distinct variables or outcomes despite their apparent relationship (Toedt, 2021).</w:t>
      </w:r>
    </w:p>
    <w:p w14:paraId="50A52B0B"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Loyalty programs are prevalent in a wide variety of businesses, including vehicle rental, airlines, food retail, and hotels. Customers accrue credits, like air miles, resulting from their transactions to later are redeemed (Buttle and Maklan, 2015). </w:t>
      </w:r>
    </w:p>
    <w:p w14:paraId="6B71299F"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The majority of loyalty programs ask new members to complete an application form upon joining. Typically, this demographic data is combined with purchase data to assist businesses in becoming more effective at consumer communication and offer generation (Buttle and Maklan, 2015). While some CRM installations incorporate loyalty programs, not all do, and Wagamama at the present moment is an example. Loyalty programs can serve a dual purpose in CRM deployments. They begin by generating data that may be utilized to inform client acquisition, retention, and development strategies. Second, loyalty programs may act as an escape strategy. Customers who have amassed credits in a scheme may be averse to terminating the arrangement. Hence, credits accrued reflect the value of the customer's investment in the scheme and the relationship (Buttle and Maklan, 2015).</w:t>
      </w:r>
    </w:p>
    <w:p w14:paraId="6F56B6CA" w14:textId="77777777" w:rsidR="004B344C" w:rsidRPr="004B344C" w:rsidRDefault="004B344C" w:rsidP="004B344C">
      <w:pPr>
        <w:spacing w:line="360" w:lineRule="auto"/>
        <w:rPr>
          <w:rFonts w:ascii="Arial" w:hAnsi="Arial" w:cs="Arial"/>
          <w:color w:val="0E101A"/>
          <w:sz w:val="22"/>
          <w:szCs w:val="22"/>
          <w:lang w:val="en-GB"/>
        </w:rPr>
      </w:pPr>
    </w:p>
    <w:p w14:paraId="6CAF514D" w14:textId="77777777" w:rsidR="004B344C" w:rsidRPr="004B344C" w:rsidRDefault="004B344C" w:rsidP="004B344C">
      <w:pPr>
        <w:spacing w:line="360" w:lineRule="auto"/>
        <w:rPr>
          <w:rFonts w:ascii="Arial" w:hAnsi="Arial" w:cs="Arial"/>
          <w:color w:val="0E101A"/>
          <w:sz w:val="22"/>
          <w:szCs w:val="22"/>
          <w:lang w:val="en-GB"/>
        </w:rPr>
      </w:pPr>
    </w:p>
    <w:p w14:paraId="1CCEE2CC" w14:textId="77777777" w:rsidR="004B344C" w:rsidRPr="004B344C" w:rsidRDefault="004B344C" w:rsidP="004B344C">
      <w:pPr>
        <w:spacing w:line="360" w:lineRule="auto"/>
        <w:rPr>
          <w:rFonts w:ascii="Arial" w:hAnsi="Arial" w:cs="Arial"/>
          <w:color w:val="0E101A"/>
          <w:sz w:val="22"/>
          <w:szCs w:val="22"/>
          <w:lang w:val="en-GB"/>
        </w:rPr>
      </w:pPr>
    </w:p>
    <w:p w14:paraId="47DF6E45" w14:textId="77777777" w:rsidR="004B344C" w:rsidRPr="004B344C" w:rsidRDefault="002A412D" w:rsidP="004B344C">
      <w:pPr>
        <w:spacing w:line="360" w:lineRule="auto"/>
        <w:rPr>
          <w:rFonts w:ascii="Arial" w:hAnsi="Arial" w:cs="Arial"/>
          <w:color w:val="0E101A"/>
          <w:sz w:val="22"/>
          <w:szCs w:val="22"/>
          <w:lang w:val="en-GB"/>
        </w:rPr>
      </w:pPr>
      <w:r>
        <w:rPr>
          <w:rFonts w:ascii="Arial" w:hAnsi="Arial" w:cs="Arial"/>
          <w:b/>
          <w:bCs/>
          <w:color w:val="0E101A"/>
          <w:sz w:val="22"/>
          <w:szCs w:val="22"/>
          <w:lang w:val="en-GB"/>
        </w:rPr>
        <w:t>Models of CRM</w:t>
      </w:r>
    </w:p>
    <w:p w14:paraId="619635D0"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 customer relationship management (CRM) model is a blueprint for managing client relationships, from acquisition to retention. The more a business understands new and present consumers, addresses their problem areas, and develops trust/rapport, the more likely customers will stay (Bean, 2019). </w:t>
      </w:r>
    </w:p>
    <w:p w14:paraId="5A9B6A37"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The distinction between a CRM framework and a CRM tool is that a CRM tool is software used to store and manage client data, and A CRM tool can assist in implementing a CRM model. </w:t>
      </w:r>
    </w:p>
    <w:p w14:paraId="1746B146"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Nonetheless, A CRM model outlines the measures to take to earn and maintain a customer's confidence over time. Implementing this strategy has many advantages, such as; Develop strong client relationships and boosting customers' Loyalty, recognizing consumer desires, tailoring the customer experience accordingly, and developing a competitive advantage by providing superior customer service to the competition (Bean, 2019). </w:t>
      </w:r>
    </w:p>
    <w:p w14:paraId="0E0B967C" w14:textId="77777777" w:rsidR="004B344C" w:rsidRPr="004B344C" w:rsidRDefault="004B344C" w:rsidP="004B344C">
      <w:pPr>
        <w:spacing w:line="360" w:lineRule="auto"/>
        <w:rPr>
          <w:rFonts w:ascii="Arial" w:hAnsi="Arial" w:cs="Arial"/>
          <w:color w:val="0E101A"/>
          <w:sz w:val="22"/>
          <w:szCs w:val="22"/>
          <w:lang w:val="en-GB"/>
        </w:rPr>
      </w:pPr>
    </w:p>
    <w:p w14:paraId="6D98D488" w14:textId="77777777" w:rsidR="004B344C" w:rsidRPr="004B344C" w:rsidRDefault="004B344C" w:rsidP="004B344C">
      <w:pPr>
        <w:spacing w:line="360" w:lineRule="auto"/>
        <w:rPr>
          <w:rFonts w:ascii="Arial" w:hAnsi="Arial" w:cs="Arial"/>
          <w:color w:val="0E101A"/>
          <w:sz w:val="22"/>
          <w:szCs w:val="22"/>
          <w:lang w:val="en-GB"/>
        </w:rPr>
      </w:pPr>
    </w:p>
    <w:p w14:paraId="1B1E5C2C"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i/>
          <w:iCs/>
          <w:color w:val="0E101A"/>
          <w:sz w:val="22"/>
          <w:szCs w:val="22"/>
          <w:lang w:val="en-GB"/>
        </w:rPr>
        <w:t>IDIC model</w:t>
      </w:r>
    </w:p>
    <w:p w14:paraId="76C2B3B6"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The Peppers &amp; Rogers Group invented the IDIC CRM methodology in 2004 (Freedman, 2021). According to the IDIC model, businesses should take four measures to strengthen their one-to-one interactions with customers: The first step is to </w:t>
      </w:r>
      <w:r w:rsidRPr="004B344C">
        <w:rPr>
          <w:rFonts w:ascii="Arial" w:hAnsi="Arial" w:cs="Arial"/>
          <w:i/>
          <w:iCs/>
          <w:color w:val="0E101A"/>
          <w:sz w:val="22"/>
          <w:szCs w:val="22"/>
          <w:lang w:val="en-GB"/>
        </w:rPr>
        <w:t>Identify</w:t>
      </w:r>
      <w:r w:rsidRPr="004B344C">
        <w:rPr>
          <w:rFonts w:ascii="Arial" w:hAnsi="Arial" w:cs="Arial"/>
          <w:color w:val="0E101A"/>
          <w:sz w:val="22"/>
          <w:szCs w:val="22"/>
          <w:lang w:val="en-GB"/>
        </w:rPr>
        <w:t xml:space="preserve"> customers and develop a thorough grasp of </w:t>
      </w:r>
      <w:r>
        <w:rPr>
          <w:rFonts w:ascii="Arial" w:hAnsi="Arial" w:cs="Arial"/>
          <w:color w:val="0E101A"/>
          <w:sz w:val="22"/>
          <w:szCs w:val="22"/>
          <w:lang w:val="en-GB"/>
        </w:rPr>
        <w:t>them (Buttle, 2008), m</w:t>
      </w:r>
      <w:r w:rsidRPr="004B344C">
        <w:rPr>
          <w:rFonts w:ascii="Arial" w:hAnsi="Arial" w:cs="Arial"/>
          <w:color w:val="0E101A"/>
          <w:sz w:val="22"/>
          <w:szCs w:val="22"/>
          <w:lang w:val="en-GB"/>
        </w:rPr>
        <w:t>ore significantly, to improve the quality of customers. Thus, a business learns about its pain spots and other distinguishing characteristics. These characteristics enable an organization to create more personal interactions with its customers and segment them (Freedman, 2021). The second step is to </w:t>
      </w:r>
      <w:r w:rsidRPr="004B344C">
        <w:rPr>
          <w:rFonts w:ascii="Arial" w:hAnsi="Arial" w:cs="Arial"/>
          <w:i/>
          <w:iCs/>
          <w:color w:val="0E101A"/>
          <w:sz w:val="22"/>
          <w:szCs w:val="22"/>
          <w:lang w:val="en-GB"/>
        </w:rPr>
        <w:t>Differentiate</w:t>
      </w:r>
      <w:r w:rsidRPr="004B344C">
        <w:rPr>
          <w:rFonts w:ascii="Arial" w:hAnsi="Arial" w:cs="Arial"/>
          <w:color w:val="0E101A"/>
          <w:sz w:val="22"/>
          <w:szCs w:val="22"/>
          <w:lang w:val="en-GB"/>
        </w:rPr>
        <w:t> clients to determine which ones are most valuable now and which ones have the most significant potential for the future. After segmenting customers, the Organization should differentiate them based on the value they are expected to add to the business (Freedman, 2021).</w:t>
      </w:r>
    </w:p>
    <w:p w14:paraId="26754202"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Furthermore, </w:t>
      </w:r>
      <w:r w:rsidRPr="004B344C">
        <w:rPr>
          <w:rFonts w:ascii="Arial" w:hAnsi="Arial" w:cs="Arial"/>
          <w:i/>
          <w:iCs/>
          <w:color w:val="0E101A"/>
          <w:sz w:val="22"/>
          <w:szCs w:val="22"/>
          <w:lang w:val="en-GB"/>
        </w:rPr>
        <w:t>Interact</w:t>
      </w:r>
      <w:r w:rsidRPr="004B344C">
        <w:rPr>
          <w:rFonts w:ascii="Arial" w:hAnsi="Arial" w:cs="Arial"/>
          <w:color w:val="0E101A"/>
          <w:sz w:val="22"/>
          <w:szCs w:val="22"/>
          <w:lang w:val="en-GB"/>
        </w:rPr>
        <w:t> with customers to ascertain their expectations and ties with other suppliers or brands. </w:t>
      </w:r>
      <w:r w:rsidRPr="004B344C">
        <w:rPr>
          <w:rFonts w:ascii="Arial" w:hAnsi="Arial" w:cs="Arial"/>
          <w:i/>
          <w:iCs/>
          <w:color w:val="0E101A"/>
          <w:sz w:val="22"/>
          <w:szCs w:val="22"/>
          <w:lang w:val="en-GB"/>
        </w:rPr>
        <w:t>Customize</w:t>
      </w:r>
      <w:r w:rsidRPr="004B344C">
        <w:rPr>
          <w:rFonts w:ascii="Arial" w:hAnsi="Arial" w:cs="Arial"/>
          <w:color w:val="0E101A"/>
          <w:sz w:val="22"/>
          <w:szCs w:val="22"/>
          <w:lang w:val="en-GB"/>
        </w:rPr>
        <w:t> the offer and communications to guarantee that customers' expectations are met (Buttle, 2008). Each of the above approaches is cross-sectional, process-oriented, and interconnected. They each have a unique position and function in ensuring the success of CRM deployment. </w:t>
      </w:r>
    </w:p>
    <w:p w14:paraId="7B7207FC" w14:textId="77777777" w:rsidR="004B344C" w:rsidRPr="004B344C" w:rsidRDefault="004B344C" w:rsidP="004B344C">
      <w:pPr>
        <w:spacing w:line="360" w:lineRule="auto"/>
        <w:rPr>
          <w:rFonts w:ascii="Arial" w:hAnsi="Arial" w:cs="Arial"/>
          <w:color w:val="0E101A"/>
          <w:sz w:val="22"/>
          <w:szCs w:val="22"/>
          <w:lang w:val="en-GB"/>
        </w:rPr>
      </w:pPr>
    </w:p>
    <w:p w14:paraId="60A956C4" w14:textId="77777777" w:rsidR="004B344C" w:rsidRPr="004B344C" w:rsidRDefault="004B344C" w:rsidP="004B344C">
      <w:pPr>
        <w:spacing w:line="360" w:lineRule="auto"/>
        <w:rPr>
          <w:rFonts w:ascii="Arial" w:hAnsi="Arial" w:cs="Arial"/>
          <w:color w:val="0E101A"/>
          <w:sz w:val="22"/>
          <w:szCs w:val="22"/>
          <w:lang w:val="en-GB"/>
        </w:rPr>
      </w:pPr>
    </w:p>
    <w:p w14:paraId="5B727FBC" w14:textId="77777777" w:rsidR="004B344C" w:rsidRDefault="004B344C" w:rsidP="004B344C">
      <w:pPr>
        <w:spacing w:line="360" w:lineRule="auto"/>
        <w:rPr>
          <w:rFonts w:ascii="Arial" w:hAnsi="Arial" w:cs="Arial"/>
          <w:i/>
          <w:iCs/>
          <w:color w:val="0E101A"/>
          <w:sz w:val="22"/>
          <w:szCs w:val="22"/>
          <w:lang w:val="en-GB"/>
        </w:rPr>
      </w:pPr>
    </w:p>
    <w:p w14:paraId="529B23AA"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i/>
          <w:iCs/>
          <w:color w:val="0E101A"/>
          <w:sz w:val="22"/>
          <w:szCs w:val="22"/>
          <w:lang w:val="en-GB"/>
        </w:rPr>
        <w:t>Payne and Frow's 5-process model</w:t>
      </w:r>
    </w:p>
    <w:p w14:paraId="24B41ED4"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Adrian Payne and Pennie Frow developed the CRM 5-process model to focus on processes and elements. Payne's Five Processes Model aids in the improvement of Customer Relationship Management (CRM), which prioritizes customer acquisition and retention (Buttle, 2008). This model identifies five critical stages in CRM: strategy development, value generation, multichannel integration, performance assessment, and information management. Also, there are four key elements necessary for a successful CRM implementation: CRM readiness, CRM changes management, CRM project management, and Employee management (Lucid Content Team, n.d.).</w:t>
      </w:r>
    </w:p>
    <w:p w14:paraId="2D0F7E56"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The first two processes are associated with strategic CRM; the multichannel integration process is associated with operational CRM, and the information management process is associated with analytical CRM.</w:t>
      </w:r>
    </w:p>
    <w:p w14:paraId="466E827B" w14:textId="77777777" w:rsidR="00646C9C" w:rsidRDefault="00646C9C" w:rsidP="004B344C">
      <w:pPr>
        <w:spacing w:line="360" w:lineRule="auto"/>
        <w:rPr>
          <w:rFonts w:ascii="Arial" w:hAnsi="Arial" w:cs="Arial"/>
          <w:color w:val="0E101A"/>
          <w:sz w:val="22"/>
          <w:szCs w:val="22"/>
          <w:lang w:val="en-GB"/>
        </w:rPr>
      </w:pPr>
    </w:p>
    <w:p w14:paraId="18908F57" w14:textId="77777777" w:rsidR="004B344C" w:rsidRDefault="004B344C" w:rsidP="004B344C">
      <w:pPr>
        <w:spacing w:line="360" w:lineRule="auto"/>
        <w:rPr>
          <w:rFonts w:ascii="Arial" w:hAnsi="Arial" w:cs="Arial"/>
          <w:color w:val="0E101A"/>
          <w:sz w:val="22"/>
          <w:szCs w:val="22"/>
          <w:lang w:val="en-GB"/>
        </w:rPr>
      </w:pPr>
    </w:p>
    <w:p w14:paraId="7CD7AA3C"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i/>
          <w:iCs/>
          <w:color w:val="0E101A"/>
          <w:sz w:val="22"/>
          <w:szCs w:val="22"/>
          <w:lang w:val="en-GB"/>
        </w:rPr>
        <w:t>The QCI model </w:t>
      </w:r>
    </w:p>
    <w:p w14:paraId="78AAB163"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The Quality Competitive Index approach, which is referred to as a customer management model rather than a customer relationship model, is focused on three primary activities: acquisition, retention, and penetration (Lucid Content Team, n.d.). The QCI model begins with the customer's external environment; their pain issues, business objectives, and other factors will influence their readiness to buy or interact with the sales team, affecting the customer experience. After that, the customer experience affects the customer proposition and customer management operations. As the expanded version of the inner circle demonstrates, acquiring and retaining clients entails many tasks (Lucid Content Team, n.d.). The primary benefit of this model is that it prioritizes customer management activities, with people and organizations serving as directly supported processes. Moreover, another plus is that the QCI model omits the "relationship" component of CRM. </w:t>
      </w:r>
    </w:p>
    <w:p w14:paraId="47640AE4"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This framework emphasizes seven components: </w:t>
      </w:r>
    </w:p>
    <w:p w14:paraId="6402A444"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1) Targeting. To properly deliver the defined proposals to the customer and prospect groups identified throughout the planning phase. </w:t>
      </w:r>
    </w:p>
    <w:p w14:paraId="5464C3EE"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2) Enquiry management. It is the critical link between a campaign or other type of promotional effort and a successful sale. Inquiries begin with expressing an interest and continue through qualifying, lead management, and result reporting. </w:t>
      </w:r>
    </w:p>
    <w:p w14:paraId="38BD6BA3"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3) Affectionate. This activity encompasses anything from the frequently overlooked simple 'thank you' to complicated contact methods. Welcoming activities should guarantee that new clients feel at ease engaging with the company and understand how to maximize their connection. </w:t>
      </w:r>
    </w:p>
    <w:p w14:paraId="55D70E73"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4) Acquaintance. Customer information is critical for a long and fruitful relationship. New clients must be convinced that there is value in providing further information about themselves.</w:t>
      </w:r>
    </w:p>
    <w:p w14:paraId="3652417F"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5) Customer acquisition. This is a collection of processes aimed at growing important client groups. </w:t>
      </w:r>
    </w:p>
    <w:p w14:paraId="0CA77850"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6) Problem-solving. Every relationship will have difficult times. The most successful firms can anticipate and identify issue areas before big complaints and relationship breakdowns. However, even when they do occur, it is critical to remember that a properly handled complaint typically generates more referrals than a properly handled sales cycle. </w:t>
      </w:r>
    </w:p>
    <w:p w14:paraId="0FBF3A01" w14:textId="55A82C70"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7) Recover. It is the least-used method of acquiring new customers. It is critical to target only valuable clients for win-back efforts</w:t>
      </w:r>
      <w:r w:rsidR="00E33C85">
        <w:rPr>
          <w:rFonts w:ascii="Arial" w:hAnsi="Arial" w:cs="Arial"/>
          <w:color w:val="0E101A"/>
          <w:sz w:val="22"/>
          <w:szCs w:val="22"/>
          <w:lang w:val="en-GB"/>
        </w:rPr>
        <w:t xml:space="preserve"> (Lucid Content Team, n.d.)</w:t>
      </w:r>
      <w:r w:rsidRPr="004B344C">
        <w:rPr>
          <w:rFonts w:ascii="Arial" w:hAnsi="Arial" w:cs="Arial"/>
          <w:color w:val="0E101A"/>
          <w:sz w:val="22"/>
          <w:szCs w:val="22"/>
          <w:lang w:val="en-GB"/>
        </w:rPr>
        <w:t>.</w:t>
      </w:r>
    </w:p>
    <w:p w14:paraId="362100E5" w14:textId="77777777" w:rsidR="004B344C" w:rsidRPr="004B344C" w:rsidRDefault="004B344C" w:rsidP="004B344C">
      <w:pPr>
        <w:spacing w:line="360" w:lineRule="auto"/>
        <w:rPr>
          <w:rFonts w:ascii="Arial" w:hAnsi="Arial" w:cs="Arial"/>
          <w:color w:val="0E101A"/>
          <w:sz w:val="22"/>
          <w:szCs w:val="22"/>
          <w:lang w:val="en-GB"/>
        </w:rPr>
      </w:pPr>
    </w:p>
    <w:p w14:paraId="2B2C2470" w14:textId="77777777" w:rsidR="004B344C" w:rsidRPr="004B344C" w:rsidRDefault="004B344C" w:rsidP="004B344C">
      <w:pPr>
        <w:spacing w:line="360" w:lineRule="auto"/>
        <w:rPr>
          <w:rFonts w:ascii="Arial" w:hAnsi="Arial" w:cs="Arial"/>
          <w:color w:val="0E101A"/>
          <w:sz w:val="22"/>
          <w:szCs w:val="22"/>
          <w:lang w:val="en-GB"/>
        </w:rPr>
      </w:pPr>
    </w:p>
    <w:p w14:paraId="577EAEF5" w14:textId="77777777" w:rsidR="004B344C" w:rsidRPr="004B344C" w:rsidRDefault="004B344C" w:rsidP="004B344C">
      <w:pPr>
        <w:spacing w:line="360" w:lineRule="auto"/>
        <w:rPr>
          <w:rFonts w:ascii="Arial" w:hAnsi="Arial" w:cs="Arial"/>
          <w:b/>
          <w:color w:val="0E101A"/>
          <w:sz w:val="22"/>
          <w:szCs w:val="22"/>
          <w:lang w:val="en-GB"/>
        </w:rPr>
      </w:pPr>
      <w:r w:rsidRPr="004B344C">
        <w:rPr>
          <w:rFonts w:ascii="Arial" w:hAnsi="Arial" w:cs="Arial"/>
          <w:b/>
          <w:color w:val="0E101A"/>
          <w:sz w:val="22"/>
          <w:szCs w:val="22"/>
          <w:lang w:val="en-GB"/>
        </w:rPr>
        <w:t>Framework to Fill Wagamama's CRM Gaps </w:t>
      </w:r>
    </w:p>
    <w:p w14:paraId="320AD7C7"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As previously stated, in a business setting, loyalty refers to a psychological awareness process or an observable reaction on the part of a consumer, where specific factors prompt the retention or strengthening of a connection (Toedt, 2021). </w:t>
      </w:r>
    </w:p>
    <w:p w14:paraId="6504C0E9"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In a business context, the CLV (Customer Lifetime Value) is the predicted net profit for the duration of a client relationship. To calculate this value, an Organisation must first establish the average profit generated by a client and subtract costs such as customer acquisition fees and retention spending. It is also worth noting that clients that develop an emotional attachment to a brand have a 306% higher lifetime value. In other words, using a loyalty program to develop a deep emotional connection with customers directly impacts customer lifetime value (Oszi, 2020). </w:t>
      </w:r>
    </w:p>
    <w:p w14:paraId="02699FC3"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Wagamama may wish to experiment with the IDIC CRM methodology to establish this link and close the loyalty scheme gap. The reason for choosing this model is the empathize of strengthening their one-to-on</w:t>
      </w:r>
      <w:r>
        <w:rPr>
          <w:rFonts w:ascii="Arial" w:hAnsi="Arial" w:cs="Arial"/>
          <w:color w:val="0E101A"/>
          <w:sz w:val="22"/>
          <w:szCs w:val="22"/>
          <w:lang w:val="en-GB"/>
        </w:rPr>
        <w:t>e interactions with customers since a</w:t>
      </w:r>
      <w:r w:rsidRPr="004B344C">
        <w:rPr>
          <w:rFonts w:ascii="Arial" w:hAnsi="Arial" w:cs="Arial"/>
          <w:color w:val="0E101A"/>
          <w:sz w:val="22"/>
          <w:szCs w:val="22"/>
          <w:lang w:val="en-GB"/>
        </w:rPr>
        <w:t xml:space="preserve"> business working towards customer relationship management must first identify its needs, wants, and preferences (Thakur, 2019). </w:t>
      </w:r>
    </w:p>
    <w:p w14:paraId="2922ABA5" w14:textId="77777777" w:rsidR="004B344C" w:rsidRDefault="004B344C" w:rsidP="004B344C">
      <w:pPr>
        <w:spacing w:line="360" w:lineRule="auto"/>
        <w:rPr>
          <w:rFonts w:ascii="Arial" w:hAnsi="Arial" w:cs="Arial"/>
          <w:b/>
          <w:bCs/>
          <w:color w:val="0E101A"/>
          <w:sz w:val="22"/>
          <w:szCs w:val="22"/>
          <w:lang w:val="en-GB"/>
        </w:rPr>
      </w:pPr>
    </w:p>
    <w:p w14:paraId="321FAE70" w14:textId="77777777" w:rsidR="004B344C" w:rsidRDefault="004B344C" w:rsidP="004B344C">
      <w:pPr>
        <w:spacing w:line="360" w:lineRule="auto"/>
        <w:rPr>
          <w:rFonts w:ascii="Arial" w:hAnsi="Arial" w:cs="Arial"/>
          <w:b/>
          <w:bCs/>
          <w:color w:val="0E101A"/>
          <w:sz w:val="22"/>
          <w:szCs w:val="22"/>
          <w:lang w:val="en-GB"/>
        </w:rPr>
      </w:pPr>
    </w:p>
    <w:p w14:paraId="0473D2D6" w14:textId="77777777" w:rsidR="004B344C" w:rsidRPr="004B344C" w:rsidRDefault="004B344C" w:rsidP="004B344C">
      <w:pPr>
        <w:spacing w:line="360" w:lineRule="auto"/>
        <w:rPr>
          <w:rFonts w:ascii="Arial" w:hAnsi="Arial" w:cs="Arial"/>
          <w:color w:val="0E101A"/>
          <w:sz w:val="22"/>
          <w:szCs w:val="22"/>
          <w:lang w:val="en-GB"/>
        </w:rPr>
      </w:pPr>
      <w:r>
        <w:rPr>
          <w:rFonts w:ascii="Arial" w:hAnsi="Arial" w:cs="Arial"/>
          <w:b/>
          <w:bCs/>
          <w:color w:val="0E101A"/>
          <w:sz w:val="22"/>
          <w:szCs w:val="22"/>
          <w:lang w:val="en-GB"/>
        </w:rPr>
        <w:t>R</w:t>
      </w:r>
      <w:r w:rsidRPr="004B344C">
        <w:rPr>
          <w:rFonts w:ascii="Arial" w:hAnsi="Arial" w:cs="Arial"/>
          <w:b/>
          <w:bCs/>
          <w:color w:val="0E101A"/>
          <w:sz w:val="22"/>
          <w:szCs w:val="22"/>
          <w:lang w:val="en-GB"/>
        </w:rPr>
        <w:t>ecommendations</w:t>
      </w:r>
    </w:p>
    <w:p w14:paraId="6A6C0E8B"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According to a customer experience review in the UK's casual dining restaurants, Wagamama is the market leader in many key parameters. </w:t>
      </w:r>
    </w:p>
    <w:p w14:paraId="4E76CA2E"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 xml:space="preserve">According to Market Force Information, Wagamama has the highest customer happiness, the highest proclivity for diners to recommend it, and the most devoted customers on the high street (CSM, 2021). Part of this success comes from their CRM strategies. However, these CRM systems have unique difficulties. For example, allegations have been </w:t>
      </w:r>
      <w:r w:rsidR="002A412D" w:rsidRPr="004B344C">
        <w:rPr>
          <w:rFonts w:ascii="Arial" w:hAnsi="Arial" w:cs="Arial"/>
          <w:color w:val="0E101A"/>
          <w:sz w:val="22"/>
          <w:szCs w:val="22"/>
          <w:lang w:val="en-GB"/>
        </w:rPr>
        <w:t>levelled</w:t>
      </w:r>
      <w:r w:rsidRPr="004B344C">
        <w:rPr>
          <w:rFonts w:ascii="Arial" w:hAnsi="Arial" w:cs="Arial"/>
          <w:color w:val="0E101A"/>
          <w:sz w:val="22"/>
          <w:szCs w:val="22"/>
          <w:lang w:val="en-GB"/>
        </w:rPr>
        <w:t xml:space="preserve"> against the corporation for violating privacy regulations by collecting primary data. Those data were collected without users' agreement (Das and Mararike, 2020). Therefore, the Information Commissioner's Office (ICO) has accused the brand of allegedly sending surveys to consumers using the contact information provided for track and trace (Das and Mararike, 2020).</w:t>
      </w:r>
    </w:p>
    <w:p w14:paraId="3E371ED4"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As a result, the invasion of privacy potentially puts the corporation at risk of litigation, with customers and human rights advocates potentially suing for damages. Furthermore, the author has addressed the need for implementing a customer loyalty scheme. </w:t>
      </w:r>
    </w:p>
    <w:p w14:paraId="63A675DE" w14:textId="77777777" w:rsidR="004B344C" w:rsidRDefault="004B344C" w:rsidP="004B344C">
      <w:pPr>
        <w:spacing w:line="360" w:lineRule="auto"/>
        <w:rPr>
          <w:rFonts w:ascii="Arial" w:hAnsi="Arial" w:cs="Arial"/>
          <w:color w:val="0E101A"/>
          <w:sz w:val="22"/>
          <w:szCs w:val="22"/>
          <w:lang w:val="en-GB"/>
        </w:rPr>
      </w:pPr>
    </w:p>
    <w:p w14:paraId="0404B119" w14:textId="77777777" w:rsidR="002A412D" w:rsidRPr="004B344C" w:rsidRDefault="002A412D" w:rsidP="004B344C">
      <w:pPr>
        <w:spacing w:line="360" w:lineRule="auto"/>
        <w:rPr>
          <w:rFonts w:ascii="Arial" w:hAnsi="Arial" w:cs="Arial"/>
          <w:color w:val="0E101A"/>
          <w:sz w:val="22"/>
          <w:szCs w:val="22"/>
          <w:lang w:val="en-GB"/>
        </w:rPr>
      </w:pPr>
    </w:p>
    <w:p w14:paraId="430AD1B1"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b/>
          <w:bCs/>
          <w:color w:val="0E101A"/>
          <w:sz w:val="22"/>
          <w:szCs w:val="22"/>
          <w:lang w:val="en-GB"/>
        </w:rPr>
        <w:t>Conclusion </w:t>
      </w:r>
    </w:p>
    <w:p w14:paraId="111B4354"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Wagamama culture blueprint and brand strategy have supported them in conquering the epidemic by allowing them to "zig while others zag." </w:t>
      </w:r>
    </w:p>
    <w:p w14:paraId="5DF2A0B1" w14:textId="77777777" w:rsidR="004B344C" w:rsidRPr="004B344C" w:rsidRDefault="004B344C" w:rsidP="004B344C">
      <w:pPr>
        <w:spacing w:line="360" w:lineRule="auto"/>
        <w:rPr>
          <w:rFonts w:ascii="Arial" w:hAnsi="Arial" w:cs="Arial"/>
          <w:color w:val="0E101A"/>
          <w:sz w:val="22"/>
          <w:szCs w:val="22"/>
          <w:lang w:val="en-GB"/>
        </w:rPr>
      </w:pPr>
      <w:r w:rsidRPr="004B344C">
        <w:rPr>
          <w:rFonts w:ascii="Arial" w:hAnsi="Arial" w:cs="Arial"/>
          <w:color w:val="0E101A"/>
          <w:sz w:val="22"/>
          <w:szCs w:val="22"/>
          <w:lang w:val="en-GB"/>
        </w:rPr>
        <w:t>Although Wagamama has done incredibly well during the pandemic, proving to be one of the strongest brands within its sector, the assignment identified a gap within the company's Customer Relationship Management system. The study recognized the need for implementing a loyalty scheme and the need to manage customers' data and transparency properly. </w:t>
      </w:r>
    </w:p>
    <w:p w14:paraId="400B8277" w14:textId="77777777" w:rsidR="004B344C" w:rsidRDefault="004B344C" w:rsidP="004B344C">
      <w:pPr>
        <w:spacing w:line="360" w:lineRule="auto"/>
        <w:rPr>
          <w:rFonts w:ascii="Arial" w:hAnsi="Arial" w:cs="Arial"/>
          <w:color w:val="0E101A"/>
          <w:sz w:val="22"/>
          <w:szCs w:val="22"/>
          <w:lang w:val="en-GB"/>
        </w:rPr>
      </w:pPr>
    </w:p>
    <w:p w14:paraId="1498D2BE" w14:textId="77777777" w:rsidR="002A412D" w:rsidRDefault="002A412D" w:rsidP="004B344C">
      <w:pPr>
        <w:spacing w:line="360" w:lineRule="auto"/>
        <w:rPr>
          <w:rFonts w:ascii="Arial" w:hAnsi="Arial" w:cs="Arial"/>
          <w:color w:val="0E101A"/>
          <w:sz w:val="22"/>
          <w:szCs w:val="22"/>
          <w:lang w:val="en-GB"/>
        </w:rPr>
      </w:pPr>
    </w:p>
    <w:p w14:paraId="45D98FC0" w14:textId="77777777" w:rsidR="002A412D" w:rsidRDefault="002A412D" w:rsidP="004B344C">
      <w:pPr>
        <w:spacing w:line="360" w:lineRule="auto"/>
        <w:rPr>
          <w:rFonts w:ascii="Arial" w:hAnsi="Arial" w:cs="Arial"/>
          <w:color w:val="0E101A"/>
          <w:sz w:val="22"/>
          <w:szCs w:val="22"/>
          <w:lang w:val="en-GB"/>
        </w:rPr>
      </w:pPr>
    </w:p>
    <w:p w14:paraId="466C9297" w14:textId="77777777" w:rsidR="002A412D" w:rsidRDefault="002A412D" w:rsidP="004B344C">
      <w:pPr>
        <w:spacing w:line="360" w:lineRule="auto"/>
        <w:rPr>
          <w:rFonts w:ascii="Arial" w:hAnsi="Arial" w:cs="Arial"/>
          <w:color w:val="0E101A"/>
          <w:sz w:val="22"/>
          <w:szCs w:val="22"/>
          <w:lang w:val="en-GB"/>
        </w:rPr>
      </w:pPr>
    </w:p>
    <w:p w14:paraId="4E407C87" w14:textId="77777777" w:rsidR="002A412D" w:rsidRDefault="002A412D" w:rsidP="004B344C">
      <w:pPr>
        <w:spacing w:line="360" w:lineRule="auto"/>
        <w:rPr>
          <w:rFonts w:ascii="Arial" w:hAnsi="Arial" w:cs="Arial"/>
          <w:color w:val="0E101A"/>
          <w:sz w:val="22"/>
          <w:szCs w:val="22"/>
          <w:lang w:val="en-GB"/>
        </w:rPr>
      </w:pPr>
    </w:p>
    <w:p w14:paraId="1AF6206F" w14:textId="77777777" w:rsidR="002A412D" w:rsidRDefault="002A412D" w:rsidP="004B344C">
      <w:pPr>
        <w:spacing w:line="360" w:lineRule="auto"/>
        <w:rPr>
          <w:rFonts w:ascii="Arial" w:hAnsi="Arial" w:cs="Arial"/>
          <w:color w:val="0E101A"/>
          <w:sz w:val="22"/>
          <w:szCs w:val="22"/>
          <w:lang w:val="en-GB"/>
        </w:rPr>
      </w:pPr>
    </w:p>
    <w:p w14:paraId="6F47108C" w14:textId="77777777" w:rsidR="002A412D" w:rsidRDefault="002A412D" w:rsidP="004B344C">
      <w:pPr>
        <w:spacing w:line="360" w:lineRule="auto"/>
        <w:rPr>
          <w:rFonts w:ascii="Arial" w:hAnsi="Arial" w:cs="Arial"/>
          <w:color w:val="0E101A"/>
          <w:sz w:val="22"/>
          <w:szCs w:val="22"/>
          <w:lang w:val="en-GB"/>
        </w:rPr>
      </w:pPr>
    </w:p>
    <w:p w14:paraId="1452BCFA" w14:textId="77777777" w:rsidR="002A412D" w:rsidRDefault="002A412D" w:rsidP="004B344C">
      <w:pPr>
        <w:spacing w:line="360" w:lineRule="auto"/>
        <w:rPr>
          <w:rFonts w:ascii="Arial" w:hAnsi="Arial" w:cs="Arial"/>
          <w:color w:val="0E101A"/>
          <w:sz w:val="22"/>
          <w:szCs w:val="22"/>
          <w:lang w:val="en-GB"/>
        </w:rPr>
      </w:pPr>
    </w:p>
    <w:p w14:paraId="45288EDF" w14:textId="77777777" w:rsidR="002A412D" w:rsidRDefault="002A412D" w:rsidP="004B344C">
      <w:pPr>
        <w:spacing w:line="360" w:lineRule="auto"/>
        <w:rPr>
          <w:rFonts w:ascii="Arial" w:hAnsi="Arial" w:cs="Arial"/>
          <w:color w:val="0E101A"/>
          <w:sz w:val="22"/>
          <w:szCs w:val="22"/>
          <w:lang w:val="en-GB"/>
        </w:rPr>
      </w:pPr>
    </w:p>
    <w:p w14:paraId="3FFDE8DD" w14:textId="77777777" w:rsidR="002A412D" w:rsidRDefault="002A412D" w:rsidP="004B344C">
      <w:pPr>
        <w:spacing w:line="360" w:lineRule="auto"/>
        <w:rPr>
          <w:rFonts w:ascii="Arial" w:hAnsi="Arial" w:cs="Arial"/>
          <w:color w:val="0E101A"/>
          <w:sz w:val="22"/>
          <w:szCs w:val="22"/>
          <w:lang w:val="en-GB"/>
        </w:rPr>
      </w:pPr>
    </w:p>
    <w:p w14:paraId="0ADB36B0" w14:textId="77777777" w:rsidR="002A412D" w:rsidRDefault="002A412D" w:rsidP="004B344C">
      <w:pPr>
        <w:spacing w:line="360" w:lineRule="auto"/>
        <w:rPr>
          <w:rFonts w:ascii="Arial" w:hAnsi="Arial" w:cs="Arial"/>
          <w:color w:val="0E101A"/>
          <w:sz w:val="22"/>
          <w:szCs w:val="22"/>
          <w:lang w:val="en-GB"/>
        </w:rPr>
      </w:pPr>
    </w:p>
    <w:p w14:paraId="16CDAD98" w14:textId="77777777" w:rsidR="002A412D" w:rsidRDefault="002A412D" w:rsidP="004B344C">
      <w:pPr>
        <w:spacing w:line="360" w:lineRule="auto"/>
        <w:rPr>
          <w:rFonts w:ascii="Arial" w:hAnsi="Arial" w:cs="Arial"/>
          <w:color w:val="0E101A"/>
          <w:sz w:val="22"/>
          <w:szCs w:val="22"/>
          <w:lang w:val="en-GB"/>
        </w:rPr>
      </w:pPr>
    </w:p>
    <w:p w14:paraId="6B8967C6" w14:textId="77777777" w:rsidR="002A412D" w:rsidRDefault="002A412D" w:rsidP="004B344C">
      <w:pPr>
        <w:spacing w:line="360" w:lineRule="auto"/>
        <w:rPr>
          <w:rFonts w:ascii="Arial" w:hAnsi="Arial" w:cs="Arial"/>
          <w:color w:val="0E101A"/>
          <w:sz w:val="22"/>
          <w:szCs w:val="22"/>
          <w:lang w:val="en-GB"/>
        </w:rPr>
      </w:pPr>
    </w:p>
    <w:p w14:paraId="115F02AE" w14:textId="77777777" w:rsidR="002A412D" w:rsidRDefault="002A412D" w:rsidP="004B344C">
      <w:pPr>
        <w:spacing w:line="360" w:lineRule="auto"/>
        <w:rPr>
          <w:rFonts w:ascii="Arial" w:hAnsi="Arial" w:cs="Arial"/>
          <w:color w:val="0E101A"/>
          <w:sz w:val="22"/>
          <w:szCs w:val="22"/>
          <w:lang w:val="en-GB"/>
        </w:rPr>
      </w:pPr>
    </w:p>
    <w:p w14:paraId="04F6887C" w14:textId="77777777" w:rsidR="002A412D" w:rsidRDefault="002A412D" w:rsidP="004B344C">
      <w:pPr>
        <w:spacing w:line="360" w:lineRule="auto"/>
        <w:rPr>
          <w:rFonts w:ascii="Arial" w:hAnsi="Arial" w:cs="Arial"/>
          <w:color w:val="0E101A"/>
          <w:sz w:val="22"/>
          <w:szCs w:val="22"/>
          <w:lang w:val="en-GB"/>
        </w:rPr>
      </w:pPr>
    </w:p>
    <w:p w14:paraId="00DEA42A" w14:textId="77777777" w:rsidR="002A412D" w:rsidRDefault="002A412D" w:rsidP="004B344C">
      <w:pPr>
        <w:spacing w:line="360" w:lineRule="auto"/>
        <w:rPr>
          <w:rFonts w:ascii="Arial" w:hAnsi="Arial" w:cs="Arial"/>
          <w:color w:val="0E101A"/>
          <w:sz w:val="22"/>
          <w:szCs w:val="22"/>
          <w:lang w:val="en-GB"/>
        </w:rPr>
      </w:pPr>
    </w:p>
    <w:p w14:paraId="784C8BB0"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b/>
          <w:bCs/>
          <w:color w:val="0E101A"/>
          <w:sz w:val="22"/>
          <w:szCs w:val="22"/>
          <w:lang w:val="en-GB"/>
        </w:rPr>
        <w:t>Bibliography</w:t>
      </w:r>
    </w:p>
    <w:p w14:paraId="2B97D421"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Bean, J., 2019. </w:t>
      </w:r>
      <w:r w:rsidRPr="002A412D">
        <w:rPr>
          <w:rFonts w:ascii="Arial" w:hAnsi="Arial" w:cs="Arial"/>
          <w:i/>
          <w:iCs/>
          <w:color w:val="0E101A"/>
          <w:sz w:val="22"/>
          <w:szCs w:val="22"/>
          <w:lang w:val="en-GB"/>
        </w:rPr>
        <w:t>What is a CRM Model?</w:t>
      </w:r>
      <w:r w:rsidRPr="002A412D">
        <w:rPr>
          <w:rFonts w:ascii="Arial" w:hAnsi="Arial" w:cs="Arial"/>
          <w:color w:val="0E101A"/>
          <w:sz w:val="22"/>
          <w:szCs w:val="22"/>
          <w:lang w:val="en-GB"/>
        </w:rPr>
        <w:t>. [online] Business 2 Community. Available at: &lt;https://www.business2community.com/sales-management/what-is-a-crm-model-02235682&gt; [Accessed 24 August 2021].</w:t>
      </w:r>
    </w:p>
    <w:p w14:paraId="7AB1B84C" w14:textId="77777777" w:rsidR="002A412D" w:rsidRPr="002A412D" w:rsidRDefault="002A412D" w:rsidP="002A412D">
      <w:pPr>
        <w:spacing w:line="360" w:lineRule="auto"/>
        <w:rPr>
          <w:rFonts w:ascii="Arial" w:hAnsi="Arial" w:cs="Arial"/>
          <w:color w:val="0E101A"/>
          <w:sz w:val="22"/>
          <w:szCs w:val="22"/>
          <w:lang w:val="en-GB"/>
        </w:rPr>
      </w:pPr>
    </w:p>
    <w:p w14:paraId="0EF8324D"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Bergeron, B., 2002. </w:t>
      </w:r>
      <w:r w:rsidRPr="002A412D">
        <w:rPr>
          <w:rFonts w:ascii="Arial" w:hAnsi="Arial" w:cs="Arial"/>
          <w:i/>
          <w:iCs/>
          <w:color w:val="0E101A"/>
          <w:sz w:val="22"/>
          <w:szCs w:val="22"/>
          <w:lang w:val="en-GB"/>
        </w:rPr>
        <w:t>Essential of CRM A Guide to Customer Relationship Management</w:t>
      </w:r>
      <w:r w:rsidRPr="002A412D">
        <w:rPr>
          <w:rFonts w:ascii="Arial" w:hAnsi="Arial" w:cs="Arial"/>
          <w:color w:val="0E101A"/>
          <w:sz w:val="22"/>
          <w:szCs w:val="22"/>
          <w:lang w:val="en-GB"/>
        </w:rPr>
        <w:t>. New York: Wiley - Blackwell, p.2.</w:t>
      </w:r>
    </w:p>
    <w:p w14:paraId="62AE5CA8" w14:textId="77777777" w:rsidR="002A412D" w:rsidRPr="002A412D" w:rsidRDefault="002A412D" w:rsidP="002A412D">
      <w:pPr>
        <w:spacing w:line="360" w:lineRule="auto"/>
        <w:rPr>
          <w:rFonts w:ascii="Arial" w:hAnsi="Arial" w:cs="Arial"/>
          <w:color w:val="0E101A"/>
          <w:sz w:val="22"/>
          <w:szCs w:val="22"/>
          <w:lang w:val="en-GB"/>
        </w:rPr>
      </w:pPr>
    </w:p>
    <w:p w14:paraId="56258B12"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Buttle, F., 2008. </w:t>
      </w:r>
      <w:r w:rsidRPr="002A412D">
        <w:rPr>
          <w:rFonts w:ascii="Arial" w:hAnsi="Arial" w:cs="Arial"/>
          <w:i/>
          <w:iCs/>
          <w:color w:val="0E101A"/>
          <w:sz w:val="22"/>
          <w:szCs w:val="22"/>
          <w:lang w:val="en-GB"/>
        </w:rPr>
        <w:t>Customer Relationship Management</w:t>
      </w:r>
      <w:r w:rsidRPr="002A412D">
        <w:rPr>
          <w:rFonts w:ascii="Arial" w:hAnsi="Arial" w:cs="Arial"/>
          <w:color w:val="0E101A"/>
          <w:sz w:val="22"/>
          <w:szCs w:val="22"/>
          <w:lang w:val="en-GB"/>
        </w:rPr>
        <w:t>. 2nd ed. Oxford: Butterworth-Heinemann, pp.3-5;19-22.</w:t>
      </w:r>
    </w:p>
    <w:p w14:paraId="79551CE8" w14:textId="77777777" w:rsidR="002A412D" w:rsidRPr="002A412D" w:rsidRDefault="002A412D" w:rsidP="002A412D">
      <w:pPr>
        <w:spacing w:line="360" w:lineRule="auto"/>
        <w:rPr>
          <w:rFonts w:ascii="Arial" w:hAnsi="Arial" w:cs="Arial"/>
          <w:color w:val="0E101A"/>
          <w:sz w:val="22"/>
          <w:szCs w:val="22"/>
          <w:lang w:val="en-GB"/>
        </w:rPr>
      </w:pPr>
    </w:p>
    <w:p w14:paraId="5142FBA6"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Buttle, F. and Maklan, S., 2015. </w:t>
      </w:r>
      <w:r w:rsidRPr="002A412D">
        <w:rPr>
          <w:rFonts w:ascii="Arial" w:hAnsi="Arial" w:cs="Arial"/>
          <w:i/>
          <w:iCs/>
          <w:color w:val="0E101A"/>
          <w:sz w:val="22"/>
          <w:szCs w:val="22"/>
          <w:lang w:val="en-GB"/>
        </w:rPr>
        <w:t>Customer Relationship Management</w:t>
      </w:r>
      <w:r w:rsidRPr="002A412D">
        <w:rPr>
          <w:rFonts w:ascii="Arial" w:hAnsi="Arial" w:cs="Arial"/>
          <w:color w:val="0E101A"/>
          <w:sz w:val="22"/>
          <w:szCs w:val="22"/>
          <w:lang w:val="en-GB"/>
        </w:rPr>
        <w:t>. 3rd ed. Oxon: Routledge, pp. 3-15; 24-28; 41-45; 151; 188-199; 211; 228</w:t>
      </w:r>
    </w:p>
    <w:p w14:paraId="11BCE374" w14:textId="77777777" w:rsidR="002A412D" w:rsidRPr="002A412D" w:rsidRDefault="002A412D" w:rsidP="002A412D">
      <w:pPr>
        <w:spacing w:line="360" w:lineRule="auto"/>
        <w:rPr>
          <w:rFonts w:ascii="Arial" w:hAnsi="Arial" w:cs="Arial"/>
          <w:color w:val="0E101A"/>
          <w:sz w:val="22"/>
          <w:szCs w:val="22"/>
          <w:lang w:val="en-GB"/>
        </w:rPr>
      </w:pPr>
    </w:p>
    <w:p w14:paraId="166E8BF2"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Cox, A., 2020. </w:t>
      </w:r>
      <w:r w:rsidRPr="002A412D">
        <w:rPr>
          <w:rFonts w:ascii="Arial" w:hAnsi="Arial" w:cs="Arial"/>
          <w:i/>
          <w:iCs/>
          <w:color w:val="0E101A"/>
          <w:sz w:val="22"/>
          <w:szCs w:val="22"/>
          <w:lang w:val="en-GB"/>
        </w:rPr>
        <w:t>Adapting customer experience in a post-Covid world | DMA</w:t>
      </w:r>
      <w:r w:rsidRPr="002A412D">
        <w:rPr>
          <w:rFonts w:ascii="Arial" w:hAnsi="Arial" w:cs="Arial"/>
          <w:color w:val="0E101A"/>
          <w:sz w:val="22"/>
          <w:szCs w:val="22"/>
          <w:lang w:val="en-GB"/>
        </w:rPr>
        <w:t>. [online] Dma.org.uk. Available at: &lt;https://dma.org.uk/article/adapting-customer-experience-in-a-post-covid-world&gt; [Accessed 20 August 2021].</w:t>
      </w:r>
    </w:p>
    <w:p w14:paraId="29FB7C3C" w14:textId="77777777" w:rsidR="002A412D" w:rsidRPr="002A412D" w:rsidRDefault="002A412D" w:rsidP="002A412D">
      <w:pPr>
        <w:spacing w:line="360" w:lineRule="auto"/>
        <w:rPr>
          <w:rFonts w:ascii="Arial" w:hAnsi="Arial" w:cs="Arial"/>
          <w:color w:val="0E101A"/>
          <w:sz w:val="22"/>
          <w:szCs w:val="22"/>
          <w:lang w:val="en-GB"/>
        </w:rPr>
      </w:pPr>
    </w:p>
    <w:p w14:paraId="2FD9E1EA"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Customerservicemanager.com. 2021. </w:t>
      </w:r>
      <w:r w:rsidRPr="002A412D">
        <w:rPr>
          <w:rFonts w:ascii="Arial" w:hAnsi="Arial" w:cs="Arial"/>
          <w:i/>
          <w:iCs/>
          <w:color w:val="0E101A"/>
          <w:sz w:val="22"/>
          <w:szCs w:val="22"/>
          <w:lang w:val="en-GB"/>
        </w:rPr>
        <w:t>Wagamama is King of Customer Satisfaction</w:t>
      </w:r>
      <w:r w:rsidRPr="002A412D">
        <w:rPr>
          <w:rFonts w:ascii="Arial" w:hAnsi="Arial" w:cs="Arial"/>
          <w:color w:val="0E101A"/>
          <w:sz w:val="22"/>
          <w:szCs w:val="22"/>
          <w:lang w:val="en-GB"/>
        </w:rPr>
        <w:t>. [online] Available at: &lt;https://www.customerservicemanager.com/wagamama-is-king-of-customer-satisfaction/&gt; [Accessed 26 August 2021].</w:t>
      </w:r>
    </w:p>
    <w:p w14:paraId="54BC98DC" w14:textId="77777777" w:rsidR="002A412D" w:rsidRPr="002A412D" w:rsidRDefault="002A412D" w:rsidP="002A412D">
      <w:pPr>
        <w:spacing w:line="360" w:lineRule="auto"/>
        <w:rPr>
          <w:rFonts w:ascii="Arial" w:hAnsi="Arial" w:cs="Arial"/>
          <w:color w:val="0E101A"/>
          <w:sz w:val="22"/>
          <w:szCs w:val="22"/>
          <w:lang w:val="en-GB"/>
        </w:rPr>
      </w:pPr>
    </w:p>
    <w:p w14:paraId="62411B5E"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Das, S. and Mararike, S., 2020. </w:t>
      </w:r>
      <w:r w:rsidRPr="002A412D">
        <w:rPr>
          <w:rFonts w:ascii="Arial" w:hAnsi="Arial" w:cs="Arial"/>
          <w:i/>
          <w:iCs/>
          <w:color w:val="0E101A"/>
          <w:sz w:val="22"/>
          <w:szCs w:val="22"/>
          <w:lang w:val="en-GB"/>
        </w:rPr>
        <w:t>Wagamama is the soup for 'exploiting tracing data.'</w:t>
      </w:r>
      <w:r w:rsidRPr="002A412D">
        <w:rPr>
          <w:rFonts w:ascii="Arial" w:hAnsi="Arial" w:cs="Arial"/>
          <w:color w:val="0E101A"/>
          <w:sz w:val="22"/>
          <w:szCs w:val="22"/>
          <w:lang w:val="en-GB"/>
        </w:rPr>
        <w:t> [online] Thetimes.co.uk. Available at: &lt;https://www.thetimes.co.uk/article/wagamama-in-the-soup-for-exploiting-tracing-data-pff66g506&gt; [Accessed 26 August 2021].</w:t>
      </w:r>
    </w:p>
    <w:p w14:paraId="76C3D11E" w14:textId="77777777" w:rsidR="002A412D" w:rsidRPr="002A412D" w:rsidRDefault="002A412D" w:rsidP="002A412D">
      <w:pPr>
        <w:spacing w:line="360" w:lineRule="auto"/>
        <w:rPr>
          <w:rFonts w:ascii="Arial" w:hAnsi="Arial" w:cs="Arial"/>
          <w:color w:val="0E101A"/>
          <w:sz w:val="22"/>
          <w:szCs w:val="22"/>
          <w:lang w:val="en-GB"/>
        </w:rPr>
      </w:pPr>
    </w:p>
    <w:p w14:paraId="513A6249"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Freedman, M., 2021. </w:t>
      </w:r>
      <w:r w:rsidRPr="002A412D">
        <w:rPr>
          <w:rFonts w:ascii="Arial" w:hAnsi="Arial" w:cs="Arial"/>
          <w:i/>
          <w:iCs/>
          <w:color w:val="0E101A"/>
          <w:sz w:val="22"/>
          <w:szCs w:val="22"/>
          <w:lang w:val="en-GB"/>
        </w:rPr>
        <w:t>What Are CRM Models?</w:t>
      </w:r>
      <w:r w:rsidRPr="002A412D">
        <w:rPr>
          <w:rFonts w:ascii="Arial" w:hAnsi="Arial" w:cs="Arial"/>
          <w:color w:val="0E101A"/>
          <w:sz w:val="22"/>
          <w:szCs w:val="22"/>
          <w:lang w:val="en-GB"/>
        </w:rPr>
        <w:t>. [online] Businessnewsdaily.com. Available at: &lt;https://www.businessnewsdaily.com/16098-crm-models.html&gt; [Accessed 22 August 2021].</w:t>
      </w:r>
    </w:p>
    <w:p w14:paraId="47D9640F" w14:textId="77777777" w:rsidR="002A412D" w:rsidRPr="002A412D" w:rsidRDefault="002A412D" w:rsidP="002A412D">
      <w:pPr>
        <w:spacing w:line="360" w:lineRule="auto"/>
        <w:rPr>
          <w:rFonts w:ascii="Arial" w:hAnsi="Arial" w:cs="Arial"/>
          <w:color w:val="0E101A"/>
          <w:sz w:val="22"/>
          <w:szCs w:val="22"/>
          <w:lang w:val="en-GB"/>
        </w:rPr>
      </w:pPr>
    </w:p>
    <w:p w14:paraId="79E06F9C"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Havlíček, K., Břečková, P. and Zampeta, V., 2021. </w:t>
      </w:r>
      <w:r w:rsidRPr="002A412D">
        <w:rPr>
          <w:rFonts w:ascii="Arial" w:hAnsi="Arial" w:cs="Arial"/>
          <w:i/>
          <w:iCs/>
          <w:color w:val="0E101A"/>
          <w:sz w:val="22"/>
          <w:szCs w:val="22"/>
          <w:lang w:val="en-GB"/>
        </w:rPr>
        <w:t>Quality Management as a Part of CRM</w:t>
      </w:r>
      <w:r w:rsidRPr="002A412D">
        <w:rPr>
          <w:rFonts w:ascii="Arial" w:hAnsi="Arial" w:cs="Arial"/>
          <w:color w:val="0E101A"/>
          <w:sz w:val="22"/>
          <w:szCs w:val="22"/>
          <w:lang w:val="en-GB"/>
        </w:rPr>
        <w:t>. [online] Ersj.eu. Available at: &lt;https://www.ersj.eu/repec/ers/papers/13_SISME_p2.pdf&gt; [Accessed 21 August 2021].</w:t>
      </w:r>
    </w:p>
    <w:p w14:paraId="32269D8C" w14:textId="77777777" w:rsidR="002A412D" w:rsidRPr="002A412D" w:rsidRDefault="002A412D" w:rsidP="002A412D">
      <w:pPr>
        <w:spacing w:line="360" w:lineRule="auto"/>
        <w:rPr>
          <w:rFonts w:ascii="Arial" w:hAnsi="Arial" w:cs="Arial"/>
          <w:color w:val="0E101A"/>
          <w:sz w:val="22"/>
          <w:szCs w:val="22"/>
          <w:lang w:val="en-GB"/>
        </w:rPr>
      </w:pPr>
    </w:p>
    <w:p w14:paraId="0E76D0AA"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Hospitality, F., 2021. </w:t>
      </w:r>
      <w:r w:rsidRPr="002A412D">
        <w:rPr>
          <w:rFonts w:ascii="Arial" w:hAnsi="Arial" w:cs="Arial"/>
          <w:i/>
          <w:iCs/>
          <w:color w:val="0E101A"/>
          <w:sz w:val="22"/>
          <w:szCs w:val="22"/>
          <w:lang w:val="en-GB"/>
        </w:rPr>
        <w:t>wagamama</w:t>
      </w:r>
      <w:r w:rsidRPr="002A412D">
        <w:rPr>
          <w:rFonts w:ascii="Arial" w:hAnsi="Arial" w:cs="Arial"/>
          <w:color w:val="0E101A"/>
          <w:sz w:val="22"/>
          <w:szCs w:val="22"/>
          <w:lang w:val="en-GB"/>
        </w:rPr>
        <w:t>. [online] Wagamama.ats.emea1.fourth.com. Available at: &lt;https://wagamama.ats.emea1.fourth.com/cookies&gt; [Accessed 21 August 2021].</w:t>
      </w:r>
    </w:p>
    <w:p w14:paraId="7F2FC433" w14:textId="77777777" w:rsidR="002A412D" w:rsidRPr="002A412D" w:rsidRDefault="002A412D" w:rsidP="002A412D">
      <w:pPr>
        <w:spacing w:line="360" w:lineRule="auto"/>
        <w:rPr>
          <w:rFonts w:ascii="Arial" w:hAnsi="Arial" w:cs="Arial"/>
          <w:color w:val="0E101A"/>
          <w:sz w:val="22"/>
          <w:szCs w:val="22"/>
          <w:lang w:val="en-GB"/>
        </w:rPr>
      </w:pPr>
    </w:p>
    <w:p w14:paraId="6686CC70"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ISO. n.d. </w:t>
      </w:r>
      <w:r w:rsidRPr="002A412D">
        <w:rPr>
          <w:rFonts w:ascii="Arial" w:hAnsi="Arial" w:cs="Arial"/>
          <w:i/>
          <w:iCs/>
          <w:color w:val="0E101A"/>
          <w:sz w:val="22"/>
          <w:szCs w:val="22"/>
          <w:lang w:val="en-GB"/>
        </w:rPr>
        <w:t>ISO 9000 family — Quality management</w:t>
      </w:r>
      <w:r w:rsidRPr="002A412D">
        <w:rPr>
          <w:rFonts w:ascii="Arial" w:hAnsi="Arial" w:cs="Arial"/>
          <w:color w:val="0E101A"/>
          <w:sz w:val="22"/>
          <w:szCs w:val="22"/>
          <w:lang w:val="en-GB"/>
        </w:rPr>
        <w:t>. [online] Available at: &lt;https://www.iso.org/iso-9001-quality-management.html&gt; [Accessed 22 August 2021].</w:t>
      </w:r>
    </w:p>
    <w:p w14:paraId="5C5DE4E3" w14:textId="77777777" w:rsidR="002A412D" w:rsidRPr="002A412D" w:rsidRDefault="002A412D" w:rsidP="002A412D">
      <w:pPr>
        <w:spacing w:line="360" w:lineRule="auto"/>
        <w:rPr>
          <w:rFonts w:ascii="Arial" w:hAnsi="Arial" w:cs="Arial"/>
          <w:color w:val="0E101A"/>
          <w:sz w:val="22"/>
          <w:szCs w:val="22"/>
          <w:lang w:val="en-GB"/>
        </w:rPr>
      </w:pPr>
    </w:p>
    <w:p w14:paraId="1922D081"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Iso.org. n.d. </w:t>
      </w:r>
      <w:r w:rsidRPr="002A412D">
        <w:rPr>
          <w:rFonts w:ascii="Arial" w:hAnsi="Arial" w:cs="Arial"/>
          <w:i/>
          <w:iCs/>
          <w:color w:val="0E101A"/>
          <w:sz w:val="22"/>
          <w:szCs w:val="22"/>
          <w:lang w:val="en-GB"/>
        </w:rPr>
        <w:t>ISO 9000:2015(en) Quality management system</w:t>
      </w:r>
      <w:r w:rsidRPr="002A412D">
        <w:rPr>
          <w:rFonts w:ascii="Arial" w:hAnsi="Arial" w:cs="Arial"/>
          <w:color w:val="0E101A"/>
          <w:sz w:val="22"/>
          <w:szCs w:val="22"/>
          <w:lang w:val="en-GB"/>
        </w:rPr>
        <w:t>. [online] Available at: &lt;https://www.iso.org/obp/ui/#iso:std:iso:9000:ed-4:v1:en&gt; [Accessed 23 September 2021].</w:t>
      </w:r>
    </w:p>
    <w:p w14:paraId="67A597E3" w14:textId="77777777" w:rsidR="002A412D" w:rsidRPr="002A412D" w:rsidRDefault="002A412D" w:rsidP="002A412D">
      <w:pPr>
        <w:spacing w:line="360" w:lineRule="auto"/>
        <w:rPr>
          <w:rFonts w:ascii="Arial" w:hAnsi="Arial" w:cs="Arial"/>
          <w:color w:val="0E101A"/>
          <w:sz w:val="22"/>
          <w:szCs w:val="22"/>
          <w:lang w:val="en-GB"/>
        </w:rPr>
      </w:pPr>
    </w:p>
    <w:p w14:paraId="56C0D40D"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Kobylanski, A., Allegheny, P. and Pawlowska,, B., 2011. </w:t>
      </w:r>
      <w:r w:rsidRPr="002A412D">
        <w:rPr>
          <w:rFonts w:ascii="Arial" w:hAnsi="Arial" w:cs="Arial"/>
          <w:i/>
          <w:iCs/>
          <w:color w:val="0E101A"/>
          <w:sz w:val="22"/>
          <w:szCs w:val="22"/>
          <w:lang w:val="en-GB"/>
        </w:rPr>
        <w:t>AnTHE ROLE OF CUSTOMER SATISFACTION IN THE QUALITY MANAGEMENT SYSTEMS: A CROSS-CULTURAL STUDY</w:t>
      </w:r>
      <w:r w:rsidRPr="002A412D">
        <w:rPr>
          <w:rFonts w:ascii="Arial" w:hAnsi="Arial" w:cs="Arial"/>
          <w:color w:val="0E101A"/>
          <w:sz w:val="22"/>
          <w:szCs w:val="22"/>
          <w:lang w:val="en-GB"/>
        </w:rPr>
        <w:t>. [online] Theibfr2.com. Available at: &lt;http://www.theibfr2.com/RePEc/ibf/ijmmre/ijmmr-v4n3-2011/IJMMR-V4N3-2011-5.pdf&gt; [Accessed 22 August 2021].</w:t>
      </w:r>
    </w:p>
    <w:p w14:paraId="3E93E8D7" w14:textId="77777777" w:rsidR="002A412D" w:rsidRPr="002A412D" w:rsidRDefault="002A412D" w:rsidP="002A412D">
      <w:pPr>
        <w:spacing w:line="360" w:lineRule="auto"/>
        <w:rPr>
          <w:rFonts w:ascii="Arial" w:hAnsi="Arial" w:cs="Arial"/>
          <w:color w:val="0E101A"/>
          <w:sz w:val="22"/>
          <w:szCs w:val="22"/>
          <w:lang w:val="en-GB"/>
        </w:rPr>
      </w:pPr>
    </w:p>
    <w:p w14:paraId="4B584C15"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Kordrostami, E. and Rahmani, V., 2020. Investigating conflicting online review information: evidence from Amazon. Com. </w:t>
      </w:r>
      <w:r w:rsidRPr="002A412D">
        <w:rPr>
          <w:rFonts w:ascii="Arial" w:hAnsi="Arial" w:cs="Arial"/>
          <w:i/>
          <w:iCs/>
          <w:color w:val="0E101A"/>
          <w:sz w:val="22"/>
          <w:szCs w:val="22"/>
          <w:lang w:val="en-GB"/>
        </w:rPr>
        <w:t>Journal of Retailing and Consumer Services</w:t>
      </w:r>
      <w:r w:rsidRPr="002A412D">
        <w:rPr>
          <w:rFonts w:ascii="Arial" w:hAnsi="Arial" w:cs="Arial"/>
          <w:color w:val="0E101A"/>
          <w:sz w:val="22"/>
          <w:szCs w:val="22"/>
          <w:lang w:val="en-GB"/>
        </w:rPr>
        <w:t>, </w:t>
      </w:r>
      <w:r w:rsidRPr="002A412D">
        <w:rPr>
          <w:rFonts w:ascii="Arial" w:hAnsi="Arial" w:cs="Arial"/>
          <w:i/>
          <w:iCs/>
          <w:color w:val="0E101A"/>
          <w:sz w:val="22"/>
          <w:szCs w:val="22"/>
          <w:lang w:val="en-GB"/>
        </w:rPr>
        <w:t>55</w:t>
      </w:r>
      <w:r w:rsidRPr="002A412D">
        <w:rPr>
          <w:rFonts w:ascii="Arial" w:hAnsi="Arial" w:cs="Arial"/>
          <w:color w:val="0E101A"/>
          <w:sz w:val="22"/>
          <w:szCs w:val="22"/>
          <w:lang w:val="en-GB"/>
        </w:rPr>
        <w:t>, p.102125.</w:t>
      </w:r>
    </w:p>
    <w:p w14:paraId="156BA284" w14:textId="77777777" w:rsidR="002A412D" w:rsidRPr="002A412D" w:rsidRDefault="002A412D" w:rsidP="002A412D">
      <w:pPr>
        <w:spacing w:line="360" w:lineRule="auto"/>
        <w:rPr>
          <w:rFonts w:ascii="Arial" w:hAnsi="Arial" w:cs="Arial"/>
          <w:color w:val="0E101A"/>
          <w:sz w:val="22"/>
          <w:szCs w:val="22"/>
          <w:lang w:val="en-GB"/>
        </w:rPr>
      </w:pPr>
    </w:p>
    <w:p w14:paraId="5D46501C"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Lemmon, C., 2016. </w:t>
      </w:r>
      <w:r w:rsidRPr="002A412D">
        <w:rPr>
          <w:rFonts w:ascii="Arial" w:hAnsi="Arial" w:cs="Arial"/>
          <w:i/>
          <w:iCs/>
          <w:color w:val="0E101A"/>
          <w:sz w:val="22"/>
          <w:szCs w:val="22"/>
          <w:lang w:val="en-GB"/>
        </w:rPr>
        <w:t>wagamama teams up with BT on CRM</w:t>
      </w:r>
      <w:r w:rsidRPr="002A412D">
        <w:rPr>
          <w:rFonts w:ascii="Arial" w:hAnsi="Arial" w:cs="Arial"/>
          <w:color w:val="0E101A"/>
          <w:sz w:val="22"/>
          <w:szCs w:val="22"/>
          <w:lang w:val="en-GB"/>
        </w:rPr>
        <w:t>. [online] Retail Systems. Available at: &lt;https://www.retail-systems.com/rs/wagamama_BT_CRM.php&gt; [Accessed 21 August 2021].</w:t>
      </w:r>
    </w:p>
    <w:p w14:paraId="6D7C17D0" w14:textId="77777777" w:rsidR="002A412D" w:rsidRPr="002A412D" w:rsidRDefault="002A412D" w:rsidP="002A412D">
      <w:pPr>
        <w:spacing w:line="360" w:lineRule="auto"/>
        <w:rPr>
          <w:rFonts w:ascii="Arial" w:hAnsi="Arial" w:cs="Arial"/>
          <w:color w:val="0E101A"/>
          <w:sz w:val="22"/>
          <w:szCs w:val="22"/>
          <w:lang w:val="en-GB"/>
        </w:rPr>
      </w:pPr>
    </w:p>
    <w:p w14:paraId="4CAA7801"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Lill, D., 2016. </w:t>
      </w:r>
      <w:r w:rsidRPr="002A412D">
        <w:rPr>
          <w:rFonts w:ascii="Arial" w:hAnsi="Arial" w:cs="Arial"/>
          <w:i/>
          <w:iCs/>
          <w:color w:val="0E101A"/>
          <w:sz w:val="22"/>
          <w:szCs w:val="22"/>
          <w:lang w:val="en-GB"/>
        </w:rPr>
        <w:t>Wagamama teams up with BT for enhanced customer journey | Talk Retail</w:t>
      </w:r>
      <w:r w:rsidRPr="002A412D">
        <w:rPr>
          <w:rFonts w:ascii="Arial" w:hAnsi="Arial" w:cs="Arial"/>
          <w:color w:val="0E101A"/>
          <w:sz w:val="22"/>
          <w:szCs w:val="22"/>
          <w:lang w:val="en-GB"/>
        </w:rPr>
        <w:t>. [online] Talk Retail. Available at: &lt;https://talk-retail.co.uk/wagamama-teams-up-with-bt-for-enhanced-customer-journey/&gt; [Accessed 21 August 2021].</w:t>
      </w:r>
    </w:p>
    <w:p w14:paraId="42CA9881" w14:textId="77777777" w:rsidR="002A412D" w:rsidRPr="002A412D" w:rsidRDefault="002A412D" w:rsidP="002A412D">
      <w:pPr>
        <w:spacing w:line="360" w:lineRule="auto"/>
        <w:rPr>
          <w:rFonts w:ascii="Arial" w:hAnsi="Arial" w:cs="Arial"/>
          <w:color w:val="0E101A"/>
          <w:sz w:val="22"/>
          <w:szCs w:val="22"/>
          <w:lang w:val="en-GB"/>
        </w:rPr>
      </w:pPr>
    </w:p>
    <w:p w14:paraId="7149540B"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Lucid Content Team, n.d. </w:t>
      </w:r>
      <w:r w:rsidRPr="002A412D">
        <w:rPr>
          <w:rFonts w:ascii="Arial" w:hAnsi="Arial" w:cs="Arial"/>
          <w:i/>
          <w:iCs/>
          <w:color w:val="0E101A"/>
          <w:sz w:val="22"/>
          <w:szCs w:val="22"/>
          <w:lang w:val="en-GB"/>
        </w:rPr>
        <w:t>4 CRM Models That Boost Customer Loyalty</w:t>
      </w:r>
      <w:r w:rsidRPr="002A412D">
        <w:rPr>
          <w:rFonts w:ascii="Arial" w:hAnsi="Arial" w:cs="Arial"/>
          <w:color w:val="0E101A"/>
          <w:sz w:val="22"/>
          <w:szCs w:val="22"/>
          <w:lang w:val="en-GB"/>
        </w:rPr>
        <w:t>. [online] Lucidchart. Available at: &lt;https://www.lucidchart.com/blog/crm-models&gt; [Accessed 23 August 2021].</w:t>
      </w:r>
    </w:p>
    <w:p w14:paraId="252A1944" w14:textId="77777777" w:rsidR="002A412D" w:rsidRPr="002A412D" w:rsidRDefault="002A412D" w:rsidP="002A412D">
      <w:pPr>
        <w:spacing w:line="360" w:lineRule="auto"/>
        <w:rPr>
          <w:rFonts w:ascii="Arial" w:hAnsi="Arial" w:cs="Arial"/>
          <w:color w:val="0E101A"/>
          <w:sz w:val="22"/>
          <w:szCs w:val="22"/>
          <w:lang w:val="en-GB"/>
        </w:rPr>
      </w:pPr>
    </w:p>
    <w:p w14:paraId="5B181580"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Makortoff, K., 2021. </w:t>
      </w:r>
      <w:r w:rsidRPr="002A412D">
        <w:rPr>
          <w:rFonts w:ascii="Arial" w:hAnsi="Arial" w:cs="Arial"/>
          <w:i/>
          <w:iCs/>
          <w:color w:val="0E101A"/>
          <w:sz w:val="22"/>
          <w:szCs w:val="22"/>
          <w:lang w:val="en-GB"/>
        </w:rPr>
        <w:t>Wagamama owner burns through £5.5m a month in Covid-19 lockdown</w:t>
      </w:r>
      <w:r w:rsidRPr="002A412D">
        <w:rPr>
          <w:rFonts w:ascii="Arial" w:hAnsi="Arial" w:cs="Arial"/>
          <w:color w:val="0E101A"/>
          <w:sz w:val="22"/>
          <w:szCs w:val="22"/>
          <w:lang w:val="en-GB"/>
        </w:rPr>
        <w:t>. [online] the Guardian. Available at: &lt;https://www.theguardian.com/business/2021/mar/01/wagamama-covid-lockdown-the-restaurant-group-takeaway-orders&gt; [Accessed 22 August 2021].</w:t>
      </w:r>
    </w:p>
    <w:p w14:paraId="45FDBA7F" w14:textId="77777777" w:rsidR="002A412D" w:rsidRPr="002A412D" w:rsidRDefault="002A412D" w:rsidP="002A412D">
      <w:pPr>
        <w:spacing w:line="360" w:lineRule="auto"/>
        <w:rPr>
          <w:rFonts w:ascii="Arial" w:hAnsi="Arial" w:cs="Arial"/>
          <w:color w:val="0E101A"/>
          <w:sz w:val="22"/>
          <w:szCs w:val="22"/>
          <w:lang w:val="en-GB"/>
        </w:rPr>
      </w:pPr>
    </w:p>
    <w:p w14:paraId="31E882AA"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Magatef, S. and Tomalieh, E., 2015. </w:t>
      </w:r>
      <w:r w:rsidRPr="002A412D">
        <w:rPr>
          <w:rFonts w:ascii="Arial" w:hAnsi="Arial" w:cs="Arial"/>
          <w:i/>
          <w:iCs/>
          <w:color w:val="0E101A"/>
          <w:sz w:val="22"/>
          <w:szCs w:val="22"/>
          <w:lang w:val="en-GB"/>
        </w:rPr>
        <w:t>The Impact of Customer Loyalty Programs on Customer Retention</w:t>
      </w:r>
      <w:r w:rsidRPr="002A412D">
        <w:rPr>
          <w:rFonts w:ascii="Arial" w:hAnsi="Arial" w:cs="Arial"/>
          <w:color w:val="0E101A"/>
          <w:sz w:val="22"/>
          <w:szCs w:val="22"/>
          <w:lang w:val="en-GB"/>
        </w:rPr>
        <w:t>. [online] Ijbssnet.com. Available at: &lt;https://ijbssnet.com/journals/Vol_6_No_8_1_August_2015/8.pdf&gt; [Accessed 22 August 2021].</w:t>
      </w:r>
    </w:p>
    <w:p w14:paraId="3FE97625" w14:textId="77777777" w:rsidR="002A412D" w:rsidRPr="002A412D" w:rsidRDefault="002A412D" w:rsidP="002A412D">
      <w:pPr>
        <w:spacing w:line="360" w:lineRule="auto"/>
        <w:rPr>
          <w:rFonts w:ascii="Arial" w:hAnsi="Arial" w:cs="Arial"/>
          <w:color w:val="0E101A"/>
          <w:sz w:val="22"/>
          <w:szCs w:val="22"/>
          <w:lang w:val="en-GB"/>
        </w:rPr>
      </w:pPr>
    </w:p>
    <w:p w14:paraId="7A6640BB"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O'Brien, L. and Jones, C., 1995. </w:t>
      </w:r>
      <w:r w:rsidRPr="002A412D">
        <w:rPr>
          <w:rFonts w:ascii="Arial" w:hAnsi="Arial" w:cs="Arial"/>
          <w:i/>
          <w:iCs/>
          <w:color w:val="0E101A"/>
          <w:sz w:val="22"/>
          <w:szCs w:val="22"/>
          <w:lang w:val="en-GB"/>
        </w:rPr>
        <w:t>Do Rewards Really Create Loyalty?</w:t>
      </w:r>
      <w:r w:rsidRPr="002A412D">
        <w:rPr>
          <w:rFonts w:ascii="Arial" w:hAnsi="Arial" w:cs="Arial"/>
          <w:color w:val="0E101A"/>
          <w:sz w:val="22"/>
          <w:szCs w:val="22"/>
          <w:lang w:val="en-GB"/>
        </w:rPr>
        <w:t>. [online] Harvard Business Review. Available at: &lt;https://hbr.org/1995/05/do-rewards-really-create-loyalty&gt; [Accessed 22 August 2021].</w:t>
      </w:r>
    </w:p>
    <w:p w14:paraId="3FCE373A" w14:textId="77777777" w:rsidR="002A412D" w:rsidRPr="002A412D" w:rsidRDefault="002A412D" w:rsidP="002A412D">
      <w:pPr>
        <w:spacing w:line="360" w:lineRule="auto"/>
        <w:rPr>
          <w:rFonts w:ascii="Arial" w:hAnsi="Arial" w:cs="Arial"/>
          <w:color w:val="0E101A"/>
          <w:sz w:val="22"/>
          <w:szCs w:val="22"/>
          <w:lang w:val="en-GB"/>
        </w:rPr>
      </w:pPr>
    </w:p>
    <w:p w14:paraId="6529781F"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Oszi, T., 2020. </w:t>
      </w:r>
      <w:r w:rsidRPr="002A412D">
        <w:rPr>
          <w:rFonts w:ascii="Arial" w:hAnsi="Arial" w:cs="Arial"/>
          <w:i/>
          <w:iCs/>
          <w:color w:val="0E101A"/>
          <w:sz w:val="22"/>
          <w:szCs w:val="22"/>
          <w:lang w:val="en-GB"/>
        </w:rPr>
        <w:t>How to Create Customer Loyalty Programs: a Definitive Guide (2021)</w:t>
      </w:r>
      <w:r w:rsidRPr="002A412D">
        <w:rPr>
          <w:rFonts w:ascii="Arial" w:hAnsi="Arial" w:cs="Arial"/>
          <w:color w:val="0E101A"/>
          <w:sz w:val="22"/>
          <w:szCs w:val="22"/>
          <w:lang w:val="en-GB"/>
        </w:rPr>
        <w:t>. [online] Antavo Loyalty Management Platform | Loyalty Programs for Retail. Available at: &lt;https://antavo.com/blog/customer-loyalty-programs&gt; [Accessed 26 August 2021].</w:t>
      </w:r>
    </w:p>
    <w:p w14:paraId="02F2251E" w14:textId="77777777" w:rsidR="002A412D" w:rsidRPr="002A412D" w:rsidRDefault="002A412D" w:rsidP="002A412D">
      <w:pPr>
        <w:spacing w:line="360" w:lineRule="auto"/>
        <w:rPr>
          <w:rFonts w:ascii="Arial" w:hAnsi="Arial" w:cs="Arial"/>
          <w:color w:val="0E101A"/>
          <w:sz w:val="22"/>
          <w:szCs w:val="22"/>
          <w:lang w:val="en-GB"/>
        </w:rPr>
      </w:pPr>
    </w:p>
    <w:p w14:paraId="1E8699F0"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Petkovska, S. and Gjorgjeska, B., n.d. </w:t>
      </w:r>
      <w:r w:rsidRPr="002A412D">
        <w:rPr>
          <w:rFonts w:ascii="Arial" w:hAnsi="Arial" w:cs="Arial"/>
          <w:i/>
          <w:iCs/>
          <w:color w:val="0E101A"/>
          <w:sz w:val="22"/>
          <w:szCs w:val="22"/>
          <w:lang w:val="en-GB"/>
        </w:rPr>
        <w:t>The significance of the quality management system in making management decisions</w:t>
      </w:r>
      <w:r w:rsidRPr="002A412D">
        <w:rPr>
          <w:rFonts w:ascii="Arial" w:hAnsi="Arial" w:cs="Arial"/>
          <w:color w:val="0E101A"/>
          <w:sz w:val="22"/>
          <w:szCs w:val="22"/>
          <w:lang w:val="en-GB"/>
        </w:rPr>
        <w:t>. [online] Core.ac.uk. Available at: &lt;https://core.ac.uk/download/pdf/35333813.pdf&gt; [Accessed 22 August 2021].</w:t>
      </w:r>
    </w:p>
    <w:p w14:paraId="2CCC3BD9" w14:textId="77777777" w:rsidR="002A412D" w:rsidRPr="002A412D" w:rsidRDefault="002A412D" w:rsidP="002A412D">
      <w:pPr>
        <w:spacing w:line="360" w:lineRule="auto"/>
        <w:rPr>
          <w:rFonts w:ascii="Arial" w:hAnsi="Arial" w:cs="Arial"/>
          <w:color w:val="0E101A"/>
          <w:sz w:val="22"/>
          <w:szCs w:val="22"/>
          <w:lang w:val="en-GB"/>
        </w:rPr>
      </w:pPr>
    </w:p>
    <w:p w14:paraId="3220AC08"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Pos.toasttab.com. n.d. </w:t>
      </w:r>
      <w:r w:rsidRPr="002A412D">
        <w:rPr>
          <w:rFonts w:ascii="Arial" w:hAnsi="Arial" w:cs="Arial"/>
          <w:i/>
          <w:iCs/>
          <w:color w:val="0E101A"/>
          <w:sz w:val="22"/>
          <w:szCs w:val="22"/>
          <w:lang w:val="en-GB"/>
        </w:rPr>
        <w:t>Why Your Restaurant Needs An Integrated Guest CRM System | Toast POS</w:t>
      </w:r>
      <w:r w:rsidRPr="002A412D">
        <w:rPr>
          <w:rFonts w:ascii="Arial" w:hAnsi="Arial" w:cs="Arial"/>
          <w:color w:val="0E101A"/>
          <w:sz w:val="22"/>
          <w:szCs w:val="22"/>
          <w:lang w:val="en-GB"/>
        </w:rPr>
        <w:t>. [online] Available at: &lt;https://pos.toasttab.com/blog/integrated-crm-systems-for-restaurants&gt; [Accessed 20 August 2021].</w:t>
      </w:r>
    </w:p>
    <w:p w14:paraId="2A746B3A" w14:textId="77777777" w:rsidR="002A412D" w:rsidRPr="002A412D" w:rsidRDefault="002A412D" w:rsidP="002A412D">
      <w:pPr>
        <w:spacing w:line="360" w:lineRule="auto"/>
        <w:rPr>
          <w:rFonts w:ascii="Arial" w:hAnsi="Arial" w:cs="Arial"/>
          <w:color w:val="0E101A"/>
          <w:sz w:val="22"/>
          <w:szCs w:val="22"/>
          <w:lang w:val="en-GB"/>
        </w:rPr>
      </w:pPr>
    </w:p>
    <w:p w14:paraId="4F424C03"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Radziwill, N., 2008. </w:t>
      </w:r>
      <w:r w:rsidRPr="002A412D">
        <w:rPr>
          <w:rFonts w:ascii="Arial" w:hAnsi="Arial" w:cs="Arial"/>
          <w:i/>
          <w:iCs/>
          <w:color w:val="0E101A"/>
          <w:sz w:val="22"/>
          <w:szCs w:val="22"/>
          <w:lang w:val="en-GB"/>
        </w:rPr>
        <w:t xml:space="preserve">What is a Quality System? </w:t>
      </w:r>
      <w:r w:rsidRPr="002A412D">
        <w:rPr>
          <w:rFonts w:ascii="Menlo Regular" w:hAnsi="Menlo Regular" w:cs="Menlo Regular"/>
          <w:i/>
          <w:iCs/>
          <w:color w:val="0E101A"/>
          <w:sz w:val="22"/>
          <w:szCs w:val="22"/>
          <w:lang w:val="en-GB"/>
        </w:rPr>
        <w:t>⋆</w:t>
      </w:r>
      <w:r w:rsidRPr="002A412D">
        <w:rPr>
          <w:rFonts w:ascii="Arial" w:hAnsi="Arial" w:cs="Arial"/>
          <w:i/>
          <w:iCs/>
          <w:color w:val="0E101A"/>
          <w:sz w:val="22"/>
          <w:szCs w:val="22"/>
          <w:lang w:val="en-GB"/>
        </w:rPr>
        <w:t xml:space="preserve"> Quality and Innovation</w:t>
      </w:r>
      <w:r w:rsidRPr="002A412D">
        <w:rPr>
          <w:rFonts w:ascii="Arial" w:hAnsi="Arial" w:cs="Arial"/>
          <w:color w:val="0E101A"/>
          <w:sz w:val="22"/>
          <w:szCs w:val="22"/>
          <w:lang w:val="en-GB"/>
        </w:rPr>
        <w:t>. [online] Quality and Innovation. Available at: &lt;https://qualityandinnovation.com/2008/10/18/quality-system/&gt; [Accessed 22 August 2021].</w:t>
      </w:r>
    </w:p>
    <w:p w14:paraId="3D6AF4EB" w14:textId="77777777" w:rsidR="002A412D" w:rsidRPr="002A412D" w:rsidRDefault="002A412D" w:rsidP="002A412D">
      <w:pPr>
        <w:spacing w:line="360" w:lineRule="auto"/>
        <w:rPr>
          <w:rFonts w:ascii="Arial" w:hAnsi="Arial" w:cs="Arial"/>
          <w:color w:val="0E101A"/>
          <w:sz w:val="22"/>
          <w:szCs w:val="22"/>
          <w:lang w:val="en-GB"/>
        </w:rPr>
      </w:pPr>
    </w:p>
    <w:p w14:paraId="4B42AF71"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Thakur, S., 2019. </w:t>
      </w:r>
      <w:r w:rsidRPr="002A412D">
        <w:rPr>
          <w:rFonts w:ascii="Arial" w:hAnsi="Arial" w:cs="Arial"/>
          <w:i/>
          <w:iCs/>
          <w:color w:val="0E101A"/>
          <w:sz w:val="22"/>
          <w:szCs w:val="22"/>
          <w:lang w:val="en-GB"/>
        </w:rPr>
        <w:t>The IDIC model of Customer Relationship Management (CRM)</w:t>
      </w:r>
      <w:r w:rsidRPr="002A412D">
        <w:rPr>
          <w:rFonts w:ascii="Arial" w:hAnsi="Arial" w:cs="Arial"/>
          <w:color w:val="0E101A"/>
          <w:sz w:val="22"/>
          <w:szCs w:val="22"/>
          <w:lang w:val="en-GB"/>
        </w:rPr>
        <w:t>. [online] Project Guru. Available at: &lt;https://www.projectguru.in/customer-relationship-management/&gt; [Accessed 26 August 2021].</w:t>
      </w:r>
    </w:p>
    <w:p w14:paraId="5851543F" w14:textId="77777777" w:rsidR="002A412D" w:rsidRPr="002A412D" w:rsidRDefault="002A412D" w:rsidP="002A412D">
      <w:pPr>
        <w:spacing w:line="360" w:lineRule="auto"/>
        <w:rPr>
          <w:rFonts w:ascii="Arial" w:hAnsi="Arial" w:cs="Arial"/>
          <w:color w:val="0E101A"/>
          <w:sz w:val="22"/>
          <w:szCs w:val="22"/>
          <w:lang w:val="en-GB"/>
        </w:rPr>
      </w:pPr>
    </w:p>
    <w:p w14:paraId="4319D8B1"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The Restaurant Group plc, 2020. </w:t>
      </w:r>
      <w:r w:rsidRPr="002A412D">
        <w:rPr>
          <w:rFonts w:ascii="Arial" w:hAnsi="Arial" w:cs="Arial"/>
          <w:i/>
          <w:iCs/>
          <w:color w:val="0E101A"/>
          <w:sz w:val="22"/>
          <w:szCs w:val="22"/>
          <w:lang w:val="en-GB"/>
        </w:rPr>
        <w:t>Annual Report 2020</w:t>
      </w:r>
      <w:r w:rsidRPr="002A412D">
        <w:rPr>
          <w:rFonts w:ascii="Arial" w:hAnsi="Arial" w:cs="Arial"/>
          <w:color w:val="0E101A"/>
          <w:sz w:val="22"/>
          <w:szCs w:val="22"/>
          <w:lang w:val="en-GB"/>
        </w:rPr>
        <w:t>. [online] Trgplc.com. Available at: &lt;https://www.trgplc.com/wp-content/uploads/2020/04/20174_TRG_AR-2019-Web.pdf&gt; [Accessed 22 August 2021].</w:t>
      </w:r>
    </w:p>
    <w:p w14:paraId="519AD60B" w14:textId="77777777" w:rsidR="002A412D" w:rsidRPr="002A412D" w:rsidRDefault="002A412D" w:rsidP="002A412D">
      <w:pPr>
        <w:spacing w:line="360" w:lineRule="auto"/>
        <w:rPr>
          <w:rFonts w:ascii="Arial" w:hAnsi="Arial" w:cs="Arial"/>
          <w:color w:val="0E101A"/>
          <w:sz w:val="22"/>
          <w:szCs w:val="22"/>
          <w:lang w:val="en-GB"/>
        </w:rPr>
      </w:pPr>
    </w:p>
    <w:p w14:paraId="3C12325F"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Toedt, M., 2021. A Model for loyalty in the context of customer relationship marketing. </w:t>
      </w:r>
      <w:r w:rsidRPr="002A412D">
        <w:rPr>
          <w:rFonts w:ascii="Arial" w:hAnsi="Arial" w:cs="Arial"/>
          <w:i/>
          <w:iCs/>
          <w:color w:val="0E101A"/>
          <w:sz w:val="22"/>
          <w:szCs w:val="22"/>
          <w:lang w:val="en-GB"/>
        </w:rPr>
        <w:t>European Scientific Journal</w:t>
      </w:r>
      <w:r w:rsidRPr="002A412D">
        <w:rPr>
          <w:rFonts w:ascii="Arial" w:hAnsi="Arial" w:cs="Arial"/>
          <w:color w:val="0E101A"/>
          <w:sz w:val="22"/>
          <w:szCs w:val="22"/>
          <w:lang w:val="en-GB"/>
        </w:rPr>
        <w:t>, [online] 1(1857 – 7881), pp.229-232. Available at: &lt;https://core.ac.uk/download/pdf/236409858.pdf&gt; [Accessed 25 August 2021].</w:t>
      </w:r>
    </w:p>
    <w:p w14:paraId="21234034" w14:textId="77777777" w:rsidR="002A412D" w:rsidRPr="002A412D" w:rsidRDefault="002A412D" w:rsidP="002A412D">
      <w:pPr>
        <w:spacing w:line="360" w:lineRule="auto"/>
        <w:rPr>
          <w:rFonts w:ascii="Arial" w:hAnsi="Arial" w:cs="Arial"/>
          <w:color w:val="0E101A"/>
          <w:sz w:val="22"/>
          <w:szCs w:val="22"/>
          <w:lang w:val="en-GB"/>
        </w:rPr>
      </w:pPr>
    </w:p>
    <w:p w14:paraId="6062CEA0"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wagamama, 2017. [online] Twitter. Available at: &lt;https://twitter.com/wagamama_uk/status/829698343475564545&gt; [Accessed 23 August 2021].</w:t>
      </w:r>
    </w:p>
    <w:p w14:paraId="499DB1C2" w14:textId="77777777" w:rsidR="002A412D" w:rsidRPr="002A412D" w:rsidRDefault="002A412D" w:rsidP="002A412D">
      <w:pPr>
        <w:spacing w:line="360" w:lineRule="auto"/>
        <w:rPr>
          <w:rFonts w:ascii="Arial" w:hAnsi="Arial" w:cs="Arial"/>
          <w:color w:val="0E101A"/>
          <w:sz w:val="22"/>
          <w:szCs w:val="22"/>
          <w:lang w:val="en-GB"/>
        </w:rPr>
      </w:pPr>
    </w:p>
    <w:p w14:paraId="41B92CF4"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Wagamama.com. n.d. </w:t>
      </w:r>
      <w:r w:rsidRPr="002A412D">
        <w:rPr>
          <w:rFonts w:ascii="Arial" w:hAnsi="Arial" w:cs="Arial"/>
          <w:i/>
          <w:iCs/>
          <w:color w:val="0E101A"/>
          <w:sz w:val="22"/>
          <w:szCs w:val="22"/>
          <w:lang w:val="en-GB"/>
        </w:rPr>
        <w:t>about wagamama</w:t>
      </w:r>
      <w:r w:rsidRPr="002A412D">
        <w:rPr>
          <w:rFonts w:ascii="Arial" w:hAnsi="Arial" w:cs="Arial"/>
          <w:color w:val="0E101A"/>
          <w:sz w:val="22"/>
          <w:szCs w:val="22"/>
          <w:lang w:val="en-GB"/>
        </w:rPr>
        <w:t>. [online] Available at: &lt;https://www.wagamama.com/about-us&gt; [Accessed 16 August 2021].</w:t>
      </w:r>
    </w:p>
    <w:p w14:paraId="77FE5F6F" w14:textId="77777777" w:rsidR="002A412D" w:rsidRPr="002A412D" w:rsidRDefault="002A412D" w:rsidP="002A412D">
      <w:pPr>
        <w:spacing w:line="360" w:lineRule="auto"/>
        <w:rPr>
          <w:rFonts w:ascii="Arial" w:hAnsi="Arial" w:cs="Arial"/>
          <w:color w:val="0E101A"/>
          <w:sz w:val="22"/>
          <w:szCs w:val="22"/>
          <w:lang w:val="en-GB"/>
        </w:rPr>
      </w:pPr>
    </w:p>
    <w:p w14:paraId="74A01A82" w14:textId="77777777" w:rsidR="002A412D" w:rsidRPr="002A412D" w:rsidRDefault="002A412D" w:rsidP="002A412D">
      <w:pPr>
        <w:spacing w:line="360" w:lineRule="auto"/>
        <w:rPr>
          <w:rFonts w:ascii="Arial" w:hAnsi="Arial" w:cs="Arial"/>
          <w:color w:val="0E101A"/>
          <w:sz w:val="22"/>
          <w:szCs w:val="22"/>
          <w:lang w:val="en-GB"/>
        </w:rPr>
      </w:pPr>
      <w:r w:rsidRPr="002A412D">
        <w:rPr>
          <w:rFonts w:ascii="Arial" w:hAnsi="Arial" w:cs="Arial"/>
          <w:color w:val="0E101A"/>
          <w:sz w:val="22"/>
          <w:szCs w:val="22"/>
          <w:lang w:val="en-GB"/>
        </w:rPr>
        <w:t>Wilkinson, S., 2017. </w:t>
      </w:r>
      <w:r w:rsidRPr="002A412D">
        <w:rPr>
          <w:rFonts w:ascii="Arial" w:hAnsi="Arial" w:cs="Arial"/>
          <w:i/>
          <w:iCs/>
          <w:color w:val="0E101A"/>
          <w:sz w:val="22"/>
          <w:szCs w:val="22"/>
          <w:lang w:val="en-GB"/>
        </w:rPr>
        <w:t>How Wagamama changed the way we eat | Sophie Wilkinson</w:t>
      </w:r>
      <w:r w:rsidRPr="002A412D">
        <w:rPr>
          <w:rFonts w:ascii="Arial" w:hAnsi="Arial" w:cs="Arial"/>
          <w:color w:val="0E101A"/>
          <w:sz w:val="22"/>
          <w:szCs w:val="22"/>
          <w:lang w:val="en-GB"/>
        </w:rPr>
        <w:t>. [online] the Guardian. Available at: &lt;https://www.theguardian.com/lifeandstyle/2017/nov/19/how-wagamama-changed-the-way-we-eat&gt; [Accessed 20 August 2021].</w:t>
      </w:r>
    </w:p>
    <w:p w14:paraId="3D25F0BA" w14:textId="77777777" w:rsidR="002A412D" w:rsidRPr="002A412D" w:rsidRDefault="002A412D" w:rsidP="002A412D">
      <w:pPr>
        <w:spacing w:line="360" w:lineRule="auto"/>
        <w:rPr>
          <w:rFonts w:ascii="Arial" w:hAnsi="Arial" w:cs="Arial"/>
          <w:color w:val="0E101A"/>
          <w:sz w:val="22"/>
          <w:szCs w:val="22"/>
          <w:lang w:val="en-GB"/>
        </w:rPr>
      </w:pPr>
    </w:p>
    <w:p w14:paraId="7390E104" w14:textId="77777777" w:rsidR="004B344C" w:rsidRPr="002A412D" w:rsidRDefault="004B344C" w:rsidP="002A412D">
      <w:pPr>
        <w:spacing w:line="360" w:lineRule="auto"/>
        <w:rPr>
          <w:rFonts w:ascii="Arial" w:hAnsi="Arial" w:cs="Arial"/>
          <w:color w:val="0E101A"/>
          <w:sz w:val="22"/>
          <w:szCs w:val="22"/>
          <w:lang w:val="en-GB"/>
        </w:rPr>
      </w:pPr>
    </w:p>
    <w:p w14:paraId="1815414E" w14:textId="77777777" w:rsidR="004B344C" w:rsidRPr="002A412D" w:rsidRDefault="004B344C" w:rsidP="002A412D">
      <w:pPr>
        <w:spacing w:line="360" w:lineRule="auto"/>
        <w:rPr>
          <w:rFonts w:ascii="Arial" w:hAnsi="Arial" w:cs="Arial"/>
          <w:color w:val="0E101A"/>
          <w:sz w:val="22"/>
          <w:szCs w:val="22"/>
          <w:lang w:val="en-GB"/>
        </w:rPr>
      </w:pPr>
    </w:p>
    <w:p w14:paraId="027701B7" w14:textId="77777777" w:rsidR="004B344C" w:rsidRPr="002A412D" w:rsidRDefault="004B344C" w:rsidP="002A412D">
      <w:pPr>
        <w:spacing w:line="360" w:lineRule="auto"/>
        <w:rPr>
          <w:rFonts w:ascii="Arial" w:hAnsi="Arial" w:cs="Arial"/>
          <w:color w:val="0E101A"/>
          <w:sz w:val="22"/>
          <w:szCs w:val="22"/>
          <w:lang w:val="en-GB"/>
        </w:rPr>
      </w:pPr>
    </w:p>
    <w:p w14:paraId="2A897BAF" w14:textId="77777777" w:rsidR="004B344C" w:rsidRPr="002A412D" w:rsidRDefault="004B344C" w:rsidP="002A412D">
      <w:pPr>
        <w:spacing w:line="360" w:lineRule="auto"/>
        <w:rPr>
          <w:rFonts w:ascii="Arial" w:hAnsi="Arial" w:cs="Arial"/>
          <w:color w:val="0E101A"/>
          <w:sz w:val="22"/>
          <w:szCs w:val="22"/>
          <w:lang w:val="en-GB"/>
        </w:rPr>
      </w:pPr>
    </w:p>
    <w:p w14:paraId="775AB6E0" w14:textId="77777777" w:rsidR="004B344C" w:rsidRPr="002A412D" w:rsidRDefault="004B344C" w:rsidP="002A412D">
      <w:pPr>
        <w:spacing w:line="360" w:lineRule="auto"/>
        <w:rPr>
          <w:rFonts w:ascii="Arial" w:hAnsi="Arial" w:cs="Arial"/>
          <w:color w:val="0E101A"/>
          <w:sz w:val="22"/>
          <w:szCs w:val="22"/>
          <w:lang w:val="en-GB"/>
        </w:rPr>
      </w:pPr>
    </w:p>
    <w:p w14:paraId="6E269919" w14:textId="77777777" w:rsidR="004B344C" w:rsidRPr="002A412D" w:rsidRDefault="004B344C" w:rsidP="002A412D">
      <w:pPr>
        <w:spacing w:line="360" w:lineRule="auto"/>
        <w:rPr>
          <w:rFonts w:ascii="Arial" w:hAnsi="Arial" w:cs="Arial"/>
          <w:color w:val="0E101A"/>
          <w:sz w:val="22"/>
          <w:szCs w:val="22"/>
          <w:lang w:val="en-GB"/>
        </w:rPr>
      </w:pPr>
    </w:p>
    <w:p w14:paraId="59CC394F" w14:textId="77777777" w:rsidR="004B344C" w:rsidRPr="002A412D" w:rsidRDefault="004B344C" w:rsidP="002A412D">
      <w:pPr>
        <w:spacing w:line="360" w:lineRule="auto"/>
        <w:rPr>
          <w:rFonts w:ascii="Arial" w:hAnsi="Arial" w:cs="Arial"/>
          <w:color w:val="0E101A"/>
          <w:sz w:val="22"/>
          <w:szCs w:val="22"/>
          <w:lang w:val="en-GB"/>
        </w:rPr>
      </w:pPr>
    </w:p>
    <w:p w14:paraId="0ABF74D4" w14:textId="77777777" w:rsidR="004B344C" w:rsidRPr="002A412D" w:rsidRDefault="004B344C" w:rsidP="002A412D">
      <w:pPr>
        <w:spacing w:line="360" w:lineRule="auto"/>
        <w:rPr>
          <w:rFonts w:ascii="Arial" w:hAnsi="Arial" w:cs="Arial"/>
          <w:color w:val="0E101A"/>
          <w:sz w:val="22"/>
          <w:szCs w:val="22"/>
          <w:lang w:val="en-GB"/>
        </w:rPr>
      </w:pPr>
    </w:p>
    <w:p w14:paraId="6DF1966B" w14:textId="77777777" w:rsidR="004B344C" w:rsidRPr="002A412D" w:rsidRDefault="004B344C" w:rsidP="002A412D">
      <w:pPr>
        <w:spacing w:line="360" w:lineRule="auto"/>
        <w:rPr>
          <w:rFonts w:ascii="Arial" w:hAnsi="Arial" w:cs="Arial"/>
          <w:color w:val="0E101A"/>
          <w:sz w:val="22"/>
          <w:szCs w:val="22"/>
          <w:lang w:val="en-GB"/>
        </w:rPr>
      </w:pPr>
    </w:p>
    <w:sectPr w:rsidR="004B344C" w:rsidRPr="002A412D" w:rsidSect="00E7165C">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8B8270" w14:textId="77777777" w:rsidR="004A3D7D" w:rsidRDefault="004A3D7D" w:rsidP="00646C9C">
      <w:r>
        <w:separator/>
      </w:r>
    </w:p>
  </w:endnote>
  <w:endnote w:type="continuationSeparator" w:id="0">
    <w:p w14:paraId="637D71E0" w14:textId="77777777" w:rsidR="004A3D7D" w:rsidRDefault="004A3D7D" w:rsidP="0064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enlo Regular">
    <w:panose1 w:val="020B0609030804020204"/>
    <w:charset w:val="00"/>
    <w:family w:val="auto"/>
    <w:pitch w:val="variable"/>
    <w:sig w:usb0="E60022FF" w:usb1="D200F9FB" w:usb2="02000028" w:usb3="00000000" w:csb0="000001D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709F9D" w14:textId="77777777" w:rsidR="004A3D7D" w:rsidRDefault="004A3D7D" w:rsidP="00646C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DA8491C" w14:textId="77777777" w:rsidR="004A3D7D" w:rsidRDefault="004A3D7D" w:rsidP="00646C9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28AB7B" w14:textId="77777777" w:rsidR="004A3D7D" w:rsidRDefault="004A3D7D" w:rsidP="00646C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D41FF">
      <w:rPr>
        <w:rStyle w:val="PageNumber"/>
        <w:noProof/>
      </w:rPr>
      <w:t>1</w:t>
    </w:r>
    <w:r>
      <w:rPr>
        <w:rStyle w:val="PageNumber"/>
      </w:rPr>
      <w:fldChar w:fldCharType="end"/>
    </w:r>
  </w:p>
  <w:p w14:paraId="1F47839F" w14:textId="77777777" w:rsidR="004A3D7D" w:rsidRDefault="004A3D7D" w:rsidP="00646C9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2489EB" w14:textId="77777777" w:rsidR="004A3D7D" w:rsidRDefault="004A3D7D" w:rsidP="00646C9C">
      <w:r>
        <w:separator/>
      </w:r>
    </w:p>
  </w:footnote>
  <w:footnote w:type="continuationSeparator" w:id="0">
    <w:p w14:paraId="16DF3983" w14:textId="77777777" w:rsidR="004A3D7D" w:rsidRDefault="004A3D7D" w:rsidP="00646C9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C9C"/>
    <w:rsid w:val="0012428D"/>
    <w:rsid w:val="001D41FF"/>
    <w:rsid w:val="0026231A"/>
    <w:rsid w:val="002A412D"/>
    <w:rsid w:val="004A3D7D"/>
    <w:rsid w:val="004B344C"/>
    <w:rsid w:val="005A3BCC"/>
    <w:rsid w:val="00646C9C"/>
    <w:rsid w:val="006E5A2A"/>
    <w:rsid w:val="00755BAA"/>
    <w:rsid w:val="008223DC"/>
    <w:rsid w:val="00AE4422"/>
    <w:rsid w:val="00B142F9"/>
    <w:rsid w:val="00B53CC2"/>
    <w:rsid w:val="00D10D1B"/>
    <w:rsid w:val="00E33C85"/>
    <w:rsid w:val="00E7165C"/>
    <w:rsid w:val="00ED325B"/>
    <w:rsid w:val="00F135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A2387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6C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6C9C"/>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46C9C"/>
    <w:rPr>
      <w:b/>
      <w:bCs/>
    </w:rPr>
  </w:style>
  <w:style w:type="paragraph" w:styleId="Footer">
    <w:name w:val="footer"/>
    <w:basedOn w:val="Normal"/>
    <w:link w:val="FooterChar"/>
    <w:uiPriority w:val="99"/>
    <w:unhideWhenUsed/>
    <w:rsid w:val="00646C9C"/>
    <w:pPr>
      <w:tabs>
        <w:tab w:val="center" w:pos="4320"/>
        <w:tab w:val="right" w:pos="8640"/>
      </w:tabs>
    </w:pPr>
  </w:style>
  <w:style w:type="character" w:customStyle="1" w:styleId="FooterChar">
    <w:name w:val="Footer Char"/>
    <w:basedOn w:val="DefaultParagraphFont"/>
    <w:link w:val="Footer"/>
    <w:uiPriority w:val="99"/>
    <w:rsid w:val="00646C9C"/>
  </w:style>
  <w:style w:type="character" w:styleId="PageNumber">
    <w:name w:val="page number"/>
    <w:basedOn w:val="DefaultParagraphFont"/>
    <w:uiPriority w:val="99"/>
    <w:semiHidden/>
    <w:unhideWhenUsed/>
    <w:rsid w:val="00646C9C"/>
  </w:style>
  <w:style w:type="character" w:styleId="Emphasis">
    <w:name w:val="Emphasis"/>
    <w:basedOn w:val="DefaultParagraphFont"/>
    <w:uiPriority w:val="20"/>
    <w:qFormat/>
    <w:rsid w:val="00646C9C"/>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6C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6C9C"/>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646C9C"/>
    <w:rPr>
      <w:b/>
      <w:bCs/>
    </w:rPr>
  </w:style>
  <w:style w:type="paragraph" w:styleId="Footer">
    <w:name w:val="footer"/>
    <w:basedOn w:val="Normal"/>
    <w:link w:val="FooterChar"/>
    <w:uiPriority w:val="99"/>
    <w:unhideWhenUsed/>
    <w:rsid w:val="00646C9C"/>
    <w:pPr>
      <w:tabs>
        <w:tab w:val="center" w:pos="4320"/>
        <w:tab w:val="right" w:pos="8640"/>
      </w:tabs>
    </w:pPr>
  </w:style>
  <w:style w:type="character" w:customStyle="1" w:styleId="FooterChar">
    <w:name w:val="Footer Char"/>
    <w:basedOn w:val="DefaultParagraphFont"/>
    <w:link w:val="Footer"/>
    <w:uiPriority w:val="99"/>
    <w:rsid w:val="00646C9C"/>
  </w:style>
  <w:style w:type="character" w:styleId="PageNumber">
    <w:name w:val="page number"/>
    <w:basedOn w:val="DefaultParagraphFont"/>
    <w:uiPriority w:val="99"/>
    <w:semiHidden/>
    <w:unhideWhenUsed/>
    <w:rsid w:val="00646C9C"/>
  </w:style>
  <w:style w:type="character" w:styleId="Emphasis">
    <w:name w:val="Emphasis"/>
    <w:basedOn w:val="DefaultParagraphFont"/>
    <w:uiPriority w:val="20"/>
    <w:qFormat/>
    <w:rsid w:val="00646C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24705">
      <w:bodyDiv w:val="1"/>
      <w:marLeft w:val="0"/>
      <w:marRight w:val="0"/>
      <w:marTop w:val="0"/>
      <w:marBottom w:val="0"/>
      <w:divBdr>
        <w:top w:val="none" w:sz="0" w:space="0" w:color="auto"/>
        <w:left w:val="none" w:sz="0" w:space="0" w:color="auto"/>
        <w:bottom w:val="none" w:sz="0" w:space="0" w:color="auto"/>
        <w:right w:val="none" w:sz="0" w:space="0" w:color="auto"/>
      </w:divBdr>
    </w:div>
    <w:div w:id="295184878">
      <w:bodyDiv w:val="1"/>
      <w:marLeft w:val="0"/>
      <w:marRight w:val="0"/>
      <w:marTop w:val="0"/>
      <w:marBottom w:val="0"/>
      <w:divBdr>
        <w:top w:val="none" w:sz="0" w:space="0" w:color="auto"/>
        <w:left w:val="none" w:sz="0" w:space="0" w:color="auto"/>
        <w:bottom w:val="none" w:sz="0" w:space="0" w:color="auto"/>
        <w:right w:val="none" w:sz="0" w:space="0" w:color="auto"/>
      </w:divBdr>
    </w:div>
    <w:div w:id="439228017">
      <w:bodyDiv w:val="1"/>
      <w:marLeft w:val="0"/>
      <w:marRight w:val="0"/>
      <w:marTop w:val="0"/>
      <w:marBottom w:val="0"/>
      <w:divBdr>
        <w:top w:val="none" w:sz="0" w:space="0" w:color="auto"/>
        <w:left w:val="none" w:sz="0" w:space="0" w:color="auto"/>
        <w:bottom w:val="none" w:sz="0" w:space="0" w:color="auto"/>
        <w:right w:val="none" w:sz="0" w:space="0" w:color="auto"/>
      </w:divBdr>
    </w:div>
    <w:div w:id="794567184">
      <w:bodyDiv w:val="1"/>
      <w:marLeft w:val="0"/>
      <w:marRight w:val="0"/>
      <w:marTop w:val="0"/>
      <w:marBottom w:val="0"/>
      <w:divBdr>
        <w:top w:val="none" w:sz="0" w:space="0" w:color="auto"/>
        <w:left w:val="none" w:sz="0" w:space="0" w:color="auto"/>
        <w:bottom w:val="none" w:sz="0" w:space="0" w:color="auto"/>
        <w:right w:val="none" w:sz="0" w:space="0" w:color="auto"/>
      </w:divBdr>
    </w:div>
    <w:div w:id="952128481">
      <w:bodyDiv w:val="1"/>
      <w:marLeft w:val="0"/>
      <w:marRight w:val="0"/>
      <w:marTop w:val="0"/>
      <w:marBottom w:val="0"/>
      <w:divBdr>
        <w:top w:val="none" w:sz="0" w:space="0" w:color="auto"/>
        <w:left w:val="none" w:sz="0" w:space="0" w:color="auto"/>
        <w:bottom w:val="none" w:sz="0" w:space="0" w:color="auto"/>
        <w:right w:val="none" w:sz="0" w:space="0" w:color="auto"/>
      </w:divBdr>
    </w:div>
    <w:div w:id="1008095656">
      <w:bodyDiv w:val="1"/>
      <w:marLeft w:val="0"/>
      <w:marRight w:val="0"/>
      <w:marTop w:val="0"/>
      <w:marBottom w:val="0"/>
      <w:divBdr>
        <w:top w:val="none" w:sz="0" w:space="0" w:color="auto"/>
        <w:left w:val="none" w:sz="0" w:space="0" w:color="auto"/>
        <w:bottom w:val="none" w:sz="0" w:space="0" w:color="auto"/>
        <w:right w:val="none" w:sz="0" w:space="0" w:color="auto"/>
      </w:divBdr>
    </w:div>
    <w:div w:id="1070738370">
      <w:bodyDiv w:val="1"/>
      <w:marLeft w:val="0"/>
      <w:marRight w:val="0"/>
      <w:marTop w:val="0"/>
      <w:marBottom w:val="0"/>
      <w:divBdr>
        <w:top w:val="none" w:sz="0" w:space="0" w:color="auto"/>
        <w:left w:val="none" w:sz="0" w:space="0" w:color="auto"/>
        <w:bottom w:val="none" w:sz="0" w:space="0" w:color="auto"/>
        <w:right w:val="none" w:sz="0" w:space="0" w:color="auto"/>
      </w:divBdr>
    </w:div>
    <w:div w:id="1107431353">
      <w:bodyDiv w:val="1"/>
      <w:marLeft w:val="0"/>
      <w:marRight w:val="0"/>
      <w:marTop w:val="0"/>
      <w:marBottom w:val="0"/>
      <w:divBdr>
        <w:top w:val="none" w:sz="0" w:space="0" w:color="auto"/>
        <w:left w:val="none" w:sz="0" w:space="0" w:color="auto"/>
        <w:bottom w:val="none" w:sz="0" w:space="0" w:color="auto"/>
        <w:right w:val="none" w:sz="0" w:space="0" w:color="auto"/>
      </w:divBdr>
    </w:div>
    <w:div w:id="1150708215">
      <w:bodyDiv w:val="1"/>
      <w:marLeft w:val="0"/>
      <w:marRight w:val="0"/>
      <w:marTop w:val="0"/>
      <w:marBottom w:val="0"/>
      <w:divBdr>
        <w:top w:val="none" w:sz="0" w:space="0" w:color="auto"/>
        <w:left w:val="none" w:sz="0" w:space="0" w:color="auto"/>
        <w:bottom w:val="none" w:sz="0" w:space="0" w:color="auto"/>
        <w:right w:val="none" w:sz="0" w:space="0" w:color="auto"/>
      </w:divBdr>
    </w:div>
    <w:div w:id="1325359366">
      <w:bodyDiv w:val="1"/>
      <w:marLeft w:val="0"/>
      <w:marRight w:val="0"/>
      <w:marTop w:val="0"/>
      <w:marBottom w:val="0"/>
      <w:divBdr>
        <w:top w:val="none" w:sz="0" w:space="0" w:color="auto"/>
        <w:left w:val="none" w:sz="0" w:space="0" w:color="auto"/>
        <w:bottom w:val="none" w:sz="0" w:space="0" w:color="auto"/>
        <w:right w:val="none" w:sz="0" w:space="0" w:color="auto"/>
      </w:divBdr>
    </w:div>
    <w:div w:id="1865824341">
      <w:bodyDiv w:val="1"/>
      <w:marLeft w:val="0"/>
      <w:marRight w:val="0"/>
      <w:marTop w:val="0"/>
      <w:marBottom w:val="0"/>
      <w:divBdr>
        <w:top w:val="none" w:sz="0" w:space="0" w:color="auto"/>
        <w:left w:val="none" w:sz="0" w:space="0" w:color="auto"/>
        <w:bottom w:val="none" w:sz="0" w:space="0" w:color="auto"/>
        <w:right w:val="none" w:sz="0" w:space="0" w:color="auto"/>
      </w:divBdr>
    </w:div>
    <w:div w:id="1870993298">
      <w:bodyDiv w:val="1"/>
      <w:marLeft w:val="0"/>
      <w:marRight w:val="0"/>
      <w:marTop w:val="0"/>
      <w:marBottom w:val="0"/>
      <w:divBdr>
        <w:top w:val="none" w:sz="0" w:space="0" w:color="auto"/>
        <w:left w:val="none" w:sz="0" w:space="0" w:color="auto"/>
        <w:bottom w:val="none" w:sz="0" w:space="0" w:color="auto"/>
        <w:right w:val="none" w:sz="0" w:space="0" w:color="auto"/>
      </w:divBdr>
    </w:div>
    <w:div w:id="1886792061">
      <w:bodyDiv w:val="1"/>
      <w:marLeft w:val="0"/>
      <w:marRight w:val="0"/>
      <w:marTop w:val="0"/>
      <w:marBottom w:val="0"/>
      <w:divBdr>
        <w:top w:val="none" w:sz="0" w:space="0" w:color="auto"/>
        <w:left w:val="none" w:sz="0" w:space="0" w:color="auto"/>
        <w:bottom w:val="none" w:sz="0" w:space="0" w:color="auto"/>
        <w:right w:val="none" w:sz="0" w:space="0" w:color="auto"/>
      </w:divBdr>
    </w:div>
    <w:div w:id="21289607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6F3791-1A68-BA40-87E4-2F52CDFE7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21</Pages>
  <Words>6196</Words>
  <Characters>35318</Characters>
  <Application>Microsoft Macintosh Word</Application>
  <DocSecurity>0</DocSecurity>
  <Lines>294</Lines>
  <Paragraphs>82</Paragraphs>
  <ScaleCrop>false</ScaleCrop>
  <Company/>
  <LinksUpToDate>false</LinksUpToDate>
  <CharactersWithSpaces>41432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4</cp:revision>
  <dcterms:created xsi:type="dcterms:W3CDTF">2021-09-02T12:20:00Z</dcterms:created>
  <dcterms:modified xsi:type="dcterms:W3CDTF">2021-09-02T21:22:00Z</dcterms:modified>
</cp:coreProperties>
</file>