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60161158"/>
        <w:docPartObj>
          <w:docPartGallery w:val="Cover Pages"/>
          <w:docPartUnique/>
        </w:docPartObj>
      </w:sdtPr>
      <w:sdtEndPr>
        <w:rPr>
          <w:rFonts w:eastAsiaTheme="minorHAnsi"/>
          <w:lang w:val="en-GB"/>
        </w:rPr>
      </w:sdtEndPr>
      <w:sdtContent>
        <w:p w14:paraId="17FBF1AD" w14:textId="7B7255D4" w:rsidR="00554764" w:rsidRDefault="00554764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7733292" wp14:editId="5967D1C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7BBD3CA9" w14:textId="405B1A0D" w:rsidR="00554764" w:rsidRDefault="00CA1C37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7733292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BBD3CA9" w14:textId="405B1A0D" w:rsidR="00554764" w:rsidRDefault="00CA1C37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EE75E62" wp14:editId="0D1CE46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84DAD65" w14:textId="49BE4BB8" w:rsidR="00554764" w:rsidRPr="00CA1C37" w:rsidRDefault="00554764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  <w:u w:val="single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  <w:u w:val="single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Pr="00CA1C37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  <w:u w:val="single"/>
                                      </w:rPr>
                                      <w:t>Chelsey Poulton (2007838)</w:t>
                                    </w:r>
                                  </w:sdtContent>
                                </w:sdt>
                              </w:p>
                              <w:p w14:paraId="6701E809" w14:textId="605D4E5D" w:rsidR="00554764" w:rsidRPr="00CA1C37" w:rsidRDefault="00CA1C37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0"/>
                                    <w:szCs w:val="20"/>
                                    <w:u w:val="single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u w:val="single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CA1C37">
                                      <w:rPr>
                                        <w:rFonts w:ascii="Arial" w:hAnsi="Arial" w:cs="Arial"/>
                                        <w:color w:val="4472C4" w:themeColor="accent1"/>
                                        <w:u w:val="single"/>
                                      </w:rPr>
                                      <w:t>BMLW4011</w:t>
                                    </w:r>
                                  </w:sdtContent>
                                </w:sdt>
                              </w:p>
                              <w:p w14:paraId="7FF76365" w14:textId="77777777" w:rsidR="00CA1C37" w:rsidRDefault="00CA1C3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EE75E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484DAD65" w14:textId="49BE4BB8" w:rsidR="00554764" w:rsidRPr="00CA1C37" w:rsidRDefault="00554764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  <w:u w:val="single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  <w:u w:val="single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CA1C37">
                                <w:rPr>
                                  <w:color w:val="4472C4" w:themeColor="accent1"/>
                                  <w:sz w:val="26"/>
                                  <w:szCs w:val="26"/>
                                  <w:u w:val="single"/>
                                </w:rPr>
                                <w:t>Chelsey Poulton (2007838)</w:t>
                              </w:r>
                            </w:sdtContent>
                          </w:sdt>
                        </w:p>
                        <w:p w14:paraId="6701E809" w14:textId="605D4E5D" w:rsidR="00554764" w:rsidRPr="00CA1C37" w:rsidRDefault="00CA1C37">
                          <w:pPr>
                            <w:pStyle w:val="NoSpacing"/>
                            <w:rPr>
                              <w:color w:val="4472C4" w:themeColor="accent1"/>
                              <w:sz w:val="20"/>
                              <w:szCs w:val="20"/>
                              <w:u w:val="single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u w:val="single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CA1C37">
                                <w:rPr>
                                  <w:rFonts w:ascii="Arial" w:hAnsi="Arial" w:cs="Arial"/>
                                  <w:color w:val="4472C4" w:themeColor="accent1"/>
                                  <w:u w:val="single"/>
                                </w:rPr>
                                <w:t>BMLW4011</w:t>
                              </w:r>
                            </w:sdtContent>
                          </w:sdt>
                        </w:p>
                        <w:p w14:paraId="7FF76365" w14:textId="77777777" w:rsidR="00CA1C37" w:rsidRDefault="00CA1C3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8739871" wp14:editId="75ABEA0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52C7A5" w14:textId="4EC63332" w:rsidR="00554764" w:rsidRPr="00976613" w:rsidRDefault="00364B6B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4472C4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color w:val="4472C4" w:themeColor="accent1"/>
                                      <w:sz w:val="52"/>
                                      <w:szCs w:val="52"/>
                                      <w:u w:val="single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976613">
                                      <w:rPr>
                                        <w:rFonts w:ascii="Arial" w:hAnsi="Arial" w:cs="Arial"/>
                                        <w:b/>
                                        <w:color w:val="4472C4" w:themeColor="accent1"/>
                                        <w:sz w:val="52"/>
                                        <w:szCs w:val="52"/>
                                        <w:u w:val="single"/>
                                      </w:rPr>
                                      <w:t>Parliamentary Sovereignty</w:t>
                                    </w:r>
                                  </w:sdtContent>
                                </w:sdt>
                              </w:p>
                              <w:p w14:paraId="55C20957" w14:textId="5058B62B" w:rsidR="00554764" w:rsidRPr="00976613" w:rsidRDefault="00384492">
                                <w:pPr>
                                  <w:spacing w:before="120"/>
                                  <w:rPr>
                                    <w:i/>
                                    <w:iCs/>
                                    <w:color w:val="4472C4" w:themeColor="accent1"/>
                                    <w:sz w:val="36"/>
                                    <w:szCs w:val="36"/>
                                    <w:u w:val="single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i/>
                                      <w:iCs/>
                                      <w:color w:val="4472C4" w:themeColor="accent1"/>
                                      <w:u w:val="single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976613">
                                      <w:rPr>
                                        <w:rFonts w:ascii="Arial" w:hAnsi="Arial" w:cs="Arial"/>
                                        <w:b/>
                                        <w:i/>
                                        <w:iCs/>
                                        <w:color w:val="4472C4" w:themeColor="accent1"/>
                                        <w:u w:val="single"/>
                                      </w:rPr>
                                      <w:t>Legal Process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8739871" id="Text Box 3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6F52C7A5" w14:textId="4EC63332" w:rsidR="00554764" w:rsidRPr="00976613" w:rsidRDefault="00364B6B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4472C4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4472C4" w:themeColor="accent1"/>
                                <w:sz w:val="52"/>
                                <w:szCs w:val="52"/>
                                <w:u w:val="single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976613">
                                <w:rPr>
                                  <w:rFonts w:ascii="Arial" w:hAnsi="Arial" w:cs="Arial"/>
                                  <w:b/>
                                  <w:color w:val="4472C4" w:themeColor="accent1"/>
                                  <w:sz w:val="52"/>
                                  <w:szCs w:val="52"/>
                                  <w:u w:val="single"/>
                                </w:rPr>
                                <w:t>Parliamentary Sovereignty</w:t>
                              </w:r>
                            </w:sdtContent>
                          </w:sdt>
                        </w:p>
                        <w:p w14:paraId="55C20957" w14:textId="5058B62B" w:rsidR="00554764" w:rsidRPr="00976613" w:rsidRDefault="00384492">
                          <w:pPr>
                            <w:spacing w:before="120"/>
                            <w:rPr>
                              <w:i/>
                              <w:iCs/>
                              <w:color w:val="4472C4" w:themeColor="accent1"/>
                              <w:sz w:val="36"/>
                              <w:szCs w:val="36"/>
                              <w:u w:val="single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4472C4" w:themeColor="accent1"/>
                                <w:u w:val="single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976613">
                                <w:rPr>
                                  <w:rFonts w:ascii="Arial" w:hAnsi="Arial" w:cs="Arial"/>
                                  <w:b/>
                                  <w:i/>
                                  <w:iCs/>
                                  <w:color w:val="4472C4" w:themeColor="accent1"/>
                                  <w:u w:val="single"/>
                                </w:rPr>
                                <w:t>Legal Process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8C5FCCE" w14:textId="72C16B4F" w:rsidR="00554764" w:rsidRDefault="00554764">
          <w:r>
            <w:br w:type="page"/>
          </w:r>
        </w:p>
      </w:sdtContent>
    </w:sdt>
    <w:p w14:paraId="13031D5E" w14:textId="050054E8" w:rsidR="006E01F3" w:rsidRDefault="006E01F3" w:rsidP="006E01F3">
      <w:pPr>
        <w:spacing w:line="360" w:lineRule="auto"/>
      </w:pPr>
      <w:r>
        <w:lastRenderedPageBreak/>
        <w:t xml:space="preserve">  </w:t>
      </w:r>
      <w:r w:rsidR="0030424B">
        <w:t>This paper delves into the reasoning why the doctrine of parliamentary sovereignty</w:t>
      </w:r>
      <w:r w:rsidR="00360505">
        <w:t xml:space="preserve"> is a critical component within the United Kingdoms (UK) constitution</w:t>
      </w:r>
      <w:r w:rsidR="008F3913">
        <w:t xml:space="preserve"> an</w:t>
      </w:r>
      <w:r>
        <w:t>d</w:t>
      </w:r>
      <w:r w:rsidR="008F3913">
        <w:t xml:space="preserve"> why it is not.</w:t>
      </w:r>
      <w:r>
        <w:t xml:space="preserve">  </w:t>
      </w:r>
      <w:r w:rsidR="008F3913">
        <w:t xml:space="preserve">It explains what the constitution </w:t>
      </w:r>
      <w:r w:rsidR="00561CAA">
        <w:t xml:space="preserve">is and shows substantial evidence as to why the parliament </w:t>
      </w:r>
      <w:r w:rsidR="000116F5">
        <w:t>is prohibited</w:t>
      </w:r>
      <w:r w:rsidR="002746B6">
        <w:t xml:space="preserve"> </w:t>
      </w:r>
      <w:r w:rsidR="00FA1AE2">
        <w:t>of binding</w:t>
      </w:r>
      <w:r w:rsidR="002746B6">
        <w:t xml:space="preserve"> future Parliament</w:t>
      </w:r>
      <w:r w:rsidR="00397C89">
        <w:t>.  I</w:t>
      </w:r>
      <w:r w:rsidR="00FA1AE2">
        <w:t xml:space="preserve">t will also go into some detail showing and explaining </w:t>
      </w:r>
      <w:r w:rsidR="00CA3DBD">
        <w:t xml:space="preserve">arguments as to why people believe that </w:t>
      </w:r>
      <w:r w:rsidR="000C6BE8">
        <w:t>parliament sovereignty is not in the public</w:t>
      </w:r>
      <w:r w:rsidR="001B663B">
        <w:t>’</w:t>
      </w:r>
      <w:r w:rsidR="000C6BE8">
        <w:t>s best interest and</w:t>
      </w:r>
      <w:r w:rsidR="00676A49">
        <w:t xml:space="preserve"> think there is potential for abuse of </w:t>
      </w:r>
      <w:r>
        <w:t>power,</w:t>
      </w:r>
      <w:r w:rsidR="00676A49">
        <w:t xml:space="preserve"> but it also argues as to why it is a critical component to the UK cons</w:t>
      </w:r>
      <w:r>
        <w:t>titution.</w:t>
      </w:r>
    </w:p>
    <w:p w14:paraId="4BE860AC" w14:textId="5FB7A685" w:rsidR="005E7A23" w:rsidRDefault="00397C89" w:rsidP="006E01F3">
      <w:pPr>
        <w:spacing w:line="360" w:lineRule="auto"/>
      </w:pPr>
      <w:r>
        <w:t xml:space="preserve">  </w:t>
      </w:r>
      <w:r w:rsidR="00D12FCD">
        <w:t xml:space="preserve">A constitution is </w:t>
      </w:r>
      <w:r w:rsidR="004E1119">
        <w:t>the UK’s set</w:t>
      </w:r>
      <w:r w:rsidR="00575E45">
        <w:t xml:space="preserve"> structure and the citizens </w:t>
      </w:r>
      <w:r w:rsidR="008E7C2C">
        <w:t xml:space="preserve">basic human rights in law that </w:t>
      </w:r>
      <w:r w:rsidR="005B15B2">
        <w:t>cannot</w:t>
      </w:r>
      <w:r w:rsidR="008E7C2C">
        <w:t xml:space="preserve"> be changed by a legislative act.</w:t>
      </w:r>
      <w:r w:rsidR="00991846">
        <w:t xml:space="preserve">  Although a constitution is usually composed to a single document </w:t>
      </w:r>
      <w:r w:rsidR="00C35CD7">
        <w:t>the UK’s constitution is made up of many different statues</w:t>
      </w:r>
      <w:r w:rsidR="00796A42">
        <w:t xml:space="preserve">, judicial </w:t>
      </w:r>
      <w:r w:rsidR="00E852DA">
        <w:t>decisions,</w:t>
      </w:r>
      <w:r w:rsidR="00796A42">
        <w:t xml:space="preserve"> and treaties</w:t>
      </w:r>
      <w:r w:rsidR="00533DFC">
        <w:t>,</w:t>
      </w:r>
      <w:r w:rsidR="00F50327">
        <w:t xml:space="preserve"> this is also</w:t>
      </w:r>
      <w:r w:rsidR="00BE06FE">
        <w:t xml:space="preserve"> known as the separation of </w:t>
      </w:r>
      <w:r w:rsidR="00175F51">
        <w:t>powers,</w:t>
      </w:r>
      <w:r w:rsidR="00BE06FE">
        <w:t xml:space="preserve"> </w:t>
      </w:r>
      <w:r w:rsidR="00DB3815">
        <w:t>but they</w:t>
      </w:r>
      <w:r w:rsidR="00533DFC">
        <w:t xml:space="preserve"> are all taken as one to govern how the UK’s government runs the country </w:t>
      </w:r>
      <w:r w:rsidR="00DD7F43">
        <w:t xml:space="preserve">and they are collectively known as the British Constitution (Gov 2023).  </w:t>
      </w:r>
      <w:r w:rsidR="00534631">
        <w:t xml:space="preserve">The rule of law is a Key </w:t>
      </w:r>
      <w:r w:rsidR="002568A5">
        <w:t>principle</w:t>
      </w:r>
      <w:r w:rsidR="00534631">
        <w:t xml:space="preserve"> </w:t>
      </w:r>
      <w:r w:rsidR="002568A5">
        <w:t xml:space="preserve">of the UK’s constitution.  </w:t>
      </w:r>
      <w:r w:rsidR="004D5FBB">
        <w:t>As James and Smit (2022) suggest in their work t</w:t>
      </w:r>
      <w:r w:rsidR="002568A5">
        <w:t xml:space="preserve">his principle </w:t>
      </w:r>
      <w:r w:rsidR="00DD4B24">
        <w:t xml:space="preserve">provides the essential environment </w:t>
      </w:r>
      <w:r w:rsidR="00A64A89">
        <w:t>for ‘economic stability and growth’</w:t>
      </w:r>
      <w:r w:rsidR="004D5FBB">
        <w:t xml:space="preserve">. </w:t>
      </w:r>
      <w:r w:rsidR="00B514CA">
        <w:t>This Principal goes back to the human rights act and the underpinning of</w:t>
      </w:r>
      <w:r w:rsidR="007113CB">
        <w:t xml:space="preserve"> the UK’s constitution, </w:t>
      </w:r>
      <w:r w:rsidR="005E7A23">
        <w:t>upholding</w:t>
      </w:r>
      <w:r w:rsidR="007113CB">
        <w:t xml:space="preserve"> </w:t>
      </w:r>
      <w:r w:rsidR="00392299">
        <w:t xml:space="preserve">this rule of law is down to the politicians, judges and </w:t>
      </w:r>
      <w:r w:rsidR="0043031B">
        <w:t xml:space="preserve">the public with the Parliament having the fundamental role </w:t>
      </w:r>
      <w:r w:rsidR="008324CB">
        <w:t xml:space="preserve">of declaring what legal powers the </w:t>
      </w:r>
      <w:r w:rsidR="00576993">
        <w:t>politicians/</w:t>
      </w:r>
      <w:r w:rsidR="008324CB">
        <w:t>Government have</w:t>
      </w:r>
      <w:r w:rsidR="00576993">
        <w:t xml:space="preserve"> (Tompkins 2010).</w:t>
      </w:r>
    </w:p>
    <w:p w14:paraId="65653841" w14:textId="657F1276" w:rsidR="00B2403F" w:rsidRDefault="005E7A23" w:rsidP="006E01F3">
      <w:pPr>
        <w:spacing w:line="360" w:lineRule="auto"/>
      </w:pPr>
      <w:r>
        <w:t xml:space="preserve">  Parliamentary sovereignty </w:t>
      </w:r>
      <w:r w:rsidR="003B4D84">
        <w:t>is the principal of the constitution, it has overall power over the government</w:t>
      </w:r>
      <w:r w:rsidR="000061A1">
        <w:t xml:space="preserve"> institutions including the judicial bodies</w:t>
      </w:r>
      <w:r w:rsidR="00DC10C5">
        <w:t>.</w:t>
      </w:r>
      <w:r w:rsidR="00D840CD">
        <w:t xml:space="preserve">  It became a thing hundreds of years ago</w:t>
      </w:r>
      <w:r w:rsidR="004B1FC1">
        <w:t xml:space="preserve">, but </w:t>
      </w:r>
      <w:r w:rsidR="00AB2AD3">
        <w:t>Parliamentary Sovereignty’s</w:t>
      </w:r>
      <w:r w:rsidR="004B1FC1">
        <w:t xml:space="preserve"> biggest change come in 1689, when the </w:t>
      </w:r>
      <w:r w:rsidR="00E54AC8">
        <w:t>B</w:t>
      </w:r>
      <w:r w:rsidR="004B1FC1">
        <w:t xml:space="preserve">ill of </w:t>
      </w:r>
      <w:r w:rsidR="00E54AC8">
        <w:t>R</w:t>
      </w:r>
      <w:r w:rsidR="004B1FC1">
        <w:t xml:space="preserve">ights was written.  </w:t>
      </w:r>
      <w:r w:rsidR="00E54AC8">
        <w:t>Within the Bill of Rights 1689 the parliamentary privileges</w:t>
      </w:r>
      <w:r w:rsidR="00057FBC">
        <w:t xml:space="preserve"> are extremely clear.  </w:t>
      </w:r>
      <w:r w:rsidR="00FE1E30">
        <w:t>However,</w:t>
      </w:r>
      <w:r w:rsidR="00057FBC">
        <w:t xml:space="preserve"> in 1944 M V</w:t>
      </w:r>
      <w:r w:rsidR="00B5668C">
        <w:t xml:space="preserve"> Home Office and another</w:t>
      </w:r>
      <w:r w:rsidR="0022515B">
        <w:t>,</w:t>
      </w:r>
      <w:r w:rsidR="00B5668C">
        <w:t xml:space="preserve"> Parliament </w:t>
      </w:r>
      <w:r w:rsidR="00A52143">
        <w:t>established its supremacy over the crown and judiciary</w:t>
      </w:r>
      <w:r w:rsidR="00F830B7">
        <w:t xml:space="preserve">.  Although in 1976 Swinton </w:t>
      </w:r>
      <w:r w:rsidR="00FE1E30">
        <w:t>writes an article</w:t>
      </w:r>
      <w:r w:rsidR="00792EFF">
        <w:t xml:space="preserve"> on </w:t>
      </w:r>
      <w:r w:rsidR="00D50F8E">
        <w:t>challenging</w:t>
      </w:r>
      <w:r w:rsidR="00792EFF">
        <w:t xml:space="preserve"> the validity </w:t>
      </w:r>
      <w:r w:rsidR="00A85F94">
        <w:t>o</w:t>
      </w:r>
      <w:r w:rsidR="00706204">
        <w:t>f</w:t>
      </w:r>
      <w:r w:rsidR="00A85F94">
        <w:t xml:space="preserve"> the UK parliament</w:t>
      </w:r>
      <w:r w:rsidR="00C57FBF">
        <w:t xml:space="preserve">, she goes on to explain how </w:t>
      </w:r>
      <w:r w:rsidR="00D50F8E">
        <w:t>Parliamentary</w:t>
      </w:r>
      <w:r w:rsidR="00C57FBF">
        <w:t xml:space="preserve"> </w:t>
      </w:r>
      <w:r w:rsidR="00D50F8E">
        <w:t>sovereignty</w:t>
      </w:r>
      <w:r w:rsidR="00C57FBF">
        <w:t xml:space="preserve"> wa</w:t>
      </w:r>
      <w:r w:rsidR="0040095A">
        <w:t xml:space="preserve">s developed long before M V Home Office and another because in fact it was proven to be </w:t>
      </w:r>
      <w:r w:rsidR="00D50F8E">
        <w:t>in the 15</w:t>
      </w:r>
      <w:r w:rsidR="00D50F8E" w:rsidRPr="00D50F8E">
        <w:rPr>
          <w:vertAlign w:val="superscript"/>
        </w:rPr>
        <w:t>th</w:t>
      </w:r>
      <w:r w:rsidR="00D50F8E">
        <w:t xml:space="preserve"> century.</w:t>
      </w:r>
      <w:r w:rsidR="00AB2AD3">
        <w:t xml:space="preserve">  So going back to the Bill of Rights </w:t>
      </w:r>
      <w:r w:rsidR="004217EA">
        <w:t xml:space="preserve">in 1689 just a year before this Bill was passed in The </w:t>
      </w:r>
      <w:r w:rsidR="001F2433">
        <w:t>Glorious</w:t>
      </w:r>
      <w:r w:rsidR="004217EA">
        <w:t xml:space="preserve"> Revolution of 1688 it was agreed then </w:t>
      </w:r>
      <w:r w:rsidR="00BF7F4B">
        <w:t xml:space="preserve">such act of royal prerogative could not overrule anything founded by common law and </w:t>
      </w:r>
      <w:r w:rsidR="00A35154">
        <w:t>the parliamentary</w:t>
      </w:r>
      <w:r w:rsidR="00BF7F4B">
        <w:t xml:space="preserve"> sovereignty is established under common la</w:t>
      </w:r>
      <w:r w:rsidR="00B96A18">
        <w:t xml:space="preserve">w this </w:t>
      </w:r>
      <w:r w:rsidR="001F2433">
        <w:t>given that then means that t</w:t>
      </w:r>
      <w:r w:rsidR="00DC10C5">
        <w:t xml:space="preserve">his principal makes Parliament </w:t>
      </w:r>
      <w:r w:rsidR="00844854">
        <w:t>the supreme legal body and allows the</w:t>
      </w:r>
      <w:r w:rsidR="000E5684">
        <w:t xml:space="preserve">m to make or terminate any law (Greene </w:t>
      </w:r>
      <w:r w:rsidR="00797E45">
        <w:t xml:space="preserve">2020).  </w:t>
      </w:r>
      <w:r w:rsidR="00B2403F">
        <w:t xml:space="preserve">          </w:t>
      </w:r>
    </w:p>
    <w:p w14:paraId="2EDDA19F" w14:textId="77777777" w:rsidR="0069016D" w:rsidRDefault="00B2403F" w:rsidP="006E01F3">
      <w:pPr>
        <w:spacing w:line="360" w:lineRule="auto"/>
      </w:pPr>
      <w:r>
        <w:t xml:space="preserve">  </w:t>
      </w:r>
      <w:r w:rsidR="00797E45">
        <w:t xml:space="preserve">According to Parliament (2023) over the last many decades </w:t>
      </w:r>
      <w:r w:rsidR="00FD640E">
        <w:t>roughly 50 years, the Parliament has passed a handful of laws that limits the Parliamentary sovereignty to a certain extent</w:t>
      </w:r>
      <w:r w:rsidR="009A67D5">
        <w:t xml:space="preserve">.  These laws indicate developments </w:t>
      </w:r>
      <w:r w:rsidR="00930E33">
        <w:t xml:space="preserve">politically within the UK’s constitution and </w:t>
      </w:r>
      <w:r w:rsidR="002E40B6">
        <w:t>outside</w:t>
      </w:r>
      <w:r w:rsidR="00930E33">
        <w:t xml:space="preserve"> of it too. </w:t>
      </w:r>
      <w:r w:rsidR="002E40B6">
        <w:t xml:space="preserve"> There is the </w:t>
      </w:r>
      <w:r w:rsidR="002E40B6">
        <w:lastRenderedPageBreak/>
        <w:t>Devolution of power</w:t>
      </w:r>
      <w:r w:rsidR="00343AE9">
        <w:t xml:space="preserve"> this is the devolution act </w:t>
      </w:r>
      <w:r w:rsidR="00701BF1">
        <w:t xml:space="preserve">of </w:t>
      </w:r>
      <w:r w:rsidR="000E52D2">
        <w:t>1998,</w:t>
      </w:r>
      <w:r w:rsidR="00414CF4">
        <w:t xml:space="preserve"> and this </w:t>
      </w:r>
      <w:r w:rsidR="000E52D2">
        <w:t>was</w:t>
      </w:r>
      <w:r w:rsidR="00414CF4">
        <w:t xml:space="preserve"> </w:t>
      </w:r>
      <w:r w:rsidR="00F25ED0">
        <w:t>including the Senedd and Scotland</w:t>
      </w:r>
      <w:r w:rsidR="008603F1">
        <w:t xml:space="preserve">.  It is discussed </w:t>
      </w:r>
      <w:r w:rsidR="003E4DAD">
        <w:t>in Section 28(7) of the Scotland</w:t>
      </w:r>
      <w:r w:rsidR="000E52D2">
        <w:t xml:space="preserve"> act of 1998</w:t>
      </w:r>
      <w:r w:rsidR="00CF1A6B">
        <w:t xml:space="preserve">, that although Scotland can now have its own legislations </w:t>
      </w:r>
      <w:r w:rsidR="00174A10">
        <w:t xml:space="preserve">this in turn does not take </w:t>
      </w:r>
      <w:r w:rsidR="001D0EE3">
        <w:t xml:space="preserve">away or effect </w:t>
      </w:r>
      <w:r w:rsidR="006C33C5">
        <w:t>the power of the UK to make laws for Scotland.  I</w:t>
      </w:r>
      <w:r w:rsidR="00A901AA">
        <w:t>t</w:t>
      </w:r>
      <w:r w:rsidR="006C33C5">
        <w:t xml:space="preserve"> is </w:t>
      </w:r>
      <w:proofErr w:type="gramStart"/>
      <w:r w:rsidR="006C33C5">
        <w:t>clearly evident</w:t>
      </w:r>
      <w:proofErr w:type="gramEnd"/>
      <w:r w:rsidR="006C33C5">
        <w:t xml:space="preserve"> in </w:t>
      </w:r>
      <w:r w:rsidR="00221174">
        <w:t>this Devolution that Parliament</w:t>
      </w:r>
      <w:r w:rsidR="006C2AF5">
        <w:t xml:space="preserve"> purposely set out that its Sovereignty would be unaffected by the devolution (</w:t>
      </w:r>
      <w:r w:rsidR="00F228B4">
        <w:t>cabinet office</w:t>
      </w:r>
      <w:r w:rsidR="0048080B">
        <w:t>,</w:t>
      </w:r>
      <w:r w:rsidR="00F228B4">
        <w:t xml:space="preserve"> 2019).</w:t>
      </w:r>
      <w:r w:rsidR="001C6991">
        <w:t xml:space="preserve"> </w:t>
      </w:r>
      <w:r w:rsidR="00F228B4">
        <w:t xml:space="preserve"> There are many more of these </w:t>
      </w:r>
      <w:r w:rsidR="00613903">
        <w:t xml:space="preserve">laws that limit Parliamentary </w:t>
      </w:r>
      <w:r w:rsidR="00AD4EAB">
        <w:t>Sovereignty,</w:t>
      </w:r>
      <w:r w:rsidR="00DB4226">
        <w:t xml:space="preserve"> and </w:t>
      </w:r>
      <w:r w:rsidR="001F0206">
        <w:t>one of these</w:t>
      </w:r>
      <w:r w:rsidR="00DB4226">
        <w:t xml:space="preserve"> include The Human rights Act 1995.</w:t>
      </w:r>
      <w:r w:rsidR="00C56A3C">
        <w:t xml:space="preserve"> </w:t>
      </w:r>
      <w:r w:rsidR="00800846">
        <w:t xml:space="preserve">The human rights act gives the public </w:t>
      </w:r>
      <w:r w:rsidR="008044B3">
        <w:t>legal protection of their human rights</w:t>
      </w:r>
      <w:r w:rsidR="000A5E9D">
        <w:t xml:space="preserve">. </w:t>
      </w:r>
      <w:r w:rsidR="00732E87">
        <w:t xml:space="preserve"> </w:t>
      </w:r>
      <w:r w:rsidR="000A5E9D">
        <w:t xml:space="preserve">The 5 basic human rights are Right to life, </w:t>
      </w:r>
      <w:r w:rsidR="00946CCF">
        <w:t xml:space="preserve">Freedom from torture and inhumane </w:t>
      </w:r>
      <w:r w:rsidR="00AE176A">
        <w:t>or derogatory treatment, Freedom from slavery and forced labour</w:t>
      </w:r>
      <w:r w:rsidR="00FA5C20">
        <w:t xml:space="preserve">, </w:t>
      </w:r>
      <w:r w:rsidR="005672FC">
        <w:t>right</w:t>
      </w:r>
      <w:r w:rsidR="00FA5C20">
        <w:t xml:space="preserve"> to liberty and security</w:t>
      </w:r>
      <w:r w:rsidR="00CA247B">
        <w:t xml:space="preserve">. </w:t>
      </w:r>
      <w:r w:rsidR="00732E87">
        <w:t xml:space="preserve"> So,</w:t>
      </w:r>
      <w:r w:rsidR="00CA247B">
        <w:t xml:space="preserve"> although there are up to 13 of these</w:t>
      </w:r>
      <w:r w:rsidR="005672FC">
        <w:t>, these are the top 5</w:t>
      </w:r>
      <w:r w:rsidR="00AB4B47">
        <w:t xml:space="preserve"> (Human rights commission 2018)</w:t>
      </w:r>
      <w:r w:rsidR="005672FC">
        <w:t xml:space="preserve"> </w:t>
      </w:r>
      <w:r w:rsidR="006F566F">
        <w:t>So</w:t>
      </w:r>
      <w:r w:rsidR="004A65A6">
        <w:t xml:space="preserve"> </w:t>
      </w:r>
      <w:proofErr w:type="gramStart"/>
      <w:r w:rsidR="004A65A6">
        <w:t>that</w:t>
      </w:r>
      <w:r w:rsidR="006F566F">
        <w:t xml:space="preserve"> being</w:t>
      </w:r>
      <w:r w:rsidR="004A65A6">
        <w:t xml:space="preserve"> said </w:t>
      </w:r>
      <w:r w:rsidR="006F566F">
        <w:t>the</w:t>
      </w:r>
      <w:proofErr w:type="gramEnd"/>
      <w:r w:rsidR="006F566F">
        <w:t xml:space="preserve"> Human rights act didn’t come into force until</w:t>
      </w:r>
      <w:r w:rsidR="00AB4B47">
        <w:t xml:space="preserve"> October 2000</w:t>
      </w:r>
      <w:r w:rsidR="00DB5910">
        <w:t xml:space="preserve">, the European convention on human rights was being introduced in 1995 and then later </w:t>
      </w:r>
      <w:r w:rsidR="006F48CE">
        <w:t>incorporated into British law 2 years later (ministry of justice 2021)</w:t>
      </w:r>
      <w:r w:rsidR="00C75EAC">
        <w:t>. This introduction gave judges new powers and extensive changes were made the UK’s constitution</w:t>
      </w:r>
      <w:r w:rsidR="000E4ED8">
        <w:t>, so although</w:t>
      </w:r>
      <w:r w:rsidR="000E43BF">
        <w:t xml:space="preserve"> the Human Rights act does not </w:t>
      </w:r>
      <w:r w:rsidR="009B1714">
        <w:t>completely</w:t>
      </w:r>
      <w:r w:rsidR="000E43BF">
        <w:t xml:space="preserve"> take away </w:t>
      </w:r>
      <w:r w:rsidR="009B1714">
        <w:t>Parliamentary</w:t>
      </w:r>
      <w:r w:rsidR="000E43BF">
        <w:t xml:space="preserve"> sovereignty it does </w:t>
      </w:r>
      <w:r w:rsidR="00D50B11">
        <w:t>in fact</w:t>
      </w:r>
      <w:r w:rsidR="000E43BF">
        <w:t xml:space="preserve"> limit this by giving the courts only 2 for</w:t>
      </w:r>
      <w:r w:rsidR="009B1714">
        <w:t xml:space="preserve">ms of action that they can take. </w:t>
      </w:r>
      <w:r w:rsidR="00EB38EE">
        <w:t>The</w:t>
      </w:r>
      <w:r w:rsidR="009B1714">
        <w:t xml:space="preserve"> first route </w:t>
      </w:r>
      <w:r w:rsidR="007B1300">
        <w:t xml:space="preserve">being section 3 </w:t>
      </w:r>
      <w:r w:rsidR="00D73F4D">
        <w:t>and the second being section 4</w:t>
      </w:r>
      <w:r w:rsidR="00D6027D">
        <w:t>, t</w:t>
      </w:r>
      <w:r w:rsidR="00CB78FB">
        <w:t xml:space="preserve">hey both </w:t>
      </w:r>
      <w:r w:rsidR="00EB38EE">
        <w:t>must</w:t>
      </w:r>
      <w:r w:rsidR="00CB78FB">
        <w:t xml:space="preserve"> </w:t>
      </w:r>
      <w:r w:rsidR="00D50B11">
        <w:t>‘interpret</w:t>
      </w:r>
      <w:r w:rsidR="00CB78FB">
        <w:t xml:space="preserve"> and give effect to statues’</w:t>
      </w:r>
      <w:r w:rsidR="00753C06">
        <w:t xml:space="preserve"> that follow the rights of the Human rights act</w:t>
      </w:r>
      <w:r w:rsidR="00D50B11">
        <w:t xml:space="preserve"> </w:t>
      </w:r>
      <w:r w:rsidR="00CB78FB">
        <w:t xml:space="preserve">(William, </w:t>
      </w:r>
      <w:r w:rsidR="00753C06">
        <w:t>2023)</w:t>
      </w:r>
      <w:r w:rsidR="00732E87">
        <w:t xml:space="preserve">.  </w:t>
      </w:r>
      <w:r w:rsidR="0077773E">
        <w:t xml:space="preserve">The only </w:t>
      </w:r>
      <w:r w:rsidR="00D50B11">
        <w:t>difference</w:t>
      </w:r>
      <w:r w:rsidR="0077773E">
        <w:t xml:space="preserve"> is section 4 if for when the</w:t>
      </w:r>
      <w:r w:rsidR="003C28BD">
        <w:t xml:space="preserve"> court declare </w:t>
      </w:r>
      <w:r w:rsidR="00D50B11">
        <w:t>incompatibility,</w:t>
      </w:r>
      <w:r w:rsidR="003C28BD">
        <w:t xml:space="preserve"> and this was made evident in the </w:t>
      </w:r>
      <w:r w:rsidR="00D50B11">
        <w:t>case</w:t>
      </w:r>
      <w:r w:rsidR="003C28BD">
        <w:t xml:space="preserve"> of R V A in 2001.</w:t>
      </w:r>
      <w:r w:rsidR="003A7FB9">
        <w:t xml:space="preserve">  </w:t>
      </w:r>
      <w:r w:rsidR="00A901AA">
        <w:t>Although th</w:t>
      </w:r>
      <w:r w:rsidR="005C5B0B">
        <w:t>ese laws</w:t>
      </w:r>
      <w:r w:rsidR="00373935">
        <w:t xml:space="preserve"> limit parliament they do not completely </w:t>
      </w:r>
      <w:r w:rsidR="002122F1">
        <w:t>undermine the principle of the sovereignty</w:t>
      </w:r>
      <w:r w:rsidR="003F4A89">
        <w:t xml:space="preserve"> </w:t>
      </w:r>
      <w:r w:rsidR="003B374E">
        <w:t>because</w:t>
      </w:r>
      <w:r w:rsidR="009E7D73">
        <w:t xml:space="preserve"> although </w:t>
      </w:r>
      <w:r w:rsidR="00E44AB8">
        <w:t xml:space="preserve">it makes it hard </w:t>
      </w:r>
      <w:r w:rsidR="00D86BBC">
        <w:t xml:space="preserve">in </w:t>
      </w:r>
      <w:r w:rsidR="001C6991">
        <w:t>theory,</w:t>
      </w:r>
      <w:r w:rsidR="00D86BBC">
        <w:t xml:space="preserve"> </w:t>
      </w:r>
      <w:r w:rsidR="001025B7">
        <w:t xml:space="preserve">they could essentially </w:t>
      </w:r>
      <w:r w:rsidR="00C86162">
        <w:t xml:space="preserve">appeal </w:t>
      </w:r>
      <w:r w:rsidR="000C7EB0">
        <w:t>these laws</w:t>
      </w:r>
      <w:r w:rsidR="00B41B4C">
        <w:t xml:space="preserve"> (Alban and Sanmeet</w:t>
      </w:r>
      <w:r w:rsidR="0048080B">
        <w:t>,</w:t>
      </w:r>
      <w:r w:rsidR="006C0A90">
        <w:t xml:space="preserve"> 2020)</w:t>
      </w:r>
      <w:r w:rsidR="00FA7E55">
        <w:t xml:space="preserve">, and this is mentioned in section 3(2) of he human rights </w:t>
      </w:r>
      <w:r w:rsidR="00EA3181">
        <w:t xml:space="preserve">act as it explains that although the rights are </w:t>
      </w:r>
      <w:r w:rsidR="0027561F">
        <w:t xml:space="preserve">still in the </w:t>
      </w:r>
      <w:r w:rsidR="00882775">
        <w:t>parliaments</w:t>
      </w:r>
      <w:r w:rsidR="0027561F">
        <w:t xml:space="preserve"> hands any new </w:t>
      </w:r>
      <w:r w:rsidR="00882775">
        <w:t>legislation</w:t>
      </w:r>
      <w:r w:rsidR="0006077D">
        <w:t xml:space="preserve"> </w:t>
      </w:r>
      <w:r w:rsidR="0027561F">
        <w:t xml:space="preserve">have to be </w:t>
      </w:r>
      <w:r w:rsidR="00451AF4">
        <w:t>in line with the human rights act.</w:t>
      </w:r>
      <w:r w:rsidR="0006077D">
        <w:t xml:space="preserve"> </w:t>
      </w:r>
      <w:r w:rsidR="00ED6A2E">
        <w:t>So,</w:t>
      </w:r>
      <w:r w:rsidR="0006077D">
        <w:t xml:space="preserve"> given all that information is poses the question is the </w:t>
      </w:r>
      <w:r w:rsidR="00AB73BD">
        <w:t>Parliamentary</w:t>
      </w:r>
      <w:r w:rsidR="0006077D">
        <w:t xml:space="preserve"> </w:t>
      </w:r>
      <w:r w:rsidR="002568FA">
        <w:t>sovereignty</w:t>
      </w:r>
      <w:r w:rsidR="00AB73BD">
        <w:t xml:space="preserve"> the supreme power or does the acts they have written tie their hands to the extent where it takes away that powe</w:t>
      </w:r>
      <w:r w:rsidR="00ED6A2E">
        <w:t>r</w:t>
      </w:r>
      <w:r w:rsidR="00AB73BD">
        <w:t xml:space="preserve">? </w:t>
      </w:r>
      <w:r w:rsidR="00451AF4">
        <w:t xml:space="preserve"> </w:t>
      </w:r>
      <w:r w:rsidR="00ED6A2E">
        <w:t>As a general rule</w:t>
      </w:r>
      <w:r w:rsidR="009E4A35">
        <w:t xml:space="preserve"> the courts </w:t>
      </w:r>
      <w:r w:rsidR="00810EFD">
        <w:t>cannot</w:t>
      </w:r>
      <w:r w:rsidR="009E4A35">
        <w:t xml:space="preserve"> </w:t>
      </w:r>
      <w:r w:rsidR="006C155C">
        <w:t>overpower the parliament and its</w:t>
      </w:r>
      <w:r w:rsidR="00A75CB8">
        <w:t xml:space="preserve"> </w:t>
      </w:r>
      <w:r w:rsidR="004F4895">
        <w:t>legislation,</w:t>
      </w:r>
      <w:r w:rsidR="002D3F06">
        <w:t xml:space="preserve"> and</w:t>
      </w:r>
      <w:r w:rsidR="004D6BD4">
        <w:t xml:space="preserve"> no </w:t>
      </w:r>
      <w:r w:rsidR="00FE1EE8">
        <w:t xml:space="preserve">parliament </w:t>
      </w:r>
      <w:r w:rsidR="004D6A59">
        <w:t xml:space="preserve">can </w:t>
      </w:r>
      <w:r w:rsidR="009267BB">
        <w:t>pass</w:t>
      </w:r>
      <w:r w:rsidR="004D6A59">
        <w:t xml:space="preserve"> laws that future </w:t>
      </w:r>
      <w:r w:rsidR="009267BB">
        <w:t>parliament</w:t>
      </w:r>
      <w:r w:rsidR="006C155C">
        <w:t xml:space="preserve"> </w:t>
      </w:r>
      <w:r w:rsidR="00733EA1">
        <w:t xml:space="preserve">can not amend. </w:t>
      </w:r>
      <w:r w:rsidR="006646C4">
        <w:t xml:space="preserve"> </w:t>
      </w:r>
      <w:r w:rsidR="00EF5FBE">
        <w:t>So,</w:t>
      </w:r>
      <w:r w:rsidR="006646C4">
        <w:t xml:space="preserve"> although </w:t>
      </w:r>
      <w:r w:rsidR="008F0317">
        <w:t xml:space="preserve">it is </w:t>
      </w:r>
      <w:r w:rsidR="004F4895">
        <w:t>evident</w:t>
      </w:r>
      <w:r w:rsidR="004847B7">
        <w:t xml:space="preserve"> </w:t>
      </w:r>
      <w:r w:rsidR="00FD5B8B">
        <w:t xml:space="preserve">that parliamentary </w:t>
      </w:r>
      <w:r w:rsidR="00666F6D">
        <w:t xml:space="preserve">sovereignty </w:t>
      </w:r>
      <w:r w:rsidR="00031C79">
        <w:t xml:space="preserve">is </w:t>
      </w:r>
      <w:r w:rsidR="00041E7E">
        <w:t>determined</w:t>
      </w:r>
      <w:r w:rsidR="00031C79">
        <w:t xml:space="preserve"> to be </w:t>
      </w:r>
      <w:r w:rsidR="00041E7E">
        <w:t>the key</w:t>
      </w:r>
      <w:r w:rsidR="00BB517B">
        <w:t xml:space="preserve"> principle of the UK’s constitution</w:t>
      </w:r>
      <w:r w:rsidR="00293F63">
        <w:t xml:space="preserve">, this then means that </w:t>
      </w:r>
      <w:r w:rsidR="007F091F">
        <w:t>in principle</w:t>
      </w:r>
      <w:r w:rsidR="00481BD2">
        <w:t xml:space="preserve"> “</w:t>
      </w:r>
      <w:r w:rsidR="00B347BF">
        <w:t>parliament</w:t>
      </w:r>
      <w:r w:rsidR="004F2761">
        <w:t xml:space="preserve"> law</w:t>
      </w:r>
      <w:r w:rsidR="007B411C">
        <w:t xml:space="preserve"> making powers</w:t>
      </w:r>
      <w:r w:rsidR="00363447">
        <w:t xml:space="preserve"> is not subject </w:t>
      </w:r>
      <w:r w:rsidR="00FA5C54">
        <w:t xml:space="preserve">to </w:t>
      </w:r>
      <w:r w:rsidR="006D665A">
        <w:t xml:space="preserve">any parliament restrictions </w:t>
      </w:r>
      <w:r w:rsidR="008C5CC8">
        <w:t xml:space="preserve">and therefore </w:t>
      </w:r>
      <w:r w:rsidR="00253CDA">
        <w:t>parliament</w:t>
      </w:r>
      <w:r w:rsidR="00FB1CEA">
        <w:t xml:space="preserve"> cannot </w:t>
      </w:r>
      <w:r w:rsidR="008204DF">
        <w:t>bind succe</w:t>
      </w:r>
      <w:r w:rsidR="00253CDA">
        <w:t>ssors”</w:t>
      </w:r>
      <w:r w:rsidR="00E3505D">
        <w:t xml:space="preserve"> (</w:t>
      </w:r>
      <w:r w:rsidR="00E8066A">
        <w:t>Dicey</w:t>
      </w:r>
      <w:r w:rsidR="0048080B">
        <w:t>,</w:t>
      </w:r>
      <w:r w:rsidR="00E8066A">
        <w:t xml:space="preserve"> 2015).</w:t>
      </w:r>
      <w:r w:rsidR="00F558CB">
        <w:t xml:space="preserve"> </w:t>
      </w:r>
      <w:r w:rsidR="00312FEB">
        <w:t xml:space="preserve"> </w:t>
      </w:r>
    </w:p>
    <w:p w14:paraId="0323A9FC" w14:textId="722DBCD3" w:rsidR="00F15FE1" w:rsidRDefault="0069016D" w:rsidP="006E01F3">
      <w:pPr>
        <w:spacing w:line="360" w:lineRule="auto"/>
      </w:pPr>
      <w:r>
        <w:t xml:space="preserve">  </w:t>
      </w:r>
      <w:r w:rsidR="00D023F2">
        <w:t xml:space="preserve">In 2017 resolutions </w:t>
      </w:r>
      <w:r w:rsidR="00035711">
        <w:t>of the ho</w:t>
      </w:r>
      <w:r w:rsidR="00A4509A">
        <w:t xml:space="preserve">use motions </w:t>
      </w:r>
      <w:r w:rsidR="002E0228">
        <w:t xml:space="preserve">showed </w:t>
      </w:r>
      <w:r w:rsidR="008812FD">
        <w:t>concern o</w:t>
      </w:r>
      <w:r w:rsidR="00AD6CBE">
        <w:t xml:space="preserve">ver the status </w:t>
      </w:r>
      <w:r w:rsidR="000B0964">
        <w:t xml:space="preserve">of the house because </w:t>
      </w:r>
      <w:r w:rsidR="00AF56CF">
        <w:t xml:space="preserve">it is </w:t>
      </w:r>
      <w:r w:rsidR="00672CA1">
        <w:t>widely</w:t>
      </w:r>
      <w:r w:rsidR="0014711D">
        <w:t xml:space="preserve"> reported </w:t>
      </w:r>
      <w:r w:rsidR="00672CA1">
        <w:t xml:space="preserve">thought parliament </w:t>
      </w:r>
      <w:r w:rsidR="004532BD">
        <w:t>that many motions are non-</w:t>
      </w:r>
      <w:r w:rsidR="002A44AE">
        <w:t>binding the parliament takes the perspective</w:t>
      </w:r>
      <w:r w:rsidR="00BD4CC5">
        <w:t xml:space="preserve"> that the motions </w:t>
      </w:r>
      <w:r w:rsidR="00F26443">
        <w:t xml:space="preserve">could conclusively be </w:t>
      </w:r>
      <w:r w:rsidR="00960B38">
        <w:t>ignored,</w:t>
      </w:r>
      <w:r w:rsidR="00F26443">
        <w:t xml:space="preserve"> </w:t>
      </w:r>
      <w:r w:rsidR="000761B2">
        <w:t xml:space="preserve">and it is found that this is what </w:t>
      </w:r>
      <w:r w:rsidR="00D3317B">
        <w:t xml:space="preserve">is happened in recent years </w:t>
      </w:r>
      <w:r w:rsidR="00E77384">
        <w:t>(</w:t>
      </w:r>
      <w:r w:rsidR="00AE4153">
        <w:t>UK</w:t>
      </w:r>
      <w:r w:rsidR="00E77384">
        <w:t xml:space="preserve"> parliament</w:t>
      </w:r>
      <w:r w:rsidR="0048080B">
        <w:t>, 2017)</w:t>
      </w:r>
      <w:r w:rsidR="00D0789B">
        <w:t xml:space="preserve">.  This was all </w:t>
      </w:r>
      <w:r w:rsidR="00960B38">
        <w:t>addressed</w:t>
      </w:r>
      <w:r w:rsidR="00D0789B">
        <w:t xml:space="preserve"> in an emergency </w:t>
      </w:r>
      <w:r w:rsidR="008D32D8">
        <w:t xml:space="preserve">debate </w:t>
      </w:r>
      <w:r w:rsidR="008D32D8">
        <w:lastRenderedPageBreak/>
        <w:t>back in 2017</w:t>
      </w:r>
      <w:r w:rsidR="00A34422">
        <w:t xml:space="preserve"> conclusively making it evident</w:t>
      </w:r>
      <w:r w:rsidR="00E20C90">
        <w:t xml:space="preserve"> that concerns are arising when it come to the sovereignty</w:t>
      </w:r>
      <w:r w:rsidR="00BF793B">
        <w:t xml:space="preserve">.  </w:t>
      </w:r>
      <w:r w:rsidR="009B7367">
        <w:t>So,</w:t>
      </w:r>
      <w:r w:rsidR="00BF793B">
        <w:t xml:space="preserve"> although </w:t>
      </w:r>
      <w:r w:rsidR="006055CB">
        <w:t xml:space="preserve">a delegated constitution </w:t>
      </w:r>
      <w:r w:rsidR="00F76B84">
        <w:t>has its benefits</w:t>
      </w:r>
      <w:r w:rsidR="00465ED2">
        <w:t xml:space="preserve"> for example</w:t>
      </w:r>
      <w:r w:rsidR="00F76B84">
        <w:t xml:space="preserve"> is it a useful tool for making im</w:t>
      </w:r>
      <w:r w:rsidR="00F64DE7">
        <w:t>port</w:t>
      </w:r>
      <w:r w:rsidR="004045E8">
        <w:t xml:space="preserve">ant </w:t>
      </w:r>
      <w:r w:rsidR="00911580">
        <w:t xml:space="preserve">decisions when problems like dead lock </w:t>
      </w:r>
      <w:r w:rsidR="004628D5">
        <w:t>arises</w:t>
      </w:r>
      <w:r w:rsidR="00465ED2">
        <w:t xml:space="preserve"> but </w:t>
      </w:r>
      <w:r w:rsidR="00EF5FBE">
        <w:t>looking</w:t>
      </w:r>
      <w:r w:rsidR="009B7367">
        <w:t xml:space="preserve"> at this in more detail there are also some potential</w:t>
      </w:r>
      <w:r w:rsidR="00936DF6">
        <w:t xml:space="preserve"> disadvantages to take into consideration.</w:t>
      </w:r>
      <w:r w:rsidR="004F6D38">
        <w:t xml:space="preserve">  In a paper</w:t>
      </w:r>
      <w:r w:rsidR="00F558CB">
        <w:t xml:space="preserve"> written in 2014 Elliot</w:t>
      </w:r>
      <w:r w:rsidR="003264EA">
        <w:t xml:space="preserve"> suggests that the lack of public </w:t>
      </w:r>
      <w:r w:rsidR="00461B48">
        <w:t>input</w:t>
      </w:r>
      <w:r w:rsidR="007B5EE2">
        <w:t xml:space="preserve"> and the ri</w:t>
      </w:r>
      <w:r w:rsidR="007D6BEF">
        <w:t>s</w:t>
      </w:r>
      <w:r w:rsidR="007B5EE2">
        <w:t>ks of power are the key reasons</w:t>
      </w:r>
      <w:r w:rsidR="007D6BEF">
        <w:t xml:space="preserve"> for these debates to arise </w:t>
      </w:r>
      <w:r w:rsidR="00554EAF">
        <w:t>with these concerns</w:t>
      </w:r>
      <w:r w:rsidR="00724CFE">
        <w:t xml:space="preserve"> not only </w:t>
      </w:r>
      <w:r w:rsidR="00230F2D">
        <w:t>this,</w:t>
      </w:r>
      <w:r w:rsidR="00724CFE">
        <w:t xml:space="preserve"> but complex legis</w:t>
      </w:r>
      <w:r w:rsidR="0020241C">
        <w:t xml:space="preserve">lation can be difficult for the public to understand in </w:t>
      </w:r>
      <w:r w:rsidR="00953920">
        <w:t>hindsight</w:t>
      </w:r>
      <w:r w:rsidR="0020241C">
        <w:t xml:space="preserve"> making it difficult for citizens to know </w:t>
      </w:r>
      <w:r w:rsidR="00953920">
        <w:t xml:space="preserve">their rights especially with all the developments that are ongoing within the legal </w:t>
      </w:r>
      <w:r w:rsidR="00230F2D">
        <w:t xml:space="preserve">system. Goldworth (2005) believes that with times changing the judiciary </w:t>
      </w:r>
      <w:r w:rsidR="00495BFE">
        <w:t xml:space="preserve">is not very likely </w:t>
      </w:r>
      <w:r w:rsidR="00AA04D7">
        <w:t xml:space="preserve">to continue to </w:t>
      </w:r>
      <w:r w:rsidR="00AA4D60">
        <w:t xml:space="preserve">recognise </w:t>
      </w:r>
      <w:r w:rsidR="00B64051">
        <w:t>parliamentary sovereignty for much longer.</w:t>
      </w:r>
    </w:p>
    <w:p w14:paraId="5BE5CCA6" w14:textId="4624EAF6" w:rsidR="005E7A23" w:rsidRDefault="00F15FE1" w:rsidP="006E01F3">
      <w:pPr>
        <w:spacing w:line="360" w:lineRule="auto"/>
      </w:pPr>
      <w:r>
        <w:t xml:space="preserve"> </w:t>
      </w:r>
      <w:r w:rsidR="00E40FB3">
        <w:t xml:space="preserve"> T</w:t>
      </w:r>
      <w:r>
        <w:t xml:space="preserve">o summarise </w:t>
      </w:r>
      <w:r w:rsidR="009E187B">
        <w:t xml:space="preserve">not everyone agrees that the doctrine of </w:t>
      </w:r>
      <w:r w:rsidR="00E40FB3">
        <w:t>parliamentary</w:t>
      </w:r>
      <w:r w:rsidR="009E187B">
        <w:t xml:space="preserve"> </w:t>
      </w:r>
      <w:r w:rsidR="00E40FB3">
        <w:t>sovereignty</w:t>
      </w:r>
      <w:r w:rsidR="009E187B">
        <w:t xml:space="preserve"> is a critical component to the UK’s constitution</w:t>
      </w:r>
      <w:r w:rsidR="002A1208">
        <w:t>,</w:t>
      </w:r>
      <w:r w:rsidR="009E187B">
        <w:t xml:space="preserve"> some </w:t>
      </w:r>
      <w:r w:rsidR="00FD5257">
        <w:t>like Goldworth (2005)</w:t>
      </w:r>
      <w:r w:rsidR="00612237">
        <w:t xml:space="preserve">, </w:t>
      </w:r>
      <w:r w:rsidR="00E40FB3">
        <w:t>UK</w:t>
      </w:r>
      <w:r w:rsidR="00BF27CB">
        <w:t xml:space="preserve"> </w:t>
      </w:r>
      <w:r w:rsidR="00E40FB3">
        <w:t>parliament</w:t>
      </w:r>
      <w:r w:rsidR="00BF27CB">
        <w:t xml:space="preserve"> (2017)</w:t>
      </w:r>
      <w:r w:rsidR="00612237">
        <w:t xml:space="preserve"> and Swinton 1976 all</w:t>
      </w:r>
      <w:r w:rsidR="002A1208">
        <w:t xml:space="preserve"> provide a good </w:t>
      </w:r>
      <w:r w:rsidR="00612237">
        <w:t xml:space="preserve">and evidenced </w:t>
      </w:r>
      <w:r w:rsidR="002A1208">
        <w:t xml:space="preserve">argument </w:t>
      </w:r>
      <w:r w:rsidR="003B1C17">
        <w:t>as to why they believe it is not</w:t>
      </w:r>
      <w:r w:rsidR="00B626AF">
        <w:t>,</w:t>
      </w:r>
      <w:r w:rsidR="003B1C17">
        <w:t xml:space="preserve"> even going as far to say that they </w:t>
      </w:r>
      <w:r w:rsidR="00E62A92">
        <w:t>parliament</w:t>
      </w:r>
      <w:r w:rsidR="003B1C17">
        <w:t xml:space="preserve"> is </w:t>
      </w:r>
      <w:r w:rsidR="00E62A92">
        <w:t>effective</w:t>
      </w:r>
      <w:r w:rsidR="003B1C17">
        <w:t xml:space="preserve"> </w:t>
      </w:r>
      <w:r w:rsidR="00E62A92">
        <w:t xml:space="preserve">a </w:t>
      </w:r>
      <w:r w:rsidR="003B1C17">
        <w:t xml:space="preserve">fraud and </w:t>
      </w:r>
      <w:r w:rsidR="00E62A92">
        <w:t>will not be recognised at a sovereignty for much longer anyway.</w:t>
      </w:r>
      <w:r w:rsidR="00463833">
        <w:t xml:space="preserve"> There is also the argument that the parliament is not </w:t>
      </w:r>
      <w:r w:rsidR="0011179B">
        <w:t>supreme</w:t>
      </w:r>
      <w:r w:rsidR="00463833">
        <w:t xml:space="preserve"> because the acts or laws passed such as the human rights act </w:t>
      </w:r>
      <w:r w:rsidR="00F4178B">
        <w:t>influences</w:t>
      </w:r>
      <w:r w:rsidR="0011179B">
        <w:t xml:space="preserve"> the supremacy of the parliament.</w:t>
      </w:r>
      <w:r w:rsidR="00AE424B">
        <w:t xml:space="preserve"> The parliament has been proven to not have the public’</w:t>
      </w:r>
      <w:r w:rsidR="007F7540">
        <w:t>s best</w:t>
      </w:r>
      <w:r w:rsidR="00AE424B">
        <w:t xml:space="preserve"> interest at the heart of its decisions by ignoring non-binding motions because they can</w:t>
      </w:r>
      <w:r w:rsidR="0094765A">
        <w:t xml:space="preserve">, although all this evidence points to this it is also evident that </w:t>
      </w:r>
      <w:r w:rsidR="00173A1F">
        <w:t xml:space="preserve">that </w:t>
      </w:r>
      <w:r w:rsidR="00D50E90">
        <w:t>parliamentary</w:t>
      </w:r>
      <w:r w:rsidR="00173A1F">
        <w:t xml:space="preserve"> sovereignty does</w:t>
      </w:r>
      <w:r w:rsidR="007F7540">
        <w:t xml:space="preserve"> in fact</w:t>
      </w:r>
      <w:r w:rsidR="00173A1F">
        <w:t xml:space="preserve"> benefit the </w:t>
      </w:r>
      <w:r w:rsidR="00D50E90">
        <w:t>constitution</w:t>
      </w:r>
      <w:r w:rsidR="00173A1F">
        <w:t xml:space="preserve"> in situations like dead lock and </w:t>
      </w:r>
      <w:r w:rsidR="00486817">
        <w:t xml:space="preserve">it does without doubt help the UK run smoothly. </w:t>
      </w:r>
      <w:r w:rsidR="004B24F0">
        <w:t>Much of</w:t>
      </w:r>
      <w:r w:rsidR="00486817">
        <w:t xml:space="preserve"> this paper points to this and so does the history of the </w:t>
      </w:r>
      <w:r w:rsidR="004B24F0">
        <w:t>united</w:t>
      </w:r>
      <w:r w:rsidR="00486817">
        <w:t xml:space="preserve"> </w:t>
      </w:r>
      <w:r w:rsidR="004B24F0">
        <w:t>kingdom’s</w:t>
      </w:r>
      <w:r w:rsidR="00486817">
        <w:t xml:space="preserve"> </w:t>
      </w:r>
      <w:r w:rsidR="00616A28">
        <w:t xml:space="preserve">history of the constitution itself. That is why through all the evidence provided it gives reason to believe </w:t>
      </w:r>
      <w:r w:rsidR="00D50E90">
        <w:t xml:space="preserve">that the doctrine </w:t>
      </w:r>
      <w:r w:rsidR="004B24F0">
        <w:t>of parliamentary</w:t>
      </w:r>
      <w:r w:rsidR="00D50E90">
        <w:t xml:space="preserve"> </w:t>
      </w:r>
      <w:r w:rsidR="004B24F0">
        <w:t>sovereignty</w:t>
      </w:r>
      <w:r w:rsidR="00D50E90">
        <w:t xml:space="preserve"> is</w:t>
      </w:r>
      <w:r w:rsidR="002F328E">
        <w:t xml:space="preserve"> in fact</w:t>
      </w:r>
      <w:r w:rsidR="00D50E90">
        <w:t xml:space="preserve"> a critical </w:t>
      </w:r>
      <w:r w:rsidR="004B24F0">
        <w:t>component</w:t>
      </w:r>
      <w:r w:rsidR="00D50E90">
        <w:t xml:space="preserve"> within the </w:t>
      </w:r>
      <w:r w:rsidR="004B24F0">
        <w:t>united</w:t>
      </w:r>
      <w:r w:rsidR="00D50E90">
        <w:t xml:space="preserve"> </w:t>
      </w:r>
      <w:r w:rsidR="00E852DA">
        <w:t>kingdom’s</w:t>
      </w:r>
      <w:r w:rsidR="00D50E90">
        <w:t xml:space="preserve"> constitution</w:t>
      </w:r>
      <w:r w:rsidR="00E852DA">
        <w:t>.</w:t>
      </w:r>
      <w:r w:rsidR="00D50E90">
        <w:t xml:space="preserve"> </w:t>
      </w:r>
      <w:r w:rsidR="00AE424B">
        <w:t xml:space="preserve"> </w:t>
      </w:r>
      <w:r w:rsidR="00E62A92">
        <w:t xml:space="preserve">  </w:t>
      </w:r>
      <w:r w:rsidR="00FD5257">
        <w:t xml:space="preserve"> </w:t>
      </w:r>
      <w:r w:rsidR="00953920">
        <w:t xml:space="preserve"> </w:t>
      </w:r>
      <w:r w:rsidR="00554EAF">
        <w:t xml:space="preserve"> </w:t>
      </w:r>
      <w:r w:rsidR="007B5EE2">
        <w:t xml:space="preserve"> </w:t>
      </w:r>
      <w:r w:rsidR="00F558CB">
        <w:t xml:space="preserve"> </w:t>
      </w:r>
      <w:r w:rsidR="004F6D38">
        <w:t xml:space="preserve"> </w:t>
      </w:r>
      <w:r w:rsidR="00936DF6">
        <w:t xml:space="preserve"> </w:t>
      </w:r>
      <w:r w:rsidR="009B7367">
        <w:t xml:space="preserve"> </w:t>
      </w:r>
      <w:r w:rsidR="00A34422">
        <w:t xml:space="preserve"> </w:t>
      </w:r>
      <w:r w:rsidR="00E77384">
        <w:t xml:space="preserve"> </w:t>
      </w:r>
      <w:r w:rsidR="002A44AE">
        <w:t xml:space="preserve"> </w:t>
      </w:r>
      <w:r w:rsidR="00672CA1">
        <w:t xml:space="preserve"> </w:t>
      </w:r>
      <w:r w:rsidR="000F6838">
        <w:t xml:space="preserve">  </w:t>
      </w:r>
      <w:r w:rsidR="00253CDA">
        <w:t xml:space="preserve"> </w:t>
      </w:r>
      <w:r w:rsidR="004F2761">
        <w:t xml:space="preserve"> </w:t>
      </w:r>
      <w:r w:rsidR="00041E7E">
        <w:t xml:space="preserve"> </w:t>
      </w:r>
      <w:r w:rsidR="009E4A35">
        <w:t xml:space="preserve"> </w:t>
      </w:r>
      <w:r w:rsidR="00A66F05">
        <w:t xml:space="preserve">  </w:t>
      </w:r>
      <w:r w:rsidR="003B374E">
        <w:t xml:space="preserve"> </w:t>
      </w:r>
      <w:r w:rsidR="002122F1">
        <w:t xml:space="preserve"> </w:t>
      </w:r>
      <w:r w:rsidR="005C5B0B">
        <w:t xml:space="preserve"> </w:t>
      </w:r>
      <w:r w:rsidR="00A901AA">
        <w:t xml:space="preserve"> </w:t>
      </w:r>
      <w:r w:rsidR="00613903">
        <w:t xml:space="preserve"> </w:t>
      </w:r>
      <w:r w:rsidR="00221174">
        <w:t xml:space="preserve"> </w:t>
      </w:r>
      <w:r w:rsidR="000E52D2">
        <w:t xml:space="preserve"> </w:t>
      </w:r>
      <w:r w:rsidR="00F25ED0">
        <w:t xml:space="preserve"> </w:t>
      </w:r>
      <w:r w:rsidR="002E40B6">
        <w:t xml:space="preserve"> </w:t>
      </w:r>
      <w:r w:rsidR="00FD640E">
        <w:t xml:space="preserve"> </w:t>
      </w:r>
      <w:r w:rsidR="000061A1">
        <w:t xml:space="preserve"> </w:t>
      </w:r>
      <w:r w:rsidR="00576993">
        <w:t xml:space="preserve">  </w:t>
      </w:r>
    </w:p>
    <w:p w14:paraId="15BA98D1" w14:textId="16A82161" w:rsidR="00397C89" w:rsidRDefault="005E7A23" w:rsidP="006E01F3">
      <w:pPr>
        <w:spacing w:line="360" w:lineRule="auto"/>
      </w:pPr>
      <w:r>
        <w:t xml:space="preserve">  </w:t>
      </w:r>
      <w:r w:rsidR="008324CB">
        <w:t xml:space="preserve"> </w:t>
      </w:r>
      <w:r w:rsidR="00B514CA">
        <w:t xml:space="preserve"> </w:t>
      </w:r>
    </w:p>
    <w:p w14:paraId="21343C42" w14:textId="29112D49" w:rsidR="006E01F3" w:rsidRDefault="006E01F3" w:rsidP="006E01F3">
      <w:pPr>
        <w:spacing w:line="360" w:lineRule="auto"/>
      </w:pPr>
      <w:r>
        <w:t xml:space="preserve"> </w:t>
      </w:r>
    </w:p>
    <w:p w14:paraId="44F1F442" w14:textId="77777777" w:rsidR="006E01F3" w:rsidRDefault="006E01F3" w:rsidP="006E01F3">
      <w:pPr>
        <w:spacing w:line="360" w:lineRule="auto"/>
      </w:pPr>
    </w:p>
    <w:p w14:paraId="0A34A268" w14:textId="0258BC16" w:rsidR="0093376F" w:rsidRDefault="0030424B">
      <w:r>
        <w:t xml:space="preserve"> </w:t>
      </w:r>
    </w:p>
    <w:p w14:paraId="2C8ACE93" w14:textId="77777777" w:rsidR="00F81C8D" w:rsidRDefault="00F81C8D"/>
    <w:p w14:paraId="49A3F269" w14:textId="77777777" w:rsidR="00F81C8D" w:rsidRDefault="00F81C8D"/>
    <w:p w14:paraId="1C29D751" w14:textId="77777777" w:rsidR="00F81C8D" w:rsidRDefault="00F81C8D"/>
    <w:p w14:paraId="0DE9CCF2" w14:textId="77777777" w:rsidR="00F81C8D" w:rsidRDefault="00F81C8D"/>
    <w:p w14:paraId="7CAE55A5" w14:textId="77777777" w:rsidR="00F81C8D" w:rsidRDefault="00F81C8D"/>
    <w:p w14:paraId="0395EE17" w14:textId="77777777" w:rsidR="00F2724A" w:rsidRPr="00AD7AF1" w:rsidRDefault="00F2724A" w:rsidP="00AD7AF1">
      <w:pPr>
        <w:rPr>
          <w:rFonts w:cstheme="minorHAnsi"/>
        </w:rPr>
      </w:pPr>
      <w:proofErr w:type="spellStart"/>
      <w:r w:rsidRPr="00AD7AF1">
        <w:rPr>
          <w:rFonts w:cstheme="minorHAnsi"/>
          <w:shd w:val="clear" w:color="auto" w:fill="FFFFFF"/>
        </w:rPr>
        <w:lastRenderedPageBreak/>
        <w:t>Allbon</w:t>
      </w:r>
      <w:proofErr w:type="spellEnd"/>
      <w:r w:rsidRPr="00AD7AF1">
        <w:rPr>
          <w:rFonts w:cstheme="minorHAnsi"/>
          <w:shd w:val="clear" w:color="auto" w:fill="FFFFFF"/>
        </w:rPr>
        <w:t>, E., Sanmeet, K. D. (2020). </w:t>
      </w:r>
      <w:r w:rsidRPr="00AD7AF1">
        <w:rPr>
          <w:rFonts w:cstheme="minorHAnsi"/>
          <w:i/>
          <w:shd w:val="clear" w:color="auto" w:fill="FFFFFF"/>
        </w:rPr>
        <w:t xml:space="preserve">Elliott and </w:t>
      </w:r>
      <w:proofErr w:type="spellStart"/>
      <w:r w:rsidRPr="00AD7AF1">
        <w:rPr>
          <w:rFonts w:cstheme="minorHAnsi"/>
          <w:i/>
          <w:shd w:val="clear" w:color="auto" w:fill="FFFFFF"/>
        </w:rPr>
        <w:t>Quinnʹs</w:t>
      </w:r>
      <w:proofErr w:type="spellEnd"/>
      <w:r w:rsidRPr="00AD7AF1">
        <w:rPr>
          <w:rFonts w:cstheme="minorHAnsi"/>
          <w:i/>
          <w:shd w:val="clear" w:color="auto" w:fill="FFFFFF"/>
        </w:rPr>
        <w:t xml:space="preserve"> English legal system, 21</w:t>
      </w:r>
      <w:r w:rsidRPr="00AD7AF1">
        <w:rPr>
          <w:rFonts w:cstheme="minorHAnsi"/>
          <w:shd w:val="clear" w:color="auto" w:fill="FFFFFF"/>
          <w:vertAlign w:val="superscript"/>
        </w:rPr>
        <w:t>st</w:t>
      </w:r>
      <w:r w:rsidRPr="00AD7AF1">
        <w:rPr>
          <w:rFonts w:cstheme="minorHAnsi"/>
          <w:shd w:val="clear" w:color="auto" w:fill="FFFFFF"/>
        </w:rPr>
        <w:t xml:space="preserve"> ed., Harlow, England Pearson c. </w:t>
      </w:r>
      <w:r w:rsidRPr="00AD7AF1">
        <w:rPr>
          <w:rFonts w:cstheme="minorHAnsi"/>
        </w:rPr>
        <w:t xml:space="preserve">  </w:t>
      </w:r>
    </w:p>
    <w:p w14:paraId="29DBAB45" w14:textId="77777777" w:rsidR="00F2724A" w:rsidRPr="00AD7AF1" w:rsidRDefault="00F2724A" w:rsidP="00AD7AF1">
      <w:pPr>
        <w:rPr>
          <w:rFonts w:cstheme="minorHAnsi"/>
          <w:shd w:val="clear" w:color="auto" w:fill="FFFFFF"/>
        </w:rPr>
      </w:pPr>
      <w:r w:rsidRPr="00AD7AF1">
        <w:rPr>
          <w:rFonts w:cstheme="minorHAnsi"/>
          <w:shd w:val="clear" w:color="auto" w:fill="FFFFFF"/>
        </w:rPr>
        <w:t>Dicey A.V. (2015), Law of the Constitution, House of Lords Constitution Committee 8th edition pp 39–40 London: MacMillan</w:t>
      </w:r>
    </w:p>
    <w:p w14:paraId="6B463168" w14:textId="77777777" w:rsidR="00F2724A" w:rsidRDefault="00F2724A" w:rsidP="00AD7AF1">
      <w:pPr>
        <w:rPr>
          <w:rFonts w:cstheme="minorHAnsi"/>
        </w:rPr>
      </w:pPr>
      <w:r w:rsidRPr="00AD7AF1">
        <w:rPr>
          <w:rFonts w:cstheme="minorHAnsi"/>
        </w:rPr>
        <w:t>Elliot, M. (2014) United Kingdom: parliamentary sovereignty under pressure available at watermark.silverchair.com/020545.pdf (Accessed 23</w:t>
      </w:r>
      <w:r w:rsidRPr="00AD7AF1">
        <w:rPr>
          <w:rFonts w:cstheme="minorHAnsi"/>
          <w:vertAlign w:val="superscript"/>
        </w:rPr>
        <w:t>rd</w:t>
      </w:r>
      <w:r w:rsidRPr="00AD7AF1">
        <w:rPr>
          <w:rFonts w:cstheme="minorHAnsi"/>
        </w:rPr>
        <w:t xml:space="preserve"> October 2023)</w:t>
      </w:r>
    </w:p>
    <w:p w14:paraId="7EE25D96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  <w:shd w:val="clear" w:color="auto" w:fill="F9F9F9"/>
        </w:rPr>
        <w:t>Goldsworthy, J. (2005). Is Parliament Sovereign</w:t>
      </w:r>
      <w:proofErr w:type="gramStart"/>
      <w:r w:rsidRPr="00AD7AF1">
        <w:rPr>
          <w:rFonts w:cstheme="minorHAnsi"/>
          <w:shd w:val="clear" w:color="auto" w:fill="F9F9F9"/>
        </w:rPr>
        <w:t>? :</w:t>
      </w:r>
      <w:proofErr w:type="gramEnd"/>
      <w:r w:rsidRPr="00AD7AF1">
        <w:rPr>
          <w:rFonts w:cstheme="minorHAnsi"/>
          <w:shd w:val="clear" w:color="auto" w:fill="F9F9F9"/>
        </w:rPr>
        <w:t xml:space="preserve"> Recent Challenges to the Doctrine of Parliamentary Sovereignty. New Zealand Journal of Public and International Law, 3(1), 7–37. Available </w:t>
      </w:r>
      <w:proofErr w:type="spellStart"/>
      <w:proofErr w:type="gramStart"/>
      <w:r w:rsidRPr="00AD7AF1">
        <w:rPr>
          <w:rFonts w:cstheme="minorHAnsi"/>
          <w:shd w:val="clear" w:color="auto" w:fill="F9F9F9"/>
        </w:rPr>
        <w:t>at:doi</w:t>
      </w:r>
      <w:proofErr w:type="spellEnd"/>
      <w:proofErr w:type="gramEnd"/>
      <w:r w:rsidRPr="00AD7AF1">
        <w:rPr>
          <w:rFonts w:cstheme="minorHAnsi"/>
          <w:shd w:val="clear" w:color="auto" w:fill="F9F9F9"/>
        </w:rPr>
        <w:t>/10.3316/informit.80920502932973</w:t>
      </w:r>
      <w:r w:rsidRPr="00AD7AF1">
        <w:rPr>
          <w:rFonts w:cstheme="minorHAnsi"/>
        </w:rPr>
        <w:t xml:space="preserve"> (Accessed 23</w:t>
      </w:r>
      <w:r w:rsidRPr="00AD7AF1">
        <w:rPr>
          <w:rFonts w:cstheme="minorHAnsi"/>
          <w:vertAlign w:val="superscript"/>
        </w:rPr>
        <w:t>rd</w:t>
      </w:r>
      <w:r w:rsidRPr="00AD7AF1">
        <w:rPr>
          <w:rFonts w:cstheme="minorHAnsi"/>
        </w:rPr>
        <w:t xml:space="preserve"> October 2023)</w:t>
      </w:r>
    </w:p>
    <w:p w14:paraId="4D2D389B" w14:textId="77777777" w:rsidR="00F2724A" w:rsidRPr="00AD7AF1" w:rsidRDefault="00F2724A" w:rsidP="00AD7AF1">
      <w:pPr>
        <w:rPr>
          <w:rFonts w:cstheme="minorHAnsi"/>
          <w:shd w:val="clear" w:color="auto" w:fill="FFFFFF"/>
        </w:rPr>
      </w:pPr>
      <w:r w:rsidRPr="00AD7AF1">
        <w:rPr>
          <w:rFonts w:cstheme="minorHAnsi"/>
          <w:shd w:val="clear" w:color="auto" w:fill="FFFFFF"/>
        </w:rPr>
        <w:t>Greene, A. (2020) ‘Parliamentary sovereignty and the locus of constituent power in the United Kingdom’, </w:t>
      </w:r>
      <w:r w:rsidRPr="00AD7AF1">
        <w:rPr>
          <w:rFonts w:cstheme="minorHAnsi"/>
          <w:i/>
          <w:shd w:val="clear" w:color="auto" w:fill="FFFFFF"/>
        </w:rPr>
        <w:t>International journal of constitutional law</w:t>
      </w:r>
      <w:r w:rsidRPr="00AD7AF1">
        <w:rPr>
          <w:rFonts w:cstheme="minorHAnsi"/>
          <w:shd w:val="clear" w:color="auto" w:fill="FFFFFF"/>
        </w:rPr>
        <w:t>, 18(4), pp. 1166–1200. Available at: https://doi.org/10.1093/icon/moaa100.</w:t>
      </w:r>
    </w:p>
    <w:p w14:paraId="5AE1688D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>James, L. and Smit, J. V. (2022) THE RULE OF LAW: WHAT IS IT, AND WHY DOES IT MATTER? The constitution unit, Available at: www.ucl.ac.uk/constitution-unit/sites/constitution_unit/files/rule_of_law_briefing.pdf (Accessed 23rd October 2023)</w:t>
      </w:r>
    </w:p>
    <w:p w14:paraId="1474C5B0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>'M v Home Office [1994] 1 AC 377' Available at: www.lawteacher.net/cases/m-v-home-office (Accessed 23rd October 2023</w:t>
      </w:r>
    </w:p>
    <w:p w14:paraId="5ED0A9F5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 xml:space="preserve">Ministry of justice (2021) Human Rights Act Reform: A Modern Bill </w:t>
      </w:r>
      <w:proofErr w:type="gramStart"/>
      <w:r w:rsidRPr="00AD7AF1">
        <w:rPr>
          <w:rFonts w:cstheme="minorHAnsi"/>
        </w:rPr>
        <w:t>Of</w:t>
      </w:r>
      <w:proofErr w:type="gramEnd"/>
      <w:r w:rsidRPr="00AD7AF1">
        <w:rPr>
          <w:rFonts w:cstheme="minorHAnsi"/>
        </w:rPr>
        <w:t xml:space="preserve"> Rights A consultation to reform the Human Rights Act 1998 </w:t>
      </w:r>
      <w:proofErr w:type="spellStart"/>
      <w:r w:rsidRPr="00AD7AF1">
        <w:rPr>
          <w:rFonts w:cstheme="minorHAnsi"/>
        </w:rPr>
        <w:t>Avilable</w:t>
      </w:r>
      <w:proofErr w:type="spellEnd"/>
      <w:r w:rsidRPr="00AD7AF1">
        <w:rPr>
          <w:rFonts w:cstheme="minorHAnsi"/>
        </w:rPr>
        <w:t xml:space="preserve"> at: assets.publishing.service.gov.uk/media/61b776eee90e07044462d850/human-rights-reform-consultation.pdf (accessed 24</w:t>
      </w:r>
      <w:r w:rsidRPr="00AD7AF1">
        <w:rPr>
          <w:rFonts w:cstheme="minorHAnsi"/>
          <w:vertAlign w:val="superscript"/>
        </w:rPr>
        <w:t>th</w:t>
      </w:r>
      <w:r w:rsidRPr="00AD7AF1">
        <w:rPr>
          <w:rFonts w:cstheme="minorHAnsi"/>
        </w:rPr>
        <w:t xml:space="preserve"> October 2023)</w:t>
      </w:r>
    </w:p>
    <w:p w14:paraId="0614FE9D" w14:textId="77777777" w:rsidR="00F2724A" w:rsidRPr="00AD7AF1" w:rsidRDefault="00F2724A" w:rsidP="00AD7AF1">
      <w:pPr>
        <w:rPr>
          <w:rFonts w:cstheme="minorHAnsi"/>
          <w:shd w:val="clear" w:color="auto" w:fill="F9F7F4"/>
        </w:rPr>
      </w:pPr>
      <w:r w:rsidRPr="00AD7AF1">
        <w:rPr>
          <w:rFonts w:cstheme="minorHAnsi"/>
          <w:shd w:val="clear" w:color="auto" w:fill="F9F7F4"/>
        </w:rPr>
        <w:t xml:space="preserve">Palmer, M. (2012) 'Constitution - What is a constitution?', </w:t>
      </w:r>
      <w:proofErr w:type="spellStart"/>
      <w:r w:rsidRPr="00AD7AF1">
        <w:rPr>
          <w:rFonts w:cstheme="minorHAnsi"/>
          <w:shd w:val="clear" w:color="auto" w:fill="F9F7F4"/>
        </w:rPr>
        <w:t>Te</w:t>
      </w:r>
      <w:proofErr w:type="spellEnd"/>
      <w:r w:rsidRPr="00AD7AF1">
        <w:rPr>
          <w:rFonts w:cstheme="minorHAnsi"/>
          <w:shd w:val="clear" w:color="auto" w:fill="F9F7F4"/>
        </w:rPr>
        <w:t xml:space="preserve"> Ara - the </w:t>
      </w:r>
      <w:proofErr w:type="spellStart"/>
      <w:r w:rsidRPr="00AD7AF1">
        <w:rPr>
          <w:rFonts w:cstheme="minorHAnsi"/>
          <w:shd w:val="clear" w:color="auto" w:fill="F9F7F4"/>
        </w:rPr>
        <w:t>Encyclopedia</w:t>
      </w:r>
      <w:proofErr w:type="spellEnd"/>
      <w:r w:rsidRPr="00AD7AF1">
        <w:rPr>
          <w:rFonts w:cstheme="minorHAnsi"/>
          <w:shd w:val="clear" w:color="auto" w:fill="F9F7F4"/>
        </w:rPr>
        <w:t xml:space="preserve"> of New Zealand, Available at: www.TeAra.govt.nz/en/constitution/page-1 (Accessed 23</w:t>
      </w:r>
      <w:r w:rsidRPr="00AD7AF1">
        <w:rPr>
          <w:rFonts w:cstheme="minorHAnsi"/>
          <w:shd w:val="clear" w:color="auto" w:fill="F9F7F4"/>
          <w:vertAlign w:val="superscript"/>
        </w:rPr>
        <w:t>rd</w:t>
      </w:r>
      <w:r w:rsidRPr="00AD7AF1">
        <w:rPr>
          <w:rFonts w:cstheme="minorHAnsi"/>
          <w:shd w:val="clear" w:color="auto" w:fill="F9F7F4"/>
        </w:rPr>
        <w:t xml:space="preserve"> October 2023)</w:t>
      </w:r>
    </w:p>
    <w:p w14:paraId="6E788202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>R V A (2001) house of lords. Available at: publications.parliament.uk/pa/ld200001/ldjudgmt/jd010517/regina-1.htm (Accessed 24</w:t>
      </w:r>
      <w:r w:rsidRPr="00AD7AF1">
        <w:rPr>
          <w:rFonts w:cstheme="minorHAnsi"/>
          <w:vertAlign w:val="superscript"/>
        </w:rPr>
        <w:t>th</w:t>
      </w:r>
      <w:r w:rsidRPr="00AD7AF1">
        <w:rPr>
          <w:rFonts w:cstheme="minorHAnsi"/>
        </w:rPr>
        <w:t xml:space="preserve"> October 2023)</w:t>
      </w:r>
    </w:p>
    <w:p w14:paraId="202070AD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>Swinton, K.</w:t>
      </w:r>
      <w:r>
        <w:rPr>
          <w:rFonts w:cstheme="minorHAnsi"/>
        </w:rPr>
        <w:t xml:space="preserve"> </w:t>
      </w:r>
      <w:r w:rsidRPr="00AD7AF1">
        <w:rPr>
          <w:rFonts w:cstheme="minorHAnsi"/>
        </w:rPr>
        <w:t xml:space="preserve">(1976) "Challenging the Validity of an Act of Parliament: The Effect of Enrolment and Parliamentary Privilege." </w:t>
      </w:r>
      <w:proofErr w:type="spellStart"/>
      <w:r w:rsidRPr="00AD7AF1">
        <w:rPr>
          <w:rFonts w:cstheme="minorHAnsi"/>
        </w:rPr>
        <w:t>Osgoode</w:t>
      </w:r>
      <w:proofErr w:type="spellEnd"/>
      <w:r w:rsidRPr="00AD7AF1">
        <w:rPr>
          <w:rFonts w:cstheme="minorHAnsi"/>
        </w:rPr>
        <w:t xml:space="preserve"> Hall Law Journal 14.2, 345-405. DOI: https://doi.org/10.60082/2817-5069.2165 (Accessed 23rd October 2023)</w:t>
      </w:r>
    </w:p>
    <w:p w14:paraId="178F70B2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 xml:space="preserve">The cabinet office (2019) Guidance Devolution settlement: Scotland Find out what areas the Scottish administration legislates on and how it is structured. 28(7) Available at: www.gov.uk/guidance/devolution-settlement-scotland (accessed 23rd October 2023)   </w:t>
      </w:r>
    </w:p>
    <w:p w14:paraId="74E319F4" w14:textId="77777777" w:rsidR="00F2724A" w:rsidRPr="00AD7AF1" w:rsidRDefault="00F2724A" w:rsidP="00AD7AF1">
      <w:pPr>
        <w:rPr>
          <w:rFonts w:cstheme="minorHAnsi"/>
          <w:shd w:val="clear" w:color="auto" w:fill="FFFFFF"/>
        </w:rPr>
      </w:pPr>
      <w:r w:rsidRPr="00AD7AF1">
        <w:rPr>
          <w:rFonts w:cstheme="minorHAnsi"/>
          <w:shd w:val="clear" w:color="auto" w:fill="FFFFFF"/>
        </w:rPr>
        <w:t>Tomkins, A. (2010) ‘The Role of the Courts in the Political Constitution’, </w:t>
      </w:r>
      <w:r w:rsidRPr="00AD7AF1">
        <w:rPr>
          <w:rFonts w:cstheme="minorHAnsi"/>
          <w:i/>
          <w:shd w:val="clear" w:color="auto" w:fill="FFFFFF"/>
        </w:rPr>
        <w:t>The University of Toronto law journal</w:t>
      </w:r>
      <w:r w:rsidRPr="00AD7AF1">
        <w:rPr>
          <w:rFonts w:cstheme="minorHAnsi"/>
          <w:shd w:val="clear" w:color="auto" w:fill="FFFFFF"/>
        </w:rPr>
        <w:t>, 60(1), pp. 1–22. Available at: https://doi.org/10.3138/utlj.60.1.1 (Accessed 23rd October 2023)</w:t>
      </w:r>
    </w:p>
    <w:p w14:paraId="476795CF" w14:textId="77777777" w:rsidR="00F2724A" w:rsidRPr="00AD7AF1" w:rsidRDefault="00F2724A" w:rsidP="00AD7AF1">
      <w:pPr>
        <w:rPr>
          <w:rFonts w:cstheme="minorHAnsi"/>
          <w:shd w:val="clear" w:color="auto" w:fill="F9F7F4"/>
        </w:rPr>
      </w:pPr>
      <w:r w:rsidRPr="00AD7AF1">
        <w:rPr>
          <w:rFonts w:cstheme="minorHAnsi"/>
          <w:shd w:val="clear" w:color="auto" w:fill="F9F7F4"/>
        </w:rPr>
        <w:t>UK Parliament (2023) site information-Constitution, UK parliament Available at: www.parliament.uk/site-information/glossary/constitution/ (Accessed 23</w:t>
      </w:r>
      <w:r w:rsidRPr="00AD7AF1">
        <w:rPr>
          <w:rFonts w:cstheme="minorHAnsi"/>
          <w:shd w:val="clear" w:color="auto" w:fill="F9F7F4"/>
          <w:vertAlign w:val="superscript"/>
        </w:rPr>
        <w:t>rd</w:t>
      </w:r>
      <w:r w:rsidRPr="00AD7AF1">
        <w:rPr>
          <w:rFonts w:cstheme="minorHAnsi"/>
          <w:shd w:val="clear" w:color="auto" w:fill="F9F7F4"/>
        </w:rPr>
        <w:t xml:space="preserve"> October 2023)</w:t>
      </w:r>
    </w:p>
    <w:p w14:paraId="6BEAFCE4" w14:textId="77777777" w:rsidR="00F2724A" w:rsidRPr="00AD7AF1" w:rsidRDefault="00F2724A" w:rsidP="00AD7AF1">
      <w:pPr>
        <w:rPr>
          <w:rFonts w:cstheme="minorHAnsi"/>
        </w:rPr>
      </w:pPr>
      <w:r w:rsidRPr="00AD7AF1">
        <w:rPr>
          <w:rFonts w:cstheme="minorHAnsi"/>
        </w:rPr>
        <w:t>Willam, A. (2023) Is the Human Rights Act destructive of Parliamentary Sovereignty? Available at: www.mytutor.co.uk/answers/1708/A-Level/Law/Is-the-Human-Rights-Act-destructive-of-Parliamentary-Sovereignty/ (Accessed 24</w:t>
      </w:r>
      <w:r w:rsidRPr="00AD7AF1">
        <w:rPr>
          <w:rFonts w:cstheme="minorHAnsi"/>
          <w:vertAlign w:val="superscript"/>
        </w:rPr>
        <w:t>th</w:t>
      </w:r>
      <w:r w:rsidRPr="00AD7AF1">
        <w:rPr>
          <w:rFonts w:cstheme="minorHAnsi"/>
        </w:rPr>
        <w:t xml:space="preserve"> October 2023)</w:t>
      </w:r>
    </w:p>
    <w:sectPr w:rsidR="00F2724A" w:rsidRPr="00AD7AF1" w:rsidSect="0055476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59F61" w14:textId="77777777" w:rsidR="00E17E15" w:rsidRDefault="00E17E15" w:rsidP="00E17E15">
      <w:pPr>
        <w:spacing w:after="0" w:line="240" w:lineRule="auto"/>
      </w:pPr>
      <w:r>
        <w:separator/>
      </w:r>
    </w:p>
  </w:endnote>
  <w:endnote w:type="continuationSeparator" w:id="0">
    <w:p w14:paraId="6D3D099D" w14:textId="77777777" w:rsidR="00E17E15" w:rsidRDefault="00E17E15" w:rsidP="00E17E15">
      <w:pPr>
        <w:spacing w:after="0" w:line="240" w:lineRule="auto"/>
      </w:pPr>
      <w:r>
        <w:continuationSeparator/>
      </w:r>
    </w:p>
  </w:endnote>
  <w:endnote w:type="continuationNotice" w:id="1">
    <w:p w14:paraId="6BBA3727" w14:textId="77777777" w:rsidR="00E17E15" w:rsidRDefault="00E17E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66C39" w14:textId="77777777" w:rsidR="00E17E15" w:rsidRDefault="00E17E15" w:rsidP="00E17E15">
      <w:pPr>
        <w:spacing w:after="0" w:line="240" w:lineRule="auto"/>
      </w:pPr>
      <w:r>
        <w:separator/>
      </w:r>
    </w:p>
  </w:footnote>
  <w:footnote w:type="continuationSeparator" w:id="0">
    <w:p w14:paraId="57E0F3E3" w14:textId="77777777" w:rsidR="00E17E15" w:rsidRDefault="00E17E15" w:rsidP="00E17E15">
      <w:pPr>
        <w:spacing w:after="0" w:line="240" w:lineRule="auto"/>
      </w:pPr>
      <w:r>
        <w:continuationSeparator/>
      </w:r>
    </w:p>
  </w:footnote>
  <w:footnote w:type="continuationNotice" w:id="1">
    <w:p w14:paraId="4FBCF725" w14:textId="77777777" w:rsidR="00E17E15" w:rsidRDefault="00E17E1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24B"/>
    <w:rsid w:val="00004A28"/>
    <w:rsid w:val="000061A1"/>
    <w:rsid w:val="000116F5"/>
    <w:rsid w:val="00031C79"/>
    <w:rsid w:val="00035711"/>
    <w:rsid w:val="00041E7E"/>
    <w:rsid w:val="00057FBC"/>
    <w:rsid w:val="0006077D"/>
    <w:rsid w:val="000761B2"/>
    <w:rsid w:val="000A5E9D"/>
    <w:rsid w:val="000B0964"/>
    <w:rsid w:val="000C6BE8"/>
    <w:rsid w:val="000C7EB0"/>
    <w:rsid w:val="000E43BF"/>
    <w:rsid w:val="000E4ED8"/>
    <w:rsid w:val="000E52D2"/>
    <w:rsid w:val="000E5684"/>
    <w:rsid w:val="000F6838"/>
    <w:rsid w:val="001025B7"/>
    <w:rsid w:val="0011179B"/>
    <w:rsid w:val="0014711D"/>
    <w:rsid w:val="00173A1F"/>
    <w:rsid w:val="00174A10"/>
    <w:rsid w:val="00175F51"/>
    <w:rsid w:val="0017711B"/>
    <w:rsid w:val="001B663B"/>
    <w:rsid w:val="001C6991"/>
    <w:rsid w:val="001D0EE3"/>
    <w:rsid w:val="001F0206"/>
    <w:rsid w:val="001F2433"/>
    <w:rsid w:val="0020241C"/>
    <w:rsid w:val="002122F1"/>
    <w:rsid w:val="00221174"/>
    <w:rsid w:val="0022515B"/>
    <w:rsid w:val="00230F2D"/>
    <w:rsid w:val="00233C9B"/>
    <w:rsid w:val="00253CDA"/>
    <w:rsid w:val="002568A5"/>
    <w:rsid w:val="002568FA"/>
    <w:rsid w:val="00271A9D"/>
    <w:rsid w:val="002746B6"/>
    <w:rsid w:val="0027561F"/>
    <w:rsid w:val="00293F63"/>
    <w:rsid w:val="002A1208"/>
    <w:rsid w:val="002A44AE"/>
    <w:rsid w:val="002B2BF0"/>
    <w:rsid w:val="002D3F06"/>
    <w:rsid w:val="002E0228"/>
    <w:rsid w:val="002E40B6"/>
    <w:rsid w:val="002F328E"/>
    <w:rsid w:val="0030424B"/>
    <w:rsid w:val="00312FEB"/>
    <w:rsid w:val="003264EA"/>
    <w:rsid w:val="00343AE9"/>
    <w:rsid w:val="00360505"/>
    <w:rsid w:val="00363447"/>
    <w:rsid w:val="00364B6B"/>
    <w:rsid w:val="00373935"/>
    <w:rsid w:val="00384492"/>
    <w:rsid w:val="00392299"/>
    <w:rsid w:val="00397C89"/>
    <w:rsid w:val="003A3C49"/>
    <w:rsid w:val="003A7FB9"/>
    <w:rsid w:val="003B1C17"/>
    <w:rsid w:val="003B374E"/>
    <w:rsid w:val="003B4D84"/>
    <w:rsid w:val="003C28BD"/>
    <w:rsid w:val="003D724B"/>
    <w:rsid w:val="003E4DAD"/>
    <w:rsid w:val="003F4A89"/>
    <w:rsid w:val="0040095A"/>
    <w:rsid w:val="004045E8"/>
    <w:rsid w:val="00414CF4"/>
    <w:rsid w:val="004217EA"/>
    <w:rsid w:val="0043031B"/>
    <w:rsid w:val="00451AF4"/>
    <w:rsid w:val="004532BD"/>
    <w:rsid w:val="00461B48"/>
    <w:rsid w:val="004628D5"/>
    <w:rsid w:val="00463833"/>
    <w:rsid w:val="00465ED2"/>
    <w:rsid w:val="0048080B"/>
    <w:rsid w:val="00480B53"/>
    <w:rsid w:val="00481BD2"/>
    <w:rsid w:val="004847B7"/>
    <w:rsid w:val="00486817"/>
    <w:rsid w:val="00495BFE"/>
    <w:rsid w:val="004A65A6"/>
    <w:rsid w:val="004B1FC1"/>
    <w:rsid w:val="004B24F0"/>
    <w:rsid w:val="004D5979"/>
    <w:rsid w:val="004D5FBB"/>
    <w:rsid w:val="004D6A59"/>
    <w:rsid w:val="004D6BD4"/>
    <w:rsid w:val="004E1119"/>
    <w:rsid w:val="004F2761"/>
    <w:rsid w:val="004F4895"/>
    <w:rsid w:val="004F6D38"/>
    <w:rsid w:val="00533DFC"/>
    <w:rsid w:val="00534631"/>
    <w:rsid w:val="00554764"/>
    <w:rsid w:val="00554EAF"/>
    <w:rsid w:val="00561CAA"/>
    <w:rsid w:val="005672FC"/>
    <w:rsid w:val="00575E45"/>
    <w:rsid w:val="00576993"/>
    <w:rsid w:val="005B15B2"/>
    <w:rsid w:val="005C5B0B"/>
    <w:rsid w:val="005D4BF9"/>
    <w:rsid w:val="005E7A23"/>
    <w:rsid w:val="005F6FDB"/>
    <w:rsid w:val="006055CB"/>
    <w:rsid w:val="00612237"/>
    <w:rsid w:val="00613903"/>
    <w:rsid w:val="00616A28"/>
    <w:rsid w:val="00663F82"/>
    <w:rsid w:val="006646C4"/>
    <w:rsid w:val="00666F6D"/>
    <w:rsid w:val="00672CA1"/>
    <w:rsid w:val="00676A49"/>
    <w:rsid w:val="0069016D"/>
    <w:rsid w:val="006C0A90"/>
    <w:rsid w:val="006C155C"/>
    <w:rsid w:val="006C2AF5"/>
    <w:rsid w:val="006C33C5"/>
    <w:rsid w:val="006D665A"/>
    <w:rsid w:val="006E01F3"/>
    <w:rsid w:val="006F48CE"/>
    <w:rsid w:val="006F566F"/>
    <w:rsid w:val="00701BF1"/>
    <w:rsid w:val="00706204"/>
    <w:rsid w:val="007113CB"/>
    <w:rsid w:val="00724CFE"/>
    <w:rsid w:val="00732E87"/>
    <w:rsid w:val="00733EA1"/>
    <w:rsid w:val="007473D6"/>
    <w:rsid w:val="00753C06"/>
    <w:rsid w:val="00772738"/>
    <w:rsid w:val="0077773E"/>
    <w:rsid w:val="00792EFF"/>
    <w:rsid w:val="00796A42"/>
    <w:rsid w:val="00797E45"/>
    <w:rsid w:val="007B1300"/>
    <w:rsid w:val="007B411C"/>
    <w:rsid w:val="007B5EE2"/>
    <w:rsid w:val="007D3006"/>
    <w:rsid w:val="007D6BEF"/>
    <w:rsid w:val="007F091F"/>
    <w:rsid w:val="007F7540"/>
    <w:rsid w:val="00800846"/>
    <w:rsid w:val="008044B3"/>
    <w:rsid w:val="00810EFD"/>
    <w:rsid w:val="008204DF"/>
    <w:rsid w:val="008324CB"/>
    <w:rsid w:val="00844854"/>
    <w:rsid w:val="008603F1"/>
    <w:rsid w:val="008812FD"/>
    <w:rsid w:val="00882775"/>
    <w:rsid w:val="008B112C"/>
    <w:rsid w:val="008C5CC8"/>
    <w:rsid w:val="008D32D8"/>
    <w:rsid w:val="008D39A7"/>
    <w:rsid w:val="008E7C2C"/>
    <w:rsid w:val="008F0317"/>
    <w:rsid w:val="008F3913"/>
    <w:rsid w:val="00911580"/>
    <w:rsid w:val="009267BB"/>
    <w:rsid w:val="00930E33"/>
    <w:rsid w:val="0093376F"/>
    <w:rsid w:val="00936DF6"/>
    <w:rsid w:val="00946CCF"/>
    <w:rsid w:val="0094765A"/>
    <w:rsid w:val="00953920"/>
    <w:rsid w:val="00960B38"/>
    <w:rsid w:val="00976613"/>
    <w:rsid w:val="00991846"/>
    <w:rsid w:val="009A67D5"/>
    <w:rsid w:val="009B1714"/>
    <w:rsid w:val="009B7367"/>
    <w:rsid w:val="009D16E1"/>
    <w:rsid w:val="009E187B"/>
    <w:rsid w:val="009E4A35"/>
    <w:rsid w:val="009E7D73"/>
    <w:rsid w:val="00A215B7"/>
    <w:rsid w:val="00A34422"/>
    <w:rsid w:val="00A35154"/>
    <w:rsid w:val="00A4509A"/>
    <w:rsid w:val="00A52143"/>
    <w:rsid w:val="00A64A89"/>
    <w:rsid w:val="00A66F05"/>
    <w:rsid w:val="00A75CB8"/>
    <w:rsid w:val="00A85F94"/>
    <w:rsid w:val="00A901AA"/>
    <w:rsid w:val="00AA04D7"/>
    <w:rsid w:val="00AA4D60"/>
    <w:rsid w:val="00AB2AD3"/>
    <w:rsid w:val="00AB4B47"/>
    <w:rsid w:val="00AB73BD"/>
    <w:rsid w:val="00AD4EAB"/>
    <w:rsid w:val="00AD6CBE"/>
    <w:rsid w:val="00AD7AF1"/>
    <w:rsid w:val="00AE176A"/>
    <w:rsid w:val="00AE4153"/>
    <w:rsid w:val="00AE424B"/>
    <w:rsid w:val="00AF56CF"/>
    <w:rsid w:val="00B2403F"/>
    <w:rsid w:val="00B32A16"/>
    <w:rsid w:val="00B32FAD"/>
    <w:rsid w:val="00B347BF"/>
    <w:rsid w:val="00B41B4C"/>
    <w:rsid w:val="00B514CA"/>
    <w:rsid w:val="00B5668C"/>
    <w:rsid w:val="00B626AF"/>
    <w:rsid w:val="00B64051"/>
    <w:rsid w:val="00B96A18"/>
    <w:rsid w:val="00BB517B"/>
    <w:rsid w:val="00BC08D8"/>
    <w:rsid w:val="00BD4CC5"/>
    <w:rsid w:val="00BE06FE"/>
    <w:rsid w:val="00BF27CB"/>
    <w:rsid w:val="00BF793B"/>
    <w:rsid w:val="00BF7F4B"/>
    <w:rsid w:val="00C35CD7"/>
    <w:rsid w:val="00C56A3C"/>
    <w:rsid w:val="00C57FBF"/>
    <w:rsid w:val="00C75EAC"/>
    <w:rsid w:val="00C86162"/>
    <w:rsid w:val="00CA1B2F"/>
    <w:rsid w:val="00CA1C37"/>
    <w:rsid w:val="00CA247B"/>
    <w:rsid w:val="00CA3DBD"/>
    <w:rsid w:val="00CB78FB"/>
    <w:rsid w:val="00CE7594"/>
    <w:rsid w:val="00CF1A6B"/>
    <w:rsid w:val="00D023F2"/>
    <w:rsid w:val="00D0789B"/>
    <w:rsid w:val="00D12FCD"/>
    <w:rsid w:val="00D3317B"/>
    <w:rsid w:val="00D50B11"/>
    <w:rsid w:val="00D50E90"/>
    <w:rsid w:val="00D50F8E"/>
    <w:rsid w:val="00D6027D"/>
    <w:rsid w:val="00D73F4D"/>
    <w:rsid w:val="00D840CD"/>
    <w:rsid w:val="00D86BBC"/>
    <w:rsid w:val="00DB3815"/>
    <w:rsid w:val="00DB4226"/>
    <w:rsid w:val="00DB5910"/>
    <w:rsid w:val="00DC10C5"/>
    <w:rsid w:val="00DD4B24"/>
    <w:rsid w:val="00DD7F43"/>
    <w:rsid w:val="00E17A8A"/>
    <w:rsid w:val="00E17E15"/>
    <w:rsid w:val="00E20C90"/>
    <w:rsid w:val="00E3505D"/>
    <w:rsid w:val="00E40FB3"/>
    <w:rsid w:val="00E44AB8"/>
    <w:rsid w:val="00E54AC8"/>
    <w:rsid w:val="00E62A92"/>
    <w:rsid w:val="00E77384"/>
    <w:rsid w:val="00E8066A"/>
    <w:rsid w:val="00E852DA"/>
    <w:rsid w:val="00E8604D"/>
    <w:rsid w:val="00EA3181"/>
    <w:rsid w:val="00EB38EE"/>
    <w:rsid w:val="00ED3948"/>
    <w:rsid w:val="00ED6A2E"/>
    <w:rsid w:val="00EF5FBE"/>
    <w:rsid w:val="00F15FE1"/>
    <w:rsid w:val="00F228B4"/>
    <w:rsid w:val="00F25ED0"/>
    <w:rsid w:val="00F26443"/>
    <w:rsid w:val="00F2724A"/>
    <w:rsid w:val="00F4178B"/>
    <w:rsid w:val="00F50327"/>
    <w:rsid w:val="00F558CB"/>
    <w:rsid w:val="00F64DE7"/>
    <w:rsid w:val="00F76B84"/>
    <w:rsid w:val="00F81C8D"/>
    <w:rsid w:val="00F830B7"/>
    <w:rsid w:val="00FA1AE2"/>
    <w:rsid w:val="00FA5C20"/>
    <w:rsid w:val="00FA5C54"/>
    <w:rsid w:val="00FA7E55"/>
    <w:rsid w:val="00FB1CEA"/>
    <w:rsid w:val="00FB6F99"/>
    <w:rsid w:val="00FC5A08"/>
    <w:rsid w:val="00FD5257"/>
    <w:rsid w:val="00FD5B8B"/>
    <w:rsid w:val="00FD640E"/>
    <w:rsid w:val="00FE1E30"/>
    <w:rsid w:val="00FE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C0716"/>
  <w15:chartTrackingRefBased/>
  <w15:docId w15:val="{725CB5E7-08B3-4CFA-BC45-5160BFED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E15"/>
  </w:style>
  <w:style w:type="paragraph" w:styleId="Footer">
    <w:name w:val="footer"/>
    <w:basedOn w:val="Normal"/>
    <w:link w:val="FooterChar"/>
    <w:uiPriority w:val="99"/>
    <w:unhideWhenUsed/>
    <w:rsid w:val="00E17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E15"/>
  </w:style>
  <w:style w:type="paragraph" w:styleId="NoSpacing">
    <w:name w:val="No Spacing"/>
    <w:link w:val="NoSpacingChar"/>
    <w:uiPriority w:val="1"/>
    <w:qFormat/>
    <w:rsid w:val="0055476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5476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8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3" ma:contentTypeDescription="Create a new document." ma:contentTypeScope="" ma:versionID="3ccea089db30944052b64aa33a9a458b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fa0cf8d61a5fc631527ace101bd4cd9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F5C510-9BFD-4F1E-A784-E1B0B6D779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049AAC-05D0-4E48-8EC4-BB5C29D76358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f54e4810-f1f5-4bce-aa8e-e4722dc561be"/>
    <ds:schemaRef ds:uri="http://schemas.microsoft.com/office/2006/metadata/properties"/>
    <ds:schemaRef ds:uri="http://schemas.microsoft.com/office/infopath/2007/PartnerControls"/>
    <ds:schemaRef ds:uri="7b23fa32-4003-4364-bee1-595462966394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DE8FED6-A02D-4792-BA3E-688666DB89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1712</Words>
  <Characters>9760</Characters>
  <Application>Microsoft Office Word</Application>
  <DocSecurity>0</DocSecurity>
  <Lines>81</Lines>
  <Paragraphs>22</Paragraphs>
  <ScaleCrop>false</ScaleCrop>
  <Company>BMLW4011</Company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Parliamentary Sovereignty</dc:title>
  <dc:subject>Legal Process</dc:subject>
  <dc:creator>Chelsey Poulton (2007838)</dc:creator>
  <cp:keywords/>
  <dc:description/>
  <cp:lastModifiedBy>Chelsey Poulton (2007838)</cp:lastModifiedBy>
  <cp:revision>2</cp:revision>
  <dcterms:created xsi:type="dcterms:W3CDTF">2023-10-24T19:13:00Z</dcterms:created>
  <dcterms:modified xsi:type="dcterms:W3CDTF">2023-10-24T19:13:00Z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