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DC354" w14:textId="77777777" w:rsidR="0059597C" w:rsidRDefault="00000000" w:rsidP="00025EE7">
      <w:pPr>
        <w:pStyle w:val="NormalWeb"/>
        <w:spacing w:before="0" w:beforeAutospacing="0" w:after="0" w:afterAutospacing="0"/>
        <w:ind w:left="-180" w:right="-334"/>
        <w:rPr>
          <w:lang w:val="cy-GB"/>
        </w:rPr>
      </w:pPr>
      <w:r>
        <w:pict w14:anchorId="427309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6.8pt;height:82.8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4D0B10BB" w14:textId="77777777" w:rsidR="002E67CE" w:rsidRDefault="00901157" w:rsidP="002E67CE">
      <w:pPr>
        <w:pStyle w:val="Heading1"/>
        <w:rPr>
          <w:lang w:val="cy-GB"/>
        </w:rPr>
      </w:pPr>
      <w:r>
        <w:rPr>
          <w:lang w:val="cy-GB"/>
        </w:rPr>
        <w:t>Postgraduate</w:t>
      </w:r>
      <w:r w:rsidR="00C87244">
        <w:rPr>
          <w:lang w:val="cy-GB"/>
        </w:rPr>
        <w:t xml:space="preserve"> Dissertation</w:t>
      </w:r>
      <w:r w:rsidR="002E67CE">
        <w:rPr>
          <w:lang w:val="cy-GB"/>
        </w:rPr>
        <w:t xml:space="preserve"> </w:t>
      </w:r>
      <w:r w:rsidR="00A86B83">
        <w:rPr>
          <w:lang w:val="cy-GB"/>
        </w:rPr>
        <w:t>C</w:t>
      </w:r>
      <w:r w:rsidR="002E67CE" w:rsidRPr="0065654E">
        <w:rPr>
          <w:lang w:val="cy-GB"/>
        </w:rPr>
        <w:t>oversheet</w:t>
      </w:r>
      <w:r w:rsidR="002E67CE">
        <w:rPr>
          <w:lang w:val="cy-GB"/>
        </w:rPr>
        <w:t xml:space="preserve"> &amp; </w:t>
      </w:r>
      <w:r w:rsidR="00A86B83">
        <w:rPr>
          <w:lang w:val="cy-GB"/>
        </w:rPr>
        <w:t>F</w:t>
      </w:r>
      <w:r w:rsidR="002E67CE" w:rsidRPr="0065654E">
        <w:rPr>
          <w:lang w:val="cy-GB"/>
        </w:rPr>
        <w:t xml:space="preserve">eedback </w:t>
      </w:r>
      <w:r w:rsidR="00A86B83">
        <w:rPr>
          <w:lang w:val="cy-GB"/>
        </w:rPr>
        <w:t>F</w:t>
      </w:r>
      <w:r w:rsidR="002E67CE" w:rsidRPr="0065654E">
        <w:rPr>
          <w:lang w:val="cy-GB"/>
        </w:rPr>
        <w:t>orm</w:t>
      </w:r>
      <w:r w:rsidR="002E67CE">
        <w:rPr>
          <w:lang w:val="cy-GB"/>
        </w:rPr>
        <w:t xml:space="preserve">: </w:t>
      </w:r>
    </w:p>
    <w:p w14:paraId="3C8DBE02" w14:textId="77777777" w:rsidR="002E67CE" w:rsidRPr="002E67CE" w:rsidRDefault="002E67CE" w:rsidP="002E67CE">
      <w:pPr>
        <w:rPr>
          <w:lang w:val="cy-GB"/>
        </w:rPr>
      </w:pPr>
    </w:p>
    <w:p w14:paraId="24BF3808" w14:textId="77777777" w:rsidR="0059597C" w:rsidRDefault="0059597C"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E57529" w:rsidRPr="002F467C" w14:paraId="68D95174" w14:textId="77777777" w:rsidTr="002F467C">
        <w:trPr>
          <w:gridAfter w:val="1"/>
          <w:wAfter w:w="101" w:type="dxa"/>
          <w:trHeight w:val="614"/>
        </w:trPr>
        <w:tc>
          <w:tcPr>
            <w:tcW w:w="8755" w:type="dxa"/>
            <w:gridSpan w:val="6"/>
          </w:tcPr>
          <w:p w14:paraId="56D5548F" w14:textId="77777777" w:rsidR="0058726A" w:rsidRDefault="00E5752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p w14:paraId="5119E0FE" w14:textId="77777777" w:rsidR="004C0D77" w:rsidRPr="004C0D77" w:rsidRDefault="004C0D77" w:rsidP="002F467C">
            <w:pPr>
              <w:pStyle w:val="NormalWeb"/>
              <w:spacing w:before="0" w:beforeAutospacing="0" w:after="0" w:afterAutospacing="0"/>
              <w:ind w:right="34"/>
              <w:rPr>
                <w:rFonts w:ascii="Calibri" w:hAnsi="Calibri" w:cs="Tahoma"/>
                <w:iCs/>
                <w:sz w:val="24"/>
                <w:szCs w:val="24"/>
              </w:rPr>
            </w:pPr>
          </w:p>
        </w:tc>
      </w:tr>
      <w:tr w:rsidR="0065654E" w:rsidRPr="002F467C" w14:paraId="3A40CD68" w14:textId="77777777" w:rsidTr="002F467C">
        <w:trPr>
          <w:gridAfter w:val="1"/>
          <w:wAfter w:w="101" w:type="dxa"/>
          <w:trHeight w:val="718"/>
        </w:trPr>
        <w:tc>
          <w:tcPr>
            <w:tcW w:w="8755" w:type="dxa"/>
            <w:gridSpan w:val="6"/>
          </w:tcPr>
          <w:p w14:paraId="7416BF88" w14:textId="77777777" w:rsidR="0065654E" w:rsidRPr="002F467C" w:rsidRDefault="0065654E"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w:t>
            </w:r>
            <w:r w:rsidR="00CE3B79" w:rsidRPr="002F467C">
              <w:rPr>
                <w:rFonts w:ascii="Calibri" w:hAnsi="Calibri" w:cs="Tahoma"/>
                <w:i/>
                <w:sz w:val="24"/>
                <w:szCs w:val="24"/>
              </w:rPr>
              <w:t>me:</w:t>
            </w:r>
          </w:p>
          <w:p w14:paraId="27BEAFEE" w14:textId="77777777" w:rsidR="00C87244" w:rsidRPr="00F57550" w:rsidRDefault="004C0D77" w:rsidP="002F467C">
            <w:pPr>
              <w:pStyle w:val="NormalWeb"/>
              <w:spacing w:before="0" w:beforeAutospacing="0" w:after="0" w:afterAutospacing="0"/>
              <w:ind w:right="34"/>
              <w:rPr>
                <w:rFonts w:ascii="Calibri" w:hAnsi="Calibri" w:cs="Tahoma"/>
                <w:iCs/>
                <w:sz w:val="24"/>
                <w:szCs w:val="24"/>
              </w:rPr>
            </w:pPr>
            <w:r w:rsidRPr="00F57550">
              <w:rPr>
                <w:rFonts w:ascii="Calibri" w:hAnsi="Calibri" w:cs="Tahoma"/>
                <w:iCs/>
                <w:sz w:val="24"/>
                <w:szCs w:val="24"/>
              </w:rPr>
              <w:t>Krystyna Cap</w:t>
            </w:r>
          </w:p>
          <w:p w14:paraId="59700A1D" w14:textId="77777777" w:rsidR="00FA2A4C" w:rsidRPr="004C0D77" w:rsidRDefault="00FA2A4C" w:rsidP="002F467C">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4C0D77">
              <w:rPr>
                <w:rFonts w:ascii="Calibri" w:hAnsi="Calibri" w:cs="Tahoma"/>
                <w:iCs/>
                <w:sz w:val="24"/>
                <w:szCs w:val="24"/>
              </w:rPr>
              <w:t>2123816@student.uwtsd.ac.uk</w:t>
            </w:r>
          </w:p>
        </w:tc>
      </w:tr>
      <w:tr w:rsidR="00CE3B79" w:rsidRPr="002F467C" w14:paraId="4AA63B37" w14:textId="77777777" w:rsidTr="002F467C">
        <w:trPr>
          <w:gridAfter w:val="1"/>
          <w:wAfter w:w="101" w:type="dxa"/>
          <w:trHeight w:val="849"/>
        </w:trPr>
        <w:tc>
          <w:tcPr>
            <w:tcW w:w="4788" w:type="dxa"/>
          </w:tcPr>
          <w:p w14:paraId="6314E493" w14:textId="77777777" w:rsidR="00CE3B79"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p>
          <w:p w14:paraId="3391B46B" w14:textId="77777777" w:rsidR="004C0D77" w:rsidRPr="004C0D77" w:rsidRDefault="004C0D77" w:rsidP="004C0D77">
            <w:pPr>
              <w:pStyle w:val="NormalWeb"/>
              <w:spacing w:after="0" w:afterAutospacing="0"/>
              <w:ind w:right="34"/>
              <w:rPr>
                <w:rFonts w:ascii="Calibri" w:hAnsi="Calibri" w:cs="Tahoma"/>
                <w:iCs/>
                <w:sz w:val="24"/>
                <w:szCs w:val="24"/>
                <w:lang w:val="en-CA"/>
              </w:rPr>
            </w:pPr>
            <w:r w:rsidRPr="004C0D77">
              <w:rPr>
                <w:rFonts w:ascii="Calibri" w:hAnsi="Calibri" w:cs="Tahoma"/>
                <w:iCs/>
                <w:sz w:val="24"/>
                <w:szCs w:val="24"/>
                <w:lang w:val="en-CA"/>
              </w:rPr>
              <w:t>HPCA7022</w:t>
            </w:r>
          </w:p>
        </w:tc>
        <w:tc>
          <w:tcPr>
            <w:tcW w:w="2266" w:type="dxa"/>
            <w:gridSpan w:val="4"/>
          </w:tcPr>
          <w:p w14:paraId="77C33E9D" w14:textId="77777777" w:rsidR="00CE3B79"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184613C2" w14:textId="77777777" w:rsidR="004C0D77" w:rsidRPr="004C0D77" w:rsidRDefault="004C0D77" w:rsidP="002F467C">
            <w:pPr>
              <w:pStyle w:val="NormalWeb"/>
              <w:spacing w:before="0" w:beforeAutospacing="0" w:after="0" w:afterAutospacing="0"/>
              <w:ind w:right="34"/>
              <w:rPr>
                <w:rFonts w:ascii="Calibri" w:hAnsi="Calibri" w:cs="Tahoma"/>
                <w:iCs/>
                <w:sz w:val="24"/>
                <w:szCs w:val="24"/>
              </w:rPr>
            </w:pPr>
            <w:r w:rsidRPr="004C0D77">
              <w:rPr>
                <w:rFonts w:ascii="Calibri" w:hAnsi="Calibri" w:cs="Tahoma"/>
                <w:iCs/>
                <w:sz w:val="24"/>
                <w:szCs w:val="24"/>
              </w:rPr>
              <w:t>2123816</w:t>
            </w:r>
          </w:p>
        </w:tc>
        <w:tc>
          <w:tcPr>
            <w:tcW w:w="1701" w:type="dxa"/>
          </w:tcPr>
          <w:p w14:paraId="5370C3BB" w14:textId="77777777" w:rsidR="00CE3B79" w:rsidRPr="002F467C"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2811B700" w14:textId="77777777" w:rsidR="00CE3B79" w:rsidRPr="002F467C"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CE3B79" w:rsidRPr="002F467C" w14:paraId="56F6B674" w14:textId="77777777" w:rsidTr="00C87244">
        <w:trPr>
          <w:gridAfter w:val="1"/>
          <w:wAfter w:w="101" w:type="dxa"/>
          <w:trHeight w:val="820"/>
        </w:trPr>
        <w:tc>
          <w:tcPr>
            <w:tcW w:w="8755" w:type="dxa"/>
            <w:gridSpan w:val="6"/>
          </w:tcPr>
          <w:p w14:paraId="663A7A01" w14:textId="77777777" w:rsidR="00C87244" w:rsidRDefault="00C87244" w:rsidP="002F467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6C676E13" w14:textId="77777777" w:rsidR="00F76C18" w:rsidRPr="004C0D77" w:rsidRDefault="004C0D77" w:rsidP="004C0D77">
            <w:r w:rsidRPr="004C0D77">
              <w:rPr>
                <w:rFonts w:ascii="Calibri" w:hAnsi="Calibri" w:cs="Calibri"/>
              </w:rPr>
              <w:t>‘Arabic Astrology’ in Early Medieval England?</w:t>
            </w:r>
            <w:r>
              <w:rPr>
                <w:rFonts w:ascii="Calibri" w:hAnsi="Calibri" w:cs="Calibri"/>
              </w:rPr>
              <w:t xml:space="preserve"> </w:t>
            </w:r>
            <w:r w:rsidRPr="004C0D77">
              <w:rPr>
                <w:rFonts w:ascii="Calibri" w:hAnsi="Calibri" w:cs="Calibri"/>
              </w:rPr>
              <w:t>A Re-Examination of Prognostics and Planetary Knowledge in Three Winchester Manuscripts, c. 1023-1060</w:t>
            </w:r>
          </w:p>
        </w:tc>
      </w:tr>
      <w:tr w:rsidR="00CA77FF" w:rsidRPr="002F467C" w14:paraId="41213785" w14:textId="77777777" w:rsidTr="00CA77FF">
        <w:trPr>
          <w:gridAfter w:val="1"/>
          <w:wAfter w:w="101" w:type="dxa"/>
          <w:trHeight w:val="539"/>
        </w:trPr>
        <w:tc>
          <w:tcPr>
            <w:tcW w:w="5495" w:type="dxa"/>
            <w:gridSpan w:val="3"/>
            <w:tcBorders>
              <w:bottom w:val="single" w:sz="4" w:space="0" w:color="000000"/>
            </w:tcBorders>
          </w:tcPr>
          <w:p w14:paraId="51C25B2E" w14:textId="77777777" w:rsidR="00CA77FF" w:rsidRDefault="00CA77FF" w:rsidP="002F467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p>
          <w:p w14:paraId="2830C1CA" w14:textId="77777777" w:rsidR="004C0D77" w:rsidRPr="004C0D77" w:rsidRDefault="004C0D77" w:rsidP="002F467C">
            <w:pPr>
              <w:pStyle w:val="NormalWeb"/>
              <w:spacing w:before="0" w:beforeAutospacing="0" w:after="0" w:afterAutospacing="0"/>
              <w:ind w:right="34"/>
              <w:rPr>
                <w:rFonts w:ascii="Calibri" w:hAnsi="Calibri" w:cs="Tahoma"/>
                <w:iCs/>
                <w:sz w:val="24"/>
                <w:szCs w:val="24"/>
              </w:rPr>
            </w:pPr>
            <w:r>
              <w:rPr>
                <w:rFonts w:ascii="Calibri" w:hAnsi="Calibri" w:cs="Tahoma"/>
                <w:iCs/>
                <w:sz w:val="24"/>
                <w:szCs w:val="24"/>
              </w:rPr>
              <w:t>Chris Mitchell</w:t>
            </w:r>
          </w:p>
        </w:tc>
        <w:tc>
          <w:tcPr>
            <w:tcW w:w="3260" w:type="dxa"/>
            <w:gridSpan w:val="3"/>
            <w:tcBorders>
              <w:bottom w:val="single" w:sz="4" w:space="0" w:color="000000"/>
            </w:tcBorders>
          </w:tcPr>
          <w:p w14:paraId="71872032" w14:textId="77777777" w:rsidR="00CA77FF" w:rsidRDefault="00CA77FF"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p w14:paraId="67EB18BF" w14:textId="77777777" w:rsidR="004C0D77" w:rsidRPr="004C0D77" w:rsidRDefault="004C0D77" w:rsidP="002F467C">
            <w:pPr>
              <w:pStyle w:val="NormalWeb"/>
              <w:spacing w:before="0" w:beforeAutospacing="0" w:after="0" w:afterAutospacing="0"/>
              <w:ind w:right="34"/>
              <w:rPr>
                <w:rFonts w:ascii="Calibri" w:hAnsi="Calibri" w:cs="Tahoma"/>
                <w:iCs/>
                <w:sz w:val="24"/>
                <w:szCs w:val="24"/>
              </w:rPr>
            </w:pPr>
            <w:r>
              <w:rPr>
                <w:rFonts w:ascii="Calibri" w:hAnsi="Calibri" w:cs="Tahoma"/>
                <w:iCs/>
                <w:sz w:val="24"/>
                <w:szCs w:val="24"/>
              </w:rPr>
              <w:t>15,595</w:t>
            </w:r>
          </w:p>
        </w:tc>
      </w:tr>
      <w:tr w:rsidR="00901157" w:rsidRPr="002F467C" w14:paraId="7A3713D6" w14:textId="77777777" w:rsidTr="002F467C">
        <w:trPr>
          <w:gridAfter w:val="1"/>
          <w:wAfter w:w="101" w:type="dxa"/>
          <w:trHeight w:val="978"/>
        </w:trPr>
        <w:tc>
          <w:tcPr>
            <w:tcW w:w="8755" w:type="dxa"/>
            <w:gridSpan w:val="6"/>
            <w:shd w:val="clear" w:color="auto" w:fill="D9D9D9"/>
          </w:tcPr>
          <w:p w14:paraId="325BC4E1" w14:textId="77777777" w:rsidR="00901157" w:rsidRPr="00BB1492" w:rsidRDefault="00901157" w:rsidP="002F467C">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059CC43C" w14:textId="77777777" w:rsidR="00901157" w:rsidRPr="00BB1492" w:rsidRDefault="00901157" w:rsidP="002F467C">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00AE3217" w:rsidRPr="00BB1492">
              <w:rPr>
                <w:rFonts w:ascii="Calibri" w:hAnsi="Calibri" w:cs="Tahoma"/>
                <w:color w:val="auto"/>
                <w:sz w:val="24"/>
                <w:szCs w:val="24"/>
              </w:rPr>
              <w:t>………</w:t>
            </w:r>
            <w:r w:rsidR="0059597C" w:rsidRPr="000C6989">
              <w:rPr>
                <w:rFonts w:ascii="Calibri" w:hAnsi="Calibri" w:cs="Tahoma"/>
                <w:color w:val="auto"/>
                <w:sz w:val="24"/>
                <w:szCs w:val="24"/>
              </w:rPr>
              <w:t>………</w:t>
            </w:r>
            <w:r w:rsidR="0059597C" w:rsidRPr="00BB1492">
              <w:rPr>
                <w:rFonts w:ascii="Calibri" w:hAnsi="Calibri" w:cs="Tahoma"/>
                <w:color w:val="auto"/>
                <w:sz w:val="24"/>
                <w:szCs w:val="24"/>
              </w:rPr>
              <w:t>………………………………………</w:t>
            </w:r>
          </w:p>
          <w:p w14:paraId="6A20D2C3" w14:textId="77777777" w:rsidR="0059597C" w:rsidRPr="00BB1492" w:rsidRDefault="0059597C" w:rsidP="002F467C">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Email submission:</w:t>
            </w:r>
            <w:r w:rsidR="004C0D77">
              <w:rPr>
                <w:rFonts w:ascii="Calibri" w:hAnsi="Calibri" w:cs="Tahoma"/>
                <w:b/>
                <w:color w:val="auto"/>
                <w:sz w:val="24"/>
                <w:szCs w:val="24"/>
              </w:rPr>
              <w:t xml:space="preserve"> </w:t>
            </w:r>
            <w:r w:rsidRPr="00BB1492">
              <w:rPr>
                <w:rFonts w:ascii="Calibri" w:hAnsi="Calibri" w:cs="Tahoma"/>
                <w:b/>
                <w:color w:val="auto"/>
                <w:sz w:val="24"/>
                <w:szCs w:val="24"/>
              </w:rPr>
              <w:t xml:space="preserve">if you are submitting this form via email, please tick this box </w:t>
            </w:r>
            <w:r w:rsidR="004C0D77">
              <w:rPr>
                <w:rFonts w:ascii="Calibri" w:hAnsi="Calibri" w:cs="Calibri"/>
                <w:b/>
                <w:color w:val="auto"/>
                <w:sz w:val="44"/>
                <w:szCs w:val="44"/>
              </w:rPr>
              <w:t>x</w:t>
            </w:r>
          </w:p>
          <w:p w14:paraId="0842800C" w14:textId="77777777" w:rsidR="0059597C" w:rsidRPr="00BB1492" w:rsidRDefault="0059597C" w:rsidP="002F467C">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590E9A" w:rsidRPr="002F467C" w14:paraId="04FAACEE" w14:textId="77777777" w:rsidTr="002F467C">
        <w:trPr>
          <w:gridAfter w:val="1"/>
          <w:wAfter w:w="101" w:type="dxa"/>
          <w:trHeight w:val="3972"/>
        </w:trPr>
        <w:tc>
          <w:tcPr>
            <w:tcW w:w="8755" w:type="dxa"/>
            <w:gridSpan w:val="6"/>
          </w:tcPr>
          <w:p w14:paraId="2E0103E3" w14:textId="77777777" w:rsidR="00590E9A" w:rsidRPr="002F467C" w:rsidRDefault="00590E9A" w:rsidP="002F467C">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sidR="00C87244">
              <w:rPr>
                <w:rFonts w:ascii="Calibri" w:hAnsi="Calibri" w:cs="Tahoma"/>
                <w:b/>
                <w:i/>
                <w:sz w:val="24"/>
                <w:szCs w:val="24"/>
              </w:rPr>
              <w:t>the first marker</w:t>
            </w:r>
            <w:r w:rsidRPr="002F467C">
              <w:rPr>
                <w:rFonts w:ascii="Calibri" w:hAnsi="Calibri" w:cs="Tahoma"/>
                <w:i/>
                <w:sz w:val="24"/>
                <w:szCs w:val="24"/>
              </w:rPr>
              <w:t>:</w:t>
            </w:r>
          </w:p>
          <w:p w14:paraId="77FEDAC7" w14:textId="77777777" w:rsidR="00C129C7" w:rsidRPr="00351A38" w:rsidRDefault="00590E9A" w:rsidP="00043549">
            <w:pPr>
              <w:pStyle w:val="NormalWeb"/>
              <w:rPr>
                <w:rFonts w:ascii="Calibri" w:hAnsi="Calibri" w:cs="Tahoma"/>
                <w:iCs/>
                <w:sz w:val="24"/>
                <w:szCs w:val="24"/>
              </w:rPr>
            </w:pPr>
            <w:r w:rsidRPr="002F467C">
              <w:rPr>
                <w:rFonts w:ascii="Calibri" w:hAnsi="Calibri" w:cs="Tahoma"/>
                <w:i/>
                <w:sz w:val="24"/>
                <w:szCs w:val="24"/>
              </w:rPr>
              <w:t>Comments:</w:t>
            </w:r>
          </w:p>
          <w:p w14:paraId="071BF0CB" w14:textId="77777777" w:rsidR="005862B2"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This is an extraordinary dissertation. It is extremely well written, very clearly structured and comprehensively referenced. In fact the range of sources consulted goes beyond what would normally be expected, in terms of documentary and manuscript sources and secondary texts.</w:t>
            </w:r>
          </w:p>
          <w:p w14:paraId="55F14FD2" w14:textId="77777777" w:rsidR="00B12C4F"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The thesis examines the common assumption that there was no ‘Arabic astrology’, ie astrology as in the calculation and interpretation of horoscopes, prior to the 12</w:t>
            </w:r>
            <w:r w:rsidRPr="005862B2">
              <w:rPr>
                <w:rFonts w:ascii="Times New Roman" w:hAnsi="Times New Roman"/>
                <w:iCs/>
                <w:sz w:val="24"/>
                <w:szCs w:val="24"/>
                <w:vertAlign w:val="superscript"/>
              </w:rPr>
              <w:t>th</w:t>
            </w:r>
            <w:r w:rsidRPr="005862B2">
              <w:rPr>
                <w:rFonts w:ascii="Times New Roman" w:hAnsi="Times New Roman"/>
                <w:iCs/>
                <w:sz w:val="24"/>
                <w:szCs w:val="24"/>
              </w:rPr>
              <w:t xml:space="preserve"> century translation movement.  It is known that there are surviving texts referring to the significance of the astronomical bodies, for example in medicine, from Anglo Saxon England. Also, while one text of horoscope interpretation (Firmicus Maternus’ </w:t>
            </w:r>
            <w:r w:rsidRPr="005862B2">
              <w:rPr>
                <w:rFonts w:ascii="Times New Roman" w:hAnsi="Times New Roman"/>
                <w:i/>
                <w:sz w:val="24"/>
                <w:szCs w:val="24"/>
              </w:rPr>
              <w:t>Mathesis</w:t>
            </w:r>
            <w:r w:rsidRPr="005862B2">
              <w:rPr>
                <w:rFonts w:ascii="Times New Roman" w:hAnsi="Times New Roman"/>
                <w:iCs/>
                <w:sz w:val="24"/>
                <w:szCs w:val="24"/>
              </w:rPr>
              <w:t xml:space="preserve">) was available, there is no evidence that it was ever used. </w:t>
            </w:r>
          </w:p>
          <w:p w14:paraId="25900E59" w14:textId="77777777" w:rsidR="005862B2"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 xml:space="preserve">The student adheres to a distinction between ‘prognostics’, or texts which made simple statements about the connection between planetary phenomena and human or terrestrial </w:t>
            </w:r>
            <w:r w:rsidRPr="005862B2">
              <w:rPr>
                <w:rFonts w:ascii="Times New Roman" w:hAnsi="Times New Roman"/>
                <w:iCs/>
                <w:sz w:val="24"/>
                <w:szCs w:val="24"/>
              </w:rPr>
              <w:lastRenderedPageBreak/>
              <w:t xml:space="preserve">concerns on the one hand, and the casting of horoscopes on the other. </w:t>
            </w:r>
          </w:p>
          <w:p w14:paraId="228324C1" w14:textId="77777777" w:rsidR="005862B2"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 xml:space="preserve">The rationale on pp. 1-8 is meticulous and based in a careful discussion of the appropriate texts, as well as theoretical discussion of, for example, what a manuscript is. The bulk of the dissertation is given over to an analysis of three manuscripts introduce d on p. 26, translated and analysed by the student herself. Tables and reproductions of images (of which one of the most intriguing is a circular zodiac diagram (p. 41), complement the analysis. </w:t>
            </w:r>
            <w:r>
              <w:rPr>
                <w:rFonts w:ascii="Times New Roman" w:hAnsi="Times New Roman"/>
                <w:iCs/>
                <w:sz w:val="24"/>
                <w:szCs w:val="24"/>
              </w:rPr>
              <w:t xml:space="preserve">The analysis is consistently related back to secondary sources. The quantity of research and the quality of the resulting discussion is of the highest level. </w:t>
            </w:r>
            <w:r w:rsidRPr="005862B2">
              <w:rPr>
                <w:rFonts w:ascii="Times New Roman" w:hAnsi="Times New Roman"/>
                <w:iCs/>
                <w:sz w:val="24"/>
                <w:szCs w:val="24"/>
              </w:rPr>
              <w:t xml:space="preserve">This, frankly, </w:t>
            </w:r>
            <w:r w:rsidR="00C92911">
              <w:rPr>
                <w:rFonts w:ascii="Times New Roman" w:hAnsi="Times New Roman"/>
                <w:iCs/>
                <w:sz w:val="24"/>
                <w:szCs w:val="24"/>
              </w:rPr>
              <w:t xml:space="preserve">is </w:t>
            </w:r>
            <w:r w:rsidRPr="005862B2">
              <w:rPr>
                <w:rFonts w:ascii="Times New Roman" w:hAnsi="Times New Roman"/>
                <w:iCs/>
                <w:sz w:val="24"/>
                <w:szCs w:val="24"/>
              </w:rPr>
              <w:t xml:space="preserve">PhD level work. </w:t>
            </w:r>
          </w:p>
          <w:p w14:paraId="1C25D157" w14:textId="77777777" w:rsidR="005862B2"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The conclusion is original and well-founded: that it was not possible to practice Arabic (or judicial, horoscopic, astrology) in Anglo-Saxon, pre 12</w:t>
            </w:r>
            <w:r w:rsidRPr="005862B2">
              <w:rPr>
                <w:rFonts w:ascii="Times New Roman" w:hAnsi="Times New Roman"/>
                <w:iCs/>
                <w:sz w:val="24"/>
                <w:szCs w:val="24"/>
                <w:vertAlign w:val="superscript"/>
              </w:rPr>
              <w:t>th</w:t>
            </w:r>
            <w:r w:rsidRPr="005862B2">
              <w:rPr>
                <w:rFonts w:ascii="Times New Roman" w:hAnsi="Times New Roman"/>
                <w:iCs/>
                <w:sz w:val="24"/>
                <w:szCs w:val="24"/>
              </w:rPr>
              <w:t xml:space="preserve"> century, England, but that prognostics can be classed as natural astrology. </w:t>
            </w:r>
          </w:p>
          <w:p w14:paraId="71DCA62F" w14:textId="77777777" w:rsidR="00B12C4F"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I have two recommendations.</w:t>
            </w:r>
          </w:p>
          <w:p w14:paraId="38E04007" w14:textId="77777777" w:rsidR="005862B2"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The first is that, as the research question involves the existence of astrology in England prior to the 12</w:t>
            </w:r>
            <w:r w:rsidRPr="005862B2">
              <w:rPr>
                <w:rFonts w:ascii="Times New Roman" w:hAnsi="Times New Roman"/>
                <w:iCs/>
                <w:sz w:val="24"/>
                <w:szCs w:val="24"/>
                <w:vertAlign w:val="superscript"/>
              </w:rPr>
              <w:t>th</w:t>
            </w:r>
            <w:r w:rsidRPr="005862B2">
              <w:rPr>
                <w:rFonts w:ascii="Times New Roman" w:hAnsi="Times New Roman"/>
                <w:iCs/>
                <w:sz w:val="24"/>
                <w:szCs w:val="24"/>
              </w:rPr>
              <w:t xml:space="preserve"> century, there does need to be some discussion of what is meant by the word astrology, especially as the distinction between judicial astrology (the casting of horoscopes) and natural astrology (natural influences) occurs throughout.</w:t>
            </w:r>
          </w:p>
          <w:p w14:paraId="0E051633" w14:textId="77777777" w:rsidR="00B12C4F" w:rsidRPr="005862B2" w:rsidRDefault="005862B2" w:rsidP="00043549">
            <w:pPr>
              <w:pStyle w:val="NormalWeb"/>
              <w:rPr>
                <w:rFonts w:ascii="Times New Roman" w:hAnsi="Times New Roman"/>
                <w:iCs/>
                <w:sz w:val="24"/>
                <w:szCs w:val="24"/>
              </w:rPr>
            </w:pPr>
            <w:r w:rsidRPr="005862B2">
              <w:rPr>
                <w:rFonts w:ascii="Times New Roman" w:hAnsi="Times New Roman"/>
                <w:iCs/>
                <w:sz w:val="24"/>
                <w:szCs w:val="24"/>
              </w:rPr>
              <w:t>The one section which needs some expansion is that on ‘Arabic astrology’. This is actually crucial because the question is whether astrology existed in England prior to the translation movement of the 12</w:t>
            </w:r>
            <w:r w:rsidRPr="005862B2">
              <w:rPr>
                <w:rFonts w:ascii="Times New Roman" w:hAnsi="Times New Roman"/>
                <w:iCs/>
                <w:sz w:val="24"/>
                <w:szCs w:val="24"/>
                <w:vertAlign w:val="superscript"/>
              </w:rPr>
              <w:t>th</w:t>
            </w:r>
            <w:r w:rsidRPr="005862B2">
              <w:rPr>
                <w:rFonts w:ascii="Times New Roman" w:hAnsi="Times New Roman"/>
                <w:iCs/>
                <w:sz w:val="24"/>
                <w:szCs w:val="24"/>
              </w:rPr>
              <w:t xml:space="preserve"> century. On p 3 the student writes ‘A discussion of Anglo-Latin attitudes toward astrology will follow, as well as a discussion of the term ‘Arabic astrology’. Yet the only indications given as to what Arabic astrology was is on p 6 (‘the ability to calculate planetary longitudes’), pp 28-9 (‘the calculation of accurate planetary positions and the point of the ecliptic rising on the eastern horizon at a specific time’ and p. 32 (lunar phases, mansions or any other Arabic astrological consideration). It appears that discussion of the term ‘Arabic astrology may have been cut. At any rate, if the dissertation is to be published, as it deserves, this section needs to be included.</w:t>
            </w:r>
          </w:p>
          <w:p w14:paraId="74316B34" w14:textId="77777777" w:rsidR="005862B2" w:rsidRPr="005862B2" w:rsidRDefault="005862B2" w:rsidP="005862B2">
            <w:pPr>
              <w:pStyle w:val="NormalWeb"/>
              <w:rPr>
                <w:rFonts w:ascii="Times New Roman" w:hAnsi="Times New Roman"/>
                <w:iCs/>
                <w:sz w:val="24"/>
                <w:szCs w:val="24"/>
              </w:rPr>
            </w:pPr>
            <w:r w:rsidRPr="005862B2">
              <w:rPr>
                <w:rFonts w:ascii="Times New Roman" w:hAnsi="Times New Roman"/>
                <w:iCs/>
                <w:sz w:val="24"/>
                <w:szCs w:val="24"/>
              </w:rPr>
              <w:t>However, such is the quality of the research, analysis and discussion that neither of these recommendations in any way brings into question the status of this work as deserving a high distinction.</w:t>
            </w:r>
          </w:p>
          <w:p w14:paraId="26EAB170" w14:textId="77777777" w:rsidR="005862B2" w:rsidRPr="005862B2" w:rsidRDefault="005862B2" w:rsidP="005862B2">
            <w:pPr>
              <w:pStyle w:val="NormalWeb"/>
              <w:rPr>
                <w:rFonts w:ascii="Times New Roman" w:hAnsi="Times New Roman"/>
                <w:iCs/>
                <w:sz w:val="24"/>
                <w:szCs w:val="24"/>
              </w:rPr>
            </w:pPr>
            <w:r w:rsidRPr="005862B2">
              <w:rPr>
                <w:rFonts w:ascii="Times New Roman" w:hAnsi="Times New Roman"/>
                <w:iCs/>
                <w:sz w:val="24"/>
                <w:szCs w:val="24"/>
              </w:rPr>
              <w:t>On a minor point, discursive text (eg in fns 1, 28) needs to be in the main text. Footnotes need to be restricted as far as possible to bibliographic citations.</w:t>
            </w:r>
          </w:p>
          <w:p w14:paraId="14A5DFCB" w14:textId="77777777" w:rsidR="005862B2" w:rsidRDefault="005862B2" w:rsidP="005862B2">
            <w:pPr>
              <w:pStyle w:val="NormalWeb"/>
              <w:rPr>
                <w:rFonts w:ascii="Times New Roman" w:hAnsi="Times New Roman"/>
                <w:iCs/>
                <w:sz w:val="24"/>
                <w:szCs w:val="24"/>
              </w:rPr>
            </w:pPr>
            <w:r w:rsidRPr="005862B2">
              <w:rPr>
                <w:rFonts w:ascii="Times New Roman" w:hAnsi="Times New Roman"/>
                <w:iCs/>
                <w:sz w:val="24"/>
                <w:szCs w:val="24"/>
              </w:rPr>
              <w:t>Lastly</w:t>
            </w:r>
            <w:r>
              <w:rPr>
                <w:rFonts w:ascii="Times New Roman" w:hAnsi="Times New Roman"/>
                <w:iCs/>
                <w:sz w:val="24"/>
                <w:szCs w:val="24"/>
              </w:rPr>
              <w:t>,</w:t>
            </w:r>
            <w:r w:rsidRPr="005862B2">
              <w:rPr>
                <w:rFonts w:ascii="Times New Roman" w:hAnsi="Times New Roman"/>
                <w:iCs/>
                <w:sz w:val="24"/>
                <w:szCs w:val="24"/>
              </w:rPr>
              <w:t xml:space="preserve"> I have various proof-reading comments which I can make should the dissertation be considered for publication.</w:t>
            </w:r>
          </w:p>
          <w:p w14:paraId="3A873AE0" w14:textId="77777777" w:rsidR="005862B2" w:rsidRPr="005862B2" w:rsidRDefault="005862B2" w:rsidP="005862B2">
            <w:pPr>
              <w:pStyle w:val="NormalWeb"/>
              <w:rPr>
                <w:rFonts w:ascii="Times New Roman" w:hAnsi="Times New Roman"/>
                <w:iCs/>
                <w:sz w:val="24"/>
                <w:szCs w:val="24"/>
              </w:rPr>
            </w:pPr>
            <w:r>
              <w:rPr>
                <w:rFonts w:ascii="Times New Roman" w:hAnsi="Times New Roman"/>
                <w:iCs/>
                <w:sz w:val="24"/>
                <w:szCs w:val="24"/>
              </w:rPr>
              <w:t>Congratulations on the successful completion of your MA journey.</w:t>
            </w:r>
          </w:p>
          <w:p w14:paraId="70EA6BD4" w14:textId="77777777" w:rsidR="005862B2" w:rsidRPr="005862B2" w:rsidRDefault="005862B2" w:rsidP="005862B2">
            <w:pPr>
              <w:pStyle w:val="NormalWeb"/>
              <w:rPr>
                <w:rFonts w:ascii="Times New Roman" w:hAnsi="Times New Roman"/>
                <w:iCs/>
                <w:sz w:val="24"/>
                <w:szCs w:val="24"/>
              </w:rPr>
            </w:pPr>
          </w:p>
          <w:p w14:paraId="6C3796A7" w14:textId="77777777" w:rsidR="005862B2" w:rsidRDefault="005862B2" w:rsidP="00043549">
            <w:pPr>
              <w:pStyle w:val="NormalWeb"/>
              <w:rPr>
                <w:rFonts w:ascii="Calibri" w:hAnsi="Calibri" w:cs="Tahoma"/>
                <w:iCs/>
                <w:sz w:val="24"/>
                <w:szCs w:val="24"/>
              </w:rPr>
            </w:pPr>
          </w:p>
          <w:p w14:paraId="2B9B8193" w14:textId="77777777" w:rsidR="005862B2" w:rsidRPr="005862B2" w:rsidRDefault="005862B2" w:rsidP="00043549">
            <w:pPr>
              <w:pStyle w:val="NormalWeb"/>
              <w:rPr>
                <w:rFonts w:ascii="Calibri" w:hAnsi="Calibri" w:cs="Tahoma"/>
                <w:iCs/>
                <w:sz w:val="24"/>
                <w:szCs w:val="24"/>
              </w:rPr>
            </w:pPr>
          </w:p>
          <w:p w14:paraId="07C6B674" w14:textId="77777777" w:rsidR="00B12C4F" w:rsidRDefault="00B12C4F" w:rsidP="00043549">
            <w:pPr>
              <w:pStyle w:val="NormalWeb"/>
              <w:rPr>
                <w:rFonts w:ascii="Calibri" w:hAnsi="Calibri" w:cs="Tahoma"/>
                <w:i/>
                <w:sz w:val="24"/>
                <w:szCs w:val="24"/>
              </w:rPr>
            </w:pPr>
          </w:p>
          <w:p w14:paraId="6D522FA5" w14:textId="77777777" w:rsidR="00B12C4F" w:rsidRPr="002F467C" w:rsidRDefault="00B12C4F" w:rsidP="00043549">
            <w:pPr>
              <w:pStyle w:val="NormalWeb"/>
              <w:rPr>
                <w:rFonts w:ascii="Calibri" w:hAnsi="Calibri" w:cs="Tahoma"/>
                <w:i/>
                <w:sz w:val="24"/>
                <w:szCs w:val="24"/>
              </w:rPr>
            </w:pPr>
          </w:p>
        </w:tc>
      </w:tr>
      <w:tr w:rsidR="00EC7546" w:rsidRPr="002F467C" w14:paraId="29E23C84" w14:textId="77777777" w:rsidTr="002F467C">
        <w:trPr>
          <w:gridAfter w:val="1"/>
          <w:wAfter w:w="101" w:type="dxa"/>
          <w:trHeight w:val="492"/>
        </w:trPr>
        <w:tc>
          <w:tcPr>
            <w:tcW w:w="6768" w:type="dxa"/>
            <w:gridSpan w:val="4"/>
          </w:tcPr>
          <w:p w14:paraId="1FC8CDCD" w14:textId="77777777" w:rsidR="00B12C4F" w:rsidRDefault="005862B2" w:rsidP="00B12C4F">
            <w:pPr>
              <w:pStyle w:val="NormalWeb"/>
              <w:ind w:left="142" w:right="34"/>
              <w:rPr>
                <w:rFonts w:ascii="Calibri" w:hAnsi="Calibri" w:cs="Tahoma"/>
                <w:i/>
                <w:sz w:val="24"/>
                <w:szCs w:val="24"/>
              </w:rPr>
            </w:pPr>
            <w:r>
              <w:rPr>
                <w:rFonts w:ascii="Calibri" w:hAnsi="Calibri" w:cs="Tahoma"/>
                <w:i/>
                <w:sz w:val="24"/>
                <w:szCs w:val="24"/>
              </w:rPr>
              <w:lastRenderedPageBreak/>
              <w:t>First markers mark 90%</w:t>
            </w:r>
          </w:p>
          <w:p w14:paraId="758BF2CF" w14:textId="77777777" w:rsidR="005862B2" w:rsidRPr="002F467C" w:rsidRDefault="005862B2" w:rsidP="00B12C4F">
            <w:pPr>
              <w:pStyle w:val="NormalWeb"/>
              <w:ind w:left="142" w:right="34"/>
              <w:rPr>
                <w:rFonts w:ascii="Calibri" w:hAnsi="Calibri" w:cs="Tahoma"/>
                <w:i/>
                <w:sz w:val="24"/>
                <w:szCs w:val="24"/>
              </w:rPr>
            </w:pPr>
            <w:r>
              <w:rPr>
                <w:rFonts w:ascii="Calibri" w:hAnsi="Calibri" w:cs="Tahoma"/>
                <w:i/>
                <w:sz w:val="24"/>
                <w:szCs w:val="24"/>
              </w:rPr>
              <w:t>Signature Nick Campion</w:t>
            </w:r>
          </w:p>
        </w:tc>
        <w:tc>
          <w:tcPr>
            <w:tcW w:w="1987" w:type="dxa"/>
            <w:gridSpan w:val="2"/>
          </w:tcPr>
          <w:p w14:paraId="14EED807" w14:textId="77777777" w:rsidR="00EC7546" w:rsidRPr="002F467C" w:rsidRDefault="0065654E" w:rsidP="002F467C">
            <w:pPr>
              <w:pStyle w:val="NormalWeb"/>
              <w:spacing w:after="0"/>
              <w:ind w:left="142" w:right="34"/>
              <w:rPr>
                <w:rFonts w:ascii="Calibri" w:hAnsi="Calibri" w:cs="Tahoma"/>
                <w:i/>
                <w:sz w:val="24"/>
                <w:szCs w:val="24"/>
              </w:rPr>
            </w:pPr>
            <w:r w:rsidRPr="002F467C">
              <w:rPr>
                <w:rFonts w:ascii="Calibri" w:hAnsi="Calibri" w:cs="Tahoma"/>
                <w:i/>
                <w:sz w:val="24"/>
                <w:szCs w:val="24"/>
              </w:rPr>
              <w:t>D</w:t>
            </w:r>
            <w:r w:rsidR="00EC7546" w:rsidRPr="002F467C">
              <w:rPr>
                <w:rFonts w:ascii="Calibri" w:hAnsi="Calibri" w:cs="Tahoma"/>
                <w:i/>
                <w:sz w:val="24"/>
                <w:szCs w:val="24"/>
              </w:rPr>
              <w:t>ate</w:t>
            </w:r>
            <w:r w:rsidRPr="002F467C">
              <w:rPr>
                <w:rFonts w:ascii="Calibri" w:hAnsi="Calibri" w:cs="Tahoma"/>
                <w:i/>
                <w:sz w:val="24"/>
                <w:szCs w:val="24"/>
              </w:rPr>
              <w:t>:</w:t>
            </w:r>
            <w:r w:rsidR="005862B2">
              <w:rPr>
                <w:rFonts w:ascii="Calibri" w:hAnsi="Calibri" w:cs="Tahoma"/>
                <w:i/>
                <w:sz w:val="24"/>
                <w:szCs w:val="24"/>
              </w:rPr>
              <w:t xml:space="preserve"> 6 March 2025</w:t>
            </w:r>
          </w:p>
        </w:tc>
      </w:tr>
      <w:tr w:rsidR="00D67BF8" w:rsidRPr="002F467C" w14:paraId="2959A14D" w14:textId="77777777" w:rsidTr="002F467C">
        <w:tc>
          <w:tcPr>
            <w:tcW w:w="8856" w:type="dxa"/>
            <w:gridSpan w:val="7"/>
          </w:tcPr>
          <w:p w14:paraId="673861BA" w14:textId="77777777" w:rsidR="006E02D1" w:rsidRPr="006E02D1" w:rsidRDefault="006E02D1" w:rsidP="006E02D1">
            <w:pPr>
              <w:pStyle w:val="NormalWeb"/>
              <w:ind w:right="-334"/>
              <w:rPr>
                <w:rFonts w:ascii="Calibri" w:hAnsi="Calibri" w:cs="Tahoma"/>
                <w:b/>
                <w:i/>
                <w:sz w:val="24"/>
                <w:szCs w:val="24"/>
              </w:rPr>
            </w:pPr>
            <w:r w:rsidRPr="006E02D1">
              <w:rPr>
                <w:rFonts w:ascii="Calibri" w:hAnsi="Calibri" w:cs="Tahoma"/>
                <w:b/>
                <w:i/>
                <w:sz w:val="24"/>
                <w:szCs w:val="24"/>
              </w:rPr>
              <w:t>For completion by the second marker:</w:t>
            </w:r>
          </w:p>
          <w:p w14:paraId="790A0B3C" w14:textId="77777777" w:rsidR="006E02D1" w:rsidRPr="006E02D1" w:rsidRDefault="006E02D1" w:rsidP="006E02D1">
            <w:pPr>
              <w:pStyle w:val="NormalWeb"/>
              <w:ind w:right="-334"/>
              <w:rPr>
                <w:rFonts w:ascii="Calibri" w:hAnsi="Calibri" w:cs="Tahoma"/>
                <w:bCs/>
                <w:i/>
                <w:sz w:val="24"/>
                <w:szCs w:val="24"/>
              </w:rPr>
            </w:pPr>
            <w:r w:rsidRPr="006E02D1">
              <w:rPr>
                <w:rFonts w:ascii="Calibri" w:hAnsi="Calibri" w:cs="Tahoma"/>
                <w:bCs/>
                <w:i/>
                <w:sz w:val="24"/>
                <w:szCs w:val="24"/>
              </w:rPr>
              <w:t>Comments:</w:t>
            </w:r>
          </w:p>
          <w:p w14:paraId="115E07DE"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This is an excellent dissertation. You have analysed a huge range of primary and secondary sources, and instead of relying on secondary sources to present your arguments you have gone back to original manuscripts written in Latin and Anglo-Saxon, which you have then translated yourself. This demonstrates an extraordinary level of research, and contributes enormously to the discussion around “Arabic” astrology’s introduction into Christian Europe since you have been able to present arguments around current scholarship and id</w:t>
            </w:r>
            <w:r>
              <w:rPr>
                <w:rFonts w:ascii="Calibri" w:hAnsi="Calibri" w:cs="Tahoma"/>
                <w:bCs/>
                <w:iCs/>
                <w:sz w:val="24"/>
                <w:szCs w:val="24"/>
              </w:rPr>
              <w:t>e</w:t>
            </w:r>
            <w:r w:rsidRPr="006E02D1">
              <w:rPr>
                <w:rFonts w:ascii="Calibri" w:hAnsi="Calibri" w:cs="Tahoma"/>
                <w:bCs/>
                <w:iCs/>
                <w:sz w:val="24"/>
                <w:szCs w:val="24"/>
              </w:rPr>
              <w:t>ntified differences or errors in that scholarship.</w:t>
            </w:r>
          </w:p>
          <w:p w14:paraId="5F6087EB"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The entire dissertation is beautifully written, explaining very complex ideas in a very clear manner, backing up all your points with suitable citations, all correctly referenced in the required format. You have managed to put a huge amount of information into the word limit available, while at the same time tying all the pieces together very elegantly.</w:t>
            </w:r>
          </w:p>
          <w:p w14:paraId="154B2C06"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Your introduction sets out the terminology used, describes your main sources clearly, and lays out what your dissertation is setting out to achieve. The Literature Review summarises both the history and current academic discussion of prognostics, an under-researched field, and sets the context by identifying the relationship between prognostics, computus, and astrology.</w:t>
            </w:r>
          </w:p>
          <w:p w14:paraId="7FE499FF"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Your methodology section is excellent. As this is a text-based dissertation, the university guidelines say that a methodology section is not required, although I disagree with those guidelines in a project such as yours – you have undertaken very detailed manuscript research that is normally seen at PhD level rather than for an MA, and the manner in which you have analysed these texts is central to many of your arguments, and so laying out how you approached this and why it’s important is not only worthwhile, but essential, and you have achieved this very well in this section.</w:t>
            </w:r>
          </w:p>
          <w:p w14:paraId="7FF4D833"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lastRenderedPageBreak/>
              <w:t>Much of the current academic debate about the Anglo-Saxon period is fairly dismissive of the idea of “high” astrology, taking the simplistic view that astrology was moribund until its arrival in Christian Europe in the twelfth century; you cite Juste’s claim that ‘no extant horoscopes, no known astrologers, nor even the name of a single individual positively interested in astrology’. However, in your section on cosmos and superstition, you have challenged this view, and shown that the evidence suggests the situation was far more nuanced, and that the absence of the mathematics needed to do accurate horoscopic astrology did not necessarily preclude an awareness of astrology and its utility, and that prognostics provided a way of engaging astrologically with the universe. In particular, you have made the very important – and often overlooked – point that “Arabic” astrology involved not only the accurate calculation of planetary positions to cast an astrological chart, but the calculation of the Ascendant and Midheaven, a task that it is much easier and does not involve complicated twelfth-century mathematics mor even an eleventh-century astrolabe. You have demonstrated that there was certainly an interest in various types of prognostication according to the unit of time, and that computus played in important role in determining those units.</w:t>
            </w:r>
          </w:p>
          <w:p w14:paraId="6F171370"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Your section on The Trinity Computus and Horoscopic Calculations is of vital importance to the debate about horoscopic astrology. You’ve identified an awareness of astrological aspects by degree, the ability to note and record the varying latitudes of planets, and an almost desperate wish to calculate the longitudinal position of Mars (despite these calculations being fairly meaningless in practice), both by Abbo and in the Alchandreana. Despite not being able to draw up an accurate astrological chart with all planetary positions in place, the observations about longitude in the Trinity computus (‘with Mercury never able to be withdrawn more than 32 degrees from the Sun’) demonstrates a clear interest in the topic.</w:t>
            </w:r>
          </w:p>
          <w:p w14:paraId="635193B7"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Your section on reconsidering the pastoral hypothesis is also important and relevant to your argument. Monks need to know how to calculate the date of Easter, but one might think they were literally cloistered away and would have no need to have any knowledge of superstitions and folk knowledge that might be considered associated with prognostics. However, you provide scholarly evidence that monks were not as isolated as one might think, and that in any case there were plenty of secular clergy at the time, who needed an awareness of what the local populace used, and to provide a Christian context as shown by your quotes from Flint and from Wiśniewski, enabling clerics to provide services to the lay community and especially in channelling the use of prognostics into forms acceptable to Christianity.</w:t>
            </w:r>
          </w:p>
          <w:p w14:paraId="4B9CC033"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Your two appendices show the extraordinary amount of research that you engaged in to provide a very solid foundation for your arguments in the dissertation, and your bibliography is very extensive and usefully split into primary, secondary, and manuscript sources.</w:t>
            </w:r>
          </w:p>
          <w:p w14:paraId="578653DF" w14:textId="77777777" w:rsidR="006E02D1" w:rsidRPr="006E02D1" w:rsidRDefault="006E02D1" w:rsidP="006E02D1">
            <w:pPr>
              <w:pStyle w:val="NormalWeb"/>
              <w:ind w:right="-334"/>
              <w:rPr>
                <w:rFonts w:ascii="Calibri" w:hAnsi="Calibri" w:cs="Tahoma"/>
                <w:bCs/>
                <w:iCs/>
                <w:sz w:val="24"/>
                <w:szCs w:val="24"/>
              </w:rPr>
            </w:pPr>
            <w:r w:rsidRPr="006E02D1">
              <w:rPr>
                <w:rFonts w:ascii="Calibri" w:hAnsi="Calibri" w:cs="Tahoma"/>
                <w:bCs/>
                <w:iCs/>
                <w:sz w:val="24"/>
                <w:szCs w:val="24"/>
              </w:rPr>
              <w:t>I can offer no points for improvement, nor, indeed, even find a single typo in your dissertation! This really is a superb piece of work, and I hope will lead to publication as it provides a unique contribution and deserves to be read by a wider audience.</w:t>
            </w:r>
          </w:p>
          <w:p w14:paraId="574C68B4" w14:textId="77777777" w:rsidR="00D67BF8" w:rsidRPr="002F467C" w:rsidRDefault="00D67BF8" w:rsidP="006E02D1">
            <w:pPr>
              <w:pStyle w:val="NormalWeb"/>
              <w:spacing w:before="0" w:beforeAutospacing="0" w:after="0" w:afterAutospacing="0"/>
              <w:ind w:right="-334"/>
              <w:rPr>
                <w:rFonts w:ascii="Calibri" w:hAnsi="Calibri" w:cs="Tahoma"/>
                <w:bCs/>
                <w:sz w:val="24"/>
                <w:szCs w:val="24"/>
              </w:rPr>
            </w:pPr>
          </w:p>
        </w:tc>
      </w:tr>
      <w:tr w:rsidR="00D67BF8" w:rsidRPr="002F467C" w14:paraId="15BAAB80" w14:textId="77777777" w:rsidTr="008D674F">
        <w:trPr>
          <w:trHeight w:val="720"/>
        </w:trPr>
        <w:tc>
          <w:tcPr>
            <w:tcW w:w="5211" w:type="dxa"/>
            <w:gridSpan w:val="2"/>
          </w:tcPr>
          <w:p w14:paraId="6E8DCDA1" w14:textId="77777777" w:rsidR="00D67BF8" w:rsidRDefault="0090710A"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00D67BF8" w:rsidRPr="002F467C">
              <w:rPr>
                <w:rFonts w:ascii="Calibri" w:hAnsi="Calibri" w:cs="Tahoma"/>
                <w:bCs/>
                <w:sz w:val="24"/>
                <w:szCs w:val="24"/>
              </w:rPr>
              <w:t>:</w:t>
            </w:r>
            <w:r w:rsidR="006E02D1">
              <w:rPr>
                <w:rFonts w:ascii="Calibri" w:hAnsi="Calibri" w:cs="Tahoma"/>
                <w:bCs/>
                <w:sz w:val="24"/>
                <w:szCs w:val="24"/>
              </w:rPr>
              <w:t xml:space="preserve"> 90%</w:t>
            </w:r>
          </w:p>
          <w:p w14:paraId="51167E57" w14:textId="77777777" w:rsidR="0090710A" w:rsidRPr="002F467C" w:rsidRDefault="0090710A"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6E02D1">
              <w:rPr>
                <w:rFonts w:ascii="Calibri" w:hAnsi="Calibri" w:cs="Tahoma"/>
                <w:bCs/>
                <w:sz w:val="24"/>
                <w:szCs w:val="24"/>
              </w:rPr>
              <w:t xml:space="preserve"> Chris Mitchell</w:t>
            </w:r>
          </w:p>
        </w:tc>
        <w:tc>
          <w:tcPr>
            <w:tcW w:w="3645" w:type="dxa"/>
            <w:gridSpan w:val="5"/>
          </w:tcPr>
          <w:p w14:paraId="66F9BC53" w14:textId="77777777" w:rsidR="00D67BF8" w:rsidRPr="002F467C" w:rsidRDefault="00D67BF8" w:rsidP="002F467C">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6E02D1">
              <w:rPr>
                <w:rFonts w:ascii="Calibri" w:hAnsi="Calibri" w:cs="Tahoma"/>
                <w:bCs/>
                <w:sz w:val="24"/>
                <w:szCs w:val="24"/>
              </w:rPr>
              <w:t xml:space="preserve"> 23 February 2025</w:t>
            </w:r>
          </w:p>
        </w:tc>
      </w:tr>
      <w:tr w:rsidR="00611C54" w:rsidRPr="002F467C" w14:paraId="2CAB7309" w14:textId="77777777" w:rsidTr="008D674F">
        <w:trPr>
          <w:trHeight w:val="720"/>
        </w:trPr>
        <w:tc>
          <w:tcPr>
            <w:tcW w:w="5211" w:type="dxa"/>
            <w:gridSpan w:val="2"/>
          </w:tcPr>
          <w:p w14:paraId="3551FDD4" w14:textId="77777777" w:rsidR="00611C54"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6906DC">
              <w:rPr>
                <w:rFonts w:ascii="Calibri" w:hAnsi="Calibri" w:cs="Tahoma"/>
                <w:bCs/>
                <w:sz w:val="24"/>
                <w:szCs w:val="24"/>
              </w:rPr>
              <w:t xml:space="preserve"> 90%</w:t>
            </w:r>
          </w:p>
          <w:p w14:paraId="25838DED" w14:textId="77777777" w:rsidR="00611C54" w:rsidRDefault="00611C54" w:rsidP="002F467C">
            <w:pPr>
              <w:pStyle w:val="NormalWeb"/>
              <w:spacing w:before="0" w:beforeAutospacing="0" w:after="0" w:afterAutospacing="0"/>
              <w:ind w:right="-334"/>
              <w:rPr>
                <w:rFonts w:ascii="Calibri" w:hAnsi="Calibri" w:cs="Tahoma"/>
                <w:bCs/>
                <w:sz w:val="24"/>
                <w:szCs w:val="24"/>
              </w:rPr>
            </w:pPr>
          </w:p>
          <w:p w14:paraId="42E883C1" w14:textId="01126A2E" w:rsidR="00611C54"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1C49C5">
              <w:rPr>
                <w:rFonts w:ascii="Calibri" w:hAnsi="Calibri" w:cs="Tahoma"/>
                <w:bCs/>
                <w:sz w:val="24"/>
                <w:szCs w:val="24"/>
              </w:rPr>
              <w:t xml:space="preserve"> Nick Campion</w:t>
            </w:r>
          </w:p>
          <w:p w14:paraId="6D1367F7" w14:textId="77777777" w:rsidR="00611C54" w:rsidRDefault="00611C54" w:rsidP="002F467C">
            <w:pPr>
              <w:pStyle w:val="NormalWeb"/>
              <w:spacing w:before="0" w:beforeAutospacing="0" w:after="0" w:afterAutospacing="0"/>
              <w:ind w:right="-334"/>
              <w:rPr>
                <w:rFonts w:ascii="Calibri" w:hAnsi="Calibri" w:cs="Tahoma"/>
                <w:bCs/>
                <w:sz w:val="24"/>
                <w:szCs w:val="24"/>
              </w:rPr>
            </w:pPr>
          </w:p>
          <w:p w14:paraId="1C885B4E" w14:textId="0F38DEDA" w:rsidR="00611C54"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1C49C5">
              <w:rPr>
                <w:rFonts w:ascii="Calibri" w:hAnsi="Calibri" w:cs="Tahoma"/>
                <w:bCs/>
                <w:sz w:val="24"/>
                <w:szCs w:val="24"/>
              </w:rPr>
              <w:t xml:space="preserve"> Chris Mitchell</w:t>
            </w:r>
          </w:p>
          <w:p w14:paraId="36237A75" w14:textId="77777777" w:rsidR="00611C54" w:rsidRDefault="00611C54" w:rsidP="002F467C">
            <w:pPr>
              <w:pStyle w:val="NormalWeb"/>
              <w:spacing w:before="0" w:beforeAutospacing="0" w:after="0" w:afterAutospacing="0"/>
              <w:ind w:right="-334"/>
              <w:rPr>
                <w:rFonts w:ascii="Calibri" w:hAnsi="Calibri" w:cs="Tahoma"/>
                <w:bCs/>
                <w:sz w:val="24"/>
                <w:szCs w:val="24"/>
              </w:rPr>
            </w:pPr>
          </w:p>
        </w:tc>
        <w:tc>
          <w:tcPr>
            <w:tcW w:w="3645" w:type="dxa"/>
            <w:gridSpan w:val="5"/>
          </w:tcPr>
          <w:p w14:paraId="0A1D9A0C" w14:textId="77777777" w:rsidR="00611C54" w:rsidRPr="002F467C"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6906DC">
              <w:rPr>
                <w:rFonts w:ascii="Calibri" w:hAnsi="Calibri" w:cs="Tahoma"/>
                <w:bCs/>
                <w:sz w:val="24"/>
                <w:szCs w:val="24"/>
              </w:rPr>
              <w:t>: 17 March 2025</w:t>
            </w:r>
          </w:p>
        </w:tc>
      </w:tr>
      <w:tr w:rsidR="00B12C4F" w:rsidRPr="002F467C" w14:paraId="32E6CE50" w14:textId="77777777" w:rsidTr="00A72B9E">
        <w:trPr>
          <w:trHeight w:val="720"/>
        </w:trPr>
        <w:tc>
          <w:tcPr>
            <w:tcW w:w="8856" w:type="dxa"/>
            <w:gridSpan w:val="7"/>
          </w:tcPr>
          <w:p w14:paraId="4868EE58" w14:textId="77777777" w:rsidR="00B12C4F" w:rsidRPr="00BB1492" w:rsidRDefault="00611C54" w:rsidP="00B12C4F">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00030CB5"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7C8C8A25" w14:textId="77777777" w:rsidR="00611C54" w:rsidRPr="00C87244" w:rsidRDefault="00611C54" w:rsidP="00B12C4F">
            <w:pPr>
              <w:pStyle w:val="NormalWeb"/>
              <w:spacing w:before="0" w:beforeAutospacing="0" w:after="0" w:afterAutospacing="0"/>
              <w:ind w:left="142" w:right="34"/>
              <w:rPr>
                <w:rFonts w:ascii="Calibri" w:hAnsi="Calibri" w:cs="Tahoma"/>
                <w:b/>
                <w:i/>
                <w:sz w:val="24"/>
                <w:szCs w:val="24"/>
              </w:rPr>
            </w:pPr>
          </w:p>
          <w:p w14:paraId="369CA806" w14:textId="77777777" w:rsidR="00B12C4F" w:rsidRPr="002F467C" w:rsidRDefault="00B12C4F" w:rsidP="002F467C">
            <w:pPr>
              <w:pStyle w:val="NormalWeb"/>
              <w:spacing w:before="0" w:beforeAutospacing="0" w:after="0" w:afterAutospacing="0"/>
              <w:ind w:right="-334"/>
              <w:rPr>
                <w:rFonts w:ascii="Calibri" w:hAnsi="Calibri" w:cs="Tahoma"/>
                <w:bCs/>
                <w:sz w:val="24"/>
                <w:szCs w:val="24"/>
              </w:rPr>
            </w:pPr>
          </w:p>
        </w:tc>
      </w:tr>
      <w:tr w:rsidR="00611C54" w:rsidRPr="002F467C" w14:paraId="4E1C5CBB" w14:textId="77777777" w:rsidTr="00A72B9E">
        <w:trPr>
          <w:trHeight w:val="720"/>
        </w:trPr>
        <w:tc>
          <w:tcPr>
            <w:tcW w:w="8856" w:type="dxa"/>
            <w:gridSpan w:val="7"/>
          </w:tcPr>
          <w:p w14:paraId="5B85AEA0" w14:textId="77777777" w:rsidR="00611C54" w:rsidRPr="00C87244" w:rsidRDefault="00611C54" w:rsidP="00611C54">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289089E" w14:textId="77777777" w:rsidR="00611C54" w:rsidRPr="002F467C" w:rsidRDefault="00611C54" w:rsidP="00B12C4F">
            <w:pPr>
              <w:pStyle w:val="NormalWeb"/>
              <w:spacing w:before="0" w:beforeAutospacing="0" w:after="0" w:afterAutospacing="0"/>
              <w:ind w:left="142" w:right="34"/>
              <w:rPr>
                <w:rFonts w:ascii="Calibri" w:hAnsi="Calibri" w:cs="Tahoma"/>
                <w:b/>
                <w:i/>
                <w:sz w:val="24"/>
                <w:szCs w:val="24"/>
              </w:rPr>
            </w:pPr>
          </w:p>
        </w:tc>
      </w:tr>
    </w:tbl>
    <w:p w14:paraId="311E48C7"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71DAC1C6"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7048ADB5"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2F3CDE6F"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4D2E0E88"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7AF058CF"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718C027E"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2348A15F"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0653A2" w:rsidRPr="002F467C" w14:paraId="58F73B6C" w14:textId="77777777" w:rsidTr="000653A2">
        <w:tc>
          <w:tcPr>
            <w:tcW w:w="8856" w:type="dxa"/>
          </w:tcPr>
          <w:p w14:paraId="34638E42"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6A553E29"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633E8FF9"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2261E91"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3B6F9C15"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43C3B1C3"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45876167"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75B084E8"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0FE7A5FB"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44D73EAA"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108BC73E"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5D6753F0"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600C03CA"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47FA41E9"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66BF6634"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57C0BB92"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17E8B259"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550EBFCC"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31E0C92E"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1792BBE9"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733F9715"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6993FEBB"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6DA040BF"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37E0C00C"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44344C20"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25593135"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69C17FF7"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3F570C09" w14:textId="77777777" w:rsidR="000653A2" w:rsidRDefault="000653A2" w:rsidP="000653A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09757EED"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7B9312C6"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54443D79"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tc>
      </w:tr>
      <w:tr w:rsidR="000653A2" w:rsidRPr="002F467C" w14:paraId="2D4FF807" w14:textId="77777777" w:rsidTr="000653A2">
        <w:trPr>
          <w:trHeight w:val="720"/>
        </w:trPr>
        <w:tc>
          <w:tcPr>
            <w:tcW w:w="8856" w:type="dxa"/>
          </w:tcPr>
          <w:p w14:paraId="1FAF90BA" w14:textId="77777777" w:rsidR="000653A2" w:rsidRPr="002F467C" w:rsidRDefault="000653A2" w:rsidP="000653A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7115BB" w:rsidRPr="002F467C" w14:paraId="23257EAF" w14:textId="77777777" w:rsidTr="000653A2">
        <w:trPr>
          <w:trHeight w:val="720"/>
        </w:trPr>
        <w:tc>
          <w:tcPr>
            <w:tcW w:w="8856" w:type="dxa"/>
          </w:tcPr>
          <w:p w14:paraId="6FEAF0D1" w14:textId="77777777" w:rsidR="007115BB" w:rsidRDefault="007115BB" w:rsidP="000653A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7079C3AE" w14:textId="77777777" w:rsidR="000653A2" w:rsidRPr="00D67BF8" w:rsidRDefault="000653A2" w:rsidP="00FA07E9">
      <w:pPr>
        <w:pStyle w:val="NormalWeb"/>
        <w:spacing w:before="0" w:beforeAutospacing="0" w:after="0" w:afterAutospacing="0"/>
        <w:ind w:right="-334"/>
        <w:rPr>
          <w:rFonts w:ascii="Trebuchet MS" w:hAnsi="Trebuchet MS" w:cs="Tahoma"/>
          <w:bCs/>
          <w:sz w:val="24"/>
          <w:szCs w:val="24"/>
        </w:rPr>
      </w:pPr>
    </w:p>
    <w:sectPr w:rsidR="000653A2" w:rsidRPr="00D67BF8" w:rsidSect="00F73533">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06579" w14:textId="77777777" w:rsidR="00C12448" w:rsidRDefault="00C12448" w:rsidP="00AD5D5A">
      <w:r>
        <w:separator/>
      </w:r>
    </w:p>
  </w:endnote>
  <w:endnote w:type="continuationSeparator" w:id="0">
    <w:p w14:paraId="5E6853BE" w14:textId="77777777" w:rsidR="00C12448" w:rsidRDefault="00C1244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BC1D8" w14:textId="77777777" w:rsidR="000653A2" w:rsidRPr="00337A70" w:rsidRDefault="000653A2">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1D567" w14:textId="77777777" w:rsidR="00C12448" w:rsidRDefault="00C12448" w:rsidP="00AD5D5A">
      <w:r>
        <w:separator/>
      </w:r>
    </w:p>
  </w:footnote>
  <w:footnote w:type="continuationSeparator" w:id="0">
    <w:p w14:paraId="0AF63968" w14:textId="77777777" w:rsidR="00C12448" w:rsidRDefault="00C12448"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09418857">
    <w:abstractNumId w:val="18"/>
  </w:num>
  <w:num w:numId="2" w16cid:durableId="1873419005">
    <w:abstractNumId w:val="20"/>
  </w:num>
  <w:num w:numId="3" w16cid:durableId="326983076">
    <w:abstractNumId w:val="9"/>
  </w:num>
  <w:num w:numId="4" w16cid:durableId="645470622">
    <w:abstractNumId w:val="6"/>
  </w:num>
  <w:num w:numId="5" w16cid:durableId="1934363143">
    <w:abstractNumId w:val="2"/>
  </w:num>
  <w:num w:numId="6" w16cid:durableId="1585456721">
    <w:abstractNumId w:val="4"/>
  </w:num>
  <w:num w:numId="7" w16cid:durableId="609552172">
    <w:abstractNumId w:val="13"/>
  </w:num>
  <w:num w:numId="8" w16cid:durableId="1352103072">
    <w:abstractNumId w:val="21"/>
  </w:num>
  <w:num w:numId="9" w16cid:durableId="2119525615">
    <w:abstractNumId w:val="23"/>
  </w:num>
  <w:num w:numId="10" w16cid:durableId="2131850378">
    <w:abstractNumId w:val="5"/>
  </w:num>
  <w:num w:numId="11" w16cid:durableId="670762053">
    <w:abstractNumId w:val="19"/>
  </w:num>
  <w:num w:numId="12" w16cid:durableId="1999770026">
    <w:abstractNumId w:val="22"/>
  </w:num>
  <w:num w:numId="13" w16cid:durableId="1697122689">
    <w:abstractNumId w:val="11"/>
  </w:num>
  <w:num w:numId="14" w16cid:durableId="1531451352">
    <w:abstractNumId w:val="14"/>
  </w:num>
  <w:num w:numId="15" w16cid:durableId="1922175348">
    <w:abstractNumId w:val="16"/>
  </w:num>
  <w:num w:numId="16" w16cid:durableId="124190751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988828984">
    <w:abstractNumId w:val="10"/>
  </w:num>
  <w:num w:numId="18" w16cid:durableId="312177469">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844050537">
    <w:abstractNumId w:val="12"/>
  </w:num>
  <w:num w:numId="20" w16cid:durableId="1868711066">
    <w:abstractNumId w:val="17"/>
  </w:num>
  <w:num w:numId="21" w16cid:durableId="443697059">
    <w:abstractNumId w:val="3"/>
  </w:num>
  <w:num w:numId="22" w16cid:durableId="1838962463">
    <w:abstractNumId w:val="7"/>
  </w:num>
  <w:num w:numId="23" w16cid:durableId="358170326">
    <w:abstractNumId w:val="15"/>
  </w:num>
  <w:num w:numId="24" w16cid:durableId="1495951552">
    <w:abstractNumId w:val="8"/>
  </w:num>
  <w:num w:numId="25" w16cid:durableId="1563759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13545"/>
    <w:rsid w:val="00025EE7"/>
    <w:rsid w:val="00026363"/>
    <w:rsid w:val="00030CB5"/>
    <w:rsid w:val="00043549"/>
    <w:rsid w:val="00046A16"/>
    <w:rsid w:val="00047074"/>
    <w:rsid w:val="000653A2"/>
    <w:rsid w:val="00076A0B"/>
    <w:rsid w:val="000854DF"/>
    <w:rsid w:val="000A6D49"/>
    <w:rsid w:val="000C6989"/>
    <w:rsid w:val="000E3682"/>
    <w:rsid w:val="000E3751"/>
    <w:rsid w:val="000F74D0"/>
    <w:rsid w:val="00100831"/>
    <w:rsid w:val="0010199D"/>
    <w:rsid w:val="001070F2"/>
    <w:rsid w:val="00111283"/>
    <w:rsid w:val="0011161A"/>
    <w:rsid w:val="00153FA3"/>
    <w:rsid w:val="00155BF1"/>
    <w:rsid w:val="00172497"/>
    <w:rsid w:val="00174929"/>
    <w:rsid w:val="001C0B52"/>
    <w:rsid w:val="001C118F"/>
    <w:rsid w:val="001C49C5"/>
    <w:rsid w:val="001C4B2D"/>
    <w:rsid w:val="001E0E06"/>
    <w:rsid w:val="001F4CE1"/>
    <w:rsid w:val="002132DC"/>
    <w:rsid w:val="002134EF"/>
    <w:rsid w:val="00216211"/>
    <w:rsid w:val="00224B95"/>
    <w:rsid w:val="002425A1"/>
    <w:rsid w:val="0025530E"/>
    <w:rsid w:val="002715FA"/>
    <w:rsid w:val="00276002"/>
    <w:rsid w:val="00277421"/>
    <w:rsid w:val="00290783"/>
    <w:rsid w:val="002D2A04"/>
    <w:rsid w:val="002E2BA0"/>
    <w:rsid w:val="002E67CE"/>
    <w:rsid w:val="002F1475"/>
    <w:rsid w:val="002F467C"/>
    <w:rsid w:val="00305185"/>
    <w:rsid w:val="00307B22"/>
    <w:rsid w:val="003239D8"/>
    <w:rsid w:val="00326631"/>
    <w:rsid w:val="00332D3D"/>
    <w:rsid w:val="00337A70"/>
    <w:rsid w:val="00341D2F"/>
    <w:rsid w:val="00351A38"/>
    <w:rsid w:val="0038342D"/>
    <w:rsid w:val="003979F9"/>
    <w:rsid w:val="003C3F4F"/>
    <w:rsid w:val="003C7F6F"/>
    <w:rsid w:val="003E08F3"/>
    <w:rsid w:val="003E3DDD"/>
    <w:rsid w:val="003F0AD2"/>
    <w:rsid w:val="003F737B"/>
    <w:rsid w:val="0040732D"/>
    <w:rsid w:val="0041451E"/>
    <w:rsid w:val="00421168"/>
    <w:rsid w:val="004250DD"/>
    <w:rsid w:val="0043758C"/>
    <w:rsid w:val="0044129B"/>
    <w:rsid w:val="00447497"/>
    <w:rsid w:val="00460A5C"/>
    <w:rsid w:val="004627BA"/>
    <w:rsid w:val="00467B87"/>
    <w:rsid w:val="004724D6"/>
    <w:rsid w:val="00475C78"/>
    <w:rsid w:val="004A024B"/>
    <w:rsid w:val="004B73BA"/>
    <w:rsid w:val="004C0D77"/>
    <w:rsid w:val="004C79CE"/>
    <w:rsid w:val="00520027"/>
    <w:rsid w:val="00521E0F"/>
    <w:rsid w:val="00531109"/>
    <w:rsid w:val="00531BD6"/>
    <w:rsid w:val="00536483"/>
    <w:rsid w:val="00537B4C"/>
    <w:rsid w:val="005429EF"/>
    <w:rsid w:val="005627D4"/>
    <w:rsid w:val="00580AC9"/>
    <w:rsid w:val="005862B2"/>
    <w:rsid w:val="0058726A"/>
    <w:rsid w:val="00590E9A"/>
    <w:rsid w:val="005942E9"/>
    <w:rsid w:val="0059597C"/>
    <w:rsid w:val="005B53A2"/>
    <w:rsid w:val="005C6560"/>
    <w:rsid w:val="00610318"/>
    <w:rsid w:val="00611C54"/>
    <w:rsid w:val="0063236E"/>
    <w:rsid w:val="00632937"/>
    <w:rsid w:val="0065654E"/>
    <w:rsid w:val="00662A40"/>
    <w:rsid w:val="006805EC"/>
    <w:rsid w:val="006906DC"/>
    <w:rsid w:val="00691819"/>
    <w:rsid w:val="00693C4D"/>
    <w:rsid w:val="006A205D"/>
    <w:rsid w:val="006A65E9"/>
    <w:rsid w:val="006B68E7"/>
    <w:rsid w:val="006C0A3A"/>
    <w:rsid w:val="006C5E96"/>
    <w:rsid w:val="006E02D1"/>
    <w:rsid w:val="007115BB"/>
    <w:rsid w:val="00751BE2"/>
    <w:rsid w:val="00754445"/>
    <w:rsid w:val="00765417"/>
    <w:rsid w:val="00765D22"/>
    <w:rsid w:val="00770733"/>
    <w:rsid w:val="00773D0E"/>
    <w:rsid w:val="00782C3A"/>
    <w:rsid w:val="00783FEF"/>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0710A"/>
    <w:rsid w:val="00914769"/>
    <w:rsid w:val="00973B44"/>
    <w:rsid w:val="009801D3"/>
    <w:rsid w:val="00995FE9"/>
    <w:rsid w:val="009972D9"/>
    <w:rsid w:val="009A3D0A"/>
    <w:rsid w:val="009A4CA7"/>
    <w:rsid w:val="009B2D10"/>
    <w:rsid w:val="009C01A3"/>
    <w:rsid w:val="009C396A"/>
    <w:rsid w:val="00A02C62"/>
    <w:rsid w:val="00A06B94"/>
    <w:rsid w:val="00A2073F"/>
    <w:rsid w:val="00A270DB"/>
    <w:rsid w:val="00A303FE"/>
    <w:rsid w:val="00A41032"/>
    <w:rsid w:val="00A41AF9"/>
    <w:rsid w:val="00A507E4"/>
    <w:rsid w:val="00A534E4"/>
    <w:rsid w:val="00A62E68"/>
    <w:rsid w:val="00A72B9E"/>
    <w:rsid w:val="00A86B83"/>
    <w:rsid w:val="00A972E4"/>
    <w:rsid w:val="00A9744A"/>
    <w:rsid w:val="00AC36E3"/>
    <w:rsid w:val="00AC6213"/>
    <w:rsid w:val="00AD0948"/>
    <w:rsid w:val="00AD5D5A"/>
    <w:rsid w:val="00AE3217"/>
    <w:rsid w:val="00AF781F"/>
    <w:rsid w:val="00B11E29"/>
    <w:rsid w:val="00B12C4F"/>
    <w:rsid w:val="00B200A3"/>
    <w:rsid w:val="00B36F4A"/>
    <w:rsid w:val="00B42501"/>
    <w:rsid w:val="00B45FEF"/>
    <w:rsid w:val="00B72F46"/>
    <w:rsid w:val="00B76A15"/>
    <w:rsid w:val="00B81E5D"/>
    <w:rsid w:val="00B87AA7"/>
    <w:rsid w:val="00B96983"/>
    <w:rsid w:val="00B9724B"/>
    <w:rsid w:val="00BB1492"/>
    <w:rsid w:val="00BC17F1"/>
    <w:rsid w:val="00BE7B7A"/>
    <w:rsid w:val="00BF22DC"/>
    <w:rsid w:val="00BF3D29"/>
    <w:rsid w:val="00BF4049"/>
    <w:rsid w:val="00BF6291"/>
    <w:rsid w:val="00C12448"/>
    <w:rsid w:val="00C129C7"/>
    <w:rsid w:val="00C22A88"/>
    <w:rsid w:val="00C65E7F"/>
    <w:rsid w:val="00C87244"/>
    <w:rsid w:val="00C92911"/>
    <w:rsid w:val="00C93CD4"/>
    <w:rsid w:val="00CA77FF"/>
    <w:rsid w:val="00CC52A3"/>
    <w:rsid w:val="00CE3B79"/>
    <w:rsid w:val="00D0754F"/>
    <w:rsid w:val="00D328AB"/>
    <w:rsid w:val="00D429CC"/>
    <w:rsid w:val="00D459DC"/>
    <w:rsid w:val="00D56EFA"/>
    <w:rsid w:val="00D67BF8"/>
    <w:rsid w:val="00D67F7B"/>
    <w:rsid w:val="00DA3217"/>
    <w:rsid w:val="00DA3E0F"/>
    <w:rsid w:val="00DB185F"/>
    <w:rsid w:val="00DB43BB"/>
    <w:rsid w:val="00DD363B"/>
    <w:rsid w:val="00DE54B1"/>
    <w:rsid w:val="00E3766D"/>
    <w:rsid w:val="00E57529"/>
    <w:rsid w:val="00E84F5D"/>
    <w:rsid w:val="00EC7546"/>
    <w:rsid w:val="00F1661E"/>
    <w:rsid w:val="00F2453C"/>
    <w:rsid w:val="00F34605"/>
    <w:rsid w:val="00F346BE"/>
    <w:rsid w:val="00F57550"/>
    <w:rsid w:val="00F73533"/>
    <w:rsid w:val="00F76C18"/>
    <w:rsid w:val="00FA07E9"/>
    <w:rsid w:val="00FA2A4C"/>
    <w:rsid w:val="00FE1F4E"/>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B442C9"/>
  <w15:chartTrackingRefBased/>
  <w15:docId w15:val="{E2463B9F-8321-4F74-875B-E1E3462F7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E" w:eastAsia="en-IE"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67B87"/>
    <w:rPr>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22472">
      <w:bodyDiv w:val="1"/>
      <w:marLeft w:val="0"/>
      <w:marRight w:val="0"/>
      <w:marTop w:val="0"/>
      <w:marBottom w:val="0"/>
      <w:divBdr>
        <w:top w:val="none" w:sz="0" w:space="0" w:color="auto"/>
        <w:left w:val="none" w:sz="0" w:space="0" w:color="auto"/>
        <w:bottom w:val="none" w:sz="0" w:space="0" w:color="auto"/>
        <w:right w:val="none" w:sz="0" w:space="0" w:color="auto"/>
      </w:divBdr>
    </w:div>
    <w:div w:id="19635746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758328339">
      <w:bodyDiv w:val="1"/>
      <w:marLeft w:val="0"/>
      <w:marRight w:val="0"/>
      <w:marTop w:val="0"/>
      <w:marBottom w:val="0"/>
      <w:divBdr>
        <w:top w:val="none" w:sz="0" w:space="0" w:color="auto"/>
        <w:left w:val="none" w:sz="0" w:space="0" w:color="auto"/>
        <w:bottom w:val="none" w:sz="0" w:space="0" w:color="auto"/>
        <w:right w:val="none" w:sz="0" w:space="0" w:color="auto"/>
      </w:divBdr>
    </w:div>
    <w:div w:id="941228227">
      <w:bodyDiv w:val="1"/>
      <w:marLeft w:val="0"/>
      <w:marRight w:val="0"/>
      <w:marTop w:val="0"/>
      <w:marBottom w:val="0"/>
      <w:divBdr>
        <w:top w:val="none" w:sz="0" w:space="0" w:color="auto"/>
        <w:left w:val="none" w:sz="0" w:space="0" w:color="auto"/>
        <w:bottom w:val="none" w:sz="0" w:space="0" w:color="auto"/>
        <w:right w:val="none" w:sz="0" w:space="0" w:color="auto"/>
      </w:divBdr>
    </w:div>
    <w:div w:id="1067648644">
      <w:bodyDiv w:val="1"/>
      <w:marLeft w:val="0"/>
      <w:marRight w:val="0"/>
      <w:marTop w:val="0"/>
      <w:marBottom w:val="0"/>
      <w:divBdr>
        <w:top w:val="none" w:sz="0" w:space="0" w:color="auto"/>
        <w:left w:val="none" w:sz="0" w:space="0" w:color="auto"/>
        <w:bottom w:val="none" w:sz="0" w:space="0" w:color="auto"/>
        <w:right w:val="none" w:sz="0" w:space="0" w:color="auto"/>
      </w:divBdr>
    </w:div>
    <w:div w:id="1073896236">
      <w:bodyDiv w:val="1"/>
      <w:marLeft w:val="0"/>
      <w:marRight w:val="0"/>
      <w:marTop w:val="0"/>
      <w:marBottom w:val="0"/>
      <w:divBdr>
        <w:top w:val="none" w:sz="0" w:space="0" w:color="auto"/>
        <w:left w:val="none" w:sz="0" w:space="0" w:color="auto"/>
        <w:bottom w:val="none" w:sz="0" w:space="0" w:color="auto"/>
        <w:right w:val="none" w:sz="0" w:space="0" w:color="auto"/>
      </w:divBdr>
    </w:div>
    <w:div w:id="1369255145">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00030397">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3CD4E0-2CA1-4C1E-8B02-F01D43964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1579</Words>
  <Characters>9005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Frances Clynes</cp:lastModifiedBy>
  <cp:revision>3</cp:revision>
  <cp:lastPrinted>2012-11-07T12:44:00Z</cp:lastPrinted>
  <dcterms:created xsi:type="dcterms:W3CDTF">2025-03-17T10:22:00Z</dcterms:created>
  <dcterms:modified xsi:type="dcterms:W3CDTF">2025-03-18T06:42:00Z</dcterms:modified>
</cp:coreProperties>
</file>