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4B692" w14:textId="77777777" w:rsidR="00BC530B" w:rsidRPr="00CD1E9E" w:rsidRDefault="00BC530B" w:rsidP="00BC530B">
      <w:pPr>
        <w:jc w:val="center"/>
        <w:rPr>
          <w:rFonts w:ascii="Times New Roman" w:hAnsi="Times New Roman" w:cs="Times New Roman"/>
          <w:b/>
          <w:szCs w:val="24"/>
        </w:rPr>
      </w:pPr>
      <w:r w:rsidRPr="00CD1E9E">
        <w:rPr>
          <w:rFonts w:ascii="Times New Roman" w:hAnsi="Times New Roman" w:cs="Times New Roman"/>
          <w:b/>
          <w:szCs w:val="24"/>
        </w:rPr>
        <w:t>Module Name: International Meetings Management for the Hotel Industry</w:t>
      </w:r>
    </w:p>
    <w:p w14:paraId="5D1CE34B" w14:textId="3035A361" w:rsidR="00BC530B" w:rsidRPr="00CD1E9E" w:rsidRDefault="00BC530B" w:rsidP="00BC530B">
      <w:pPr>
        <w:jc w:val="center"/>
        <w:rPr>
          <w:rFonts w:ascii="Times New Roman" w:hAnsi="Times New Roman" w:cs="Times New Roman"/>
          <w:b/>
          <w:szCs w:val="24"/>
        </w:rPr>
      </w:pPr>
      <w:r w:rsidRPr="00CD1E9E">
        <w:rPr>
          <w:rFonts w:ascii="Times New Roman" w:hAnsi="Times New Roman" w:cs="Times New Roman"/>
          <w:b/>
          <w:szCs w:val="24"/>
        </w:rPr>
        <w:t>Module Code: BMIH6007</w:t>
      </w:r>
    </w:p>
    <w:p w14:paraId="11770D7D" w14:textId="77777777" w:rsidR="001F03C7" w:rsidRPr="00CD1E9E" w:rsidRDefault="001F03C7" w:rsidP="001F03C7">
      <w:pPr>
        <w:jc w:val="center"/>
        <w:rPr>
          <w:rFonts w:ascii="Times New Roman" w:hAnsi="Times New Roman" w:cs="Times New Roman"/>
          <w:b/>
          <w:szCs w:val="24"/>
        </w:rPr>
      </w:pPr>
      <w:r w:rsidRPr="00CD1E9E">
        <w:rPr>
          <w:rFonts w:ascii="Times New Roman" w:hAnsi="Times New Roman" w:cs="Times New Roman"/>
          <w:b/>
          <w:szCs w:val="24"/>
        </w:rPr>
        <w:t>Assignment 2: Event Strategic Planning and Delivery Considerations for an International Meeting.</w:t>
      </w:r>
    </w:p>
    <w:p w14:paraId="1F4D348D" w14:textId="77777777" w:rsidR="001F03C7" w:rsidRPr="00CD1E9E" w:rsidRDefault="001F03C7" w:rsidP="001F03C7">
      <w:pPr>
        <w:jc w:val="center"/>
        <w:rPr>
          <w:rFonts w:ascii="Times New Roman" w:hAnsi="Times New Roman" w:cs="Times New Roman"/>
          <w:b/>
          <w:szCs w:val="24"/>
        </w:rPr>
      </w:pPr>
      <w:r w:rsidRPr="00CD1E9E">
        <w:rPr>
          <w:rFonts w:ascii="Times New Roman" w:hAnsi="Times New Roman" w:cs="Times New Roman"/>
          <w:b/>
          <w:szCs w:val="24"/>
        </w:rPr>
        <w:t>Event Theme: World Festive Food Festival</w:t>
      </w:r>
    </w:p>
    <w:p w14:paraId="38488F96" w14:textId="77777777" w:rsidR="00BC530B" w:rsidRPr="00CD1E9E" w:rsidRDefault="00BC530B" w:rsidP="001F03C7">
      <w:pPr>
        <w:rPr>
          <w:rFonts w:ascii="Times New Roman" w:hAnsi="Times New Roman" w:cs="Times New Roman"/>
          <w:b/>
          <w:sz w:val="28"/>
        </w:rPr>
      </w:pPr>
    </w:p>
    <w:p w14:paraId="04B17617" w14:textId="77777777" w:rsidR="00BC530B" w:rsidRPr="00CD1E9E" w:rsidRDefault="00BC530B" w:rsidP="00BC530B">
      <w:pPr>
        <w:jc w:val="center"/>
        <w:rPr>
          <w:rFonts w:ascii="Times New Roman" w:hAnsi="Times New Roman" w:cs="Times New Roman"/>
        </w:rPr>
      </w:pPr>
      <w:r w:rsidRPr="00CD1E9E">
        <w:rPr>
          <w:rFonts w:ascii="Times New Roman" w:hAnsi="Times New Roman" w:cs="Times New Roman"/>
          <w:b/>
          <w:bCs/>
        </w:rPr>
        <w:t>Student Name</w:t>
      </w:r>
      <w:r w:rsidRPr="00CD1E9E">
        <w:rPr>
          <w:rFonts w:ascii="Times New Roman" w:hAnsi="Times New Roman" w:cs="Times New Roman"/>
        </w:rPr>
        <w:t>: Khalilur Rahman</w:t>
      </w:r>
    </w:p>
    <w:p w14:paraId="270BFC0A" w14:textId="77777777" w:rsidR="00BC530B" w:rsidRPr="00CD1E9E" w:rsidRDefault="00BC530B" w:rsidP="00BC530B">
      <w:pPr>
        <w:jc w:val="center"/>
        <w:rPr>
          <w:rFonts w:ascii="Times New Roman" w:hAnsi="Times New Roman" w:cs="Times New Roman"/>
        </w:rPr>
      </w:pPr>
      <w:r w:rsidRPr="00CD1E9E">
        <w:rPr>
          <w:rFonts w:ascii="Times New Roman" w:hAnsi="Times New Roman" w:cs="Times New Roman"/>
          <w:b/>
          <w:bCs/>
        </w:rPr>
        <w:t>Student ID</w:t>
      </w:r>
      <w:r w:rsidRPr="00CD1E9E">
        <w:rPr>
          <w:rFonts w:ascii="Times New Roman" w:hAnsi="Times New Roman" w:cs="Times New Roman"/>
        </w:rPr>
        <w:t>: 2211971</w:t>
      </w:r>
    </w:p>
    <w:p w14:paraId="11D0E181" w14:textId="77777777" w:rsidR="00BC530B" w:rsidRPr="00CD1E9E" w:rsidRDefault="00BC530B" w:rsidP="00BC530B">
      <w:pPr>
        <w:jc w:val="center"/>
        <w:rPr>
          <w:rFonts w:ascii="Times New Roman" w:hAnsi="Times New Roman" w:cs="Times New Roman"/>
          <w:color w:val="242424"/>
          <w:szCs w:val="24"/>
          <w:shd w:val="clear" w:color="auto" w:fill="FFFFFF"/>
        </w:rPr>
      </w:pPr>
      <w:r w:rsidRPr="00CD1E9E">
        <w:rPr>
          <w:rFonts w:ascii="Times New Roman" w:hAnsi="Times New Roman" w:cs="Times New Roman"/>
          <w:b/>
          <w:bCs/>
        </w:rPr>
        <w:t>Lecturer Name</w:t>
      </w:r>
      <w:r w:rsidRPr="00CD1E9E">
        <w:rPr>
          <w:rFonts w:ascii="Times New Roman" w:hAnsi="Times New Roman" w:cs="Times New Roman"/>
        </w:rPr>
        <w:t xml:space="preserve">: </w:t>
      </w:r>
      <w:r w:rsidRPr="00CD1E9E">
        <w:rPr>
          <w:rFonts w:ascii="Times New Roman" w:hAnsi="Times New Roman" w:cs="Times New Roman"/>
          <w:color w:val="242424"/>
          <w:szCs w:val="24"/>
          <w:shd w:val="clear" w:color="auto" w:fill="FFFFFF"/>
        </w:rPr>
        <w:t>Kathryn Flynn</w:t>
      </w:r>
    </w:p>
    <w:p w14:paraId="1567CB7C" w14:textId="77777777" w:rsidR="00BC530B" w:rsidRPr="00CD1E9E" w:rsidRDefault="00BC530B" w:rsidP="00BC530B">
      <w:pPr>
        <w:jc w:val="center"/>
        <w:rPr>
          <w:rFonts w:ascii="Times New Roman" w:hAnsi="Times New Roman" w:cs="Times New Roman"/>
          <w:color w:val="242424"/>
          <w:szCs w:val="24"/>
          <w:shd w:val="clear" w:color="auto" w:fill="FFFFFF"/>
        </w:rPr>
      </w:pPr>
    </w:p>
    <w:p w14:paraId="49F621AC" w14:textId="77777777" w:rsidR="00BC530B" w:rsidRPr="00CD1E9E" w:rsidRDefault="00BC530B" w:rsidP="00BC530B">
      <w:pPr>
        <w:rPr>
          <w:rFonts w:ascii="Times New Roman" w:hAnsi="Times New Roman" w:cs="Times New Roman"/>
          <w:b/>
          <w:sz w:val="28"/>
        </w:rPr>
      </w:pPr>
      <w:r w:rsidRPr="00CD1E9E">
        <w:rPr>
          <w:rFonts w:ascii="Times New Roman" w:hAnsi="Times New Roman" w:cs="Times New Roman"/>
          <w:b/>
          <w:sz w:val="28"/>
        </w:rPr>
        <w:t xml:space="preserve">Declaration </w:t>
      </w:r>
    </w:p>
    <w:p w14:paraId="0276A439" w14:textId="77777777" w:rsidR="00BC530B" w:rsidRPr="00CD1E9E" w:rsidRDefault="00BC530B" w:rsidP="00BC530B">
      <w:pPr>
        <w:rPr>
          <w:rFonts w:ascii="Times New Roman" w:hAnsi="Times New Roman" w:cs="Times New Roman"/>
        </w:rPr>
      </w:pPr>
      <w:r w:rsidRPr="00CD1E9E">
        <w:rPr>
          <w:rFonts w:ascii="Times New Roman" w:hAnsi="Times New Roman" w:cs="Times New Roman"/>
          <w:shd w:val="clear" w:color="auto" w:fill="FFFFFF"/>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1D231DA1" w14:textId="2077D35B" w:rsidR="001B3520" w:rsidRPr="00CD1E9E" w:rsidRDefault="001B3520">
      <w:pPr>
        <w:rPr>
          <w:rFonts w:ascii="Times New Roman" w:hAnsi="Times New Roman" w:cs="Times New Roman"/>
        </w:rPr>
      </w:pPr>
    </w:p>
    <w:p w14:paraId="2FF40687" w14:textId="3FAB32EC" w:rsidR="001F03C7" w:rsidRPr="00CD1E9E" w:rsidRDefault="001F03C7">
      <w:pPr>
        <w:rPr>
          <w:rFonts w:ascii="Times New Roman" w:hAnsi="Times New Roman" w:cs="Times New Roman"/>
        </w:rPr>
      </w:pPr>
    </w:p>
    <w:p w14:paraId="25CD6552" w14:textId="53B4CF9B" w:rsidR="001F03C7" w:rsidRPr="00CD1E9E" w:rsidRDefault="001F03C7">
      <w:pPr>
        <w:rPr>
          <w:rFonts w:ascii="Times New Roman" w:hAnsi="Times New Roman" w:cs="Times New Roman"/>
        </w:rPr>
      </w:pPr>
    </w:p>
    <w:p w14:paraId="5A8D5ED3" w14:textId="7C7BA59B" w:rsidR="001F03C7" w:rsidRPr="00CD1E9E" w:rsidRDefault="001F03C7">
      <w:pPr>
        <w:rPr>
          <w:rFonts w:ascii="Times New Roman" w:hAnsi="Times New Roman" w:cs="Times New Roman"/>
        </w:rPr>
      </w:pPr>
    </w:p>
    <w:p w14:paraId="2E8D2D29" w14:textId="790A4F7D" w:rsidR="001F03C7" w:rsidRPr="00CD1E9E" w:rsidRDefault="001F03C7">
      <w:pPr>
        <w:rPr>
          <w:rFonts w:ascii="Times New Roman" w:hAnsi="Times New Roman" w:cs="Times New Roman"/>
        </w:rPr>
      </w:pPr>
    </w:p>
    <w:p w14:paraId="1B986732" w14:textId="40BBBB83" w:rsidR="001F03C7" w:rsidRPr="00CD1E9E" w:rsidRDefault="001F03C7">
      <w:pPr>
        <w:rPr>
          <w:rFonts w:ascii="Times New Roman" w:hAnsi="Times New Roman" w:cs="Times New Roman"/>
        </w:rPr>
      </w:pPr>
    </w:p>
    <w:p w14:paraId="37760898" w14:textId="77777777" w:rsidR="001F03C7" w:rsidRPr="00CD1E9E" w:rsidRDefault="001F03C7" w:rsidP="001F03C7">
      <w:pPr>
        <w:jc w:val="center"/>
        <w:rPr>
          <w:rFonts w:ascii="Times New Roman" w:hAnsi="Times New Roman" w:cs="Times New Roman"/>
        </w:rPr>
      </w:pPr>
    </w:p>
    <w:p w14:paraId="46347E6B" w14:textId="7E3B2A8C" w:rsidR="001F03C7" w:rsidRPr="00CD1E9E" w:rsidRDefault="001F03C7" w:rsidP="001F03C7">
      <w:pPr>
        <w:jc w:val="center"/>
        <w:rPr>
          <w:rFonts w:ascii="Times New Roman" w:hAnsi="Times New Roman" w:cs="Times New Roman"/>
        </w:rPr>
      </w:pPr>
    </w:p>
    <w:p w14:paraId="5C692791" w14:textId="77777777" w:rsidR="001F03C7" w:rsidRPr="00CD1E9E" w:rsidRDefault="001F03C7" w:rsidP="001F03C7">
      <w:pPr>
        <w:jc w:val="center"/>
        <w:rPr>
          <w:rFonts w:ascii="Times New Roman" w:hAnsi="Times New Roman" w:cs="Times New Roman"/>
          <w:lang w:eastAsia="en-GB"/>
        </w:rPr>
      </w:pPr>
    </w:p>
    <w:p w14:paraId="491FBD7E" w14:textId="77777777" w:rsidR="001F03C7" w:rsidRPr="00CD1E9E" w:rsidRDefault="001F03C7" w:rsidP="001F03C7">
      <w:pPr>
        <w:spacing w:line="259" w:lineRule="auto"/>
        <w:jc w:val="left"/>
        <w:rPr>
          <w:rFonts w:ascii="Times New Roman" w:hAnsi="Times New Roman" w:cs="Times New Roman"/>
          <w:lang w:eastAsia="en-GB"/>
        </w:rPr>
      </w:pPr>
      <w:r w:rsidRPr="00CD1E9E">
        <w:rPr>
          <w:rFonts w:ascii="Times New Roman" w:hAnsi="Times New Roman" w:cs="Times New Roman"/>
          <w:lang w:eastAsia="en-GB"/>
        </w:rPr>
        <w:br w:type="page"/>
      </w:r>
    </w:p>
    <w:p w14:paraId="0EC2C04D" w14:textId="77777777" w:rsidR="00FF49BD" w:rsidRPr="00CD1E9E" w:rsidRDefault="00FF49BD" w:rsidP="00FF49BD">
      <w:pPr>
        <w:pStyle w:val="Heading1"/>
        <w:rPr>
          <w:rFonts w:cs="Times New Roman"/>
          <w:color w:val="000000" w:themeColor="text1"/>
          <w:lang w:eastAsia="en-GB"/>
        </w:rPr>
      </w:pPr>
      <w:bookmarkStart w:id="0" w:name="_Toc191621217"/>
      <w:r w:rsidRPr="00CD1E9E">
        <w:rPr>
          <w:rFonts w:cs="Times New Roman"/>
          <w:color w:val="000000" w:themeColor="text1"/>
          <w:lang w:eastAsia="en-GB"/>
        </w:rPr>
        <w:lastRenderedPageBreak/>
        <w:t>Executive Summary</w:t>
      </w:r>
      <w:bookmarkEnd w:id="0"/>
      <w:r w:rsidRPr="00CD1E9E">
        <w:rPr>
          <w:rFonts w:cs="Times New Roman"/>
          <w:color w:val="000000" w:themeColor="text1"/>
          <w:lang w:eastAsia="en-GB"/>
        </w:rPr>
        <w:t xml:space="preserve"> </w:t>
      </w:r>
    </w:p>
    <w:p w14:paraId="6057F162"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color w:val="000000" w:themeColor="text1"/>
          <w:lang w:eastAsia="en-GB"/>
        </w:rPr>
        <w:t xml:space="preserve">Birmingham's New Bingley Hall will host the World Festive Food Festival, which will promote food industry diversity and inclusion. </w:t>
      </w:r>
      <w:r w:rsidRPr="00CD1E9E">
        <w:rPr>
          <w:rFonts w:ascii="Times New Roman" w:eastAsia="Times New Roman" w:hAnsi="Times New Roman" w:cs="Times New Roman"/>
          <w:color w:val="000000" w:themeColor="text1"/>
          <w:szCs w:val="24"/>
          <w:lang w:eastAsia="en-GB"/>
        </w:rPr>
        <w:t xml:space="preserve">International food merchants, famous chefs, and cultural </w:t>
      </w:r>
      <w:proofErr w:type="gramStart"/>
      <w:r w:rsidRPr="00CD1E9E">
        <w:rPr>
          <w:rFonts w:ascii="Times New Roman" w:eastAsia="Times New Roman" w:hAnsi="Times New Roman" w:cs="Times New Roman"/>
          <w:color w:val="000000" w:themeColor="text1"/>
          <w:szCs w:val="24"/>
          <w:lang w:eastAsia="en-GB"/>
        </w:rPr>
        <w:t>ambassadors</w:t>
      </w:r>
      <w:proofErr w:type="gramEnd"/>
      <w:r w:rsidRPr="00CD1E9E">
        <w:rPr>
          <w:rFonts w:ascii="Times New Roman" w:eastAsia="Times New Roman" w:hAnsi="Times New Roman" w:cs="Times New Roman"/>
          <w:color w:val="000000" w:themeColor="text1"/>
          <w:szCs w:val="24"/>
          <w:lang w:eastAsia="en-GB"/>
        </w:rPr>
        <w:t xml:space="preserve"> network and engage in this event. The Festival promotes foreign cuisine and community connection with the culinary and hotel sectors. Festival success requires financial, stakeholder, and logistical planning. The festival chose New Bingley Hall for its accessibility, large capacity, and customisable event space to promote diversity and cultural representation. This infrastructure can accommodate numerous guests, vendors, and entertainers and provide transit and accessibility. According to the previous assignment's (A1) feasibility analysis, the event is logistically and financially feasible with a £3,000 net profit (A1). Sales of tickets, sponsorships, and products benefit stakeholders. The operational plan boosts event effect with smart marketing, vendor coordination, and cultural organisation engagement. Event strategy includes internet marketing, experiential event demand, and sustainable event administration. Event planners satisfy guests' physiological, safety, social, and self-actualization demands using Maslow's hierarchy. This study describes event management strategy as planning, marketing, budgeting, and execution. Understanding the food industry, involving stakeholders, and managing well can help the festival promote ethnic diversity, inclusivity, and quality. </w:t>
      </w:r>
      <w:r w:rsidRPr="00CD1E9E">
        <w:rPr>
          <w:rFonts w:ascii="Times New Roman" w:eastAsia="Times New Roman" w:hAnsi="Times New Roman" w:cs="Times New Roman"/>
          <w:color w:val="000000" w:themeColor="text1"/>
          <w:szCs w:val="24"/>
          <w:lang w:eastAsia="en-GB"/>
        </w:rPr>
        <w:br/>
      </w:r>
      <w:r w:rsidRPr="00CD1E9E">
        <w:rPr>
          <w:rFonts w:ascii="Times New Roman" w:eastAsia="Times New Roman" w:hAnsi="Times New Roman" w:cs="Times New Roman"/>
          <w:color w:val="000000" w:themeColor="text1"/>
          <w:szCs w:val="24"/>
          <w:lang w:eastAsia="en-GB"/>
        </w:rPr>
        <w:br/>
      </w:r>
    </w:p>
    <w:p w14:paraId="28D42B46" w14:textId="77777777" w:rsidR="00FF49BD" w:rsidRPr="00CD1E9E" w:rsidRDefault="00FF49BD" w:rsidP="00FF49BD">
      <w:pPr>
        <w:rPr>
          <w:rFonts w:ascii="Times New Roman" w:hAnsi="Times New Roman" w:cs="Times New Roman"/>
          <w:color w:val="000000" w:themeColor="text1"/>
          <w:lang w:eastAsia="en-GB"/>
        </w:rPr>
      </w:pPr>
      <w:r w:rsidRPr="00CD1E9E">
        <w:rPr>
          <w:rFonts w:ascii="Times New Roman" w:hAnsi="Times New Roman" w:cs="Times New Roman"/>
          <w:color w:val="000000" w:themeColor="text1"/>
          <w:lang w:eastAsia="en-GB"/>
        </w:rPr>
        <w:br/>
      </w:r>
    </w:p>
    <w:p w14:paraId="6E8CDAC4" w14:textId="77777777" w:rsidR="00FF49BD" w:rsidRPr="00CD1E9E" w:rsidRDefault="00FF49BD" w:rsidP="00FF49BD">
      <w:pPr>
        <w:spacing w:line="259" w:lineRule="auto"/>
        <w:jc w:val="left"/>
        <w:rPr>
          <w:rFonts w:ascii="Times New Roman" w:hAnsi="Times New Roman" w:cs="Times New Roman"/>
          <w:color w:val="000000" w:themeColor="text1"/>
          <w:lang w:eastAsia="en-GB"/>
        </w:rPr>
      </w:pPr>
      <w:r w:rsidRPr="00CD1E9E">
        <w:rPr>
          <w:rFonts w:ascii="Times New Roman" w:hAnsi="Times New Roman" w:cs="Times New Roman"/>
          <w:color w:val="000000" w:themeColor="text1"/>
          <w:lang w:eastAsia="en-GB"/>
        </w:rPr>
        <w:br w:type="page"/>
      </w:r>
    </w:p>
    <w:sdt>
      <w:sdtPr>
        <w:rPr>
          <w:rFonts w:ascii="Times New Roman" w:eastAsiaTheme="minorHAnsi" w:hAnsi="Times New Roman" w:cs="Times New Roman"/>
          <w:color w:val="000000" w:themeColor="text1"/>
          <w:sz w:val="24"/>
          <w:szCs w:val="22"/>
          <w:lang w:val="en-GB"/>
        </w:rPr>
        <w:id w:val="730963549"/>
        <w:docPartObj>
          <w:docPartGallery w:val="Table of Contents"/>
          <w:docPartUnique/>
        </w:docPartObj>
      </w:sdtPr>
      <w:sdtEndPr>
        <w:rPr>
          <w:b/>
          <w:bCs/>
          <w:noProof/>
        </w:rPr>
      </w:sdtEndPr>
      <w:sdtContent>
        <w:p w14:paraId="2CB19634" w14:textId="77777777" w:rsidR="00FF49BD" w:rsidRPr="00CD1E9E" w:rsidRDefault="00FF49BD" w:rsidP="00FF49BD">
          <w:pPr>
            <w:pStyle w:val="TOCHeading"/>
            <w:rPr>
              <w:rFonts w:ascii="Times New Roman" w:hAnsi="Times New Roman" w:cs="Times New Roman"/>
              <w:color w:val="000000" w:themeColor="text1"/>
            </w:rPr>
          </w:pPr>
          <w:r w:rsidRPr="00CD1E9E">
            <w:rPr>
              <w:rFonts w:ascii="Times New Roman" w:hAnsi="Times New Roman" w:cs="Times New Roman"/>
              <w:color w:val="000000" w:themeColor="text1"/>
            </w:rPr>
            <w:t>Table of Contents</w:t>
          </w:r>
        </w:p>
        <w:p w14:paraId="33DC0C41" w14:textId="77777777" w:rsidR="00FF49BD" w:rsidRPr="00CD1E9E" w:rsidRDefault="00FF49BD" w:rsidP="00FF49BD">
          <w:pPr>
            <w:pStyle w:val="TOC1"/>
            <w:tabs>
              <w:tab w:val="right" w:leader="dot" w:pos="9350"/>
            </w:tabs>
            <w:rPr>
              <w:rFonts w:eastAsiaTheme="minorEastAsia" w:cs="Times New Roman"/>
              <w:noProof/>
              <w:color w:val="000000" w:themeColor="text1"/>
              <w:sz w:val="22"/>
              <w:lang w:eastAsia="en-GB"/>
            </w:rPr>
          </w:pPr>
          <w:r w:rsidRPr="00CD1E9E">
            <w:rPr>
              <w:rFonts w:cs="Times New Roman"/>
              <w:color w:val="000000" w:themeColor="text1"/>
            </w:rPr>
            <w:fldChar w:fldCharType="begin"/>
          </w:r>
          <w:r w:rsidRPr="00CD1E9E">
            <w:rPr>
              <w:rFonts w:cs="Times New Roman"/>
              <w:color w:val="000000" w:themeColor="text1"/>
            </w:rPr>
            <w:instrText xml:space="preserve"> TOC \o "1-3" \h \z \u </w:instrText>
          </w:r>
          <w:r w:rsidRPr="00CD1E9E">
            <w:rPr>
              <w:rFonts w:cs="Times New Roman"/>
              <w:color w:val="000000" w:themeColor="text1"/>
            </w:rPr>
            <w:fldChar w:fldCharType="separate"/>
          </w:r>
          <w:hyperlink w:anchor="_Toc191621217" w:history="1">
            <w:r w:rsidRPr="00CD1E9E">
              <w:rPr>
                <w:rStyle w:val="Hyperlink"/>
                <w:rFonts w:cs="Times New Roman"/>
                <w:noProof/>
                <w:color w:val="000000" w:themeColor="text1"/>
                <w:lang w:eastAsia="en-GB"/>
              </w:rPr>
              <w:t>Executive Summary</w:t>
            </w:r>
            <w:r w:rsidRPr="00CD1E9E">
              <w:rPr>
                <w:rFonts w:cs="Times New Roman"/>
                <w:noProof/>
                <w:webHidden/>
                <w:color w:val="000000" w:themeColor="text1"/>
              </w:rPr>
              <w:tab/>
            </w:r>
            <w:r w:rsidRPr="00CD1E9E">
              <w:rPr>
                <w:rFonts w:cs="Times New Roman"/>
                <w:noProof/>
                <w:webHidden/>
                <w:color w:val="000000" w:themeColor="text1"/>
              </w:rPr>
              <w:fldChar w:fldCharType="begin"/>
            </w:r>
            <w:r w:rsidRPr="00CD1E9E">
              <w:rPr>
                <w:rFonts w:cs="Times New Roman"/>
                <w:noProof/>
                <w:webHidden/>
                <w:color w:val="000000" w:themeColor="text1"/>
              </w:rPr>
              <w:instrText xml:space="preserve"> PAGEREF _Toc191621217 \h </w:instrText>
            </w:r>
            <w:r w:rsidRPr="00CD1E9E">
              <w:rPr>
                <w:rFonts w:cs="Times New Roman"/>
                <w:noProof/>
                <w:webHidden/>
                <w:color w:val="000000" w:themeColor="text1"/>
              </w:rPr>
            </w:r>
            <w:r w:rsidRPr="00CD1E9E">
              <w:rPr>
                <w:rFonts w:cs="Times New Roman"/>
                <w:noProof/>
                <w:webHidden/>
                <w:color w:val="000000" w:themeColor="text1"/>
              </w:rPr>
              <w:fldChar w:fldCharType="separate"/>
            </w:r>
            <w:r w:rsidRPr="00CD1E9E">
              <w:rPr>
                <w:rFonts w:cs="Times New Roman"/>
                <w:noProof/>
                <w:webHidden/>
                <w:color w:val="000000" w:themeColor="text1"/>
              </w:rPr>
              <w:t>2</w:t>
            </w:r>
            <w:r w:rsidRPr="00CD1E9E">
              <w:rPr>
                <w:rFonts w:cs="Times New Roman"/>
                <w:noProof/>
                <w:webHidden/>
                <w:color w:val="000000" w:themeColor="text1"/>
              </w:rPr>
              <w:fldChar w:fldCharType="end"/>
            </w:r>
          </w:hyperlink>
        </w:p>
        <w:p w14:paraId="1BCED868" w14:textId="77777777" w:rsidR="00FF49BD" w:rsidRPr="00CD1E9E" w:rsidRDefault="00FF49BD" w:rsidP="00FF49BD">
          <w:pPr>
            <w:pStyle w:val="TOC1"/>
            <w:tabs>
              <w:tab w:val="right" w:leader="dot" w:pos="9350"/>
            </w:tabs>
            <w:rPr>
              <w:rFonts w:eastAsiaTheme="minorEastAsia" w:cs="Times New Roman"/>
              <w:noProof/>
              <w:color w:val="000000" w:themeColor="text1"/>
              <w:sz w:val="22"/>
              <w:lang w:eastAsia="en-GB"/>
            </w:rPr>
          </w:pPr>
          <w:hyperlink w:anchor="_Toc191621218" w:history="1">
            <w:r w:rsidRPr="00CD1E9E">
              <w:rPr>
                <w:rStyle w:val="Hyperlink"/>
                <w:rFonts w:cs="Times New Roman"/>
                <w:noProof/>
                <w:color w:val="000000" w:themeColor="text1"/>
                <w:lang w:eastAsia="en-GB"/>
              </w:rPr>
              <w:t>Introduction</w:t>
            </w:r>
            <w:r w:rsidRPr="00CD1E9E">
              <w:rPr>
                <w:rFonts w:cs="Times New Roman"/>
                <w:noProof/>
                <w:webHidden/>
                <w:color w:val="000000" w:themeColor="text1"/>
              </w:rPr>
              <w:tab/>
            </w:r>
            <w:r w:rsidRPr="00CD1E9E">
              <w:rPr>
                <w:rFonts w:cs="Times New Roman"/>
                <w:noProof/>
                <w:webHidden/>
                <w:color w:val="000000" w:themeColor="text1"/>
              </w:rPr>
              <w:fldChar w:fldCharType="begin"/>
            </w:r>
            <w:r w:rsidRPr="00CD1E9E">
              <w:rPr>
                <w:rFonts w:cs="Times New Roman"/>
                <w:noProof/>
                <w:webHidden/>
                <w:color w:val="000000" w:themeColor="text1"/>
              </w:rPr>
              <w:instrText xml:space="preserve"> PAGEREF _Toc191621218 \h </w:instrText>
            </w:r>
            <w:r w:rsidRPr="00CD1E9E">
              <w:rPr>
                <w:rFonts w:cs="Times New Roman"/>
                <w:noProof/>
                <w:webHidden/>
                <w:color w:val="000000" w:themeColor="text1"/>
              </w:rPr>
            </w:r>
            <w:r w:rsidRPr="00CD1E9E">
              <w:rPr>
                <w:rFonts w:cs="Times New Roman"/>
                <w:noProof/>
                <w:webHidden/>
                <w:color w:val="000000" w:themeColor="text1"/>
              </w:rPr>
              <w:fldChar w:fldCharType="separate"/>
            </w:r>
            <w:r w:rsidRPr="00CD1E9E">
              <w:rPr>
                <w:rFonts w:cs="Times New Roman"/>
                <w:noProof/>
                <w:webHidden/>
                <w:color w:val="000000" w:themeColor="text1"/>
              </w:rPr>
              <w:t>4</w:t>
            </w:r>
            <w:r w:rsidRPr="00CD1E9E">
              <w:rPr>
                <w:rFonts w:cs="Times New Roman"/>
                <w:noProof/>
                <w:webHidden/>
                <w:color w:val="000000" w:themeColor="text1"/>
              </w:rPr>
              <w:fldChar w:fldCharType="end"/>
            </w:r>
          </w:hyperlink>
        </w:p>
        <w:p w14:paraId="6950C97F" w14:textId="77777777" w:rsidR="00FF49BD" w:rsidRPr="00CD1E9E" w:rsidRDefault="00FF49BD" w:rsidP="00FF49BD">
          <w:pPr>
            <w:pStyle w:val="TOC1"/>
            <w:tabs>
              <w:tab w:val="right" w:leader="dot" w:pos="9350"/>
            </w:tabs>
            <w:rPr>
              <w:rFonts w:eastAsiaTheme="minorEastAsia" w:cs="Times New Roman"/>
              <w:noProof/>
              <w:color w:val="000000" w:themeColor="text1"/>
              <w:sz w:val="22"/>
              <w:lang w:eastAsia="en-GB"/>
            </w:rPr>
          </w:pPr>
          <w:hyperlink w:anchor="_Toc191621219" w:history="1">
            <w:r w:rsidRPr="00CD1E9E">
              <w:rPr>
                <w:rStyle w:val="Hyperlink"/>
                <w:rFonts w:cs="Times New Roman"/>
                <w:noProof/>
                <w:color w:val="000000" w:themeColor="text1"/>
              </w:rPr>
              <w:t>The Event Cycle</w:t>
            </w:r>
            <w:r w:rsidRPr="00CD1E9E">
              <w:rPr>
                <w:rFonts w:cs="Times New Roman"/>
                <w:noProof/>
                <w:webHidden/>
                <w:color w:val="000000" w:themeColor="text1"/>
              </w:rPr>
              <w:tab/>
            </w:r>
            <w:r w:rsidRPr="00CD1E9E">
              <w:rPr>
                <w:rFonts w:cs="Times New Roman"/>
                <w:noProof/>
                <w:webHidden/>
                <w:color w:val="000000" w:themeColor="text1"/>
              </w:rPr>
              <w:fldChar w:fldCharType="begin"/>
            </w:r>
            <w:r w:rsidRPr="00CD1E9E">
              <w:rPr>
                <w:rFonts w:cs="Times New Roman"/>
                <w:noProof/>
                <w:webHidden/>
                <w:color w:val="000000" w:themeColor="text1"/>
              </w:rPr>
              <w:instrText xml:space="preserve"> PAGEREF _Toc191621219 \h </w:instrText>
            </w:r>
            <w:r w:rsidRPr="00CD1E9E">
              <w:rPr>
                <w:rFonts w:cs="Times New Roman"/>
                <w:noProof/>
                <w:webHidden/>
                <w:color w:val="000000" w:themeColor="text1"/>
              </w:rPr>
            </w:r>
            <w:r w:rsidRPr="00CD1E9E">
              <w:rPr>
                <w:rFonts w:cs="Times New Roman"/>
                <w:noProof/>
                <w:webHidden/>
                <w:color w:val="000000" w:themeColor="text1"/>
              </w:rPr>
              <w:fldChar w:fldCharType="separate"/>
            </w:r>
            <w:r w:rsidRPr="00CD1E9E">
              <w:rPr>
                <w:rFonts w:cs="Times New Roman"/>
                <w:noProof/>
                <w:webHidden/>
                <w:color w:val="000000" w:themeColor="text1"/>
              </w:rPr>
              <w:t>5</w:t>
            </w:r>
            <w:r w:rsidRPr="00CD1E9E">
              <w:rPr>
                <w:rFonts w:cs="Times New Roman"/>
                <w:noProof/>
                <w:webHidden/>
                <w:color w:val="000000" w:themeColor="text1"/>
              </w:rPr>
              <w:fldChar w:fldCharType="end"/>
            </w:r>
          </w:hyperlink>
        </w:p>
        <w:p w14:paraId="5B4F046C" w14:textId="77777777" w:rsidR="00FF49BD" w:rsidRPr="00CD1E9E" w:rsidRDefault="00FF49BD" w:rsidP="00FF49BD">
          <w:pPr>
            <w:pStyle w:val="TOC1"/>
            <w:tabs>
              <w:tab w:val="right" w:leader="dot" w:pos="9350"/>
            </w:tabs>
            <w:rPr>
              <w:rFonts w:eastAsiaTheme="minorEastAsia" w:cs="Times New Roman"/>
              <w:noProof/>
              <w:color w:val="000000" w:themeColor="text1"/>
              <w:sz w:val="22"/>
              <w:lang w:eastAsia="en-GB"/>
            </w:rPr>
          </w:pPr>
          <w:hyperlink w:anchor="_Toc191621220" w:history="1">
            <w:r w:rsidRPr="00CD1E9E">
              <w:rPr>
                <w:rStyle w:val="Hyperlink"/>
                <w:rFonts w:cs="Times New Roman"/>
                <w:noProof/>
                <w:color w:val="000000" w:themeColor="text1"/>
              </w:rPr>
              <w:t>Event Concept</w:t>
            </w:r>
            <w:r w:rsidRPr="00CD1E9E">
              <w:rPr>
                <w:rFonts w:cs="Times New Roman"/>
                <w:noProof/>
                <w:webHidden/>
                <w:color w:val="000000" w:themeColor="text1"/>
              </w:rPr>
              <w:tab/>
            </w:r>
            <w:r w:rsidRPr="00CD1E9E">
              <w:rPr>
                <w:rFonts w:cs="Times New Roman"/>
                <w:noProof/>
                <w:webHidden/>
                <w:color w:val="000000" w:themeColor="text1"/>
              </w:rPr>
              <w:fldChar w:fldCharType="begin"/>
            </w:r>
            <w:r w:rsidRPr="00CD1E9E">
              <w:rPr>
                <w:rFonts w:cs="Times New Roman"/>
                <w:noProof/>
                <w:webHidden/>
                <w:color w:val="000000" w:themeColor="text1"/>
              </w:rPr>
              <w:instrText xml:space="preserve"> PAGEREF _Toc191621220 \h </w:instrText>
            </w:r>
            <w:r w:rsidRPr="00CD1E9E">
              <w:rPr>
                <w:rFonts w:cs="Times New Roman"/>
                <w:noProof/>
                <w:webHidden/>
                <w:color w:val="000000" w:themeColor="text1"/>
              </w:rPr>
            </w:r>
            <w:r w:rsidRPr="00CD1E9E">
              <w:rPr>
                <w:rFonts w:cs="Times New Roman"/>
                <w:noProof/>
                <w:webHidden/>
                <w:color w:val="000000" w:themeColor="text1"/>
              </w:rPr>
              <w:fldChar w:fldCharType="separate"/>
            </w:r>
            <w:r w:rsidRPr="00CD1E9E">
              <w:rPr>
                <w:rFonts w:cs="Times New Roman"/>
                <w:noProof/>
                <w:webHidden/>
                <w:color w:val="000000" w:themeColor="text1"/>
              </w:rPr>
              <w:t>7</w:t>
            </w:r>
            <w:r w:rsidRPr="00CD1E9E">
              <w:rPr>
                <w:rFonts w:cs="Times New Roman"/>
                <w:noProof/>
                <w:webHidden/>
                <w:color w:val="000000" w:themeColor="text1"/>
              </w:rPr>
              <w:fldChar w:fldCharType="end"/>
            </w:r>
          </w:hyperlink>
        </w:p>
        <w:p w14:paraId="016983AC" w14:textId="77777777" w:rsidR="00FF49BD" w:rsidRPr="00CD1E9E" w:rsidRDefault="00FF49BD" w:rsidP="00FF49BD">
          <w:pPr>
            <w:pStyle w:val="TOC1"/>
            <w:tabs>
              <w:tab w:val="right" w:leader="dot" w:pos="9350"/>
            </w:tabs>
            <w:rPr>
              <w:rFonts w:eastAsiaTheme="minorEastAsia" w:cs="Times New Roman"/>
              <w:noProof/>
              <w:color w:val="000000" w:themeColor="text1"/>
              <w:sz w:val="22"/>
              <w:lang w:eastAsia="en-GB"/>
            </w:rPr>
          </w:pPr>
          <w:hyperlink w:anchor="_Toc191621221" w:history="1">
            <w:r w:rsidRPr="00CD1E9E">
              <w:rPr>
                <w:rStyle w:val="Hyperlink"/>
                <w:rFonts w:cs="Times New Roman"/>
                <w:noProof/>
                <w:color w:val="000000" w:themeColor="text1"/>
              </w:rPr>
              <w:t>Aim and Objectives of the Event</w:t>
            </w:r>
            <w:r w:rsidRPr="00CD1E9E">
              <w:rPr>
                <w:rFonts w:cs="Times New Roman"/>
                <w:noProof/>
                <w:webHidden/>
                <w:color w:val="000000" w:themeColor="text1"/>
              </w:rPr>
              <w:tab/>
            </w:r>
            <w:r w:rsidRPr="00CD1E9E">
              <w:rPr>
                <w:rFonts w:cs="Times New Roman"/>
                <w:noProof/>
                <w:webHidden/>
                <w:color w:val="000000" w:themeColor="text1"/>
              </w:rPr>
              <w:fldChar w:fldCharType="begin"/>
            </w:r>
            <w:r w:rsidRPr="00CD1E9E">
              <w:rPr>
                <w:rFonts w:cs="Times New Roman"/>
                <w:noProof/>
                <w:webHidden/>
                <w:color w:val="000000" w:themeColor="text1"/>
              </w:rPr>
              <w:instrText xml:space="preserve"> PAGEREF _Toc191621221 \h </w:instrText>
            </w:r>
            <w:r w:rsidRPr="00CD1E9E">
              <w:rPr>
                <w:rFonts w:cs="Times New Roman"/>
                <w:noProof/>
                <w:webHidden/>
                <w:color w:val="000000" w:themeColor="text1"/>
              </w:rPr>
            </w:r>
            <w:r w:rsidRPr="00CD1E9E">
              <w:rPr>
                <w:rFonts w:cs="Times New Roman"/>
                <w:noProof/>
                <w:webHidden/>
                <w:color w:val="000000" w:themeColor="text1"/>
              </w:rPr>
              <w:fldChar w:fldCharType="separate"/>
            </w:r>
            <w:r w:rsidRPr="00CD1E9E">
              <w:rPr>
                <w:rFonts w:cs="Times New Roman"/>
                <w:noProof/>
                <w:webHidden/>
                <w:color w:val="000000" w:themeColor="text1"/>
              </w:rPr>
              <w:t>9</w:t>
            </w:r>
            <w:r w:rsidRPr="00CD1E9E">
              <w:rPr>
                <w:rFonts w:cs="Times New Roman"/>
                <w:noProof/>
                <w:webHidden/>
                <w:color w:val="000000" w:themeColor="text1"/>
              </w:rPr>
              <w:fldChar w:fldCharType="end"/>
            </w:r>
          </w:hyperlink>
        </w:p>
        <w:p w14:paraId="47ED0831" w14:textId="77777777" w:rsidR="00FF49BD" w:rsidRPr="00CD1E9E" w:rsidRDefault="00FF49BD" w:rsidP="00FF49BD">
          <w:pPr>
            <w:pStyle w:val="TOC1"/>
            <w:tabs>
              <w:tab w:val="right" w:leader="dot" w:pos="9350"/>
            </w:tabs>
            <w:rPr>
              <w:rFonts w:eastAsiaTheme="minorEastAsia" w:cs="Times New Roman"/>
              <w:noProof/>
              <w:color w:val="000000" w:themeColor="text1"/>
              <w:sz w:val="22"/>
              <w:lang w:eastAsia="en-GB"/>
            </w:rPr>
          </w:pPr>
          <w:hyperlink w:anchor="_Toc191621222" w:history="1">
            <w:r w:rsidRPr="00CD1E9E">
              <w:rPr>
                <w:rStyle w:val="Hyperlink"/>
                <w:rFonts w:cs="Times New Roman"/>
                <w:noProof/>
                <w:color w:val="000000" w:themeColor="text1"/>
              </w:rPr>
              <w:t>Event Management</w:t>
            </w:r>
            <w:r w:rsidRPr="00CD1E9E">
              <w:rPr>
                <w:rFonts w:cs="Times New Roman"/>
                <w:noProof/>
                <w:webHidden/>
                <w:color w:val="000000" w:themeColor="text1"/>
              </w:rPr>
              <w:tab/>
            </w:r>
            <w:r w:rsidRPr="00CD1E9E">
              <w:rPr>
                <w:rFonts w:cs="Times New Roman"/>
                <w:noProof/>
                <w:webHidden/>
                <w:color w:val="000000" w:themeColor="text1"/>
              </w:rPr>
              <w:fldChar w:fldCharType="begin"/>
            </w:r>
            <w:r w:rsidRPr="00CD1E9E">
              <w:rPr>
                <w:rFonts w:cs="Times New Roman"/>
                <w:noProof/>
                <w:webHidden/>
                <w:color w:val="000000" w:themeColor="text1"/>
              </w:rPr>
              <w:instrText xml:space="preserve"> PAGEREF _Toc191621222 \h </w:instrText>
            </w:r>
            <w:r w:rsidRPr="00CD1E9E">
              <w:rPr>
                <w:rFonts w:cs="Times New Roman"/>
                <w:noProof/>
                <w:webHidden/>
                <w:color w:val="000000" w:themeColor="text1"/>
              </w:rPr>
            </w:r>
            <w:r w:rsidRPr="00CD1E9E">
              <w:rPr>
                <w:rFonts w:cs="Times New Roman"/>
                <w:noProof/>
                <w:webHidden/>
                <w:color w:val="000000" w:themeColor="text1"/>
              </w:rPr>
              <w:fldChar w:fldCharType="separate"/>
            </w:r>
            <w:r w:rsidRPr="00CD1E9E">
              <w:rPr>
                <w:rFonts w:cs="Times New Roman"/>
                <w:noProof/>
                <w:webHidden/>
                <w:color w:val="000000" w:themeColor="text1"/>
              </w:rPr>
              <w:t>10</w:t>
            </w:r>
            <w:r w:rsidRPr="00CD1E9E">
              <w:rPr>
                <w:rFonts w:cs="Times New Roman"/>
                <w:noProof/>
                <w:webHidden/>
                <w:color w:val="000000" w:themeColor="text1"/>
              </w:rPr>
              <w:fldChar w:fldCharType="end"/>
            </w:r>
          </w:hyperlink>
        </w:p>
        <w:p w14:paraId="6B602E2B" w14:textId="77777777" w:rsidR="00FF49BD" w:rsidRPr="00CD1E9E" w:rsidRDefault="00FF49BD" w:rsidP="00FF49BD">
          <w:pPr>
            <w:pStyle w:val="TOC1"/>
            <w:tabs>
              <w:tab w:val="right" w:leader="dot" w:pos="9350"/>
            </w:tabs>
            <w:rPr>
              <w:rFonts w:eastAsiaTheme="minorEastAsia" w:cs="Times New Roman"/>
              <w:noProof/>
              <w:color w:val="000000" w:themeColor="text1"/>
              <w:sz w:val="22"/>
              <w:lang w:eastAsia="en-GB"/>
            </w:rPr>
          </w:pPr>
          <w:hyperlink w:anchor="_Toc191621223" w:history="1">
            <w:r w:rsidRPr="00CD1E9E">
              <w:rPr>
                <w:rStyle w:val="Hyperlink"/>
                <w:rFonts w:cs="Times New Roman"/>
                <w:noProof/>
                <w:color w:val="000000" w:themeColor="text1"/>
              </w:rPr>
              <w:t>Event Budget</w:t>
            </w:r>
            <w:r w:rsidRPr="00CD1E9E">
              <w:rPr>
                <w:rFonts w:cs="Times New Roman"/>
                <w:noProof/>
                <w:webHidden/>
                <w:color w:val="000000" w:themeColor="text1"/>
              </w:rPr>
              <w:tab/>
            </w:r>
            <w:r w:rsidRPr="00CD1E9E">
              <w:rPr>
                <w:rFonts w:cs="Times New Roman"/>
                <w:noProof/>
                <w:webHidden/>
                <w:color w:val="000000" w:themeColor="text1"/>
              </w:rPr>
              <w:fldChar w:fldCharType="begin"/>
            </w:r>
            <w:r w:rsidRPr="00CD1E9E">
              <w:rPr>
                <w:rFonts w:cs="Times New Roman"/>
                <w:noProof/>
                <w:webHidden/>
                <w:color w:val="000000" w:themeColor="text1"/>
              </w:rPr>
              <w:instrText xml:space="preserve"> PAGEREF _Toc191621223 \h </w:instrText>
            </w:r>
            <w:r w:rsidRPr="00CD1E9E">
              <w:rPr>
                <w:rFonts w:cs="Times New Roman"/>
                <w:noProof/>
                <w:webHidden/>
                <w:color w:val="000000" w:themeColor="text1"/>
              </w:rPr>
            </w:r>
            <w:r w:rsidRPr="00CD1E9E">
              <w:rPr>
                <w:rFonts w:cs="Times New Roman"/>
                <w:noProof/>
                <w:webHidden/>
                <w:color w:val="000000" w:themeColor="text1"/>
              </w:rPr>
              <w:fldChar w:fldCharType="separate"/>
            </w:r>
            <w:r w:rsidRPr="00CD1E9E">
              <w:rPr>
                <w:rFonts w:cs="Times New Roman"/>
                <w:noProof/>
                <w:webHidden/>
                <w:color w:val="000000" w:themeColor="text1"/>
              </w:rPr>
              <w:t>13</w:t>
            </w:r>
            <w:r w:rsidRPr="00CD1E9E">
              <w:rPr>
                <w:rFonts w:cs="Times New Roman"/>
                <w:noProof/>
                <w:webHidden/>
                <w:color w:val="000000" w:themeColor="text1"/>
              </w:rPr>
              <w:fldChar w:fldCharType="end"/>
            </w:r>
          </w:hyperlink>
        </w:p>
        <w:p w14:paraId="63D82247" w14:textId="77777777" w:rsidR="00FF49BD" w:rsidRPr="00CD1E9E" w:rsidRDefault="00FF49BD" w:rsidP="00FF49BD">
          <w:pPr>
            <w:pStyle w:val="TOC1"/>
            <w:tabs>
              <w:tab w:val="right" w:leader="dot" w:pos="9350"/>
            </w:tabs>
            <w:rPr>
              <w:rFonts w:eastAsiaTheme="minorEastAsia" w:cs="Times New Roman"/>
              <w:noProof/>
              <w:color w:val="000000" w:themeColor="text1"/>
              <w:sz w:val="22"/>
              <w:lang w:eastAsia="en-GB"/>
            </w:rPr>
          </w:pPr>
          <w:hyperlink w:anchor="_Toc191621224" w:history="1">
            <w:r w:rsidRPr="00CD1E9E">
              <w:rPr>
                <w:rStyle w:val="Hyperlink"/>
                <w:rFonts w:cs="Times New Roman"/>
                <w:noProof/>
                <w:color w:val="000000" w:themeColor="text1"/>
              </w:rPr>
              <w:t>Industry Trends / Issues / Impacts</w:t>
            </w:r>
            <w:r w:rsidRPr="00CD1E9E">
              <w:rPr>
                <w:rFonts w:cs="Times New Roman"/>
                <w:noProof/>
                <w:webHidden/>
                <w:color w:val="000000" w:themeColor="text1"/>
              </w:rPr>
              <w:tab/>
            </w:r>
            <w:r w:rsidRPr="00CD1E9E">
              <w:rPr>
                <w:rFonts w:cs="Times New Roman"/>
                <w:noProof/>
                <w:webHidden/>
                <w:color w:val="000000" w:themeColor="text1"/>
              </w:rPr>
              <w:fldChar w:fldCharType="begin"/>
            </w:r>
            <w:r w:rsidRPr="00CD1E9E">
              <w:rPr>
                <w:rFonts w:cs="Times New Roman"/>
                <w:noProof/>
                <w:webHidden/>
                <w:color w:val="000000" w:themeColor="text1"/>
              </w:rPr>
              <w:instrText xml:space="preserve"> PAGEREF _Toc191621224 \h </w:instrText>
            </w:r>
            <w:r w:rsidRPr="00CD1E9E">
              <w:rPr>
                <w:rFonts w:cs="Times New Roman"/>
                <w:noProof/>
                <w:webHidden/>
                <w:color w:val="000000" w:themeColor="text1"/>
              </w:rPr>
            </w:r>
            <w:r w:rsidRPr="00CD1E9E">
              <w:rPr>
                <w:rFonts w:cs="Times New Roman"/>
                <w:noProof/>
                <w:webHidden/>
                <w:color w:val="000000" w:themeColor="text1"/>
              </w:rPr>
              <w:fldChar w:fldCharType="separate"/>
            </w:r>
            <w:r w:rsidRPr="00CD1E9E">
              <w:rPr>
                <w:rFonts w:cs="Times New Roman"/>
                <w:noProof/>
                <w:webHidden/>
                <w:color w:val="000000" w:themeColor="text1"/>
              </w:rPr>
              <w:t>15</w:t>
            </w:r>
            <w:r w:rsidRPr="00CD1E9E">
              <w:rPr>
                <w:rFonts w:cs="Times New Roman"/>
                <w:noProof/>
                <w:webHidden/>
                <w:color w:val="000000" w:themeColor="text1"/>
              </w:rPr>
              <w:fldChar w:fldCharType="end"/>
            </w:r>
          </w:hyperlink>
        </w:p>
        <w:p w14:paraId="75A7E4F7" w14:textId="77777777" w:rsidR="00FF49BD" w:rsidRPr="00CD1E9E" w:rsidRDefault="00FF49BD" w:rsidP="00FF49BD">
          <w:pPr>
            <w:pStyle w:val="TOC1"/>
            <w:tabs>
              <w:tab w:val="right" w:leader="dot" w:pos="9350"/>
            </w:tabs>
            <w:rPr>
              <w:rFonts w:eastAsiaTheme="minorEastAsia" w:cs="Times New Roman"/>
              <w:noProof/>
              <w:color w:val="000000" w:themeColor="text1"/>
              <w:sz w:val="22"/>
              <w:lang w:eastAsia="en-GB"/>
            </w:rPr>
          </w:pPr>
          <w:hyperlink w:anchor="_Toc191621225" w:history="1">
            <w:r w:rsidRPr="00CD1E9E">
              <w:rPr>
                <w:rStyle w:val="Hyperlink"/>
                <w:rFonts w:cs="Times New Roman"/>
                <w:noProof/>
                <w:color w:val="000000" w:themeColor="text1"/>
              </w:rPr>
              <w:t>Situational and Cultural Considerations</w:t>
            </w:r>
            <w:r w:rsidRPr="00CD1E9E">
              <w:rPr>
                <w:rFonts w:cs="Times New Roman"/>
                <w:noProof/>
                <w:webHidden/>
                <w:color w:val="000000" w:themeColor="text1"/>
              </w:rPr>
              <w:tab/>
            </w:r>
            <w:r w:rsidRPr="00CD1E9E">
              <w:rPr>
                <w:rFonts w:cs="Times New Roman"/>
                <w:noProof/>
                <w:webHidden/>
                <w:color w:val="000000" w:themeColor="text1"/>
              </w:rPr>
              <w:fldChar w:fldCharType="begin"/>
            </w:r>
            <w:r w:rsidRPr="00CD1E9E">
              <w:rPr>
                <w:rFonts w:cs="Times New Roman"/>
                <w:noProof/>
                <w:webHidden/>
                <w:color w:val="000000" w:themeColor="text1"/>
              </w:rPr>
              <w:instrText xml:space="preserve"> PAGEREF _Toc191621225 \h </w:instrText>
            </w:r>
            <w:r w:rsidRPr="00CD1E9E">
              <w:rPr>
                <w:rFonts w:cs="Times New Roman"/>
                <w:noProof/>
                <w:webHidden/>
                <w:color w:val="000000" w:themeColor="text1"/>
              </w:rPr>
            </w:r>
            <w:r w:rsidRPr="00CD1E9E">
              <w:rPr>
                <w:rFonts w:cs="Times New Roman"/>
                <w:noProof/>
                <w:webHidden/>
                <w:color w:val="000000" w:themeColor="text1"/>
              </w:rPr>
              <w:fldChar w:fldCharType="separate"/>
            </w:r>
            <w:r w:rsidRPr="00CD1E9E">
              <w:rPr>
                <w:rFonts w:cs="Times New Roman"/>
                <w:noProof/>
                <w:webHidden/>
                <w:color w:val="000000" w:themeColor="text1"/>
              </w:rPr>
              <w:t>17</w:t>
            </w:r>
            <w:r w:rsidRPr="00CD1E9E">
              <w:rPr>
                <w:rFonts w:cs="Times New Roman"/>
                <w:noProof/>
                <w:webHidden/>
                <w:color w:val="000000" w:themeColor="text1"/>
              </w:rPr>
              <w:fldChar w:fldCharType="end"/>
            </w:r>
          </w:hyperlink>
        </w:p>
        <w:p w14:paraId="4507DC81" w14:textId="77777777" w:rsidR="00FF49BD" w:rsidRPr="00CD1E9E" w:rsidRDefault="00FF49BD" w:rsidP="00FF49BD">
          <w:pPr>
            <w:pStyle w:val="TOC1"/>
            <w:tabs>
              <w:tab w:val="right" w:leader="dot" w:pos="9350"/>
            </w:tabs>
            <w:rPr>
              <w:rFonts w:eastAsiaTheme="minorEastAsia" w:cs="Times New Roman"/>
              <w:noProof/>
              <w:color w:val="000000" w:themeColor="text1"/>
              <w:sz w:val="22"/>
              <w:lang w:eastAsia="en-GB"/>
            </w:rPr>
          </w:pPr>
          <w:hyperlink w:anchor="_Toc191621226" w:history="1">
            <w:r w:rsidRPr="00CD1E9E">
              <w:rPr>
                <w:rStyle w:val="Hyperlink"/>
                <w:rFonts w:cs="Times New Roman"/>
                <w:noProof/>
                <w:color w:val="000000" w:themeColor="text1"/>
                <w:lang w:eastAsia="en-GB"/>
              </w:rPr>
              <w:t>Conclusion and Recommendations</w:t>
            </w:r>
            <w:r w:rsidRPr="00CD1E9E">
              <w:rPr>
                <w:rFonts w:cs="Times New Roman"/>
                <w:noProof/>
                <w:webHidden/>
                <w:color w:val="000000" w:themeColor="text1"/>
              </w:rPr>
              <w:tab/>
            </w:r>
            <w:r w:rsidRPr="00CD1E9E">
              <w:rPr>
                <w:rFonts w:cs="Times New Roman"/>
                <w:noProof/>
                <w:webHidden/>
                <w:color w:val="000000" w:themeColor="text1"/>
              </w:rPr>
              <w:fldChar w:fldCharType="begin"/>
            </w:r>
            <w:r w:rsidRPr="00CD1E9E">
              <w:rPr>
                <w:rFonts w:cs="Times New Roman"/>
                <w:noProof/>
                <w:webHidden/>
                <w:color w:val="000000" w:themeColor="text1"/>
              </w:rPr>
              <w:instrText xml:space="preserve"> PAGEREF _Toc191621226 \h </w:instrText>
            </w:r>
            <w:r w:rsidRPr="00CD1E9E">
              <w:rPr>
                <w:rFonts w:cs="Times New Roman"/>
                <w:noProof/>
                <w:webHidden/>
                <w:color w:val="000000" w:themeColor="text1"/>
              </w:rPr>
            </w:r>
            <w:r w:rsidRPr="00CD1E9E">
              <w:rPr>
                <w:rFonts w:cs="Times New Roman"/>
                <w:noProof/>
                <w:webHidden/>
                <w:color w:val="000000" w:themeColor="text1"/>
              </w:rPr>
              <w:fldChar w:fldCharType="separate"/>
            </w:r>
            <w:r w:rsidRPr="00CD1E9E">
              <w:rPr>
                <w:rFonts w:cs="Times New Roman"/>
                <w:noProof/>
                <w:webHidden/>
                <w:color w:val="000000" w:themeColor="text1"/>
              </w:rPr>
              <w:t>19</w:t>
            </w:r>
            <w:r w:rsidRPr="00CD1E9E">
              <w:rPr>
                <w:rFonts w:cs="Times New Roman"/>
                <w:noProof/>
                <w:webHidden/>
                <w:color w:val="000000" w:themeColor="text1"/>
              </w:rPr>
              <w:fldChar w:fldCharType="end"/>
            </w:r>
          </w:hyperlink>
        </w:p>
        <w:p w14:paraId="59A3159B" w14:textId="77777777" w:rsidR="00FF49BD" w:rsidRPr="00CD1E9E" w:rsidRDefault="00FF49BD" w:rsidP="00FF49BD">
          <w:pPr>
            <w:pStyle w:val="TOC1"/>
            <w:tabs>
              <w:tab w:val="right" w:leader="dot" w:pos="9350"/>
            </w:tabs>
            <w:rPr>
              <w:rFonts w:eastAsiaTheme="minorEastAsia" w:cs="Times New Roman"/>
              <w:noProof/>
              <w:color w:val="000000" w:themeColor="text1"/>
              <w:sz w:val="22"/>
              <w:lang w:eastAsia="en-GB"/>
            </w:rPr>
          </w:pPr>
          <w:hyperlink w:anchor="_Toc191621227" w:history="1">
            <w:r w:rsidRPr="00CD1E9E">
              <w:rPr>
                <w:rStyle w:val="Hyperlink"/>
                <w:rFonts w:cs="Times New Roman"/>
                <w:noProof/>
                <w:color w:val="000000" w:themeColor="text1"/>
              </w:rPr>
              <w:t>References</w:t>
            </w:r>
            <w:r w:rsidRPr="00CD1E9E">
              <w:rPr>
                <w:rFonts w:cs="Times New Roman"/>
                <w:noProof/>
                <w:webHidden/>
                <w:color w:val="000000" w:themeColor="text1"/>
              </w:rPr>
              <w:tab/>
            </w:r>
            <w:r w:rsidRPr="00CD1E9E">
              <w:rPr>
                <w:rFonts w:cs="Times New Roman"/>
                <w:noProof/>
                <w:webHidden/>
                <w:color w:val="000000" w:themeColor="text1"/>
              </w:rPr>
              <w:fldChar w:fldCharType="begin"/>
            </w:r>
            <w:r w:rsidRPr="00CD1E9E">
              <w:rPr>
                <w:rFonts w:cs="Times New Roman"/>
                <w:noProof/>
                <w:webHidden/>
                <w:color w:val="000000" w:themeColor="text1"/>
              </w:rPr>
              <w:instrText xml:space="preserve"> PAGEREF _Toc191621227 \h </w:instrText>
            </w:r>
            <w:r w:rsidRPr="00CD1E9E">
              <w:rPr>
                <w:rFonts w:cs="Times New Roman"/>
                <w:noProof/>
                <w:webHidden/>
                <w:color w:val="000000" w:themeColor="text1"/>
              </w:rPr>
            </w:r>
            <w:r w:rsidRPr="00CD1E9E">
              <w:rPr>
                <w:rFonts w:cs="Times New Roman"/>
                <w:noProof/>
                <w:webHidden/>
                <w:color w:val="000000" w:themeColor="text1"/>
              </w:rPr>
              <w:fldChar w:fldCharType="separate"/>
            </w:r>
            <w:r w:rsidRPr="00CD1E9E">
              <w:rPr>
                <w:rFonts w:cs="Times New Roman"/>
                <w:noProof/>
                <w:webHidden/>
                <w:color w:val="000000" w:themeColor="text1"/>
              </w:rPr>
              <w:t>20</w:t>
            </w:r>
            <w:r w:rsidRPr="00CD1E9E">
              <w:rPr>
                <w:rFonts w:cs="Times New Roman"/>
                <w:noProof/>
                <w:webHidden/>
                <w:color w:val="000000" w:themeColor="text1"/>
              </w:rPr>
              <w:fldChar w:fldCharType="end"/>
            </w:r>
          </w:hyperlink>
        </w:p>
        <w:p w14:paraId="6080C5DB" w14:textId="77777777" w:rsidR="00FF49BD" w:rsidRPr="00CD1E9E" w:rsidRDefault="00FF49BD" w:rsidP="00FF49BD">
          <w:pPr>
            <w:pStyle w:val="TOC1"/>
            <w:tabs>
              <w:tab w:val="right" w:leader="dot" w:pos="9350"/>
            </w:tabs>
            <w:rPr>
              <w:rFonts w:eastAsiaTheme="minorEastAsia" w:cs="Times New Roman"/>
              <w:noProof/>
              <w:color w:val="000000" w:themeColor="text1"/>
              <w:sz w:val="22"/>
              <w:lang w:eastAsia="en-GB"/>
            </w:rPr>
          </w:pPr>
          <w:hyperlink w:anchor="_Toc191621228" w:history="1">
            <w:r w:rsidRPr="00CD1E9E">
              <w:rPr>
                <w:rStyle w:val="Hyperlink"/>
                <w:rFonts w:cs="Times New Roman"/>
                <w:noProof/>
                <w:color w:val="000000" w:themeColor="text1"/>
                <w:lang w:eastAsia="en-GB"/>
              </w:rPr>
              <w:t>Appendix</w:t>
            </w:r>
            <w:r w:rsidRPr="00CD1E9E">
              <w:rPr>
                <w:rFonts w:cs="Times New Roman"/>
                <w:noProof/>
                <w:webHidden/>
                <w:color w:val="000000" w:themeColor="text1"/>
              </w:rPr>
              <w:tab/>
            </w:r>
            <w:r w:rsidRPr="00CD1E9E">
              <w:rPr>
                <w:rFonts w:cs="Times New Roman"/>
                <w:noProof/>
                <w:webHidden/>
                <w:color w:val="000000" w:themeColor="text1"/>
              </w:rPr>
              <w:fldChar w:fldCharType="begin"/>
            </w:r>
            <w:r w:rsidRPr="00CD1E9E">
              <w:rPr>
                <w:rFonts w:cs="Times New Roman"/>
                <w:noProof/>
                <w:webHidden/>
                <w:color w:val="000000" w:themeColor="text1"/>
              </w:rPr>
              <w:instrText xml:space="preserve"> PAGEREF _Toc191621228 \h </w:instrText>
            </w:r>
            <w:r w:rsidRPr="00CD1E9E">
              <w:rPr>
                <w:rFonts w:cs="Times New Roman"/>
                <w:noProof/>
                <w:webHidden/>
                <w:color w:val="000000" w:themeColor="text1"/>
              </w:rPr>
            </w:r>
            <w:r w:rsidRPr="00CD1E9E">
              <w:rPr>
                <w:rFonts w:cs="Times New Roman"/>
                <w:noProof/>
                <w:webHidden/>
                <w:color w:val="000000" w:themeColor="text1"/>
              </w:rPr>
              <w:fldChar w:fldCharType="separate"/>
            </w:r>
            <w:r w:rsidRPr="00CD1E9E">
              <w:rPr>
                <w:rFonts w:cs="Times New Roman"/>
                <w:noProof/>
                <w:webHidden/>
                <w:color w:val="000000" w:themeColor="text1"/>
              </w:rPr>
              <w:t>23</w:t>
            </w:r>
            <w:r w:rsidRPr="00CD1E9E">
              <w:rPr>
                <w:rFonts w:cs="Times New Roman"/>
                <w:noProof/>
                <w:webHidden/>
                <w:color w:val="000000" w:themeColor="text1"/>
              </w:rPr>
              <w:fldChar w:fldCharType="end"/>
            </w:r>
          </w:hyperlink>
        </w:p>
        <w:p w14:paraId="473347A3" w14:textId="77777777" w:rsidR="00FF49BD" w:rsidRPr="00CD1E9E" w:rsidRDefault="00FF49BD" w:rsidP="00FF49BD">
          <w:pPr>
            <w:pStyle w:val="TOC2"/>
            <w:tabs>
              <w:tab w:val="right" w:leader="dot" w:pos="9350"/>
            </w:tabs>
            <w:rPr>
              <w:rFonts w:eastAsiaTheme="minorEastAsia" w:cs="Times New Roman"/>
              <w:noProof/>
              <w:color w:val="000000" w:themeColor="text1"/>
              <w:sz w:val="22"/>
              <w:lang w:eastAsia="en-GB"/>
            </w:rPr>
          </w:pPr>
          <w:hyperlink w:anchor="_Toc191621229" w:history="1">
            <w:r w:rsidRPr="00CD1E9E">
              <w:rPr>
                <w:rStyle w:val="Hyperlink"/>
                <w:rFonts w:cs="Times New Roman"/>
                <w:noProof/>
                <w:color w:val="000000" w:themeColor="text1"/>
              </w:rPr>
              <w:t>Gantt chart</w:t>
            </w:r>
            <w:r w:rsidRPr="00CD1E9E">
              <w:rPr>
                <w:rFonts w:cs="Times New Roman"/>
                <w:noProof/>
                <w:webHidden/>
                <w:color w:val="000000" w:themeColor="text1"/>
              </w:rPr>
              <w:tab/>
            </w:r>
            <w:r w:rsidRPr="00CD1E9E">
              <w:rPr>
                <w:rFonts w:cs="Times New Roman"/>
                <w:noProof/>
                <w:webHidden/>
                <w:color w:val="000000" w:themeColor="text1"/>
              </w:rPr>
              <w:fldChar w:fldCharType="begin"/>
            </w:r>
            <w:r w:rsidRPr="00CD1E9E">
              <w:rPr>
                <w:rFonts w:cs="Times New Roman"/>
                <w:noProof/>
                <w:webHidden/>
                <w:color w:val="000000" w:themeColor="text1"/>
              </w:rPr>
              <w:instrText xml:space="preserve"> PAGEREF _Toc191621229 \h </w:instrText>
            </w:r>
            <w:r w:rsidRPr="00CD1E9E">
              <w:rPr>
                <w:rFonts w:cs="Times New Roman"/>
                <w:noProof/>
                <w:webHidden/>
                <w:color w:val="000000" w:themeColor="text1"/>
              </w:rPr>
            </w:r>
            <w:r w:rsidRPr="00CD1E9E">
              <w:rPr>
                <w:rFonts w:cs="Times New Roman"/>
                <w:noProof/>
                <w:webHidden/>
                <w:color w:val="000000" w:themeColor="text1"/>
              </w:rPr>
              <w:fldChar w:fldCharType="separate"/>
            </w:r>
            <w:r w:rsidRPr="00CD1E9E">
              <w:rPr>
                <w:rFonts w:cs="Times New Roman"/>
                <w:noProof/>
                <w:webHidden/>
                <w:color w:val="000000" w:themeColor="text1"/>
              </w:rPr>
              <w:t>23</w:t>
            </w:r>
            <w:r w:rsidRPr="00CD1E9E">
              <w:rPr>
                <w:rFonts w:cs="Times New Roman"/>
                <w:noProof/>
                <w:webHidden/>
                <w:color w:val="000000" w:themeColor="text1"/>
              </w:rPr>
              <w:fldChar w:fldCharType="end"/>
            </w:r>
          </w:hyperlink>
        </w:p>
        <w:p w14:paraId="15501355" w14:textId="77777777" w:rsidR="00FF49BD" w:rsidRPr="00CD1E9E" w:rsidRDefault="00FF49BD" w:rsidP="00FF49BD">
          <w:pPr>
            <w:rPr>
              <w:rFonts w:ascii="Times New Roman" w:hAnsi="Times New Roman" w:cs="Times New Roman"/>
              <w:color w:val="000000" w:themeColor="text1"/>
            </w:rPr>
          </w:pPr>
          <w:r w:rsidRPr="00CD1E9E">
            <w:rPr>
              <w:rFonts w:ascii="Times New Roman" w:hAnsi="Times New Roman" w:cs="Times New Roman"/>
              <w:b/>
              <w:bCs/>
              <w:noProof/>
              <w:color w:val="000000" w:themeColor="text1"/>
            </w:rPr>
            <w:fldChar w:fldCharType="end"/>
          </w:r>
        </w:p>
      </w:sdtContent>
    </w:sdt>
    <w:p w14:paraId="3C02528F" w14:textId="77777777" w:rsidR="00FF49BD" w:rsidRPr="00CD1E9E" w:rsidRDefault="00FF49BD" w:rsidP="00FF49BD">
      <w:pPr>
        <w:spacing w:line="259" w:lineRule="auto"/>
        <w:jc w:val="left"/>
        <w:rPr>
          <w:rFonts w:ascii="Times New Roman" w:hAnsi="Times New Roman" w:cs="Times New Roman"/>
          <w:color w:val="000000" w:themeColor="text1"/>
          <w:lang w:eastAsia="en-GB"/>
        </w:rPr>
      </w:pPr>
      <w:r w:rsidRPr="00CD1E9E">
        <w:rPr>
          <w:rFonts w:ascii="Times New Roman" w:hAnsi="Times New Roman" w:cs="Times New Roman"/>
          <w:color w:val="000000" w:themeColor="text1"/>
          <w:lang w:eastAsia="en-GB"/>
        </w:rPr>
        <w:br w:type="page"/>
      </w:r>
    </w:p>
    <w:p w14:paraId="40261802" w14:textId="77777777" w:rsidR="00FF49BD" w:rsidRPr="00CD1E9E" w:rsidRDefault="00FF49BD" w:rsidP="00FF49BD">
      <w:pPr>
        <w:pStyle w:val="Heading1"/>
        <w:rPr>
          <w:rFonts w:cs="Times New Roman"/>
          <w:color w:val="000000" w:themeColor="text1"/>
          <w:lang w:eastAsia="en-GB"/>
        </w:rPr>
      </w:pPr>
      <w:bookmarkStart w:id="1" w:name="_Toc191621218"/>
      <w:r w:rsidRPr="00CD1E9E">
        <w:rPr>
          <w:rFonts w:cs="Times New Roman"/>
          <w:color w:val="000000" w:themeColor="text1"/>
          <w:lang w:eastAsia="en-GB"/>
        </w:rPr>
        <w:lastRenderedPageBreak/>
        <w:t>Introduction</w:t>
      </w:r>
      <w:bookmarkEnd w:id="1"/>
      <w:r w:rsidRPr="00CD1E9E">
        <w:rPr>
          <w:rFonts w:cs="Times New Roman"/>
          <w:color w:val="000000" w:themeColor="text1"/>
          <w:lang w:eastAsia="en-GB"/>
        </w:rPr>
        <w:t xml:space="preserve"> </w:t>
      </w:r>
    </w:p>
    <w:p w14:paraId="1073D953" w14:textId="77777777" w:rsidR="00FF49BD" w:rsidRPr="00CD1E9E" w:rsidRDefault="00FF49BD" w:rsidP="00FF49BD">
      <w:pPr>
        <w:rPr>
          <w:rFonts w:ascii="Times New Roman" w:hAnsi="Times New Roman" w:cs="Times New Roman"/>
          <w:color w:val="000000" w:themeColor="text1"/>
          <w:lang w:eastAsia="en-GB"/>
        </w:rPr>
      </w:pPr>
      <w:r w:rsidRPr="00CD1E9E">
        <w:rPr>
          <w:rFonts w:ascii="Times New Roman" w:hAnsi="Times New Roman" w:cs="Times New Roman"/>
          <w:color w:val="000000" w:themeColor="text1"/>
          <w:lang w:eastAsia="en-GB"/>
        </w:rPr>
        <w:t xml:space="preserve">The World Festive Food Festival will promote food industry cultural diversity and inclusivity through MICE. In Birmingham's New Bingley Hall, global cuisine and cross-cultural understanding are interactive. The event, "Equality, Diversity, and Inclusion within Industry," highlighted business and society's growing focus on diversity and inclusion. Participants will try African, Asian, Middle Eastern, South American, and European foods. Projections of logistical, financial, and market demand determined event viability in Assessment 1. The feasibility research indicated the event is financially sustainable with customer interest, sponsorship, vendor, and cultural group support. The study preferred Birmingham's New Bingley Hall due to its central position, public transit accessibility, and large event capacity. Continuous operation fosters cultural interchange, corporate networking, and community engagement. This Assessment 1-based event management strategy covers strategic planning, operational execution, and financial considerations for event success. </w:t>
      </w:r>
      <w:r w:rsidRPr="00CD1E9E">
        <w:rPr>
          <w:rFonts w:ascii="Times New Roman" w:hAnsi="Times New Roman" w:cs="Times New Roman"/>
          <w:color w:val="000000" w:themeColor="text1"/>
          <w:lang w:eastAsia="en-GB"/>
        </w:rPr>
        <w:br/>
      </w:r>
      <w:r w:rsidRPr="00CD1E9E">
        <w:rPr>
          <w:rFonts w:ascii="Times New Roman" w:hAnsi="Times New Roman" w:cs="Times New Roman"/>
          <w:color w:val="000000" w:themeColor="text1"/>
          <w:lang w:eastAsia="en-GB"/>
        </w:rPr>
        <w:br/>
      </w:r>
    </w:p>
    <w:p w14:paraId="4764FB66" w14:textId="77777777" w:rsidR="00FF49BD" w:rsidRPr="00CD1E9E" w:rsidRDefault="00FF49BD" w:rsidP="00FF49BD">
      <w:pPr>
        <w:rPr>
          <w:rFonts w:ascii="Times New Roman" w:hAnsi="Times New Roman" w:cs="Times New Roman"/>
          <w:color w:val="000000" w:themeColor="text1"/>
          <w:lang w:eastAsia="en-GB"/>
        </w:rPr>
      </w:pPr>
    </w:p>
    <w:p w14:paraId="080D6561" w14:textId="77777777" w:rsidR="00FF49BD" w:rsidRPr="00CD1E9E" w:rsidRDefault="00FF49BD" w:rsidP="00FF49BD">
      <w:pPr>
        <w:rPr>
          <w:rFonts w:ascii="Times New Roman" w:hAnsi="Times New Roman" w:cs="Times New Roman"/>
          <w:color w:val="000000" w:themeColor="text1"/>
          <w:lang w:eastAsia="en-GB"/>
        </w:rPr>
      </w:pPr>
    </w:p>
    <w:p w14:paraId="04F6EE3E" w14:textId="77777777" w:rsidR="00FF49BD" w:rsidRPr="00CD1E9E" w:rsidRDefault="00FF49BD" w:rsidP="00FF49BD">
      <w:pPr>
        <w:rPr>
          <w:rFonts w:ascii="Times New Roman" w:hAnsi="Times New Roman" w:cs="Times New Roman"/>
          <w:color w:val="000000" w:themeColor="text1"/>
          <w:lang w:eastAsia="en-GB"/>
        </w:rPr>
      </w:pPr>
    </w:p>
    <w:p w14:paraId="101E7640" w14:textId="77777777" w:rsidR="00FF49BD" w:rsidRPr="00CD1E9E" w:rsidRDefault="00FF49BD" w:rsidP="00FF49BD">
      <w:pPr>
        <w:rPr>
          <w:rFonts w:ascii="Times New Roman" w:hAnsi="Times New Roman" w:cs="Times New Roman"/>
          <w:color w:val="000000" w:themeColor="text1"/>
          <w:lang w:eastAsia="en-GB"/>
        </w:rPr>
      </w:pPr>
    </w:p>
    <w:p w14:paraId="7BAB31CA" w14:textId="77777777" w:rsidR="00FF49BD" w:rsidRPr="00CD1E9E" w:rsidRDefault="00FF49BD" w:rsidP="00FF49BD">
      <w:pPr>
        <w:rPr>
          <w:rFonts w:ascii="Times New Roman" w:hAnsi="Times New Roman" w:cs="Times New Roman"/>
          <w:color w:val="000000" w:themeColor="text1"/>
          <w:lang w:eastAsia="en-GB"/>
        </w:rPr>
      </w:pPr>
    </w:p>
    <w:p w14:paraId="71A20997" w14:textId="77777777" w:rsidR="00FF49BD" w:rsidRPr="00CD1E9E" w:rsidRDefault="00FF49BD" w:rsidP="00FF49BD">
      <w:pPr>
        <w:rPr>
          <w:rFonts w:ascii="Times New Roman" w:hAnsi="Times New Roman" w:cs="Times New Roman"/>
          <w:color w:val="000000" w:themeColor="text1"/>
          <w:lang w:eastAsia="en-GB"/>
        </w:rPr>
      </w:pPr>
    </w:p>
    <w:p w14:paraId="7056E5C1" w14:textId="77777777" w:rsidR="00FF49BD" w:rsidRPr="00CD1E9E" w:rsidRDefault="00FF49BD" w:rsidP="00FF49BD">
      <w:pPr>
        <w:rPr>
          <w:rFonts w:ascii="Times New Roman" w:hAnsi="Times New Roman" w:cs="Times New Roman"/>
          <w:color w:val="000000" w:themeColor="text1"/>
          <w:lang w:eastAsia="en-GB"/>
        </w:rPr>
      </w:pPr>
    </w:p>
    <w:p w14:paraId="50B91FB6" w14:textId="77777777" w:rsidR="00FF49BD" w:rsidRPr="00CD1E9E" w:rsidRDefault="00FF49BD" w:rsidP="00FF49BD">
      <w:pPr>
        <w:rPr>
          <w:rFonts w:ascii="Times New Roman" w:hAnsi="Times New Roman" w:cs="Times New Roman"/>
          <w:color w:val="000000" w:themeColor="text1"/>
          <w:lang w:eastAsia="en-GB"/>
        </w:rPr>
      </w:pPr>
    </w:p>
    <w:p w14:paraId="69027A08" w14:textId="77777777" w:rsidR="00FF49BD" w:rsidRPr="00CD1E9E" w:rsidRDefault="00FF49BD" w:rsidP="00FF49BD">
      <w:pPr>
        <w:rPr>
          <w:rFonts w:ascii="Times New Roman" w:hAnsi="Times New Roman" w:cs="Times New Roman"/>
          <w:color w:val="000000" w:themeColor="text1"/>
          <w:lang w:eastAsia="en-GB"/>
        </w:rPr>
      </w:pPr>
    </w:p>
    <w:p w14:paraId="1F107AD9" w14:textId="77777777" w:rsidR="00FF49BD" w:rsidRPr="00CD1E9E" w:rsidRDefault="00FF49BD" w:rsidP="00FF49BD">
      <w:pPr>
        <w:rPr>
          <w:rFonts w:ascii="Times New Roman" w:hAnsi="Times New Roman" w:cs="Times New Roman"/>
          <w:color w:val="000000" w:themeColor="text1"/>
          <w:lang w:eastAsia="en-GB"/>
        </w:rPr>
      </w:pPr>
    </w:p>
    <w:p w14:paraId="5645868F" w14:textId="77777777" w:rsidR="00FF49BD" w:rsidRPr="00CD1E9E" w:rsidRDefault="00FF49BD" w:rsidP="00FF49BD">
      <w:pPr>
        <w:rPr>
          <w:rFonts w:ascii="Times New Roman" w:hAnsi="Times New Roman" w:cs="Times New Roman"/>
          <w:color w:val="000000" w:themeColor="text1"/>
          <w:lang w:eastAsia="en-GB"/>
        </w:rPr>
      </w:pPr>
    </w:p>
    <w:p w14:paraId="444810D6" w14:textId="77777777" w:rsidR="00FF49BD" w:rsidRPr="00CD1E9E" w:rsidRDefault="00FF49BD" w:rsidP="00FF49BD">
      <w:pPr>
        <w:pStyle w:val="Heading1"/>
        <w:rPr>
          <w:rFonts w:cs="Times New Roman"/>
          <w:color w:val="000000" w:themeColor="text1"/>
        </w:rPr>
      </w:pPr>
      <w:bookmarkStart w:id="2" w:name="_Toc191621219"/>
      <w:r w:rsidRPr="00CD1E9E">
        <w:rPr>
          <w:rFonts w:cs="Times New Roman"/>
          <w:color w:val="000000" w:themeColor="text1"/>
        </w:rPr>
        <w:lastRenderedPageBreak/>
        <w:t>The Event Cycle</w:t>
      </w:r>
      <w:bookmarkEnd w:id="2"/>
      <w:r w:rsidRPr="00CD1E9E">
        <w:rPr>
          <w:rFonts w:cs="Times New Roman"/>
          <w:color w:val="000000" w:themeColor="text1"/>
        </w:rPr>
        <w:t xml:space="preserve"> </w:t>
      </w:r>
    </w:p>
    <w:p w14:paraId="1BBAC95F" w14:textId="77777777" w:rsidR="00FF49BD" w:rsidRPr="00CD1E9E" w:rsidRDefault="00FF49BD" w:rsidP="00FF49BD">
      <w:pPr>
        <w:rPr>
          <w:rFonts w:ascii="Times New Roman" w:hAnsi="Times New Roman" w:cs="Times New Roman"/>
          <w:color w:val="000000" w:themeColor="text1"/>
          <w:lang w:eastAsia="en-GB"/>
        </w:rPr>
      </w:pPr>
      <w:r w:rsidRPr="00CD1E9E">
        <w:rPr>
          <w:rFonts w:ascii="Times New Roman" w:hAnsi="Times New Roman" w:cs="Times New Roman"/>
          <w:color w:val="000000" w:themeColor="text1"/>
          <w:lang w:eastAsia="en-GB"/>
        </w:rPr>
        <w:t xml:space="preserve">The event cycle includes planning, execution, and closure. Every stage is vital to event organisation, efficiency, and success. Start, Plan, Execute, Close is the event cycle. EMBOK guidelines assure success at each event cycle step </w:t>
      </w:r>
      <w:r w:rsidRPr="00CD1E9E">
        <w:rPr>
          <w:rFonts w:ascii="Times New Roman" w:eastAsia="Times New Roman" w:hAnsi="Times New Roman" w:cs="Times New Roman"/>
          <w:color w:val="000000" w:themeColor="text1"/>
          <w:szCs w:val="24"/>
          <w:lang w:eastAsia="en-GB"/>
        </w:rPr>
        <w:t>(Getz and Page, 2019)</w:t>
      </w:r>
      <w:r w:rsidRPr="00CD1E9E">
        <w:rPr>
          <w:rFonts w:ascii="Times New Roman" w:hAnsi="Times New Roman" w:cs="Times New Roman"/>
          <w:color w:val="000000" w:themeColor="text1"/>
          <w:lang w:eastAsia="en-GB"/>
        </w:rPr>
        <w:t xml:space="preserve">. This section links World Festive Food Festival stage-specific event management best practices to event planning and execution. </w:t>
      </w:r>
    </w:p>
    <w:p w14:paraId="67CBFD01" w14:textId="77777777" w:rsidR="00FF49BD" w:rsidRPr="00CD1E9E" w:rsidRDefault="00FF49BD" w:rsidP="00FF49BD">
      <w:pPr>
        <w:jc w:val="center"/>
        <w:rPr>
          <w:rFonts w:ascii="Times New Roman" w:eastAsia="Times New Roman" w:hAnsi="Times New Roman" w:cs="Times New Roman"/>
          <w:color w:val="000000" w:themeColor="text1"/>
          <w:szCs w:val="24"/>
          <w:lang w:eastAsia="en-GB"/>
        </w:rPr>
      </w:pPr>
      <w:r w:rsidRPr="00CD1E9E">
        <w:rPr>
          <w:rFonts w:ascii="Times New Roman" w:hAnsi="Times New Roman" w:cs="Times New Roman"/>
          <w:noProof/>
          <w:color w:val="000000" w:themeColor="text1"/>
          <w:lang w:eastAsia="en-GB"/>
        </w:rPr>
        <w:drawing>
          <wp:inline distT="0" distB="0" distL="0" distR="0" wp14:anchorId="66FE3B4A" wp14:editId="4235808A">
            <wp:extent cx="4419600" cy="1857375"/>
            <wp:effectExtent l="0" t="0" r="0" b="9525"/>
            <wp:docPr id="1" name="Picture 1" descr="EMBOK - Event Management Body of Knowledge - Ph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BOK - Event Management Body of Knowledge - Phas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9600" cy="1857375"/>
                    </a:xfrm>
                    <a:prstGeom prst="rect">
                      <a:avLst/>
                    </a:prstGeom>
                    <a:noFill/>
                    <a:ln>
                      <a:noFill/>
                    </a:ln>
                  </pic:spPr>
                </pic:pic>
              </a:graphicData>
            </a:graphic>
          </wp:inline>
        </w:drawing>
      </w:r>
    </w:p>
    <w:p w14:paraId="17B5F1BF" w14:textId="77777777" w:rsidR="00FF49BD" w:rsidRPr="00CD1E9E" w:rsidRDefault="00FF49BD" w:rsidP="00FF49BD">
      <w:pPr>
        <w:jc w:val="center"/>
        <w:rPr>
          <w:rFonts w:ascii="Times New Roman" w:eastAsia="Times New Roman" w:hAnsi="Times New Roman" w:cs="Times New Roman"/>
          <w:color w:val="000000" w:themeColor="text1"/>
          <w:szCs w:val="24"/>
          <w:lang w:eastAsia="en-GB"/>
        </w:rPr>
      </w:pPr>
      <w:r w:rsidRPr="00CD1E9E">
        <w:rPr>
          <w:rFonts w:ascii="Times New Roman" w:eastAsia="Times New Roman" w:hAnsi="Times New Roman" w:cs="Times New Roman"/>
          <w:color w:val="000000" w:themeColor="text1"/>
          <w:szCs w:val="24"/>
          <w:lang w:eastAsia="en-GB"/>
        </w:rPr>
        <w:t>Figure 1: EMBOK</w:t>
      </w:r>
    </w:p>
    <w:p w14:paraId="3A07F2D2" w14:textId="77777777" w:rsidR="00FF49BD" w:rsidRPr="00CD1E9E" w:rsidRDefault="00FF49BD" w:rsidP="00FF49BD">
      <w:pPr>
        <w:jc w:val="center"/>
        <w:rPr>
          <w:rFonts w:ascii="Times New Roman" w:eastAsia="Times New Roman" w:hAnsi="Times New Roman" w:cs="Times New Roman"/>
          <w:color w:val="000000" w:themeColor="text1"/>
          <w:szCs w:val="24"/>
          <w:lang w:eastAsia="en-GB"/>
        </w:rPr>
      </w:pPr>
      <w:r w:rsidRPr="00CD1E9E">
        <w:rPr>
          <w:rFonts w:ascii="Times New Roman" w:eastAsia="Times New Roman" w:hAnsi="Times New Roman" w:cs="Times New Roman"/>
          <w:color w:val="000000" w:themeColor="text1"/>
          <w:szCs w:val="24"/>
          <w:lang w:eastAsia="en-GB"/>
        </w:rPr>
        <w:t>Source: (</w:t>
      </w:r>
      <w:proofErr w:type="spellStart"/>
      <w:r w:rsidRPr="00CD1E9E">
        <w:rPr>
          <w:rFonts w:ascii="Times New Roman" w:eastAsia="Times New Roman" w:hAnsi="Times New Roman" w:cs="Times New Roman"/>
          <w:color w:val="000000" w:themeColor="text1"/>
          <w:szCs w:val="24"/>
          <w:lang w:eastAsia="en-GB"/>
        </w:rPr>
        <w:t>Bladen</w:t>
      </w:r>
      <w:proofErr w:type="spellEnd"/>
      <w:r w:rsidRPr="00CD1E9E">
        <w:rPr>
          <w:rFonts w:ascii="Times New Roman" w:eastAsia="Times New Roman" w:hAnsi="Times New Roman" w:cs="Times New Roman"/>
          <w:color w:val="000000" w:themeColor="text1"/>
          <w:szCs w:val="24"/>
          <w:lang w:eastAsia="en-GB"/>
        </w:rPr>
        <w:t xml:space="preserve"> et al., 2023)</w:t>
      </w:r>
    </w:p>
    <w:p w14:paraId="5DFB323C"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b/>
          <w:color w:val="000000" w:themeColor="text1"/>
        </w:rPr>
        <w:t xml:space="preserve">Initiation: </w:t>
      </w:r>
      <w:r w:rsidRPr="00CD1E9E">
        <w:rPr>
          <w:rFonts w:ascii="Times New Roman" w:hAnsi="Times New Roman" w:cs="Times New Roman"/>
          <w:color w:val="000000" w:themeColor="text1"/>
          <w:lang w:eastAsia="en-GB"/>
        </w:rPr>
        <w:t xml:space="preserve">Initiation sets event cycle goals, scope, and purpose. This phase sets World Festive Food Festival ethnic diversity and food industry inclusivity targets. Festival food vendors from outside promote cultural interaction </w:t>
      </w:r>
      <w:r w:rsidRPr="00CD1E9E">
        <w:rPr>
          <w:rFonts w:ascii="Times New Roman" w:eastAsia="Times New Roman" w:hAnsi="Times New Roman" w:cs="Times New Roman"/>
          <w:color w:val="000000" w:themeColor="text1"/>
          <w:szCs w:val="24"/>
          <w:lang w:eastAsia="en-GB"/>
        </w:rPr>
        <w:t>(</w:t>
      </w:r>
      <w:proofErr w:type="spellStart"/>
      <w:r w:rsidRPr="00CD1E9E">
        <w:rPr>
          <w:rFonts w:ascii="Times New Roman" w:eastAsia="Times New Roman" w:hAnsi="Times New Roman" w:cs="Times New Roman"/>
          <w:color w:val="000000" w:themeColor="text1"/>
          <w:szCs w:val="24"/>
          <w:lang w:eastAsia="en-GB"/>
        </w:rPr>
        <w:t>Bowdin</w:t>
      </w:r>
      <w:proofErr w:type="spellEnd"/>
      <w:r w:rsidRPr="00CD1E9E">
        <w:rPr>
          <w:rFonts w:ascii="Times New Roman" w:eastAsia="Times New Roman" w:hAnsi="Times New Roman" w:cs="Times New Roman"/>
          <w:color w:val="000000" w:themeColor="text1"/>
          <w:szCs w:val="24"/>
          <w:lang w:eastAsia="en-GB"/>
        </w:rPr>
        <w:t xml:space="preserve"> et al., 2023)</w:t>
      </w:r>
      <w:r w:rsidRPr="00CD1E9E">
        <w:rPr>
          <w:rFonts w:ascii="Times New Roman" w:hAnsi="Times New Roman" w:cs="Times New Roman"/>
          <w:color w:val="000000" w:themeColor="text1"/>
          <w:lang w:eastAsia="en-GB"/>
        </w:rPr>
        <w:t xml:space="preserve">. Which festival goals are discussed? Goal audience? What logistics are needed for events? Identify sponsors, cultural ambassadors, suppliers, and participants now. Each group is crucial to the festival's success. Plan attendees, food vendors, and event items early. Set these variables to align festival choices with aims. </w:t>
      </w:r>
    </w:p>
    <w:p w14:paraId="08C320BC"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b/>
          <w:color w:val="000000" w:themeColor="text1"/>
        </w:rPr>
        <w:t>Planning:</w:t>
      </w:r>
      <w:r w:rsidRPr="00CD1E9E">
        <w:rPr>
          <w:rFonts w:ascii="Times New Roman" w:hAnsi="Times New Roman" w:cs="Times New Roman"/>
          <w:color w:val="000000" w:themeColor="text1"/>
        </w:rPr>
        <w:t xml:space="preserve"> </w:t>
      </w:r>
      <w:r w:rsidRPr="00CD1E9E">
        <w:rPr>
          <w:rFonts w:ascii="Times New Roman" w:hAnsi="Times New Roman" w:cs="Times New Roman"/>
          <w:color w:val="000000" w:themeColor="text1"/>
          <w:lang w:eastAsia="en-GB"/>
        </w:rPr>
        <w:t xml:space="preserve">Event cycles require an execution strategy. EMBOK covers project, resource, financial, and risk management. World Festive Food Festival planning begins with venue selection. Birmingham's new Bingley Hall holds visitors and food vendors. Planning requires vendor collaboration. Food safety and health must be met when serving international cuisines. Plans include festival promotion </w:t>
      </w:r>
      <w:r w:rsidRPr="00CD1E9E">
        <w:rPr>
          <w:rFonts w:ascii="Times New Roman" w:eastAsia="Times New Roman" w:hAnsi="Times New Roman" w:cs="Times New Roman"/>
          <w:color w:val="000000" w:themeColor="text1"/>
          <w:szCs w:val="24"/>
          <w:lang w:eastAsia="en-GB"/>
        </w:rPr>
        <w:t>(</w:t>
      </w:r>
      <w:proofErr w:type="spellStart"/>
      <w:r w:rsidRPr="00CD1E9E">
        <w:rPr>
          <w:rFonts w:ascii="Times New Roman" w:eastAsia="Times New Roman" w:hAnsi="Times New Roman" w:cs="Times New Roman"/>
          <w:color w:val="000000" w:themeColor="text1"/>
          <w:szCs w:val="24"/>
          <w:lang w:eastAsia="en-GB"/>
        </w:rPr>
        <w:t>Seraphin</w:t>
      </w:r>
      <w:proofErr w:type="spellEnd"/>
      <w:r w:rsidRPr="00CD1E9E">
        <w:rPr>
          <w:rFonts w:ascii="Times New Roman" w:eastAsia="Times New Roman" w:hAnsi="Times New Roman" w:cs="Times New Roman"/>
          <w:color w:val="000000" w:themeColor="text1"/>
          <w:szCs w:val="24"/>
          <w:lang w:eastAsia="en-GB"/>
        </w:rPr>
        <w:t>, 2020)</w:t>
      </w:r>
      <w:r w:rsidRPr="00CD1E9E">
        <w:rPr>
          <w:rFonts w:ascii="Times New Roman" w:hAnsi="Times New Roman" w:cs="Times New Roman"/>
          <w:color w:val="000000" w:themeColor="text1"/>
          <w:lang w:eastAsia="en-GB"/>
        </w:rPr>
        <w:t xml:space="preserve">. Internet marketing, local outreach, and cultural alliances boost event attendance and excitement. Promote ethnic diversity and inclusion in festival marketing. Staffing, catering, technical equipment, and contingencies are planned. Event team duties must be outlined for stakeholder communication. Event success requires a venue, food, beverage, promotion, and technical fees. Each work has a deadline to avoid event day delays. </w:t>
      </w:r>
    </w:p>
    <w:p w14:paraId="40CB8637"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b/>
          <w:color w:val="000000" w:themeColor="text1"/>
        </w:rPr>
        <w:lastRenderedPageBreak/>
        <w:t>Execution:</w:t>
      </w:r>
      <w:r w:rsidRPr="00CD1E9E">
        <w:rPr>
          <w:rFonts w:ascii="Times New Roman" w:hAnsi="Times New Roman" w:cs="Times New Roman"/>
          <w:color w:val="000000" w:themeColor="text1"/>
        </w:rPr>
        <w:t xml:space="preserve"> </w:t>
      </w:r>
      <w:r w:rsidRPr="00CD1E9E">
        <w:rPr>
          <w:rFonts w:ascii="Times New Roman" w:hAnsi="Times New Roman" w:cs="Times New Roman"/>
          <w:color w:val="000000" w:themeColor="text1"/>
          <w:lang w:eastAsia="en-GB"/>
        </w:rPr>
        <w:t xml:space="preserve">Plan implementation brings them to life. Here, event execution counts. This time, EMBOK emphasises event success through operational management. The World Festive Food Festival starts with venue setup. Set up merchant stations, booths, and vendor sites before the event. Protect health and safety. Technical operations cooperation is critical next. Sound, lights and other audio-visual equipment must work </w:t>
      </w:r>
      <w:r w:rsidRPr="00CD1E9E">
        <w:rPr>
          <w:rFonts w:ascii="Times New Roman" w:eastAsia="Times New Roman" w:hAnsi="Times New Roman" w:cs="Times New Roman"/>
          <w:color w:val="000000" w:themeColor="text1"/>
          <w:szCs w:val="24"/>
          <w:lang w:eastAsia="en-GB"/>
        </w:rPr>
        <w:t>(Holmes et al., 2015)</w:t>
      </w:r>
      <w:r w:rsidRPr="00CD1E9E">
        <w:rPr>
          <w:rFonts w:ascii="Times New Roman" w:hAnsi="Times New Roman" w:cs="Times New Roman"/>
          <w:color w:val="000000" w:themeColor="text1"/>
          <w:lang w:eastAsia="en-GB"/>
        </w:rPr>
        <w:t xml:space="preserve">. Festivalgoers need crowd management to move. Monitoring all actions throughout execution is essential. Technical concerns, crowd management, and vendor shortages need rapid attention. Collaboration speeds problem-solving events. Here, event staff must verify all aspects meet expectations. To overcome unexpected problems, execution requires agility and real-time decision-making. This stage relies on suppliers, guests, and volunteers and on-time operations. </w:t>
      </w:r>
    </w:p>
    <w:p w14:paraId="5AE8D57A"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b/>
          <w:color w:val="000000" w:themeColor="text1"/>
        </w:rPr>
        <w:t>Closure:</w:t>
      </w:r>
      <w:r w:rsidRPr="00CD1E9E">
        <w:rPr>
          <w:rFonts w:ascii="Times New Roman" w:hAnsi="Times New Roman" w:cs="Times New Roman"/>
          <w:color w:val="000000" w:themeColor="text1"/>
        </w:rPr>
        <w:t xml:space="preserve"> </w:t>
      </w:r>
      <w:r w:rsidRPr="00CD1E9E">
        <w:rPr>
          <w:rFonts w:ascii="Times New Roman" w:hAnsi="Times New Roman" w:cs="Times New Roman"/>
          <w:color w:val="000000" w:themeColor="text1"/>
          <w:lang w:eastAsia="en-GB"/>
        </w:rPr>
        <w:t xml:space="preserve">Final evaluations assess event success and improvements. Plans should include post-event evaluation, per EMBOK. Last phase sponsors, vendors, and participants evaluate the World Festive Food Festival's success. Strengths and weaknesses may be revealed by execution feedback. A detailed financial investigation is needed for closure. Check ticket, sponsorship, and food and beverage sales to see if the event budget was met </w:t>
      </w:r>
      <w:r w:rsidRPr="00CD1E9E">
        <w:rPr>
          <w:rFonts w:ascii="Times New Roman" w:eastAsia="Times New Roman" w:hAnsi="Times New Roman" w:cs="Times New Roman"/>
          <w:color w:val="000000" w:themeColor="text1"/>
          <w:szCs w:val="24"/>
          <w:lang w:eastAsia="en-GB"/>
        </w:rPr>
        <w:t>(</w:t>
      </w:r>
      <w:proofErr w:type="spellStart"/>
      <w:r w:rsidRPr="00CD1E9E">
        <w:rPr>
          <w:rFonts w:ascii="Times New Roman" w:eastAsia="Times New Roman" w:hAnsi="Times New Roman" w:cs="Times New Roman"/>
          <w:color w:val="000000" w:themeColor="text1"/>
          <w:szCs w:val="24"/>
          <w:lang w:eastAsia="en-GB"/>
        </w:rPr>
        <w:t>Schmidheiny</w:t>
      </w:r>
      <w:proofErr w:type="spellEnd"/>
      <w:r w:rsidRPr="00CD1E9E">
        <w:rPr>
          <w:rFonts w:ascii="Times New Roman" w:eastAsia="Times New Roman" w:hAnsi="Times New Roman" w:cs="Times New Roman"/>
          <w:color w:val="000000" w:themeColor="text1"/>
          <w:szCs w:val="24"/>
          <w:lang w:eastAsia="en-GB"/>
        </w:rPr>
        <w:t xml:space="preserve"> and </w:t>
      </w:r>
      <w:proofErr w:type="spellStart"/>
      <w:r w:rsidRPr="00CD1E9E">
        <w:rPr>
          <w:rFonts w:ascii="Times New Roman" w:eastAsia="Times New Roman" w:hAnsi="Times New Roman" w:cs="Times New Roman"/>
          <w:color w:val="000000" w:themeColor="text1"/>
          <w:szCs w:val="24"/>
          <w:lang w:eastAsia="en-GB"/>
        </w:rPr>
        <w:t>Siegloch</w:t>
      </w:r>
      <w:proofErr w:type="spellEnd"/>
      <w:r w:rsidRPr="00CD1E9E">
        <w:rPr>
          <w:rFonts w:ascii="Times New Roman" w:eastAsia="Times New Roman" w:hAnsi="Times New Roman" w:cs="Times New Roman"/>
          <w:color w:val="000000" w:themeColor="text1"/>
          <w:szCs w:val="24"/>
          <w:lang w:eastAsia="en-GB"/>
        </w:rPr>
        <w:t>, 2023)</w:t>
      </w:r>
      <w:r w:rsidRPr="00CD1E9E">
        <w:rPr>
          <w:rFonts w:ascii="Times New Roman" w:hAnsi="Times New Roman" w:cs="Times New Roman"/>
          <w:color w:val="000000" w:themeColor="text1"/>
          <w:lang w:eastAsia="en-GB"/>
        </w:rPr>
        <w:t xml:space="preserve">. Report abnormalities and cost overruns to budgeting. Post-event reports should highlight successes and improvements. Closure includes thanking vendors, volunteers, and stakeholders and honouring agreements including payments and comments. Results analysis improves future festivals. Event performance review and management practice improvement must end. </w:t>
      </w:r>
    </w:p>
    <w:p w14:paraId="31529FEF" w14:textId="77777777" w:rsidR="00FF49BD" w:rsidRPr="00CD1E9E" w:rsidRDefault="00FF49BD" w:rsidP="00FF49BD">
      <w:pPr>
        <w:rPr>
          <w:rFonts w:ascii="Times New Roman" w:hAnsi="Times New Roman" w:cs="Times New Roman"/>
          <w:color w:val="000000" w:themeColor="text1"/>
        </w:rPr>
      </w:pPr>
    </w:p>
    <w:p w14:paraId="49CE5BE8" w14:textId="77777777" w:rsidR="00FF49BD" w:rsidRPr="00CD1E9E" w:rsidRDefault="00FF49BD" w:rsidP="00FF49BD">
      <w:pPr>
        <w:rPr>
          <w:rFonts w:ascii="Times New Roman" w:hAnsi="Times New Roman" w:cs="Times New Roman"/>
          <w:color w:val="000000" w:themeColor="text1"/>
        </w:rPr>
      </w:pPr>
    </w:p>
    <w:p w14:paraId="0CA8A315" w14:textId="77777777" w:rsidR="00FF49BD" w:rsidRPr="00CD1E9E" w:rsidRDefault="00FF49BD" w:rsidP="00FF49BD">
      <w:pPr>
        <w:rPr>
          <w:rFonts w:ascii="Times New Roman" w:hAnsi="Times New Roman" w:cs="Times New Roman"/>
          <w:color w:val="000000" w:themeColor="text1"/>
        </w:rPr>
      </w:pPr>
    </w:p>
    <w:p w14:paraId="3C852144" w14:textId="77777777" w:rsidR="00FF49BD" w:rsidRPr="00CD1E9E" w:rsidRDefault="00FF49BD" w:rsidP="00FF49BD">
      <w:pPr>
        <w:rPr>
          <w:rFonts w:ascii="Times New Roman" w:hAnsi="Times New Roman" w:cs="Times New Roman"/>
          <w:color w:val="000000" w:themeColor="text1"/>
        </w:rPr>
      </w:pPr>
    </w:p>
    <w:p w14:paraId="5A59EFDD" w14:textId="77777777" w:rsidR="00FF49BD" w:rsidRPr="00CD1E9E" w:rsidRDefault="00FF49BD" w:rsidP="00FF49BD">
      <w:pPr>
        <w:rPr>
          <w:rFonts w:ascii="Times New Roman" w:hAnsi="Times New Roman" w:cs="Times New Roman"/>
          <w:color w:val="000000" w:themeColor="text1"/>
        </w:rPr>
      </w:pPr>
    </w:p>
    <w:p w14:paraId="4753DA09" w14:textId="77777777" w:rsidR="00FF49BD" w:rsidRPr="00CD1E9E" w:rsidRDefault="00FF49BD" w:rsidP="00FF49BD">
      <w:pPr>
        <w:rPr>
          <w:rFonts w:ascii="Times New Roman" w:hAnsi="Times New Roman" w:cs="Times New Roman"/>
          <w:color w:val="000000" w:themeColor="text1"/>
        </w:rPr>
      </w:pPr>
    </w:p>
    <w:p w14:paraId="76E0628F" w14:textId="520B62F0" w:rsidR="00FF49BD" w:rsidRDefault="00FF49BD" w:rsidP="00FF49BD">
      <w:pPr>
        <w:rPr>
          <w:rFonts w:ascii="Times New Roman" w:hAnsi="Times New Roman" w:cs="Times New Roman"/>
          <w:color w:val="000000" w:themeColor="text1"/>
        </w:rPr>
      </w:pPr>
    </w:p>
    <w:p w14:paraId="19DF7CF0" w14:textId="2DC8BE4F" w:rsidR="00CD1E9E" w:rsidRDefault="00CD1E9E" w:rsidP="00FF49BD">
      <w:pPr>
        <w:rPr>
          <w:rFonts w:ascii="Times New Roman" w:hAnsi="Times New Roman" w:cs="Times New Roman"/>
          <w:color w:val="000000" w:themeColor="text1"/>
        </w:rPr>
      </w:pPr>
    </w:p>
    <w:p w14:paraId="09399C3E" w14:textId="77777777" w:rsidR="00CD1E9E" w:rsidRPr="00CD1E9E" w:rsidRDefault="00CD1E9E" w:rsidP="00FF49BD">
      <w:pPr>
        <w:rPr>
          <w:rFonts w:ascii="Times New Roman" w:hAnsi="Times New Roman" w:cs="Times New Roman"/>
          <w:color w:val="000000" w:themeColor="text1"/>
        </w:rPr>
      </w:pPr>
    </w:p>
    <w:p w14:paraId="1931F93E" w14:textId="77777777" w:rsidR="00FF49BD" w:rsidRPr="00CD1E9E" w:rsidRDefault="00FF49BD" w:rsidP="00FF49BD">
      <w:pPr>
        <w:pStyle w:val="Heading1"/>
        <w:rPr>
          <w:rFonts w:cs="Times New Roman"/>
          <w:color w:val="000000" w:themeColor="text1"/>
        </w:rPr>
      </w:pPr>
      <w:bookmarkStart w:id="3" w:name="_Toc191621220"/>
      <w:r w:rsidRPr="00CD1E9E">
        <w:rPr>
          <w:rFonts w:cs="Times New Roman"/>
          <w:color w:val="000000" w:themeColor="text1"/>
        </w:rPr>
        <w:lastRenderedPageBreak/>
        <w:t>Event Concept</w:t>
      </w:r>
      <w:bookmarkEnd w:id="3"/>
      <w:r w:rsidRPr="00CD1E9E">
        <w:rPr>
          <w:rFonts w:cs="Times New Roman"/>
          <w:color w:val="000000" w:themeColor="text1"/>
        </w:rPr>
        <w:t xml:space="preserve"> </w:t>
      </w:r>
    </w:p>
    <w:p w14:paraId="2D338B94"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color w:val="000000" w:themeColor="text1"/>
          <w:lang w:eastAsia="en-GB"/>
        </w:rPr>
        <w:t xml:space="preserve">The World Festive Food Festival immerses guests in gastronomic culture. This event will feature many international cuisines. It celebrates international cuisine and culture. The event will serve African, Asian, Middle Eastern, South American, and European meals </w:t>
      </w:r>
      <w:r w:rsidRPr="00CD1E9E">
        <w:rPr>
          <w:rFonts w:ascii="Times New Roman" w:eastAsia="Times New Roman" w:hAnsi="Times New Roman" w:cs="Times New Roman"/>
          <w:color w:val="000000" w:themeColor="text1"/>
          <w:szCs w:val="24"/>
          <w:lang w:eastAsia="en-GB"/>
        </w:rPr>
        <w:t>(</w:t>
      </w:r>
      <w:proofErr w:type="spellStart"/>
      <w:r w:rsidRPr="00CD1E9E">
        <w:rPr>
          <w:rFonts w:ascii="Times New Roman" w:eastAsia="Times New Roman" w:hAnsi="Times New Roman" w:cs="Times New Roman"/>
          <w:color w:val="000000" w:themeColor="text1"/>
          <w:szCs w:val="24"/>
          <w:lang w:eastAsia="en-GB"/>
        </w:rPr>
        <w:t>Kesgin</w:t>
      </w:r>
      <w:proofErr w:type="spellEnd"/>
      <w:r w:rsidRPr="00CD1E9E">
        <w:rPr>
          <w:rFonts w:ascii="Times New Roman" w:eastAsia="Times New Roman" w:hAnsi="Times New Roman" w:cs="Times New Roman"/>
          <w:color w:val="000000" w:themeColor="text1"/>
          <w:szCs w:val="24"/>
          <w:lang w:eastAsia="en-GB"/>
        </w:rPr>
        <w:t xml:space="preserve">, Murthy and </w:t>
      </w:r>
      <w:proofErr w:type="spellStart"/>
      <w:r w:rsidRPr="00CD1E9E">
        <w:rPr>
          <w:rFonts w:ascii="Times New Roman" w:eastAsia="Times New Roman" w:hAnsi="Times New Roman" w:cs="Times New Roman"/>
          <w:color w:val="000000" w:themeColor="text1"/>
          <w:szCs w:val="24"/>
          <w:lang w:eastAsia="en-GB"/>
        </w:rPr>
        <w:t>Lagiewski</w:t>
      </w:r>
      <w:proofErr w:type="spellEnd"/>
      <w:r w:rsidRPr="00CD1E9E">
        <w:rPr>
          <w:rFonts w:ascii="Times New Roman" w:eastAsia="Times New Roman" w:hAnsi="Times New Roman" w:cs="Times New Roman"/>
          <w:color w:val="000000" w:themeColor="text1"/>
          <w:szCs w:val="24"/>
          <w:lang w:eastAsia="en-GB"/>
        </w:rPr>
        <w:t>, 2021)</w:t>
      </w:r>
      <w:r w:rsidRPr="00CD1E9E">
        <w:rPr>
          <w:rFonts w:ascii="Times New Roman" w:hAnsi="Times New Roman" w:cs="Times New Roman"/>
          <w:color w:val="000000" w:themeColor="text1"/>
          <w:lang w:eastAsia="en-GB"/>
        </w:rPr>
        <w:t xml:space="preserve">. Cultural awareness and pleasure increase with variety. International cuisine lets tourists try new foods and culinary methods. Besides dining, cultural ambassadors will share stories, cooking techniques, and cuisine perspectives. Food tours, not bazaars, will be the vibe. </w:t>
      </w:r>
    </w:p>
    <w:p w14:paraId="2D7E6E41" w14:textId="77777777" w:rsidR="00FF49BD" w:rsidRPr="00CD1E9E" w:rsidRDefault="00FF49BD" w:rsidP="00FF49BD">
      <w:pPr>
        <w:rPr>
          <w:rFonts w:ascii="Times New Roman" w:hAnsi="Times New Roman" w:cs="Times New Roman"/>
          <w:color w:val="000000" w:themeColor="text1"/>
          <w:lang w:eastAsia="en-GB"/>
        </w:rPr>
      </w:pPr>
      <w:r w:rsidRPr="00CD1E9E">
        <w:rPr>
          <w:rFonts w:ascii="Times New Roman" w:hAnsi="Times New Roman" w:cs="Times New Roman"/>
          <w:noProof/>
          <w:color w:val="000000" w:themeColor="text1"/>
          <w:lang w:eastAsia="en-GB"/>
        </w:rPr>
        <w:drawing>
          <wp:inline distT="0" distB="0" distL="0" distR="0" wp14:anchorId="1991153D" wp14:editId="6DE8763C">
            <wp:extent cx="5943600" cy="2244725"/>
            <wp:effectExtent l="0" t="0" r="0" b="3175"/>
            <wp:docPr id="932375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375589" name=""/>
                    <pic:cNvPicPr/>
                  </pic:nvPicPr>
                  <pic:blipFill>
                    <a:blip r:embed="rId8"/>
                    <a:stretch>
                      <a:fillRect/>
                    </a:stretch>
                  </pic:blipFill>
                  <pic:spPr>
                    <a:xfrm>
                      <a:off x="0" y="0"/>
                      <a:ext cx="5943600" cy="2244725"/>
                    </a:xfrm>
                    <a:prstGeom prst="rect">
                      <a:avLst/>
                    </a:prstGeom>
                  </pic:spPr>
                </pic:pic>
              </a:graphicData>
            </a:graphic>
          </wp:inline>
        </w:drawing>
      </w:r>
    </w:p>
    <w:p w14:paraId="66588402"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color w:val="000000" w:themeColor="text1"/>
          <w:lang w:eastAsia="en-GB"/>
        </w:rPr>
        <w:t xml:space="preserve">The Event will be comprehensive. A 10:00–11:00 registration and welcoming ceremony will set the festival's tone and explain event details. Visitors can network from 11:00–13:00 food vendors while sampling cultural treats. This initiative helps like-minded people try new foods and interact. From 13:00 to 14:00, live performances will reinforce the festival's cultural focus. These performances will feature international traditional music, dance, and art. Food vendors and cooks will perform during the festival from 14:00 to 16:00. Sellers will prepare authentic dishes live </w:t>
      </w:r>
      <w:r w:rsidRPr="00CD1E9E">
        <w:rPr>
          <w:rFonts w:ascii="Times New Roman" w:eastAsia="Times New Roman" w:hAnsi="Times New Roman" w:cs="Times New Roman"/>
          <w:color w:val="000000" w:themeColor="text1"/>
          <w:szCs w:val="24"/>
          <w:lang w:eastAsia="en-GB"/>
        </w:rPr>
        <w:t>(</w:t>
      </w:r>
      <w:proofErr w:type="spellStart"/>
      <w:r w:rsidRPr="00CD1E9E">
        <w:rPr>
          <w:rFonts w:ascii="Times New Roman" w:eastAsia="Times New Roman" w:hAnsi="Times New Roman" w:cs="Times New Roman"/>
          <w:color w:val="000000" w:themeColor="text1"/>
          <w:szCs w:val="24"/>
          <w:lang w:eastAsia="en-GB"/>
        </w:rPr>
        <w:t>Dimitrovski</w:t>
      </w:r>
      <w:proofErr w:type="spellEnd"/>
      <w:r w:rsidRPr="00CD1E9E">
        <w:rPr>
          <w:rFonts w:ascii="Times New Roman" w:eastAsia="Times New Roman" w:hAnsi="Times New Roman" w:cs="Times New Roman"/>
          <w:color w:val="000000" w:themeColor="text1"/>
          <w:szCs w:val="24"/>
          <w:lang w:eastAsia="en-GB"/>
        </w:rPr>
        <w:t xml:space="preserve">, </w:t>
      </w:r>
      <w:proofErr w:type="spellStart"/>
      <w:r w:rsidRPr="00CD1E9E">
        <w:rPr>
          <w:rFonts w:ascii="Times New Roman" w:eastAsia="Times New Roman" w:hAnsi="Times New Roman" w:cs="Times New Roman"/>
          <w:color w:val="000000" w:themeColor="text1"/>
          <w:szCs w:val="24"/>
          <w:lang w:eastAsia="en-GB"/>
        </w:rPr>
        <w:t>Starčević</w:t>
      </w:r>
      <w:proofErr w:type="spellEnd"/>
      <w:r w:rsidRPr="00CD1E9E">
        <w:rPr>
          <w:rFonts w:ascii="Times New Roman" w:eastAsia="Times New Roman" w:hAnsi="Times New Roman" w:cs="Times New Roman"/>
          <w:color w:val="000000" w:themeColor="text1"/>
          <w:szCs w:val="24"/>
          <w:lang w:eastAsia="en-GB"/>
        </w:rPr>
        <w:t xml:space="preserve"> and </w:t>
      </w:r>
      <w:proofErr w:type="spellStart"/>
      <w:r w:rsidRPr="00CD1E9E">
        <w:rPr>
          <w:rFonts w:ascii="Times New Roman" w:eastAsia="Times New Roman" w:hAnsi="Times New Roman" w:cs="Times New Roman"/>
          <w:color w:val="000000" w:themeColor="text1"/>
          <w:szCs w:val="24"/>
          <w:lang w:eastAsia="en-GB"/>
        </w:rPr>
        <w:t>Marinković</w:t>
      </w:r>
      <w:proofErr w:type="spellEnd"/>
      <w:r w:rsidRPr="00CD1E9E">
        <w:rPr>
          <w:rFonts w:ascii="Times New Roman" w:eastAsia="Times New Roman" w:hAnsi="Times New Roman" w:cs="Times New Roman"/>
          <w:color w:val="000000" w:themeColor="text1"/>
          <w:szCs w:val="24"/>
          <w:lang w:eastAsia="en-GB"/>
        </w:rPr>
        <w:t>, 2021)</w:t>
      </w:r>
      <w:r w:rsidRPr="00CD1E9E">
        <w:rPr>
          <w:rFonts w:ascii="Times New Roman" w:hAnsi="Times New Roman" w:cs="Times New Roman"/>
          <w:color w:val="000000" w:themeColor="text1"/>
          <w:lang w:eastAsia="en-GB"/>
        </w:rPr>
        <w:t xml:space="preserve">. Understanding diverse cuisines' ingredients and preparation increases the experience. From 16:00 to 17:00, experts will discuss the benefits of cultural diversity, especially through gastronomy, in a diversity and inclusion guest speaker panel. Discussions about how food fosters community are encouraged. </w:t>
      </w:r>
    </w:p>
    <w:p w14:paraId="6CCD3D1B"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color w:val="000000" w:themeColor="text1"/>
          <w:lang w:eastAsia="en-GB"/>
        </w:rPr>
        <w:t xml:space="preserve">From 17:00 to 19:00, cultural exhibitions and interactive encounters conclude the day. Cultural exhibitions, art installations, and hands-on activities teach festivalgoers about civilisations. Immersive events will reveal our cuisine's civilisations </w:t>
      </w:r>
      <w:r w:rsidRPr="00CD1E9E">
        <w:rPr>
          <w:rFonts w:ascii="Times New Roman" w:eastAsia="Times New Roman" w:hAnsi="Times New Roman" w:cs="Times New Roman"/>
          <w:color w:val="000000" w:themeColor="text1"/>
          <w:szCs w:val="24"/>
          <w:lang w:eastAsia="en-GB"/>
        </w:rPr>
        <w:t>(Getz, 2024)</w:t>
      </w:r>
      <w:r w:rsidRPr="00CD1E9E">
        <w:rPr>
          <w:rFonts w:ascii="Times New Roman" w:hAnsi="Times New Roman" w:cs="Times New Roman"/>
          <w:color w:val="000000" w:themeColor="text1"/>
          <w:lang w:eastAsia="en-GB"/>
        </w:rPr>
        <w:t xml:space="preserve">. The events 19:00 to 21:00 Evening Gala Dinner will have live music and a huge meal. Participants will rest, eat, and </w:t>
      </w:r>
      <w:r w:rsidRPr="00CD1E9E">
        <w:rPr>
          <w:rFonts w:ascii="Times New Roman" w:hAnsi="Times New Roman" w:cs="Times New Roman"/>
          <w:color w:val="000000" w:themeColor="text1"/>
          <w:lang w:eastAsia="en-GB"/>
        </w:rPr>
        <w:lastRenderedPageBreak/>
        <w:t xml:space="preserve">reflect on the day's cultural diversity in the last session. Live music at the World Festive Food Festival will boost holiday </w:t>
      </w:r>
      <w:r w:rsidRPr="00CD1E9E">
        <w:rPr>
          <w:rFonts w:ascii="Times New Roman" w:hAnsi="Times New Roman" w:cs="Times New Roman"/>
          <w:color w:val="000000" w:themeColor="text1"/>
        </w:rPr>
        <w:t xml:space="preserve">cheer. </w:t>
      </w:r>
    </w:p>
    <w:p w14:paraId="18AE22BB" w14:textId="77777777" w:rsidR="00FF49BD" w:rsidRPr="00CD1E9E" w:rsidRDefault="00FF49BD" w:rsidP="00FF49BD">
      <w:pPr>
        <w:rPr>
          <w:rFonts w:ascii="Times New Roman" w:hAnsi="Times New Roman" w:cs="Times New Roman"/>
          <w:color w:val="000000" w:themeColor="text1"/>
        </w:rPr>
      </w:pPr>
    </w:p>
    <w:p w14:paraId="6B772564" w14:textId="77777777" w:rsidR="00FF49BD" w:rsidRPr="00CD1E9E" w:rsidRDefault="00FF49BD" w:rsidP="00FF49BD">
      <w:pPr>
        <w:rPr>
          <w:rFonts w:ascii="Times New Roman" w:hAnsi="Times New Roman" w:cs="Times New Roman"/>
          <w:color w:val="000000" w:themeColor="text1"/>
        </w:rPr>
      </w:pPr>
    </w:p>
    <w:p w14:paraId="54E255C7" w14:textId="77777777" w:rsidR="00FF49BD" w:rsidRPr="00CD1E9E" w:rsidRDefault="00FF49BD" w:rsidP="00FF49BD">
      <w:pPr>
        <w:rPr>
          <w:rFonts w:ascii="Times New Roman" w:hAnsi="Times New Roman" w:cs="Times New Roman"/>
          <w:color w:val="000000" w:themeColor="text1"/>
        </w:rPr>
      </w:pPr>
    </w:p>
    <w:p w14:paraId="0A01953A" w14:textId="77777777" w:rsidR="00FF49BD" w:rsidRPr="00CD1E9E" w:rsidRDefault="00FF49BD" w:rsidP="00FF49BD">
      <w:pPr>
        <w:rPr>
          <w:rFonts w:ascii="Times New Roman" w:hAnsi="Times New Roman" w:cs="Times New Roman"/>
          <w:color w:val="000000" w:themeColor="text1"/>
        </w:rPr>
      </w:pPr>
    </w:p>
    <w:p w14:paraId="79C6950E" w14:textId="77777777" w:rsidR="00FF49BD" w:rsidRPr="00CD1E9E" w:rsidRDefault="00FF49BD" w:rsidP="00FF49BD">
      <w:pPr>
        <w:rPr>
          <w:rFonts w:ascii="Times New Roman" w:hAnsi="Times New Roman" w:cs="Times New Roman"/>
          <w:color w:val="000000" w:themeColor="text1"/>
        </w:rPr>
      </w:pPr>
    </w:p>
    <w:p w14:paraId="525122C3" w14:textId="77777777" w:rsidR="00FF49BD" w:rsidRPr="00CD1E9E" w:rsidRDefault="00FF49BD" w:rsidP="00FF49BD">
      <w:pPr>
        <w:rPr>
          <w:rFonts w:ascii="Times New Roman" w:hAnsi="Times New Roman" w:cs="Times New Roman"/>
          <w:color w:val="000000" w:themeColor="text1"/>
        </w:rPr>
      </w:pPr>
    </w:p>
    <w:p w14:paraId="0DAF633E" w14:textId="77777777" w:rsidR="00FF49BD" w:rsidRPr="00CD1E9E" w:rsidRDefault="00FF49BD" w:rsidP="00FF49BD">
      <w:pPr>
        <w:rPr>
          <w:rFonts w:ascii="Times New Roman" w:hAnsi="Times New Roman" w:cs="Times New Roman"/>
          <w:color w:val="000000" w:themeColor="text1"/>
        </w:rPr>
      </w:pPr>
    </w:p>
    <w:p w14:paraId="1C7EF12E" w14:textId="77777777" w:rsidR="00FF49BD" w:rsidRPr="00CD1E9E" w:rsidRDefault="00FF49BD" w:rsidP="00FF49BD">
      <w:pPr>
        <w:rPr>
          <w:rFonts w:ascii="Times New Roman" w:hAnsi="Times New Roman" w:cs="Times New Roman"/>
          <w:color w:val="000000" w:themeColor="text1"/>
        </w:rPr>
      </w:pPr>
    </w:p>
    <w:p w14:paraId="4CF73944" w14:textId="77777777" w:rsidR="00FF49BD" w:rsidRPr="00CD1E9E" w:rsidRDefault="00FF49BD" w:rsidP="00FF49BD">
      <w:pPr>
        <w:rPr>
          <w:rFonts w:ascii="Times New Roman" w:hAnsi="Times New Roman" w:cs="Times New Roman"/>
          <w:color w:val="000000" w:themeColor="text1"/>
        </w:rPr>
      </w:pPr>
    </w:p>
    <w:p w14:paraId="435CD173" w14:textId="77777777" w:rsidR="00FF49BD" w:rsidRPr="00CD1E9E" w:rsidRDefault="00FF49BD" w:rsidP="00FF49BD">
      <w:pPr>
        <w:rPr>
          <w:rFonts w:ascii="Times New Roman" w:hAnsi="Times New Roman" w:cs="Times New Roman"/>
          <w:color w:val="000000" w:themeColor="text1"/>
        </w:rPr>
      </w:pPr>
    </w:p>
    <w:p w14:paraId="5ADC0A42" w14:textId="77777777" w:rsidR="00FF49BD" w:rsidRPr="00CD1E9E" w:rsidRDefault="00FF49BD" w:rsidP="00FF49BD">
      <w:pPr>
        <w:rPr>
          <w:rFonts w:ascii="Times New Roman" w:hAnsi="Times New Roman" w:cs="Times New Roman"/>
          <w:color w:val="000000" w:themeColor="text1"/>
        </w:rPr>
      </w:pPr>
    </w:p>
    <w:p w14:paraId="46826BE1" w14:textId="77777777" w:rsidR="00FF49BD" w:rsidRPr="00CD1E9E" w:rsidRDefault="00FF49BD" w:rsidP="00FF49BD">
      <w:pPr>
        <w:rPr>
          <w:rFonts w:ascii="Times New Roman" w:hAnsi="Times New Roman" w:cs="Times New Roman"/>
          <w:color w:val="000000" w:themeColor="text1"/>
        </w:rPr>
      </w:pPr>
    </w:p>
    <w:p w14:paraId="147171C7" w14:textId="77777777" w:rsidR="00FF49BD" w:rsidRPr="00CD1E9E" w:rsidRDefault="00FF49BD" w:rsidP="00FF49BD">
      <w:pPr>
        <w:rPr>
          <w:rFonts w:ascii="Times New Roman" w:hAnsi="Times New Roman" w:cs="Times New Roman"/>
          <w:color w:val="000000" w:themeColor="text1"/>
        </w:rPr>
      </w:pPr>
    </w:p>
    <w:p w14:paraId="5F26AD5E" w14:textId="77777777" w:rsidR="00FF49BD" w:rsidRPr="00CD1E9E" w:rsidRDefault="00FF49BD" w:rsidP="00FF49BD">
      <w:pPr>
        <w:rPr>
          <w:rFonts w:ascii="Times New Roman" w:hAnsi="Times New Roman" w:cs="Times New Roman"/>
          <w:color w:val="000000" w:themeColor="text1"/>
        </w:rPr>
      </w:pPr>
    </w:p>
    <w:p w14:paraId="69D5D353" w14:textId="77777777" w:rsidR="00FF49BD" w:rsidRPr="00CD1E9E" w:rsidRDefault="00FF49BD" w:rsidP="00FF49BD">
      <w:pPr>
        <w:rPr>
          <w:rFonts w:ascii="Times New Roman" w:hAnsi="Times New Roman" w:cs="Times New Roman"/>
          <w:color w:val="000000" w:themeColor="text1"/>
        </w:rPr>
      </w:pPr>
    </w:p>
    <w:p w14:paraId="4B1911BC" w14:textId="77777777" w:rsidR="00FF49BD" w:rsidRPr="00CD1E9E" w:rsidRDefault="00FF49BD" w:rsidP="00FF49BD">
      <w:pPr>
        <w:rPr>
          <w:rFonts w:ascii="Times New Roman" w:hAnsi="Times New Roman" w:cs="Times New Roman"/>
          <w:color w:val="000000" w:themeColor="text1"/>
        </w:rPr>
      </w:pPr>
    </w:p>
    <w:p w14:paraId="1BCA396F" w14:textId="77777777" w:rsidR="00FF49BD" w:rsidRPr="00CD1E9E" w:rsidRDefault="00FF49BD" w:rsidP="00FF49BD">
      <w:pPr>
        <w:rPr>
          <w:rFonts w:ascii="Times New Roman" w:hAnsi="Times New Roman" w:cs="Times New Roman"/>
          <w:color w:val="000000" w:themeColor="text1"/>
        </w:rPr>
      </w:pPr>
    </w:p>
    <w:p w14:paraId="380A0C86" w14:textId="77777777" w:rsidR="00FF49BD" w:rsidRPr="00CD1E9E" w:rsidRDefault="00FF49BD" w:rsidP="00FF49BD">
      <w:pPr>
        <w:rPr>
          <w:rFonts w:ascii="Times New Roman" w:hAnsi="Times New Roman" w:cs="Times New Roman"/>
          <w:color w:val="000000" w:themeColor="text1"/>
        </w:rPr>
      </w:pPr>
    </w:p>
    <w:p w14:paraId="748F492B" w14:textId="0105A522" w:rsidR="00FF49BD" w:rsidRDefault="00FF49BD" w:rsidP="00FF49BD">
      <w:pPr>
        <w:rPr>
          <w:rFonts w:ascii="Times New Roman" w:hAnsi="Times New Roman" w:cs="Times New Roman"/>
          <w:color w:val="000000" w:themeColor="text1"/>
        </w:rPr>
      </w:pPr>
    </w:p>
    <w:p w14:paraId="509CA7D9" w14:textId="55BE9F2E" w:rsidR="00CD1E9E" w:rsidRDefault="00CD1E9E" w:rsidP="00FF49BD">
      <w:pPr>
        <w:rPr>
          <w:rFonts w:ascii="Times New Roman" w:hAnsi="Times New Roman" w:cs="Times New Roman"/>
          <w:color w:val="000000" w:themeColor="text1"/>
        </w:rPr>
      </w:pPr>
    </w:p>
    <w:p w14:paraId="0CED7DBB" w14:textId="77777777" w:rsidR="00CD1E9E" w:rsidRPr="00CD1E9E" w:rsidRDefault="00CD1E9E" w:rsidP="00FF49BD">
      <w:pPr>
        <w:rPr>
          <w:rFonts w:ascii="Times New Roman" w:hAnsi="Times New Roman" w:cs="Times New Roman"/>
          <w:color w:val="000000" w:themeColor="text1"/>
        </w:rPr>
      </w:pPr>
    </w:p>
    <w:p w14:paraId="37F6E451" w14:textId="77777777" w:rsidR="00FF49BD" w:rsidRPr="00CD1E9E" w:rsidRDefault="00FF49BD" w:rsidP="00FF49BD">
      <w:pPr>
        <w:rPr>
          <w:rFonts w:ascii="Times New Roman" w:hAnsi="Times New Roman" w:cs="Times New Roman"/>
          <w:color w:val="000000" w:themeColor="text1"/>
        </w:rPr>
      </w:pPr>
    </w:p>
    <w:p w14:paraId="15A1CE45" w14:textId="77777777" w:rsidR="00FF49BD" w:rsidRPr="00CD1E9E" w:rsidRDefault="00FF49BD" w:rsidP="00FF49BD">
      <w:pPr>
        <w:pStyle w:val="Heading1"/>
        <w:rPr>
          <w:rFonts w:cs="Times New Roman"/>
          <w:color w:val="000000" w:themeColor="text1"/>
        </w:rPr>
      </w:pPr>
      <w:bookmarkStart w:id="4" w:name="_Toc191621221"/>
      <w:r w:rsidRPr="00CD1E9E">
        <w:rPr>
          <w:rFonts w:cs="Times New Roman"/>
          <w:color w:val="000000" w:themeColor="text1"/>
        </w:rPr>
        <w:lastRenderedPageBreak/>
        <w:t>Aim and Objectives of the Event</w:t>
      </w:r>
      <w:bookmarkEnd w:id="4"/>
    </w:p>
    <w:p w14:paraId="7B72F48B" w14:textId="77777777" w:rsidR="00FF49BD" w:rsidRPr="00CD1E9E" w:rsidRDefault="00FF49BD" w:rsidP="00FF49BD">
      <w:pPr>
        <w:rPr>
          <w:rFonts w:ascii="Times New Roman" w:hAnsi="Times New Roman" w:cs="Times New Roman"/>
          <w:b/>
          <w:color w:val="000000" w:themeColor="text1"/>
        </w:rPr>
      </w:pPr>
      <w:r w:rsidRPr="00CD1E9E">
        <w:rPr>
          <w:rFonts w:ascii="Times New Roman" w:hAnsi="Times New Roman" w:cs="Times New Roman"/>
          <w:b/>
          <w:color w:val="000000" w:themeColor="text1"/>
        </w:rPr>
        <w:t>Aim</w:t>
      </w:r>
    </w:p>
    <w:p w14:paraId="041C83A4" w14:textId="77777777" w:rsidR="00FF49BD" w:rsidRPr="00CD1E9E" w:rsidRDefault="00FF49BD" w:rsidP="00FF49BD">
      <w:pPr>
        <w:pStyle w:val="ListParagraph"/>
        <w:numPr>
          <w:ilvl w:val="0"/>
          <w:numId w:val="1"/>
        </w:numPr>
        <w:rPr>
          <w:rFonts w:cs="Times New Roman"/>
          <w:color w:val="000000" w:themeColor="text1"/>
        </w:rPr>
      </w:pPr>
      <w:r w:rsidRPr="00CD1E9E">
        <w:rPr>
          <w:rFonts w:cs="Times New Roman"/>
          <w:color w:val="000000" w:themeColor="text1"/>
        </w:rPr>
        <w:t>The World Festive Food Festival aims to celebrate cultural diversity and inclusion by showcasing diverse cuisines and promoting global exchange.</w:t>
      </w:r>
    </w:p>
    <w:p w14:paraId="54F2E9E4" w14:textId="77777777" w:rsidR="00FF49BD" w:rsidRPr="00CD1E9E" w:rsidRDefault="00FF49BD" w:rsidP="00FF49BD">
      <w:pPr>
        <w:rPr>
          <w:rFonts w:ascii="Times New Roman" w:hAnsi="Times New Roman" w:cs="Times New Roman"/>
          <w:b/>
          <w:color w:val="000000" w:themeColor="text1"/>
        </w:rPr>
      </w:pPr>
      <w:r w:rsidRPr="00CD1E9E">
        <w:rPr>
          <w:rFonts w:ascii="Times New Roman" w:hAnsi="Times New Roman" w:cs="Times New Roman"/>
          <w:b/>
          <w:color w:val="000000" w:themeColor="text1"/>
        </w:rPr>
        <w:t>SMART Objectives</w:t>
      </w:r>
    </w:p>
    <w:p w14:paraId="0603BC54" w14:textId="77777777" w:rsidR="00FF49BD" w:rsidRPr="00CD1E9E" w:rsidRDefault="00FF49BD" w:rsidP="00FF49BD">
      <w:pPr>
        <w:rPr>
          <w:rFonts w:ascii="Times New Roman" w:hAnsi="Times New Roman" w:cs="Times New Roman"/>
          <w:color w:val="000000" w:themeColor="text1"/>
        </w:rPr>
      </w:pPr>
      <w:r w:rsidRPr="00CD1E9E">
        <w:rPr>
          <w:rFonts w:ascii="Times New Roman" w:hAnsi="Times New Roman" w:cs="Times New Roman"/>
          <w:noProof/>
          <w:color w:val="000000" w:themeColor="text1"/>
        </w:rPr>
        <w:drawing>
          <wp:inline distT="0" distB="0" distL="0" distR="0" wp14:anchorId="0A0CDB07" wp14:editId="2A3B5F81">
            <wp:extent cx="5943600" cy="3476625"/>
            <wp:effectExtent l="0" t="0" r="0" b="9525"/>
            <wp:docPr id="1217212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212625" name=""/>
                    <pic:cNvPicPr/>
                  </pic:nvPicPr>
                  <pic:blipFill>
                    <a:blip r:embed="rId9"/>
                    <a:stretch>
                      <a:fillRect/>
                    </a:stretch>
                  </pic:blipFill>
                  <pic:spPr>
                    <a:xfrm>
                      <a:off x="0" y="0"/>
                      <a:ext cx="5943600" cy="3476625"/>
                    </a:xfrm>
                    <a:prstGeom prst="rect">
                      <a:avLst/>
                    </a:prstGeom>
                  </pic:spPr>
                </pic:pic>
              </a:graphicData>
            </a:graphic>
          </wp:inline>
        </w:drawing>
      </w:r>
    </w:p>
    <w:p w14:paraId="585C9697" w14:textId="77777777" w:rsidR="00FF49BD" w:rsidRPr="00CD1E9E" w:rsidRDefault="00FF49BD" w:rsidP="00FF49BD">
      <w:pPr>
        <w:rPr>
          <w:rFonts w:ascii="Times New Roman" w:hAnsi="Times New Roman" w:cs="Times New Roman"/>
          <w:color w:val="000000" w:themeColor="text1"/>
          <w:lang w:eastAsia="en-GB"/>
        </w:rPr>
      </w:pPr>
      <w:r w:rsidRPr="00CD1E9E">
        <w:rPr>
          <w:rFonts w:ascii="Times New Roman" w:hAnsi="Times New Roman" w:cs="Times New Roman"/>
          <w:color w:val="000000" w:themeColor="text1"/>
          <w:lang w:eastAsia="en-GB"/>
        </w:rPr>
        <w:t xml:space="preserve">World Festive Food Festival aims for success and impact. Inclusion and cultural exchange require 285 people. Event registration data will track 285 confirmed guests, making the goal clear and measurable. It can be done via social media, targeted marketing, cultural collaborations, and community involvement </w:t>
      </w:r>
      <w:r w:rsidRPr="00CD1E9E">
        <w:rPr>
          <w:rFonts w:ascii="Times New Roman" w:eastAsia="Times New Roman" w:hAnsi="Times New Roman" w:cs="Times New Roman"/>
          <w:color w:val="000000" w:themeColor="text1"/>
          <w:szCs w:val="24"/>
          <w:lang w:eastAsia="en-GB"/>
        </w:rPr>
        <w:t>(</w:t>
      </w:r>
      <w:proofErr w:type="spellStart"/>
      <w:r w:rsidRPr="00CD1E9E">
        <w:rPr>
          <w:rFonts w:ascii="Times New Roman" w:eastAsia="Times New Roman" w:hAnsi="Times New Roman" w:cs="Times New Roman"/>
          <w:color w:val="000000" w:themeColor="text1"/>
          <w:szCs w:val="24"/>
          <w:lang w:eastAsia="en-GB"/>
        </w:rPr>
        <w:t>Kesgin</w:t>
      </w:r>
      <w:proofErr w:type="spellEnd"/>
      <w:r w:rsidRPr="00CD1E9E">
        <w:rPr>
          <w:rFonts w:ascii="Times New Roman" w:eastAsia="Times New Roman" w:hAnsi="Times New Roman" w:cs="Times New Roman"/>
          <w:color w:val="000000" w:themeColor="text1"/>
          <w:szCs w:val="24"/>
          <w:lang w:eastAsia="en-GB"/>
        </w:rPr>
        <w:t xml:space="preserve">, Murthy and </w:t>
      </w:r>
      <w:proofErr w:type="spellStart"/>
      <w:r w:rsidRPr="00CD1E9E">
        <w:rPr>
          <w:rFonts w:ascii="Times New Roman" w:eastAsia="Times New Roman" w:hAnsi="Times New Roman" w:cs="Times New Roman"/>
          <w:color w:val="000000" w:themeColor="text1"/>
          <w:szCs w:val="24"/>
          <w:lang w:eastAsia="en-GB"/>
        </w:rPr>
        <w:t>Lagiewski</w:t>
      </w:r>
      <w:proofErr w:type="spellEnd"/>
      <w:r w:rsidRPr="00CD1E9E">
        <w:rPr>
          <w:rFonts w:ascii="Times New Roman" w:eastAsia="Times New Roman" w:hAnsi="Times New Roman" w:cs="Times New Roman"/>
          <w:color w:val="000000" w:themeColor="text1"/>
          <w:szCs w:val="24"/>
          <w:lang w:eastAsia="en-GB"/>
        </w:rPr>
        <w:t>, 2021)</w:t>
      </w:r>
      <w:r w:rsidRPr="00CD1E9E">
        <w:rPr>
          <w:rFonts w:ascii="Times New Roman" w:hAnsi="Times New Roman" w:cs="Times New Roman"/>
          <w:color w:val="000000" w:themeColor="text1"/>
          <w:lang w:eastAsia="en-GB"/>
        </w:rPr>
        <w:t xml:space="preserve">. It promotes festival diversity and engagement. Promotion and outreach must match the August 2025 event date. </w:t>
      </w:r>
    </w:p>
    <w:p w14:paraId="730A01E8" w14:textId="77777777" w:rsidR="00FF49BD" w:rsidRPr="00CD1E9E" w:rsidRDefault="00FF49BD" w:rsidP="00FF49BD">
      <w:pPr>
        <w:rPr>
          <w:rFonts w:ascii="Times New Roman" w:hAnsi="Times New Roman" w:cs="Times New Roman"/>
          <w:color w:val="000000" w:themeColor="text1"/>
        </w:rPr>
      </w:pPr>
      <w:r w:rsidRPr="00CD1E9E">
        <w:rPr>
          <w:rFonts w:ascii="Times New Roman" w:hAnsi="Times New Roman" w:cs="Times New Roman"/>
          <w:color w:val="000000" w:themeColor="text1"/>
          <w:lang w:eastAsia="en-GB"/>
        </w:rPr>
        <w:t xml:space="preserve">Finding two £8,000 business sponsors is key. For this, we need two sponsors and their money. Success grows with industry networks, sponsorship opportunities, and targeted marketing to food and event sponsors </w:t>
      </w:r>
      <w:r w:rsidRPr="00CD1E9E">
        <w:rPr>
          <w:rFonts w:ascii="Times New Roman" w:eastAsia="Times New Roman" w:hAnsi="Times New Roman" w:cs="Times New Roman"/>
          <w:color w:val="000000" w:themeColor="text1"/>
          <w:szCs w:val="24"/>
          <w:lang w:eastAsia="en-GB"/>
        </w:rPr>
        <w:t>(Holmes et al., 2015)</w:t>
      </w:r>
      <w:r w:rsidRPr="00CD1E9E">
        <w:rPr>
          <w:rFonts w:ascii="Times New Roman" w:hAnsi="Times New Roman" w:cs="Times New Roman"/>
          <w:color w:val="000000" w:themeColor="text1"/>
          <w:lang w:eastAsia="en-GB"/>
        </w:rPr>
        <w:t xml:space="preserve">. Relevant because it secures venue, marketing, and logistics funds. April 2025 is the deadline for festival financial planning and sponsorship. </w:t>
      </w:r>
      <w:r w:rsidRPr="00CD1E9E">
        <w:rPr>
          <w:rFonts w:ascii="Times New Roman" w:hAnsi="Times New Roman" w:cs="Times New Roman"/>
          <w:color w:val="000000" w:themeColor="text1"/>
          <w:lang w:eastAsia="en-GB"/>
        </w:rPr>
        <w:br/>
      </w:r>
    </w:p>
    <w:p w14:paraId="61F8266D" w14:textId="77777777" w:rsidR="00FF49BD" w:rsidRPr="00CD1E9E" w:rsidRDefault="00FF49BD" w:rsidP="00FF49BD">
      <w:pPr>
        <w:pStyle w:val="Heading1"/>
        <w:rPr>
          <w:rFonts w:cs="Times New Roman"/>
          <w:color w:val="000000" w:themeColor="text1"/>
        </w:rPr>
      </w:pPr>
      <w:bookmarkStart w:id="5" w:name="_Toc191621222"/>
      <w:r w:rsidRPr="00CD1E9E">
        <w:rPr>
          <w:rFonts w:cs="Times New Roman"/>
          <w:color w:val="000000" w:themeColor="text1"/>
        </w:rPr>
        <w:lastRenderedPageBreak/>
        <w:t>Event Management</w:t>
      </w:r>
      <w:bookmarkEnd w:id="5"/>
      <w:r w:rsidRPr="00CD1E9E">
        <w:rPr>
          <w:rFonts w:cs="Times New Roman"/>
          <w:color w:val="000000" w:themeColor="text1"/>
        </w:rPr>
        <w:t xml:space="preserve"> </w:t>
      </w:r>
    </w:p>
    <w:p w14:paraId="07E71B43" w14:textId="77777777" w:rsidR="00FF49BD" w:rsidRPr="00CD1E9E" w:rsidRDefault="00FF49BD" w:rsidP="00FF49BD">
      <w:pPr>
        <w:rPr>
          <w:rFonts w:ascii="Times New Roman" w:hAnsi="Times New Roman" w:cs="Times New Roman"/>
          <w:color w:val="000000" w:themeColor="text1"/>
          <w:lang w:eastAsia="en-GB"/>
        </w:rPr>
      </w:pPr>
      <w:r w:rsidRPr="00CD1E9E">
        <w:rPr>
          <w:rFonts w:ascii="Times New Roman" w:hAnsi="Times New Roman" w:cs="Times New Roman"/>
          <w:color w:val="000000" w:themeColor="text1"/>
          <w:lang w:eastAsia="en-GB"/>
        </w:rPr>
        <w:t xml:space="preserve">World Festive Food Festivals need planning, execution, and promotion. Event management requires planning, resource allocation, and promotion throughout. </w:t>
      </w:r>
    </w:p>
    <w:p w14:paraId="480D8FE3" w14:textId="77777777" w:rsidR="00FF49BD" w:rsidRPr="00CD1E9E" w:rsidRDefault="00FF49BD" w:rsidP="00FF49BD">
      <w:pPr>
        <w:rPr>
          <w:rFonts w:ascii="Times New Roman" w:hAnsi="Times New Roman" w:cs="Times New Roman"/>
          <w:color w:val="000000" w:themeColor="text1"/>
          <w:lang w:eastAsia="en-GB"/>
        </w:rPr>
      </w:pPr>
      <w:r w:rsidRPr="00CD1E9E">
        <w:rPr>
          <w:rFonts w:ascii="Times New Roman" w:hAnsi="Times New Roman" w:cs="Times New Roman"/>
          <w:b/>
          <w:color w:val="000000" w:themeColor="text1"/>
        </w:rPr>
        <w:t>Operational skills and resources:</w:t>
      </w:r>
      <w:r w:rsidRPr="00CD1E9E">
        <w:rPr>
          <w:rFonts w:ascii="Times New Roman" w:hAnsi="Times New Roman" w:cs="Times New Roman"/>
          <w:color w:val="000000" w:themeColor="text1"/>
        </w:rPr>
        <w:t xml:space="preserve"> </w:t>
      </w:r>
      <w:r w:rsidRPr="00CD1E9E">
        <w:rPr>
          <w:rFonts w:ascii="Times New Roman" w:hAnsi="Times New Roman" w:cs="Times New Roman"/>
          <w:color w:val="000000" w:themeColor="text1"/>
          <w:lang w:eastAsia="en-GB"/>
        </w:rPr>
        <w:t xml:space="preserve">Events require logistics, vendor management, food, technology, and security. Logistics moves commodities, equipment, and food efficiently. Organise food vendors, booths, and stages </w:t>
      </w:r>
      <w:r w:rsidRPr="00CD1E9E">
        <w:rPr>
          <w:rFonts w:ascii="Times New Roman" w:eastAsia="Times New Roman" w:hAnsi="Times New Roman" w:cs="Times New Roman"/>
          <w:color w:val="000000" w:themeColor="text1"/>
          <w:szCs w:val="24"/>
          <w:lang w:eastAsia="en-GB"/>
        </w:rPr>
        <w:t>(</w:t>
      </w:r>
      <w:proofErr w:type="spellStart"/>
      <w:r w:rsidRPr="00CD1E9E">
        <w:rPr>
          <w:rFonts w:ascii="Times New Roman" w:eastAsia="Times New Roman" w:hAnsi="Times New Roman" w:cs="Times New Roman"/>
          <w:color w:val="000000" w:themeColor="text1"/>
          <w:szCs w:val="24"/>
          <w:lang w:eastAsia="en-GB"/>
        </w:rPr>
        <w:t>Bladen</w:t>
      </w:r>
      <w:proofErr w:type="spellEnd"/>
      <w:r w:rsidRPr="00CD1E9E">
        <w:rPr>
          <w:rFonts w:ascii="Times New Roman" w:eastAsia="Times New Roman" w:hAnsi="Times New Roman" w:cs="Times New Roman"/>
          <w:color w:val="000000" w:themeColor="text1"/>
          <w:szCs w:val="24"/>
          <w:lang w:eastAsia="en-GB"/>
        </w:rPr>
        <w:t xml:space="preserve"> et al., 2023)</w:t>
      </w:r>
      <w:r w:rsidRPr="00CD1E9E">
        <w:rPr>
          <w:rFonts w:ascii="Times New Roman" w:hAnsi="Times New Roman" w:cs="Times New Roman"/>
          <w:color w:val="000000" w:themeColor="text1"/>
          <w:lang w:eastAsia="en-GB"/>
        </w:rPr>
        <w:t xml:space="preserve">. Management of goods, timelines, and vendors requires event coordinating skills and technology. Crowd control, patron safety, and vendor health require security </w:t>
      </w:r>
      <w:r w:rsidRPr="00CD1E9E">
        <w:rPr>
          <w:rFonts w:ascii="Times New Roman" w:eastAsia="Times New Roman" w:hAnsi="Times New Roman" w:cs="Times New Roman"/>
          <w:color w:val="000000" w:themeColor="text1"/>
          <w:szCs w:val="24"/>
          <w:lang w:eastAsia="en-GB"/>
        </w:rPr>
        <w:t>(Wickham, Donnelly and French, 2020)</w:t>
      </w:r>
      <w:r w:rsidRPr="00CD1E9E">
        <w:rPr>
          <w:rFonts w:ascii="Times New Roman" w:hAnsi="Times New Roman" w:cs="Times New Roman"/>
          <w:color w:val="000000" w:themeColor="text1"/>
          <w:lang w:eastAsia="en-GB"/>
        </w:rPr>
        <w:t xml:space="preserve">. Concert, speech, and cultural installation technicians control video, lighting, and sound. These resources must cooperate to entertain. </w:t>
      </w:r>
    </w:p>
    <w:p w14:paraId="4B55DA4B"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noProof/>
          <w:color w:val="000000" w:themeColor="text1"/>
          <w:lang w:eastAsia="en-GB"/>
        </w:rPr>
        <w:drawing>
          <wp:inline distT="0" distB="0" distL="0" distR="0" wp14:anchorId="42CBA809" wp14:editId="19FA48C0">
            <wp:extent cx="5943600" cy="2857500"/>
            <wp:effectExtent l="0" t="0" r="0" b="0"/>
            <wp:docPr id="2" name="Picture 2" descr="The New Bingley H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New Bingley Hal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857500"/>
                    </a:xfrm>
                    <a:prstGeom prst="rect">
                      <a:avLst/>
                    </a:prstGeom>
                    <a:noFill/>
                    <a:ln>
                      <a:noFill/>
                    </a:ln>
                  </pic:spPr>
                </pic:pic>
              </a:graphicData>
            </a:graphic>
          </wp:inline>
        </w:drawing>
      </w:r>
    </w:p>
    <w:p w14:paraId="37A45F7D" w14:textId="77777777" w:rsidR="00FF49BD" w:rsidRPr="00CD1E9E" w:rsidRDefault="00FF49BD" w:rsidP="00FF49BD">
      <w:pPr>
        <w:jc w:val="center"/>
        <w:rPr>
          <w:rFonts w:ascii="Times New Roman" w:hAnsi="Times New Roman" w:cs="Times New Roman"/>
          <w:color w:val="000000" w:themeColor="text1"/>
        </w:rPr>
      </w:pPr>
      <w:r w:rsidRPr="00CD1E9E">
        <w:rPr>
          <w:rFonts w:ascii="Times New Roman" w:hAnsi="Times New Roman" w:cs="Times New Roman"/>
          <w:color w:val="000000" w:themeColor="text1"/>
        </w:rPr>
        <w:t>Figure 2: The New Bingley Hall</w:t>
      </w:r>
    </w:p>
    <w:p w14:paraId="37F01BFF" w14:textId="77777777" w:rsidR="00FF49BD" w:rsidRPr="00CD1E9E" w:rsidRDefault="00FF49BD" w:rsidP="00FF49BD">
      <w:pPr>
        <w:jc w:val="center"/>
        <w:rPr>
          <w:rFonts w:ascii="Times New Roman" w:hAnsi="Times New Roman" w:cs="Times New Roman"/>
          <w:color w:val="000000" w:themeColor="text1"/>
        </w:rPr>
      </w:pPr>
      <w:r w:rsidRPr="00CD1E9E">
        <w:rPr>
          <w:rFonts w:ascii="Times New Roman" w:hAnsi="Times New Roman" w:cs="Times New Roman"/>
          <w:color w:val="000000" w:themeColor="text1"/>
        </w:rPr>
        <w:t>Source: (Getz, 2024)</w:t>
      </w:r>
    </w:p>
    <w:p w14:paraId="116EDA75"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b/>
          <w:color w:val="000000" w:themeColor="text1"/>
        </w:rPr>
        <w:t>Planning skills and resources:</w:t>
      </w:r>
      <w:r w:rsidRPr="00CD1E9E">
        <w:rPr>
          <w:rFonts w:ascii="Times New Roman" w:hAnsi="Times New Roman" w:cs="Times New Roman"/>
          <w:color w:val="000000" w:themeColor="text1"/>
        </w:rPr>
        <w:t xml:space="preserve"> </w:t>
      </w:r>
      <w:r w:rsidRPr="00CD1E9E">
        <w:rPr>
          <w:rFonts w:ascii="Times New Roman" w:hAnsi="Times New Roman" w:cs="Times New Roman"/>
          <w:color w:val="000000" w:themeColor="text1"/>
          <w:lang w:eastAsia="en-GB"/>
        </w:rPr>
        <w:t xml:space="preserve">Strategy and goals are needed for World Festive Food Festival planning. Experienced staff will plan and budget the event. These planners need stakeholder collaboration, risk assessment, and large-scale event site experience </w:t>
      </w:r>
      <w:r w:rsidRPr="00CD1E9E">
        <w:rPr>
          <w:rFonts w:ascii="Times New Roman" w:eastAsia="Times New Roman" w:hAnsi="Times New Roman" w:cs="Times New Roman"/>
          <w:color w:val="000000" w:themeColor="text1"/>
          <w:szCs w:val="24"/>
          <w:lang w:eastAsia="en-GB"/>
        </w:rPr>
        <w:t>(</w:t>
      </w:r>
      <w:proofErr w:type="spellStart"/>
      <w:r w:rsidRPr="00CD1E9E">
        <w:rPr>
          <w:rFonts w:ascii="Times New Roman" w:eastAsia="Times New Roman" w:hAnsi="Times New Roman" w:cs="Times New Roman"/>
          <w:color w:val="000000" w:themeColor="text1"/>
          <w:szCs w:val="24"/>
          <w:lang w:eastAsia="en-GB"/>
        </w:rPr>
        <w:t>Jarman</w:t>
      </w:r>
      <w:proofErr w:type="spellEnd"/>
      <w:r w:rsidRPr="00CD1E9E">
        <w:rPr>
          <w:rFonts w:ascii="Times New Roman" w:eastAsia="Times New Roman" w:hAnsi="Times New Roman" w:cs="Times New Roman"/>
          <w:color w:val="000000" w:themeColor="text1"/>
          <w:szCs w:val="24"/>
          <w:lang w:eastAsia="en-GB"/>
        </w:rPr>
        <w:t>, 2020)</w:t>
      </w:r>
      <w:r w:rsidRPr="00CD1E9E">
        <w:rPr>
          <w:rFonts w:ascii="Times New Roman" w:hAnsi="Times New Roman" w:cs="Times New Roman"/>
          <w:color w:val="000000" w:themeColor="text1"/>
          <w:lang w:eastAsia="en-GB"/>
        </w:rPr>
        <w:t xml:space="preserve">. To accommodate all visitors, multinational event planners must overcome language barriers, cultural sensitivities, and various perspectives. Event planning includes a clear timetable, backup plans for delays, and a staff for last-minute changes. Event planners must communicate with sponsors, vendors, and speakers. According to Maslow's Hierarchy, planners must address participants' physiological and social needs for food, comfort, networking, and culture </w:t>
      </w:r>
      <w:r w:rsidRPr="00CD1E9E">
        <w:rPr>
          <w:rFonts w:ascii="Times New Roman" w:eastAsia="Times New Roman" w:hAnsi="Times New Roman" w:cs="Times New Roman"/>
          <w:color w:val="000000" w:themeColor="text1"/>
          <w:szCs w:val="24"/>
          <w:lang w:eastAsia="en-GB"/>
        </w:rPr>
        <w:t xml:space="preserve">(Zou et </w:t>
      </w:r>
      <w:r w:rsidRPr="00CD1E9E">
        <w:rPr>
          <w:rFonts w:ascii="Times New Roman" w:eastAsia="Times New Roman" w:hAnsi="Times New Roman" w:cs="Times New Roman"/>
          <w:color w:val="000000" w:themeColor="text1"/>
          <w:szCs w:val="24"/>
          <w:lang w:eastAsia="en-GB"/>
        </w:rPr>
        <w:lastRenderedPageBreak/>
        <w:t>al., 2021)</w:t>
      </w:r>
      <w:r w:rsidRPr="00CD1E9E">
        <w:rPr>
          <w:rFonts w:ascii="Times New Roman" w:hAnsi="Times New Roman" w:cs="Times New Roman"/>
          <w:color w:val="000000" w:themeColor="text1"/>
          <w:lang w:eastAsia="en-GB"/>
        </w:rPr>
        <w:t xml:space="preserve">. Meeting these expectations at festivals promotes self-actualization and cultural variety. </w:t>
      </w:r>
    </w:p>
    <w:p w14:paraId="64BF85A8" w14:textId="77777777" w:rsidR="00FF49BD" w:rsidRPr="00CD1E9E" w:rsidRDefault="00FF49BD" w:rsidP="00FF49BD">
      <w:pPr>
        <w:rPr>
          <w:rFonts w:ascii="Times New Roman" w:hAnsi="Times New Roman" w:cs="Times New Roman"/>
          <w:color w:val="000000" w:themeColor="text1"/>
          <w:lang w:eastAsia="en-GB"/>
        </w:rPr>
      </w:pPr>
      <w:r w:rsidRPr="00CD1E9E">
        <w:rPr>
          <w:rFonts w:ascii="Times New Roman" w:hAnsi="Times New Roman" w:cs="Times New Roman"/>
          <w:b/>
          <w:color w:val="000000" w:themeColor="text1"/>
        </w:rPr>
        <w:t>Marketing Activities</w:t>
      </w:r>
      <w:r w:rsidRPr="00CD1E9E">
        <w:rPr>
          <w:rFonts w:ascii="Times New Roman" w:hAnsi="Times New Roman" w:cs="Times New Roman"/>
          <w:b/>
          <w:color w:val="000000" w:themeColor="text1"/>
          <w:lang w:eastAsia="en-GB"/>
        </w:rPr>
        <w:t>:</w:t>
      </w:r>
      <w:r w:rsidRPr="00CD1E9E">
        <w:rPr>
          <w:rFonts w:ascii="Times New Roman" w:hAnsi="Times New Roman" w:cs="Times New Roman"/>
          <w:color w:val="000000" w:themeColor="text1"/>
          <w:lang w:eastAsia="en-GB"/>
        </w:rPr>
        <w:t xml:space="preserve"> Promote the World Festive Food Festival to draw people. A comprehensive marketing plan boosts ticket sales and awareness. This phase requires digital, social, PR, and branding expertise. Marketing should target foodies, culture explorers, and community members. Content, visuals, social media, and market research will constitute marketing. Promote with local media and influencers to boost attendance and buzz </w:t>
      </w:r>
      <w:r w:rsidRPr="00CD1E9E">
        <w:rPr>
          <w:rFonts w:ascii="Times New Roman" w:eastAsia="Times New Roman" w:hAnsi="Times New Roman" w:cs="Times New Roman"/>
          <w:color w:val="000000" w:themeColor="text1"/>
          <w:szCs w:val="24"/>
          <w:lang w:eastAsia="en-GB"/>
        </w:rPr>
        <w:t>(Tran et al., 2022)</w:t>
      </w:r>
      <w:r w:rsidRPr="00CD1E9E">
        <w:rPr>
          <w:rFonts w:ascii="Times New Roman" w:hAnsi="Times New Roman" w:cs="Times New Roman"/>
          <w:color w:val="000000" w:themeColor="text1"/>
          <w:lang w:eastAsia="en-GB"/>
        </w:rPr>
        <w:t xml:space="preserve">. This phase will determine the event's product, pricing, place, promotion, staff, process, and physical evidence using the marketing mix (7Ps). Marketing 7Ps attached in the appendix examined and presented a good marketing plan. World Festive Food Festival marketing should emphasise cultural diversity. Effective marketing can enhance attendance. </w:t>
      </w:r>
    </w:p>
    <w:p w14:paraId="22775EFE" w14:textId="77777777" w:rsidR="00FF49BD" w:rsidRPr="00CD1E9E" w:rsidRDefault="00FF49BD" w:rsidP="00FF49BD">
      <w:pPr>
        <w:rPr>
          <w:rFonts w:ascii="Times New Roman" w:hAnsi="Times New Roman" w:cs="Times New Roman"/>
          <w:color w:val="000000" w:themeColor="text1"/>
          <w:lang w:eastAsia="en-GB"/>
        </w:rPr>
      </w:pPr>
    </w:p>
    <w:p w14:paraId="5883EB65" w14:textId="77777777" w:rsidR="00FF49BD" w:rsidRPr="00CD1E9E" w:rsidRDefault="00FF49BD" w:rsidP="00FF49BD">
      <w:pPr>
        <w:rPr>
          <w:rFonts w:ascii="Times New Roman" w:hAnsi="Times New Roman" w:cs="Times New Roman"/>
          <w:color w:val="000000" w:themeColor="text1"/>
          <w:lang w:eastAsia="en-GB"/>
        </w:rPr>
      </w:pPr>
    </w:p>
    <w:p w14:paraId="57EA7993" w14:textId="77777777" w:rsidR="00FF49BD" w:rsidRPr="00CD1E9E" w:rsidRDefault="00FF49BD" w:rsidP="00FF49BD">
      <w:pPr>
        <w:rPr>
          <w:rFonts w:ascii="Times New Roman" w:hAnsi="Times New Roman" w:cs="Times New Roman"/>
          <w:color w:val="000000" w:themeColor="text1"/>
          <w:lang w:eastAsia="en-GB"/>
        </w:rPr>
      </w:pPr>
    </w:p>
    <w:p w14:paraId="5946EE38" w14:textId="77777777" w:rsidR="00FF49BD" w:rsidRPr="00CD1E9E" w:rsidRDefault="00FF49BD" w:rsidP="00FF49BD">
      <w:pPr>
        <w:jc w:val="center"/>
        <w:rPr>
          <w:rFonts w:ascii="Times New Roman" w:eastAsia="Times New Roman" w:hAnsi="Times New Roman" w:cs="Times New Roman"/>
          <w:color w:val="000000" w:themeColor="text1"/>
          <w:szCs w:val="24"/>
          <w:lang w:eastAsia="en-GB"/>
        </w:rPr>
      </w:pPr>
      <w:r w:rsidRPr="00CD1E9E">
        <w:rPr>
          <w:rFonts w:ascii="Times New Roman" w:hAnsi="Times New Roman" w:cs="Times New Roman"/>
          <w:noProof/>
          <w:color w:val="000000" w:themeColor="text1"/>
          <w:lang w:eastAsia="en-GB"/>
        </w:rPr>
        <w:drawing>
          <wp:inline distT="0" distB="0" distL="0" distR="0" wp14:anchorId="31C59B4F" wp14:editId="04E3E9F6">
            <wp:extent cx="3257550" cy="2514600"/>
            <wp:effectExtent l="0" t="0" r="0" b="0"/>
            <wp:docPr id="4" name="Picture 4" descr="Understanding the 7P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derstanding the 7Ps of Marketing"/>
                    <pic:cNvPicPr>
                      <a:picLocks noChangeAspect="1" noChangeArrowheads="1"/>
                    </pic:cNvPicPr>
                  </pic:nvPicPr>
                  <pic:blipFill rotWithShape="1">
                    <a:blip r:embed="rId11">
                      <a:extLst>
                        <a:ext uri="{28A0092B-C50C-407E-A947-70E740481C1C}">
                          <a14:useLocalDpi xmlns:a14="http://schemas.microsoft.com/office/drawing/2010/main" val="0"/>
                        </a:ext>
                      </a:extLst>
                    </a:blip>
                    <a:srcRect l="8167" r="7000" b="5578"/>
                    <a:stretch/>
                  </pic:blipFill>
                  <pic:spPr bwMode="auto">
                    <a:xfrm>
                      <a:off x="0" y="0"/>
                      <a:ext cx="3257550" cy="2514600"/>
                    </a:xfrm>
                    <a:prstGeom prst="rect">
                      <a:avLst/>
                    </a:prstGeom>
                    <a:noFill/>
                    <a:ln>
                      <a:noFill/>
                    </a:ln>
                    <a:extLst>
                      <a:ext uri="{53640926-AAD7-44D8-BBD7-CCE9431645EC}">
                        <a14:shadowObscured xmlns:a14="http://schemas.microsoft.com/office/drawing/2010/main"/>
                      </a:ext>
                    </a:extLst>
                  </pic:spPr>
                </pic:pic>
              </a:graphicData>
            </a:graphic>
          </wp:inline>
        </w:drawing>
      </w:r>
    </w:p>
    <w:p w14:paraId="112DB0D0" w14:textId="77777777" w:rsidR="00FF49BD" w:rsidRPr="00CD1E9E" w:rsidRDefault="00FF49BD" w:rsidP="00FF49BD">
      <w:pPr>
        <w:jc w:val="center"/>
        <w:rPr>
          <w:rFonts w:ascii="Times New Roman" w:eastAsia="Times New Roman" w:hAnsi="Times New Roman" w:cs="Times New Roman"/>
          <w:color w:val="000000" w:themeColor="text1"/>
          <w:szCs w:val="24"/>
          <w:lang w:eastAsia="en-GB"/>
        </w:rPr>
      </w:pPr>
      <w:r w:rsidRPr="00CD1E9E">
        <w:rPr>
          <w:rFonts w:ascii="Times New Roman" w:eastAsia="Times New Roman" w:hAnsi="Times New Roman" w:cs="Times New Roman"/>
          <w:color w:val="000000" w:themeColor="text1"/>
          <w:szCs w:val="24"/>
          <w:lang w:eastAsia="en-GB"/>
        </w:rPr>
        <w:t>Figure 3: Marketing 7Ps</w:t>
      </w:r>
    </w:p>
    <w:p w14:paraId="20E4E691" w14:textId="77777777" w:rsidR="00FF49BD" w:rsidRPr="00CD1E9E" w:rsidRDefault="00FF49BD" w:rsidP="00FF49BD">
      <w:pPr>
        <w:jc w:val="center"/>
        <w:rPr>
          <w:rFonts w:ascii="Times New Roman" w:eastAsia="Times New Roman" w:hAnsi="Times New Roman" w:cs="Times New Roman"/>
          <w:color w:val="000000" w:themeColor="text1"/>
          <w:szCs w:val="24"/>
          <w:lang w:eastAsia="en-GB"/>
        </w:rPr>
      </w:pPr>
      <w:r w:rsidRPr="00CD1E9E">
        <w:rPr>
          <w:rFonts w:ascii="Times New Roman" w:eastAsia="Times New Roman" w:hAnsi="Times New Roman" w:cs="Times New Roman"/>
          <w:color w:val="000000" w:themeColor="text1"/>
          <w:szCs w:val="24"/>
          <w:lang w:eastAsia="en-GB"/>
        </w:rPr>
        <w:t>Source: (Tran et al., 2022)</w:t>
      </w:r>
    </w:p>
    <w:p w14:paraId="086E1BB3" w14:textId="0DFD367E" w:rsidR="00FF49BD" w:rsidRDefault="00FF49BD" w:rsidP="00FF49BD">
      <w:pPr>
        <w:jc w:val="center"/>
        <w:rPr>
          <w:rFonts w:ascii="Times New Roman" w:eastAsia="Times New Roman" w:hAnsi="Times New Roman" w:cs="Times New Roman"/>
          <w:color w:val="000000" w:themeColor="text1"/>
          <w:szCs w:val="24"/>
          <w:lang w:eastAsia="en-GB"/>
        </w:rPr>
      </w:pPr>
    </w:p>
    <w:p w14:paraId="46204528" w14:textId="5F09F103" w:rsidR="00CD1E9E" w:rsidRDefault="00CD1E9E" w:rsidP="00FF49BD">
      <w:pPr>
        <w:jc w:val="center"/>
        <w:rPr>
          <w:rFonts w:ascii="Times New Roman" w:eastAsia="Times New Roman" w:hAnsi="Times New Roman" w:cs="Times New Roman"/>
          <w:color w:val="000000" w:themeColor="text1"/>
          <w:szCs w:val="24"/>
          <w:lang w:eastAsia="en-GB"/>
        </w:rPr>
      </w:pPr>
    </w:p>
    <w:p w14:paraId="1B6FE5FF" w14:textId="77777777" w:rsidR="00CD1E9E" w:rsidRPr="00CD1E9E" w:rsidRDefault="00CD1E9E" w:rsidP="00FF49BD">
      <w:pPr>
        <w:jc w:val="center"/>
        <w:rPr>
          <w:rFonts w:ascii="Times New Roman" w:eastAsia="Times New Roman" w:hAnsi="Times New Roman" w:cs="Times New Roman"/>
          <w:color w:val="000000" w:themeColor="text1"/>
          <w:szCs w:val="24"/>
          <w:lang w:eastAsia="en-GB"/>
        </w:rPr>
      </w:pPr>
    </w:p>
    <w:tbl>
      <w:tblPr>
        <w:tblStyle w:val="GridTable4-Accent2"/>
        <w:tblW w:w="0" w:type="auto"/>
        <w:tblLook w:val="04A0" w:firstRow="1" w:lastRow="0" w:firstColumn="1" w:lastColumn="0" w:noHBand="0" w:noVBand="1"/>
      </w:tblPr>
      <w:tblGrid>
        <w:gridCol w:w="576"/>
        <w:gridCol w:w="1403"/>
      </w:tblGrid>
      <w:tr w:rsidR="00FF49BD" w:rsidRPr="00CD1E9E" w14:paraId="01F685BC" w14:textId="77777777" w:rsidTr="003731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295F66"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lastRenderedPageBreak/>
              <w:t>7Ps</w:t>
            </w:r>
          </w:p>
        </w:tc>
        <w:tc>
          <w:tcPr>
            <w:tcW w:w="0" w:type="auto"/>
            <w:hideMark/>
          </w:tcPr>
          <w:p w14:paraId="653D7676" w14:textId="77777777" w:rsidR="00FF49BD" w:rsidRPr="00CD1E9E" w:rsidRDefault="00FF49BD" w:rsidP="003731D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D1E9E">
              <w:rPr>
                <w:rFonts w:ascii="Times New Roman" w:hAnsi="Times New Roman" w:cs="Times New Roman"/>
                <w:color w:val="000000" w:themeColor="text1"/>
              </w:rPr>
              <w:t>Description</w:t>
            </w:r>
          </w:p>
        </w:tc>
      </w:tr>
    </w:tbl>
    <w:p w14:paraId="697520E3" w14:textId="77777777" w:rsidR="00FF49BD" w:rsidRPr="00CD1E9E" w:rsidRDefault="00FF49BD" w:rsidP="00FF49BD">
      <w:pPr>
        <w:rPr>
          <w:rFonts w:ascii="Times New Roman" w:hAnsi="Times New Roman" w:cs="Times New Roman"/>
          <w:color w:val="000000" w:themeColor="text1"/>
          <w:lang w:eastAsia="en-GB"/>
        </w:rPr>
      </w:pPr>
      <w:r w:rsidRPr="00CD1E9E">
        <w:rPr>
          <w:rFonts w:ascii="Times New Roman" w:hAnsi="Times New Roman" w:cs="Times New Roman"/>
          <w:noProof/>
          <w:color w:val="000000" w:themeColor="text1"/>
          <w:lang w:eastAsia="en-GB"/>
        </w:rPr>
        <w:drawing>
          <wp:inline distT="0" distB="0" distL="0" distR="0" wp14:anchorId="3693480D" wp14:editId="4B3FF1B7">
            <wp:extent cx="5858693" cy="4210638"/>
            <wp:effectExtent l="0" t="0" r="8890" b="0"/>
            <wp:docPr id="466289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289550" name=""/>
                    <pic:cNvPicPr/>
                  </pic:nvPicPr>
                  <pic:blipFill>
                    <a:blip r:embed="rId12"/>
                    <a:stretch>
                      <a:fillRect/>
                    </a:stretch>
                  </pic:blipFill>
                  <pic:spPr>
                    <a:xfrm>
                      <a:off x="0" y="0"/>
                      <a:ext cx="5858693" cy="4210638"/>
                    </a:xfrm>
                    <a:prstGeom prst="rect">
                      <a:avLst/>
                    </a:prstGeom>
                  </pic:spPr>
                </pic:pic>
              </a:graphicData>
            </a:graphic>
          </wp:inline>
        </w:drawing>
      </w:r>
    </w:p>
    <w:p w14:paraId="4D7B8905" w14:textId="77777777" w:rsidR="00FF49BD" w:rsidRPr="00CD1E9E" w:rsidRDefault="00FF49BD" w:rsidP="00FF49BD">
      <w:pPr>
        <w:rPr>
          <w:rFonts w:ascii="Times New Roman" w:hAnsi="Times New Roman" w:cs="Times New Roman"/>
          <w:color w:val="000000" w:themeColor="text1"/>
        </w:rPr>
      </w:pPr>
      <w:r w:rsidRPr="00CD1E9E">
        <w:rPr>
          <w:rFonts w:ascii="Times New Roman" w:hAnsi="Times New Roman" w:cs="Times New Roman"/>
          <w:color w:val="000000" w:themeColor="text1"/>
          <w:lang w:eastAsia="en-GB"/>
        </w:rPr>
        <w:t xml:space="preserve">A successful World Festive Food Festival requires planning, marketing, and operations experience and resources. To ensure the event succeeds meets goals, and provides an inclusive, engaging experience, every phase is critical </w:t>
      </w:r>
      <w:r w:rsidRPr="00CD1E9E">
        <w:rPr>
          <w:rFonts w:ascii="Times New Roman" w:eastAsia="Times New Roman" w:hAnsi="Times New Roman" w:cs="Times New Roman"/>
          <w:color w:val="000000" w:themeColor="text1"/>
          <w:szCs w:val="24"/>
          <w:lang w:eastAsia="en-GB"/>
        </w:rPr>
        <w:t>(</w:t>
      </w:r>
      <w:proofErr w:type="spellStart"/>
      <w:r w:rsidRPr="00CD1E9E">
        <w:rPr>
          <w:rFonts w:ascii="Times New Roman" w:eastAsia="Times New Roman" w:hAnsi="Times New Roman" w:cs="Times New Roman"/>
          <w:color w:val="000000" w:themeColor="text1"/>
          <w:szCs w:val="24"/>
          <w:lang w:eastAsia="en-GB"/>
        </w:rPr>
        <w:t>Janiszewska</w:t>
      </w:r>
      <w:proofErr w:type="spellEnd"/>
      <w:r w:rsidRPr="00CD1E9E">
        <w:rPr>
          <w:rFonts w:ascii="Times New Roman" w:eastAsia="Times New Roman" w:hAnsi="Times New Roman" w:cs="Times New Roman"/>
          <w:color w:val="000000" w:themeColor="text1"/>
          <w:szCs w:val="24"/>
          <w:lang w:eastAsia="en-GB"/>
        </w:rPr>
        <w:t xml:space="preserve"> and </w:t>
      </w:r>
      <w:proofErr w:type="spellStart"/>
      <w:r w:rsidRPr="00CD1E9E">
        <w:rPr>
          <w:rFonts w:ascii="Times New Roman" w:eastAsia="Times New Roman" w:hAnsi="Times New Roman" w:cs="Times New Roman"/>
          <w:color w:val="000000" w:themeColor="text1"/>
          <w:szCs w:val="24"/>
          <w:lang w:eastAsia="en-GB"/>
        </w:rPr>
        <w:t>Ossowska</w:t>
      </w:r>
      <w:proofErr w:type="spellEnd"/>
      <w:r w:rsidRPr="00CD1E9E">
        <w:rPr>
          <w:rFonts w:ascii="Times New Roman" w:eastAsia="Times New Roman" w:hAnsi="Times New Roman" w:cs="Times New Roman"/>
          <w:color w:val="000000" w:themeColor="text1"/>
          <w:szCs w:val="24"/>
          <w:lang w:eastAsia="en-GB"/>
        </w:rPr>
        <w:t>, 2021)</w:t>
      </w:r>
      <w:r w:rsidRPr="00CD1E9E">
        <w:rPr>
          <w:rFonts w:ascii="Times New Roman" w:hAnsi="Times New Roman" w:cs="Times New Roman"/>
          <w:color w:val="000000" w:themeColor="text1"/>
          <w:lang w:eastAsia="en-GB"/>
        </w:rPr>
        <w:t xml:space="preserve">. Maslow's Hierarchy of Needs will help the event management </w:t>
      </w:r>
      <w:r w:rsidRPr="00CD1E9E">
        <w:rPr>
          <w:rFonts w:ascii="Times New Roman" w:hAnsi="Times New Roman" w:cs="Times New Roman"/>
          <w:color w:val="000000" w:themeColor="text1"/>
        </w:rPr>
        <w:t xml:space="preserve">team make smart decisions to satisfy festivalgoers' diverse needs and produce a great experience. </w:t>
      </w:r>
    </w:p>
    <w:p w14:paraId="17446C85" w14:textId="77777777" w:rsidR="00FF49BD" w:rsidRPr="00CD1E9E" w:rsidRDefault="00FF49BD" w:rsidP="00FF49BD">
      <w:pPr>
        <w:rPr>
          <w:rFonts w:ascii="Times New Roman" w:hAnsi="Times New Roman" w:cs="Times New Roman"/>
          <w:color w:val="000000" w:themeColor="text1"/>
        </w:rPr>
      </w:pPr>
    </w:p>
    <w:p w14:paraId="3703ECC7" w14:textId="77777777" w:rsidR="00FF49BD" w:rsidRPr="00CD1E9E" w:rsidRDefault="00FF49BD" w:rsidP="00FF49BD">
      <w:pPr>
        <w:rPr>
          <w:rFonts w:ascii="Times New Roman" w:hAnsi="Times New Roman" w:cs="Times New Roman"/>
          <w:color w:val="000000" w:themeColor="text1"/>
        </w:rPr>
      </w:pPr>
    </w:p>
    <w:p w14:paraId="2C9F6C8E" w14:textId="77777777" w:rsidR="00FF49BD" w:rsidRPr="00CD1E9E" w:rsidRDefault="00FF49BD" w:rsidP="00FF49BD">
      <w:pPr>
        <w:rPr>
          <w:rFonts w:ascii="Times New Roman" w:hAnsi="Times New Roman" w:cs="Times New Roman"/>
          <w:color w:val="000000" w:themeColor="text1"/>
        </w:rPr>
      </w:pPr>
    </w:p>
    <w:p w14:paraId="7B144A64" w14:textId="77777777" w:rsidR="00FF49BD" w:rsidRPr="00CD1E9E" w:rsidRDefault="00FF49BD" w:rsidP="00FF49BD">
      <w:pPr>
        <w:rPr>
          <w:rFonts w:ascii="Times New Roman" w:hAnsi="Times New Roman" w:cs="Times New Roman"/>
          <w:color w:val="000000" w:themeColor="text1"/>
        </w:rPr>
      </w:pPr>
    </w:p>
    <w:p w14:paraId="5476D11E" w14:textId="77777777" w:rsidR="00FF49BD" w:rsidRPr="00CD1E9E" w:rsidRDefault="00FF49BD" w:rsidP="00FF49BD">
      <w:pPr>
        <w:rPr>
          <w:rFonts w:ascii="Times New Roman" w:hAnsi="Times New Roman" w:cs="Times New Roman"/>
          <w:color w:val="000000" w:themeColor="text1"/>
        </w:rPr>
      </w:pPr>
    </w:p>
    <w:p w14:paraId="6D41503A" w14:textId="77777777" w:rsidR="00FF49BD" w:rsidRPr="00CD1E9E" w:rsidRDefault="00FF49BD" w:rsidP="00FF49BD">
      <w:pPr>
        <w:rPr>
          <w:rFonts w:ascii="Times New Roman" w:eastAsia="Times New Roman" w:hAnsi="Times New Roman" w:cs="Times New Roman"/>
          <w:color w:val="000000" w:themeColor="text1"/>
          <w:szCs w:val="24"/>
          <w:lang w:eastAsia="en-GB"/>
        </w:rPr>
      </w:pPr>
    </w:p>
    <w:p w14:paraId="7DAFA339" w14:textId="77777777" w:rsidR="00FF49BD" w:rsidRPr="00CD1E9E" w:rsidRDefault="00FF49BD" w:rsidP="00FF49BD">
      <w:pPr>
        <w:pStyle w:val="Heading1"/>
        <w:rPr>
          <w:rFonts w:cs="Times New Roman"/>
          <w:color w:val="000000" w:themeColor="text1"/>
        </w:rPr>
      </w:pPr>
      <w:bookmarkStart w:id="6" w:name="_Toc191621223"/>
      <w:r w:rsidRPr="00CD1E9E">
        <w:rPr>
          <w:rFonts w:cs="Times New Roman"/>
          <w:color w:val="000000" w:themeColor="text1"/>
        </w:rPr>
        <w:lastRenderedPageBreak/>
        <w:t>Event Budget</w:t>
      </w:r>
      <w:bookmarkEnd w:id="6"/>
      <w:r w:rsidRPr="00CD1E9E">
        <w:rPr>
          <w:rFonts w:cs="Times New Roman"/>
          <w:color w:val="000000" w:themeColor="text1"/>
        </w:rPr>
        <w:t xml:space="preserve"> </w:t>
      </w:r>
    </w:p>
    <w:p w14:paraId="5615C01C"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color w:val="000000" w:themeColor="text1"/>
          <w:lang w:eastAsia="en-GB"/>
        </w:rPr>
        <w:t xml:space="preserve">Budgets will support the World Festive Food Festival. Breaking down revenue and spending helps limit spending and make money. The greatest profit is £20,000 from 285 £70 tickets. Two sponsors contribute £4,000, totalling £8,000. Event-branded clothing and culture should sell for £4,000. These sources make £32,000. The highest event location rental fee is £6,000. It hosts food sellers, performers, and guests </w:t>
      </w:r>
      <w:r w:rsidRPr="00CD1E9E">
        <w:rPr>
          <w:rFonts w:ascii="Times New Roman" w:eastAsia="Times New Roman" w:hAnsi="Times New Roman" w:cs="Times New Roman"/>
          <w:color w:val="000000" w:themeColor="text1"/>
          <w:szCs w:val="24"/>
          <w:lang w:eastAsia="en-GB"/>
        </w:rPr>
        <w:t>(Dowson and Bassett, 2022)</w:t>
      </w:r>
      <w:r w:rsidRPr="00CD1E9E">
        <w:rPr>
          <w:rFonts w:ascii="Times New Roman" w:hAnsi="Times New Roman" w:cs="Times New Roman"/>
          <w:color w:val="000000" w:themeColor="text1"/>
          <w:lang w:eastAsia="en-GB"/>
        </w:rPr>
        <w:t>. The event's £12,000 catering budget covers food and prep. Event organisers and helpers get £5,000. Digital and traditional advertising will cost £2,000 to draw visitors. Stage, video, and other gear cost £2,000. £2,000 miscellaneous funds pay unforeseen bills. It cost £29,000. Net profit is income less expenses. With £32,000 income and £29,000 costs, the event should make £3,000. Operating costs and event continuation demand profit. The festival can grow by investing in future activities and promotions. As budgeted, financial planning promotes event growth. Making money will fund the festival and consider expansion.</w:t>
      </w:r>
    </w:p>
    <w:tbl>
      <w:tblPr>
        <w:tblW w:w="5000" w:type="pct"/>
        <w:tblCellMar>
          <w:left w:w="0" w:type="dxa"/>
          <w:right w:w="0" w:type="dxa"/>
        </w:tblCellMar>
        <w:tblLook w:val="04A0" w:firstRow="1" w:lastRow="0" w:firstColumn="1" w:lastColumn="0" w:noHBand="0" w:noVBand="1"/>
      </w:tblPr>
      <w:tblGrid>
        <w:gridCol w:w="6470"/>
        <w:gridCol w:w="2546"/>
      </w:tblGrid>
      <w:tr w:rsidR="00FF49BD" w:rsidRPr="00CD1E9E" w14:paraId="6241F22C" w14:textId="77777777" w:rsidTr="003731DF">
        <w:trPr>
          <w:trHeight w:val="403"/>
        </w:trPr>
        <w:tc>
          <w:tcPr>
            <w:tcW w:w="3588" w:type="pct"/>
            <w:tcBorders>
              <w:top w:val="single" w:sz="4" w:space="0" w:color="ED7D31"/>
              <w:left w:val="single" w:sz="4" w:space="0" w:color="ED7D31"/>
              <w:bottom w:val="single" w:sz="8" w:space="0" w:color="FFFFFF"/>
              <w:right w:val="nil"/>
            </w:tcBorders>
            <w:shd w:val="clear" w:color="auto" w:fill="ED7D31"/>
            <w:tcMar>
              <w:top w:w="15" w:type="dxa"/>
              <w:left w:w="101" w:type="dxa"/>
              <w:bottom w:w="0" w:type="dxa"/>
              <w:right w:w="101" w:type="dxa"/>
            </w:tcMar>
            <w:hideMark/>
          </w:tcPr>
          <w:p w14:paraId="1B77DC7F"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t>Income</w:t>
            </w:r>
          </w:p>
        </w:tc>
        <w:tc>
          <w:tcPr>
            <w:tcW w:w="1412" w:type="pct"/>
            <w:tcBorders>
              <w:top w:val="single" w:sz="4" w:space="0" w:color="ED7D31"/>
              <w:left w:val="nil"/>
              <w:bottom w:val="single" w:sz="8" w:space="0" w:color="FFFFFF"/>
              <w:right w:val="single" w:sz="4" w:space="0" w:color="ED7D31"/>
            </w:tcBorders>
            <w:shd w:val="clear" w:color="auto" w:fill="ED7D31"/>
            <w:tcMar>
              <w:top w:w="15" w:type="dxa"/>
              <w:left w:w="101" w:type="dxa"/>
              <w:bottom w:w="0" w:type="dxa"/>
              <w:right w:w="101" w:type="dxa"/>
            </w:tcMar>
            <w:hideMark/>
          </w:tcPr>
          <w:p w14:paraId="6052C44F"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t>Amount (£)</w:t>
            </w:r>
          </w:p>
        </w:tc>
      </w:tr>
      <w:tr w:rsidR="00FF49BD" w:rsidRPr="00CD1E9E" w14:paraId="6A018732" w14:textId="77777777" w:rsidTr="003731DF">
        <w:trPr>
          <w:trHeight w:val="403"/>
        </w:trPr>
        <w:tc>
          <w:tcPr>
            <w:tcW w:w="3588" w:type="pct"/>
            <w:tcBorders>
              <w:top w:val="single" w:sz="8" w:space="0" w:color="FFFFFF"/>
              <w:left w:val="single" w:sz="4" w:space="0" w:color="ED7D31"/>
              <w:bottom w:val="single" w:sz="4" w:space="0" w:color="ED7D31"/>
              <w:right w:val="single" w:sz="8" w:space="0" w:color="ED7D31"/>
            </w:tcBorders>
            <w:shd w:val="clear" w:color="auto" w:fill="F8D7CD"/>
            <w:tcMar>
              <w:top w:w="15" w:type="dxa"/>
              <w:left w:w="101" w:type="dxa"/>
              <w:bottom w:w="0" w:type="dxa"/>
              <w:right w:w="101" w:type="dxa"/>
            </w:tcMar>
            <w:hideMark/>
          </w:tcPr>
          <w:p w14:paraId="16F47C45"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t>Ticket Sales (285 guests x £70)</w:t>
            </w:r>
          </w:p>
        </w:tc>
        <w:tc>
          <w:tcPr>
            <w:tcW w:w="1412" w:type="pct"/>
            <w:tcBorders>
              <w:top w:val="single" w:sz="8" w:space="0" w:color="FFFFFF"/>
              <w:left w:val="single" w:sz="8" w:space="0" w:color="ED7D31"/>
              <w:bottom w:val="single" w:sz="4" w:space="0" w:color="ED7D31"/>
              <w:right w:val="single" w:sz="4" w:space="0" w:color="ED7D31"/>
            </w:tcBorders>
            <w:shd w:val="clear" w:color="auto" w:fill="F8D7CD"/>
            <w:tcMar>
              <w:top w:w="15" w:type="dxa"/>
              <w:left w:w="101" w:type="dxa"/>
              <w:bottom w:w="0" w:type="dxa"/>
              <w:right w:w="101" w:type="dxa"/>
            </w:tcMar>
            <w:hideMark/>
          </w:tcPr>
          <w:p w14:paraId="3C502754"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£20,000</w:t>
            </w:r>
          </w:p>
        </w:tc>
      </w:tr>
      <w:tr w:rsidR="00FF49BD" w:rsidRPr="00CD1E9E" w14:paraId="026515D6" w14:textId="77777777" w:rsidTr="003731DF">
        <w:trPr>
          <w:trHeight w:val="403"/>
        </w:trPr>
        <w:tc>
          <w:tcPr>
            <w:tcW w:w="3588" w:type="pct"/>
            <w:tcBorders>
              <w:top w:val="single" w:sz="4" w:space="0" w:color="ED7D31"/>
              <w:left w:val="single" w:sz="4" w:space="0" w:color="ED7D31"/>
              <w:bottom w:val="single" w:sz="4" w:space="0" w:color="ED7D31"/>
              <w:right w:val="single" w:sz="8" w:space="0" w:color="ED7D31"/>
            </w:tcBorders>
            <w:shd w:val="clear" w:color="auto" w:fill="auto"/>
            <w:tcMar>
              <w:top w:w="15" w:type="dxa"/>
              <w:left w:w="101" w:type="dxa"/>
              <w:bottom w:w="0" w:type="dxa"/>
              <w:right w:w="101" w:type="dxa"/>
            </w:tcMar>
            <w:hideMark/>
          </w:tcPr>
          <w:p w14:paraId="57AC8685"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t>Sponsorship (2 sponsors x £4,000)</w:t>
            </w:r>
          </w:p>
        </w:tc>
        <w:tc>
          <w:tcPr>
            <w:tcW w:w="1412" w:type="pct"/>
            <w:tcBorders>
              <w:top w:val="single" w:sz="4" w:space="0" w:color="ED7D31"/>
              <w:left w:val="single" w:sz="8" w:space="0" w:color="ED7D31"/>
              <w:bottom w:val="single" w:sz="4" w:space="0" w:color="ED7D31"/>
              <w:right w:val="single" w:sz="4" w:space="0" w:color="ED7D31"/>
            </w:tcBorders>
            <w:shd w:val="clear" w:color="auto" w:fill="auto"/>
            <w:tcMar>
              <w:top w:w="15" w:type="dxa"/>
              <w:left w:w="101" w:type="dxa"/>
              <w:bottom w:w="0" w:type="dxa"/>
              <w:right w:w="101" w:type="dxa"/>
            </w:tcMar>
            <w:hideMark/>
          </w:tcPr>
          <w:p w14:paraId="10B171BD"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£8,000</w:t>
            </w:r>
          </w:p>
        </w:tc>
      </w:tr>
      <w:tr w:rsidR="00FF49BD" w:rsidRPr="00CD1E9E" w14:paraId="39AE5196" w14:textId="77777777" w:rsidTr="003731DF">
        <w:trPr>
          <w:trHeight w:val="403"/>
        </w:trPr>
        <w:tc>
          <w:tcPr>
            <w:tcW w:w="3588" w:type="pct"/>
            <w:tcBorders>
              <w:top w:val="single" w:sz="4" w:space="0" w:color="ED7D31"/>
              <w:left w:val="single" w:sz="4" w:space="0" w:color="ED7D31"/>
              <w:bottom w:val="single" w:sz="4" w:space="0" w:color="ED7D31"/>
              <w:right w:val="single" w:sz="8" w:space="0" w:color="ED7D31"/>
            </w:tcBorders>
            <w:shd w:val="clear" w:color="auto" w:fill="F8D7CD"/>
            <w:tcMar>
              <w:top w:w="15" w:type="dxa"/>
              <w:left w:w="101" w:type="dxa"/>
              <w:bottom w:w="0" w:type="dxa"/>
              <w:right w:w="101" w:type="dxa"/>
            </w:tcMar>
            <w:hideMark/>
          </w:tcPr>
          <w:p w14:paraId="7B0372BA"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t>Merchandise Sales</w:t>
            </w:r>
          </w:p>
        </w:tc>
        <w:tc>
          <w:tcPr>
            <w:tcW w:w="1412" w:type="pct"/>
            <w:tcBorders>
              <w:top w:val="single" w:sz="4" w:space="0" w:color="ED7D31"/>
              <w:left w:val="single" w:sz="8" w:space="0" w:color="ED7D31"/>
              <w:bottom w:val="single" w:sz="4" w:space="0" w:color="ED7D31"/>
              <w:right w:val="single" w:sz="4" w:space="0" w:color="ED7D31"/>
            </w:tcBorders>
            <w:shd w:val="clear" w:color="auto" w:fill="F8D7CD"/>
            <w:tcMar>
              <w:top w:w="15" w:type="dxa"/>
              <w:left w:w="101" w:type="dxa"/>
              <w:bottom w:w="0" w:type="dxa"/>
              <w:right w:w="101" w:type="dxa"/>
            </w:tcMar>
            <w:hideMark/>
          </w:tcPr>
          <w:p w14:paraId="4E554E6C"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£4,000</w:t>
            </w:r>
          </w:p>
        </w:tc>
      </w:tr>
      <w:tr w:rsidR="00FF49BD" w:rsidRPr="00CD1E9E" w14:paraId="1FDC8A8D" w14:textId="77777777" w:rsidTr="003731DF">
        <w:trPr>
          <w:trHeight w:val="403"/>
        </w:trPr>
        <w:tc>
          <w:tcPr>
            <w:tcW w:w="3588" w:type="pct"/>
            <w:tcBorders>
              <w:top w:val="single" w:sz="4" w:space="0" w:color="ED7D31"/>
              <w:left w:val="single" w:sz="4" w:space="0" w:color="ED7D31"/>
              <w:bottom w:val="single" w:sz="4" w:space="0" w:color="ED7D31"/>
              <w:right w:val="single" w:sz="8" w:space="0" w:color="ED7D31"/>
            </w:tcBorders>
            <w:shd w:val="clear" w:color="auto" w:fill="auto"/>
            <w:tcMar>
              <w:top w:w="15" w:type="dxa"/>
              <w:left w:w="101" w:type="dxa"/>
              <w:bottom w:w="0" w:type="dxa"/>
              <w:right w:w="101" w:type="dxa"/>
            </w:tcMar>
            <w:hideMark/>
          </w:tcPr>
          <w:p w14:paraId="6F7CC4DA"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t>Total Income</w:t>
            </w:r>
          </w:p>
        </w:tc>
        <w:tc>
          <w:tcPr>
            <w:tcW w:w="1412" w:type="pct"/>
            <w:tcBorders>
              <w:top w:val="single" w:sz="4" w:space="0" w:color="ED7D31"/>
              <w:left w:val="single" w:sz="8" w:space="0" w:color="ED7D31"/>
              <w:bottom w:val="single" w:sz="4" w:space="0" w:color="ED7D31"/>
              <w:right w:val="single" w:sz="4" w:space="0" w:color="ED7D31"/>
            </w:tcBorders>
            <w:shd w:val="clear" w:color="auto" w:fill="auto"/>
            <w:tcMar>
              <w:top w:w="15" w:type="dxa"/>
              <w:left w:w="101" w:type="dxa"/>
              <w:bottom w:w="0" w:type="dxa"/>
              <w:right w:w="101" w:type="dxa"/>
            </w:tcMar>
            <w:hideMark/>
          </w:tcPr>
          <w:p w14:paraId="2098C57A"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£32,000</w:t>
            </w:r>
          </w:p>
        </w:tc>
      </w:tr>
      <w:tr w:rsidR="00FF49BD" w:rsidRPr="00CD1E9E" w14:paraId="7CADF580" w14:textId="77777777" w:rsidTr="003731DF">
        <w:trPr>
          <w:trHeight w:val="403"/>
        </w:trPr>
        <w:tc>
          <w:tcPr>
            <w:tcW w:w="3588" w:type="pct"/>
            <w:tcBorders>
              <w:top w:val="single" w:sz="4" w:space="0" w:color="ED7D31"/>
              <w:left w:val="single" w:sz="4" w:space="0" w:color="ED7D31"/>
              <w:bottom w:val="single" w:sz="4" w:space="0" w:color="ED7D31"/>
              <w:right w:val="single" w:sz="8" w:space="0" w:color="ED7D31"/>
            </w:tcBorders>
            <w:shd w:val="clear" w:color="auto" w:fill="F8D7CD"/>
            <w:tcMar>
              <w:top w:w="15" w:type="dxa"/>
              <w:left w:w="101" w:type="dxa"/>
              <w:bottom w:w="0" w:type="dxa"/>
              <w:right w:w="101" w:type="dxa"/>
            </w:tcMar>
            <w:hideMark/>
          </w:tcPr>
          <w:p w14:paraId="6ABC03A9"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t>Expenditure</w:t>
            </w:r>
          </w:p>
        </w:tc>
        <w:tc>
          <w:tcPr>
            <w:tcW w:w="1412" w:type="pct"/>
            <w:tcBorders>
              <w:top w:val="single" w:sz="4" w:space="0" w:color="ED7D31"/>
              <w:left w:val="single" w:sz="8" w:space="0" w:color="ED7D31"/>
              <w:bottom w:val="single" w:sz="4" w:space="0" w:color="ED7D31"/>
              <w:right w:val="single" w:sz="4" w:space="0" w:color="ED7D31"/>
            </w:tcBorders>
            <w:shd w:val="clear" w:color="auto" w:fill="F8D7CD"/>
            <w:tcMar>
              <w:top w:w="15" w:type="dxa"/>
              <w:left w:w="101" w:type="dxa"/>
              <w:bottom w:w="0" w:type="dxa"/>
              <w:right w:w="101" w:type="dxa"/>
            </w:tcMar>
            <w:hideMark/>
          </w:tcPr>
          <w:p w14:paraId="49E54C53"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Amount (£)</w:t>
            </w:r>
          </w:p>
        </w:tc>
      </w:tr>
      <w:tr w:rsidR="00FF49BD" w:rsidRPr="00CD1E9E" w14:paraId="4452E368" w14:textId="77777777" w:rsidTr="003731DF">
        <w:trPr>
          <w:trHeight w:val="403"/>
        </w:trPr>
        <w:tc>
          <w:tcPr>
            <w:tcW w:w="3588" w:type="pct"/>
            <w:tcBorders>
              <w:top w:val="single" w:sz="4" w:space="0" w:color="ED7D31"/>
              <w:left w:val="single" w:sz="4" w:space="0" w:color="ED7D31"/>
              <w:bottom w:val="single" w:sz="4" w:space="0" w:color="ED7D31"/>
              <w:right w:val="single" w:sz="8" w:space="0" w:color="ED7D31"/>
            </w:tcBorders>
            <w:shd w:val="clear" w:color="auto" w:fill="auto"/>
            <w:tcMar>
              <w:top w:w="15" w:type="dxa"/>
              <w:left w:w="101" w:type="dxa"/>
              <w:bottom w:w="0" w:type="dxa"/>
              <w:right w:w="101" w:type="dxa"/>
            </w:tcMar>
            <w:hideMark/>
          </w:tcPr>
          <w:p w14:paraId="38B0182D"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t>Venue Hire</w:t>
            </w:r>
          </w:p>
        </w:tc>
        <w:tc>
          <w:tcPr>
            <w:tcW w:w="1412" w:type="pct"/>
            <w:tcBorders>
              <w:top w:val="single" w:sz="4" w:space="0" w:color="ED7D31"/>
              <w:left w:val="single" w:sz="8" w:space="0" w:color="ED7D31"/>
              <w:bottom w:val="single" w:sz="4" w:space="0" w:color="ED7D31"/>
              <w:right w:val="single" w:sz="4" w:space="0" w:color="ED7D31"/>
            </w:tcBorders>
            <w:shd w:val="clear" w:color="auto" w:fill="auto"/>
            <w:tcMar>
              <w:top w:w="15" w:type="dxa"/>
              <w:left w:w="101" w:type="dxa"/>
              <w:bottom w:w="0" w:type="dxa"/>
              <w:right w:w="101" w:type="dxa"/>
            </w:tcMar>
            <w:hideMark/>
          </w:tcPr>
          <w:p w14:paraId="569C46BF"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£6,000</w:t>
            </w:r>
          </w:p>
        </w:tc>
      </w:tr>
      <w:tr w:rsidR="00FF49BD" w:rsidRPr="00CD1E9E" w14:paraId="150B1565" w14:textId="77777777" w:rsidTr="003731DF">
        <w:trPr>
          <w:trHeight w:val="403"/>
        </w:trPr>
        <w:tc>
          <w:tcPr>
            <w:tcW w:w="3588" w:type="pct"/>
            <w:tcBorders>
              <w:top w:val="single" w:sz="4" w:space="0" w:color="ED7D31"/>
              <w:left w:val="single" w:sz="4" w:space="0" w:color="ED7D31"/>
              <w:bottom w:val="single" w:sz="4" w:space="0" w:color="ED7D31"/>
              <w:right w:val="single" w:sz="8" w:space="0" w:color="ED7D31"/>
            </w:tcBorders>
            <w:shd w:val="clear" w:color="auto" w:fill="F8D7CD"/>
            <w:tcMar>
              <w:top w:w="15" w:type="dxa"/>
              <w:left w:w="101" w:type="dxa"/>
              <w:bottom w:w="0" w:type="dxa"/>
              <w:right w:w="101" w:type="dxa"/>
            </w:tcMar>
            <w:hideMark/>
          </w:tcPr>
          <w:p w14:paraId="3AEAD457"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t>Catering Costs</w:t>
            </w:r>
          </w:p>
        </w:tc>
        <w:tc>
          <w:tcPr>
            <w:tcW w:w="1412" w:type="pct"/>
            <w:tcBorders>
              <w:top w:val="single" w:sz="4" w:space="0" w:color="ED7D31"/>
              <w:left w:val="single" w:sz="8" w:space="0" w:color="ED7D31"/>
              <w:bottom w:val="single" w:sz="4" w:space="0" w:color="ED7D31"/>
              <w:right w:val="single" w:sz="4" w:space="0" w:color="ED7D31"/>
            </w:tcBorders>
            <w:shd w:val="clear" w:color="auto" w:fill="F8D7CD"/>
            <w:tcMar>
              <w:top w:w="15" w:type="dxa"/>
              <w:left w:w="101" w:type="dxa"/>
              <w:bottom w:w="0" w:type="dxa"/>
              <w:right w:w="101" w:type="dxa"/>
            </w:tcMar>
            <w:hideMark/>
          </w:tcPr>
          <w:p w14:paraId="5DE0D2FD"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£12,000</w:t>
            </w:r>
          </w:p>
        </w:tc>
      </w:tr>
      <w:tr w:rsidR="00FF49BD" w:rsidRPr="00CD1E9E" w14:paraId="07CA7509" w14:textId="77777777" w:rsidTr="003731DF">
        <w:trPr>
          <w:trHeight w:val="403"/>
        </w:trPr>
        <w:tc>
          <w:tcPr>
            <w:tcW w:w="3588" w:type="pct"/>
            <w:tcBorders>
              <w:top w:val="single" w:sz="4" w:space="0" w:color="ED7D31"/>
              <w:left w:val="single" w:sz="4" w:space="0" w:color="ED7D31"/>
              <w:bottom w:val="single" w:sz="4" w:space="0" w:color="ED7D31"/>
              <w:right w:val="single" w:sz="8" w:space="0" w:color="ED7D31"/>
            </w:tcBorders>
            <w:shd w:val="clear" w:color="auto" w:fill="auto"/>
            <w:tcMar>
              <w:top w:w="15" w:type="dxa"/>
              <w:left w:w="101" w:type="dxa"/>
              <w:bottom w:w="0" w:type="dxa"/>
              <w:right w:w="101" w:type="dxa"/>
            </w:tcMar>
            <w:hideMark/>
          </w:tcPr>
          <w:p w14:paraId="6540833B"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t>Staff Salaries</w:t>
            </w:r>
          </w:p>
        </w:tc>
        <w:tc>
          <w:tcPr>
            <w:tcW w:w="1412" w:type="pct"/>
            <w:tcBorders>
              <w:top w:val="single" w:sz="4" w:space="0" w:color="ED7D31"/>
              <w:left w:val="single" w:sz="8" w:space="0" w:color="ED7D31"/>
              <w:bottom w:val="single" w:sz="4" w:space="0" w:color="ED7D31"/>
              <w:right w:val="single" w:sz="4" w:space="0" w:color="ED7D31"/>
            </w:tcBorders>
            <w:shd w:val="clear" w:color="auto" w:fill="auto"/>
            <w:tcMar>
              <w:top w:w="15" w:type="dxa"/>
              <w:left w:w="101" w:type="dxa"/>
              <w:bottom w:w="0" w:type="dxa"/>
              <w:right w:w="101" w:type="dxa"/>
            </w:tcMar>
            <w:hideMark/>
          </w:tcPr>
          <w:p w14:paraId="76F74978"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£5,000</w:t>
            </w:r>
          </w:p>
        </w:tc>
      </w:tr>
      <w:tr w:rsidR="00FF49BD" w:rsidRPr="00CD1E9E" w14:paraId="40A4C3AF" w14:textId="77777777" w:rsidTr="003731DF">
        <w:trPr>
          <w:trHeight w:val="403"/>
        </w:trPr>
        <w:tc>
          <w:tcPr>
            <w:tcW w:w="3588" w:type="pct"/>
            <w:tcBorders>
              <w:top w:val="single" w:sz="4" w:space="0" w:color="ED7D31"/>
              <w:left w:val="single" w:sz="4" w:space="0" w:color="ED7D31"/>
              <w:bottom w:val="single" w:sz="4" w:space="0" w:color="ED7D31"/>
              <w:right w:val="single" w:sz="8" w:space="0" w:color="ED7D31"/>
            </w:tcBorders>
            <w:shd w:val="clear" w:color="auto" w:fill="F8D7CD"/>
            <w:tcMar>
              <w:top w:w="15" w:type="dxa"/>
              <w:left w:w="101" w:type="dxa"/>
              <w:bottom w:w="0" w:type="dxa"/>
              <w:right w:w="101" w:type="dxa"/>
            </w:tcMar>
            <w:hideMark/>
          </w:tcPr>
          <w:p w14:paraId="7CF8983B"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t>Marketing and Promotion</w:t>
            </w:r>
          </w:p>
        </w:tc>
        <w:tc>
          <w:tcPr>
            <w:tcW w:w="1412" w:type="pct"/>
            <w:tcBorders>
              <w:top w:val="single" w:sz="4" w:space="0" w:color="ED7D31"/>
              <w:left w:val="single" w:sz="8" w:space="0" w:color="ED7D31"/>
              <w:bottom w:val="single" w:sz="4" w:space="0" w:color="ED7D31"/>
              <w:right w:val="single" w:sz="4" w:space="0" w:color="ED7D31"/>
            </w:tcBorders>
            <w:shd w:val="clear" w:color="auto" w:fill="F8D7CD"/>
            <w:tcMar>
              <w:top w:w="15" w:type="dxa"/>
              <w:left w:w="101" w:type="dxa"/>
              <w:bottom w:w="0" w:type="dxa"/>
              <w:right w:w="101" w:type="dxa"/>
            </w:tcMar>
            <w:hideMark/>
          </w:tcPr>
          <w:p w14:paraId="67F517F3"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£2,000</w:t>
            </w:r>
          </w:p>
        </w:tc>
      </w:tr>
      <w:tr w:rsidR="00FF49BD" w:rsidRPr="00CD1E9E" w14:paraId="0CE6AA24" w14:textId="77777777" w:rsidTr="003731DF">
        <w:trPr>
          <w:trHeight w:val="403"/>
        </w:trPr>
        <w:tc>
          <w:tcPr>
            <w:tcW w:w="3588" w:type="pct"/>
            <w:tcBorders>
              <w:top w:val="single" w:sz="4" w:space="0" w:color="ED7D31"/>
              <w:left w:val="single" w:sz="4" w:space="0" w:color="ED7D31"/>
              <w:bottom w:val="single" w:sz="4" w:space="0" w:color="ED7D31"/>
              <w:right w:val="single" w:sz="8" w:space="0" w:color="ED7D31"/>
            </w:tcBorders>
            <w:shd w:val="clear" w:color="auto" w:fill="auto"/>
            <w:tcMar>
              <w:top w:w="15" w:type="dxa"/>
              <w:left w:w="101" w:type="dxa"/>
              <w:bottom w:w="0" w:type="dxa"/>
              <w:right w:w="101" w:type="dxa"/>
            </w:tcMar>
            <w:hideMark/>
          </w:tcPr>
          <w:p w14:paraId="0BF3D476"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t>Equipment and Supplies</w:t>
            </w:r>
          </w:p>
        </w:tc>
        <w:tc>
          <w:tcPr>
            <w:tcW w:w="1412" w:type="pct"/>
            <w:tcBorders>
              <w:top w:val="single" w:sz="4" w:space="0" w:color="ED7D31"/>
              <w:left w:val="single" w:sz="8" w:space="0" w:color="ED7D31"/>
              <w:bottom w:val="single" w:sz="4" w:space="0" w:color="ED7D31"/>
              <w:right w:val="single" w:sz="4" w:space="0" w:color="ED7D31"/>
            </w:tcBorders>
            <w:shd w:val="clear" w:color="auto" w:fill="auto"/>
            <w:tcMar>
              <w:top w:w="15" w:type="dxa"/>
              <w:left w:w="101" w:type="dxa"/>
              <w:bottom w:w="0" w:type="dxa"/>
              <w:right w:w="101" w:type="dxa"/>
            </w:tcMar>
            <w:hideMark/>
          </w:tcPr>
          <w:p w14:paraId="242A7C13"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£2,000</w:t>
            </w:r>
          </w:p>
        </w:tc>
      </w:tr>
      <w:tr w:rsidR="00FF49BD" w:rsidRPr="00CD1E9E" w14:paraId="6F533D8C" w14:textId="77777777" w:rsidTr="003731DF">
        <w:trPr>
          <w:trHeight w:val="403"/>
        </w:trPr>
        <w:tc>
          <w:tcPr>
            <w:tcW w:w="3588" w:type="pct"/>
            <w:tcBorders>
              <w:top w:val="single" w:sz="4" w:space="0" w:color="ED7D31"/>
              <w:left w:val="single" w:sz="4" w:space="0" w:color="ED7D31"/>
              <w:bottom w:val="single" w:sz="4" w:space="0" w:color="ED7D31"/>
              <w:right w:val="single" w:sz="8" w:space="0" w:color="ED7D31"/>
            </w:tcBorders>
            <w:shd w:val="clear" w:color="auto" w:fill="F8D7CD"/>
            <w:tcMar>
              <w:top w:w="15" w:type="dxa"/>
              <w:left w:w="101" w:type="dxa"/>
              <w:bottom w:w="0" w:type="dxa"/>
              <w:right w:w="101" w:type="dxa"/>
            </w:tcMar>
            <w:hideMark/>
          </w:tcPr>
          <w:p w14:paraId="0819D443"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t>Miscellaneous</w:t>
            </w:r>
          </w:p>
        </w:tc>
        <w:tc>
          <w:tcPr>
            <w:tcW w:w="1412" w:type="pct"/>
            <w:tcBorders>
              <w:top w:val="single" w:sz="4" w:space="0" w:color="ED7D31"/>
              <w:left w:val="single" w:sz="8" w:space="0" w:color="ED7D31"/>
              <w:bottom w:val="single" w:sz="4" w:space="0" w:color="ED7D31"/>
              <w:right w:val="single" w:sz="4" w:space="0" w:color="ED7D31"/>
            </w:tcBorders>
            <w:shd w:val="clear" w:color="auto" w:fill="F8D7CD"/>
            <w:tcMar>
              <w:top w:w="15" w:type="dxa"/>
              <w:left w:w="101" w:type="dxa"/>
              <w:bottom w:w="0" w:type="dxa"/>
              <w:right w:w="101" w:type="dxa"/>
            </w:tcMar>
            <w:hideMark/>
          </w:tcPr>
          <w:p w14:paraId="61F0D61F"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£2,000</w:t>
            </w:r>
          </w:p>
        </w:tc>
      </w:tr>
      <w:tr w:rsidR="00FF49BD" w:rsidRPr="00CD1E9E" w14:paraId="32C19E53" w14:textId="77777777" w:rsidTr="003731DF">
        <w:trPr>
          <w:trHeight w:val="403"/>
        </w:trPr>
        <w:tc>
          <w:tcPr>
            <w:tcW w:w="3588" w:type="pct"/>
            <w:tcBorders>
              <w:top w:val="single" w:sz="4" w:space="0" w:color="ED7D31"/>
              <w:left w:val="single" w:sz="4" w:space="0" w:color="ED7D31"/>
              <w:bottom w:val="single" w:sz="4" w:space="0" w:color="ED7D31"/>
              <w:right w:val="single" w:sz="8" w:space="0" w:color="ED7D31"/>
            </w:tcBorders>
            <w:shd w:val="clear" w:color="auto" w:fill="auto"/>
            <w:tcMar>
              <w:top w:w="15" w:type="dxa"/>
              <w:left w:w="101" w:type="dxa"/>
              <w:bottom w:w="0" w:type="dxa"/>
              <w:right w:w="101" w:type="dxa"/>
            </w:tcMar>
            <w:hideMark/>
          </w:tcPr>
          <w:p w14:paraId="676D1F57"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t>Total Expenditure</w:t>
            </w:r>
          </w:p>
        </w:tc>
        <w:tc>
          <w:tcPr>
            <w:tcW w:w="1412" w:type="pct"/>
            <w:tcBorders>
              <w:top w:val="single" w:sz="4" w:space="0" w:color="ED7D31"/>
              <w:left w:val="single" w:sz="8" w:space="0" w:color="ED7D31"/>
              <w:bottom w:val="single" w:sz="4" w:space="0" w:color="ED7D31"/>
              <w:right w:val="single" w:sz="4" w:space="0" w:color="ED7D31"/>
            </w:tcBorders>
            <w:shd w:val="clear" w:color="auto" w:fill="auto"/>
            <w:tcMar>
              <w:top w:w="15" w:type="dxa"/>
              <w:left w:w="101" w:type="dxa"/>
              <w:bottom w:w="0" w:type="dxa"/>
              <w:right w:w="101" w:type="dxa"/>
            </w:tcMar>
            <w:hideMark/>
          </w:tcPr>
          <w:p w14:paraId="605833A1"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£29,000</w:t>
            </w:r>
          </w:p>
        </w:tc>
      </w:tr>
      <w:tr w:rsidR="00FF49BD" w:rsidRPr="00CD1E9E" w14:paraId="0597A0B7" w14:textId="77777777" w:rsidTr="003731DF">
        <w:trPr>
          <w:trHeight w:val="403"/>
        </w:trPr>
        <w:tc>
          <w:tcPr>
            <w:tcW w:w="3588" w:type="pct"/>
            <w:tcBorders>
              <w:top w:val="single" w:sz="4" w:space="0" w:color="ED7D31"/>
              <w:left w:val="single" w:sz="4" w:space="0" w:color="ED7D31"/>
              <w:bottom w:val="single" w:sz="4" w:space="0" w:color="ED7D31"/>
              <w:right w:val="single" w:sz="8" w:space="0" w:color="ED7D31"/>
            </w:tcBorders>
            <w:shd w:val="clear" w:color="auto" w:fill="F8D7CD"/>
            <w:tcMar>
              <w:top w:w="15" w:type="dxa"/>
              <w:left w:w="101" w:type="dxa"/>
              <w:bottom w:w="0" w:type="dxa"/>
              <w:right w:w="101" w:type="dxa"/>
            </w:tcMar>
            <w:hideMark/>
          </w:tcPr>
          <w:p w14:paraId="48E3B323"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lastRenderedPageBreak/>
              <w:t>Net Profit/Loss</w:t>
            </w:r>
          </w:p>
        </w:tc>
        <w:tc>
          <w:tcPr>
            <w:tcW w:w="1412" w:type="pct"/>
            <w:tcBorders>
              <w:top w:val="single" w:sz="4" w:space="0" w:color="ED7D31"/>
              <w:left w:val="single" w:sz="8" w:space="0" w:color="ED7D31"/>
              <w:bottom w:val="single" w:sz="4" w:space="0" w:color="ED7D31"/>
              <w:right w:val="single" w:sz="4" w:space="0" w:color="ED7D31"/>
            </w:tcBorders>
            <w:shd w:val="clear" w:color="auto" w:fill="F8D7CD"/>
            <w:tcMar>
              <w:top w:w="15" w:type="dxa"/>
              <w:left w:w="101" w:type="dxa"/>
              <w:bottom w:w="0" w:type="dxa"/>
              <w:right w:w="101" w:type="dxa"/>
            </w:tcMar>
            <w:hideMark/>
          </w:tcPr>
          <w:p w14:paraId="625C2F83"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Amount (£)</w:t>
            </w:r>
          </w:p>
        </w:tc>
      </w:tr>
      <w:tr w:rsidR="00FF49BD" w:rsidRPr="00CD1E9E" w14:paraId="0ACF653A" w14:textId="77777777" w:rsidTr="003731DF">
        <w:trPr>
          <w:trHeight w:val="403"/>
        </w:trPr>
        <w:tc>
          <w:tcPr>
            <w:tcW w:w="3588" w:type="pct"/>
            <w:tcBorders>
              <w:top w:val="single" w:sz="4" w:space="0" w:color="ED7D31"/>
              <w:left w:val="single" w:sz="4" w:space="0" w:color="ED7D31"/>
              <w:bottom w:val="single" w:sz="4" w:space="0" w:color="ED7D31"/>
              <w:right w:val="single" w:sz="8" w:space="0" w:color="ED7D31"/>
            </w:tcBorders>
            <w:shd w:val="clear" w:color="auto" w:fill="auto"/>
            <w:tcMar>
              <w:top w:w="15" w:type="dxa"/>
              <w:left w:w="101" w:type="dxa"/>
              <w:bottom w:w="0" w:type="dxa"/>
              <w:right w:w="101" w:type="dxa"/>
            </w:tcMar>
            <w:hideMark/>
          </w:tcPr>
          <w:p w14:paraId="24FD4414"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t>Total Income</w:t>
            </w:r>
          </w:p>
        </w:tc>
        <w:tc>
          <w:tcPr>
            <w:tcW w:w="1412" w:type="pct"/>
            <w:tcBorders>
              <w:top w:val="single" w:sz="4" w:space="0" w:color="ED7D31"/>
              <w:left w:val="single" w:sz="8" w:space="0" w:color="ED7D31"/>
              <w:bottom w:val="single" w:sz="4" w:space="0" w:color="ED7D31"/>
              <w:right w:val="single" w:sz="4" w:space="0" w:color="ED7D31"/>
            </w:tcBorders>
            <w:shd w:val="clear" w:color="auto" w:fill="auto"/>
            <w:tcMar>
              <w:top w:w="15" w:type="dxa"/>
              <w:left w:w="101" w:type="dxa"/>
              <w:bottom w:w="0" w:type="dxa"/>
              <w:right w:w="101" w:type="dxa"/>
            </w:tcMar>
            <w:hideMark/>
          </w:tcPr>
          <w:p w14:paraId="23298491"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£32,000</w:t>
            </w:r>
          </w:p>
        </w:tc>
      </w:tr>
      <w:tr w:rsidR="00FF49BD" w:rsidRPr="00CD1E9E" w14:paraId="524676AD" w14:textId="77777777" w:rsidTr="003731DF">
        <w:trPr>
          <w:trHeight w:val="403"/>
        </w:trPr>
        <w:tc>
          <w:tcPr>
            <w:tcW w:w="3588" w:type="pct"/>
            <w:tcBorders>
              <w:top w:val="single" w:sz="4" w:space="0" w:color="ED7D31"/>
              <w:left w:val="single" w:sz="4" w:space="0" w:color="ED7D31"/>
              <w:bottom w:val="single" w:sz="4" w:space="0" w:color="ED7D31"/>
              <w:right w:val="single" w:sz="8" w:space="0" w:color="ED7D31"/>
            </w:tcBorders>
            <w:shd w:val="clear" w:color="auto" w:fill="F8D7CD"/>
            <w:tcMar>
              <w:top w:w="15" w:type="dxa"/>
              <w:left w:w="101" w:type="dxa"/>
              <w:bottom w:w="0" w:type="dxa"/>
              <w:right w:w="101" w:type="dxa"/>
            </w:tcMar>
            <w:hideMark/>
          </w:tcPr>
          <w:p w14:paraId="516B1E89"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t>Total Expenditure</w:t>
            </w:r>
          </w:p>
        </w:tc>
        <w:tc>
          <w:tcPr>
            <w:tcW w:w="1412" w:type="pct"/>
            <w:tcBorders>
              <w:top w:val="single" w:sz="4" w:space="0" w:color="ED7D31"/>
              <w:left w:val="single" w:sz="8" w:space="0" w:color="ED7D31"/>
              <w:bottom w:val="single" w:sz="4" w:space="0" w:color="ED7D31"/>
              <w:right w:val="single" w:sz="4" w:space="0" w:color="ED7D31"/>
            </w:tcBorders>
            <w:shd w:val="clear" w:color="auto" w:fill="F8D7CD"/>
            <w:tcMar>
              <w:top w:w="15" w:type="dxa"/>
              <w:left w:w="101" w:type="dxa"/>
              <w:bottom w:w="0" w:type="dxa"/>
              <w:right w:w="101" w:type="dxa"/>
            </w:tcMar>
            <w:hideMark/>
          </w:tcPr>
          <w:p w14:paraId="157F5E04"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£29,000</w:t>
            </w:r>
          </w:p>
        </w:tc>
      </w:tr>
      <w:tr w:rsidR="00FF49BD" w:rsidRPr="00CD1E9E" w14:paraId="02691477" w14:textId="77777777" w:rsidTr="003731DF">
        <w:trPr>
          <w:trHeight w:val="403"/>
        </w:trPr>
        <w:tc>
          <w:tcPr>
            <w:tcW w:w="3588" w:type="pct"/>
            <w:tcBorders>
              <w:top w:val="single" w:sz="4" w:space="0" w:color="ED7D31"/>
              <w:left w:val="single" w:sz="4" w:space="0" w:color="ED7D31"/>
              <w:bottom w:val="single" w:sz="4" w:space="0" w:color="ED7D31"/>
              <w:right w:val="single" w:sz="8" w:space="0" w:color="ED7D31"/>
            </w:tcBorders>
            <w:shd w:val="clear" w:color="auto" w:fill="auto"/>
            <w:tcMar>
              <w:top w:w="15" w:type="dxa"/>
              <w:left w:w="101" w:type="dxa"/>
              <w:bottom w:w="0" w:type="dxa"/>
              <w:right w:w="101" w:type="dxa"/>
            </w:tcMar>
            <w:hideMark/>
          </w:tcPr>
          <w:p w14:paraId="74439FAA"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b/>
                <w:bCs/>
                <w:color w:val="000000" w:themeColor="text1"/>
              </w:rPr>
              <w:t>Net Profit</w:t>
            </w:r>
          </w:p>
        </w:tc>
        <w:tc>
          <w:tcPr>
            <w:tcW w:w="1412" w:type="pct"/>
            <w:tcBorders>
              <w:top w:val="single" w:sz="4" w:space="0" w:color="ED7D31"/>
              <w:left w:val="single" w:sz="8" w:space="0" w:color="ED7D31"/>
              <w:bottom w:val="single" w:sz="4" w:space="0" w:color="ED7D31"/>
              <w:right w:val="single" w:sz="4" w:space="0" w:color="ED7D31"/>
            </w:tcBorders>
            <w:shd w:val="clear" w:color="auto" w:fill="auto"/>
            <w:tcMar>
              <w:top w:w="15" w:type="dxa"/>
              <w:left w:w="101" w:type="dxa"/>
              <w:bottom w:w="0" w:type="dxa"/>
              <w:right w:w="101" w:type="dxa"/>
            </w:tcMar>
            <w:hideMark/>
          </w:tcPr>
          <w:p w14:paraId="61512E46"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£3,000</w:t>
            </w:r>
          </w:p>
        </w:tc>
      </w:tr>
    </w:tbl>
    <w:p w14:paraId="1442D553" w14:textId="77777777" w:rsidR="00FF49BD" w:rsidRPr="00CD1E9E" w:rsidRDefault="00FF49BD" w:rsidP="00FF49BD">
      <w:pPr>
        <w:rPr>
          <w:rFonts w:ascii="Times New Roman" w:hAnsi="Times New Roman" w:cs="Times New Roman"/>
          <w:color w:val="000000" w:themeColor="text1"/>
        </w:rPr>
      </w:pPr>
    </w:p>
    <w:p w14:paraId="62FE9E8E" w14:textId="77777777" w:rsidR="00FF49BD" w:rsidRPr="00CD1E9E" w:rsidRDefault="00FF49BD" w:rsidP="00FF49BD">
      <w:pPr>
        <w:rPr>
          <w:rFonts w:ascii="Times New Roman" w:hAnsi="Times New Roman" w:cs="Times New Roman"/>
          <w:color w:val="000000" w:themeColor="text1"/>
        </w:rPr>
      </w:pPr>
    </w:p>
    <w:p w14:paraId="5D15906A" w14:textId="77777777" w:rsidR="00FF49BD" w:rsidRPr="00CD1E9E" w:rsidRDefault="00FF49BD" w:rsidP="00FF49BD">
      <w:pPr>
        <w:rPr>
          <w:rFonts w:ascii="Times New Roman" w:hAnsi="Times New Roman" w:cs="Times New Roman"/>
          <w:color w:val="000000" w:themeColor="text1"/>
        </w:rPr>
      </w:pPr>
    </w:p>
    <w:p w14:paraId="1F5222C1" w14:textId="77777777" w:rsidR="00FF49BD" w:rsidRPr="00CD1E9E" w:rsidRDefault="00FF49BD" w:rsidP="00FF49BD">
      <w:pPr>
        <w:rPr>
          <w:rFonts w:ascii="Times New Roman" w:hAnsi="Times New Roman" w:cs="Times New Roman"/>
          <w:color w:val="000000" w:themeColor="text1"/>
        </w:rPr>
      </w:pPr>
    </w:p>
    <w:p w14:paraId="2D0BFD56" w14:textId="77777777" w:rsidR="00FF49BD" w:rsidRPr="00CD1E9E" w:rsidRDefault="00FF49BD" w:rsidP="00FF49BD">
      <w:pPr>
        <w:rPr>
          <w:rFonts w:ascii="Times New Roman" w:hAnsi="Times New Roman" w:cs="Times New Roman"/>
          <w:color w:val="000000" w:themeColor="text1"/>
        </w:rPr>
      </w:pPr>
    </w:p>
    <w:p w14:paraId="4002A110" w14:textId="77777777" w:rsidR="00FF49BD" w:rsidRPr="00CD1E9E" w:rsidRDefault="00FF49BD" w:rsidP="00FF49BD">
      <w:pPr>
        <w:rPr>
          <w:rFonts w:ascii="Times New Roman" w:hAnsi="Times New Roman" w:cs="Times New Roman"/>
          <w:color w:val="000000" w:themeColor="text1"/>
        </w:rPr>
      </w:pPr>
    </w:p>
    <w:p w14:paraId="3FE9ADF7" w14:textId="77777777" w:rsidR="00FF49BD" w:rsidRPr="00CD1E9E" w:rsidRDefault="00FF49BD" w:rsidP="00FF49BD">
      <w:pPr>
        <w:rPr>
          <w:rFonts w:ascii="Times New Roman" w:hAnsi="Times New Roman" w:cs="Times New Roman"/>
          <w:color w:val="000000" w:themeColor="text1"/>
        </w:rPr>
      </w:pPr>
    </w:p>
    <w:p w14:paraId="02C3BDB1" w14:textId="77777777" w:rsidR="00FF49BD" w:rsidRPr="00CD1E9E" w:rsidRDefault="00FF49BD" w:rsidP="00FF49BD">
      <w:pPr>
        <w:rPr>
          <w:rFonts w:ascii="Times New Roman" w:hAnsi="Times New Roman" w:cs="Times New Roman"/>
          <w:color w:val="000000" w:themeColor="text1"/>
        </w:rPr>
      </w:pPr>
    </w:p>
    <w:p w14:paraId="2A50E46D" w14:textId="77777777" w:rsidR="00FF49BD" w:rsidRPr="00CD1E9E" w:rsidRDefault="00FF49BD" w:rsidP="00FF49BD">
      <w:pPr>
        <w:rPr>
          <w:rFonts w:ascii="Times New Roman" w:hAnsi="Times New Roman" w:cs="Times New Roman"/>
          <w:color w:val="000000" w:themeColor="text1"/>
        </w:rPr>
      </w:pPr>
    </w:p>
    <w:p w14:paraId="7C57FB1E" w14:textId="77777777" w:rsidR="00FF49BD" w:rsidRPr="00CD1E9E" w:rsidRDefault="00FF49BD" w:rsidP="00FF49BD">
      <w:pPr>
        <w:rPr>
          <w:rFonts w:ascii="Times New Roman" w:hAnsi="Times New Roman" w:cs="Times New Roman"/>
          <w:color w:val="000000" w:themeColor="text1"/>
        </w:rPr>
      </w:pPr>
    </w:p>
    <w:p w14:paraId="5649B6B7" w14:textId="77777777" w:rsidR="00FF49BD" w:rsidRPr="00CD1E9E" w:rsidRDefault="00FF49BD" w:rsidP="00FF49BD">
      <w:pPr>
        <w:rPr>
          <w:rFonts w:ascii="Times New Roman" w:hAnsi="Times New Roman" w:cs="Times New Roman"/>
          <w:color w:val="000000" w:themeColor="text1"/>
        </w:rPr>
      </w:pPr>
    </w:p>
    <w:p w14:paraId="64F37E65" w14:textId="77777777" w:rsidR="00FF49BD" w:rsidRPr="00CD1E9E" w:rsidRDefault="00FF49BD" w:rsidP="00FF49BD">
      <w:pPr>
        <w:rPr>
          <w:rFonts w:ascii="Times New Roman" w:hAnsi="Times New Roman" w:cs="Times New Roman"/>
          <w:color w:val="000000" w:themeColor="text1"/>
        </w:rPr>
      </w:pPr>
    </w:p>
    <w:p w14:paraId="6C44C274" w14:textId="77777777" w:rsidR="00FF49BD" w:rsidRPr="00CD1E9E" w:rsidRDefault="00FF49BD" w:rsidP="00FF49BD">
      <w:pPr>
        <w:rPr>
          <w:rFonts w:ascii="Times New Roman" w:hAnsi="Times New Roman" w:cs="Times New Roman"/>
          <w:color w:val="000000" w:themeColor="text1"/>
        </w:rPr>
      </w:pPr>
    </w:p>
    <w:p w14:paraId="24E4CD36" w14:textId="77777777" w:rsidR="00FF49BD" w:rsidRPr="00CD1E9E" w:rsidRDefault="00FF49BD" w:rsidP="00FF49BD">
      <w:pPr>
        <w:rPr>
          <w:rFonts w:ascii="Times New Roman" w:hAnsi="Times New Roman" w:cs="Times New Roman"/>
          <w:color w:val="000000" w:themeColor="text1"/>
        </w:rPr>
      </w:pPr>
    </w:p>
    <w:p w14:paraId="78A147D6" w14:textId="5D3BC343" w:rsidR="00FF49BD" w:rsidRPr="00CD1E9E" w:rsidRDefault="00FF49BD" w:rsidP="00FF49BD">
      <w:pPr>
        <w:rPr>
          <w:rFonts w:ascii="Times New Roman" w:hAnsi="Times New Roman" w:cs="Times New Roman"/>
          <w:color w:val="000000" w:themeColor="text1"/>
        </w:rPr>
      </w:pPr>
    </w:p>
    <w:p w14:paraId="58BEBE1A" w14:textId="288FC057" w:rsidR="00FF49BD" w:rsidRPr="00CD1E9E" w:rsidRDefault="00FF49BD" w:rsidP="00FF49BD">
      <w:pPr>
        <w:rPr>
          <w:rFonts w:ascii="Times New Roman" w:hAnsi="Times New Roman" w:cs="Times New Roman"/>
          <w:color w:val="000000" w:themeColor="text1"/>
        </w:rPr>
      </w:pPr>
    </w:p>
    <w:p w14:paraId="2DD29BBA" w14:textId="77777777" w:rsidR="00FF49BD" w:rsidRPr="00CD1E9E" w:rsidRDefault="00FF49BD" w:rsidP="00FF49BD">
      <w:pPr>
        <w:rPr>
          <w:rFonts w:ascii="Times New Roman" w:hAnsi="Times New Roman" w:cs="Times New Roman"/>
          <w:color w:val="000000" w:themeColor="text1"/>
        </w:rPr>
      </w:pPr>
    </w:p>
    <w:p w14:paraId="5E4DD7EC" w14:textId="77777777" w:rsidR="00FF49BD" w:rsidRPr="00CD1E9E" w:rsidRDefault="00FF49BD" w:rsidP="00FF49BD">
      <w:pPr>
        <w:rPr>
          <w:rFonts w:ascii="Times New Roman" w:hAnsi="Times New Roman" w:cs="Times New Roman"/>
          <w:color w:val="000000" w:themeColor="text1"/>
        </w:rPr>
      </w:pPr>
    </w:p>
    <w:p w14:paraId="6B616A40" w14:textId="77777777" w:rsidR="00FF49BD" w:rsidRPr="00CD1E9E" w:rsidRDefault="00FF49BD" w:rsidP="00FF49BD">
      <w:pPr>
        <w:rPr>
          <w:rFonts w:ascii="Times New Roman" w:hAnsi="Times New Roman" w:cs="Times New Roman"/>
          <w:color w:val="000000" w:themeColor="text1"/>
        </w:rPr>
      </w:pPr>
    </w:p>
    <w:p w14:paraId="1335FA36" w14:textId="77777777" w:rsidR="00FF49BD" w:rsidRPr="00CD1E9E" w:rsidRDefault="00FF49BD" w:rsidP="00FF49BD">
      <w:pPr>
        <w:pStyle w:val="Heading1"/>
        <w:rPr>
          <w:rFonts w:cs="Times New Roman"/>
          <w:color w:val="000000" w:themeColor="text1"/>
        </w:rPr>
      </w:pPr>
      <w:bookmarkStart w:id="7" w:name="_Toc191621224"/>
      <w:r w:rsidRPr="00CD1E9E">
        <w:rPr>
          <w:rFonts w:cs="Times New Roman"/>
          <w:color w:val="000000" w:themeColor="text1"/>
        </w:rPr>
        <w:lastRenderedPageBreak/>
        <w:t>Industry Trends / Issues / Impacts</w:t>
      </w:r>
      <w:bookmarkEnd w:id="7"/>
      <w:r w:rsidRPr="00CD1E9E">
        <w:rPr>
          <w:rFonts w:cs="Times New Roman"/>
          <w:color w:val="000000" w:themeColor="text1"/>
        </w:rPr>
        <w:t xml:space="preserve"> </w:t>
      </w:r>
    </w:p>
    <w:p w14:paraId="18CC9EE5" w14:textId="77777777" w:rsidR="00FF49BD" w:rsidRPr="00CD1E9E" w:rsidRDefault="00FF49BD" w:rsidP="00FF49BD">
      <w:pPr>
        <w:rPr>
          <w:rFonts w:ascii="Times New Roman" w:hAnsi="Times New Roman" w:cs="Times New Roman"/>
          <w:color w:val="000000" w:themeColor="text1"/>
          <w:lang w:eastAsia="en-GB"/>
        </w:rPr>
      </w:pPr>
      <w:r w:rsidRPr="00CD1E9E">
        <w:rPr>
          <w:rFonts w:ascii="Times New Roman" w:hAnsi="Times New Roman" w:cs="Times New Roman"/>
          <w:color w:val="000000" w:themeColor="text1"/>
          <w:lang w:eastAsia="en-GB"/>
        </w:rPr>
        <w:t xml:space="preserve">Trends, difficulties, and consequences define the events industry, especially large festivals like the World Festive Food Festival. Four trends will affect this event. </w:t>
      </w:r>
    </w:p>
    <w:p w14:paraId="7CF87049" w14:textId="77777777" w:rsidR="00FF49BD" w:rsidRPr="00CD1E9E" w:rsidRDefault="00FF49BD" w:rsidP="00FF49BD">
      <w:pPr>
        <w:rPr>
          <w:rFonts w:ascii="Times New Roman" w:hAnsi="Times New Roman" w:cs="Times New Roman"/>
          <w:color w:val="000000" w:themeColor="text1"/>
          <w:lang w:eastAsia="en-GB"/>
        </w:rPr>
      </w:pPr>
      <w:r w:rsidRPr="00CD1E9E">
        <w:rPr>
          <w:rFonts w:ascii="Times New Roman" w:hAnsi="Times New Roman" w:cs="Times New Roman"/>
          <w:noProof/>
          <w:color w:val="000000" w:themeColor="text1"/>
          <w:lang w:eastAsia="en-GB"/>
        </w:rPr>
        <w:drawing>
          <wp:inline distT="0" distB="0" distL="0" distR="0" wp14:anchorId="6F28CEE5" wp14:editId="0B962A18">
            <wp:extent cx="5486400" cy="32004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1F88A17" w14:textId="77777777" w:rsidR="00FF49BD" w:rsidRPr="00CD1E9E" w:rsidRDefault="00FF49BD" w:rsidP="00FF49BD">
      <w:pPr>
        <w:jc w:val="center"/>
        <w:rPr>
          <w:rFonts w:ascii="Times New Roman" w:hAnsi="Times New Roman" w:cs="Times New Roman"/>
          <w:color w:val="000000" w:themeColor="text1"/>
          <w:lang w:eastAsia="en-GB"/>
        </w:rPr>
      </w:pPr>
      <w:r w:rsidRPr="00CD1E9E">
        <w:rPr>
          <w:rFonts w:ascii="Times New Roman" w:hAnsi="Times New Roman" w:cs="Times New Roman"/>
          <w:color w:val="000000" w:themeColor="text1"/>
          <w:lang w:eastAsia="en-GB"/>
        </w:rPr>
        <w:t>Figure 4: Industry Trends</w:t>
      </w:r>
    </w:p>
    <w:p w14:paraId="16D69203" w14:textId="77777777" w:rsidR="00FF49BD" w:rsidRPr="00CD1E9E" w:rsidRDefault="00FF49BD" w:rsidP="00FF49BD">
      <w:pPr>
        <w:jc w:val="center"/>
        <w:rPr>
          <w:rFonts w:ascii="Times New Roman" w:hAnsi="Times New Roman" w:cs="Times New Roman"/>
          <w:color w:val="000000" w:themeColor="text1"/>
          <w:lang w:eastAsia="en-GB"/>
        </w:rPr>
      </w:pPr>
      <w:r w:rsidRPr="00CD1E9E">
        <w:rPr>
          <w:rFonts w:ascii="Times New Roman" w:hAnsi="Times New Roman" w:cs="Times New Roman"/>
          <w:color w:val="000000" w:themeColor="text1"/>
          <w:lang w:eastAsia="en-GB"/>
        </w:rPr>
        <w:t xml:space="preserve">Source: </w:t>
      </w:r>
      <w:r w:rsidRPr="00CD1E9E">
        <w:rPr>
          <w:rFonts w:ascii="Times New Roman" w:eastAsia="Times New Roman" w:hAnsi="Times New Roman" w:cs="Times New Roman"/>
          <w:color w:val="000000" w:themeColor="text1"/>
          <w:szCs w:val="24"/>
          <w:lang w:eastAsia="en-GB"/>
        </w:rPr>
        <w:t>(Richards et al., 2022)</w:t>
      </w:r>
    </w:p>
    <w:p w14:paraId="40AC4805"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b/>
          <w:color w:val="000000" w:themeColor="text1"/>
        </w:rPr>
        <w:t>Sustainability and Eco-Friendly Practices:</w:t>
      </w:r>
      <w:r w:rsidRPr="00CD1E9E">
        <w:rPr>
          <w:rFonts w:ascii="Times New Roman" w:hAnsi="Times New Roman" w:cs="Times New Roman"/>
          <w:color w:val="000000" w:themeColor="text1"/>
        </w:rPr>
        <w:t xml:space="preserve"> </w:t>
      </w:r>
      <w:r w:rsidRPr="00CD1E9E">
        <w:rPr>
          <w:rFonts w:ascii="Times New Roman" w:hAnsi="Times New Roman" w:cs="Times New Roman"/>
          <w:color w:val="000000" w:themeColor="text1"/>
          <w:lang w:eastAsia="en-GB"/>
        </w:rPr>
        <w:t xml:space="preserve">Event firms go green. 60% of event organisers are sustainable and 51% of guests prefer green events, according to </w:t>
      </w:r>
      <w:proofErr w:type="spellStart"/>
      <w:r w:rsidRPr="00CD1E9E">
        <w:rPr>
          <w:rFonts w:ascii="Times New Roman" w:eastAsia="Times New Roman" w:hAnsi="Times New Roman" w:cs="Times New Roman"/>
          <w:color w:val="000000" w:themeColor="text1"/>
          <w:szCs w:val="24"/>
          <w:lang w:eastAsia="en-GB"/>
        </w:rPr>
        <w:t>Akinsowon</w:t>
      </w:r>
      <w:proofErr w:type="spellEnd"/>
      <w:r w:rsidRPr="00CD1E9E">
        <w:rPr>
          <w:rFonts w:ascii="Times New Roman" w:eastAsia="Times New Roman" w:hAnsi="Times New Roman" w:cs="Times New Roman"/>
          <w:color w:val="000000" w:themeColor="text1"/>
          <w:szCs w:val="24"/>
          <w:lang w:eastAsia="en-GB"/>
        </w:rPr>
        <w:t xml:space="preserve"> (2023)</w:t>
      </w:r>
      <w:r w:rsidRPr="00CD1E9E">
        <w:rPr>
          <w:rFonts w:ascii="Times New Roman" w:hAnsi="Times New Roman" w:cs="Times New Roman"/>
          <w:color w:val="000000" w:themeColor="text1"/>
          <w:lang w:eastAsia="en-GB"/>
        </w:rPr>
        <w:t xml:space="preserve">. The World Festive Food Festival can benefit from plastic reduction and biodegradable food containers and utensils. Sell more plant-based food to reduce CO2. Festival marketing and operations must please attendees and meet industry standards. </w:t>
      </w:r>
    </w:p>
    <w:p w14:paraId="2C53B3DF"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b/>
          <w:color w:val="000000" w:themeColor="text1"/>
        </w:rPr>
        <w:t>Digital and Hybrid Events:</w:t>
      </w:r>
      <w:r w:rsidRPr="00CD1E9E">
        <w:rPr>
          <w:rFonts w:ascii="Times New Roman" w:hAnsi="Times New Roman" w:cs="Times New Roman"/>
          <w:color w:val="000000" w:themeColor="text1"/>
        </w:rPr>
        <w:t xml:space="preserve"> </w:t>
      </w:r>
      <w:r w:rsidRPr="00CD1E9E">
        <w:rPr>
          <w:rFonts w:ascii="Times New Roman" w:hAnsi="Times New Roman" w:cs="Times New Roman"/>
          <w:color w:val="000000" w:themeColor="text1"/>
          <w:lang w:eastAsia="en-GB"/>
        </w:rPr>
        <w:t xml:space="preserve">Digital and hybrid events increased during COVID-19 and continue. </w:t>
      </w:r>
      <w:r w:rsidRPr="00CD1E9E">
        <w:rPr>
          <w:rFonts w:ascii="Times New Roman" w:eastAsia="Times New Roman" w:hAnsi="Times New Roman" w:cs="Times New Roman"/>
          <w:color w:val="000000" w:themeColor="text1"/>
          <w:szCs w:val="24"/>
          <w:lang w:eastAsia="en-GB"/>
        </w:rPr>
        <w:t>Sanchez (2024)</w:t>
      </w:r>
      <w:r w:rsidRPr="00CD1E9E">
        <w:rPr>
          <w:rFonts w:ascii="Times New Roman" w:hAnsi="Times New Roman" w:cs="Times New Roman"/>
          <w:color w:val="000000" w:themeColor="text1"/>
          <w:lang w:eastAsia="en-GB"/>
        </w:rPr>
        <w:t xml:space="preserve"> reports that 77% of event organisers utilise virtual or hybrid forms more. This may affect the World Festive Food Festival in person. Live-streamed cultural performances, gastronomy demos, and guest speaker panels could increase event attendance and sponsorship. Social media, event apps, and virtual experiences can engage consumers away from the location. </w:t>
      </w:r>
    </w:p>
    <w:p w14:paraId="22283380"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b/>
          <w:color w:val="000000" w:themeColor="text1"/>
        </w:rPr>
        <w:t>Diversity and Inclusion:</w:t>
      </w:r>
      <w:r w:rsidRPr="00CD1E9E">
        <w:rPr>
          <w:rFonts w:ascii="Times New Roman" w:hAnsi="Times New Roman" w:cs="Times New Roman"/>
          <w:color w:val="000000" w:themeColor="text1"/>
        </w:rPr>
        <w:t xml:space="preserve"> </w:t>
      </w:r>
      <w:r w:rsidRPr="00CD1E9E">
        <w:rPr>
          <w:rFonts w:ascii="Times New Roman" w:hAnsi="Times New Roman" w:cs="Times New Roman"/>
          <w:color w:val="000000" w:themeColor="text1"/>
          <w:lang w:eastAsia="en-GB"/>
        </w:rPr>
        <w:t xml:space="preserve">More (68%) event planners respect diversity and inclusion </w:t>
      </w:r>
      <w:r w:rsidRPr="00CD1E9E">
        <w:rPr>
          <w:rFonts w:ascii="Times New Roman" w:eastAsia="Times New Roman" w:hAnsi="Times New Roman" w:cs="Times New Roman"/>
          <w:color w:val="000000" w:themeColor="text1"/>
          <w:szCs w:val="24"/>
          <w:lang w:eastAsia="en-GB"/>
        </w:rPr>
        <w:t>(AMR, 2023)</w:t>
      </w:r>
      <w:r w:rsidRPr="00CD1E9E">
        <w:rPr>
          <w:rFonts w:ascii="Times New Roman" w:hAnsi="Times New Roman" w:cs="Times New Roman"/>
          <w:color w:val="000000" w:themeColor="text1"/>
          <w:lang w:eastAsia="en-GB"/>
        </w:rPr>
        <w:t xml:space="preserve">. This trend matters because of the World Festive Food Festival's multicultural food. </w:t>
      </w:r>
      <w:r w:rsidRPr="00CD1E9E">
        <w:rPr>
          <w:rFonts w:ascii="Times New Roman" w:hAnsi="Times New Roman" w:cs="Times New Roman"/>
          <w:color w:val="000000" w:themeColor="text1"/>
          <w:lang w:eastAsia="en-GB"/>
        </w:rPr>
        <w:lastRenderedPageBreak/>
        <w:t xml:space="preserve">Diversity in merchants, musicians, and festival staff satisfies industry standards and attracts inclusive attendees. Catering, art, music, and cultural exhibits help events. These efforts can increase event attendance by recruiting socially conscientious and inclusive people. </w:t>
      </w:r>
    </w:p>
    <w:p w14:paraId="7B4C85E5" w14:textId="77777777" w:rsidR="00FF49BD" w:rsidRPr="00CD1E9E" w:rsidRDefault="00FF49BD" w:rsidP="00FF49BD">
      <w:pPr>
        <w:rPr>
          <w:rFonts w:ascii="Times New Roman" w:hAnsi="Times New Roman" w:cs="Times New Roman"/>
          <w:color w:val="000000" w:themeColor="text1"/>
          <w:lang w:eastAsia="en-GB"/>
        </w:rPr>
      </w:pPr>
      <w:r w:rsidRPr="00CD1E9E">
        <w:rPr>
          <w:rFonts w:ascii="Times New Roman" w:hAnsi="Times New Roman" w:cs="Times New Roman"/>
          <w:b/>
          <w:color w:val="000000" w:themeColor="text1"/>
        </w:rPr>
        <w:t>Health and Wellness:</w:t>
      </w:r>
      <w:r w:rsidRPr="00CD1E9E">
        <w:rPr>
          <w:rFonts w:ascii="Times New Roman" w:hAnsi="Times New Roman" w:cs="Times New Roman"/>
          <w:color w:val="000000" w:themeColor="text1"/>
        </w:rPr>
        <w:t xml:space="preserve"> </w:t>
      </w:r>
      <w:r w:rsidRPr="00CD1E9E">
        <w:rPr>
          <w:rFonts w:ascii="Times New Roman" w:hAnsi="Times New Roman" w:cs="Times New Roman"/>
          <w:color w:val="000000" w:themeColor="text1"/>
          <w:lang w:eastAsia="en-GB"/>
        </w:rPr>
        <w:t xml:space="preserve">Growing wellness concerns impact events. The Global Wellness Institute estimated a £4.5 trillion food, exercise, and mental health wellness market in 2018 </w:t>
      </w:r>
      <w:r w:rsidRPr="00CD1E9E">
        <w:rPr>
          <w:rFonts w:ascii="Times New Roman" w:eastAsia="Times New Roman" w:hAnsi="Times New Roman" w:cs="Times New Roman"/>
          <w:color w:val="000000" w:themeColor="text1"/>
          <w:szCs w:val="24"/>
          <w:lang w:eastAsia="en-GB"/>
        </w:rPr>
        <w:t>(Excel. London, 2022)</w:t>
      </w:r>
      <w:r w:rsidRPr="00CD1E9E">
        <w:rPr>
          <w:rFonts w:ascii="Times New Roman" w:hAnsi="Times New Roman" w:cs="Times New Roman"/>
          <w:color w:val="000000" w:themeColor="text1"/>
          <w:lang w:eastAsia="en-GB"/>
        </w:rPr>
        <w:t xml:space="preserve">. Low-calorie, gluten-free, vegan meals at the World Festive Meals Festival oppose this tendency. Health-conscious folks may attend fitness, mindfulness, and cookery classes. An inviting environment for mental and physical health would attract health-conscious people. </w:t>
      </w:r>
    </w:p>
    <w:p w14:paraId="41B99E93" w14:textId="77777777" w:rsidR="00FF49BD" w:rsidRPr="00CD1E9E" w:rsidRDefault="00FF49BD" w:rsidP="00FF49BD">
      <w:pPr>
        <w:rPr>
          <w:rFonts w:ascii="Times New Roman" w:hAnsi="Times New Roman" w:cs="Times New Roman"/>
          <w:color w:val="000000" w:themeColor="text1"/>
          <w:lang w:eastAsia="en-GB"/>
        </w:rPr>
      </w:pPr>
      <w:r w:rsidRPr="00CD1E9E">
        <w:rPr>
          <w:rFonts w:ascii="Times New Roman" w:hAnsi="Times New Roman" w:cs="Times New Roman"/>
          <w:b/>
          <w:color w:val="000000" w:themeColor="text1"/>
          <w:lang w:eastAsia="en-GB"/>
        </w:rPr>
        <w:t>Competition:</w:t>
      </w:r>
      <w:r w:rsidRPr="00CD1E9E">
        <w:rPr>
          <w:rFonts w:ascii="Times New Roman" w:hAnsi="Times New Roman" w:cs="Times New Roman"/>
          <w:color w:val="000000" w:themeColor="text1"/>
          <w:lang w:eastAsia="en-GB"/>
        </w:rPr>
        <w:t xml:space="preserve"> Many festivals offer distinct cultural and culinary experiences, making the event industry competitive. The World Festive Food Festival must follow Experience Theory and delight guests </w:t>
      </w:r>
      <w:r w:rsidRPr="00CD1E9E">
        <w:rPr>
          <w:rFonts w:ascii="Times New Roman" w:eastAsia="Times New Roman" w:hAnsi="Times New Roman" w:cs="Times New Roman"/>
          <w:color w:val="000000" w:themeColor="text1"/>
          <w:szCs w:val="24"/>
          <w:lang w:eastAsia="en-GB"/>
        </w:rPr>
        <w:t>(Dowson and Bassett, 2022)</w:t>
      </w:r>
      <w:r w:rsidRPr="00CD1E9E">
        <w:rPr>
          <w:rFonts w:ascii="Times New Roman" w:hAnsi="Times New Roman" w:cs="Times New Roman"/>
          <w:color w:val="000000" w:themeColor="text1"/>
          <w:lang w:eastAsia="en-GB"/>
        </w:rPr>
        <w:t xml:space="preserve">. Birmingham International Cuisine Fair and Taste of London draw huge crowds with food and entertainment. Competitive events must have sensory engagement, customisation, and interactive elements like live cooking demos, cultural performances, and chef and cultural ambassador networking. Quality service, logistics, and attendee engagement build emotional bonds that boost satisfaction and retention. Interactive event apps, digital payments, and social media enhance the experience. These qualities make the festival a top cultural gastronomy event. </w:t>
      </w:r>
    </w:p>
    <w:p w14:paraId="090534F6" w14:textId="77777777" w:rsidR="00FF49BD" w:rsidRPr="00CD1E9E" w:rsidRDefault="00FF49BD" w:rsidP="00FF49BD">
      <w:pPr>
        <w:rPr>
          <w:rFonts w:ascii="Times New Roman" w:hAnsi="Times New Roman" w:cs="Times New Roman"/>
          <w:color w:val="000000" w:themeColor="text1"/>
          <w:lang w:eastAsia="en-GB"/>
        </w:rPr>
      </w:pPr>
      <w:r w:rsidRPr="00CD1E9E">
        <w:rPr>
          <w:rFonts w:ascii="Times New Roman" w:hAnsi="Times New Roman" w:cs="Times New Roman"/>
          <w:color w:val="000000" w:themeColor="text1"/>
          <w:lang w:eastAsia="en-GB"/>
        </w:rPr>
        <w:t xml:space="preserve">These five trends affect World Festive Food Festival planning and execution. Sustainability impacts operations, vendor selection, and waste management. Digital and mixed media interaction may increase event attendance. Event organisations will reflect cultures through diversity and inclusion </w:t>
      </w:r>
      <w:r w:rsidRPr="00CD1E9E">
        <w:rPr>
          <w:rFonts w:ascii="Times New Roman" w:eastAsia="Times New Roman" w:hAnsi="Times New Roman" w:cs="Times New Roman"/>
          <w:color w:val="000000" w:themeColor="text1"/>
          <w:szCs w:val="24"/>
          <w:lang w:eastAsia="en-GB"/>
        </w:rPr>
        <w:t>(Richards et al., 2022)</w:t>
      </w:r>
      <w:r w:rsidRPr="00CD1E9E">
        <w:rPr>
          <w:rFonts w:ascii="Times New Roman" w:hAnsi="Times New Roman" w:cs="Times New Roman"/>
          <w:color w:val="000000" w:themeColor="text1"/>
          <w:lang w:eastAsia="en-GB"/>
        </w:rPr>
        <w:t xml:space="preserve">. The event will include healthy food and activities. Event management should consider these trends and concerns and align the World Festive Food Festival with industry standards to attract current audiences and boost its chances of success. These issues will demonstrate the festival's creativity, social responsibility, and audience appeal in a competitive festival scene. </w:t>
      </w:r>
    </w:p>
    <w:p w14:paraId="27CD86C1" w14:textId="2ED71C50" w:rsidR="00FF49BD" w:rsidRDefault="00FF49BD" w:rsidP="00FF49BD">
      <w:pPr>
        <w:rPr>
          <w:rFonts w:ascii="Times New Roman" w:hAnsi="Times New Roman" w:cs="Times New Roman"/>
          <w:color w:val="000000" w:themeColor="text1"/>
          <w:lang w:eastAsia="en-GB"/>
        </w:rPr>
      </w:pPr>
    </w:p>
    <w:p w14:paraId="0D65F724" w14:textId="77777777" w:rsidR="00CD1E9E" w:rsidRPr="00CD1E9E" w:rsidRDefault="00CD1E9E" w:rsidP="00FF49BD">
      <w:pPr>
        <w:rPr>
          <w:rFonts w:ascii="Times New Roman" w:hAnsi="Times New Roman" w:cs="Times New Roman"/>
          <w:color w:val="000000" w:themeColor="text1"/>
          <w:lang w:eastAsia="en-GB"/>
        </w:rPr>
      </w:pPr>
    </w:p>
    <w:p w14:paraId="12B7553C" w14:textId="77777777" w:rsidR="00FF49BD" w:rsidRPr="00CD1E9E" w:rsidRDefault="00FF49BD" w:rsidP="00FF49BD">
      <w:pPr>
        <w:rPr>
          <w:rFonts w:ascii="Times New Roman" w:eastAsia="Times New Roman" w:hAnsi="Times New Roman" w:cs="Times New Roman"/>
          <w:color w:val="000000" w:themeColor="text1"/>
          <w:szCs w:val="24"/>
          <w:lang w:eastAsia="en-GB"/>
        </w:rPr>
      </w:pPr>
    </w:p>
    <w:p w14:paraId="1E4D9E57" w14:textId="77777777" w:rsidR="00FF49BD" w:rsidRPr="00CD1E9E" w:rsidRDefault="00FF49BD" w:rsidP="00FF49BD">
      <w:pPr>
        <w:pStyle w:val="Heading1"/>
        <w:rPr>
          <w:rFonts w:cs="Times New Roman"/>
          <w:color w:val="000000" w:themeColor="text1"/>
        </w:rPr>
      </w:pPr>
      <w:bookmarkStart w:id="8" w:name="_Toc191621225"/>
      <w:r w:rsidRPr="00CD1E9E">
        <w:rPr>
          <w:rFonts w:cs="Times New Roman"/>
          <w:color w:val="000000" w:themeColor="text1"/>
        </w:rPr>
        <w:lastRenderedPageBreak/>
        <w:t>Situational and Cultural Considerations</w:t>
      </w:r>
      <w:bookmarkEnd w:id="8"/>
      <w:r w:rsidRPr="00CD1E9E">
        <w:rPr>
          <w:rFonts w:cs="Times New Roman"/>
          <w:color w:val="000000" w:themeColor="text1"/>
        </w:rPr>
        <w:t xml:space="preserve"> </w:t>
      </w:r>
    </w:p>
    <w:p w14:paraId="22C02448"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b/>
          <w:color w:val="000000" w:themeColor="text1"/>
        </w:rPr>
        <w:t>Cultural Sensitivity and Diversity:</w:t>
      </w:r>
      <w:r w:rsidRPr="00CD1E9E">
        <w:rPr>
          <w:rFonts w:ascii="Times New Roman" w:hAnsi="Times New Roman" w:cs="Times New Roman"/>
          <w:color w:val="000000" w:themeColor="text1"/>
        </w:rPr>
        <w:t xml:space="preserve"> </w:t>
      </w:r>
      <w:r w:rsidRPr="00CD1E9E">
        <w:rPr>
          <w:rFonts w:ascii="Times New Roman" w:hAnsi="Times New Roman" w:cs="Times New Roman"/>
          <w:color w:val="000000" w:themeColor="text1"/>
          <w:lang w:eastAsia="en-GB"/>
        </w:rPr>
        <w:t xml:space="preserve">Cultural diversity makes the World Festive Food Festival successful. Event planning and food vendor selection must be culturally aware. SWOT promotes multiculturalism. International food and ethnic diversity will distinguish you in events. Avoid miscommunication and offence by being culturally sensitive </w:t>
      </w:r>
      <w:r w:rsidRPr="00CD1E9E">
        <w:rPr>
          <w:rFonts w:ascii="Times New Roman" w:eastAsia="Times New Roman" w:hAnsi="Times New Roman" w:cs="Times New Roman"/>
          <w:color w:val="000000" w:themeColor="text1"/>
          <w:szCs w:val="24"/>
          <w:lang w:eastAsia="en-GB"/>
        </w:rPr>
        <w:t>(Randall, 2024)</w:t>
      </w:r>
      <w:r w:rsidRPr="00CD1E9E">
        <w:rPr>
          <w:rFonts w:ascii="Times New Roman" w:hAnsi="Times New Roman" w:cs="Times New Roman"/>
          <w:color w:val="000000" w:themeColor="text1"/>
          <w:lang w:eastAsia="en-GB"/>
        </w:rPr>
        <w:t xml:space="preserve">. This could damage the event's reputation and alienate nations. In a multicultural society, PESTEL evolves. To compete, the World Festive Food event should gently and engagingly promote cultural experiences like "Taste of London" with international food </w:t>
      </w:r>
      <w:r w:rsidRPr="00CD1E9E">
        <w:rPr>
          <w:rFonts w:ascii="Times New Roman" w:eastAsia="Times New Roman" w:hAnsi="Times New Roman" w:cs="Times New Roman"/>
          <w:color w:val="000000" w:themeColor="text1"/>
          <w:szCs w:val="24"/>
          <w:lang w:eastAsia="en-GB"/>
        </w:rPr>
        <w:t>(Tastefestivals.com, 2020)</w:t>
      </w:r>
      <w:r w:rsidRPr="00CD1E9E">
        <w:rPr>
          <w:rFonts w:ascii="Times New Roman" w:hAnsi="Times New Roman" w:cs="Times New Roman"/>
          <w:color w:val="000000" w:themeColor="text1"/>
          <w:lang w:eastAsia="en-GB"/>
        </w:rPr>
        <w:t xml:space="preserve">. </w:t>
      </w:r>
    </w:p>
    <w:p w14:paraId="403CAC3B"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b/>
          <w:color w:val="000000" w:themeColor="text1"/>
        </w:rPr>
        <w:t>Health and Safety Regulations:</w:t>
      </w:r>
      <w:r w:rsidRPr="00CD1E9E">
        <w:rPr>
          <w:rFonts w:ascii="Times New Roman" w:hAnsi="Times New Roman" w:cs="Times New Roman"/>
          <w:color w:val="000000" w:themeColor="text1"/>
        </w:rPr>
        <w:t xml:space="preserve"> </w:t>
      </w:r>
      <w:r w:rsidRPr="00CD1E9E">
        <w:rPr>
          <w:rFonts w:ascii="Times New Roman" w:hAnsi="Times New Roman" w:cs="Times New Roman"/>
          <w:color w:val="000000" w:themeColor="text1"/>
          <w:lang w:eastAsia="en-GB"/>
        </w:rPr>
        <w:t xml:space="preserve">Events must include health and safety with food, large audiences, and many activities. The legal issues were examined using PESTEL. The World Festive Food Festival must obey local food safety, crowd control, and emergency response legislation. Failure to comply can lead to legal troubles, licence revocation, or event reputation loss. The "BBC Good Food Show" and its rivals offer safe and healthy food </w:t>
      </w:r>
      <w:r w:rsidRPr="00CD1E9E">
        <w:rPr>
          <w:rFonts w:ascii="Times New Roman" w:eastAsia="Times New Roman" w:hAnsi="Times New Roman" w:cs="Times New Roman"/>
          <w:color w:val="000000" w:themeColor="text1"/>
          <w:szCs w:val="24"/>
          <w:lang w:eastAsia="en-GB"/>
        </w:rPr>
        <w:t>(</w:t>
      </w:r>
      <w:proofErr w:type="spellStart"/>
      <w:r w:rsidRPr="00CD1E9E">
        <w:rPr>
          <w:rFonts w:ascii="Times New Roman" w:eastAsia="Times New Roman" w:hAnsi="Times New Roman" w:cs="Times New Roman"/>
          <w:color w:val="000000" w:themeColor="text1"/>
          <w:szCs w:val="24"/>
          <w:lang w:eastAsia="en-GB"/>
        </w:rPr>
        <w:t>Seraphin</w:t>
      </w:r>
      <w:proofErr w:type="spellEnd"/>
      <w:r w:rsidRPr="00CD1E9E">
        <w:rPr>
          <w:rFonts w:ascii="Times New Roman" w:eastAsia="Times New Roman" w:hAnsi="Times New Roman" w:cs="Times New Roman"/>
          <w:color w:val="000000" w:themeColor="text1"/>
          <w:szCs w:val="24"/>
          <w:lang w:eastAsia="en-GB"/>
        </w:rPr>
        <w:t>, 2023)</w:t>
      </w:r>
      <w:r w:rsidRPr="00CD1E9E">
        <w:rPr>
          <w:rFonts w:ascii="Times New Roman" w:hAnsi="Times New Roman" w:cs="Times New Roman"/>
          <w:color w:val="000000" w:themeColor="text1"/>
          <w:lang w:eastAsia="en-GB"/>
        </w:rPr>
        <w:t xml:space="preserve">. Food festivals and outdoor events highlight food </w:t>
      </w:r>
      <w:proofErr w:type="gramStart"/>
      <w:r w:rsidRPr="00CD1E9E">
        <w:rPr>
          <w:rFonts w:ascii="Times New Roman" w:hAnsi="Times New Roman" w:cs="Times New Roman"/>
          <w:color w:val="000000" w:themeColor="text1"/>
          <w:lang w:eastAsia="en-GB"/>
        </w:rPr>
        <w:t>safety,</w:t>
      </w:r>
      <w:proofErr w:type="gramEnd"/>
      <w:r w:rsidRPr="00CD1E9E">
        <w:rPr>
          <w:rFonts w:ascii="Times New Roman" w:hAnsi="Times New Roman" w:cs="Times New Roman"/>
          <w:color w:val="000000" w:themeColor="text1"/>
          <w:lang w:eastAsia="en-GB"/>
        </w:rPr>
        <w:t xml:space="preserve"> therefore the World Festive Food Festival must follow strict health and safety requirements. Not following these rules can harm health and attendance.</w:t>
      </w:r>
    </w:p>
    <w:p w14:paraId="72A8379C"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b/>
          <w:color w:val="000000" w:themeColor="text1"/>
        </w:rPr>
        <w:t>Economic Climate and Attendee Spending Behaviour:</w:t>
      </w:r>
      <w:r w:rsidRPr="00CD1E9E">
        <w:rPr>
          <w:rFonts w:ascii="Times New Roman" w:hAnsi="Times New Roman" w:cs="Times New Roman"/>
          <w:color w:val="000000" w:themeColor="text1"/>
        </w:rPr>
        <w:t xml:space="preserve"> </w:t>
      </w:r>
      <w:r w:rsidRPr="00CD1E9E">
        <w:rPr>
          <w:rFonts w:ascii="Times New Roman" w:hAnsi="Times New Roman" w:cs="Times New Roman"/>
          <w:color w:val="000000" w:themeColor="text1"/>
          <w:lang w:eastAsia="en-GB"/>
        </w:rPr>
        <w:t xml:space="preserve">Economics affect consumer spending and event participation. PESTEL analyses economics. Recession and inflation may affect ticket, food, and merchandise sales. If the local economy tanks, ticket and retail sales may fall, hurting event profitability. To compete with "Festival", competitors may offer cheaper or tiered tickets for different income levels. To reduce consumer spending losses, the World Festive Food Festival must consider affordable admittance, discount packages, and sponsorships </w:t>
      </w:r>
      <w:r w:rsidRPr="00CD1E9E">
        <w:rPr>
          <w:rFonts w:ascii="Times New Roman" w:eastAsia="Times New Roman" w:hAnsi="Times New Roman" w:cs="Times New Roman"/>
          <w:color w:val="000000" w:themeColor="text1"/>
          <w:szCs w:val="24"/>
          <w:lang w:eastAsia="en-GB"/>
        </w:rPr>
        <w:t>(Salih and Ingram, 2021)</w:t>
      </w:r>
      <w:r w:rsidRPr="00CD1E9E">
        <w:rPr>
          <w:rFonts w:ascii="Times New Roman" w:hAnsi="Times New Roman" w:cs="Times New Roman"/>
          <w:color w:val="000000" w:themeColor="text1"/>
          <w:lang w:eastAsia="en-GB"/>
        </w:rPr>
        <w:t xml:space="preserve">. An economic slump may reduce attendance and revenue, while variable prices may entice people. </w:t>
      </w:r>
    </w:p>
    <w:p w14:paraId="3A6A5641" w14:textId="77777777" w:rsidR="00FF49BD" w:rsidRPr="00CD1E9E" w:rsidRDefault="00FF49BD" w:rsidP="00FF49BD">
      <w:pPr>
        <w:rPr>
          <w:rFonts w:ascii="Times New Roman" w:eastAsia="Times New Roman" w:hAnsi="Times New Roman" w:cs="Times New Roman"/>
          <w:color w:val="000000" w:themeColor="text1"/>
          <w:szCs w:val="24"/>
          <w:lang w:eastAsia="en-GB"/>
        </w:rPr>
      </w:pPr>
      <w:r w:rsidRPr="00CD1E9E">
        <w:rPr>
          <w:rFonts w:ascii="Times New Roman" w:hAnsi="Times New Roman" w:cs="Times New Roman"/>
          <w:b/>
          <w:color w:val="000000" w:themeColor="text1"/>
        </w:rPr>
        <w:t>Technological Advancements in Event Management:</w:t>
      </w:r>
      <w:r w:rsidRPr="00CD1E9E">
        <w:rPr>
          <w:rFonts w:ascii="Times New Roman" w:hAnsi="Times New Roman" w:cs="Times New Roman"/>
          <w:color w:val="000000" w:themeColor="text1"/>
        </w:rPr>
        <w:t xml:space="preserve"> </w:t>
      </w:r>
      <w:r w:rsidRPr="00CD1E9E">
        <w:rPr>
          <w:rFonts w:ascii="Times New Roman" w:hAnsi="Times New Roman" w:cs="Times New Roman"/>
          <w:color w:val="000000" w:themeColor="text1"/>
          <w:lang w:eastAsia="en-GB"/>
        </w:rPr>
        <w:t xml:space="preserve">Technology is increasingly needed at events. The technology offered SOAR growth and differentiation. Social media, online tickets, live streaming, and event apps boost attendance </w:t>
      </w:r>
      <w:r w:rsidRPr="00CD1E9E">
        <w:rPr>
          <w:rFonts w:ascii="Times New Roman" w:eastAsia="Times New Roman" w:hAnsi="Times New Roman" w:cs="Times New Roman"/>
          <w:color w:val="000000" w:themeColor="text1"/>
          <w:szCs w:val="24"/>
          <w:lang w:eastAsia="en-GB"/>
        </w:rPr>
        <w:t>(Ramsden, 2021)</w:t>
      </w:r>
      <w:r w:rsidRPr="00CD1E9E">
        <w:rPr>
          <w:rFonts w:ascii="Times New Roman" w:hAnsi="Times New Roman" w:cs="Times New Roman"/>
          <w:color w:val="000000" w:themeColor="text1"/>
          <w:lang w:eastAsia="en-GB"/>
        </w:rPr>
        <w:t xml:space="preserve">. Digital involvement, real-time information, and easy navigation may help the World Festive Food Festival. Smartphone apps track food vendors, bands, and entertainment at "The Big Festival" and "Glastonbury Festival" for better events </w:t>
      </w:r>
      <w:r w:rsidRPr="00CD1E9E">
        <w:rPr>
          <w:rFonts w:ascii="Times New Roman" w:eastAsia="Times New Roman" w:hAnsi="Times New Roman" w:cs="Times New Roman"/>
          <w:color w:val="000000" w:themeColor="text1"/>
          <w:szCs w:val="24"/>
          <w:lang w:eastAsia="en-GB"/>
        </w:rPr>
        <w:t>(Bigfeastival.com, 2025)</w:t>
      </w:r>
      <w:r w:rsidRPr="00CD1E9E">
        <w:rPr>
          <w:rFonts w:ascii="Times New Roman" w:hAnsi="Times New Roman" w:cs="Times New Roman"/>
          <w:color w:val="000000" w:themeColor="text1"/>
          <w:lang w:eastAsia="en-GB"/>
        </w:rPr>
        <w:t xml:space="preserve">. The World Festive Food Festival may </w:t>
      </w:r>
      <w:r w:rsidRPr="00CD1E9E">
        <w:rPr>
          <w:rFonts w:ascii="Times New Roman" w:hAnsi="Times New Roman" w:cs="Times New Roman"/>
          <w:color w:val="000000" w:themeColor="text1"/>
          <w:lang w:eastAsia="en-GB"/>
        </w:rPr>
        <w:lastRenderedPageBreak/>
        <w:t xml:space="preserve">attract tech-savvy attendees and improve the experience by investing in such technologies. Virtual ticketing, contactless transactions, and kitchen demos may appeal to modern audiences. </w:t>
      </w:r>
    </w:p>
    <w:p w14:paraId="1C7BDBC0" w14:textId="77777777" w:rsidR="00FF49BD" w:rsidRPr="00CD1E9E" w:rsidRDefault="00FF49BD" w:rsidP="00FF49BD">
      <w:pPr>
        <w:rPr>
          <w:rFonts w:ascii="Times New Roman" w:hAnsi="Times New Roman" w:cs="Times New Roman"/>
          <w:color w:val="000000" w:themeColor="text1"/>
          <w:lang w:eastAsia="en-GB"/>
        </w:rPr>
      </w:pPr>
      <w:r w:rsidRPr="00CD1E9E">
        <w:rPr>
          <w:rFonts w:ascii="Times New Roman" w:hAnsi="Times New Roman" w:cs="Times New Roman"/>
          <w:noProof/>
          <w:color w:val="000000" w:themeColor="text1"/>
          <w:lang w:eastAsia="en-GB"/>
        </w:rPr>
        <w:drawing>
          <wp:inline distT="0" distB="0" distL="0" distR="0" wp14:anchorId="1AD99AC9" wp14:editId="2913D01C">
            <wp:extent cx="5969285" cy="3086100"/>
            <wp:effectExtent l="0" t="0" r="0" b="0"/>
            <wp:docPr id="369535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535412" name=""/>
                    <pic:cNvPicPr/>
                  </pic:nvPicPr>
                  <pic:blipFill>
                    <a:blip r:embed="rId18"/>
                    <a:stretch>
                      <a:fillRect/>
                    </a:stretch>
                  </pic:blipFill>
                  <pic:spPr>
                    <a:xfrm>
                      <a:off x="0" y="0"/>
                      <a:ext cx="5974710" cy="3088905"/>
                    </a:xfrm>
                    <a:prstGeom prst="rect">
                      <a:avLst/>
                    </a:prstGeom>
                  </pic:spPr>
                </pic:pic>
              </a:graphicData>
            </a:graphic>
          </wp:inline>
        </w:drawing>
      </w:r>
    </w:p>
    <w:tbl>
      <w:tblPr>
        <w:tblStyle w:val="GridTable4-Accent2"/>
        <w:tblW w:w="0" w:type="auto"/>
        <w:tblLook w:val="04A0" w:firstRow="1" w:lastRow="0" w:firstColumn="1" w:lastColumn="0" w:noHBand="0" w:noVBand="1"/>
      </w:tblPr>
      <w:tblGrid>
        <w:gridCol w:w="1657"/>
        <w:gridCol w:w="7359"/>
      </w:tblGrid>
      <w:tr w:rsidR="00FF49BD" w:rsidRPr="00CD1E9E" w14:paraId="170157E7" w14:textId="77777777" w:rsidTr="003731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AA09F3"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SOAR</w:t>
            </w:r>
          </w:p>
        </w:tc>
        <w:tc>
          <w:tcPr>
            <w:tcW w:w="0" w:type="auto"/>
            <w:hideMark/>
          </w:tcPr>
          <w:p w14:paraId="544C87C4" w14:textId="77777777" w:rsidR="00FF49BD" w:rsidRPr="00CD1E9E" w:rsidRDefault="00FF49BD" w:rsidP="003731D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D1E9E">
              <w:rPr>
                <w:rFonts w:ascii="Times New Roman" w:hAnsi="Times New Roman" w:cs="Times New Roman"/>
                <w:color w:val="000000" w:themeColor="text1"/>
              </w:rPr>
              <w:t>Description</w:t>
            </w:r>
          </w:p>
        </w:tc>
      </w:tr>
      <w:tr w:rsidR="00FF49BD" w:rsidRPr="00CD1E9E" w14:paraId="496C2D8C" w14:textId="77777777" w:rsidTr="003731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95E966"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Strengths</w:t>
            </w:r>
          </w:p>
        </w:tc>
        <w:tc>
          <w:tcPr>
            <w:tcW w:w="0" w:type="auto"/>
            <w:hideMark/>
          </w:tcPr>
          <w:p w14:paraId="7727B589" w14:textId="77777777" w:rsidR="00FF49BD" w:rsidRPr="00CD1E9E" w:rsidRDefault="00FF49BD" w:rsidP="003731DF">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D1E9E">
              <w:rPr>
                <w:rFonts w:cs="Times New Roman"/>
                <w:color w:val="000000" w:themeColor="text1"/>
              </w:rPr>
              <w:t>Strong cultural diversity, immersive food experience, community engagement</w:t>
            </w:r>
          </w:p>
        </w:tc>
      </w:tr>
      <w:tr w:rsidR="00FF49BD" w:rsidRPr="00CD1E9E" w14:paraId="66B3F024" w14:textId="77777777" w:rsidTr="003731DF">
        <w:tc>
          <w:tcPr>
            <w:cnfStyle w:val="001000000000" w:firstRow="0" w:lastRow="0" w:firstColumn="1" w:lastColumn="0" w:oddVBand="0" w:evenVBand="0" w:oddHBand="0" w:evenHBand="0" w:firstRowFirstColumn="0" w:firstRowLastColumn="0" w:lastRowFirstColumn="0" w:lastRowLastColumn="0"/>
            <w:tcW w:w="0" w:type="auto"/>
            <w:hideMark/>
          </w:tcPr>
          <w:p w14:paraId="561C3989"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Opportunities</w:t>
            </w:r>
          </w:p>
        </w:tc>
        <w:tc>
          <w:tcPr>
            <w:tcW w:w="0" w:type="auto"/>
            <w:hideMark/>
          </w:tcPr>
          <w:p w14:paraId="13D82945" w14:textId="77777777" w:rsidR="00FF49BD" w:rsidRPr="00CD1E9E" w:rsidRDefault="00FF49BD" w:rsidP="003731DF">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eastAsia="en-GB"/>
              </w:rPr>
            </w:pPr>
            <w:r w:rsidRPr="00CD1E9E">
              <w:rPr>
                <w:rFonts w:cs="Times New Roman"/>
                <w:color w:val="000000" w:themeColor="text1"/>
              </w:rPr>
              <w:t xml:space="preserve">Use of technology to enhance the event experience, expanding global brand recognition </w:t>
            </w:r>
            <w:r w:rsidRPr="00CD1E9E">
              <w:rPr>
                <w:rFonts w:eastAsia="Times New Roman" w:cs="Times New Roman"/>
                <w:color w:val="000000" w:themeColor="text1"/>
                <w:szCs w:val="24"/>
                <w:lang w:eastAsia="en-GB"/>
              </w:rPr>
              <w:t>(</w:t>
            </w:r>
            <w:proofErr w:type="spellStart"/>
            <w:r w:rsidRPr="00CD1E9E">
              <w:rPr>
                <w:rFonts w:eastAsia="Times New Roman" w:cs="Times New Roman"/>
                <w:color w:val="000000" w:themeColor="text1"/>
                <w:szCs w:val="24"/>
                <w:lang w:eastAsia="en-GB"/>
              </w:rPr>
              <w:t>Schmidheiny</w:t>
            </w:r>
            <w:proofErr w:type="spellEnd"/>
            <w:r w:rsidRPr="00CD1E9E">
              <w:rPr>
                <w:rFonts w:eastAsia="Times New Roman" w:cs="Times New Roman"/>
                <w:color w:val="000000" w:themeColor="text1"/>
                <w:szCs w:val="24"/>
                <w:lang w:eastAsia="en-GB"/>
              </w:rPr>
              <w:t xml:space="preserve"> and </w:t>
            </w:r>
            <w:proofErr w:type="spellStart"/>
            <w:r w:rsidRPr="00CD1E9E">
              <w:rPr>
                <w:rFonts w:eastAsia="Times New Roman" w:cs="Times New Roman"/>
                <w:color w:val="000000" w:themeColor="text1"/>
                <w:szCs w:val="24"/>
                <w:lang w:eastAsia="en-GB"/>
              </w:rPr>
              <w:t>Siegloch</w:t>
            </w:r>
            <w:proofErr w:type="spellEnd"/>
            <w:r w:rsidRPr="00CD1E9E">
              <w:rPr>
                <w:rFonts w:eastAsia="Times New Roman" w:cs="Times New Roman"/>
                <w:color w:val="000000" w:themeColor="text1"/>
                <w:szCs w:val="24"/>
                <w:lang w:eastAsia="en-GB"/>
              </w:rPr>
              <w:t>, 2023).</w:t>
            </w:r>
          </w:p>
        </w:tc>
      </w:tr>
      <w:tr w:rsidR="00FF49BD" w:rsidRPr="00CD1E9E" w14:paraId="78C902EF" w14:textId="77777777" w:rsidTr="003731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107823"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Aspirations</w:t>
            </w:r>
          </w:p>
        </w:tc>
        <w:tc>
          <w:tcPr>
            <w:tcW w:w="0" w:type="auto"/>
            <w:hideMark/>
          </w:tcPr>
          <w:p w14:paraId="32DD8F23" w14:textId="77777777" w:rsidR="00FF49BD" w:rsidRPr="00CD1E9E" w:rsidRDefault="00FF49BD" w:rsidP="003731DF">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D1E9E">
              <w:rPr>
                <w:rFonts w:cs="Times New Roman"/>
                <w:color w:val="000000" w:themeColor="text1"/>
              </w:rPr>
              <w:t>Become a premier international food festival, known for cultural inclusivity and high-quality food.</w:t>
            </w:r>
          </w:p>
        </w:tc>
      </w:tr>
      <w:tr w:rsidR="00FF49BD" w:rsidRPr="00CD1E9E" w14:paraId="75E63DEC" w14:textId="77777777" w:rsidTr="003731DF">
        <w:tc>
          <w:tcPr>
            <w:cnfStyle w:val="001000000000" w:firstRow="0" w:lastRow="0" w:firstColumn="1" w:lastColumn="0" w:oddVBand="0" w:evenVBand="0" w:oddHBand="0" w:evenHBand="0" w:firstRowFirstColumn="0" w:firstRowLastColumn="0" w:lastRowFirstColumn="0" w:lastRowLastColumn="0"/>
            <w:tcW w:w="0" w:type="auto"/>
            <w:hideMark/>
          </w:tcPr>
          <w:p w14:paraId="52828721"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Results</w:t>
            </w:r>
          </w:p>
        </w:tc>
        <w:tc>
          <w:tcPr>
            <w:tcW w:w="0" w:type="auto"/>
            <w:hideMark/>
          </w:tcPr>
          <w:p w14:paraId="7486E403" w14:textId="77777777" w:rsidR="00FF49BD" w:rsidRPr="00CD1E9E" w:rsidRDefault="00FF49BD" w:rsidP="003731DF">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eastAsia="en-GB"/>
              </w:rPr>
            </w:pPr>
            <w:r w:rsidRPr="00CD1E9E">
              <w:rPr>
                <w:rFonts w:cs="Times New Roman"/>
                <w:color w:val="000000" w:themeColor="text1"/>
              </w:rPr>
              <w:t xml:space="preserve">Increased attendance, higher sponsorship opportunities, and stronger social media engagement </w:t>
            </w:r>
            <w:r w:rsidRPr="00CD1E9E">
              <w:rPr>
                <w:rFonts w:eastAsia="Times New Roman" w:cs="Times New Roman"/>
                <w:color w:val="000000" w:themeColor="text1"/>
                <w:szCs w:val="24"/>
                <w:lang w:eastAsia="en-GB"/>
              </w:rPr>
              <w:t>(Sanchez, 2024).</w:t>
            </w:r>
          </w:p>
        </w:tc>
      </w:tr>
    </w:tbl>
    <w:p w14:paraId="1CE28A3C" w14:textId="77777777" w:rsidR="00FF49BD" w:rsidRPr="00CD1E9E" w:rsidRDefault="00FF49BD" w:rsidP="00FF49BD">
      <w:pPr>
        <w:rPr>
          <w:rFonts w:ascii="Times New Roman" w:eastAsia="Times New Roman" w:hAnsi="Times New Roman" w:cs="Times New Roman"/>
          <w:color w:val="000000" w:themeColor="text1"/>
          <w:szCs w:val="24"/>
          <w:lang w:eastAsia="en-GB"/>
        </w:rPr>
      </w:pPr>
    </w:p>
    <w:p w14:paraId="39DDF13F" w14:textId="1BC6DDE6" w:rsidR="00FF49BD" w:rsidRDefault="00FF49BD" w:rsidP="00FF49BD">
      <w:pPr>
        <w:rPr>
          <w:rFonts w:ascii="Times New Roman" w:hAnsi="Times New Roman" w:cs="Times New Roman"/>
          <w:color w:val="000000" w:themeColor="text1"/>
          <w:lang w:eastAsia="en-GB"/>
        </w:rPr>
      </w:pPr>
      <w:r w:rsidRPr="00CD1E9E">
        <w:rPr>
          <w:rFonts w:ascii="Times New Roman" w:hAnsi="Times New Roman" w:cs="Times New Roman"/>
          <w:color w:val="000000" w:themeColor="text1"/>
          <w:lang w:eastAsia="en-GB"/>
        </w:rPr>
        <w:t xml:space="preserve">Cultural awareness, health and safety, economic conditions, and technology are needed for the World Festive Food Festival </w:t>
      </w:r>
      <w:r w:rsidRPr="00CD1E9E">
        <w:rPr>
          <w:rFonts w:ascii="Times New Roman" w:eastAsia="Times New Roman" w:hAnsi="Times New Roman" w:cs="Times New Roman"/>
          <w:color w:val="000000" w:themeColor="text1"/>
          <w:szCs w:val="24"/>
          <w:lang w:eastAsia="en-GB"/>
        </w:rPr>
        <w:t>(Brown, 2021)</w:t>
      </w:r>
      <w:r w:rsidRPr="00CD1E9E">
        <w:rPr>
          <w:rFonts w:ascii="Times New Roman" w:hAnsi="Times New Roman" w:cs="Times New Roman"/>
          <w:color w:val="000000" w:themeColor="text1"/>
          <w:lang w:eastAsia="en-GB"/>
        </w:rPr>
        <w:t xml:space="preserve">. Event planners can follow best practices and compete in the ever-changing event market using these characteristics. SWOT, PESTEL, and SOAR assessments help events adapt and increase attendance. </w:t>
      </w:r>
    </w:p>
    <w:p w14:paraId="373B6E69" w14:textId="7E079246" w:rsidR="00CD1E9E" w:rsidRDefault="00CD1E9E" w:rsidP="00FF49BD">
      <w:pPr>
        <w:rPr>
          <w:rFonts w:ascii="Times New Roman" w:hAnsi="Times New Roman" w:cs="Times New Roman"/>
          <w:color w:val="000000" w:themeColor="text1"/>
          <w:lang w:eastAsia="en-GB"/>
        </w:rPr>
      </w:pPr>
    </w:p>
    <w:p w14:paraId="0383895C" w14:textId="77777777" w:rsidR="00CD1E9E" w:rsidRPr="00CD1E9E" w:rsidRDefault="00CD1E9E" w:rsidP="00FF49BD">
      <w:pPr>
        <w:rPr>
          <w:rFonts w:ascii="Times New Roman" w:eastAsia="Times New Roman" w:hAnsi="Times New Roman" w:cs="Times New Roman"/>
          <w:color w:val="000000" w:themeColor="text1"/>
          <w:szCs w:val="24"/>
          <w:lang w:eastAsia="en-GB"/>
        </w:rPr>
      </w:pPr>
    </w:p>
    <w:p w14:paraId="127CC260" w14:textId="77777777" w:rsidR="00FF49BD" w:rsidRPr="00CD1E9E" w:rsidRDefault="00FF49BD" w:rsidP="00FF49BD">
      <w:pPr>
        <w:pStyle w:val="Heading1"/>
        <w:rPr>
          <w:rFonts w:cs="Times New Roman"/>
          <w:color w:val="000000" w:themeColor="text1"/>
          <w:lang w:eastAsia="en-GB"/>
        </w:rPr>
      </w:pPr>
      <w:bookmarkStart w:id="9" w:name="_Toc191621226"/>
      <w:r w:rsidRPr="00CD1E9E">
        <w:rPr>
          <w:rFonts w:cs="Times New Roman"/>
          <w:color w:val="000000" w:themeColor="text1"/>
          <w:lang w:eastAsia="en-GB"/>
        </w:rPr>
        <w:lastRenderedPageBreak/>
        <w:t>Conclusion and Recommendations</w:t>
      </w:r>
      <w:bookmarkEnd w:id="9"/>
    </w:p>
    <w:p w14:paraId="57399119" w14:textId="77777777" w:rsidR="00FF49BD" w:rsidRPr="00CD1E9E" w:rsidRDefault="00FF49BD" w:rsidP="00FF49BD">
      <w:pPr>
        <w:rPr>
          <w:rFonts w:ascii="Times New Roman" w:hAnsi="Times New Roman" w:cs="Times New Roman"/>
          <w:color w:val="000000" w:themeColor="text1"/>
          <w:lang w:eastAsia="en-GB"/>
        </w:rPr>
      </w:pPr>
      <w:r w:rsidRPr="00CD1E9E">
        <w:rPr>
          <w:rFonts w:ascii="Times New Roman" w:hAnsi="Times New Roman" w:cs="Times New Roman"/>
          <w:color w:val="000000" w:themeColor="text1"/>
          <w:lang w:eastAsia="en-GB"/>
        </w:rPr>
        <w:t xml:space="preserve">In conclusion, the World Festive Food Festival will encourage food industry cultural diversity and inclusivity. Events' strategic design meets industry changes and audience expectations, from operational planning to stakeholder interaction. Full programming promotes international cuisine and exchange at the festival. Prioritise social media, food, and cultural influencers for festival success. Eco-friendly food and waste management can enhance event attendance. Finally, virtual and hybrid events may attract more individuals, especially those who cannot attend. Such changes would increase festival attendance and global appeal. Global culture and food will benefit from the World Festive Food Festival. A strong foundation and these suggestions will position the event for long-term success and influence. </w:t>
      </w:r>
    </w:p>
    <w:p w14:paraId="56805D13" w14:textId="77777777" w:rsidR="00FF49BD" w:rsidRPr="00CD1E9E" w:rsidRDefault="00FF49BD" w:rsidP="00FF49BD">
      <w:pPr>
        <w:rPr>
          <w:rFonts w:ascii="Times New Roman" w:hAnsi="Times New Roman" w:cs="Times New Roman"/>
          <w:color w:val="000000" w:themeColor="text1"/>
          <w:lang w:eastAsia="en-GB"/>
        </w:rPr>
      </w:pPr>
    </w:p>
    <w:p w14:paraId="157F7873" w14:textId="77777777" w:rsidR="00FF49BD" w:rsidRPr="00CD1E9E" w:rsidRDefault="00FF49BD" w:rsidP="00FF49BD">
      <w:pPr>
        <w:rPr>
          <w:rFonts w:ascii="Times New Roman" w:hAnsi="Times New Roman" w:cs="Times New Roman"/>
          <w:color w:val="000000" w:themeColor="text1"/>
          <w:lang w:eastAsia="en-GB"/>
        </w:rPr>
      </w:pPr>
    </w:p>
    <w:p w14:paraId="563C7F62" w14:textId="77777777" w:rsidR="00FF49BD" w:rsidRPr="00CD1E9E" w:rsidRDefault="00FF49BD" w:rsidP="00FF49BD">
      <w:pPr>
        <w:rPr>
          <w:rFonts w:ascii="Times New Roman" w:hAnsi="Times New Roman" w:cs="Times New Roman"/>
          <w:color w:val="000000" w:themeColor="text1"/>
          <w:lang w:eastAsia="en-GB"/>
        </w:rPr>
      </w:pPr>
    </w:p>
    <w:p w14:paraId="69EFC7DD" w14:textId="77777777" w:rsidR="00FF49BD" w:rsidRPr="00CD1E9E" w:rsidRDefault="00FF49BD" w:rsidP="00FF49BD">
      <w:pPr>
        <w:rPr>
          <w:rFonts w:ascii="Times New Roman" w:hAnsi="Times New Roman" w:cs="Times New Roman"/>
          <w:color w:val="000000" w:themeColor="text1"/>
          <w:lang w:eastAsia="en-GB"/>
        </w:rPr>
      </w:pPr>
    </w:p>
    <w:p w14:paraId="2ED34D64" w14:textId="77777777" w:rsidR="00FF49BD" w:rsidRPr="00CD1E9E" w:rsidRDefault="00FF49BD" w:rsidP="00FF49BD">
      <w:pPr>
        <w:rPr>
          <w:rFonts w:ascii="Times New Roman" w:hAnsi="Times New Roman" w:cs="Times New Roman"/>
          <w:color w:val="000000" w:themeColor="text1"/>
          <w:lang w:eastAsia="en-GB"/>
        </w:rPr>
      </w:pPr>
    </w:p>
    <w:p w14:paraId="7B4CC293" w14:textId="77777777" w:rsidR="00FF49BD" w:rsidRPr="00CD1E9E" w:rsidRDefault="00FF49BD" w:rsidP="00FF49BD">
      <w:pPr>
        <w:rPr>
          <w:rFonts w:ascii="Times New Roman" w:hAnsi="Times New Roman" w:cs="Times New Roman"/>
          <w:color w:val="000000" w:themeColor="text1"/>
          <w:lang w:eastAsia="en-GB"/>
        </w:rPr>
      </w:pPr>
    </w:p>
    <w:p w14:paraId="4AD18C05" w14:textId="77777777" w:rsidR="00FF49BD" w:rsidRPr="00CD1E9E" w:rsidRDefault="00FF49BD" w:rsidP="00FF49BD">
      <w:pPr>
        <w:rPr>
          <w:rFonts w:ascii="Times New Roman" w:hAnsi="Times New Roman" w:cs="Times New Roman"/>
          <w:color w:val="000000" w:themeColor="text1"/>
          <w:lang w:eastAsia="en-GB"/>
        </w:rPr>
      </w:pPr>
    </w:p>
    <w:p w14:paraId="63F57727" w14:textId="77777777" w:rsidR="00FF49BD" w:rsidRPr="00CD1E9E" w:rsidRDefault="00FF49BD" w:rsidP="00FF49BD">
      <w:pPr>
        <w:rPr>
          <w:rFonts w:ascii="Times New Roman" w:hAnsi="Times New Roman" w:cs="Times New Roman"/>
          <w:color w:val="000000" w:themeColor="text1"/>
          <w:lang w:eastAsia="en-GB"/>
        </w:rPr>
      </w:pPr>
    </w:p>
    <w:p w14:paraId="5AE8FD1E" w14:textId="4E4944D5" w:rsidR="00FF49BD" w:rsidRPr="00CD1E9E" w:rsidRDefault="00FF49BD" w:rsidP="00FF49BD">
      <w:pPr>
        <w:rPr>
          <w:rFonts w:ascii="Times New Roman" w:hAnsi="Times New Roman" w:cs="Times New Roman"/>
          <w:color w:val="000000" w:themeColor="text1"/>
          <w:lang w:eastAsia="en-GB"/>
        </w:rPr>
      </w:pPr>
    </w:p>
    <w:p w14:paraId="6BE27758" w14:textId="17046480" w:rsidR="00FF49BD" w:rsidRPr="00CD1E9E" w:rsidRDefault="00FF49BD" w:rsidP="00FF49BD">
      <w:pPr>
        <w:rPr>
          <w:rFonts w:ascii="Times New Roman" w:hAnsi="Times New Roman" w:cs="Times New Roman"/>
          <w:color w:val="000000" w:themeColor="text1"/>
          <w:lang w:eastAsia="en-GB"/>
        </w:rPr>
      </w:pPr>
    </w:p>
    <w:p w14:paraId="1E902F16" w14:textId="1C6B2C65" w:rsidR="00FF49BD" w:rsidRPr="00CD1E9E" w:rsidRDefault="00FF49BD" w:rsidP="00FF49BD">
      <w:pPr>
        <w:rPr>
          <w:rFonts w:ascii="Times New Roman" w:hAnsi="Times New Roman" w:cs="Times New Roman"/>
          <w:color w:val="000000" w:themeColor="text1"/>
          <w:lang w:eastAsia="en-GB"/>
        </w:rPr>
      </w:pPr>
    </w:p>
    <w:p w14:paraId="5692EA85" w14:textId="77777777" w:rsidR="00FF49BD" w:rsidRPr="00CD1E9E" w:rsidRDefault="00FF49BD" w:rsidP="00FF49BD">
      <w:pPr>
        <w:rPr>
          <w:rFonts w:ascii="Times New Roman" w:hAnsi="Times New Roman" w:cs="Times New Roman"/>
          <w:color w:val="000000" w:themeColor="text1"/>
          <w:lang w:eastAsia="en-GB"/>
        </w:rPr>
      </w:pPr>
    </w:p>
    <w:p w14:paraId="37433B98" w14:textId="77777777" w:rsidR="00FF49BD" w:rsidRPr="00CD1E9E" w:rsidRDefault="00FF49BD" w:rsidP="00FF49BD">
      <w:pPr>
        <w:rPr>
          <w:rFonts w:ascii="Times New Roman" w:hAnsi="Times New Roman" w:cs="Times New Roman"/>
          <w:color w:val="000000" w:themeColor="text1"/>
          <w:lang w:eastAsia="en-GB"/>
        </w:rPr>
      </w:pPr>
    </w:p>
    <w:p w14:paraId="29520BF0" w14:textId="77777777" w:rsidR="00FF49BD" w:rsidRPr="00CD1E9E" w:rsidRDefault="00FF49BD" w:rsidP="00FF49BD">
      <w:pPr>
        <w:rPr>
          <w:rFonts w:ascii="Times New Roman" w:hAnsi="Times New Roman" w:cs="Times New Roman"/>
          <w:color w:val="000000" w:themeColor="text1"/>
          <w:lang w:eastAsia="en-GB"/>
        </w:rPr>
      </w:pPr>
    </w:p>
    <w:p w14:paraId="4BA0C83C" w14:textId="77777777" w:rsidR="00FF49BD" w:rsidRPr="00CD1E9E" w:rsidRDefault="00FF49BD" w:rsidP="00FF49BD">
      <w:pPr>
        <w:rPr>
          <w:rFonts w:ascii="Times New Roman" w:hAnsi="Times New Roman" w:cs="Times New Roman"/>
          <w:color w:val="000000" w:themeColor="text1"/>
          <w:lang w:eastAsia="en-GB"/>
        </w:rPr>
      </w:pPr>
    </w:p>
    <w:p w14:paraId="722E7BA9" w14:textId="77777777" w:rsidR="00FF49BD" w:rsidRPr="00CD1E9E" w:rsidRDefault="00FF49BD" w:rsidP="00FF49BD">
      <w:pPr>
        <w:pStyle w:val="Heading1"/>
        <w:rPr>
          <w:rFonts w:cs="Times New Roman"/>
          <w:color w:val="000000" w:themeColor="text1"/>
        </w:rPr>
      </w:pPr>
      <w:bookmarkStart w:id="10" w:name="_Toc191621227"/>
      <w:r w:rsidRPr="00CD1E9E">
        <w:rPr>
          <w:rFonts w:cs="Times New Roman"/>
          <w:color w:val="000000" w:themeColor="text1"/>
        </w:rPr>
        <w:lastRenderedPageBreak/>
        <w:t>References</w:t>
      </w:r>
      <w:bookmarkEnd w:id="10"/>
    </w:p>
    <w:p w14:paraId="3C06E2C7" w14:textId="77777777" w:rsidR="002E5F45" w:rsidRPr="00CD1E9E" w:rsidRDefault="002E5F45" w:rsidP="00FF49BD">
      <w:pPr>
        <w:pStyle w:val="NormalWeb"/>
        <w:spacing w:before="0" w:beforeAutospacing="0" w:after="240" w:afterAutospacing="0" w:line="360" w:lineRule="auto"/>
        <w:jc w:val="both"/>
        <w:rPr>
          <w:color w:val="000000" w:themeColor="text1"/>
        </w:rPr>
      </w:pPr>
      <w:proofErr w:type="spellStart"/>
      <w:r w:rsidRPr="00CD1E9E">
        <w:rPr>
          <w:color w:val="000000" w:themeColor="text1"/>
        </w:rPr>
        <w:t>Akinsowon</w:t>
      </w:r>
      <w:proofErr w:type="spellEnd"/>
      <w:r w:rsidRPr="00CD1E9E">
        <w:rPr>
          <w:color w:val="000000" w:themeColor="text1"/>
        </w:rPr>
        <w:t xml:space="preserve">, V. (2023). </w:t>
      </w:r>
      <w:r w:rsidRPr="00CD1E9E">
        <w:rPr>
          <w:i/>
          <w:iCs/>
          <w:color w:val="000000" w:themeColor="text1"/>
        </w:rPr>
        <w:t xml:space="preserve">9 Event Industry Trends You Should Know in 2023 | </w:t>
      </w:r>
      <w:proofErr w:type="spellStart"/>
      <w:r w:rsidRPr="00CD1E9E">
        <w:rPr>
          <w:i/>
          <w:iCs/>
          <w:color w:val="000000" w:themeColor="text1"/>
        </w:rPr>
        <w:t>Cvent</w:t>
      </w:r>
      <w:proofErr w:type="spellEnd"/>
      <w:r w:rsidRPr="00CD1E9E">
        <w:rPr>
          <w:i/>
          <w:iCs/>
          <w:color w:val="000000" w:themeColor="text1"/>
        </w:rPr>
        <w:t xml:space="preserve"> Blog</w:t>
      </w:r>
      <w:r w:rsidRPr="00CD1E9E">
        <w:rPr>
          <w:color w:val="000000" w:themeColor="text1"/>
        </w:rPr>
        <w:t>. [online] www.cvent.com. Available at: https://www.cvent.com/uk/blog/events/event-trends [Accessed 16 Feb. 2025].</w:t>
      </w:r>
    </w:p>
    <w:p w14:paraId="6F36B7D1" w14:textId="77777777" w:rsidR="002E5F45" w:rsidRPr="00CD1E9E" w:rsidRDefault="002E5F45" w:rsidP="00FF49BD">
      <w:pPr>
        <w:pStyle w:val="NormalWeb"/>
        <w:spacing w:before="0" w:beforeAutospacing="0" w:after="240" w:afterAutospacing="0" w:line="360" w:lineRule="auto"/>
        <w:jc w:val="both"/>
        <w:rPr>
          <w:color w:val="000000" w:themeColor="text1"/>
        </w:rPr>
      </w:pPr>
      <w:r w:rsidRPr="00CD1E9E">
        <w:rPr>
          <w:color w:val="000000" w:themeColor="text1"/>
        </w:rPr>
        <w:t xml:space="preserve">AMR (2023). </w:t>
      </w:r>
      <w:r w:rsidRPr="00CD1E9E">
        <w:rPr>
          <w:i/>
          <w:iCs/>
          <w:color w:val="000000" w:themeColor="text1"/>
        </w:rPr>
        <w:t xml:space="preserve">UK Events Industry </w:t>
      </w:r>
      <w:proofErr w:type="gramStart"/>
      <w:r w:rsidRPr="00CD1E9E">
        <w:rPr>
          <w:i/>
          <w:iCs/>
          <w:color w:val="000000" w:themeColor="text1"/>
        </w:rPr>
        <w:t>Share ,</w:t>
      </w:r>
      <w:proofErr w:type="gramEnd"/>
      <w:r w:rsidRPr="00CD1E9E">
        <w:rPr>
          <w:i/>
          <w:iCs/>
          <w:color w:val="000000" w:themeColor="text1"/>
        </w:rPr>
        <w:t xml:space="preserve"> Size , statistics Growth analysis 2032</w:t>
      </w:r>
      <w:r w:rsidRPr="00CD1E9E">
        <w:rPr>
          <w:color w:val="000000" w:themeColor="text1"/>
        </w:rPr>
        <w:t>. [online] Allied Market Research. Available at: https://www.alliedmarketresearch.com/uk-events-industry-market-A169718.</w:t>
      </w:r>
    </w:p>
    <w:p w14:paraId="2136D0BA" w14:textId="77777777" w:rsidR="002E5F45" w:rsidRPr="00CD1E9E" w:rsidRDefault="002E5F45" w:rsidP="00FF49BD">
      <w:pPr>
        <w:pStyle w:val="NormalWeb"/>
        <w:spacing w:before="0" w:beforeAutospacing="0" w:after="240" w:afterAutospacing="0" w:line="360" w:lineRule="auto"/>
        <w:jc w:val="both"/>
        <w:rPr>
          <w:color w:val="000000" w:themeColor="text1"/>
        </w:rPr>
      </w:pPr>
      <w:r w:rsidRPr="00CD1E9E">
        <w:rPr>
          <w:color w:val="000000" w:themeColor="text1"/>
        </w:rPr>
        <w:t xml:space="preserve">Bigfeastival.com (2025). </w:t>
      </w:r>
      <w:r w:rsidRPr="00CD1E9E">
        <w:rPr>
          <w:i/>
          <w:iCs/>
          <w:color w:val="000000" w:themeColor="text1"/>
        </w:rPr>
        <w:t xml:space="preserve">Big </w:t>
      </w:r>
      <w:proofErr w:type="spellStart"/>
      <w:r w:rsidRPr="00CD1E9E">
        <w:rPr>
          <w:i/>
          <w:iCs/>
          <w:color w:val="000000" w:themeColor="text1"/>
        </w:rPr>
        <w:t>Feastival</w:t>
      </w:r>
      <w:proofErr w:type="spellEnd"/>
      <w:r w:rsidRPr="00CD1E9E">
        <w:rPr>
          <w:color w:val="000000" w:themeColor="text1"/>
        </w:rPr>
        <w:t>. [online] Bigfeastival.com. Available at: https://bigfeastival.com/ [Accessed 14 Feb. 2025].</w:t>
      </w:r>
    </w:p>
    <w:p w14:paraId="4EF23687" w14:textId="77777777" w:rsidR="002E5F45" w:rsidRPr="00CD1E9E" w:rsidRDefault="002E5F45" w:rsidP="00FF49BD">
      <w:pPr>
        <w:pStyle w:val="NormalWeb"/>
        <w:spacing w:before="0" w:beforeAutospacing="0" w:after="240" w:afterAutospacing="0" w:line="360" w:lineRule="auto"/>
        <w:jc w:val="both"/>
        <w:rPr>
          <w:color w:val="000000" w:themeColor="text1"/>
        </w:rPr>
      </w:pPr>
      <w:proofErr w:type="spellStart"/>
      <w:r w:rsidRPr="00CD1E9E">
        <w:rPr>
          <w:color w:val="000000" w:themeColor="text1"/>
        </w:rPr>
        <w:t>Bladen</w:t>
      </w:r>
      <w:proofErr w:type="spellEnd"/>
      <w:r w:rsidRPr="00CD1E9E">
        <w:rPr>
          <w:color w:val="000000" w:themeColor="text1"/>
        </w:rPr>
        <w:t xml:space="preserve">, C., </w:t>
      </w:r>
      <w:proofErr w:type="spellStart"/>
      <w:r w:rsidRPr="00CD1E9E">
        <w:rPr>
          <w:color w:val="000000" w:themeColor="text1"/>
        </w:rPr>
        <w:t>Kennell</w:t>
      </w:r>
      <w:proofErr w:type="spellEnd"/>
      <w:r w:rsidRPr="00CD1E9E">
        <w:rPr>
          <w:color w:val="000000" w:themeColor="text1"/>
        </w:rPr>
        <w:t xml:space="preserve">, J., </w:t>
      </w:r>
      <w:proofErr w:type="spellStart"/>
      <w:r w:rsidRPr="00CD1E9E">
        <w:rPr>
          <w:color w:val="000000" w:themeColor="text1"/>
        </w:rPr>
        <w:t>Abson</w:t>
      </w:r>
      <w:proofErr w:type="spellEnd"/>
      <w:r w:rsidRPr="00CD1E9E">
        <w:rPr>
          <w:color w:val="000000" w:themeColor="text1"/>
        </w:rPr>
        <w:t xml:space="preserve">, E. and Wilde, N. (2023). </w:t>
      </w:r>
      <w:r w:rsidRPr="00CD1E9E">
        <w:rPr>
          <w:i/>
          <w:iCs/>
          <w:color w:val="000000" w:themeColor="text1"/>
        </w:rPr>
        <w:t xml:space="preserve">Events </w:t>
      </w:r>
      <w:proofErr w:type="gramStart"/>
      <w:r w:rsidRPr="00CD1E9E">
        <w:rPr>
          <w:i/>
          <w:iCs/>
          <w:color w:val="000000" w:themeColor="text1"/>
        </w:rPr>
        <w:t>Management :</w:t>
      </w:r>
      <w:proofErr w:type="gramEnd"/>
      <w:r w:rsidRPr="00CD1E9E">
        <w:rPr>
          <w:i/>
          <w:iCs/>
          <w:color w:val="000000" w:themeColor="text1"/>
        </w:rPr>
        <w:t xml:space="preserve"> an Introduction</w:t>
      </w:r>
      <w:r w:rsidRPr="00CD1E9E">
        <w:rPr>
          <w:color w:val="000000" w:themeColor="text1"/>
        </w:rPr>
        <w:t xml:space="preserve">. 3rd ed. Abingdon, </w:t>
      </w:r>
      <w:proofErr w:type="gramStart"/>
      <w:r w:rsidRPr="00CD1E9E">
        <w:rPr>
          <w:color w:val="000000" w:themeColor="text1"/>
        </w:rPr>
        <w:t>Oxon ;</w:t>
      </w:r>
      <w:proofErr w:type="gramEnd"/>
      <w:r w:rsidRPr="00CD1E9E">
        <w:rPr>
          <w:color w:val="000000" w:themeColor="text1"/>
        </w:rPr>
        <w:t xml:space="preserve"> New York, Ny: Routledge.</w:t>
      </w:r>
    </w:p>
    <w:p w14:paraId="3D22B368" w14:textId="77777777" w:rsidR="002E5F45" w:rsidRPr="00CD1E9E" w:rsidRDefault="002E5F45" w:rsidP="00FF49BD">
      <w:pPr>
        <w:pStyle w:val="NormalWeb"/>
        <w:spacing w:before="0" w:beforeAutospacing="0" w:after="240" w:afterAutospacing="0" w:line="360" w:lineRule="auto"/>
        <w:jc w:val="both"/>
        <w:rPr>
          <w:color w:val="000000" w:themeColor="text1"/>
        </w:rPr>
      </w:pPr>
      <w:proofErr w:type="spellStart"/>
      <w:r w:rsidRPr="00CD1E9E">
        <w:rPr>
          <w:color w:val="000000" w:themeColor="text1"/>
        </w:rPr>
        <w:t>Bowdin</w:t>
      </w:r>
      <w:proofErr w:type="spellEnd"/>
      <w:r w:rsidRPr="00CD1E9E">
        <w:rPr>
          <w:color w:val="000000" w:themeColor="text1"/>
        </w:rPr>
        <w:t xml:space="preserve">, G., Allen, J., </w:t>
      </w:r>
      <w:proofErr w:type="spellStart"/>
      <w:r w:rsidRPr="00CD1E9E">
        <w:rPr>
          <w:color w:val="000000" w:themeColor="text1"/>
        </w:rPr>
        <w:t>O’toole</w:t>
      </w:r>
      <w:proofErr w:type="spellEnd"/>
      <w:r w:rsidRPr="00CD1E9E">
        <w:rPr>
          <w:color w:val="000000" w:themeColor="text1"/>
        </w:rPr>
        <w:t xml:space="preserve">, W., Harris, R. and </w:t>
      </w:r>
      <w:proofErr w:type="spellStart"/>
      <w:r w:rsidRPr="00CD1E9E">
        <w:rPr>
          <w:color w:val="000000" w:themeColor="text1"/>
        </w:rPr>
        <w:t>Mcdonnell</w:t>
      </w:r>
      <w:proofErr w:type="spellEnd"/>
      <w:r w:rsidRPr="00CD1E9E">
        <w:rPr>
          <w:color w:val="000000" w:themeColor="text1"/>
        </w:rPr>
        <w:t xml:space="preserve">, I. (2023). </w:t>
      </w:r>
      <w:r w:rsidRPr="00CD1E9E">
        <w:rPr>
          <w:i/>
          <w:iCs/>
          <w:color w:val="000000" w:themeColor="text1"/>
        </w:rPr>
        <w:t>Events management.</w:t>
      </w:r>
      <w:r w:rsidRPr="00CD1E9E">
        <w:rPr>
          <w:color w:val="000000" w:themeColor="text1"/>
        </w:rPr>
        <w:t xml:space="preserve"> Oxford: Butterworth-Heinemann.</w:t>
      </w:r>
    </w:p>
    <w:p w14:paraId="774978DD" w14:textId="77777777" w:rsidR="002E5F45" w:rsidRPr="00CD1E9E" w:rsidRDefault="002E5F45" w:rsidP="00FF49BD">
      <w:pPr>
        <w:pStyle w:val="NormalWeb"/>
        <w:spacing w:before="0" w:beforeAutospacing="0" w:after="240" w:afterAutospacing="0" w:line="360" w:lineRule="auto"/>
        <w:jc w:val="both"/>
        <w:rPr>
          <w:color w:val="000000" w:themeColor="text1"/>
        </w:rPr>
      </w:pPr>
      <w:r w:rsidRPr="00CD1E9E">
        <w:rPr>
          <w:color w:val="000000" w:themeColor="text1"/>
        </w:rPr>
        <w:t xml:space="preserve">Brown, A.E. (2021). Co-creation and Engagement: What Festivalgoers Want in the UK Rock Festival Experience. </w:t>
      </w:r>
      <w:r w:rsidRPr="00CD1E9E">
        <w:rPr>
          <w:i/>
          <w:iCs/>
          <w:color w:val="000000" w:themeColor="text1"/>
        </w:rPr>
        <w:t>Event Management</w:t>
      </w:r>
      <w:r w:rsidRPr="00CD1E9E">
        <w:rPr>
          <w:color w:val="000000" w:themeColor="text1"/>
        </w:rPr>
        <w:t xml:space="preserve">, 27(2). </w:t>
      </w:r>
      <w:proofErr w:type="spellStart"/>
      <w:proofErr w:type="gramStart"/>
      <w:r w:rsidRPr="00CD1E9E">
        <w:rPr>
          <w:color w:val="000000" w:themeColor="text1"/>
        </w:rPr>
        <w:t>doi:https</w:t>
      </w:r>
      <w:proofErr w:type="spellEnd"/>
      <w:r w:rsidRPr="00CD1E9E">
        <w:rPr>
          <w:color w:val="000000" w:themeColor="text1"/>
        </w:rPr>
        <w:t>://doi.org/10.3727/152599521x16367300695690</w:t>
      </w:r>
      <w:proofErr w:type="gramEnd"/>
      <w:r w:rsidRPr="00CD1E9E">
        <w:rPr>
          <w:color w:val="000000" w:themeColor="text1"/>
        </w:rPr>
        <w:t>.</w:t>
      </w:r>
    </w:p>
    <w:p w14:paraId="58AEBF8D" w14:textId="77777777" w:rsidR="002E5F45" w:rsidRPr="00CD1E9E" w:rsidRDefault="002E5F45" w:rsidP="00FF49BD">
      <w:pPr>
        <w:pStyle w:val="NormalWeb"/>
        <w:spacing w:before="0" w:beforeAutospacing="0" w:after="240" w:afterAutospacing="0" w:line="360" w:lineRule="auto"/>
        <w:jc w:val="both"/>
        <w:rPr>
          <w:color w:val="000000" w:themeColor="text1"/>
        </w:rPr>
      </w:pPr>
      <w:proofErr w:type="spellStart"/>
      <w:r w:rsidRPr="00CD1E9E">
        <w:rPr>
          <w:color w:val="000000" w:themeColor="text1"/>
        </w:rPr>
        <w:t>Dimitrovski</w:t>
      </w:r>
      <w:proofErr w:type="spellEnd"/>
      <w:r w:rsidRPr="00CD1E9E">
        <w:rPr>
          <w:color w:val="000000" w:themeColor="text1"/>
        </w:rPr>
        <w:t xml:space="preserve">, D., </w:t>
      </w:r>
      <w:proofErr w:type="spellStart"/>
      <w:r w:rsidRPr="00CD1E9E">
        <w:rPr>
          <w:color w:val="000000" w:themeColor="text1"/>
        </w:rPr>
        <w:t>Starčević</w:t>
      </w:r>
      <w:proofErr w:type="spellEnd"/>
      <w:r w:rsidRPr="00CD1E9E">
        <w:rPr>
          <w:color w:val="000000" w:themeColor="text1"/>
        </w:rPr>
        <w:t xml:space="preserve">, S. and </w:t>
      </w:r>
      <w:proofErr w:type="spellStart"/>
      <w:r w:rsidRPr="00CD1E9E">
        <w:rPr>
          <w:color w:val="000000" w:themeColor="text1"/>
        </w:rPr>
        <w:t>Marinković</w:t>
      </w:r>
      <w:proofErr w:type="spellEnd"/>
      <w:r w:rsidRPr="00CD1E9E">
        <w:rPr>
          <w:color w:val="000000" w:themeColor="text1"/>
        </w:rPr>
        <w:t xml:space="preserve">, V. (2021). Which Attributes Are the Most Important in the Context of the Slow Food Festival? </w:t>
      </w:r>
      <w:r w:rsidRPr="00CD1E9E">
        <w:rPr>
          <w:i/>
          <w:iCs/>
          <w:color w:val="000000" w:themeColor="text1"/>
        </w:rPr>
        <w:t>Leisure Sciences</w:t>
      </w:r>
      <w:r w:rsidRPr="00CD1E9E">
        <w:rPr>
          <w:color w:val="000000" w:themeColor="text1"/>
        </w:rPr>
        <w:t xml:space="preserve">, pp.1–19. </w:t>
      </w:r>
      <w:proofErr w:type="spellStart"/>
      <w:proofErr w:type="gramStart"/>
      <w:r w:rsidRPr="00CD1E9E">
        <w:rPr>
          <w:color w:val="000000" w:themeColor="text1"/>
        </w:rPr>
        <w:t>doi:https</w:t>
      </w:r>
      <w:proofErr w:type="spellEnd"/>
      <w:r w:rsidRPr="00CD1E9E">
        <w:rPr>
          <w:color w:val="000000" w:themeColor="text1"/>
        </w:rPr>
        <w:t>://doi.org/10.1080/01490400.2021.1967234</w:t>
      </w:r>
      <w:proofErr w:type="gramEnd"/>
      <w:r w:rsidRPr="00CD1E9E">
        <w:rPr>
          <w:color w:val="000000" w:themeColor="text1"/>
        </w:rPr>
        <w:t>.</w:t>
      </w:r>
    </w:p>
    <w:p w14:paraId="42F77B6F" w14:textId="77777777" w:rsidR="002E5F45" w:rsidRPr="00CD1E9E" w:rsidRDefault="002E5F45" w:rsidP="00FF49BD">
      <w:pPr>
        <w:pStyle w:val="NormalWeb"/>
        <w:spacing w:before="0" w:beforeAutospacing="0" w:after="240" w:afterAutospacing="0" w:line="360" w:lineRule="auto"/>
        <w:jc w:val="both"/>
        <w:rPr>
          <w:color w:val="000000" w:themeColor="text1"/>
        </w:rPr>
      </w:pPr>
      <w:r w:rsidRPr="00CD1E9E">
        <w:rPr>
          <w:color w:val="000000" w:themeColor="text1"/>
        </w:rPr>
        <w:t xml:space="preserve">Dowson, R. and Bassett, D. (2022). </w:t>
      </w:r>
      <w:r w:rsidRPr="00CD1E9E">
        <w:rPr>
          <w:i/>
          <w:iCs/>
          <w:color w:val="000000" w:themeColor="text1"/>
        </w:rPr>
        <w:t xml:space="preserve">Event planning and </w:t>
      </w:r>
      <w:proofErr w:type="gramStart"/>
      <w:r w:rsidRPr="00CD1E9E">
        <w:rPr>
          <w:i/>
          <w:iCs/>
          <w:color w:val="000000" w:themeColor="text1"/>
        </w:rPr>
        <w:t>management :</w:t>
      </w:r>
      <w:proofErr w:type="gramEnd"/>
      <w:r w:rsidRPr="00CD1E9E">
        <w:rPr>
          <w:i/>
          <w:iCs/>
          <w:color w:val="000000" w:themeColor="text1"/>
        </w:rPr>
        <w:t xml:space="preserve"> principles, planning and practice</w:t>
      </w:r>
      <w:r w:rsidRPr="00CD1E9E">
        <w:rPr>
          <w:color w:val="000000" w:themeColor="text1"/>
        </w:rPr>
        <w:t xml:space="preserve">. 2nd ed. London, </w:t>
      </w:r>
      <w:proofErr w:type="spellStart"/>
      <w:proofErr w:type="gramStart"/>
      <w:r w:rsidRPr="00CD1E9E">
        <w:rPr>
          <w:color w:val="000000" w:themeColor="text1"/>
        </w:rPr>
        <w:t>Uk</w:t>
      </w:r>
      <w:proofErr w:type="spellEnd"/>
      <w:r w:rsidRPr="00CD1E9E">
        <w:rPr>
          <w:color w:val="000000" w:themeColor="text1"/>
        </w:rPr>
        <w:t xml:space="preserve"> ;</w:t>
      </w:r>
      <w:proofErr w:type="gramEnd"/>
      <w:r w:rsidRPr="00CD1E9E">
        <w:rPr>
          <w:color w:val="000000" w:themeColor="text1"/>
        </w:rPr>
        <w:t xml:space="preserve"> New York: Kogan Page.</w:t>
      </w:r>
    </w:p>
    <w:p w14:paraId="2B472ACA" w14:textId="77777777" w:rsidR="002E5F45" w:rsidRPr="00CD1E9E" w:rsidRDefault="002E5F45" w:rsidP="00FF49BD">
      <w:pPr>
        <w:pStyle w:val="NormalWeb"/>
        <w:spacing w:before="0" w:beforeAutospacing="0" w:after="240" w:afterAutospacing="0" w:line="360" w:lineRule="auto"/>
        <w:jc w:val="both"/>
        <w:rPr>
          <w:color w:val="000000" w:themeColor="text1"/>
        </w:rPr>
      </w:pPr>
      <w:proofErr w:type="spellStart"/>
      <w:r w:rsidRPr="00CD1E9E">
        <w:rPr>
          <w:color w:val="000000" w:themeColor="text1"/>
        </w:rPr>
        <w:t>Excel.london</w:t>
      </w:r>
      <w:proofErr w:type="spellEnd"/>
      <w:r w:rsidRPr="00CD1E9E">
        <w:rPr>
          <w:color w:val="000000" w:themeColor="text1"/>
        </w:rPr>
        <w:t xml:space="preserve"> (2022). </w:t>
      </w:r>
      <w:r w:rsidRPr="00CD1E9E">
        <w:rPr>
          <w:i/>
          <w:iCs/>
          <w:color w:val="000000" w:themeColor="text1"/>
        </w:rPr>
        <w:t>Insight: the top five food trends in the events industry | Excel London</w:t>
      </w:r>
      <w:r w:rsidRPr="00CD1E9E">
        <w:rPr>
          <w:color w:val="000000" w:themeColor="text1"/>
        </w:rPr>
        <w:t xml:space="preserve">. [online] </w:t>
      </w:r>
      <w:proofErr w:type="spellStart"/>
      <w:r w:rsidRPr="00CD1E9E">
        <w:rPr>
          <w:color w:val="000000" w:themeColor="text1"/>
        </w:rPr>
        <w:t>Excel.london</w:t>
      </w:r>
      <w:proofErr w:type="spellEnd"/>
      <w:r w:rsidRPr="00CD1E9E">
        <w:rPr>
          <w:color w:val="000000" w:themeColor="text1"/>
        </w:rPr>
        <w:t>. Available at: https://www.excel.london/insight-the-top-five-food-trends-in-the-events-industry [Accessed 13 Feb. 2025].</w:t>
      </w:r>
    </w:p>
    <w:p w14:paraId="64415C93" w14:textId="77777777" w:rsidR="002E5F45" w:rsidRPr="00CD1E9E" w:rsidRDefault="002E5F45" w:rsidP="00FF49BD">
      <w:pPr>
        <w:pStyle w:val="NormalWeb"/>
        <w:spacing w:before="0" w:beforeAutospacing="0" w:after="240" w:afterAutospacing="0" w:line="360" w:lineRule="auto"/>
        <w:jc w:val="both"/>
        <w:rPr>
          <w:color w:val="000000" w:themeColor="text1"/>
        </w:rPr>
      </w:pPr>
      <w:r w:rsidRPr="00CD1E9E">
        <w:rPr>
          <w:color w:val="000000" w:themeColor="text1"/>
        </w:rPr>
        <w:t xml:space="preserve">Getz, D. (2024). Festival and Event Tourism. pp.391–395. </w:t>
      </w:r>
      <w:proofErr w:type="spellStart"/>
      <w:proofErr w:type="gramStart"/>
      <w:r w:rsidRPr="00CD1E9E">
        <w:rPr>
          <w:color w:val="000000" w:themeColor="text1"/>
        </w:rPr>
        <w:t>doi:https</w:t>
      </w:r>
      <w:proofErr w:type="spellEnd"/>
      <w:r w:rsidRPr="00CD1E9E">
        <w:rPr>
          <w:color w:val="000000" w:themeColor="text1"/>
        </w:rPr>
        <w:t>://doi.org/10.1007/978-3-030-74923-1_84</w:t>
      </w:r>
      <w:proofErr w:type="gramEnd"/>
      <w:r w:rsidRPr="00CD1E9E">
        <w:rPr>
          <w:color w:val="000000" w:themeColor="text1"/>
        </w:rPr>
        <w:t>.</w:t>
      </w:r>
    </w:p>
    <w:p w14:paraId="3A896166" w14:textId="77777777" w:rsidR="002E5F45" w:rsidRPr="00CD1E9E" w:rsidRDefault="002E5F45" w:rsidP="00FF49BD">
      <w:pPr>
        <w:pStyle w:val="NormalWeb"/>
        <w:spacing w:before="0" w:beforeAutospacing="0" w:after="240" w:afterAutospacing="0" w:line="360" w:lineRule="auto"/>
        <w:jc w:val="both"/>
        <w:rPr>
          <w:color w:val="000000" w:themeColor="text1"/>
        </w:rPr>
      </w:pPr>
      <w:r w:rsidRPr="00CD1E9E">
        <w:rPr>
          <w:color w:val="000000" w:themeColor="text1"/>
        </w:rPr>
        <w:lastRenderedPageBreak/>
        <w:t xml:space="preserve">Getz, D. and Page, S.J. (2019). </w:t>
      </w:r>
      <w:r w:rsidRPr="00CD1E9E">
        <w:rPr>
          <w:i/>
          <w:iCs/>
          <w:color w:val="000000" w:themeColor="text1"/>
        </w:rPr>
        <w:t xml:space="preserve">Event </w:t>
      </w:r>
      <w:proofErr w:type="gramStart"/>
      <w:r w:rsidRPr="00CD1E9E">
        <w:rPr>
          <w:i/>
          <w:iCs/>
          <w:color w:val="000000" w:themeColor="text1"/>
        </w:rPr>
        <w:t>Studies :</w:t>
      </w:r>
      <w:proofErr w:type="gramEnd"/>
      <w:r w:rsidRPr="00CD1E9E">
        <w:rPr>
          <w:i/>
          <w:iCs/>
          <w:color w:val="000000" w:themeColor="text1"/>
        </w:rPr>
        <w:t xml:space="preserve"> theory, Research and Policy for Planned Events</w:t>
      </w:r>
      <w:r w:rsidRPr="00CD1E9E">
        <w:rPr>
          <w:color w:val="000000" w:themeColor="text1"/>
        </w:rPr>
        <w:t>. 4th ed. London: Routledge.</w:t>
      </w:r>
    </w:p>
    <w:p w14:paraId="436A5268" w14:textId="77777777" w:rsidR="002E5F45" w:rsidRPr="00CD1E9E" w:rsidRDefault="002E5F45" w:rsidP="00FF49BD">
      <w:pPr>
        <w:pStyle w:val="NormalWeb"/>
        <w:spacing w:before="0" w:beforeAutospacing="0" w:after="240" w:afterAutospacing="0" w:line="360" w:lineRule="auto"/>
        <w:jc w:val="both"/>
        <w:rPr>
          <w:color w:val="000000" w:themeColor="text1"/>
        </w:rPr>
      </w:pPr>
      <w:r w:rsidRPr="00CD1E9E">
        <w:rPr>
          <w:color w:val="000000" w:themeColor="text1"/>
        </w:rPr>
        <w:t xml:space="preserve">Holmes, K., Hughes, M., Mair, J. and Carlsen, J. (2015). </w:t>
      </w:r>
      <w:r w:rsidRPr="00CD1E9E">
        <w:rPr>
          <w:i/>
          <w:iCs/>
          <w:color w:val="000000" w:themeColor="text1"/>
        </w:rPr>
        <w:t>Events and sustainability</w:t>
      </w:r>
      <w:r w:rsidRPr="00CD1E9E">
        <w:rPr>
          <w:color w:val="000000" w:themeColor="text1"/>
        </w:rPr>
        <w:t xml:space="preserve">. </w:t>
      </w:r>
      <w:proofErr w:type="gramStart"/>
      <w:r w:rsidRPr="00CD1E9E">
        <w:rPr>
          <w:color w:val="000000" w:themeColor="text1"/>
        </w:rPr>
        <w:t>London ;</w:t>
      </w:r>
      <w:proofErr w:type="gramEnd"/>
      <w:r w:rsidRPr="00CD1E9E">
        <w:rPr>
          <w:color w:val="000000" w:themeColor="text1"/>
        </w:rPr>
        <w:t xml:space="preserve"> New York: Routledge.</w:t>
      </w:r>
    </w:p>
    <w:p w14:paraId="60E83D24" w14:textId="77777777" w:rsidR="002E5F45" w:rsidRPr="00CD1E9E" w:rsidRDefault="002E5F45" w:rsidP="00FF49BD">
      <w:pPr>
        <w:pStyle w:val="NormalWeb"/>
        <w:spacing w:before="0" w:beforeAutospacing="0" w:after="240" w:afterAutospacing="0" w:line="360" w:lineRule="auto"/>
        <w:jc w:val="both"/>
        <w:rPr>
          <w:color w:val="000000" w:themeColor="text1"/>
        </w:rPr>
      </w:pPr>
      <w:proofErr w:type="spellStart"/>
      <w:r w:rsidRPr="00CD1E9E">
        <w:rPr>
          <w:color w:val="000000" w:themeColor="text1"/>
        </w:rPr>
        <w:t>Janiszewska</w:t>
      </w:r>
      <w:proofErr w:type="spellEnd"/>
      <w:r w:rsidRPr="00CD1E9E">
        <w:rPr>
          <w:color w:val="000000" w:themeColor="text1"/>
        </w:rPr>
        <w:t xml:space="preserve">, D. and </w:t>
      </w:r>
      <w:proofErr w:type="spellStart"/>
      <w:r w:rsidRPr="00CD1E9E">
        <w:rPr>
          <w:color w:val="000000" w:themeColor="text1"/>
        </w:rPr>
        <w:t>Ossowska</w:t>
      </w:r>
      <w:proofErr w:type="spellEnd"/>
      <w:r w:rsidRPr="00CD1E9E">
        <w:rPr>
          <w:color w:val="000000" w:themeColor="text1"/>
        </w:rPr>
        <w:t xml:space="preserve">, L. (2021). Food Festival Exhibitors’ Business Motivation. </w:t>
      </w:r>
      <w:r w:rsidRPr="00CD1E9E">
        <w:rPr>
          <w:i/>
          <w:iCs/>
          <w:color w:val="000000" w:themeColor="text1"/>
        </w:rPr>
        <w:t>Sustainability</w:t>
      </w:r>
      <w:r w:rsidRPr="00CD1E9E">
        <w:rPr>
          <w:color w:val="000000" w:themeColor="text1"/>
        </w:rPr>
        <w:t xml:space="preserve">, 13(9), p.4920. </w:t>
      </w:r>
      <w:proofErr w:type="spellStart"/>
      <w:proofErr w:type="gramStart"/>
      <w:r w:rsidRPr="00CD1E9E">
        <w:rPr>
          <w:color w:val="000000" w:themeColor="text1"/>
        </w:rPr>
        <w:t>doi:https</w:t>
      </w:r>
      <w:proofErr w:type="spellEnd"/>
      <w:r w:rsidRPr="00CD1E9E">
        <w:rPr>
          <w:color w:val="000000" w:themeColor="text1"/>
        </w:rPr>
        <w:t>://doi.org/10.3390/su13094920</w:t>
      </w:r>
      <w:proofErr w:type="gramEnd"/>
      <w:r w:rsidRPr="00CD1E9E">
        <w:rPr>
          <w:color w:val="000000" w:themeColor="text1"/>
        </w:rPr>
        <w:t>.</w:t>
      </w:r>
    </w:p>
    <w:p w14:paraId="487E745B" w14:textId="77777777" w:rsidR="002E5F45" w:rsidRPr="00CD1E9E" w:rsidRDefault="002E5F45" w:rsidP="00FF49BD">
      <w:pPr>
        <w:pStyle w:val="NormalWeb"/>
        <w:spacing w:before="0" w:beforeAutospacing="0" w:after="240" w:afterAutospacing="0" w:line="360" w:lineRule="auto"/>
        <w:jc w:val="both"/>
        <w:rPr>
          <w:color w:val="000000" w:themeColor="text1"/>
        </w:rPr>
      </w:pPr>
      <w:proofErr w:type="spellStart"/>
      <w:r w:rsidRPr="00CD1E9E">
        <w:rPr>
          <w:color w:val="000000" w:themeColor="text1"/>
        </w:rPr>
        <w:t>Jarman</w:t>
      </w:r>
      <w:proofErr w:type="spellEnd"/>
      <w:r w:rsidRPr="00CD1E9E">
        <w:rPr>
          <w:color w:val="000000" w:themeColor="text1"/>
        </w:rPr>
        <w:t xml:space="preserve">, D. (2020). FESTIVAL TO FESTIVAL: NETWORKED RELATIONSHIPS BETWEEN FRINGE FESTIVALS. </w:t>
      </w:r>
      <w:r w:rsidRPr="00CD1E9E">
        <w:rPr>
          <w:i/>
          <w:iCs/>
          <w:color w:val="000000" w:themeColor="text1"/>
        </w:rPr>
        <w:t>Event Management</w:t>
      </w:r>
      <w:r w:rsidRPr="00CD1E9E">
        <w:rPr>
          <w:color w:val="000000" w:themeColor="text1"/>
        </w:rPr>
        <w:t xml:space="preserve">. </w:t>
      </w:r>
      <w:proofErr w:type="spellStart"/>
      <w:proofErr w:type="gramStart"/>
      <w:r w:rsidRPr="00CD1E9E">
        <w:rPr>
          <w:color w:val="000000" w:themeColor="text1"/>
        </w:rPr>
        <w:t>doi:https</w:t>
      </w:r>
      <w:proofErr w:type="spellEnd"/>
      <w:r w:rsidRPr="00CD1E9E">
        <w:rPr>
          <w:color w:val="000000" w:themeColor="text1"/>
        </w:rPr>
        <w:t>://doi.org/10.3727/152599520x15894679115510</w:t>
      </w:r>
      <w:proofErr w:type="gramEnd"/>
      <w:r w:rsidRPr="00CD1E9E">
        <w:rPr>
          <w:color w:val="000000" w:themeColor="text1"/>
        </w:rPr>
        <w:t>.</w:t>
      </w:r>
    </w:p>
    <w:p w14:paraId="36429E93" w14:textId="77777777" w:rsidR="002E5F45" w:rsidRPr="00CD1E9E" w:rsidRDefault="002E5F45" w:rsidP="00FF49BD">
      <w:pPr>
        <w:pStyle w:val="NormalWeb"/>
        <w:spacing w:before="0" w:beforeAutospacing="0" w:after="240" w:afterAutospacing="0" w:line="360" w:lineRule="auto"/>
        <w:jc w:val="both"/>
        <w:rPr>
          <w:color w:val="000000" w:themeColor="text1"/>
        </w:rPr>
      </w:pPr>
      <w:proofErr w:type="spellStart"/>
      <w:r w:rsidRPr="00CD1E9E">
        <w:rPr>
          <w:color w:val="000000" w:themeColor="text1"/>
        </w:rPr>
        <w:t>Kesgin</w:t>
      </w:r>
      <w:proofErr w:type="spellEnd"/>
      <w:r w:rsidRPr="00CD1E9E">
        <w:rPr>
          <w:color w:val="000000" w:themeColor="text1"/>
        </w:rPr>
        <w:t xml:space="preserve">, M., Murthy, R. and </w:t>
      </w:r>
      <w:proofErr w:type="spellStart"/>
      <w:r w:rsidRPr="00CD1E9E">
        <w:rPr>
          <w:color w:val="000000" w:themeColor="text1"/>
        </w:rPr>
        <w:t>Lagiewski</w:t>
      </w:r>
      <w:proofErr w:type="spellEnd"/>
      <w:r w:rsidRPr="00CD1E9E">
        <w:rPr>
          <w:color w:val="000000" w:themeColor="text1"/>
        </w:rPr>
        <w:t xml:space="preserve">, R. (2021). Profiling food festivals by type, name and descriptive content: a population level study. </w:t>
      </w:r>
      <w:r w:rsidRPr="00CD1E9E">
        <w:rPr>
          <w:i/>
          <w:iCs/>
          <w:color w:val="000000" w:themeColor="text1"/>
        </w:rPr>
        <w:t>British Food Journal</w:t>
      </w:r>
      <w:r w:rsidRPr="00CD1E9E">
        <w:rPr>
          <w:color w:val="000000" w:themeColor="text1"/>
        </w:rPr>
        <w:t xml:space="preserve">, 124(2), pp.530–549. </w:t>
      </w:r>
      <w:proofErr w:type="spellStart"/>
      <w:proofErr w:type="gramStart"/>
      <w:r w:rsidRPr="00CD1E9E">
        <w:rPr>
          <w:color w:val="000000" w:themeColor="text1"/>
        </w:rPr>
        <w:t>doi:https</w:t>
      </w:r>
      <w:proofErr w:type="spellEnd"/>
      <w:r w:rsidRPr="00CD1E9E">
        <w:rPr>
          <w:color w:val="000000" w:themeColor="text1"/>
        </w:rPr>
        <w:t>://doi.org/10.1108/bfj-04-2021-0412</w:t>
      </w:r>
      <w:proofErr w:type="gramEnd"/>
      <w:r w:rsidRPr="00CD1E9E">
        <w:rPr>
          <w:color w:val="000000" w:themeColor="text1"/>
        </w:rPr>
        <w:t>.</w:t>
      </w:r>
    </w:p>
    <w:p w14:paraId="34CA4D3D" w14:textId="77777777" w:rsidR="002E5F45" w:rsidRPr="00CD1E9E" w:rsidRDefault="002E5F45" w:rsidP="00FF49BD">
      <w:pPr>
        <w:pStyle w:val="NormalWeb"/>
        <w:spacing w:before="0" w:beforeAutospacing="0" w:after="240" w:afterAutospacing="0" w:line="360" w:lineRule="auto"/>
        <w:jc w:val="both"/>
        <w:rPr>
          <w:color w:val="000000" w:themeColor="text1"/>
        </w:rPr>
      </w:pPr>
      <w:r w:rsidRPr="00CD1E9E">
        <w:rPr>
          <w:color w:val="000000" w:themeColor="text1"/>
        </w:rPr>
        <w:t xml:space="preserve">Ramsden, S. (2021). ‘It’s one of the few things that … pulls us together when the outside world is really tough.’ Exploring the outcomes and challenges of a charity-led community garden in a disadvantaged English city. </w:t>
      </w:r>
      <w:r w:rsidRPr="00CD1E9E">
        <w:rPr>
          <w:i/>
          <w:iCs/>
          <w:color w:val="000000" w:themeColor="text1"/>
        </w:rPr>
        <w:t>Local Environment</w:t>
      </w:r>
      <w:r w:rsidRPr="00CD1E9E">
        <w:rPr>
          <w:color w:val="000000" w:themeColor="text1"/>
        </w:rPr>
        <w:t xml:space="preserve">, 26(2), pp.283–296. </w:t>
      </w:r>
      <w:proofErr w:type="spellStart"/>
      <w:proofErr w:type="gramStart"/>
      <w:r w:rsidRPr="00CD1E9E">
        <w:rPr>
          <w:color w:val="000000" w:themeColor="text1"/>
        </w:rPr>
        <w:t>doi:https</w:t>
      </w:r>
      <w:proofErr w:type="spellEnd"/>
      <w:r w:rsidRPr="00CD1E9E">
        <w:rPr>
          <w:color w:val="000000" w:themeColor="text1"/>
        </w:rPr>
        <w:t>://doi.org/10.1080/13549839.2021.1886067</w:t>
      </w:r>
      <w:proofErr w:type="gramEnd"/>
      <w:r w:rsidRPr="00CD1E9E">
        <w:rPr>
          <w:color w:val="000000" w:themeColor="text1"/>
        </w:rPr>
        <w:t>.</w:t>
      </w:r>
    </w:p>
    <w:p w14:paraId="5001DCD9" w14:textId="77777777" w:rsidR="002E5F45" w:rsidRPr="00CD1E9E" w:rsidRDefault="002E5F45" w:rsidP="00FF49BD">
      <w:pPr>
        <w:pStyle w:val="NormalWeb"/>
        <w:spacing w:before="0" w:beforeAutospacing="0" w:after="240" w:afterAutospacing="0" w:line="360" w:lineRule="auto"/>
        <w:jc w:val="both"/>
        <w:rPr>
          <w:color w:val="000000" w:themeColor="text1"/>
        </w:rPr>
      </w:pPr>
      <w:r w:rsidRPr="00CD1E9E">
        <w:rPr>
          <w:color w:val="000000" w:themeColor="text1"/>
        </w:rPr>
        <w:t xml:space="preserve">Randall, J. (2024). Post-Pandemic Transformations: Rethinking Employability in Event Management Education - White Rose </w:t>
      </w:r>
      <w:proofErr w:type="spellStart"/>
      <w:r w:rsidRPr="00CD1E9E">
        <w:rPr>
          <w:color w:val="000000" w:themeColor="text1"/>
        </w:rPr>
        <w:t>eTheses</w:t>
      </w:r>
      <w:proofErr w:type="spellEnd"/>
      <w:r w:rsidRPr="00CD1E9E">
        <w:rPr>
          <w:color w:val="000000" w:themeColor="text1"/>
        </w:rPr>
        <w:t xml:space="preserve"> Online. </w:t>
      </w:r>
      <w:r w:rsidRPr="00CD1E9E">
        <w:rPr>
          <w:i/>
          <w:iCs/>
          <w:color w:val="000000" w:themeColor="text1"/>
        </w:rPr>
        <w:t>Whiterose.ac.uk</w:t>
      </w:r>
      <w:r w:rsidRPr="00CD1E9E">
        <w:rPr>
          <w:color w:val="000000" w:themeColor="text1"/>
        </w:rPr>
        <w:t xml:space="preserve">. [online] </w:t>
      </w:r>
      <w:proofErr w:type="gramStart"/>
      <w:r w:rsidRPr="00CD1E9E">
        <w:rPr>
          <w:color w:val="000000" w:themeColor="text1"/>
        </w:rPr>
        <w:t>doi:https://etheses.whiterose.ac.uk/id/eprint/36128/1/JRandall%20EdD%20Thesis%20.pdf</w:t>
      </w:r>
      <w:proofErr w:type="gramEnd"/>
      <w:r w:rsidRPr="00CD1E9E">
        <w:rPr>
          <w:color w:val="000000" w:themeColor="text1"/>
        </w:rPr>
        <w:t>.</w:t>
      </w:r>
    </w:p>
    <w:p w14:paraId="728259CE" w14:textId="77777777" w:rsidR="002E5F45" w:rsidRPr="00CD1E9E" w:rsidRDefault="002E5F45" w:rsidP="00FF49BD">
      <w:pPr>
        <w:pStyle w:val="NormalWeb"/>
        <w:spacing w:before="0" w:beforeAutospacing="0" w:after="240" w:afterAutospacing="0" w:line="360" w:lineRule="auto"/>
        <w:jc w:val="both"/>
        <w:rPr>
          <w:color w:val="000000" w:themeColor="text1"/>
        </w:rPr>
      </w:pPr>
      <w:r w:rsidRPr="00CD1E9E">
        <w:rPr>
          <w:color w:val="000000" w:themeColor="text1"/>
        </w:rPr>
        <w:t xml:space="preserve">Richards, G., </w:t>
      </w:r>
      <w:proofErr w:type="spellStart"/>
      <w:r w:rsidRPr="00CD1E9E">
        <w:rPr>
          <w:color w:val="000000" w:themeColor="text1"/>
        </w:rPr>
        <w:t>Censon</w:t>
      </w:r>
      <w:proofErr w:type="spellEnd"/>
      <w:r w:rsidRPr="00CD1E9E">
        <w:rPr>
          <w:color w:val="000000" w:themeColor="text1"/>
        </w:rPr>
        <w:t xml:space="preserve">, D., </w:t>
      </w:r>
      <w:proofErr w:type="spellStart"/>
      <w:r w:rsidRPr="00CD1E9E">
        <w:rPr>
          <w:color w:val="000000" w:themeColor="text1"/>
        </w:rPr>
        <w:t>Gračan</w:t>
      </w:r>
      <w:proofErr w:type="spellEnd"/>
      <w:r w:rsidRPr="00CD1E9E">
        <w:rPr>
          <w:color w:val="000000" w:themeColor="text1"/>
        </w:rPr>
        <w:t xml:space="preserve">, D., </w:t>
      </w:r>
      <w:proofErr w:type="spellStart"/>
      <w:r w:rsidRPr="00CD1E9E">
        <w:rPr>
          <w:color w:val="000000" w:themeColor="text1"/>
        </w:rPr>
        <w:t>Haressy</w:t>
      </w:r>
      <w:proofErr w:type="spellEnd"/>
      <w:r w:rsidRPr="00CD1E9E">
        <w:rPr>
          <w:color w:val="000000" w:themeColor="text1"/>
        </w:rPr>
        <w:t xml:space="preserve">, M., </w:t>
      </w:r>
      <w:proofErr w:type="spellStart"/>
      <w:r w:rsidRPr="00CD1E9E">
        <w:rPr>
          <w:color w:val="000000" w:themeColor="text1"/>
        </w:rPr>
        <w:t>Kiráľová</w:t>
      </w:r>
      <w:proofErr w:type="spellEnd"/>
      <w:r w:rsidRPr="00CD1E9E">
        <w:rPr>
          <w:color w:val="000000" w:themeColor="text1"/>
        </w:rPr>
        <w:t xml:space="preserve">, A., </w:t>
      </w:r>
      <w:proofErr w:type="spellStart"/>
      <w:r w:rsidRPr="00CD1E9E">
        <w:rPr>
          <w:color w:val="000000" w:themeColor="text1"/>
        </w:rPr>
        <w:t>Marulc</w:t>
      </w:r>
      <w:proofErr w:type="spellEnd"/>
      <w:r w:rsidRPr="00CD1E9E">
        <w:rPr>
          <w:color w:val="000000" w:themeColor="text1"/>
        </w:rPr>
        <w:t xml:space="preserve">, E., Rossetti, G., </w:t>
      </w:r>
      <w:proofErr w:type="spellStart"/>
      <w:r w:rsidRPr="00CD1E9E">
        <w:rPr>
          <w:color w:val="000000" w:themeColor="text1"/>
        </w:rPr>
        <w:t>Barkiđija</w:t>
      </w:r>
      <w:proofErr w:type="spellEnd"/>
      <w:r w:rsidRPr="00CD1E9E">
        <w:rPr>
          <w:color w:val="000000" w:themeColor="text1"/>
        </w:rPr>
        <w:t xml:space="preserve"> </w:t>
      </w:r>
      <w:proofErr w:type="spellStart"/>
      <w:r w:rsidRPr="00CD1E9E">
        <w:rPr>
          <w:color w:val="000000" w:themeColor="text1"/>
        </w:rPr>
        <w:t>Sotošek</w:t>
      </w:r>
      <w:proofErr w:type="spellEnd"/>
      <w:r w:rsidRPr="00CD1E9E">
        <w:rPr>
          <w:color w:val="000000" w:themeColor="text1"/>
        </w:rPr>
        <w:t xml:space="preserve">, M. and </w:t>
      </w:r>
      <w:proofErr w:type="spellStart"/>
      <w:r w:rsidRPr="00CD1E9E">
        <w:rPr>
          <w:color w:val="000000" w:themeColor="text1"/>
        </w:rPr>
        <w:t>Sterchele</w:t>
      </w:r>
      <w:proofErr w:type="spellEnd"/>
      <w:r w:rsidRPr="00CD1E9E">
        <w:rPr>
          <w:color w:val="000000" w:themeColor="text1"/>
        </w:rPr>
        <w:t xml:space="preserve">, D. (2022). Event management literature: exploring the missing body of knowledge. </w:t>
      </w:r>
      <w:r w:rsidRPr="00CD1E9E">
        <w:rPr>
          <w:i/>
          <w:iCs/>
          <w:color w:val="000000" w:themeColor="text1"/>
        </w:rPr>
        <w:t>Journal of Policy Research in Tourism, Leisure and Events</w:t>
      </w:r>
      <w:r w:rsidRPr="00CD1E9E">
        <w:rPr>
          <w:color w:val="000000" w:themeColor="text1"/>
        </w:rPr>
        <w:t xml:space="preserve">, [online] pp.1–22. </w:t>
      </w:r>
      <w:proofErr w:type="spellStart"/>
      <w:proofErr w:type="gramStart"/>
      <w:r w:rsidRPr="00CD1E9E">
        <w:rPr>
          <w:color w:val="000000" w:themeColor="text1"/>
        </w:rPr>
        <w:t>doi:https</w:t>
      </w:r>
      <w:proofErr w:type="spellEnd"/>
      <w:r w:rsidRPr="00CD1E9E">
        <w:rPr>
          <w:color w:val="000000" w:themeColor="text1"/>
        </w:rPr>
        <w:t>://doi.org/10.1080/19407963.2022.2128810</w:t>
      </w:r>
      <w:proofErr w:type="gramEnd"/>
      <w:r w:rsidRPr="00CD1E9E">
        <w:rPr>
          <w:color w:val="000000" w:themeColor="text1"/>
        </w:rPr>
        <w:t>.</w:t>
      </w:r>
    </w:p>
    <w:p w14:paraId="0DBC2009" w14:textId="77777777" w:rsidR="002E5F45" w:rsidRPr="00CD1E9E" w:rsidRDefault="002E5F45" w:rsidP="00FF49BD">
      <w:pPr>
        <w:pStyle w:val="NormalWeb"/>
        <w:spacing w:before="0" w:beforeAutospacing="0" w:after="240" w:afterAutospacing="0" w:line="360" w:lineRule="auto"/>
        <w:jc w:val="both"/>
        <w:rPr>
          <w:color w:val="000000" w:themeColor="text1"/>
        </w:rPr>
      </w:pPr>
      <w:r w:rsidRPr="00CD1E9E">
        <w:rPr>
          <w:color w:val="000000" w:themeColor="text1"/>
        </w:rPr>
        <w:t xml:space="preserve">Salih, A. and Ingram, B. (2021). </w:t>
      </w:r>
      <w:r w:rsidRPr="00CD1E9E">
        <w:rPr>
          <w:i/>
          <w:iCs/>
          <w:color w:val="000000" w:themeColor="text1"/>
        </w:rPr>
        <w:t>Adaptive and Sustainable Leadership for Event Management Learning outcomes</w:t>
      </w:r>
      <w:r w:rsidRPr="00CD1E9E">
        <w:rPr>
          <w:color w:val="000000" w:themeColor="text1"/>
        </w:rPr>
        <w:t>. [online] Available at: https://www.goodfellowpublishers.com/free_files/Chapter%208-03e6ae2161455389b9636a952ff00f69.pdf.</w:t>
      </w:r>
    </w:p>
    <w:p w14:paraId="0525B7D7" w14:textId="77777777" w:rsidR="002E5F45" w:rsidRPr="00CD1E9E" w:rsidRDefault="002E5F45" w:rsidP="00FF49BD">
      <w:pPr>
        <w:pStyle w:val="NormalWeb"/>
        <w:spacing w:before="0" w:beforeAutospacing="0" w:after="240" w:afterAutospacing="0" w:line="360" w:lineRule="auto"/>
        <w:jc w:val="both"/>
        <w:rPr>
          <w:color w:val="000000" w:themeColor="text1"/>
        </w:rPr>
      </w:pPr>
      <w:r w:rsidRPr="00CD1E9E">
        <w:rPr>
          <w:color w:val="000000" w:themeColor="text1"/>
        </w:rPr>
        <w:lastRenderedPageBreak/>
        <w:t xml:space="preserve">Sanchez, C. (2024). </w:t>
      </w:r>
      <w:r w:rsidRPr="00CD1E9E">
        <w:rPr>
          <w:i/>
          <w:iCs/>
          <w:color w:val="000000" w:themeColor="text1"/>
        </w:rPr>
        <w:t>5 Event Industry Trends You Need to Know in 2024</w:t>
      </w:r>
      <w:r w:rsidRPr="00CD1E9E">
        <w:rPr>
          <w:color w:val="000000" w:themeColor="text1"/>
        </w:rPr>
        <w:t>. [online] ISH Venues. Available at: https://www.ishvenues.uk/5-event-industry-trends-you-need-to-know-in-2024/ [Accessed 14 Feb. 2025].</w:t>
      </w:r>
    </w:p>
    <w:p w14:paraId="130A59EC" w14:textId="77777777" w:rsidR="002E5F45" w:rsidRPr="00CD1E9E" w:rsidRDefault="002E5F45" w:rsidP="00FF49BD">
      <w:pPr>
        <w:pStyle w:val="NormalWeb"/>
        <w:spacing w:before="0" w:beforeAutospacing="0" w:after="240" w:afterAutospacing="0" w:line="360" w:lineRule="auto"/>
        <w:jc w:val="both"/>
        <w:rPr>
          <w:color w:val="000000" w:themeColor="text1"/>
        </w:rPr>
      </w:pPr>
      <w:proofErr w:type="spellStart"/>
      <w:r w:rsidRPr="00CD1E9E">
        <w:rPr>
          <w:color w:val="000000" w:themeColor="text1"/>
        </w:rPr>
        <w:t>Schmidheiny</w:t>
      </w:r>
      <w:proofErr w:type="spellEnd"/>
      <w:r w:rsidRPr="00CD1E9E">
        <w:rPr>
          <w:color w:val="000000" w:themeColor="text1"/>
        </w:rPr>
        <w:t xml:space="preserve">, K. and </w:t>
      </w:r>
      <w:proofErr w:type="spellStart"/>
      <w:r w:rsidRPr="00CD1E9E">
        <w:rPr>
          <w:color w:val="000000" w:themeColor="text1"/>
        </w:rPr>
        <w:t>Siegloch</w:t>
      </w:r>
      <w:proofErr w:type="spellEnd"/>
      <w:r w:rsidRPr="00CD1E9E">
        <w:rPr>
          <w:color w:val="000000" w:themeColor="text1"/>
        </w:rPr>
        <w:t xml:space="preserve">, S. (2023). On Event Studies and Distributed‐Lags in Two‐Way Fixed Effects Models: Identification, Equivalence, and Generalization. </w:t>
      </w:r>
      <w:r w:rsidRPr="00CD1E9E">
        <w:rPr>
          <w:i/>
          <w:iCs/>
          <w:color w:val="000000" w:themeColor="text1"/>
        </w:rPr>
        <w:t>Journal of Applied Econometrics</w:t>
      </w:r>
      <w:r w:rsidRPr="00CD1E9E">
        <w:rPr>
          <w:color w:val="000000" w:themeColor="text1"/>
        </w:rPr>
        <w:t xml:space="preserve">. </w:t>
      </w:r>
      <w:proofErr w:type="spellStart"/>
      <w:proofErr w:type="gramStart"/>
      <w:r w:rsidRPr="00CD1E9E">
        <w:rPr>
          <w:color w:val="000000" w:themeColor="text1"/>
        </w:rPr>
        <w:t>doi:https</w:t>
      </w:r>
      <w:proofErr w:type="spellEnd"/>
      <w:r w:rsidRPr="00CD1E9E">
        <w:rPr>
          <w:color w:val="000000" w:themeColor="text1"/>
        </w:rPr>
        <w:t>://doi.org/10.1002/jae.2971</w:t>
      </w:r>
      <w:proofErr w:type="gramEnd"/>
      <w:r w:rsidRPr="00CD1E9E">
        <w:rPr>
          <w:color w:val="000000" w:themeColor="text1"/>
        </w:rPr>
        <w:t>.</w:t>
      </w:r>
    </w:p>
    <w:p w14:paraId="0F2869A9" w14:textId="77777777" w:rsidR="002E5F45" w:rsidRPr="00CD1E9E" w:rsidRDefault="002E5F45" w:rsidP="00FF49BD">
      <w:pPr>
        <w:pStyle w:val="NormalWeb"/>
        <w:spacing w:before="0" w:beforeAutospacing="0" w:after="240" w:afterAutospacing="0" w:line="360" w:lineRule="auto"/>
        <w:jc w:val="both"/>
        <w:rPr>
          <w:color w:val="000000" w:themeColor="text1"/>
        </w:rPr>
      </w:pPr>
      <w:proofErr w:type="spellStart"/>
      <w:r w:rsidRPr="00CD1E9E">
        <w:rPr>
          <w:color w:val="000000" w:themeColor="text1"/>
        </w:rPr>
        <w:t>Seraphin</w:t>
      </w:r>
      <w:proofErr w:type="spellEnd"/>
      <w:r w:rsidRPr="00CD1E9E">
        <w:rPr>
          <w:color w:val="000000" w:themeColor="text1"/>
        </w:rPr>
        <w:t xml:space="preserve">, H. (2020). COVID-19: </w:t>
      </w:r>
      <w:proofErr w:type="gramStart"/>
      <w:r w:rsidRPr="00CD1E9E">
        <w:rPr>
          <w:color w:val="000000" w:themeColor="text1"/>
        </w:rPr>
        <w:t>an</w:t>
      </w:r>
      <w:proofErr w:type="gramEnd"/>
      <w:r w:rsidRPr="00CD1E9E">
        <w:rPr>
          <w:color w:val="000000" w:themeColor="text1"/>
        </w:rPr>
        <w:t xml:space="preserve"> Opportunity to Review Existing Grounded Theories in Event Studies. </w:t>
      </w:r>
      <w:r w:rsidRPr="00CD1E9E">
        <w:rPr>
          <w:i/>
          <w:iCs/>
          <w:color w:val="000000" w:themeColor="text1"/>
        </w:rPr>
        <w:t>Journal of Convention &amp; Event Tourism</w:t>
      </w:r>
      <w:r w:rsidRPr="00CD1E9E">
        <w:rPr>
          <w:color w:val="000000" w:themeColor="text1"/>
        </w:rPr>
        <w:t>, 22(1), pp.1–33.</w:t>
      </w:r>
    </w:p>
    <w:p w14:paraId="1C6A3158" w14:textId="77777777" w:rsidR="002E5F45" w:rsidRPr="00CD1E9E" w:rsidRDefault="002E5F45" w:rsidP="00FF49BD">
      <w:pPr>
        <w:pStyle w:val="NormalWeb"/>
        <w:spacing w:before="0" w:beforeAutospacing="0" w:after="240" w:afterAutospacing="0" w:line="360" w:lineRule="auto"/>
        <w:jc w:val="both"/>
        <w:rPr>
          <w:color w:val="000000" w:themeColor="text1"/>
        </w:rPr>
      </w:pPr>
      <w:proofErr w:type="spellStart"/>
      <w:r w:rsidRPr="00CD1E9E">
        <w:rPr>
          <w:color w:val="000000" w:themeColor="text1"/>
        </w:rPr>
        <w:t>Seraphin</w:t>
      </w:r>
      <w:proofErr w:type="spellEnd"/>
      <w:r w:rsidRPr="00CD1E9E">
        <w:rPr>
          <w:color w:val="000000" w:themeColor="text1"/>
        </w:rPr>
        <w:t>, H. (2023). Speed dating events: Introducing ‘Special interest and meso-</w:t>
      </w:r>
      <w:proofErr w:type="spellStart"/>
      <w:r w:rsidRPr="00CD1E9E">
        <w:rPr>
          <w:color w:val="000000" w:themeColor="text1"/>
        </w:rPr>
        <w:t>adultainment</w:t>
      </w:r>
      <w:proofErr w:type="spellEnd"/>
      <w:r w:rsidRPr="00CD1E9E">
        <w:rPr>
          <w:color w:val="000000" w:themeColor="text1"/>
        </w:rPr>
        <w:t xml:space="preserve"> events’ as a new type of event to existing Literature. </w:t>
      </w:r>
      <w:r w:rsidRPr="00CD1E9E">
        <w:rPr>
          <w:i/>
          <w:iCs/>
          <w:color w:val="000000" w:themeColor="text1"/>
        </w:rPr>
        <w:t>Journal of Enterprising Communities: People and Places in the Global Economy</w:t>
      </w:r>
      <w:r w:rsidRPr="00CD1E9E">
        <w:rPr>
          <w:color w:val="000000" w:themeColor="text1"/>
        </w:rPr>
        <w:t xml:space="preserve">, 15, pp.1–9. </w:t>
      </w:r>
      <w:proofErr w:type="spellStart"/>
      <w:proofErr w:type="gramStart"/>
      <w:r w:rsidRPr="00CD1E9E">
        <w:rPr>
          <w:color w:val="000000" w:themeColor="text1"/>
        </w:rPr>
        <w:t>doi:https</w:t>
      </w:r>
      <w:proofErr w:type="spellEnd"/>
      <w:r w:rsidRPr="00CD1E9E">
        <w:rPr>
          <w:color w:val="000000" w:themeColor="text1"/>
        </w:rPr>
        <w:t>://doi.org/10.1080/15470148.2023.2209341</w:t>
      </w:r>
      <w:proofErr w:type="gramEnd"/>
      <w:r w:rsidRPr="00CD1E9E">
        <w:rPr>
          <w:color w:val="000000" w:themeColor="text1"/>
        </w:rPr>
        <w:t>.</w:t>
      </w:r>
    </w:p>
    <w:p w14:paraId="30F3B23E" w14:textId="77777777" w:rsidR="002E5F45" w:rsidRPr="00CD1E9E" w:rsidRDefault="002E5F45" w:rsidP="00FF49BD">
      <w:pPr>
        <w:pStyle w:val="NormalWeb"/>
        <w:spacing w:before="0" w:beforeAutospacing="0" w:after="240" w:afterAutospacing="0" w:line="360" w:lineRule="auto"/>
        <w:jc w:val="both"/>
        <w:rPr>
          <w:color w:val="000000" w:themeColor="text1"/>
        </w:rPr>
      </w:pPr>
      <w:r w:rsidRPr="00CD1E9E">
        <w:rPr>
          <w:color w:val="000000" w:themeColor="text1"/>
        </w:rPr>
        <w:t xml:space="preserve">Tastefestivals.com (2020). </w:t>
      </w:r>
      <w:r w:rsidRPr="00CD1E9E">
        <w:rPr>
          <w:i/>
          <w:iCs/>
          <w:color w:val="000000" w:themeColor="text1"/>
        </w:rPr>
        <w:t>The World’s Greatest Food Festival in London | Taste of London</w:t>
      </w:r>
      <w:r w:rsidRPr="00CD1E9E">
        <w:rPr>
          <w:color w:val="000000" w:themeColor="text1"/>
        </w:rPr>
        <w:t>. [online] Tastefestivals.com. Available at: https://london.tastefestivals.com/ [Accessed 16 Feb. 2025].</w:t>
      </w:r>
    </w:p>
    <w:p w14:paraId="1009D3FC" w14:textId="77777777" w:rsidR="002E5F45" w:rsidRPr="00CD1E9E" w:rsidRDefault="002E5F45" w:rsidP="00FF49BD">
      <w:pPr>
        <w:pStyle w:val="NormalWeb"/>
        <w:spacing w:before="0" w:beforeAutospacing="0" w:after="240" w:afterAutospacing="0" w:line="360" w:lineRule="auto"/>
        <w:jc w:val="both"/>
        <w:rPr>
          <w:color w:val="000000" w:themeColor="text1"/>
        </w:rPr>
      </w:pPr>
      <w:r w:rsidRPr="00CD1E9E">
        <w:rPr>
          <w:color w:val="000000" w:themeColor="text1"/>
        </w:rPr>
        <w:t xml:space="preserve">Tran, A.T.T., Le, A.D., Bui L.A., P., Le, V.V. and Vu, L.T. (2022). Food festival research review in contemporary tourism. </w:t>
      </w:r>
      <w:r w:rsidRPr="00CD1E9E">
        <w:rPr>
          <w:i/>
          <w:iCs/>
          <w:color w:val="000000" w:themeColor="text1"/>
        </w:rPr>
        <w:t>International Journal of Tourism Cities</w:t>
      </w:r>
      <w:r w:rsidRPr="00CD1E9E">
        <w:rPr>
          <w:color w:val="000000" w:themeColor="text1"/>
        </w:rPr>
        <w:t xml:space="preserve">, 9(2). </w:t>
      </w:r>
      <w:proofErr w:type="spellStart"/>
      <w:proofErr w:type="gramStart"/>
      <w:r w:rsidRPr="00CD1E9E">
        <w:rPr>
          <w:color w:val="000000" w:themeColor="text1"/>
        </w:rPr>
        <w:t>doi:https</w:t>
      </w:r>
      <w:proofErr w:type="spellEnd"/>
      <w:r w:rsidRPr="00CD1E9E">
        <w:rPr>
          <w:color w:val="000000" w:themeColor="text1"/>
        </w:rPr>
        <w:t>://doi.org/10.1108/ijtc-01-2022-0009</w:t>
      </w:r>
      <w:proofErr w:type="gramEnd"/>
      <w:r w:rsidRPr="00CD1E9E">
        <w:rPr>
          <w:color w:val="000000" w:themeColor="text1"/>
        </w:rPr>
        <w:t>.</w:t>
      </w:r>
    </w:p>
    <w:p w14:paraId="64162DC1" w14:textId="77777777" w:rsidR="002E5F45" w:rsidRPr="00CD1E9E" w:rsidRDefault="002E5F45" w:rsidP="00FF49BD">
      <w:pPr>
        <w:pStyle w:val="NormalWeb"/>
        <w:spacing w:before="0" w:beforeAutospacing="0" w:after="240" w:afterAutospacing="0" w:line="360" w:lineRule="auto"/>
        <w:jc w:val="both"/>
        <w:rPr>
          <w:color w:val="000000" w:themeColor="text1"/>
        </w:rPr>
      </w:pPr>
      <w:r w:rsidRPr="00CD1E9E">
        <w:rPr>
          <w:color w:val="000000" w:themeColor="text1"/>
        </w:rPr>
        <w:t xml:space="preserve">Wickham, M., Donnelly, T. and French, L. (2020). STRATEGIC SUSTAINABILITY MANAGEMENT IN THE EVENT SECTOR. </w:t>
      </w:r>
      <w:r w:rsidRPr="00CD1E9E">
        <w:rPr>
          <w:i/>
          <w:iCs/>
          <w:color w:val="000000" w:themeColor="text1"/>
        </w:rPr>
        <w:t>Event Management</w:t>
      </w:r>
      <w:r w:rsidRPr="00CD1E9E">
        <w:rPr>
          <w:color w:val="000000" w:themeColor="text1"/>
        </w:rPr>
        <w:t xml:space="preserve">, 25(3). </w:t>
      </w:r>
      <w:proofErr w:type="spellStart"/>
      <w:proofErr w:type="gramStart"/>
      <w:r w:rsidRPr="00CD1E9E">
        <w:rPr>
          <w:color w:val="000000" w:themeColor="text1"/>
        </w:rPr>
        <w:t>doi:https</w:t>
      </w:r>
      <w:proofErr w:type="spellEnd"/>
      <w:r w:rsidRPr="00CD1E9E">
        <w:rPr>
          <w:color w:val="000000" w:themeColor="text1"/>
        </w:rPr>
        <w:t>://doi.org/10.3727/152599519x15506259856318</w:t>
      </w:r>
      <w:proofErr w:type="gramEnd"/>
      <w:r w:rsidRPr="00CD1E9E">
        <w:rPr>
          <w:color w:val="000000" w:themeColor="text1"/>
        </w:rPr>
        <w:t>.</w:t>
      </w:r>
    </w:p>
    <w:p w14:paraId="41E642B1" w14:textId="77777777" w:rsidR="002E5F45" w:rsidRPr="00CD1E9E" w:rsidRDefault="002E5F45" w:rsidP="00FF49BD">
      <w:pPr>
        <w:pStyle w:val="NormalWeb"/>
        <w:spacing w:before="0" w:beforeAutospacing="0" w:after="240" w:afterAutospacing="0" w:line="360" w:lineRule="auto"/>
        <w:jc w:val="both"/>
        <w:rPr>
          <w:color w:val="000000" w:themeColor="text1"/>
        </w:rPr>
      </w:pPr>
      <w:r w:rsidRPr="00CD1E9E">
        <w:rPr>
          <w:color w:val="000000" w:themeColor="text1"/>
        </w:rPr>
        <w:t xml:space="preserve">Zou, Y., Meng, F., Bi, J. and Zhang, Q. (2021). Evaluating sustainability of cultural festival tourism: From the perspective of ecological niche. </w:t>
      </w:r>
      <w:r w:rsidRPr="00CD1E9E">
        <w:rPr>
          <w:i/>
          <w:iCs/>
          <w:color w:val="000000" w:themeColor="text1"/>
        </w:rPr>
        <w:t>Journal of Hospitality and Tourism Management</w:t>
      </w:r>
      <w:r w:rsidRPr="00CD1E9E">
        <w:rPr>
          <w:color w:val="000000" w:themeColor="text1"/>
        </w:rPr>
        <w:t xml:space="preserve">, [online] 48, pp.191–199. </w:t>
      </w:r>
      <w:proofErr w:type="spellStart"/>
      <w:proofErr w:type="gramStart"/>
      <w:r w:rsidRPr="00CD1E9E">
        <w:rPr>
          <w:color w:val="000000" w:themeColor="text1"/>
        </w:rPr>
        <w:t>doi:https</w:t>
      </w:r>
      <w:proofErr w:type="spellEnd"/>
      <w:r w:rsidRPr="00CD1E9E">
        <w:rPr>
          <w:color w:val="000000" w:themeColor="text1"/>
        </w:rPr>
        <w:t>://doi.org/10.1016/j.jhtm.2021.06.009</w:t>
      </w:r>
      <w:proofErr w:type="gramEnd"/>
      <w:r w:rsidRPr="00CD1E9E">
        <w:rPr>
          <w:color w:val="000000" w:themeColor="text1"/>
        </w:rPr>
        <w:t>.</w:t>
      </w:r>
    </w:p>
    <w:p w14:paraId="7E48203C" w14:textId="77777777" w:rsidR="00FF49BD" w:rsidRPr="00CD1E9E" w:rsidRDefault="00FF49BD" w:rsidP="00FF49BD">
      <w:pPr>
        <w:rPr>
          <w:rFonts w:ascii="Times New Roman" w:hAnsi="Times New Roman" w:cs="Times New Roman"/>
          <w:color w:val="000000" w:themeColor="text1"/>
          <w:lang w:eastAsia="en-GB"/>
        </w:rPr>
      </w:pPr>
    </w:p>
    <w:p w14:paraId="3009AC89" w14:textId="0E22FCEF" w:rsidR="00FF49BD" w:rsidRPr="00CD1E9E" w:rsidRDefault="00FF49BD" w:rsidP="00FF49BD">
      <w:pPr>
        <w:rPr>
          <w:rFonts w:ascii="Times New Roman" w:hAnsi="Times New Roman" w:cs="Times New Roman"/>
          <w:color w:val="000000" w:themeColor="text1"/>
          <w:lang w:eastAsia="en-GB"/>
        </w:rPr>
      </w:pPr>
    </w:p>
    <w:p w14:paraId="6F4E1D09" w14:textId="22BCD5A9" w:rsidR="00FF49BD" w:rsidRPr="00CD1E9E" w:rsidRDefault="00FF49BD" w:rsidP="00FF49BD">
      <w:pPr>
        <w:rPr>
          <w:rFonts w:ascii="Times New Roman" w:hAnsi="Times New Roman" w:cs="Times New Roman"/>
          <w:color w:val="000000" w:themeColor="text1"/>
          <w:lang w:eastAsia="en-GB"/>
        </w:rPr>
      </w:pPr>
    </w:p>
    <w:p w14:paraId="65710438" w14:textId="77777777" w:rsidR="00FF49BD" w:rsidRPr="00CD1E9E" w:rsidRDefault="00FF49BD" w:rsidP="00FF49BD">
      <w:pPr>
        <w:rPr>
          <w:rFonts w:ascii="Times New Roman" w:hAnsi="Times New Roman" w:cs="Times New Roman"/>
          <w:color w:val="000000" w:themeColor="text1"/>
          <w:lang w:eastAsia="en-GB"/>
        </w:rPr>
      </w:pPr>
      <w:bookmarkStart w:id="11" w:name="_GoBack"/>
      <w:bookmarkEnd w:id="11"/>
    </w:p>
    <w:p w14:paraId="7E2CDEA7" w14:textId="77777777" w:rsidR="00FF49BD" w:rsidRPr="00CD1E9E" w:rsidRDefault="00FF49BD" w:rsidP="00FF49BD">
      <w:pPr>
        <w:pStyle w:val="Heading1"/>
        <w:rPr>
          <w:rFonts w:cs="Times New Roman"/>
          <w:color w:val="000000" w:themeColor="text1"/>
          <w:lang w:eastAsia="en-GB"/>
        </w:rPr>
      </w:pPr>
      <w:bookmarkStart w:id="12" w:name="_Toc191621228"/>
      <w:r w:rsidRPr="00CD1E9E">
        <w:rPr>
          <w:rFonts w:cs="Times New Roman"/>
          <w:color w:val="000000" w:themeColor="text1"/>
          <w:lang w:eastAsia="en-GB"/>
        </w:rPr>
        <w:lastRenderedPageBreak/>
        <w:t>Appendix</w:t>
      </w:r>
      <w:bookmarkEnd w:id="12"/>
      <w:r w:rsidRPr="00CD1E9E">
        <w:rPr>
          <w:rFonts w:cs="Times New Roman"/>
          <w:color w:val="000000" w:themeColor="text1"/>
          <w:lang w:eastAsia="en-GB"/>
        </w:rPr>
        <w:t xml:space="preserve"> </w:t>
      </w:r>
    </w:p>
    <w:p w14:paraId="1A66B989" w14:textId="77777777" w:rsidR="00FF49BD" w:rsidRPr="00CD1E9E" w:rsidRDefault="00FF49BD" w:rsidP="00FF49BD">
      <w:pPr>
        <w:pStyle w:val="Heading2"/>
        <w:rPr>
          <w:rFonts w:cs="Times New Roman"/>
          <w:color w:val="000000" w:themeColor="text1"/>
        </w:rPr>
      </w:pPr>
      <w:bookmarkStart w:id="13" w:name="_Toc191621229"/>
      <w:r w:rsidRPr="00CD1E9E">
        <w:rPr>
          <w:rFonts w:cs="Times New Roman"/>
          <w:color w:val="000000" w:themeColor="text1"/>
        </w:rPr>
        <w:t>Gantt chart</w:t>
      </w:r>
      <w:bookmarkEnd w:id="13"/>
      <w:r w:rsidRPr="00CD1E9E">
        <w:rPr>
          <w:rFonts w:cs="Times New Roman"/>
          <w:color w:val="000000" w:themeColor="text1"/>
        </w:rPr>
        <w:t xml:space="preserve"> </w:t>
      </w:r>
    </w:p>
    <w:tbl>
      <w:tblPr>
        <w:tblStyle w:val="TableGrid"/>
        <w:tblW w:w="5000" w:type="pct"/>
        <w:tblLook w:val="04A0" w:firstRow="1" w:lastRow="0" w:firstColumn="1" w:lastColumn="0" w:noHBand="0" w:noVBand="1"/>
      </w:tblPr>
      <w:tblGrid>
        <w:gridCol w:w="2901"/>
        <w:gridCol w:w="708"/>
        <w:gridCol w:w="708"/>
        <w:gridCol w:w="708"/>
        <w:gridCol w:w="708"/>
        <w:gridCol w:w="708"/>
        <w:gridCol w:w="707"/>
        <w:gridCol w:w="707"/>
        <w:gridCol w:w="1161"/>
      </w:tblGrid>
      <w:tr w:rsidR="00FF49BD" w:rsidRPr="00CD1E9E" w14:paraId="29A60B9F" w14:textId="77777777" w:rsidTr="003731DF">
        <w:tc>
          <w:tcPr>
            <w:tcW w:w="1557" w:type="pct"/>
            <w:hideMark/>
          </w:tcPr>
          <w:p w14:paraId="71E882D3"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Task</w:t>
            </w:r>
          </w:p>
        </w:tc>
        <w:tc>
          <w:tcPr>
            <w:tcW w:w="380" w:type="pct"/>
            <w:hideMark/>
          </w:tcPr>
          <w:p w14:paraId="7FEFD27B"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Jan</w:t>
            </w:r>
          </w:p>
        </w:tc>
        <w:tc>
          <w:tcPr>
            <w:tcW w:w="380" w:type="pct"/>
            <w:hideMark/>
          </w:tcPr>
          <w:p w14:paraId="2E6AC660"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Feb</w:t>
            </w:r>
          </w:p>
        </w:tc>
        <w:tc>
          <w:tcPr>
            <w:tcW w:w="380" w:type="pct"/>
            <w:hideMark/>
          </w:tcPr>
          <w:p w14:paraId="514916EF"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Mar</w:t>
            </w:r>
          </w:p>
        </w:tc>
        <w:tc>
          <w:tcPr>
            <w:tcW w:w="380" w:type="pct"/>
            <w:hideMark/>
          </w:tcPr>
          <w:p w14:paraId="7C01A24A"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Apr</w:t>
            </w:r>
          </w:p>
        </w:tc>
        <w:tc>
          <w:tcPr>
            <w:tcW w:w="380" w:type="pct"/>
            <w:hideMark/>
          </w:tcPr>
          <w:p w14:paraId="65BBFE6C"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May</w:t>
            </w:r>
          </w:p>
        </w:tc>
        <w:tc>
          <w:tcPr>
            <w:tcW w:w="380" w:type="pct"/>
            <w:hideMark/>
          </w:tcPr>
          <w:p w14:paraId="781C53B7"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Jun</w:t>
            </w:r>
          </w:p>
        </w:tc>
        <w:tc>
          <w:tcPr>
            <w:tcW w:w="380" w:type="pct"/>
            <w:hideMark/>
          </w:tcPr>
          <w:p w14:paraId="71C4958E"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Jul</w:t>
            </w:r>
          </w:p>
        </w:tc>
        <w:tc>
          <w:tcPr>
            <w:tcW w:w="624" w:type="pct"/>
            <w:hideMark/>
          </w:tcPr>
          <w:p w14:paraId="1DAA4F04"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Aug (Event)</w:t>
            </w:r>
          </w:p>
        </w:tc>
      </w:tr>
      <w:tr w:rsidR="00FF49BD" w:rsidRPr="00CD1E9E" w14:paraId="46A8AD51" w14:textId="77777777" w:rsidTr="003731DF">
        <w:tc>
          <w:tcPr>
            <w:tcW w:w="1557" w:type="pct"/>
            <w:hideMark/>
          </w:tcPr>
          <w:p w14:paraId="62188AF5"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Event Concept &amp; Planning</w:t>
            </w:r>
          </w:p>
        </w:tc>
        <w:tc>
          <w:tcPr>
            <w:tcW w:w="380" w:type="pct"/>
            <w:shd w:val="clear" w:color="auto" w:fill="ED7D31" w:themeFill="accent2"/>
          </w:tcPr>
          <w:p w14:paraId="6297BBAF"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72080AE1" w14:textId="77777777" w:rsidR="00FF49BD" w:rsidRPr="00CD1E9E" w:rsidRDefault="00FF49BD" w:rsidP="003731DF">
            <w:pPr>
              <w:rPr>
                <w:rFonts w:ascii="Times New Roman" w:hAnsi="Times New Roman" w:cs="Times New Roman"/>
                <w:color w:val="000000" w:themeColor="text1"/>
              </w:rPr>
            </w:pPr>
          </w:p>
        </w:tc>
        <w:tc>
          <w:tcPr>
            <w:tcW w:w="380" w:type="pct"/>
          </w:tcPr>
          <w:p w14:paraId="39963F91" w14:textId="77777777" w:rsidR="00FF49BD" w:rsidRPr="00CD1E9E" w:rsidRDefault="00FF49BD" w:rsidP="003731DF">
            <w:pPr>
              <w:rPr>
                <w:rFonts w:ascii="Times New Roman" w:hAnsi="Times New Roman" w:cs="Times New Roman"/>
                <w:color w:val="000000" w:themeColor="text1"/>
              </w:rPr>
            </w:pPr>
          </w:p>
        </w:tc>
        <w:tc>
          <w:tcPr>
            <w:tcW w:w="380" w:type="pct"/>
          </w:tcPr>
          <w:p w14:paraId="541171D2" w14:textId="77777777" w:rsidR="00FF49BD" w:rsidRPr="00CD1E9E" w:rsidRDefault="00FF49BD" w:rsidP="003731DF">
            <w:pPr>
              <w:rPr>
                <w:rFonts w:ascii="Times New Roman" w:hAnsi="Times New Roman" w:cs="Times New Roman"/>
                <w:color w:val="000000" w:themeColor="text1"/>
              </w:rPr>
            </w:pPr>
          </w:p>
        </w:tc>
        <w:tc>
          <w:tcPr>
            <w:tcW w:w="380" w:type="pct"/>
          </w:tcPr>
          <w:p w14:paraId="3C485E74" w14:textId="77777777" w:rsidR="00FF49BD" w:rsidRPr="00CD1E9E" w:rsidRDefault="00FF49BD" w:rsidP="003731DF">
            <w:pPr>
              <w:rPr>
                <w:rFonts w:ascii="Times New Roman" w:hAnsi="Times New Roman" w:cs="Times New Roman"/>
                <w:color w:val="000000" w:themeColor="text1"/>
              </w:rPr>
            </w:pPr>
          </w:p>
        </w:tc>
        <w:tc>
          <w:tcPr>
            <w:tcW w:w="380" w:type="pct"/>
          </w:tcPr>
          <w:p w14:paraId="3F5C67D3" w14:textId="77777777" w:rsidR="00FF49BD" w:rsidRPr="00CD1E9E" w:rsidRDefault="00FF49BD" w:rsidP="003731DF">
            <w:pPr>
              <w:rPr>
                <w:rFonts w:ascii="Times New Roman" w:hAnsi="Times New Roman" w:cs="Times New Roman"/>
                <w:color w:val="000000" w:themeColor="text1"/>
              </w:rPr>
            </w:pPr>
          </w:p>
        </w:tc>
        <w:tc>
          <w:tcPr>
            <w:tcW w:w="380" w:type="pct"/>
          </w:tcPr>
          <w:p w14:paraId="5707E1C4" w14:textId="77777777" w:rsidR="00FF49BD" w:rsidRPr="00CD1E9E" w:rsidRDefault="00FF49BD" w:rsidP="003731DF">
            <w:pPr>
              <w:rPr>
                <w:rFonts w:ascii="Times New Roman" w:hAnsi="Times New Roman" w:cs="Times New Roman"/>
                <w:color w:val="000000" w:themeColor="text1"/>
              </w:rPr>
            </w:pPr>
          </w:p>
        </w:tc>
        <w:tc>
          <w:tcPr>
            <w:tcW w:w="624" w:type="pct"/>
          </w:tcPr>
          <w:p w14:paraId="646D0D6B" w14:textId="77777777" w:rsidR="00FF49BD" w:rsidRPr="00CD1E9E" w:rsidRDefault="00FF49BD" w:rsidP="003731DF">
            <w:pPr>
              <w:rPr>
                <w:rFonts w:ascii="Times New Roman" w:hAnsi="Times New Roman" w:cs="Times New Roman"/>
                <w:color w:val="000000" w:themeColor="text1"/>
              </w:rPr>
            </w:pPr>
          </w:p>
        </w:tc>
      </w:tr>
      <w:tr w:rsidR="00FF49BD" w:rsidRPr="00CD1E9E" w14:paraId="5C1208D1" w14:textId="77777777" w:rsidTr="003731DF">
        <w:tc>
          <w:tcPr>
            <w:tcW w:w="1557" w:type="pct"/>
            <w:hideMark/>
          </w:tcPr>
          <w:p w14:paraId="500DE866"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Venue Booking</w:t>
            </w:r>
          </w:p>
        </w:tc>
        <w:tc>
          <w:tcPr>
            <w:tcW w:w="380" w:type="pct"/>
            <w:shd w:val="clear" w:color="auto" w:fill="ED7D31" w:themeFill="accent2"/>
          </w:tcPr>
          <w:p w14:paraId="40996114"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572E15CE" w14:textId="77777777" w:rsidR="00FF49BD" w:rsidRPr="00CD1E9E" w:rsidRDefault="00FF49BD" w:rsidP="003731DF">
            <w:pPr>
              <w:rPr>
                <w:rFonts w:ascii="Times New Roman" w:hAnsi="Times New Roman" w:cs="Times New Roman"/>
                <w:color w:val="000000" w:themeColor="text1"/>
              </w:rPr>
            </w:pPr>
          </w:p>
        </w:tc>
        <w:tc>
          <w:tcPr>
            <w:tcW w:w="380" w:type="pct"/>
          </w:tcPr>
          <w:p w14:paraId="1E075C00" w14:textId="77777777" w:rsidR="00FF49BD" w:rsidRPr="00CD1E9E" w:rsidRDefault="00FF49BD" w:rsidP="003731DF">
            <w:pPr>
              <w:rPr>
                <w:rFonts w:ascii="Times New Roman" w:hAnsi="Times New Roman" w:cs="Times New Roman"/>
                <w:color w:val="000000" w:themeColor="text1"/>
              </w:rPr>
            </w:pPr>
          </w:p>
        </w:tc>
        <w:tc>
          <w:tcPr>
            <w:tcW w:w="380" w:type="pct"/>
          </w:tcPr>
          <w:p w14:paraId="1B612F83" w14:textId="77777777" w:rsidR="00FF49BD" w:rsidRPr="00CD1E9E" w:rsidRDefault="00FF49BD" w:rsidP="003731DF">
            <w:pPr>
              <w:rPr>
                <w:rFonts w:ascii="Times New Roman" w:hAnsi="Times New Roman" w:cs="Times New Roman"/>
                <w:color w:val="000000" w:themeColor="text1"/>
              </w:rPr>
            </w:pPr>
          </w:p>
        </w:tc>
        <w:tc>
          <w:tcPr>
            <w:tcW w:w="380" w:type="pct"/>
          </w:tcPr>
          <w:p w14:paraId="7A688150" w14:textId="77777777" w:rsidR="00FF49BD" w:rsidRPr="00CD1E9E" w:rsidRDefault="00FF49BD" w:rsidP="003731DF">
            <w:pPr>
              <w:rPr>
                <w:rFonts w:ascii="Times New Roman" w:hAnsi="Times New Roman" w:cs="Times New Roman"/>
                <w:color w:val="000000" w:themeColor="text1"/>
              </w:rPr>
            </w:pPr>
          </w:p>
        </w:tc>
        <w:tc>
          <w:tcPr>
            <w:tcW w:w="380" w:type="pct"/>
          </w:tcPr>
          <w:p w14:paraId="1635DA45" w14:textId="77777777" w:rsidR="00FF49BD" w:rsidRPr="00CD1E9E" w:rsidRDefault="00FF49BD" w:rsidP="003731DF">
            <w:pPr>
              <w:rPr>
                <w:rFonts w:ascii="Times New Roman" w:hAnsi="Times New Roman" w:cs="Times New Roman"/>
                <w:color w:val="000000" w:themeColor="text1"/>
              </w:rPr>
            </w:pPr>
          </w:p>
        </w:tc>
        <w:tc>
          <w:tcPr>
            <w:tcW w:w="380" w:type="pct"/>
          </w:tcPr>
          <w:p w14:paraId="2B033474" w14:textId="77777777" w:rsidR="00FF49BD" w:rsidRPr="00CD1E9E" w:rsidRDefault="00FF49BD" w:rsidP="003731DF">
            <w:pPr>
              <w:rPr>
                <w:rFonts w:ascii="Times New Roman" w:hAnsi="Times New Roman" w:cs="Times New Roman"/>
                <w:color w:val="000000" w:themeColor="text1"/>
              </w:rPr>
            </w:pPr>
          </w:p>
        </w:tc>
        <w:tc>
          <w:tcPr>
            <w:tcW w:w="624" w:type="pct"/>
          </w:tcPr>
          <w:p w14:paraId="35000023" w14:textId="77777777" w:rsidR="00FF49BD" w:rsidRPr="00CD1E9E" w:rsidRDefault="00FF49BD" w:rsidP="003731DF">
            <w:pPr>
              <w:rPr>
                <w:rFonts w:ascii="Times New Roman" w:hAnsi="Times New Roman" w:cs="Times New Roman"/>
                <w:color w:val="000000" w:themeColor="text1"/>
              </w:rPr>
            </w:pPr>
          </w:p>
        </w:tc>
      </w:tr>
      <w:tr w:rsidR="00FF49BD" w:rsidRPr="00CD1E9E" w14:paraId="03F566B3" w14:textId="77777777" w:rsidTr="003731DF">
        <w:tc>
          <w:tcPr>
            <w:tcW w:w="1557" w:type="pct"/>
            <w:hideMark/>
          </w:tcPr>
          <w:p w14:paraId="3AE92C6B"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Sponsorship &amp; Partnerships</w:t>
            </w:r>
          </w:p>
        </w:tc>
        <w:tc>
          <w:tcPr>
            <w:tcW w:w="380" w:type="pct"/>
          </w:tcPr>
          <w:p w14:paraId="1E59CD54" w14:textId="77777777" w:rsidR="00FF49BD" w:rsidRPr="00CD1E9E" w:rsidRDefault="00FF49BD" w:rsidP="003731DF">
            <w:pPr>
              <w:rPr>
                <w:rFonts w:ascii="Times New Roman" w:hAnsi="Times New Roman" w:cs="Times New Roman"/>
                <w:color w:val="000000" w:themeColor="text1"/>
              </w:rPr>
            </w:pPr>
          </w:p>
        </w:tc>
        <w:tc>
          <w:tcPr>
            <w:tcW w:w="380" w:type="pct"/>
          </w:tcPr>
          <w:p w14:paraId="7626DBCA" w14:textId="77777777" w:rsidR="00FF49BD" w:rsidRPr="00CD1E9E" w:rsidRDefault="00FF49BD" w:rsidP="003731DF">
            <w:pPr>
              <w:rPr>
                <w:rFonts w:ascii="Times New Roman" w:hAnsi="Times New Roman" w:cs="Times New Roman"/>
                <w:color w:val="000000" w:themeColor="text1"/>
              </w:rPr>
            </w:pPr>
          </w:p>
        </w:tc>
        <w:tc>
          <w:tcPr>
            <w:tcW w:w="380" w:type="pct"/>
          </w:tcPr>
          <w:p w14:paraId="4BCAD123" w14:textId="77777777" w:rsidR="00FF49BD" w:rsidRPr="00CD1E9E" w:rsidRDefault="00FF49BD" w:rsidP="003731DF">
            <w:pPr>
              <w:rPr>
                <w:rFonts w:ascii="Times New Roman" w:hAnsi="Times New Roman" w:cs="Times New Roman"/>
                <w:color w:val="000000" w:themeColor="text1"/>
              </w:rPr>
            </w:pPr>
          </w:p>
        </w:tc>
        <w:tc>
          <w:tcPr>
            <w:tcW w:w="380" w:type="pct"/>
          </w:tcPr>
          <w:p w14:paraId="3EC61630" w14:textId="77777777" w:rsidR="00FF49BD" w:rsidRPr="00CD1E9E" w:rsidRDefault="00FF49BD" w:rsidP="003731DF">
            <w:pPr>
              <w:rPr>
                <w:rFonts w:ascii="Times New Roman" w:hAnsi="Times New Roman" w:cs="Times New Roman"/>
                <w:color w:val="000000" w:themeColor="text1"/>
              </w:rPr>
            </w:pPr>
          </w:p>
        </w:tc>
        <w:tc>
          <w:tcPr>
            <w:tcW w:w="380" w:type="pct"/>
          </w:tcPr>
          <w:p w14:paraId="504E0D8C" w14:textId="77777777" w:rsidR="00FF49BD" w:rsidRPr="00CD1E9E" w:rsidRDefault="00FF49BD" w:rsidP="003731DF">
            <w:pPr>
              <w:rPr>
                <w:rFonts w:ascii="Times New Roman" w:hAnsi="Times New Roman" w:cs="Times New Roman"/>
                <w:color w:val="000000" w:themeColor="text1"/>
              </w:rPr>
            </w:pPr>
          </w:p>
        </w:tc>
        <w:tc>
          <w:tcPr>
            <w:tcW w:w="380" w:type="pct"/>
          </w:tcPr>
          <w:p w14:paraId="5D6A9317" w14:textId="77777777" w:rsidR="00FF49BD" w:rsidRPr="00CD1E9E" w:rsidRDefault="00FF49BD" w:rsidP="003731DF">
            <w:pPr>
              <w:rPr>
                <w:rFonts w:ascii="Times New Roman" w:hAnsi="Times New Roman" w:cs="Times New Roman"/>
                <w:color w:val="000000" w:themeColor="text1"/>
              </w:rPr>
            </w:pPr>
          </w:p>
        </w:tc>
        <w:tc>
          <w:tcPr>
            <w:tcW w:w="380" w:type="pct"/>
          </w:tcPr>
          <w:p w14:paraId="5C99D463" w14:textId="77777777" w:rsidR="00FF49BD" w:rsidRPr="00CD1E9E" w:rsidRDefault="00FF49BD" w:rsidP="003731DF">
            <w:pPr>
              <w:rPr>
                <w:rFonts w:ascii="Times New Roman" w:hAnsi="Times New Roman" w:cs="Times New Roman"/>
                <w:color w:val="000000" w:themeColor="text1"/>
              </w:rPr>
            </w:pPr>
          </w:p>
        </w:tc>
        <w:tc>
          <w:tcPr>
            <w:tcW w:w="624" w:type="pct"/>
          </w:tcPr>
          <w:p w14:paraId="1475BD8C" w14:textId="77777777" w:rsidR="00FF49BD" w:rsidRPr="00CD1E9E" w:rsidRDefault="00FF49BD" w:rsidP="003731DF">
            <w:pPr>
              <w:rPr>
                <w:rFonts w:ascii="Times New Roman" w:hAnsi="Times New Roman" w:cs="Times New Roman"/>
                <w:color w:val="000000" w:themeColor="text1"/>
              </w:rPr>
            </w:pPr>
          </w:p>
        </w:tc>
      </w:tr>
      <w:tr w:rsidR="00FF49BD" w:rsidRPr="00CD1E9E" w14:paraId="2D7E1EF5" w14:textId="77777777" w:rsidTr="003731DF">
        <w:tc>
          <w:tcPr>
            <w:tcW w:w="1557" w:type="pct"/>
            <w:hideMark/>
          </w:tcPr>
          <w:p w14:paraId="78719566"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Vendor &amp; Performer Selection</w:t>
            </w:r>
          </w:p>
        </w:tc>
        <w:tc>
          <w:tcPr>
            <w:tcW w:w="380" w:type="pct"/>
            <w:shd w:val="clear" w:color="auto" w:fill="ED7D31" w:themeFill="accent2"/>
          </w:tcPr>
          <w:p w14:paraId="387D68FC"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3E3159FF"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06566C4C" w14:textId="77777777" w:rsidR="00FF49BD" w:rsidRPr="00CD1E9E" w:rsidRDefault="00FF49BD" w:rsidP="003731DF">
            <w:pPr>
              <w:rPr>
                <w:rFonts w:ascii="Times New Roman" w:hAnsi="Times New Roman" w:cs="Times New Roman"/>
                <w:color w:val="000000" w:themeColor="text1"/>
              </w:rPr>
            </w:pPr>
          </w:p>
        </w:tc>
        <w:tc>
          <w:tcPr>
            <w:tcW w:w="380" w:type="pct"/>
          </w:tcPr>
          <w:p w14:paraId="3C855F39" w14:textId="77777777" w:rsidR="00FF49BD" w:rsidRPr="00CD1E9E" w:rsidRDefault="00FF49BD" w:rsidP="003731DF">
            <w:pPr>
              <w:rPr>
                <w:rFonts w:ascii="Times New Roman" w:hAnsi="Times New Roman" w:cs="Times New Roman"/>
                <w:color w:val="000000" w:themeColor="text1"/>
              </w:rPr>
            </w:pPr>
          </w:p>
        </w:tc>
        <w:tc>
          <w:tcPr>
            <w:tcW w:w="380" w:type="pct"/>
          </w:tcPr>
          <w:p w14:paraId="63A2EFB6" w14:textId="77777777" w:rsidR="00FF49BD" w:rsidRPr="00CD1E9E" w:rsidRDefault="00FF49BD" w:rsidP="003731DF">
            <w:pPr>
              <w:rPr>
                <w:rFonts w:ascii="Times New Roman" w:hAnsi="Times New Roman" w:cs="Times New Roman"/>
                <w:color w:val="000000" w:themeColor="text1"/>
              </w:rPr>
            </w:pPr>
          </w:p>
        </w:tc>
        <w:tc>
          <w:tcPr>
            <w:tcW w:w="380" w:type="pct"/>
          </w:tcPr>
          <w:p w14:paraId="7CD3096E" w14:textId="77777777" w:rsidR="00FF49BD" w:rsidRPr="00CD1E9E" w:rsidRDefault="00FF49BD" w:rsidP="003731DF">
            <w:pPr>
              <w:rPr>
                <w:rFonts w:ascii="Times New Roman" w:hAnsi="Times New Roman" w:cs="Times New Roman"/>
                <w:color w:val="000000" w:themeColor="text1"/>
              </w:rPr>
            </w:pPr>
          </w:p>
        </w:tc>
        <w:tc>
          <w:tcPr>
            <w:tcW w:w="380" w:type="pct"/>
          </w:tcPr>
          <w:p w14:paraId="471DCBE1" w14:textId="77777777" w:rsidR="00FF49BD" w:rsidRPr="00CD1E9E" w:rsidRDefault="00FF49BD" w:rsidP="003731DF">
            <w:pPr>
              <w:rPr>
                <w:rFonts w:ascii="Times New Roman" w:hAnsi="Times New Roman" w:cs="Times New Roman"/>
                <w:color w:val="000000" w:themeColor="text1"/>
              </w:rPr>
            </w:pPr>
          </w:p>
        </w:tc>
        <w:tc>
          <w:tcPr>
            <w:tcW w:w="624" w:type="pct"/>
          </w:tcPr>
          <w:p w14:paraId="5D234796" w14:textId="77777777" w:rsidR="00FF49BD" w:rsidRPr="00CD1E9E" w:rsidRDefault="00FF49BD" w:rsidP="003731DF">
            <w:pPr>
              <w:rPr>
                <w:rFonts w:ascii="Times New Roman" w:hAnsi="Times New Roman" w:cs="Times New Roman"/>
                <w:color w:val="000000" w:themeColor="text1"/>
              </w:rPr>
            </w:pPr>
          </w:p>
        </w:tc>
      </w:tr>
      <w:tr w:rsidR="00FF49BD" w:rsidRPr="00CD1E9E" w14:paraId="59F57CDD" w14:textId="77777777" w:rsidTr="003731DF">
        <w:tc>
          <w:tcPr>
            <w:tcW w:w="1557" w:type="pct"/>
            <w:hideMark/>
          </w:tcPr>
          <w:p w14:paraId="5A767232"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Marketing &amp; Promotions</w:t>
            </w:r>
          </w:p>
        </w:tc>
        <w:tc>
          <w:tcPr>
            <w:tcW w:w="380" w:type="pct"/>
          </w:tcPr>
          <w:p w14:paraId="0D07D62A" w14:textId="77777777" w:rsidR="00FF49BD" w:rsidRPr="00CD1E9E" w:rsidRDefault="00FF49BD" w:rsidP="003731DF">
            <w:pPr>
              <w:rPr>
                <w:rFonts w:ascii="Times New Roman" w:hAnsi="Times New Roman" w:cs="Times New Roman"/>
                <w:color w:val="000000" w:themeColor="text1"/>
              </w:rPr>
            </w:pPr>
          </w:p>
        </w:tc>
        <w:tc>
          <w:tcPr>
            <w:tcW w:w="380" w:type="pct"/>
          </w:tcPr>
          <w:p w14:paraId="00AFAF40"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6EE2E13F"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10E8142B"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325A7264"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52E325B7"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6F2AD0F1" w14:textId="77777777" w:rsidR="00FF49BD" w:rsidRPr="00CD1E9E" w:rsidRDefault="00FF49BD" w:rsidP="003731DF">
            <w:pPr>
              <w:rPr>
                <w:rFonts w:ascii="Times New Roman" w:hAnsi="Times New Roman" w:cs="Times New Roman"/>
                <w:color w:val="000000" w:themeColor="text1"/>
              </w:rPr>
            </w:pPr>
          </w:p>
        </w:tc>
        <w:tc>
          <w:tcPr>
            <w:tcW w:w="624" w:type="pct"/>
          </w:tcPr>
          <w:p w14:paraId="589EAA3B" w14:textId="77777777" w:rsidR="00FF49BD" w:rsidRPr="00CD1E9E" w:rsidRDefault="00FF49BD" w:rsidP="003731DF">
            <w:pPr>
              <w:rPr>
                <w:rFonts w:ascii="Times New Roman" w:hAnsi="Times New Roman" w:cs="Times New Roman"/>
                <w:color w:val="000000" w:themeColor="text1"/>
              </w:rPr>
            </w:pPr>
          </w:p>
        </w:tc>
      </w:tr>
      <w:tr w:rsidR="00FF49BD" w:rsidRPr="00CD1E9E" w14:paraId="53F78555" w14:textId="77777777" w:rsidTr="003731DF">
        <w:tc>
          <w:tcPr>
            <w:tcW w:w="1557" w:type="pct"/>
            <w:hideMark/>
          </w:tcPr>
          <w:p w14:paraId="39C4058C"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Ticket Sales</w:t>
            </w:r>
          </w:p>
        </w:tc>
        <w:tc>
          <w:tcPr>
            <w:tcW w:w="380" w:type="pct"/>
          </w:tcPr>
          <w:p w14:paraId="3015AED7" w14:textId="77777777" w:rsidR="00FF49BD" w:rsidRPr="00CD1E9E" w:rsidRDefault="00FF49BD" w:rsidP="003731DF">
            <w:pPr>
              <w:rPr>
                <w:rFonts w:ascii="Times New Roman" w:hAnsi="Times New Roman" w:cs="Times New Roman"/>
                <w:color w:val="000000" w:themeColor="text1"/>
              </w:rPr>
            </w:pPr>
          </w:p>
        </w:tc>
        <w:tc>
          <w:tcPr>
            <w:tcW w:w="380" w:type="pct"/>
          </w:tcPr>
          <w:p w14:paraId="4AE145EC"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3F444414"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38F488D6"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18323DDB"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5A7BB24E" w14:textId="77777777" w:rsidR="00FF49BD" w:rsidRPr="00CD1E9E" w:rsidRDefault="00FF49BD" w:rsidP="003731DF">
            <w:pPr>
              <w:rPr>
                <w:rFonts w:ascii="Times New Roman" w:hAnsi="Times New Roman" w:cs="Times New Roman"/>
                <w:color w:val="000000" w:themeColor="text1"/>
              </w:rPr>
            </w:pPr>
          </w:p>
        </w:tc>
        <w:tc>
          <w:tcPr>
            <w:tcW w:w="380" w:type="pct"/>
          </w:tcPr>
          <w:p w14:paraId="56743992" w14:textId="77777777" w:rsidR="00FF49BD" w:rsidRPr="00CD1E9E" w:rsidRDefault="00FF49BD" w:rsidP="003731DF">
            <w:pPr>
              <w:rPr>
                <w:rFonts w:ascii="Times New Roman" w:hAnsi="Times New Roman" w:cs="Times New Roman"/>
                <w:color w:val="000000" w:themeColor="text1"/>
              </w:rPr>
            </w:pPr>
          </w:p>
        </w:tc>
        <w:tc>
          <w:tcPr>
            <w:tcW w:w="624" w:type="pct"/>
          </w:tcPr>
          <w:p w14:paraId="43D16AB5" w14:textId="77777777" w:rsidR="00FF49BD" w:rsidRPr="00CD1E9E" w:rsidRDefault="00FF49BD" w:rsidP="003731DF">
            <w:pPr>
              <w:rPr>
                <w:rFonts w:ascii="Times New Roman" w:hAnsi="Times New Roman" w:cs="Times New Roman"/>
                <w:color w:val="000000" w:themeColor="text1"/>
              </w:rPr>
            </w:pPr>
          </w:p>
        </w:tc>
      </w:tr>
      <w:tr w:rsidR="00FF49BD" w:rsidRPr="00CD1E9E" w14:paraId="722FB9E2" w14:textId="77777777" w:rsidTr="003731DF">
        <w:tc>
          <w:tcPr>
            <w:tcW w:w="1557" w:type="pct"/>
            <w:hideMark/>
          </w:tcPr>
          <w:p w14:paraId="59C2F714"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Logistics &amp; Setup</w:t>
            </w:r>
          </w:p>
        </w:tc>
        <w:tc>
          <w:tcPr>
            <w:tcW w:w="380" w:type="pct"/>
          </w:tcPr>
          <w:p w14:paraId="278D9501" w14:textId="77777777" w:rsidR="00FF49BD" w:rsidRPr="00CD1E9E" w:rsidRDefault="00FF49BD" w:rsidP="003731DF">
            <w:pPr>
              <w:rPr>
                <w:rFonts w:ascii="Times New Roman" w:hAnsi="Times New Roman" w:cs="Times New Roman"/>
                <w:color w:val="000000" w:themeColor="text1"/>
              </w:rPr>
            </w:pPr>
          </w:p>
        </w:tc>
        <w:tc>
          <w:tcPr>
            <w:tcW w:w="380" w:type="pct"/>
          </w:tcPr>
          <w:p w14:paraId="7D9A1FED" w14:textId="77777777" w:rsidR="00FF49BD" w:rsidRPr="00CD1E9E" w:rsidRDefault="00FF49BD" w:rsidP="003731DF">
            <w:pPr>
              <w:rPr>
                <w:rFonts w:ascii="Times New Roman" w:hAnsi="Times New Roman" w:cs="Times New Roman"/>
                <w:color w:val="000000" w:themeColor="text1"/>
              </w:rPr>
            </w:pPr>
          </w:p>
        </w:tc>
        <w:tc>
          <w:tcPr>
            <w:tcW w:w="380" w:type="pct"/>
          </w:tcPr>
          <w:p w14:paraId="1CC7BBC3"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357AFAA3"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49EE0E0A"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4C9D72C5"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4F48C0F0" w14:textId="77777777" w:rsidR="00FF49BD" w:rsidRPr="00CD1E9E" w:rsidRDefault="00FF49BD" w:rsidP="003731DF">
            <w:pPr>
              <w:rPr>
                <w:rFonts w:ascii="Times New Roman" w:hAnsi="Times New Roman" w:cs="Times New Roman"/>
                <w:color w:val="000000" w:themeColor="text1"/>
              </w:rPr>
            </w:pPr>
          </w:p>
        </w:tc>
        <w:tc>
          <w:tcPr>
            <w:tcW w:w="624" w:type="pct"/>
          </w:tcPr>
          <w:p w14:paraId="351E9B11" w14:textId="77777777" w:rsidR="00FF49BD" w:rsidRPr="00CD1E9E" w:rsidRDefault="00FF49BD" w:rsidP="003731DF">
            <w:pPr>
              <w:rPr>
                <w:rFonts w:ascii="Times New Roman" w:hAnsi="Times New Roman" w:cs="Times New Roman"/>
                <w:color w:val="000000" w:themeColor="text1"/>
              </w:rPr>
            </w:pPr>
          </w:p>
        </w:tc>
      </w:tr>
      <w:tr w:rsidR="00FF49BD" w:rsidRPr="00CD1E9E" w14:paraId="5DD0B48B" w14:textId="77777777" w:rsidTr="003731DF">
        <w:tc>
          <w:tcPr>
            <w:tcW w:w="1557" w:type="pct"/>
            <w:hideMark/>
          </w:tcPr>
          <w:p w14:paraId="2BFB03B8"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Final Preparations &amp; Rehearsals</w:t>
            </w:r>
          </w:p>
        </w:tc>
        <w:tc>
          <w:tcPr>
            <w:tcW w:w="380" w:type="pct"/>
          </w:tcPr>
          <w:p w14:paraId="57CA83FB" w14:textId="77777777" w:rsidR="00FF49BD" w:rsidRPr="00CD1E9E" w:rsidRDefault="00FF49BD" w:rsidP="003731DF">
            <w:pPr>
              <w:rPr>
                <w:rFonts w:ascii="Times New Roman" w:hAnsi="Times New Roman" w:cs="Times New Roman"/>
                <w:color w:val="000000" w:themeColor="text1"/>
              </w:rPr>
            </w:pPr>
          </w:p>
        </w:tc>
        <w:tc>
          <w:tcPr>
            <w:tcW w:w="380" w:type="pct"/>
          </w:tcPr>
          <w:p w14:paraId="0F3621BB" w14:textId="77777777" w:rsidR="00FF49BD" w:rsidRPr="00CD1E9E" w:rsidRDefault="00FF49BD" w:rsidP="003731DF">
            <w:pPr>
              <w:rPr>
                <w:rFonts w:ascii="Times New Roman" w:hAnsi="Times New Roman" w:cs="Times New Roman"/>
                <w:color w:val="000000" w:themeColor="text1"/>
              </w:rPr>
            </w:pPr>
          </w:p>
        </w:tc>
        <w:tc>
          <w:tcPr>
            <w:tcW w:w="380" w:type="pct"/>
          </w:tcPr>
          <w:p w14:paraId="2AB8CBD7" w14:textId="77777777" w:rsidR="00FF49BD" w:rsidRPr="00CD1E9E" w:rsidRDefault="00FF49BD" w:rsidP="003731DF">
            <w:pPr>
              <w:rPr>
                <w:rFonts w:ascii="Times New Roman" w:hAnsi="Times New Roman" w:cs="Times New Roman"/>
                <w:color w:val="000000" w:themeColor="text1"/>
              </w:rPr>
            </w:pPr>
          </w:p>
        </w:tc>
        <w:tc>
          <w:tcPr>
            <w:tcW w:w="380" w:type="pct"/>
          </w:tcPr>
          <w:p w14:paraId="0E70C6D5"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1788970C"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6E176DA4"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13D614F5" w14:textId="77777777" w:rsidR="00FF49BD" w:rsidRPr="00CD1E9E" w:rsidRDefault="00FF49BD" w:rsidP="003731DF">
            <w:pPr>
              <w:rPr>
                <w:rFonts w:ascii="Times New Roman" w:hAnsi="Times New Roman" w:cs="Times New Roman"/>
                <w:color w:val="000000" w:themeColor="text1"/>
              </w:rPr>
            </w:pPr>
          </w:p>
        </w:tc>
        <w:tc>
          <w:tcPr>
            <w:tcW w:w="624" w:type="pct"/>
          </w:tcPr>
          <w:p w14:paraId="16EEAF88" w14:textId="77777777" w:rsidR="00FF49BD" w:rsidRPr="00CD1E9E" w:rsidRDefault="00FF49BD" w:rsidP="003731DF">
            <w:pPr>
              <w:rPr>
                <w:rFonts w:ascii="Times New Roman" w:hAnsi="Times New Roman" w:cs="Times New Roman"/>
                <w:color w:val="000000" w:themeColor="text1"/>
              </w:rPr>
            </w:pPr>
          </w:p>
        </w:tc>
      </w:tr>
      <w:tr w:rsidR="00FF49BD" w:rsidRPr="00CD1E9E" w14:paraId="564BAAD9" w14:textId="77777777" w:rsidTr="003731DF">
        <w:tc>
          <w:tcPr>
            <w:tcW w:w="1557" w:type="pct"/>
            <w:hideMark/>
          </w:tcPr>
          <w:p w14:paraId="2AAB24EB"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Event Execution</w:t>
            </w:r>
          </w:p>
        </w:tc>
        <w:tc>
          <w:tcPr>
            <w:tcW w:w="380" w:type="pct"/>
          </w:tcPr>
          <w:p w14:paraId="02B41ED8" w14:textId="77777777" w:rsidR="00FF49BD" w:rsidRPr="00CD1E9E" w:rsidRDefault="00FF49BD" w:rsidP="003731DF">
            <w:pPr>
              <w:rPr>
                <w:rFonts w:ascii="Times New Roman" w:hAnsi="Times New Roman" w:cs="Times New Roman"/>
                <w:color w:val="000000" w:themeColor="text1"/>
              </w:rPr>
            </w:pPr>
          </w:p>
        </w:tc>
        <w:tc>
          <w:tcPr>
            <w:tcW w:w="380" w:type="pct"/>
          </w:tcPr>
          <w:p w14:paraId="53100548" w14:textId="77777777" w:rsidR="00FF49BD" w:rsidRPr="00CD1E9E" w:rsidRDefault="00FF49BD" w:rsidP="003731DF">
            <w:pPr>
              <w:rPr>
                <w:rFonts w:ascii="Times New Roman" w:hAnsi="Times New Roman" w:cs="Times New Roman"/>
                <w:color w:val="000000" w:themeColor="text1"/>
              </w:rPr>
            </w:pPr>
          </w:p>
        </w:tc>
        <w:tc>
          <w:tcPr>
            <w:tcW w:w="380" w:type="pct"/>
          </w:tcPr>
          <w:p w14:paraId="28A77992" w14:textId="77777777" w:rsidR="00FF49BD" w:rsidRPr="00CD1E9E" w:rsidRDefault="00FF49BD" w:rsidP="003731DF">
            <w:pPr>
              <w:rPr>
                <w:rFonts w:ascii="Times New Roman" w:hAnsi="Times New Roman" w:cs="Times New Roman"/>
                <w:color w:val="000000" w:themeColor="text1"/>
              </w:rPr>
            </w:pPr>
          </w:p>
        </w:tc>
        <w:tc>
          <w:tcPr>
            <w:tcW w:w="380" w:type="pct"/>
          </w:tcPr>
          <w:p w14:paraId="3BEF9B6C" w14:textId="77777777" w:rsidR="00FF49BD" w:rsidRPr="00CD1E9E" w:rsidRDefault="00FF49BD" w:rsidP="003731DF">
            <w:pPr>
              <w:rPr>
                <w:rFonts w:ascii="Times New Roman" w:hAnsi="Times New Roman" w:cs="Times New Roman"/>
                <w:color w:val="000000" w:themeColor="text1"/>
              </w:rPr>
            </w:pPr>
          </w:p>
        </w:tc>
        <w:tc>
          <w:tcPr>
            <w:tcW w:w="380" w:type="pct"/>
          </w:tcPr>
          <w:p w14:paraId="722A5FB7" w14:textId="77777777" w:rsidR="00FF49BD" w:rsidRPr="00CD1E9E" w:rsidRDefault="00FF49BD" w:rsidP="003731DF">
            <w:pPr>
              <w:rPr>
                <w:rFonts w:ascii="Times New Roman" w:hAnsi="Times New Roman" w:cs="Times New Roman"/>
                <w:color w:val="000000" w:themeColor="text1"/>
              </w:rPr>
            </w:pPr>
          </w:p>
        </w:tc>
        <w:tc>
          <w:tcPr>
            <w:tcW w:w="380" w:type="pct"/>
          </w:tcPr>
          <w:p w14:paraId="5EA6D562" w14:textId="77777777" w:rsidR="00FF49BD" w:rsidRPr="00CD1E9E" w:rsidRDefault="00FF49BD" w:rsidP="003731DF">
            <w:pPr>
              <w:rPr>
                <w:rFonts w:ascii="Times New Roman" w:hAnsi="Times New Roman" w:cs="Times New Roman"/>
                <w:color w:val="000000" w:themeColor="text1"/>
              </w:rPr>
            </w:pPr>
          </w:p>
        </w:tc>
        <w:tc>
          <w:tcPr>
            <w:tcW w:w="380" w:type="pct"/>
            <w:shd w:val="clear" w:color="auto" w:fill="ED7D31" w:themeFill="accent2"/>
          </w:tcPr>
          <w:p w14:paraId="4154EBA4" w14:textId="77777777" w:rsidR="00FF49BD" w:rsidRPr="00CD1E9E" w:rsidRDefault="00FF49BD" w:rsidP="003731DF">
            <w:pPr>
              <w:rPr>
                <w:rFonts w:ascii="Times New Roman" w:hAnsi="Times New Roman" w:cs="Times New Roman"/>
                <w:color w:val="000000" w:themeColor="text1"/>
              </w:rPr>
            </w:pPr>
          </w:p>
        </w:tc>
        <w:tc>
          <w:tcPr>
            <w:tcW w:w="624" w:type="pct"/>
            <w:shd w:val="clear" w:color="auto" w:fill="ED7D31" w:themeFill="accent2"/>
          </w:tcPr>
          <w:p w14:paraId="71E0C0A7" w14:textId="77777777" w:rsidR="00FF49BD" w:rsidRPr="00CD1E9E" w:rsidRDefault="00FF49BD" w:rsidP="003731DF">
            <w:pPr>
              <w:rPr>
                <w:rFonts w:ascii="Times New Roman" w:hAnsi="Times New Roman" w:cs="Times New Roman"/>
                <w:color w:val="000000" w:themeColor="text1"/>
              </w:rPr>
            </w:pPr>
          </w:p>
        </w:tc>
      </w:tr>
      <w:tr w:rsidR="00FF49BD" w:rsidRPr="00CD1E9E" w14:paraId="0BBD4D8F" w14:textId="77777777" w:rsidTr="003731DF">
        <w:tc>
          <w:tcPr>
            <w:tcW w:w="1557" w:type="pct"/>
            <w:hideMark/>
          </w:tcPr>
          <w:p w14:paraId="2FE61B21" w14:textId="77777777" w:rsidR="00FF49BD" w:rsidRPr="00CD1E9E" w:rsidRDefault="00FF49BD" w:rsidP="003731DF">
            <w:pPr>
              <w:rPr>
                <w:rFonts w:ascii="Times New Roman" w:hAnsi="Times New Roman" w:cs="Times New Roman"/>
                <w:color w:val="000000" w:themeColor="text1"/>
              </w:rPr>
            </w:pPr>
            <w:r w:rsidRPr="00CD1E9E">
              <w:rPr>
                <w:rFonts w:ascii="Times New Roman" w:hAnsi="Times New Roman" w:cs="Times New Roman"/>
                <w:color w:val="000000" w:themeColor="text1"/>
              </w:rPr>
              <w:t>Post-Event Evaluation</w:t>
            </w:r>
          </w:p>
        </w:tc>
        <w:tc>
          <w:tcPr>
            <w:tcW w:w="380" w:type="pct"/>
          </w:tcPr>
          <w:p w14:paraId="29AB81BA" w14:textId="77777777" w:rsidR="00FF49BD" w:rsidRPr="00CD1E9E" w:rsidRDefault="00FF49BD" w:rsidP="003731DF">
            <w:pPr>
              <w:rPr>
                <w:rFonts w:ascii="Times New Roman" w:hAnsi="Times New Roman" w:cs="Times New Roman"/>
                <w:color w:val="000000" w:themeColor="text1"/>
              </w:rPr>
            </w:pPr>
          </w:p>
        </w:tc>
        <w:tc>
          <w:tcPr>
            <w:tcW w:w="380" w:type="pct"/>
          </w:tcPr>
          <w:p w14:paraId="339C9403" w14:textId="77777777" w:rsidR="00FF49BD" w:rsidRPr="00CD1E9E" w:rsidRDefault="00FF49BD" w:rsidP="003731DF">
            <w:pPr>
              <w:rPr>
                <w:rFonts w:ascii="Times New Roman" w:hAnsi="Times New Roman" w:cs="Times New Roman"/>
                <w:color w:val="000000" w:themeColor="text1"/>
              </w:rPr>
            </w:pPr>
          </w:p>
        </w:tc>
        <w:tc>
          <w:tcPr>
            <w:tcW w:w="380" w:type="pct"/>
          </w:tcPr>
          <w:p w14:paraId="18E70FF5" w14:textId="77777777" w:rsidR="00FF49BD" w:rsidRPr="00CD1E9E" w:rsidRDefault="00FF49BD" w:rsidP="003731DF">
            <w:pPr>
              <w:rPr>
                <w:rFonts w:ascii="Times New Roman" w:hAnsi="Times New Roman" w:cs="Times New Roman"/>
                <w:color w:val="000000" w:themeColor="text1"/>
              </w:rPr>
            </w:pPr>
          </w:p>
        </w:tc>
        <w:tc>
          <w:tcPr>
            <w:tcW w:w="380" w:type="pct"/>
          </w:tcPr>
          <w:p w14:paraId="735BEDD0" w14:textId="77777777" w:rsidR="00FF49BD" w:rsidRPr="00CD1E9E" w:rsidRDefault="00FF49BD" w:rsidP="003731DF">
            <w:pPr>
              <w:rPr>
                <w:rFonts w:ascii="Times New Roman" w:hAnsi="Times New Roman" w:cs="Times New Roman"/>
                <w:color w:val="000000" w:themeColor="text1"/>
              </w:rPr>
            </w:pPr>
          </w:p>
        </w:tc>
        <w:tc>
          <w:tcPr>
            <w:tcW w:w="380" w:type="pct"/>
          </w:tcPr>
          <w:p w14:paraId="28BF2D2A" w14:textId="77777777" w:rsidR="00FF49BD" w:rsidRPr="00CD1E9E" w:rsidRDefault="00FF49BD" w:rsidP="003731DF">
            <w:pPr>
              <w:rPr>
                <w:rFonts w:ascii="Times New Roman" w:hAnsi="Times New Roman" w:cs="Times New Roman"/>
                <w:color w:val="000000" w:themeColor="text1"/>
              </w:rPr>
            </w:pPr>
          </w:p>
        </w:tc>
        <w:tc>
          <w:tcPr>
            <w:tcW w:w="380" w:type="pct"/>
          </w:tcPr>
          <w:p w14:paraId="49346D9D" w14:textId="77777777" w:rsidR="00FF49BD" w:rsidRPr="00CD1E9E" w:rsidRDefault="00FF49BD" w:rsidP="003731DF">
            <w:pPr>
              <w:rPr>
                <w:rFonts w:ascii="Times New Roman" w:hAnsi="Times New Roman" w:cs="Times New Roman"/>
                <w:color w:val="000000" w:themeColor="text1"/>
              </w:rPr>
            </w:pPr>
          </w:p>
        </w:tc>
        <w:tc>
          <w:tcPr>
            <w:tcW w:w="380" w:type="pct"/>
          </w:tcPr>
          <w:p w14:paraId="7B5DF334" w14:textId="77777777" w:rsidR="00FF49BD" w:rsidRPr="00CD1E9E" w:rsidRDefault="00FF49BD" w:rsidP="003731DF">
            <w:pPr>
              <w:rPr>
                <w:rFonts w:ascii="Times New Roman" w:hAnsi="Times New Roman" w:cs="Times New Roman"/>
                <w:color w:val="000000" w:themeColor="text1"/>
              </w:rPr>
            </w:pPr>
          </w:p>
        </w:tc>
        <w:tc>
          <w:tcPr>
            <w:tcW w:w="624" w:type="pct"/>
            <w:shd w:val="clear" w:color="auto" w:fill="ED7D31" w:themeFill="accent2"/>
          </w:tcPr>
          <w:p w14:paraId="5E48038E" w14:textId="77777777" w:rsidR="00FF49BD" w:rsidRPr="00CD1E9E" w:rsidRDefault="00FF49BD" w:rsidP="003731DF">
            <w:pPr>
              <w:rPr>
                <w:rFonts w:ascii="Times New Roman" w:hAnsi="Times New Roman" w:cs="Times New Roman"/>
                <w:color w:val="000000" w:themeColor="text1"/>
              </w:rPr>
            </w:pPr>
          </w:p>
        </w:tc>
      </w:tr>
    </w:tbl>
    <w:p w14:paraId="78551ACC" w14:textId="77777777" w:rsidR="00FF49BD" w:rsidRPr="00CD1E9E" w:rsidRDefault="00FF49BD" w:rsidP="00FF49BD">
      <w:pPr>
        <w:rPr>
          <w:rFonts w:ascii="Times New Roman" w:hAnsi="Times New Roman" w:cs="Times New Roman"/>
          <w:color w:val="000000" w:themeColor="text1"/>
        </w:rPr>
      </w:pPr>
    </w:p>
    <w:p w14:paraId="73F1F89F" w14:textId="77777777" w:rsidR="00FF49BD" w:rsidRPr="00CD1E9E" w:rsidRDefault="00FF49BD" w:rsidP="00FF49BD">
      <w:pPr>
        <w:rPr>
          <w:rFonts w:ascii="Times New Roman" w:hAnsi="Times New Roman" w:cs="Times New Roman"/>
          <w:color w:val="000000" w:themeColor="text1"/>
        </w:rPr>
      </w:pPr>
    </w:p>
    <w:p w14:paraId="24DBD6FC" w14:textId="77777777" w:rsidR="00FF49BD" w:rsidRPr="00CD1E9E" w:rsidRDefault="00FF49BD" w:rsidP="00FF49BD">
      <w:pPr>
        <w:rPr>
          <w:rFonts w:ascii="Times New Roman" w:hAnsi="Times New Roman" w:cs="Times New Roman"/>
          <w:color w:val="000000" w:themeColor="text1"/>
        </w:rPr>
      </w:pPr>
      <w:r w:rsidRPr="00CD1E9E">
        <w:rPr>
          <w:rFonts w:ascii="Times New Roman" w:hAnsi="Times New Roman" w:cs="Times New Roman"/>
          <w:color w:val="000000" w:themeColor="text1"/>
        </w:rPr>
        <w:br/>
      </w:r>
      <w:r w:rsidRPr="00CD1E9E">
        <w:rPr>
          <w:rFonts w:ascii="Times New Roman" w:hAnsi="Times New Roman" w:cs="Times New Roman"/>
          <w:color w:val="000000" w:themeColor="text1"/>
        </w:rPr>
        <w:br/>
      </w:r>
    </w:p>
    <w:p w14:paraId="1D2A7AE9" w14:textId="5E57FF7C" w:rsidR="001F03C7" w:rsidRPr="00CD1E9E" w:rsidRDefault="00FF49BD" w:rsidP="00FF49BD">
      <w:pPr>
        <w:rPr>
          <w:rFonts w:ascii="Times New Roman" w:hAnsi="Times New Roman" w:cs="Times New Roman"/>
          <w:lang w:eastAsia="en-GB"/>
        </w:rPr>
      </w:pPr>
      <w:r w:rsidRPr="00CD1E9E">
        <w:rPr>
          <w:rFonts w:ascii="Times New Roman" w:hAnsi="Times New Roman" w:cs="Times New Roman"/>
          <w:color w:val="000000" w:themeColor="text1"/>
          <w:lang w:eastAsia="en-GB"/>
        </w:rPr>
        <w:t xml:space="preserve"> </w:t>
      </w:r>
      <w:r w:rsidRPr="00CD1E9E">
        <w:rPr>
          <w:rFonts w:ascii="Times New Roman" w:hAnsi="Times New Roman" w:cs="Times New Roman"/>
          <w:color w:val="000000" w:themeColor="text1"/>
          <w:lang w:eastAsia="en-GB"/>
        </w:rPr>
        <w:br/>
      </w:r>
      <w:r w:rsidR="001F03C7" w:rsidRPr="00CD1E9E">
        <w:rPr>
          <w:rFonts w:ascii="Times New Roman" w:hAnsi="Times New Roman" w:cs="Times New Roman"/>
          <w:lang w:eastAsia="en-GB"/>
        </w:rPr>
        <w:br/>
      </w:r>
    </w:p>
    <w:p w14:paraId="7D155BF7" w14:textId="77777777" w:rsidR="001F03C7" w:rsidRPr="00CD1E9E" w:rsidRDefault="001F03C7">
      <w:pPr>
        <w:rPr>
          <w:rFonts w:ascii="Times New Roman" w:hAnsi="Times New Roman" w:cs="Times New Roman"/>
        </w:rPr>
      </w:pPr>
    </w:p>
    <w:sectPr w:rsidR="001F03C7" w:rsidRPr="00CD1E9E">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4CE8D8" w14:textId="77777777" w:rsidR="00BB6703" w:rsidRDefault="00BB6703" w:rsidP="001F03C7">
      <w:pPr>
        <w:spacing w:after="0" w:line="240" w:lineRule="auto"/>
      </w:pPr>
      <w:r>
        <w:separator/>
      </w:r>
    </w:p>
  </w:endnote>
  <w:endnote w:type="continuationSeparator" w:id="0">
    <w:p w14:paraId="1EBD5F35" w14:textId="77777777" w:rsidR="00BB6703" w:rsidRDefault="00BB6703" w:rsidP="001F0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181678"/>
      <w:docPartObj>
        <w:docPartGallery w:val="Page Numbers (Bottom of Page)"/>
        <w:docPartUnique/>
      </w:docPartObj>
    </w:sdtPr>
    <w:sdtEndPr>
      <w:rPr>
        <w:noProof/>
      </w:rPr>
    </w:sdtEndPr>
    <w:sdtContent>
      <w:p w14:paraId="31EB858E" w14:textId="535ACA3B" w:rsidR="001F03C7" w:rsidRDefault="001F03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E90596" w14:textId="77777777" w:rsidR="001F03C7" w:rsidRDefault="001F03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628724" w14:textId="77777777" w:rsidR="00BB6703" w:rsidRDefault="00BB6703" w:rsidP="001F03C7">
      <w:pPr>
        <w:spacing w:after="0" w:line="240" w:lineRule="auto"/>
      </w:pPr>
      <w:r>
        <w:separator/>
      </w:r>
    </w:p>
  </w:footnote>
  <w:footnote w:type="continuationSeparator" w:id="0">
    <w:p w14:paraId="71B2F494" w14:textId="77777777" w:rsidR="00BB6703" w:rsidRDefault="00BB6703" w:rsidP="001F03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F354B"/>
    <w:multiLevelType w:val="hybridMultilevel"/>
    <w:tmpl w:val="E7B6E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30B"/>
    <w:rsid w:val="001B3520"/>
    <w:rsid w:val="001F03C7"/>
    <w:rsid w:val="002E5F45"/>
    <w:rsid w:val="0061544A"/>
    <w:rsid w:val="00B51CE7"/>
    <w:rsid w:val="00BB6703"/>
    <w:rsid w:val="00BC2D21"/>
    <w:rsid w:val="00BC530B"/>
    <w:rsid w:val="00CD1E9E"/>
    <w:rsid w:val="00FF4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3CC52"/>
  <w15:chartTrackingRefBased/>
  <w15:docId w15:val="{5E3DDDC2-B1AF-4363-88CD-A7398CA56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30B"/>
    <w:pPr>
      <w:spacing w:line="360" w:lineRule="auto"/>
      <w:jc w:val="both"/>
    </w:pPr>
    <w:rPr>
      <w:rFonts w:ascii="Arial" w:hAnsi="Arial"/>
      <w:sz w:val="24"/>
    </w:rPr>
  </w:style>
  <w:style w:type="paragraph" w:styleId="Heading1">
    <w:name w:val="heading 1"/>
    <w:basedOn w:val="Normal"/>
    <w:next w:val="Normal"/>
    <w:link w:val="Heading1Char"/>
    <w:uiPriority w:val="9"/>
    <w:qFormat/>
    <w:rsid w:val="001F03C7"/>
    <w:pPr>
      <w:keepNext/>
      <w:keepLines/>
      <w:spacing w:before="240" w:after="0"/>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1F03C7"/>
    <w:pPr>
      <w:keepNext/>
      <w:keepLines/>
      <w:spacing w:before="40" w:after="0"/>
      <w:outlineLvl w:val="1"/>
    </w:pPr>
    <w:rPr>
      <w:rFonts w:ascii="Times New Roman" w:eastAsiaTheme="majorEastAsia" w:hAnsi="Times New Roman"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03C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F03C7"/>
    <w:rPr>
      <w:rFonts w:ascii="Times New Roman" w:eastAsiaTheme="majorEastAsia" w:hAnsi="Times New Roman" w:cstheme="majorBidi"/>
      <w:b/>
      <w:sz w:val="28"/>
      <w:szCs w:val="26"/>
    </w:rPr>
  </w:style>
  <w:style w:type="table" w:styleId="GridTable4-Accent2">
    <w:name w:val="Grid Table 4 Accent 2"/>
    <w:basedOn w:val="TableNormal"/>
    <w:uiPriority w:val="49"/>
    <w:rsid w:val="001F03C7"/>
    <w:pPr>
      <w:spacing w:after="0" w:line="240" w:lineRule="auto"/>
    </w:pPr>
    <w:rPr>
      <w:lang w:val="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NormalWeb">
    <w:name w:val="Normal (Web)"/>
    <w:basedOn w:val="Normal"/>
    <w:uiPriority w:val="99"/>
    <w:semiHidden/>
    <w:unhideWhenUsed/>
    <w:rsid w:val="001F03C7"/>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ListParagraph">
    <w:name w:val="List Paragraph"/>
    <w:basedOn w:val="Normal"/>
    <w:uiPriority w:val="34"/>
    <w:qFormat/>
    <w:rsid w:val="001F03C7"/>
    <w:pPr>
      <w:ind w:left="720"/>
      <w:contextualSpacing/>
    </w:pPr>
    <w:rPr>
      <w:rFonts w:ascii="Times New Roman" w:hAnsi="Times New Roman"/>
    </w:rPr>
  </w:style>
  <w:style w:type="paragraph" w:styleId="TOCHeading">
    <w:name w:val="TOC Heading"/>
    <w:basedOn w:val="Heading1"/>
    <w:next w:val="Normal"/>
    <w:uiPriority w:val="39"/>
    <w:unhideWhenUsed/>
    <w:qFormat/>
    <w:rsid w:val="001F03C7"/>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1F03C7"/>
    <w:pPr>
      <w:spacing w:after="100"/>
    </w:pPr>
    <w:rPr>
      <w:rFonts w:ascii="Times New Roman" w:hAnsi="Times New Roman"/>
    </w:rPr>
  </w:style>
  <w:style w:type="paragraph" w:styleId="TOC2">
    <w:name w:val="toc 2"/>
    <w:basedOn w:val="Normal"/>
    <w:next w:val="Normal"/>
    <w:autoRedefine/>
    <w:uiPriority w:val="39"/>
    <w:unhideWhenUsed/>
    <w:rsid w:val="001F03C7"/>
    <w:pPr>
      <w:spacing w:after="100"/>
      <w:ind w:left="240"/>
    </w:pPr>
    <w:rPr>
      <w:rFonts w:ascii="Times New Roman" w:hAnsi="Times New Roman"/>
    </w:rPr>
  </w:style>
  <w:style w:type="character" w:styleId="Hyperlink">
    <w:name w:val="Hyperlink"/>
    <w:basedOn w:val="DefaultParagraphFont"/>
    <w:uiPriority w:val="99"/>
    <w:unhideWhenUsed/>
    <w:rsid w:val="001F03C7"/>
    <w:rPr>
      <w:color w:val="0563C1" w:themeColor="hyperlink"/>
      <w:u w:val="single"/>
    </w:rPr>
  </w:style>
  <w:style w:type="paragraph" w:styleId="Header">
    <w:name w:val="header"/>
    <w:basedOn w:val="Normal"/>
    <w:link w:val="HeaderChar"/>
    <w:uiPriority w:val="99"/>
    <w:unhideWhenUsed/>
    <w:rsid w:val="001F03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3C7"/>
    <w:rPr>
      <w:rFonts w:ascii="Arial" w:hAnsi="Arial"/>
      <w:sz w:val="24"/>
    </w:rPr>
  </w:style>
  <w:style w:type="paragraph" w:styleId="Footer">
    <w:name w:val="footer"/>
    <w:basedOn w:val="Normal"/>
    <w:link w:val="FooterChar"/>
    <w:uiPriority w:val="99"/>
    <w:unhideWhenUsed/>
    <w:rsid w:val="001F03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3C7"/>
    <w:rPr>
      <w:rFonts w:ascii="Arial" w:hAnsi="Arial"/>
      <w:sz w:val="24"/>
    </w:rPr>
  </w:style>
  <w:style w:type="table" w:styleId="TableGrid">
    <w:name w:val="Table Grid"/>
    <w:basedOn w:val="TableNormal"/>
    <w:uiPriority w:val="39"/>
    <w:rsid w:val="00FF49B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Data" Target="diagrams/data1.xm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gif"/><Relationship Id="rId12" Type="http://schemas.openxmlformats.org/officeDocument/2006/relationships/image" Target="media/image6.png"/><Relationship Id="rId17"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diagramQuickStyle" Target="diagrams/quickStyle1.xm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C6ACDE-44F8-4500-AA41-38825F062E2B}" type="doc">
      <dgm:prSet loTypeId="urn:microsoft.com/office/officeart/2005/8/layout/list1" loCatId="list" qsTypeId="urn:microsoft.com/office/officeart/2005/8/quickstyle/3d7" qsCatId="3D" csTypeId="urn:microsoft.com/office/officeart/2005/8/colors/colorful5" csCatId="colorful" phldr="1"/>
      <dgm:spPr/>
      <dgm:t>
        <a:bodyPr/>
        <a:lstStyle/>
        <a:p>
          <a:endParaRPr lang="en-GB"/>
        </a:p>
      </dgm:t>
    </dgm:pt>
    <dgm:pt modelId="{12999F04-60AD-4C8A-9CCD-2A30759FFE1E}">
      <dgm:prSet phldrT="[Text]"/>
      <dgm:spPr/>
      <dgm:t>
        <a:bodyPr/>
        <a:lstStyle/>
        <a:p>
          <a:pPr algn="just"/>
          <a:r>
            <a:rPr lang="en-GB" b="1">
              <a:latin typeface="Times New Roman" panose="02020603050405020304" pitchFamily="18" charset="0"/>
              <a:cs typeface="Times New Roman" panose="02020603050405020304" pitchFamily="18" charset="0"/>
            </a:rPr>
            <a:t>Sustainability and Eco-Friendly Practices</a:t>
          </a:r>
          <a:endParaRPr lang="en-GB">
            <a:latin typeface="Times New Roman" panose="02020603050405020304" pitchFamily="18" charset="0"/>
            <a:cs typeface="Times New Roman" panose="02020603050405020304" pitchFamily="18" charset="0"/>
          </a:endParaRPr>
        </a:p>
      </dgm:t>
    </dgm:pt>
    <dgm:pt modelId="{28E20D62-F20A-4E44-9199-32116149C98C}" type="parTrans" cxnId="{F75C57AC-7F96-4962-9E56-DF2F4C8D1C82}">
      <dgm:prSet/>
      <dgm:spPr/>
      <dgm:t>
        <a:bodyPr/>
        <a:lstStyle/>
        <a:p>
          <a:endParaRPr lang="en-GB"/>
        </a:p>
      </dgm:t>
    </dgm:pt>
    <dgm:pt modelId="{943B9166-742D-4CCA-8A1F-D3F14600EB36}" type="sibTrans" cxnId="{F75C57AC-7F96-4962-9E56-DF2F4C8D1C82}">
      <dgm:prSet/>
      <dgm:spPr/>
      <dgm:t>
        <a:bodyPr/>
        <a:lstStyle/>
        <a:p>
          <a:endParaRPr lang="en-GB"/>
        </a:p>
      </dgm:t>
    </dgm:pt>
    <dgm:pt modelId="{D6A5E649-D247-479C-B5E8-78FA455BC9EB}">
      <dgm:prSet phldrT="[Text]"/>
      <dgm:spPr/>
      <dgm:t>
        <a:bodyPr/>
        <a:lstStyle/>
        <a:p>
          <a:pPr algn="just"/>
          <a:r>
            <a:rPr lang="en-GB" b="1">
              <a:latin typeface="Times New Roman" panose="02020603050405020304" pitchFamily="18" charset="0"/>
              <a:cs typeface="Times New Roman" panose="02020603050405020304" pitchFamily="18" charset="0"/>
            </a:rPr>
            <a:t>Digital and Hybrid Events</a:t>
          </a:r>
          <a:endParaRPr lang="en-GB">
            <a:latin typeface="Times New Roman" panose="02020603050405020304" pitchFamily="18" charset="0"/>
            <a:cs typeface="Times New Roman" panose="02020603050405020304" pitchFamily="18" charset="0"/>
          </a:endParaRPr>
        </a:p>
      </dgm:t>
    </dgm:pt>
    <dgm:pt modelId="{4111F444-80D2-4131-A225-7A460709340A}" type="parTrans" cxnId="{3EDA617D-624D-4A6A-8EEC-6C1FF3E21BEC}">
      <dgm:prSet/>
      <dgm:spPr/>
      <dgm:t>
        <a:bodyPr/>
        <a:lstStyle/>
        <a:p>
          <a:endParaRPr lang="en-GB"/>
        </a:p>
      </dgm:t>
    </dgm:pt>
    <dgm:pt modelId="{C843F27F-7E5C-497C-A332-209930E63703}" type="sibTrans" cxnId="{3EDA617D-624D-4A6A-8EEC-6C1FF3E21BEC}">
      <dgm:prSet/>
      <dgm:spPr/>
      <dgm:t>
        <a:bodyPr/>
        <a:lstStyle/>
        <a:p>
          <a:endParaRPr lang="en-GB"/>
        </a:p>
      </dgm:t>
    </dgm:pt>
    <dgm:pt modelId="{8BB26E0D-6B0E-46F4-92C2-16AA781E264A}">
      <dgm:prSet phldrT="[Text]"/>
      <dgm:spPr/>
      <dgm:t>
        <a:bodyPr/>
        <a:lstStyle/>
        <a:p>
          <a:pPr algn="just"/>
          <a:r>
            <a:rPr lang="en-GB" b="1">
              <a:latin typeface="Times New Roman" panose="02020603050405020304" pitchFamily="18" charset="0"/>
              <a:cs typeface="Times New Roman" panose="02020603050405020304" pitchFamily="18" charset="0"/>
            </a:rPr>
            <a:t>Diversity and Inclusion</a:t>
          </a:r>
          <a:endParaRPr lang="en-GB">
            <a:latin typeface="Times New Roman" panose="02020603050405020304" pitchFamily="18" charset="0"/>
            <a:cs typeface="Times New Roman" panose="02020603050405020304" pitchFamily="18" charset="0"/>
          </a:endParaRPr>
        </a:p>
      </dgm:t>
    </dgm:pt>
    <dgm:pt modelId="{DCDD4DB2-6903-494B-9363-A395E135BD46}" type="parTrans" cxnId="{AB922A1E-AC74-4545-96D2-A5F28747201F}">
      <dgm:prSet/>
      <dgm:spPr/>
      <dgm:t>
        <a:bodyPr/>
        <a:lstStyle/>
        <a:p>
          <a:endParaRPr lang="en-GB"/>
        </a:p>
      </dgm:t>
    </dgm:pt>
    <dgm:pt modelId="{054F2327-2AE4-4003-8AE5-DF62013EB9B2}" type="sibTrans" cxnId="{AB922A1E-AC74-4545-96D2-A5F28747201F}">
      <dgm:prSet/>
      <dgm:spPr/>
      <dgm:t>
        <a:bodyPr/>
        <a:lstStyle/>
        <a:p>
          <a:endParaRPr lang="en-GB"/>
        </a:p>
      </dgm:t>
    </dgm:pt>
    <dgm:pt modelId="{DBED2899-A294-4780-AA36-0383F822A0FB}">
      <dgm:prSet/>
      <dgm:spPr/>
      <dgm:t>
        <a:bodyPr/>
        <a:lstStyle/>
        <a:p>
          <a:pPr algn="just"/>
          <a:r>
            <a:rPr lang="en-GB" b="1">
              <a:latin typeface="Times New Roman" panose="02020603050405020304" pitchFamily="18" charset="0"/>
              <a:cs typeface="Times New Roman" panose="02020603050405020304" pitchFamily="18" charset="0"/>
            </a:rPr>
            <a:t>Health and Wellness</a:t>
          </a:r>
          <a:endParaRPr lang="en-GB">
            <a:latin typeface="Times New Roman" panose="02020603050405020304" pitchFamily="18" charset="0"/>
            <a:cs typeface="Times New Roman" panose="02020603050405020304" pitchFamily="18" charset="0"/>
          </a:endParaRPr>
        </a:p>
      </dgm:t>
    </dgm:pt>
    <dgm:pt modelId="{E9AE35C8-CF5A-48C5-A256-4FF1FFEB746E}" type="parTrans" cxnId="{3362E726-2471-4A75-AD63-F890C075A8B1}">
      <dgm:prSet/>
      <dgm:spPr/>
      <dgm:t>
        <a:bodyPr/>
        <a:lstStyle/>
        <a:p>
          <a:endParaRPr lang="en-GB"/>
        </a:p>
      </dgm:t>
    </dgm:pt>
    <dgm:pt modelId="{3225B72A-310A-4660-A7D3-897F3BACA376}" type="sibTrans" cxnId="{3362E726-2471-4A75-AD63-F890C075A8B1}">
      <dgm:prSet/>
      <dgm:spPr/>
      <dgm:t>
        <a:bodyPr/>
        <a:lstStyle/>
        <a:p>
          <a:endParaRPr lang="en-GB"/>
        </a:p>
      </dgm:t>
    </dgm:pt>
    <dgm:pt modelId="{ABC906DD-7F33-437C-80A3-D772010DF75C}" type="pres">
      <dgm:prSet presAssocID="{7FC6ACDE-44F8-4500-AA41-38825F062E2B}" presName="linear" presStyleCnt="0">
        <dgm:presLayoutVars>
          <dgm:dir/>
          <dgm:animLvl val="lvl"/>
          <dgm:resizeHandles val="exact"/>
        </dgm:presLayoutVars>
      </dgm:prSet>
      <dgm:spPr/>
    </dgm:pt>
    <dgm:pt modelId="{B4C32582-228C-4433-995B-4DF567690898}" type="pres">
      <dgm:prSet presAssocID="{12999F04-60AD-4C8A-9CCD-2A30759FFE1E}" presName="parentLin" presStyleCnt="0"/>
      <dgm:spPr/>
    </dgm:pt>
    <dgm:pt modelId="{9B31B0C4-17AC-48E5-9673-F49904CC6341}" type="pres">
      <dgm:prSet presAssocID="{12999F04-60AD-4C8A-9CCD-2A30759FFE1E}" presName="parentLeftMargin" presStyleLbl="node1" presStyleIdx="0" presStyleCnt="4"/>
      <dgm:spPr/>
    </dgm:pt>
    <dgm:pt modelId="{AA01B99B-6758-4F0C-9C43-082E54346B13}" type="pres">
      <dgm:prSet presAssocID="{12999F04-60AD-4C8A-9CCD-2A30759FFE1E}" presName="parentText" presStyleLbl="node1" presStyleIdx="0" presStyleCnt="4">
        <dgm:presLayoutVars>
          <dgm:chMax val="0"/>
          <dgm:bulletEnabled val="1"/>
        </dgm:presLayoutVars>
      </dgm:prSet>
      <dgm:spPr/>
    </dgm:pt>
    <dgm:pt modelId="{E4CD9DF6-7B14-4F62-A9F9-A77FFD935DE7}" type="pres">
      <dgm:prSet presAssocID="{12999F04-60AD-4C8A-9CCD-2A30759FFE1E}" presName="negativeSpace" presStyleCnt="0"/>
      <dgm:spPr/>
    </dgm:pt>
    <dgm:pt modelId="{4123A6A4-EB8C-400E-B978-DFE61B35968F}" type="pres">
      <dgm:prSet presAssocID="{12999F04-60AD-4C8A-9CCD-2A30759FFE1E}" presName="childText" presStyleLbl="conFgAcc1" presStyleIdx="0" presStyleCnt="4">
        <dgm:presLayoutVars>
          <dgm:bulletEnabled val="1"/>
        </dgm:presLayoutVars>
      </dgm:prSet>
      <dgm:spPr/>
    </dgm:pt>
    <dgm:pt modelId="{B1B8002F-2217-45CA-BF01-37B518A9DEA0}" type="pres">
      <dgm:prSet presAssocID="{943B9166-742D-4CCA-8A1F-D3F14600EB36}" presName="spaceBetweenRectangles" presStyleCnt="0"/>
      <dgm:spPr/>
    </dgm:pt>
    <dgm:pt modelId="{883B7F2D-89C4-47B3-8A8B-86913007BFD0}" type="pres">
      <dgm:prSet presAssocID="{D6A5E649-D247-479C-B5E8-78FA455BC9EB}" presName="parentLin" presStyleCnt="0"/>
      <dgm:spPr/>
    </dgm:pt>
    <dgm:pt modelId="{003EDBAB-554C-4AAE-A6CC-B0B6D2DC84D6}" type="pres">
      <dgm:prSet presAssocID="{D6A5E649-D247-479C-B5E8-78FA455BC9EB}" presName="parentLeftMargin" presStyleLbl="node1" presStyleIdx="0" presStyleCnt="4"/>
      <dgm:spPr/>
    </dgm:pt>
    <dgm:pt modelId="{11957E01-C45D-4ECB-AABA-7F2B0AC658BE}" type="pres">
      <dgm:prSet presAssocID="{D6A5E649-D247-479C-B5E8-78FA455BC9EB}" presName="parentText" presStyleLbl="node1" presStyleIdx="1" presStyleCnt="4">
        <dgm:presLayoutVars>
          <dgm:chMax val="0"/>
          <dgm:bulletEnabled val="1"/>
        </dgm:presLayoutVars>
      </dgm:prSet>
      <dgm:spPr/>
    </dgm:pt>
    <dgm:pt modelId="{D43FAD02-9DC2-4A32-A1D3-6E30D1A82E0D}" type="pres">
      <dgm:prSet presAssocID="{D6A5E649-D247-479C-B5E8-78FA455BC9EB}" presName="negativeSpace" presStyleCnt="0"/>
      <dgm:spPr/>
    </dgm:pt>
    <dgm:pt modelId="{F0A4C9D2-6B53-4420-BA7D-D6FD872E88FB}" type="pres">
      <dgm:prSet presAssocID="{D6A5E649-D247-479C-B5E8-78FA455BC9EB}" presName="childText" presStyleLbl="conFgAcc1" presStyleIdx="1" presStyleCnt="4">
        <dgm:presLayoutVars>
          <dgm:bulletEnabled val="1"/>
        </dgm:presLayoutVars>
      </dgm:prSet>
      <dgm:spPr/>
    </dgm:pt>
    <dgm:pt modelId="{A4BA97E4-B330-4557-B4A6-5843C4F3A355}" type="pres">
      <dgm:prSet presAssocID="{C843F27F-7E5C-497C-A332-209930E63703}" presName="spaceBetweenRectangles" presStyleCnt="0"/>
      <dgm:spPr/>
    </dgm:pt>
    <dgm:pt modelId="{63D369DB-4371-4D27-B777-CF181D320921}" type="pres">
      <dgm:prSet presAssocID="{8BB26E0D-6B0E-46F4-92C2-16AA781E264A}" presName="parentLin" presStyleCnt="0"/>
      <dgm:spPr/>
    </dgm:pt>
    <dgm:pt modelId="{390110C7-7EA8-4512-82BC-17616EC455D9}" type="pres">
      <dgm:prSet presAssocID="{8BB26E0D-6B0E-46F4-92C2-16AA781E264A}" presName="parentLeftMargin" presStyleLbl="node1" presStyleIdx="1" presStyleCnt="4"/>
      <dgm:spPr/>
    </dgm:pt>
    <dgm:pt modelId="{E7911F7B-D5F2-475A-9A6F-7A8420FEA423}" type="pres">
      <dgm:prSet presAssocID="{8BB26E0D-6B0E-46F4-92C2-16AA781E264A}" presName="parentText" presStyleLbl="node1" presStyleIdx="2" presStyleCnt="4">
        <dgm:presLayoutVars>
          <dgm:chMax val="0"/>
          <dgm:bulletEnabled val="1"/>
        </dgm:presLayoutVars>
      </dgm:prSet>
      <dgm:spPr/>
    </dgm:pt>
    <dgm:pt modelId="{10E46D49-7BF0-413B-B57D-C593EE31C7F2}" type="pres">
      <dgm:prSet presAssocID="{8BB26E0D-6B0E-46F4-92C2-16AA781E264A}" presName="negativeSpace" presStyleCnt="0"/>
      <dgm:spPr/>
    </dgm:pt>
    <dgm:pt modelId="{0BCD91EC-8EDC-4031-BB70-226A45E1870E}" type="pres">
      <dgm:prSet presAssocID="{8BB26E0D-6B0E-46F4-92C2-16AA781E264A}" presName="childText" presStyleLbl="conFgAcc1" presStyleIdx="2" presStyleCnt="4">
        <dgm:presLayoutVars>
          <dgm:bulletEnabled val="1"/>
        </dgm:presLayoutVars>
      </dgm:prSet>
      <dgm:spPr/>
    </dgm:pt>
    <dgm:pt modelId="{6D594513-3725-40F2-A51C-7A785B64FA25}" type="pres">
      <dgm:prSet presAssocID="{054F2327-2AE4-4003-8AE5-DF62013EB9B2}" presName="spaceBetweenRectangles" presStyleCnt="0"/>
      <dgm:spPr/>
    </dgm:pt>
    <dgm:pt modelId="{B9AA6CF3-1E19-483A-AF86-B81358AEDA52}" type="pres">
      <dgm:prSet presAssocID="{DBED2899-A294-4780-AA36-0383F822A0FB}" presName="parentLin" presStyleCnt="0"/>
      <dgm:spPr/>
    </dgm:pt>
    <dgm:pt modelId="{1CAD08A0-B699-49C7-AF40-C23562DF237A}" type="pres">
      <dgm:prSet presAssocID="{DBED2899-A294-4780-AA36-0383F822A0FB}" presName="parentLeftMargin" presStyleLbl="node1" presStyleIdx="2" presStyleCnt="4"/>
      <dgm:spPr/>
    </dgm:pt>
    <dgm:pt modelId="{EDBA7990-2D91-4956-9AB7-EC943E97AA62}" type="pres">
      <dgm:prSet presAssocID="{DBED2899-A294-4780-AA36-0383F822A0FB}" presName="parentText" presStyleLbl="node1" presStyleIdx="3" presStyleCnt="4">
        <dgm:presLayoutVars>
          <dgm:chMax val="0"/>
          <dgm:bulletEnabled val="1"/>
        </dgm:presLayoutVars>
      </dgm:prSet>
      <dgm:spPr/>
    </dgm:pt>
    <dgm:pt modelId="{90ECB17F-0845-4829-AEC2-CB8D3CB6F26D}" type="pres">
      <dgm:prSet presAssocID="{DBED2899-A294-4780-AA36-0383F822A0FB}" presName="negativeSpace" presStyleCnt="0"/>
      <dgm:spPr/>
    </dgm:pt>
    <dgm:pt modelId="{4066C5C6-F5C8-4C41-BE7D-C26C30F3E2C4}" type="pres">
      <dgm:prSet presAssocID="{DBED2899-A294-4780-AA36-0383F822A0FB}" presName="childText" presStyleLbl="conFgAcc1" presStyleIdx="3" presStyleCnt="4">
        <dgm:presLayoutVars>
          <dgm:bulletEnabled val="1"/>
        </dgm:presLayoutVars>
      </dgm:prSet>
      <dgm:spPr/>
    </dgm:pt>
  </dgm:ptLst>
  <dgm:cxnLst>
    <dgm:cxn modelId="{31FB0104-3537-4928-9C31-95B5A08CD43A}" type="presOf" srcId="{DBED2899-A294-4780-AA36-0383F822A0FB}" destId="{1CAD08A0-B699-49C7-AF40-C23562DF237A}" srcOrd="0" destOrd="0" presId="urn:microsoft.com/office/officeart/2005/8/layout/list1"/>
    <dgm:cxn modelId="{01391219-853A-4490-A2B8-D62D7C647D25}" type="presOf" srcId="{D6A5E649-D247-479C-B5E8-78FA455BC9EB}" destId="{11957E01-C45D-4ECB-AABA-7F2B0AC658BE}" srcOrd="1" destOrd="0" presId="urn:microsoft.com/office/officeart/2005/8/layout/list1"/>
    <dgm:cxn modelId="{AB922A1E-AC74-4545-96D2-A5F28747201F}" srcId="{7FC6ACDE-44F8-4500-AA41-38825F062E2B}" destId="{8BB26E0D-6B0E-46F4-92C2-16AA781E264A}" srcOrd="2" destOrd="0" parTransId="{DCDD4DB2-6903-494B-9363-A395E135BD46}" sibTransId="{054F2327-2AE4-4003-8AE5-DF62013EB9B2}"/>
    <dgm:cxn modelId="{33636022-7284-4D49-A64A-028367265D80}" type="presOf" srcId="{12999F04-60AD-4C8A-9CCD-2A30759FFE1E}" destId="{AA01B99B-6758-4F0C-9C43-082E54346B13}" srcOrd="1" destOrd="0" presId="urn:microsoft.com/office/officeart/2005/8/layout/list1"/>
    <dgm:cxn modelId="{3362E726-2471-4A75-AD63-F890C075A8B1}" srcId="{7FC6ACDE-44F8-4500-AA41-38825F062E2B}" destId="{DBED2899-A294-4780-AA36-0383F822A0FB}" srcOrd="3" destOrd="0" parTransId="{E9AE35C8-CF5A-48C5-A256-4FF1FFEB746E}" sibTransId="{3225B72A-310A-4660-A7D3-897F3BACA376}"/>
    <dgm:cxn modelId="{1B9E7566-D6B5-47B2-B037-BEDF6EA3BFCD}" type="presOf" srcId="{8BB26E0D-6B0E-46F4-92C2-16AA781E264A}" destId="{E7911F7B-D5F2-475A-9A6F-7A8420FEA423}" srcOrd="1" destOrd="0" presId="urn:microsoft.com/office/officeart/2005/8/layout/list1"/>
    <dgm:cxn modelId="{EC0E774B-36F7-4338-A513-41F09ACD3AB8}" type="presOf" srcId="{7FC6ACDE-44F8-4500-AA41-38825F062E2B}" destId="{ABC906DD-7F33-437C-80A3-D772010DF75C}" srcOrd="0" destOrd="0" presId="urn:microsoft.com/office/officeart/2005/8/layout/list1"/>
    <dgm:cxn modelId="{3EDA617D-624D-4A6A-8EEC-6C1FF3E21BEC}" srcId="{7FC6ACDE-44F8-4500-AA41-38825F062E2B}" destId="{D6A5E649-D247-479C-B5E8-78FA455BC9EB}" srcOrd="1" destOrd="0" parTransId="{4111F444-80D2-4131-A225-7A460709340A}" sibTransId="{C843F27F-7E5C-497C-A332-209930E63703}"/>
    <dgm:cxn modelId="{F75C57AC-7F96-4962-9E56-DF2F4C8D1C82}" srcId="{7FC6ACDE-44F8-4500-AA41-38825F062E2B}" destId="{12999F04-60AD-4C8A-9CCD-2A30759FFE1E}" srcOrd="0" destOrd="0" parTransId="{28E20D62-F20A-4E44-9199-32116149C98C}" sibTransId="{943B9166-742D-4CCA-8A1F-D3F14600EB36}"/>
    <dgm:cxn modelId="{DE75A8B1-3649-4508-87F1-97816F8C82D3}" type="presOf" srcId="{DBED2899-A294-4780-AA36-0383F822A0FB}" destId="{EDBA7990-2D91-4956-9AB7-EC943E97AA62}" srcOrd="1" destOrd="0" presId="urn:microsoft.com/office/officeart/2005/8/layout/list1"/>
    <dgm:cxn modelId="{098D1AB7-AD12-469E-98A7-7698CEC62557}" type="presOf" srcId="{12999F04-60AD-4C8A-9CCD-2A30759FFE1E}" destId="{9B31B0C4-17AC-48E5-9673-F49904CC6341}" srcOrd="0" destOrd="0" presId="urn:microsoft.com/office/officeart/2005/8/layout/list1"/>
    <dgm:cxn modelId="{30650BC2-246B-48CC-8FAD-E39D1EA42432}" type="presOf" srcId="{8BB26E0D-6B0E-46F4-92C2-16AA781E264A}" destId="{390110C7-7EA8-4512-82BC-17616EC455D9}" srcOrd="0" destOrd="0" presId="urn:microsoft.com/office/officeart/2005/8/layout/list1"/>
    <dgm:cxn modelId="{309F7CFB-6961-4FAD-A107-04B210B43B35}" type="presOf" srcId="{D6A5E649-D247-479C-B5E8-78FA455BC9EB}" destId="{003EDBAB-554C-4AAE-A6CC-B0B6D2DC84D6}" srcOrd="0" destOrd="0" presId="urn:microsoft.com/office/officeart/2005/8/layout/list1"/>
    <dgm:cxn modelId="{C3F68D4A-A006-4306-8B22-3B0565FF77D2}" type="presParOf" srcId="{ABC906DD-7F33-437C-80A3-D772010DF75C}" destId="{B4C32582-228C-4433-995B-4DF567690898}" srcOrd="0" destOrd="0" presId="urn:microsoft.com/office/officeart/2005/8/layout/list1"/>
    <dgm:cxn modelId="{992A547F-DC2C-4AE9-BCA0-D98160938C95}" type="presParOf" srcId="{B4C32582-228C-4433-995B-4DF567690898}" destId="{9B31B0C4-17AC-48E5-9673-F49904CC6341}" srcOrd="0" destOrd="0" presId="urn:microsoft.com/office/officeart/2005/8/layout/list1"/>
    <dgm:cxn modelId="{373266FB-52A9-4DE8-8897-0F7F2FAD883F}" type="presParOf" srcId="{B4C32582-228C-4433-995B-4DF567690898}" destId="{AA01B99B-6758-4F0C-9C43-082E54346B13}" srcOrd="1" destOrd="0" presId="urn:microsoft.com/office/officeart/2005/8/layout/list1"/>
    <dgm:cxn modelId="{308BDB10-696C-4DB2-AD07-955FA61EA8F3}" type="presParOf" srcId="{ABC906DD-7F33-437C-80A3-D772010DF75C}" destId="{E4CD9DF6-7B14-4F62-A9F9-A77FFD935DE7}" srcOrd="1" destOrd="0" presId="urn:microsoft.com/office/officeart/2005/8/layout/list1"/>
    <dgm:cxn modelId="{353CD672-775B-4DF0-9F87-E5F7E9FCD888}" type="presParOf" srcId="{ABC906DD-7F33-437C-80A3-D772010DF75C}" destId="{4123A6A4-EB8C-400E-B978-DFE61B35968F}" srcOrd="2" destOrd="0" presId="urn:microsoft.com/office/officeart/2005/8/layout/list1"/>
    <dgm:cxn modelId="{D07B1475-2490-46E9-8F92-1064AD317F10}" type="presParOf" srcId="{ABC906DD-7F33-437C-80A3-D772010DF75C}" destId="{B1B8002F-2217-45CA-BF01-37B518A9DEA0}" srcOrd="3" destOrd="0" presId="urn:microsoft.com/office/officeart/2005/8/layout/list1"/>
    <dgm:cxn modelId="{CDAEC4CF-11FA-4296-89C7-5D75527DDBBC}" type="presParOf" srcId="{ABC906DD-7F33-437C-80A3-D772010DF75C}" destId="{883B7F2D-89C4-47B3-8A8B-86913007BFD0}" srcOrd="4" destOrd="0" presId="urn:microsoft.com/office/officeart/2005/8/layout/list1"/>
    <dgm:cxn modelId="{A70C712D-6F2B-434D-94BA-A9B8D1086871}" type="presParOf" srcId="{883B7F2D-89C4-47B3-8A8B-86913007BFD0}" destId="{003EDBAB-554C-4AAE-A6CC-B0B6D2DC84D6}" srcOrd="0" destOrd="0" presId="urn:microsoft.com/office/officeart/2005/8/layout/list1"/>
    <dgm:cxn modelId="{F34F1CCC-6EB7-4FA4-9C46-317C819FE6FA}" type="presParOf" srcId="{883B7F2D-89C4-47B3-8A8B-86913007BFD0}" destId="{11957E01-C45D-4ECB-AABA-7F2B0AC658BE}" srcOrd="1" destOrd="0" presId="urn:microsoft.com/office/officeart/2005/8/layout/list1"/>
    <dgm:cxn modelId="{B7C9D583-A2FC-4B83-8F09-3E63BB0DFE2D}" type="presParOf" srcId="{ABC906DD-7F33-437C-80A3-D772010DF75C}" destId="{D43FAD02-9DC2-4A32-A1D3-6E30D1A82E0D}" srcOrd="5" destOrd="0" presId="urn:microsoft.com/office/officeart/2005/8/layout/list1"/>
    <dgm:cxn modelId="{0C39C26D-DAF2-443A-B21E-E8CC05419333}" type="presParOf" srcId="{ABC906DD-7F33-437C-80A3-D772010DF75C}" destId="{F0A4C9D2-6B53-4420-BA7D-D6FD872E88FB}" srcOrd="6" destOrd="0" presId="urn:microsoft.com/office/officeart/2005/8/layout/list1"/>
    <dgm:cxn modelId="{A42DA094-7C13-4A51-B0FF-B5F860B60909}" type="presParOf" srcId="{ABC906DD-7F33-437C-80A3-D772010DF75C}" destId="{A4BA97E4-B330-4557-B4A6-5843C4F3A355}" srcOrd="7" destOrd="0" presId="urn:microsoft.com/office/officeart/2005/8/layout/list1"/>
    <dgm:cxn modelId="{8CDA91F0-5017-4F7D-BB82-FEB2C19B39A7}" type="presParOf" srcId="{ABC906DD-7F33-437C-80A3-D772010DF75C}" destId="{63D369DB-4371-4D27-B777-CF181D320921}" srcOrd="8" destOrd="0" presId="urn:microsoft.com/office/officeart/2005/8/layout/list1"/>
    <dgm:cxn modelId="{E121AD3E-C78D-4FB8-8A68-A66813761A40}" type="presParOf" srcId="{63D369DB-4371-4D27-B777-CF181D320921}" destId="{390110C7-7EA8-4512-82BC-17616EC455D9}" srcOrd="0" destOrd="0" presId="urn:microsoft.com/office/officeart/2005/8/layout/list1"/>
    <dgm:cxn modelId="{5CE3FA9C-F3D2-4B78-9866-E76248115777}" type="presParOf" srcId="{63D369DB-4371-4D27-B777-CF181D320921}" destId="{E7911F7B-D5F2-475A-9A6F-7A8420FEA423}" srcOrd="1" destOrd="0" presId="urn:microsoft.com/office/officeart/2005/8/layout/list1"/>
    <dgm:cxn modelId="{549ADD1E-F38F-49F3-B0FD-4E984A915B3A}" type="presParOf" srcId="{ABC906DD-7F33-437C-80A3-D772010DF75C}" destId="{10E46D49-7BF0-413B-B57D-C593EE31C7F2}" srcOrd="9" destOrd="0" presId="urn:microsoft.com/office/officeart/2005/8/layout/list1"/>
    <dgm:cxn modelId="{6C13D336-17D1-416C-9AE3-6AEF52127935}" type="presParOf" srcId="{ABC906DD-7F33-437C-80A3-D772010DF75C}" destId="{0BCD91EC-8EDC-4031-BB70-226A45E1870E}" srcOrd="10" destOrd="0" presId="urn:microsoft.com/office/officeart/2005/8/layout/list1"/>
    <dgm:cxn modelId="{1C5D1768-BB35-4C7C-98F4-7CEE8E345001}" type="presParOf" srcId="{ABC906DD-7F33-437C-80A3-D772010DF75C}" destId="{6D594513-3725-40F2-A51C-7A785B64FA25}" srcOrd="11" destOrd="0" presId="urn:microsoft.com/office/officeart/2005/8/layout/list1"/>
    <dgm:cxn modelId="{0CCA63D2-66C3-4FB1-BBA5-9B713DA0493C}" type="presParOf" srcId="{ABC906DD-7F33-437C-80A3-D772010DF75C}" destId="{B9AA6CF3-1E19-483A-AF86-B81358AEDA52}" srcOrd="12" destOrd="0" presId="urn:microsoft.com/office/officeart/2005/8/layout/list1"/>
    <dgm:cxn modelId="{F91D7CAC-9E9C-4D38-B795-FAF0A09AACB7}" type="presParOf" srcId="{B9AA6CF3-1E19-483A-AF86-B81358AEDA52}" destId="{1CAD08A0-B699-49C7-AF40-C23562DF237A}" srcOrd="0" destOrd="0" presId="urn:microsoft.com/office/officeart/2005/8/layout/list1"/>
    <dgm:cxn modelId="{A196B1C4-EB55-42FF-8AB6-05C3BF0B77BC}" type="presParOf" srcId="{B9AA6CF3-1E19-483A-AF86-B81358AEDA52}" destId="{EDBA7990-2D91-4956-9AB7-EC943E97AA62}" srcOrd="1" destOrd="0" presId="urn:microsoft.com/office/officeart/2005/8/layout/list1"/>
    <dgm:cxn modelId="{C5253B59-CFB5-47C3-BB77-9F509AFA7AEE}" type="presParOf" srcId="{ABC906DD-7F33-437C-80A3-D772010DF75C}" destId="{90ECB17F-0845-4829-AEC2-CB8D3CB6F26D}" srcOrd="13" destOrd="0" presId="urn:microsoft.com/office/officeart/2005/8/layout/list1"/>
    <dgm:cxn modelId="{704977C3-D54E-4838-80A1-5ACB45EBBEEA}" type="presParOf" srcId="{ABC906DD-7F33-437C-80A3-D772010DF75C}" destId="{4066C5C6-F5C8-4C41-BE7D-C26C30F3E2C4}" srcOrd="14"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23A6A4-EB8C-400E-B978-DFE61B35968F}">
      <dsp:nvSpPr>
        <dsp:cNvPr id="0" name=""/>
        <dsp:cNvSpPr/>
      </dsp:nvSpPr>
      <dsp:spPr>
        <a:xfrm>
          <a:off x="0" y="281519"/>
          <a:ext cx="5486400" cy="453600"/>
        </a:xfrm>
        <a:prstGeom prst="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AA01B99B-6758-4F0C-9C43-082E54346B13}">
      <dsp:nvSpPr>
        <dsp:cNvPr id="0" name=""/>
        <dsp:cNvSpPr/>
      </dsp:nvSpPr>
      <dsp:spPr>
        <a:xfrm>
          <a:off x="274320" y="15839"/>
          <a:ext cx="3840480" cy="531360"/>
        </a:xfrm>
        <a:prstGeom prst="roundRect">
          <a:avLst/>
        </a:prstGeom>
        <a:solidFill>
          <a:schemeClr val="accent5">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Sustainability and Eco-Friendly Practices</a:t>
          </a:r>
          <a:endParaRPr lang="en-GB" sz="1800" kern="1200">
            <a:latin typeface="Times New Roman" panose="02020603050405020304" pitchFamily="18" charset="0"/>
            <a:cs typeface="Times New Roman" panose="02020603050405020304" pitchFamily="18" charset="0"/>
          </a:endParaRPr>
        </a:p>
      </dsp:txBody>
      <dsp:txXfrm>
        <a:off x="300259" y="41778"/>
        <a:ext cx="3788602" cy="479482"/>
      </dsp:txXfrm>
    </dsp:sp>
    <dsp:sp modelId="{F0A4C9D2-6B53-4420-BA7D-D6FD872E88FB}">
      <dsp:nvSpPr>
        <dsp:cNvPr id="0" name=""/>
        <dsp:cNvSpPr/>
      </dsp:nvSpPr>
      <dsp:spPr>
        <a:xfrm>
          <a:off x="0" y="1098000"/>
          <a:ext cx="5486400" cy="453600"/>
        </a:xfrm>
        <a:prstGeom prst="rect">
          <a:avLst/>
        </a:prstGeom>
        <a:solidFill>
          <a:schemeClr val="lt1">
            <a:alpha val="90000"/>
            <a:hueOff val="0"/>
            <a:satOff val="0"/>
            <a:lumOff val="0"/>
            <a:alphaOff val="0"/>
          </a:schemeClr>
        </a:solidFill>
        <a:ln w="6350" cap="flat" cmpd="sng" algn="ctr">
          <a:solidFill>
            <a:schemeClr val="accent5">
              <a:hueOff val="-2252848"/>
              <a:satOff val="-5806"/>
              <a:lumOff val="-3922"/>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11957E01-C45D-4ECB-AABA-7F2B0AC658BE}">
      <dsp:nvSpPr>
        <dsp:cNvPr id="0" name=""/>
        <dsp:cNvSpPr/>
      </dsp:nvSpPr>
      <dsp:spPr>
        <a:xfrm>
          <a:off x="274320" y="832320"/>
          <a:ext cx="3840480" cy="531360"/>
        </a:xfrm>
        <a:prstGeom prst="roundRect">
          <a:avLst/>
        </a:prstGeom>
        <a:solidFill>
          <a:schemeClr val="accent5">
            <a:hueOff val="-2252848"/>
            <a:satOff val="-5806"/>
            <a:lumOff val="-3922"/>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Digital and Hybrid Events</a:t>
          </a:r>
          <a:endParaRPr lang="en-GB" sz="1800" kern="1200">
            <a:latin typeface="Times New Roman" panose="02020603050405020304" pitchFamily="18" charset="0"/>
            <a:cs typeface="Times New Roman" panose="02020603050405020304" pitchFamily="18" charset="0"/>
          </a:endParaRPr>
        </a:p>
      </dsp:txBody>
      <dsp:txXfrm>
        <a:off x="300259" y="858259"/>
        <a:ext cx="3788602" cy="479482"/>
      </dsp:txXfrm>
    </dsp:sp>
    <dsp:sp modelId="{0BCD91EC-8EDC-4031-BB70-226A45E1870E}">
      <dsp:nvSpPr>
        <dsp:cNvPr id="0" name=""/>
        <dsp:cNvSpPr/>
      </dsp:nvSpPr>
      <dsp:spPr>
        <a:xfrm>
          <a:off x="0" y="1914480"/>
          <a:ext cx="5486400" cy="453600"/>
        </a:xfrm>
        <a:prstGeom prst="rect">
          <a:avLst/>
        </a:prstGeom>
        <a:solidFill>
          <a:schemeClr val="lt1">
            <a:alpha val="90000"/>
            <a:hueOff val="0"/>
            <a:satOff val="0"/>
            <a:lumOff val="0"/>
            <a:alphaOff val="0"/>
          </a:schemeClr>
        </a:solidFill>
        <a:ln w="6350" cap="flat" cmpd="sng" algn="ctr">
          <a:solidFill>
            <a:schemeClr val="accent5">
              <a:hueOff val="-4505695"/>
              <a:satOff val="-11613"/>
              <a:lumOff val="-7843"/>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E7911F7B-D5F2-475A-9A6F-7A8420FEA423}">
      <dsp:nvSpPr>
        <dsp:cNvPr id="0" name=""/>
        <dsp:cNvSpPr/>
      </dsp:nvSpPr>
      <dsp:spPr>
        <a:xfrm>
          <a:off x="274320" y="1648800"/>
          <a:ext cx="3840480" cy="531360"/>
        </a:xfrm>
        <a:prstGeom prst="roundRect">
          <a:avLst/>
        </a:prstGeom>
        <a:solidFill>
          <a:schemeClr val="accent5">
            <a:hueOff val="-4505695"/>
            <a:satOff val="-11613"/>
            <a:lumOff val="-7843"/>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Diversity and Inclusion</a:t>
          </a:r>
          <a:endParaRPr lang="en-GB" sz="1800" kern="1200">
            <a:latin typeface="Times New Roman" panose="02020603050405020304" pitchFamily="18" charset="0"/>
            <a:cs typeface="Times New Roman" panose="02020603050405020304" pitchFamily="18" charset="0"/>
          </a:endParaRPr>
        </a:p>
      </dsp:txBody>
      <dsp:txXfrm>
        <a:off x="300259" y="1674739"/>
        <a:ext cx="3788602" cy="479482"/>
      </dsp:txXfrm>
    </dsp:sp>
    <dsp:sp modelId="{4066C5C6-F5C8-4C41-BE7D-C26C30F3E2C4}">
      <dsp:nvSpPr>
        <dsp:cNvPr id="0" name=""/>
        <dsp:cNvSpPr/>
      </dsp:nvSpPr>
      <dsp:spPr>
        <a:xfrm>
          <a:off x="0" y="2730960"/>
          <a:ext cx="5486400" cy="453600"/>
        </a:xfrm>
        <a:prstGeom prst="rect">
          <a:avLst/>
        </a:prstGeom>
        <a:solidFill>
          <a:schemeClr val="lt1">
            <a:alpha val="90000"/>
            <a:hueOff val="0"/>
            <a:satOff val="0"/>
            <a:lumOff val="0"/>
            <a:alphaOff val="0"/>
          </a:schemeClr>
        </a:solidFill>
        <a:ln w="6350" cap="flat" cmpd="sng" algn="ctr">
          <a:solidFill>
            <a:schemeClr val="accent5">
              <a:hueOff val="-6758543"/>
              <a:satOff val="-17419"/>
              <a:lumOff val="-11765"/>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EDBA7990-2D91-4956-9AB7-EC943E97AA62}">
      <dsp:nvSpPr>
        <dsp:cNvPr id="0" name=""/>
        <dsp:cNvSpPr/>
      </dsp:nvSpPr>
      <dsp:spPr>
        <a:xfrm>
          <a:off x="274320" y="2465280"/>
          <a:ext cx="3840480" cy="531360"/>
        </a:xfrm>
        <a:prstGeom prst="roundRect">
          <a:avLst/>
        </a:prstGeom>
        <a:solidFill>
          <a:schemeClr val="accent5">
            <a:hueOff val="-6758543"/>
            <a:satOff val="-17419"/>
            <a:lumOff val="-11765"/>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Health and Wellness</a:t>
          </a:r>
          <a:endParaRPr lang="en-GB" sz="1800" kern="1200">
            <a:latin typeface="Times New Roman" panose="02020603050405020304" pitchFamily="18" charset="0"/>
            <a:cs typeface="Times New Roman" panose="02020603050405020304" pitchFamily="18" charset="0"/>
          </a:endParaRPr>
        </a:p>
      </dsp:txBody>
      <dsp:txXfrm>
        <a:off x="300259" y="2491219"/>
        <a:ext cx="3788602" cy="47948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23</Pages>
  <Words>4368</Words>
  <Characters>24902</Characters>
  <Application>Microsoft Office Word</Application>
  <DocSecurity>0</DocSecurity>
  <Lines>207</Lines>
  <Paragraphs>58</Paragraphs>
  <ScaleCrop>false</ScaleCrop>
  <Company/>
  <LinksUpToDate>false</LinksUpToDate>
  <CharactersWithSpaces>29212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Khalilur Rahman (2211971)</dc:creator>
  <cp:keywords/>
  <dc:description/>
  <cp:lastModifiedBy>Khalilur Rahman (2211971)</cp:lastModifiedBy>
  <cp:revision>7</cp:revision>
  <dcterms:created xsi:type="dcterms:W3CDTF">2025-02-07T12:43:00Z</dcterms:created>
  <dcterms:modified xsi:type="dcterms:W3CDTF">2025-02-28T17:59:00Z</dcterms:modified>
</cp:coreProperties>
</file>