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24A" w:rsidRDefault="0015624A" w:rsidP="0015624A">
      <w:pPr>
        <w:pStyle w:val="NormalWeb"/>
        <w:spacing w:before="0" w:beforeAutospacing="0" w:after="0" w:afterAutospacing="0"/>
        <w:ind w:left="-180" w:right="-334"/>
        <w:rPr>
          <w:rFonts w:ascii="Trebuchet MS" w:hAnsi="Trebuchet MS" w:cs="Tahoma"/>
          <w:sz w:val="24"/>
          <w:szCs w:val="24"/>
        </w:rPr>
      </w:pPr>
      <w:bookmarkStart w:id="0" w:name="_Hlk497827408"/>
      <w:r>
        <w:rPr>
          <w:noProof/>
        </w:rPr>
        <w:drawing>
          <wp:inline distT="0" distB="0" distL="0" distR="0">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15624A" w:rsidRDefault="0015624A" w:rsidP="0015624A">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15624A" w:rsidRPr="001E50BB" w:rsidRDefault="0015624A" w:rsidP="0015624A">
      <w:pPr>
        <w:jc w:val="center"/>
        <w:rPr>
          <w:rFonts w:ascii="Arial" w:hAnsi="Arial" w:cs="Arial"/>
          <w:b/>
          <w:lang w:val="cy-GB"/>
        </w:rPr>
      </w:pPr>
      <w:r w:rsidRPr="001E50BB">
        <w:rPr>
          <w:rFonts w:ascii="Arial" w:hAnsi="Arial" w:cs="Arial"/>
          <w:b/>
          <w:lang w:val="cy-GB"/>
        </w:rPr>
        <w:t>(to be completed by marker)</w:t>
      </w:r>
    </w:p>
    <w:p w:rsidR="0015624A" w:rsidRPr="001E50BB" w:rsidRDefault="0015624A" w:rsidP="0015624A">
      <w:pPr>
        <w:jc w:val="center"/>
        <w:rPr>
          <w:rFonts w:ascii="Arial" w:hAnsi="Arial" w:cs="Arial"/>
          <w:b/>
          <w:lang w:val="cy-GB"/>
        </w:rPr>
      </w:pPr>
    </w:p>
    <w:p w:rsidR="0015624A" w:rsidRDefault="0015624A" w:rsidP="0015624A">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1841"/>
        <w:gridCol w:w="1914"/>
      </w:tblGrid>
      <w:tr w:rsidR="0015624A" w:rsidRPr="0065654E" w:rsidTr="004301A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15624A" w:rsidRDefault="0015624A" w:rsidP="004301AD">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Daegan Simpson</w:t>
            </w:r>
          </w:p>
          <w:p w:rsidR="0015624A" w:rsidRPr="0065654E" w:rsidRDefault="0015624A" w:rsidP="004301AD">
            <w:pPr>
              <w:pStyle w:val="NormalWeb"/>
              <w:spacing w:before="0" w:beforeAutospacing="0" w:after="0" w:afterAutospacing="0"/>
              <w:ind w:right="34"/>
              <w:rPr>
                <w:rFonts w:ascii="Calibri" w:hAnsi="Calibri" w:cs="Tahoma"/>
                <w:i/>
                <w:sz w:val="24"/>
                <w:szCs w:val="24"/>
              </w:rPr>
            </w:pPr>
          </w:p>
        </w:tc>
      </w:tr>
      <w:tr w:rsidR="0015624A" w:rsidRPr="0065654E" w:rsidTr="004301A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15624A" w:rsidRDefault="0015624A" w:rsidP="004301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TRRS5008</w:t>
            </w:r>
          </w:p>
          <w:p w:rsidR="0015624A" w:rsidRDefault="0015624A" w:rsidP="004301AD">
            <w:pPr>
              <w:pStyle w:val="NormalWeb"/>
              <w:spacing w:before="0" w:beforeAutospacing="0" w:after="0" w:afterAutospacing="0"/>
              <w:ind w:right="34"/>
              <w:rPr>
                <w:rFonts w:ascii="Calibri" w:hAnsi="Calibri" w:cs="Tahoma"/>
                <w:i/>
                <w:sz w:val="24"/>
                <w:szCs w:val="24"/>
              </w:rPr>
            </w:pPr>
          </w:p>
          <w:p w:rsidR="0015624A" w:rsidRDefault="0015624A" w:rsidP="004301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Sects, Self, and Society: Alternative Spiritualities in the West</w:t>
            </w:r>
          </w:p>
          <w:p w:rsidR="0015624A" w:rsidRPr="0065654E" w:rsidRDefault="0015624A" w:rsidP="004301AD">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15624A" w:rsidRPr="0065654E" w:rsidRDefault="0015624A" w:rsidP="004301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1003107</w:t>
            </w:r>
          </w:p>
        </w:tc>
      </w:tr>
      <w:tr w:rsidR="0015624A" w:rsidRPr="0065654E" w:rsidTr="004301AD">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15624A" w:rsidRPr="0065654E" w:rsidRDefault="0015624A" w:rsidP="004301AD">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15624A" w:rsidRDefault="0015624A" w:rsidP="004301AD">
            <w:pPr>
              <w:pStyle w:val="NormalWeb"/>
              <w:rPr>
                <w:rFonts w:ascii="Calibri" w:hAnsi="Calibri" w:cs="Tahoma"/>
                <w:i/>
                <w:sz w:val="24"/>
                <w:szCs w:val="24"/>
              </w:rPr>
            </w:pPr>
            <w:r w:rsidRPr="0065654E">
              <w:rPr>
                <w:rFonts w:ascii="Calibri" w:hAnsi="Calibri" w:cs="Tahoma"/>
                <w:i/>
                <w:sz w:val="24"/>
                <w:szCs w:val="24"/>
              </w:rPr>
              <w:t>Comments:</w:t>
            </w: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Default="0015624A" w:rsidP="004301AD">
            <w:pPr>
              <w:pStyle w:val="NormalWeb"/>
              <w:rPr>
                <w:rFonts w:ascii="Calibri" w:hAnsi="Calibri" w:cs="Tahoma"/>
                <w:i/>
                <w:sz w:val="24"/>
                <w:szCs w:val="24"/>
              </w:rPr>
            </w:pPr>
          </w:p>
          <w:p w:rsidR="0015624A" w:rsidRPr="0065654E" w:rsidRDefault="0015624A" w:rsidP="004301AD">
            <w:pPr>
              <w:pStyle w:val="NormalWeb"/>
              <w:rPr>
                <w:rFonts w:ascii="Calibri" w:hAnsi="Calibri" w:cs="Tahoma"/>
                <w:i/>
                <w:sz w:val="24"/>
                <w:szCs w:val="24"/>
              </w:rPr>
            </w:pPr>
          </w:p>
        </w:tc>
      </w:tr>
      <w:tr w:rsidR="0015624A" w:rsidRPr="0065654E" w:rsidTr="004301AD">
        <w:trPr>
          <w:trHeight w:val="492"/>
        </w:trPr>
        <w:tc>
          <w:tcPr>
            <w:tcW w:w="6768" w:type="dxa"/>
            <w:gridSpan w:val="2"/>
            <w:tcBorders>
              <w:top w:val="single" w:sz="4" w:space="0" w:color="auto"/>
            </w:tcBorders>
            <w:vAlign w:val="center"/>
          </w:tcPr>
          <w:p w:rsidR="0015624A" w:rsidRPr="0065654E" w:rsidRDefault="0015624A" w:rsidP="004301AD">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15624A" w:rsidRPr="0065654E" w:rsidRDefault="0015624A" w:rsidP="004301A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15624A" w:rsidRPr="0065654E" w:rsidTr="004301AD">
        <w:tc>
          <w:tcPr>
            <w:tcW w:w="8755" w:type="dxa"/>
            <w:gridSpan w:val="3"/>
            <w:vAlign w:val="center"/>
          </w:tcPr>
          <w:p w:rsidR="0015624A" w:rsidRDefault="0015624A" w:rsidP="004301AD">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15624A" w:rsidRPr="0065654E" w:rsidRDefault="0015624A" w:rsidP="004301AD">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bookmarkEnd w:id="0"/>
    </w:tbl>
    <w:p w:rsidR="0015624A" w:rsidRDefault="0015624A" w:rsidP="00C25180">
      <w:pPr>
        <w:rPr>
          <w:rFonts w:ascii="Trebuchet MS" w:hAnsi="Trebuchet MS"/>
          <w:sz w:val="22"/>
          <w:szCs w:val="22"/>
        </w:rPr>
      </w:pPr>
    </w:p>
    <w:p w:rsidR="00C25180" w:rsidRPr="00DE2E40" w:rsidRDefault="00691A30" w:rsidP="00C25180">
      <w:pPr>
        <w:rPr>
          <w:rFonts w:ascii="Trebuchet MS" w:hAnsi="Trebuchet MS"/>
          <w:sz w:val="22"/>
          <w:szCs w:val="22"/>
        </w:rPr>
      </w:pPr>
      <w:r w:rsidRPr="00DE2E40">
        <w:rPr>
          <w:rFonts w:ascii="Trebuchet MS" w:hAnsi="Trebuchet MS"/>
          <w:sz w:val="22"/>
          <w:szCs w:val="22"/>
        </w:rPr>
        <w:lastRenderedPageBreak/>
        <w:t>D</w:t>
      </w:r>
      <w:r w:rsidRPr="00DE2E40">
        <w:rPr>
          <w:rFonts w:ascii="Trebuchet MS" w:hAnsi="Trebuchet MS"/>
          <w:sz w:val="22"/>
          <w:szCs w:val="22"/>
        </w:rPr>
        <w:t xml:space="preserve">rury, Nevill (2011) </w:t>
      </w:r>
      <w:bookmarkStart w:id="1" w:name="_Hlk499035884"/>
      <w:r w:rsidRPr="00DE2E40">
        <w:rPr>
          <w:rFonts w:ascii="Trebuchet MS" w:hAnsi="Trebuchet MS"/>
          <w:sz w:val="22"/>
          <w:szCs w:val="22"/>
        </w:rPr>
        <w:t>Stealing Fire from Heaven: The Rise of Modern Western Magic</w:t>
      </w:r>
      <w:bookmarkEnd w:id="1"/>
      <w:r w:rsidRPr="00DE2E40">
        <w:rPr>
          <w:rFonts w:ascii="Trebuchet MS" w:hAnsi="Trebuchet MS"/>
          <w:sz w:val="22"/>
          <w:szCs w:val="22"/>
        </w:rPr>
        <w:t>, New York: Oxford University Press. EBook</w:t>
      </w:r>
      <w:r w:rsidR="00C25180" w:rsidRPr="00DE2E40">
        <w:rPr>
          <w:rFonts w:ascii="Trebuchet MS" w:hAnsi="Trebuchet MS"/>
          <w:sz w:val="22"/>
          <w:szCs w:val="22"/>
        </w:rPr>
        <w:br/>
      </w:r>
    </w:p>
    <w:p w:rsidR="00C25180" w:rsidRPr="00DE2E40" w:rsidRDefault="00C25180" w:rsidP="00C25180">
      <w:pPr>
        <w:rPr>
          <w:rFonts w:ascii="Trebuchet MS" w:hAnsi="Trebuchet MS"/>
          <w:i/>
          <w:sz w:val="22"/>
          <w:szCs w:val="22"/>
        </w:rPr>
      </w:pPr>
      <w:r w:rsidRPr="00DE2E40">
        <w:rPr>
          <w:rFonts w:ascii="Trebuchet MS" w:hAnsi="Trebuchet MS"/>
          <w:i/>
          <w:color w:val="000000"/>
          <w:sz w:val="22"/>
          <w:szCs w:val="22"/>
          <w:shd w:val="clear" w:color="auto" w:fill="FFFFFF"/>
        </w:rPr>
        <w:t> “As a practical system, Magic is concerned not so much with analysis as with bringing into operation the creative and intuitive parts of man…. Magic may be said to be a technique for realizing the deeper levels of the Unconscious” (</w:t>
      </w:r>
      <w:r w:rsidRPr="00DE2E40">
        <w:rPr>
          <w:rStyle w:val="bibitemspan"/>
          <w:rFonts w:ascii="Trebuchet MS" w:hAnsi="Trebuchet MS"/>
          <w:i/>
          <w:color w:val="000000"/>
          <w:sz w:val="22"/>
          <w:szCs w:val="22"/>
          <w:shd w:val="clear" w:color="auto" w:fill="FFFFFF"/>
        </w:rPr>
        <w:t>Regardie, </w:t>
      </w:r>
      <w:r w:rsidRPr="00DE2E40">
        <w:rPr>
          <w:rStyle w:val="bibitemspan"/>
          <w:rFonts w:ascii="Trebuchet MS" w:hAnsi="Trebuchet MS"/>
          <w:i/>
          <w:iCs/>
          <w:color w:val="000000"/>
          <w:sz w:val="22"/>
          <w:szCs w:val="22"/>
          <w:shd w:val="clear" w:color="auto" w:fill="FFFFFF"/>
        </w:rPr>
        <w:t>The Middle Pillar</w:t>
      </w:r>
      <w:r w:rsidRPr="00DE2E40">
        <w:rPr>
          <w:rStyle w:val="bibitemspan"/>
          <w:rFonts w:ascii="Trebuchet MS" w:hAnsi="Trebuchet MS"/>
          <w:i/>
          <w:color w:val="000000"/>
          <w:sz w:val="22"/>
          <w:szCs w:val="22"/>
          <w:shd w:val="clear" w:color="auto" w:fill="FFFFFF"/>
        </w:rPr>
        <w:t>: 19</w:t>
      </w:r>
      <w:r w:rsidRPr="00DE2E40">
        <w:rPr>
          <w:rStyle w:val="bibitemspan"/>
          <w:rFonts w:ascii="Trebuchet MS" w:hAnsi="Trebuchet MS"/>
          <w:i/>
          <w:color w:val="000000"/>
          <w:sz w:val="22"/>
          <w:szCs w:val="22"/>
          <w:shd w:val="clear" w:color="auto" w:fill="FFFFFF"/>
        </w:rPr>
        <w:t>)</w:t>
      </w:r>
    </w:p>
    <w:p w:rsidR="00691A30" w:rsidRPr="00DE2E40" w:rsidRDefault="00691A30">
      <w:pPr>
        <w:rPr>
          <w:rFonts w:ascii="Trebuchet MS" w:hAnsi="Trebuchet MS"/>
          <w:i/>
          <w:sz w:val="22"/>
          <w:szCs w:val="22"/>
        </w:rPr>
      </w:pPr>
    </w:p>
    <w:p w:rsidR="00C25180" w:rsidRPr="00DE2E40" w:rsidRDefault="00C25180">
      <w:pPr>
        <w:rPr>
          <w:rFonts w:ascii="Trebuchet MS" w:hAnsi="Trebuchet MS"/>
          <w:sz w:val="22"/>
          <w:szCs w:val="22"/>
        </w:rPr>
      </w:pPr>
    </w:p>
    <w:p w:rsidR="00016F63" w:rsidRPr="00DE2E40" w:rsidRDefault="00016F63">
      <w:pPr>
        <w:rPr>
          <w:rFonts w:ascii="Trebuchet MS" w:hAnsi="Trebuchet MS"/>
          <w:sz w:val="22"/>
          <w:szCs w:val="22"/>
        </w:rPr>
      </w:pPr>
      <w:r w:rsidRPr="00DE2E40">
        <w:rPr>
          <w:rFonts w:ascii="Trebuchet MS" w:hAnsi="Trebuchet MS"/>
          <w:sz w:val="22"/>
          <w:szCs w:val="22"/>
        </w:rPr>
        <w:t xml:space="preserve">This is a review of </w:t>
      </w:r>
      <w:r w:rsidRPr="00DE2E40">
        <w:rPr>
          <w:rFonts w:ascii="Trebuchet MS" w:hAnsi="Trebuchet MS"/>
          <w:sz w:val="22"/>
          <w:szCs w:val="22"/>
        </w:rPr>
        <w:t>Stealing Fire from Heaven: The Rise of Modern Western Magic</w:t>
      </w:r>
      <w:r w:rsidRPr="00DE2E40">
        <w:rPr>
          <w:rFonts w:ascii="Trebuchet MS" w:hAnsi="Trebuchet MS"/>
          <w:sz w:val="22"/>
          <w:szCs w:val="22"/>
        </w:rPr>
        <w:t xml:space="preserve"> by Nevill Drury. Published in print and to Oxford Scholarship Online in 2011, the book is 376 pages long and is available through Google Books for £16.57. </w:t>
      </w:r>
    </w:p>
    <w:p w:rsidR="00016F63" w:rsidRPr="00DE2E40" w:rsidRDefault="00261400">
      <w:pPr>
        <w:rPr>
          <w:rFonts w:ascii="Trebuchet MS" w:hAnsi="Trebuchet MS"/>
          <w:sz w:val="22"/>
          <w:szCs w:val="22"/>
        </w:rPr>
      </w:pPr>
      <w:r w:rsidRPr="00DE2E40">
        <w:rPr>
          <w:rFonts w:ascii="Trebuchet MS" w:hAnsi="Trebuchet MS"/>
          <w:sz w:val="22"/>
          <w:szCs w:val="22"/>
        </w:rPr>
        <w:t xml:space="preserve">In his book, Drury attempts to examine the growing interest in modern Western magic, and trace its roots through many various magical traditions. </w:t>
      </w:r>
    </w:p>
    <w:p w:rsidR="00261400" w:rsidRPr="00DE2E40" w:rsidRDefault="00261400">
      <w:pPr>
        <w:rPr>
          <w:rFonts w:ascii="Trebuchet MS" w:hAnsi="Trebuchet MS"/>
          <w:sz w:val="22"/>
          <w:szCs w:val="22"/>
        </w:rPr>
      </w:pPr>
      <w:r w:rsidRPr="00DE2E40">
        <w:rPr>
          <w:rFonts w:ascii="Trebuchet MS" w:hAnsi="Trebuchet MS"/>
          <w:sz w:val="22"/>
          <w:szCs w:val="22"/>
        </w:rPr>
        <w:t xml:space="preserve">Born in Hastings in 1947 and moving to Australia at nine years old, the </w:t>
      </w:r>
      <w:r w:rsidR="00D04DBB" w:rsidRPr="00DE2E40">
        <w:rPr>
          <w:rFonts w:ascii="Trebuchet MS" w:hAnsi="Trebuchet MS"/>
          <w:sz w:val="22"/>
          <w:szCs w:val="22"/>
        </w:rPr>
        <w:t>author received</w:t>
      </w:r>
      <w:r w:rsidRPr="00DE2E40">
        <w:rPr>
          <w:rFonts w:ascii="Trebuchet MS" w:hAnsi="Trebuchet MS"/>
          <w:sz w:val="22"/>
          <w:szCs w:val="22"/>
        </w:rPr>
        <w:t xml:space="preserve"> a Master of Arts (honours) degree in anthropology from Macquarie University, and later received his PhD from the University of Newcastle, </w:t>
      </w:r>
      <w:r w:rsidR="00EB059A" w:rsidRPr="00DE2E40">
        <w:rPr>
          <w:rFonts w:ascii="Trebuchet MS" w:hAnsi="Trebuchet MS"/>
          <w:sz w:val="22"/>
          <w:szCs w:val="22"/>
        </w:rPr>
        <w:t>in 2008. He was</w:t>
      </w:r>
      <w:r w:rsidRPr="00DE2E40">
        <w:rPr>
          <w:rFonts w:ascii="Trebuchet MS" w:hAnsi="Trebuchet MS"/>
          <w:sz w:val="22"/>
          <w:szCs w:val="22"/>
        </w:rPr>
        <w:t xml:space="preserve"> also a publisher, lecturer, and has illus</w:t>
      </w:r>
      <w:r w:rsidR="004F7FAB" w:rsidRPr="00DE2E40">
        <w:rPr>
          <w:rFonts w:ascii="Trebuchet MS" w:hAnsi="Trebuchet MS"/>
          <w:sz w:val="22"/>
          <w:szCs w:val="22"/>
        </w:rPr>
        <w:t>trated books for young children. Nevill was a full-time writer and lecturer until he lost his battle with liver failure and passed away in 2013.</w:t>
      </w:r>
    </w:p>
    <w:p w:rsidR="0048248F" w:rsidRPr="00DE2E40" w:rsidRDefault="0048248F">
      <w:pPr>
        <w:rPr>
          <w:rFonts w:ascii="Trebuchet MS" w:hAnsi="Trebuchet MS"/>
          <w:sz w:val="22"/>
          <w:szCs w:val="22"/>
        </w:rPr>
      </w:pPr>
    </w:p>
    <w:p w:rsidR="00033DEC" w:rsidRPr="00DE2E40" w:rsidRDefault="00AB6075">
      <w:pPr>
        <w:rPr>
          <w:rFonts w:ascii="Trebuchet MS" w:hAnsi="Trebuchet MS"/>
          <w:sz w:val="22"/>
          <w:szCs w:val="22"/>
        </w:rPr>
      </w:pPr>
      <w:r w:rsidRPr="00DE2E40">
        <w:rPr>
          <w:rFonts w:ascii="Trebuchet MS" w:hAnsi="Trebuchet MS"/>
          <w:sz w:val="22"/>
          <w:szCs w:val="22"/>
        </w:rPr>
        <w:t>The introductory chapter gives a strong overview of the contents and aim of the author, which is to look at the perceptions of magic through the ages, from Medieval Kabbalah worship to magic in the age of technology. The m</w:t>
      </w:r>
      <w:r w:rsidR="00C81B8B">
        <w:rPr>
          <w:rFonts w:ascii="Trebuchet MS" w:hAnsi="Trebuchet MS"/>
          <w:sz w:val="22"/>
          <w:szCs w:val="22"/>
        </w:rPr>
        <w:t>ain drive of the book is to set apart</w:t>
      </w:r>
      <w:r w:rsidRPr="00DE2E40">
        <w:rPr>
          <w:rFonts w:ascii="Trebuchet MS" w:hAnsi="Trebuchet MS"/>
          <w:sz w:val="22"/>
          <w:szCs w:val="22"/>
        </w:rPr>
        <w:t xml:space="preserve"> the idea of magic </w:t>
      </w:r>
      <w:r w:rsidR="00DE2E40">
        <w:rPr>
          <w:rFonts w:ascii="Trebuchet MS" w:hAnsi="Trebuchet MS"/>
          <w:sz w:val="22"/>
          <w:szCs w:val="22"/>
        </w:rPr>
        <w:t>as a spiritual pract</w:t>
      </w:r>
      <w:r w:rsidR="00C81B8B">
        <w:rPr>
          <w:rFonts w:ascii="Trebuchet MS" w:hAnsi="Trebuchet MS"/>
          <w:sz w:val="22"/>
          <w:szCs w:val="22"/>
        </w:rPr>
        <w:t>ice to the stereotype of</w:t>
      </w:r>
      <w:r w:rsidR="00DE2E40">
        <w:rPr>
          <w:rFonts w:ascii="Trebuchet MS" w:hAnsi="Trebuchet MS"/>
          <w:sz w:val="22"/>
          <w:szCs w:val="22"/>
        </w:rPr>
        <w:t xml:space="preserve"> superstitious </w:t>
      </w:r>
      <w:r w:rsidR="00C81B8B">
        <w:rPr>
          <w:rFonts w:ascii="Trebuchet MS" w:hAnsi="Trebuchet MS"/>
          <w:sz w:val="22"/>
          <w:szCs w:val="22"/>
        </w:rPr>
        <w:t>mysticism</w:t>
      </w:r>
      <w:r w:rsidR="00DE2E40">
        <w:rPr>
          <w:rFonts w:ascii="Trebuchet MS" w:hAnsi="Trebuchet MS"/>
          <w:sz w:val="22"/>
          <w:szCs w:val="22"/>
        </w:rPr>
        <w:t>, as the occultism found in the 20</w:t>
      </w:r>
      <w:r w:rsidR="00DE2E40" w:rsidRPr="00DE2E40">
        <w:rPr>
          <w:rFonts w:ascii="Trebuchet MS" w:hAnsi="Trebuchet MS"/>
          <w:sz w:val="22"/>
          <w:szCs w:val="22"/>
          <w:vertAlign w:val="superscript"/>
        </w:rPr>
        <w:t>th</w:t>
      </w:r>
      <w:r w:rsidR="00DE2E40">
        <w:rPr>
          <w:rFonts w:ascii="Trebuchet MS" w:hAnsi="Trebuchet MS"/>
          <w:sz w:val="22"/>
          <w:szCs w:val="22"/>
        </w:rPr>
        <w:t xml:space="preserve"> century is more directed towards </w:t>
      </w:r>
      <w:r w:rsidR="00C81B8B">
        <w:rPr>
          <w:rFonts w:ascii="Trebuchet MS" w:hAnsi="Trebuchet MS"/>
          <w:sz w:val="22"/>
          <w:szCs w:val="22"/>
        </w:rPr>
        <w:t>altering oneself, by changing one’s sense of awareness and perception, with aims to explore consciousness, gaining knowledge through the will to affect. Also, it seeks to dissipate some of the more fearful connotations of the occult, as although magic is narrowly understood</w:t>
      </w:r>
      <w:r w:rsidR="00EA763A">
        <w:rPr>
          <w:rFonts w:ascii="Trebuchet MS" w:hAnsi="Trebuchet MS"/>
          <w:sz w:val="22"/>
          <w:szCs w:val="22"/>
        </w:rPr>
        <w:t>, and the author states that ‘</w:t>
      </w:r>
      <w:r w:rsidR="00EA763A" w:rsidRPr="00EA763A">
        <w:rPr>
          <w:rFonts w:ascii="Trebuchet MS" w:hAnsi="Trebuchet MS"/>
          <w:sz w:val="22"/>
          <w:szCs w:val="22"/>
        </w:rPr>
        <w:t>the aim of magic is to steal the fire from heaven</w:t>
      </w:r>
      <w:r w:rsidR="00EA763A">
        <w:rPr>
          <w:rFonts w:ascii="Trebuchet MS" w:hAnsi="Trebuchet MS"/>
          <w:sz w:val="22"/>
          <w:szCs w:val="22"/>
        </w:rPr>
        <w:t>’, he explains that many modern practitioners p</w:t>
      </w:r>
      <w:r w:rsidR="003632BA">
        <w:rPr>
          <w:rFonts w:ascii="Trebuchet MS" w:hAnsi="Trebuchet MS"/>
          <w:sz w:val="22"/>
          <w:szCs w:val="22"/>
        </w:rPr>
        <w:t>erform magic with only spiritual, transcendental</w:t>
      </w:r>
      <w:r w:rsidR="00EA763A">
        <w:rPr>
          <w:rFonts w:ascii="Trebuchet MS" w:hAnsi="Trebuchet MS"/>
          <w:sz w:val="22"/>
          <w:szCs w:val="22"/>
        </w:rPr>
        <w:t xml:space="preserve"> intents.</w:t>
      </w:r>
      <w:r w:rsidR="00C81B8B">
        <w:rPr>
          <w:rFonts w:ascii="Trebuchet MS" w:hAnsi="Trebuchet MS"/>
          <w:sz w:val="22"/>
          <w:szCs w:val="22"/>
        </w:rPr>
        <w:br/>
      </w:r>
      <w:r w:rsidR="00C81B8B">
        <w:rPr>
          <w:rFonts w:ascii="Trebuchet MS" w:hAnsi="Trebuchet MS"/>
          <w:sz w:val="22"/>
          <w:szCs w:val="22"/>
        </w:rPr>
        <w:br/>
      </w:r>
      <w:r w:rsidR="00033DEC" w:rsidRPr="00DE2E40">
        <w:rPr>
          <w:rFonts w:ascii="Trebuchet MS" w:hAnsi="Trebuchet MS"/>
          <w:sz w:val="22"/>
          <w:szCs w:val="22"/>
        </w:rPr>
        <w:t>The author attributes the shaping of modern Western magic to</w:t>
      </w:r>
      <w:r w:rsidR="008F5BC2" w:rsidRPr="00DE2E40">
        <w:rPr>
          <w:rFonts w:ascii="Trebuchet MS" w:hAnsi="Trebuchet MS"/>
          <w:sz w:val="22"/>
          <w:szCs w:val="22"/>
        </w:rPr>
        <w:t xml:space="preserve"> four </w:t>
      </w:r>
      <w:r w:rsidR="00105D08">
        <w:rPr>
          <w:rFonts w:ascii="Trebuchet MS" w:hAnsi="Trebuchet MS"/>
          <w:sz w:val="22"/>
          <w:szCs w:val="22"/>
        </w:rPr>
        <w:t xml:space="preserve">main </w:t>
      </w:r>
      <w:r w:rsidR="008F5BC2" w:rsidRPr="00DE2E40">
        <w:rPr>
          <w:rFonts w:ascii="Trebuchet MS" w:hAnsi="Trebuchet MS"/>
          <w:sz w:val="22"/>
          <w:szCs w:val="22"/>
        </w:rPr>
        <w:t>practices; Tarot, Kabbalah, the Hermetic tradition, and Alchemy. The Kabbalistic Tree of Life is a strong motif in modern practices involving magic, and the French occultist Eliphas Lévi proposed connections between the twenty-two cards of the Major Arcana and the twenty-two letters in the Hebrew alphabet, and both to the interconnecting paths in the Tree of Life, which were taken on by the Hermetic O</w:t>
      </w:r>
      <w:r w:rsidR="00EA763A">
        <w:rPr>
          <w:rFonts w:ascii="Trebuchet MS" w:hAnsi="Trebuchet MS"/>
          <w:sz w:val="22"/>
          <w:szCs w:val="22"/>
        </w:rPr>
        <w:t>rder of the Golden Dawn, and have</w:t>
      </w:r>
      <w:r w:rsidR="008F5BC2" w:rsidRPr="00DE2E40">
        <w:rPr>
          <w:rFonts w:ascii="Trebuchet MS" w:hAnsi="Trebuchet MS"/>
          <w:sz w:val="22"/>
          <w:szCs w:val="22"/>
        </w:rPr>
        <w:t xml:space="preserve"> since had strong presence in most magical practice.</w:t>
      </w:r>
      <w:r w:rsidR="004F34C6" w:rsidRPr="00DE2E40">
        <w:rPr>
          <w:rFonts w:ascii="Trebuchet MS" w:hAnsi="Trebuchet MS"/>
          <w:sz w:val="22"/>
          <w:szCs w:val="22"/>
        </w:rPr>
        <w:t xml:space="preserve"> Alchemy and Hermetic traditions had similar traits, as both </w:t>
      </w:r>
      <w:r w:rsidR="00902F3F" w:rsidRPr="00DE2E40">
        <w:rPr>
          <w:rFonts w:ascii="Trebuchet MS" w:hAnsi="Trebuchet MS"/>
          <w:sz w:val="22"/>
          <w:szCs w:val="22"/>
        </w:rPr>
        <w:t>promoted the idea of an indivisible, united</w:t>
      </w:r>
      <w:r w:rsidR="00105D08">
        <w:rPr>
          <w:rFonts w:ascii="Trebuchet MS" w:hAnsi="Trebuchet MS"/>
          <w:sz w:val="22"/>
          <w:szCs w:val="22"/>
        </w:rPr>
        <w:t>,</w:t>
      </w:r>
      <w:r w:rsidR="00902F3F" w:rsidRPr="00DE2E40">
        <w:rPr>
          <w:rFonts w:ascii="Trebuchet MS" w:hAnsi="Trebuchet MS"/>
          <w:sz w:val="22"/>
          <w:szCs w:val="22"/>
        </w:rPr>
        <w:t xml:space="preserve"> Universal mind of all material things. However, Hermetic High Magic aimed to allow humans to access the inner cosmos and become akin to a god, whereas Alchemy u</w:t>
      </w:r>
      <w:r w:rsidR="00FA0166">
        <w:rPr>
          <w:rFonts w:ascii="Trebuchet MS" w:hAnsi="Trebuchet MS"/>
          <w:sz w:val="22"/>
          <w:szCs w:val="22"/>
        </w:rPr>
        <w:t>sed precious metals, with</w:t>
      </w:r>
      <w:r w:rsidR="00902F3F" w:rsidRPr="00DE2E40">
        <w:rPr>
          <w:rFonts w:ascii="Trebuchet MS" w:hAnsi="Trebuchet MS"/>
          <w:sz w:val="22"/>
          <w:szCs w:val="22"/>
        </w:rPr>
        <w:t xml:space="preserve"> gold as a metaphor for human renewal.</w:t>
      </w:r>
    </w:p>
    <w:p w:rsidR="00902F3F" w:rsidRPr="00DE2E40" w:rsidRDefault="00902F3F">
      <w:pPr>
        <w:rPr>
          <w:rFonts w:ascii="Trebuchet MS" w:hAnsi="Trebuchet MS"/>
          <w:sz w:val="22"/>
          <w:szCs w:val="22"/>
        </w:rPr>
      </w:pPr>
    </w:p>
    <w:p w:rsidR="00902F3F" w:rsidRPr="00DE2E40" w:rsidRDefault="008E2D01">
      <w:pPr>
        <w:rPr>
          <w:rFonts w:ascii="Trebuchet MS" w:hAnsi="Trebuchet MS"/>
          <w:sz w:val="22"/>
          <w:szCs w:val="22"/>
        </w:rPr>
      </w:pPr>
      <w:r w:rsidRPr="00DE2E40">
        <w:rPr>
          <w:rFonts w:ascii="Trebuchet MS" w:hAnsi="Trebuchet MS"/>
          <w:sz w:val="22"/>
          <w:szCs w:val="22"/>
        </w:rPr>
        <w:t>Stated in the third chapter is that Rosicrucianism and Freemasonry were key in the formation of the Hermetic Order of the Golden Dawn, which is heavily tied to the modern revival of magic. Freemasonry provided a system of ritual initiatory grades, whereas Rosicrucianism provided the basis for a spiritual inner focus</w:t>
      </w:r>
      <w:r w:rsidR="00BC35A0" w:rsidRPr="00DE2E40">
        <w:rPr>
          <w:rFonts w:ascii="Trebuchet MS" w:hAnsi="Trebuchet MS"/>
          <w:sz w:val="22"/>
          <w:szCs w:val="22"/>
        </w:rPr>
        <w:t xml:space="preserve">. The Order of the Golden Dawn eventually altered their body of rituals, forming a new basis on the Tree of Life. Upon expansion of the Order, </w:t>
      </w:r>
      <w:r w:rsidR="00BB22DC" w:rsidRPr="00DE2E40">
        <w:rPr>
          <w:rFonts w:ascii="Trebuchet MS" w:hAnsi="Trebuchet MS"/>
          <w:sz w:val="22"/>
          <w:szCs w:val="22"/>
        </w:rPr>
        <w:t>they attracted many, including Aleister Crowley and Dion Fortune, both of whom are referenced often throughout the book.</w:t>
      </w:r>
    </w:p>
    <w:p w:rsidR="00177ED1" w:rsidRDefault="00177ED1">
      <w:pPr>
        <w:rPr>
          <w:rFonts w:ascii="Trebuchet MS" w:hAnsi="Trebuchet MS"/>
          <w:sz w:val="22"/>
          <w:szCs w:val="22"/>
        </w:rPr>
      </w:pPr>
      <w:r w:rsidRPr="00DE2E40">
        <w:rPr>
          <w:rFonts w:ascii="Trebuchet MS" w:hAnsi="Trebuchet MS"/>
          <w:sz w:val="22"/>
          <w:szCs w:val="22"/>
        </w:rPr>
        <w:lastRenderedPageBreak/>
        <w:t xml:space="preserve">After the fragmentation of the Order in 1918, the set of rituals for one of the splinter groups, Stella Matutina, were published between 1937 and 1941 as four volumes, titled </w:t>
      </w:r>
      <w:r w:rsidRPr="00DE2E40">
        <w:rPr>
          <w:rFonts w:ascii="Trebuchet MS" w:hAnsi="Trebuchet MS"/>
          <w:i/>
          <w:sz w:val="22"/>
          <w:szCs w:val="22"/>
        </w:rPr>
        <w:t>Golden Dawn</w:t>
      </w:r>
      <w:r w:rsidRPr="00DE2E40">
        <w:rPr>
          <w:rFonts w:ascii="Trebuchet MS" w:hAnsi="Trebuchet MS"/>
          <w:sz w:val="22"/>
          <w:szCs w:val="22"/>
        </w:rPr>
        <w:t>. These are stated in the book to be ‘the most complete magical system produced in modern times’.</w:t>
      </w:r>
    </w:p>
    <w:p w:rsidR="00972BF2" w:rsidRDefault="00972BF2">
      <w:pPr>
        <w:rPr>
          <w:rFonts w:ascii="Trebuchet MS" w:hAnsi="Trebuchet MS"/>
          <w:sz w:val="22"/>
          <w:szCs w:val="22"/>
        </w:rPr>
      </w:pPr>
    </w:p>
    <w:p w:rsidR="00972BF2" w:rsidRDefault="00CF124A">
      <w:pPr>
        <w:rPr>
          <w:rFonts w:ascii="Trebuchet MS" w:hAnsi="Trebuchet MS"/>
          <w:sz w:val="22"/>
          <w:szCs w:val="22"/>
        </w:rPr>
      </w:pPr>
      <w:r>
        <w:rPr>
          <w:rFonts w:ascii="Trebuchet MS" w:hAnsi="Trebuchet MS"/>
          <w:sz w:val="22"/>
          <w:szCs w:val="22"/>
        </w:rPr>
        <w:t>Nevill Drury argues that Aleister Crowley is the 20</w:t>
      </w:r>
      <w:r w:rsidRPr="00CF124A">
        <w:rPr>
          <w:rFonts w:ascii="Trebuchet MS" w:hAnsi="Trebuchet MS"/>
          <w:sz w:val="22"/>
          <w:szCs w:val="22"/>
          <w:vertAlign w:val="superscript"/>
        </w:rPr>
        <w:t>th</w:t>
      </w:r>
      <w:r>
        <w:rPr>
          <w:rFonts w:ascii="Trebuchet MS" w:hAnsi="Trebuchet MS"/>
          <w:sz w:val="22"/>
          <w:szCs w:val="22"/>
        </w:rPr>
        <w:t xml:space="preserve"> century’s most influential occultist. Having enlisted in the Golden Dawn in 1898, he rapidly became initiated into the Inner Order, challenging William Butler Yates for position as head of the Order, in 1904. Following his failure, in Cairo, he came into contact with a metaphysical entity, ‘Aiwass’</w:t>
      </w:r>
      <w:r>
        <w:rPr>
          <w:rFonts w:ascii="Trebuchet MS" w:hAnsi="Trebuchet MS"/>
          <w:i/>
          <w:sz w:val="22"/>
          <w:szCs w:val="22"/>
        </w:rPr>
        <w:t>,</w:t>
      </w:r>
      <w:r>
        <w:rPr>
          <w:rFonts w:ascii="Trebuchet MS" w:hAnsi="Trebuchet MS"/>
          <w:sz w:val="22"/>
          <w:szCs w:val="22"/>
        </w:rPr>
        <w:t xml:space="preserve"> which gave him the knowledge from which he founded Thelema, a cult based on the practices of sex magick. In 1912, he became the head of the Mysteria Mystica Maxima</w:t>
      </w:r>
      <w:r w:rsidR="00422338">
        <w:rPr>
          <w:rFonts w:ascii="Trebuchet MS" w:hAnsi="Trebuchet MS"/>
          <w:sz w:val="22"/>
          <w:szCs w:val="22"/>
        </w:rPr>
        <w:t>, and in 1922, took the position of the head of the German branch of the Ordo Templi Orientis until his death in 1947.</w:t>
      </w:r>
    </w:p>
    <w:p w:rsidR="005A7DFB" w:rsidRDefault="00422338">
      <w:pPr>
        <w:rPr>
          <w:rFonts w:ascii="Trebuchet MS" w:hAnsi="Trebuchet MS"/>
          <w:sz w:val="22"/>
          <w:szCs w:val="22"/>
        </w:rPr>
      </w:pPr>
      <w:r>
        <w:rPr>
          <w:rFonts w:ascii="Trebuchet MS" w:hAnsi="Trebuchet MS"/>
          <w:sz w:val="22"/>
          <w:szCs w:val="22"/>
        </w:rPr>
        <w:br/>
      </w:r>
      <w:r w:rsidRPr="00422338">
        <w:rPr>
          <w:rFonts w:ascii="Trebuchet MS" w:hAnsi="Trebuchet MS"/>
          <w:sz w:val="22"/>
          <w:szCs w:val="22"/>
        </w:rPr>
        <w:t xml:space="preserve"> Austin Osman Spare, </w:t>
      </w:r>
      <w:r>
        <w:rPr>
          <w:rFonts w:ascii="Trebuchet MS" w:hAnsi="Trebuchet MS"/>
          <w:sz w:val="22"/>
          <w:szCs w:val="22"/>
        </w:rPr>
        <w:t xml:space="preserve">Dion Fortune, </w:t>
      </w:r>
      <w:r w:rsidRPr="00422338">
        <w:rPr>
          <w:rFonts w:ascii="Trebuchet MS" w:hAnsi="Trebuchet MS"/>
          <w:sz w:val="22"/>
          <w:szCs w:val="22"/>
        </w:rPr>
        <w:t>and Rosaleen Norton</w:t>
      </w:r>
      <w:r>
        <w:rPr>
          <w:rFonts w:ascii="Trebuchet MS" w:hAnsi="Trebuchet MS"/>
          <w:sz w:val="22"/>
          <w:szCs w:val="22"/>
        </w:rPr>
        <w:t xml:space="preserve"> are also named as highly influential 20</w:t>
      </w:r>
      <w:r w:rsidRPr="00422338">
        <w:rPr>
          <w:rFonts w:ascii="Trebuchet MS" w:hAnsi="Trebuchet MS"/>
          <w:sz w:val="22"/>
          <w:szCs w:val="22"/>
          <w:vertAlign w:val="superscript"/>
        </w:rPr>
        <w:t>th</w:t>
      </w:r>
      <w:r>
        <w:rPr>
          <w:rFonts w:ascii="Trebuchet MS" w:hAnsi="Trebuchet MS"/>
          <w:sz w:val="22"/>
          <w:szCs w:val="22"/>
        </w:rPr>
        <w:t xml:space="preserve"> century occultists.</w:t>
      </w:r>
      <w:r w:rsidR="007D65BC">
        <w:rPr>
          <w:rFonts w:ascii="Trebuchet MS" w:hAnsi="Trebuchet MS"/>
          <w:sz w:val="22"/>
          <w:szCs w:val="22"/>
        </w:rPr>
        <w:t xml:space="preserve"> After being introduced to the Order in 1919, Dion Fortune began a meditative group named th</w:t>
      </w:r>
      <w:r w:rsidR="007D65BC" w:rsidRPr="007D65BC">
        <w:rPr>
          <w:rFonts w:ascii="Trebuchet MS" w:hAnsi="Trebuchet MS"/>
          <w:sz w:val="22"/>
          <w:szCs w:val="22"/>
        </w:rPr>
        <w:t>e Christian Mystic Lodge</w:t>
      </w:r>
      <w:r w:rsidR="007D65BC">
        <w:rPr>
          <w:rFonts w:ascii="Trebuchet MS" w:hAnsi="Trebuchet MS"/>
          <w:sz w:val="22"/>
          <w:szCs w:val="22"/>
        </w:rPr>
        <w:t xml:space="preserve"> of the Theosophical Society, which</w:t>
      </w:r>
      <w:r w:rsidR="007D65BC" w:rsidRPr="007D65BC">
        <w:rPr>
          <w:rFonts w:ascii="Trebuchet MS" w:hAnsi="Trebuchet MS"/>
          <w:sz w:val="22"/>
          <w:szCs w:val="22"/>
        </w:rPr>
        <w:t xml:space="preserve"> would later become th</w:t>
      </w:r>
      <w:r w:rsidR="007D65BC">
        <w:rPr>
          <w:rFonts w:ascii="Trebuchet MS" w:hAnsi="Trebuchet MS"/>
          <w:sz w:val="22"/>
          <w:szCs w:val="22"/>
        </w:rPr>
        <w:t xml:space="preserve">e Fraternity of the Inner Light. She researched into what she came to know as the ‘collective pagan soul’ of humanity. Rosaleen Norton also had links with paganism, and experimented with trance states, believing that the inner planes were the place to contact the gods. </w:t>
      </w:r>
    </w:p>
    <w:p w:rsidR="007D65BC" w:rsidRDefault="00624AF1">
      <w:pPr>
        <w:rPr>
          <w:rFonts w:ascii="Trebuchet MS" w:hAnsi="Trebuchet MS"/>
          <w:sz w:val="22"/>
          <w:szCs w:val="22"/>
        </w:rPr>
      </w:pPr>
      <w:r>
        <w:rPr>
          <w:rFonts w:ascii="Trebuchet MS" w:hAnsi="Trebuchet MS"/>
          <w:sz w:val="22"/>
          <w:szCs w:val="22"/>
        </w:rPr>
        <w:t xml:space="preserve">Despite having interest in other metaphysical and occult subjects, and engaging in sexual practices with her lover reminiscent of Thelema, her magical practices were dedicated to Hecate, Lilith, Lucifer, and primarily Pan. I find this highlights that </w:t>
      </w:r>
      <w:r w:rsidR="003A19B1">
        <w:rPr>
          <w:rFonts w:ascii="Trebuchet MS" w:hAnsi="Trebuchet MS"/>
          <w:sz w:val="22"/>
          <w:szCs w:val="22"/>
        </w:rPr>
        <w:t>religion and magical practices do not have to be separate, those involved instead using the occult as a means of communication with the deity.</w:t>
      </w:r>
    </w:p>
    <w:p w:rsidR="00624AF1" w:rsidRDefault="00624AF1">
      <w:pPr>
        <w:rPr>
          <w:rFonts w:ascii="Trebuchet MS" w:hAnsi="Trebuchet MS"/>
          <w:sz w:val="22"/>
          <w:szCs w:val="22"/>
        </w:rPr>
      </w:pPr>
      <w:r>
        <w:rPr>
          <w:rFonts w:ascii="Trebuchet MS" w:hAnsi="Trebuchet MS"/>
          <w:sz w:val="22"/>
          <w:szCs w:val="22"/>
        </w:rPr>
        <w:t>Although Paganism has no specific path, this book links modern paganism with the rise of feminism,</w:t>
      </w:r>
      <w:r w:rsidR="003A19B1">
        <w:rPr>
          <w:rFonts w:ascii="Trebuchet MS" w:hAnsi="Trebuchet MS"/>
          <w:sz w:val="22"/>
          <w:szCs w:val="22"/>
        </w:rPr>
        <w:t xml:space="preserve"> as paganistic practice sees the sacred feminine power as the highest. This is prominent in Wicca and Goddess </w:t>
      </w:r>
      <w:r w:rsidR="002E769F">
        <w:rPr>
          <w:rFonts w:ascii="Trebuchet MS" w:hAnsi="Trebuchet MS"/>
          <w:sz w:val="22"/>
          <w:szCs w:val="22"/>
        </w:rPr>
        <w:t>Worship;</w:t>
      </w:r>
      <w:r w:rsidR="003A19B1">
        <w:rPr>
          <w:rFonts w:ascii="Trebuchet MS" w:hAnsi="Trebuchet MS"/>
          <w:sz w:val="22"/>
          <w:szCs w:val="22"/>
        </w:rPr>
        <w:t xml:space="preserve"> </w:t>
      </w:r>
      <w:r w:rsidR="002E769F">
        <w:rPr>
          <w:rFonts w:ascii="Trebuchet MS" w:hAnsi="Trebuchet MS"/>
          <w:sz w:val="22"/>
          <w:szCs w:val="22"/>
        </w:rPr>
        <w:t>the principal deity of which</w:t>
      </w:r>
      <w:r w:rsidR="003A19B1">
        <w:rPr>
          <w:rFonts w:ascii="Trebuchet MS" w:hAnsi="Trebuchet MS"/>
          <w:sz w:val="22"/>
          <w:szCs w:val="22"/>
        </w:rPr>
        <w:t xml:space="preserve"> is the Great Goddess. </w:t>
      </w:r>
    </w:p>
    <w:p w:rsidR="003A19B1" w:rsidRDefault="003A19B1">
      <w:pPr>
        <w:rPr>
          <w:rFonts w:ascii="Trebuchet MS" w:hAnsi="Trebuchet MS"/>
          <w:sz w:val="22"/>
          <w:szCs w:val="22"/>
        </w:rPr>
      </w:pPr>
    </w:p>
    <w:p w:rsidR="003067A7" w:rsidRDefault="00054E39">
      <w:pPr>
        <w:rPr>
          <w:rFonts w:ascii="Trebuchet MS" w:hAnsi="Trebuchet MS"/>
          <w:sz w:val="22"/>
          <w:szCs w:val="22"/>
        </w:rPr>
      </w:pPr>
      <w:r>
        <w:rPr>
          <w:rFonts w:ascii="Trebuchet MS" w:hAnsi="Trebuchet MS"/>
          <w:sz w:val="22"/>
          <w:szCs w:val="22"/>
        </w:rPr>
        <w:t>Despite both practicing dark magic, and having strong historical ties, the Church of Satan and the Temple of Set are presented as having very different perspectives on magic; practitioners of the Church of Satan use magic to seek limitless human potential, with more emphasis on the indulgence of hedonism, and Drury describes it as ‘</w:t>
      </w:r>
      <w:r w:rsidRPr="00054E39">
        <w:rPr>
          <w:rFonts w:ascii="Trebuchet MS" w:hAnsi="Trebuchet MS"/>
          <w:sz w:val="22"/>
          <w:szCs w:val="22"/>
        </w:rPr>
        <w:t>a form of institutionalized party revelry</w:t>
      </w:r>
      <w:r>
        <w:rPr>
          <w:rFonts w:ascii="Trebuchet MS" w:hAnsi="Trebuchet MS"/>
          <w:sz w:val="22"/>
          <w:szCs w:val="22"/>
        </w:rPr>
        <w:t xml:space="preserve">’. </w:t>
      </w:r>
      <w:r w:rsidR="003067A7">
        <w:rPr>
          <w:rFonts w:ascii="Trebuchet MS" w:hAnsi="Trebuchet MS"/>
          <w:sz w:val="22"/>
          <w:szCs w:val="22"/>
        </w:rPr>
        <w:t xml:space="preserve">However, as the book states, </w:t>
      </w:r>
      <w:r w:rsidR="003067A7">
        <w:rPr>
          <w:rFonts w:ascii="Trebuchet MS" w:hAnsi="Trebuchet MS"/>
          <w:sz w:val="22"/>
          <w:szCs w:val="22"/>
        </w:rPr>
        <w:t xml:space="preserve">Anton </w:t>
      </w:r>
      <w:r w:rsidR="003067A7">
        <w:rPr>
          <w:rFonts w:ascii="Trebuchet MS" w:hAnsi="Trebuchet MS"/>
          <w:sz w:val="22"/>
          <w:szCs w:val="22"/>
        </w:rPr>
        <w:t>LaVey’s biography was full of fabricated information, which casts doubt onto the validity of the practices and influence of the Church.</w:t>
      </w:r>
      <w:r w:rsidR="003067A7">
        <w:rPr>
          <w:rFonts w:ascii="Trebuchet MS" w:hAnsi="Trebuchet MS"/>
          <w:sz w:val="22"/>
          <w:szCs w:val="22"/>
        </w:rPr>
        <w:br/>
      </w:r>
      <w:r>
        <w:rPr>
          <w:rFonts w:ascii="Trebuchet MS" w:hAnsi="Trebuchet MS"/>
          <w:sz w:val="22"/>
          <w:szCs w:val="22"/>
        </w:rPr>
        <w:t>The Temple of Set promotes a more considered approach, viewing the pursuit of limitless potential as a valid goal in itself. It is important to note that in this chapter, t</w:t>
      </w:r>
      <w:bookmarkStart w:id="2" w:name="_GoBack"/>
      <w:bookmarkEnd w:id="2"/>
      <w:r>
        <w:rPr>
          <w:rFonts w:ascii="Trebuchet MS" w:hAnsi="Trebuchet MS"/>
          <w:sz w:val="22"/>
          <w:szCs w:val="22"/>
        </w:rPr>
        <w:t>hese two practices are set aside from other evil or ‘black’ magic, as they are not necessarily undergone with negative intentions.</w:t>
      </w:r>
      <w:r w:rsidR="003067A7">
        <w:rPr>
          <w:rFonts w:ascii="Trebuchet MS" w:hAnsi="Trebuchet MS"/>
          <w:sz w:val="22"/>
          <w:szCs w:val="22"/>
        </w:rPr>
        <w:t xml:space="preserve"> </w:t>
      </w:r>
    </w:p>
    <w:p w:rsidR="00624AF1" w:rsidRPr="00DE2E40" w:rsidRDefault="00624AF1">
      <w:pPr>
        <w:rPr>
          <w:rFonts w:ascii="Trebuchet MS" w:hAnsi="Trebuchet MS"/>
          <w:sz w:val="22"/>
          <w:szCs w:val="22"/>
        </w:rPr>
      </w:pPr>
    </w:p>
    <w:p w:rsidR="00C25180" w:rsidRDefault="00DE2E40">
      <w:pPr>
        <w:rPr>
          <w:rFonts w:ascii="Trebuchet MS" w:hAnsi="Trebuchet MS"/>
          <w:sz w:val="22"/>
          <w:szCs w:val="22"/>
        </w:rPr>
      </w:pPr>
      <w:r w:rsidRPr="00DE2E40">
        <w:rPr>
          <w:rFonts w:ascii="Trebuchet MS" w:hAnsi="Trebuchet MS"/>
          <w:sz w:val="22"/>
          <w:szCs w:val="22"/>
        </w:rPr>
        <w:t>The chapters</w:t>
      </w:r>
      <w:r w:rsidR="00FA0166">
        <w:rPr>
          <w:rFonts w:ascii="Trebuchet MS" w:hAnsi="Trebuchet MS"/>
          <w:sz w:val="22"/>
          <w:szCs w:val="22"/>
        </w:rPr>
        <w:t xml:space="preserve"> of this book</w:t>
      </w:r>
      <w:r w:rsidR="00BB22DC" w:rsidRPr="00DE2E40">
        <w:rPr>
          <w:rFonts w:ascii="Trebuchet MS" w:hAnsi="Trebuchet MS"/>
          <w:sz w:val="22"/>
          <w:szCs w:val="22"/>
        </w:rPr>
        <w:t xml:space="preserve"> are aligned in ascending chronological order; the first chapter discusses Kabbalah, a 12</w:t>
      </w:r>
      <w:r w:rsidR="00BB22DC" w:rsidRPr="00DE2E40">
        <w:rPr>
          <w:rFonts w:ascii="Trebuchet MS" w:hAnsi="Trebuchet MS"/>
          <w:sz w:val="22"/>
          <w:szCs w:val="22"/>
          <w:vertAlign w:val="superscript"/>
        </w:rPr>
        <w:t>th</w:t>
      </w:r>
      <w:r w:rsidR="00BB22DC" w:rsidRPr="00DE2E40">
        <w:rPr>
          <w:rFonts w:ascii="Trebuchet MS" w:hAnsi="Trebuchet MS"/>
          <w:sz w:val="22"/>
          <w:szCs w:val="22"/>
        </w:rPr>
        <w:t>-13</w:t>
      </w:r>
      <w:r w:rsidR="00BB22DC" w:rsidRPr="00DE2E40">
        <w:rPr>
          <w:rFonts w:ascii="Trebuchet MS" w:hAnsi="Trebuchet MS"/>
          <w:sz w:val="22"/>
          <w:szCs w:val="22"/>
          <w:vertAlign w:val="superscript"/>
        </w:rPr>
        <w:t>th</w:t>
      </w:r>
      <w:r w:rsidR="00BB22DC" w:rsidRPr="00DE2E40">
        <w:rPr>
          <w:rFonts w:ascii="Trebuchet MS" w:hAnsi="Trebuchet MS"/>
          <w:sz w:val="22"/>
          <w:szCs w:val="22"/>
        </w:rPr>
        <w:t xml:space="preserve"> century practice,</w:t>
      </w:r>
      <w:r w:rsidR="005A7DFB" w:rsidRPr="00DE2E40">
        <w:rPr>
          <w:rFonts w:ascii="Trebuchet MS" w:hAnsi="Trebuchet MS"/>
          <w:sz w:val="22"/>
          <w:szCs w:val="22"/>
        </w:rPr>
        <w:t xml:space="preserve"> the second chapter the Freemasons and </w:t>
      </w:r>
      <w:r w:rsidR="000D0F53" w:rsidRPr="00DE2E40">
        <w:rPr>
          <w:rFonts w:ascii="Trebuchet MS" w:hAnsi="Trebuchet MS"/>
          <w:sz w:val="22"/>
          <w:szCs w:val="22"/>
        </w:rPr>
        <w:t xml:space="preserve">the formation of their Grand Lodge in 1717, the fourth discusses  Aleister Crowley in the 1900’s, the seventh discusses the Church of Satan founded in 1966 and the Temple of Set, founded in 1975, and the final chapter compares the creationary aspect of the </w:t>
      </w:r>
      <w:r w:rsidR="00FA0166">
        <w:rPr>
          <w:rFonts w:ascii="Trebuchet MS" w:hAnsi="Trebuchet MS"/>
          <w:sz w:val="22"/>
          <w:szCs w:val="22"/>
        </w:rPr>
        <w:t xml:space="preserve">modern </w:t>
      </w:r>
      <w:r w:rsidR="000D0F53" w:rsidRPr="00DE2E40">
        <w:rPr>
          <w:rFonts w:ascii="Trebuchet MS" w:hAnsi="Trebuchet MS"/>
          <w:sz w:val="22"/>
          <w:szCs w:val="22"/>
        </w:rPr>
        <w:t>internet with the phrase ‘As I imagine, so I become’, defining this as the very essence of magic. I personally find this connection very apt, as the world wide web allows humans to connect, share knowledge and thoughts, and learn from those more knowledgeable than them, which I feel is very close to the idea of a global imagination or universal mind</w:t>
      </w:r>
      <w:r w:rsidRPr="00DE2E40">
        <w:rPr>
          <w:rFonts w:ascii="Trebuchet MS" w:hAnsi="Trebuchet MS"/>
          <w:sz w:val="22"/>
          <w:szCs w:val="22"/>
        </w:rPr>
        <w:t xml:space="preserve">, a premise promoted by Alchemy and some Hermetic traditions. </w:t>
      </w:r>
      <w:r w:rsidR="00EA763A">
        <w:rPr>
          <w:rFonts w:ascii="Trebuchet MS" w:hAnsi="Trebuchet MS"/>
          <w:sz w:val="22"/>
          <w:szCs w:val="22"/>
        </w:rPr>
        <w:t xml:space="preserve"> </w:t>
      </w:r>
    </w:p>
    <w:p w:rsidR="00624AF1" w:rsidRDefault="00624AF1">
      <w:pPr>
        <w:rPr>
          <w:rFonts w:ascii="Trebuchet MS" w:hAnsi="Trebuchet MS"/>
          <w:sz w:val="22"/>
          <w:szCs w:val="22"/>
        </w:rPr>
      </w:pPr>
    </w:p>
    <w:p w:rsidR="00EA763A" w:rsidRDefault="00EA763A">
      <w:pPr>
        <w:rPr>
          <w:rFonts w:ascii="Trebuchet MS" w:hAnsi="Trebuchet MS"/>
          <w:sz w:val="22"/>
          <w:szCs w:val="22"/>
        </w:rPr>
      </w:pPr>
      <w:r>
        <w:rPr>
          <w:rFonts w:ascii="Trebuchet MS" w:hAnsi="Trebuchet MS"/>
          <w:sz w:val="22"/>
          <w:szCs w:val="22"/>
        </w:rPr>
        <w:t>The order of the chapters adds a narrative to the book,</w:t>
      </w:r>
      <w:r w:rsidR="00FA0166">
        <w:rPr>
          <w:rFonts w:ascii="Trebuchet MS" w:hAnsi="Trebuchet MS"/>
          <w:sz w:val="22"/>
          <w:szCs w:val="22"/>
        </w:rPr>
        <w:t xml:space="preserve"> as the subject of</w:t>
      </w:r>
      <w:r w:rsidR="00624AF1">
        <w:rPr>
          <w:rFonts w:ascii="Trebuchet MS" w:hAnsi="Trebuchet MS"/>
          <w:sz w:val="22"/>
          <w:szCs w:val="22"/>
        </w:rPr>
        <w:t xml:space="preserve"> each chapter has</w:t>
      </w:r>
      <w:r w:rsidR="00FA0166">
        <w:rPr>
          <w:rFonts w:ascii="Trebuchet MS" w:hAnsi="Trebuchet MS"/>
          <w:sz w:val="22"/>
          <w:szCs w:val="22"/>
        </w:rPr>
        <w:t xml:space="preserve"> roots in the previous one. E</w:t>
      </w:r>
      <w:r>
        <w:rPr>
          <w:rFonts w:ascii="Trebuchet MS" w:hAnsi="Trebuchet MS"/>
          <w:sz w:val="22"/>
          <w:szCs w:val="22"/>
        </w:rPr>
        <w:t xml:space="preserve">ach section gives clear, concise information, </w:t>
      </w:r>
      <w:r w:rsidR="00FA0166">
        <w:rPr>
          <w:rFonts w:ascii="Trebuchet MS" w:hAnsi="Trebuchet MS"/>
          <w:sz w:val="22"/>
          <w:szCs w:val="22"/>
        </w:rPr>
        <w:t>and the language is not overcomplicated, making it welcoming to readers with little knowledge of the subject. However, due to the amount of information, I feel that this would be also suited to more those with more knowledge of the occult.</w:t>
      </w:r>
    </w:p>
    <w:p w:rsidR="003067A7" w:rsidRDefault="003067A7">
      <w:pPr>
        <w:rPr>
          <w:rFonts w:ascii="Trebuchet MS" w:hAnsi="Trebuchet MS"/>
          <w:sz w:val="22"/>
          <w:szCs w:val="22"/>
        </w:rPr>
      </w:pPr>
    </w:p>
    <w:p w:rsidR="003067A7" w:rsidRDefault="003067A7">
      <w:pPr>
        <w:rPr>
          <w:rFonts w:ascii="Trebuchet MS" w:hAnsi="Trebuchet MS"/>
          <w:sz w:val="22"/>
          <w:szCs w:val="22"/>
        </w:rPr>
      </w:pPr>
      <w:r>
        <w:rPr>
          <w:rFonts w:ascii="Trebuchet MS" w:hAnsi="Trebuchet MS"/>
          <w:sz w:val="22"/>
          <w:szCs w:val="22"/>
        </w:rPr>
        <w:t xml:space="preserve">The academic knowledge of the author is made clear by the strong referencing throughout the book, </w:t>
      </w:r>
      <w:r w:rsidR="0029410C">
        <w:rPr>
          <w:rFonts w:ascii="Trebuchet MS" w:hAnsi="Trebuchet MS"/>
          <w:sz w:val="22"/>
          <w:szCs w:val="22"/>
        </w:rPr>
        <w:t xml:space="preserve">including many perspectives, from the psychoanalyst Carl Jung, to psychonaut Terence McKenna, to the surreal art of H.R Giger, whose paintings draw on fantasy, horror fictions, and the magic of the </w:t>
      </w:r>
      <w:r w:rsidR="003632BA">
        <w:rPr>
          <w:rFonts w:ascii="Trebuchet MS" w:hAnsi="Trebuchet MS"/>
          <w:sz w:val="22"/>
          <w:szCs w:val="22"/>
        </w:rPr>
        <w:t>Left-Hand</w:t>
      </w:r>
      <w:r w:rsidR="0029410C">
        <w:rPr>
          <w:rFonts w:ascii="Trebuchet MS" w:hAnsi="Trebuchet MS"/>
          <w:sz w:val="22"/>
          <w:szCs w:val="22"/>
        </w:rPr>
        <w:t xml:space="preserve"> Path. </w:t>
      </w:r>
    </w:p>
    <w:p w:rsidR="0029410C" w:rsidRPr="00DE2E40" w:rsidRDefault="0029410C">
      <w:pPr>
        <w:rPr>
          <w:rFonts w:ascii="Trebuchet MS" w:hAnsi="Trebuchet MS"/>
          <w:sz w:val="22"/>
          <w:szCs w:val="22"/>
        </w:rPr>
      </w:pPr>
      <w:r>
        <w:rPr>
          <w:rFonts w:ascii="Trebuchet MS" w:hAnsi="Trebuchet MS"/>
          <w:sz w:val="22"/>
          <w:szCs w:val="22"/>
        </w:rPr>
        <w:t xml:space="preserve">Although the book discusses many aspects of magic from numerous perspectives, every form discussed here does involve </w:t>
      </w:r>
      <w:r w:rsidR="003632BA">
        <w:rPr>
          <w:rFonts w:ascii="Trebuchet MS" w:hAnsi="Trebuchet MS"/>
          <w:sz w:val="22"/>
          <w:szCs w:val="22"/>
        </w:rPr>
        <w:t>using magic with the ‘will to affect’. I feel the author has achieved his aim of giving a clear</w:t>
      </w:r>
      <w:r w:rsidR="0015624A">
        <w:rPr>
          <w:rFonts w:ascii="Trebuchet MS" w:hAnsi="Trebuchet MS"/>
          <w:sz w:val="22"/>
          <w:szCs w:val="22"/>
        </w:rPr>
        <w:t>, unbiased</w:t>
      </w:r>
      <w:r w:rsidR="003632BA">
        <w:rPr>
          <w:rFonts w:ascii="Trebuchet MS" w:hAnsi="Trebuchet MS"/>
          <w:sz w:val="22"/>
          <w:szCs w:val="22"/>
        </w:rPr>
        <w:t xml:space="preserve"> overview of the contemporary forms of occult practices and clarifying the differences between the stereotype of the magic used by cackling witches in stories, and the magic based on will and intent that has become prevalent, and indeed is becoming more prevalent, in modern society.</w:t>
      </w:r>
    </w:p>
    <w:sectPr w:rsidR="0029410C" w:rsidRPr="00DE2E4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72CAB"/>
    <w:multiLevelType w:val="hybridMultilevel"/>
    <w:tmpl w:val="99F035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84612D"/>
    <w:multiLevelType w:val="hybridMultilevel"/>
    <w:tmpl w:val="871260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7A6754"/>
    <w:multiLevelType w:val="hybridMultilevel"/>
    <w:tmpl w:val="814A5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315AB3"/>
    <w:multiLevelType w:val="hybridMultilevel"/>
    <w:tmpl w:val="BFF6DF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B34997"/>
    <w:multiLevelType w:val="hybridMultilevel"/>
    <w:tmpl w:val="D4FC7F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AE1"/>
    <w:rsid w:val="00016F63"/>
    <w:rsid w:val="00033DEC"/>
    <w:rsid w:val="00054E39"/>
    <w:rsid w:val="000D0F53"/>
    <w:rsid w:val="00105D08"/>
    <w:rsid w:val="0015624A"/>
    <w:rsid w:val="00177ED1"/>
    <w:rsid w:val="00261400"/>
    <w:rsid w:val="0029410C"/>
    <w:rsid w:val="002E769F"/>
    <w:rsid w:val="003067A7"/>
    <w:rsid w:val="003632BA"/>
    <w:rsid w:val="003A19B1"/>
    <w:rsid w:val="00422338"/>
    <w:rsid w:val="00463CE7"/>
    <w:rsid w:val="0048248F"/>
    <w:rsid w:val="004E599B"/>
    <w:rsid w:val="004F34C6"/>
    <w:rsid w:val="004F7FAB"/>
    <w:rsid w:val="005A7DFB"/>
    <w:rsid w:val="00624AF1"/>
    <w:rsid w:val="00691A30"/>
    <w:rsid w:val="007635DA"/>
    <w:rsid w:val="007D65BC"/>
    <w:rsid w:val="008E2D01"/>
    <w:rsid w:val="008F5BC2"/>
    <w:rsid w:val="00902F3F"/>
    <w:rsid w:val="00972BF2"/>
    <w:rsid w:val="00A51AE1"/>
    <w:rsid w:val="00AB6075"/>
    <w:rsid w:val="00B30A7C"/>
    <w:rsid w:val="00BB22DC"/>
    <w:rsid w:val="00BC35A0"/>
    <w:rsid w:val="00BF0E9F"/>
    <w:rsid w:val="00C25180"/>
    <w:rsid w:val="00C81B8B"/>
    <w:rsid w:val="00CF124A"/>
    <w:rsid w:val="00D04DBB"/>
    <w:rsid w:val="00DE2E40"/>
    <w:rsid w:val="00EA763A"/>
    <w:rsid w:val="00EB059A"/>
    <w:rsid w:val="00F36FD3"/>
    <w:rsid w:val="00FA0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6F7AB"/>
  <w15:chartTrackingRefBased/>
  <w15:docId w15:val="{0E048472-0524-4940-A214-5383A61DF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1AE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51AE1"/>
    <w:pPr>
      <w:keepNext/>
      <w:jc w:val="both"/>
      <w:outlineLvl w:val="0"/>
    </w:pPr>
    <w:rPr>
      <w:b/>
      <w:bCs/>
    </w:rPr>
  </w:style>
  <w:style w:type="paragraph" w:styleId="Heading3">
    <w:name w:val="heading 3"/>
    <w:basedOn w:val="Normal"/>
    <w:next w:val="Normal"/>
    <w:link w:val="Heading3Char"/>
    <w:uiPriority w:val="9"/>
    <w:semiHidden/>
    <w:unhideWhenUsed/>
    <w:qFormat/>
    <w:rsid w:val="0015624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1AE1"/>
    <w:rPr>
      <w:rFonts w:ascii="Times New Roman" w:eastAsia="Times New Roman" w:hAnsi="Times New Roman" w:cs="Times New Roman"/>
      <w:b/>
      <w:bCs/>
      <w:sz w:val="24"/>
      <w:szCs w:val="24"/>
    </w:rPr>
  </w:style>
  <w:style w:type="paragraph" w:styleId="Subtitle">
    <w:name w:val="Subtitle"/>
    <w:basedOn w:val="Normal"/>
    <w:link w:val="SubtitleChar"/>
    <w:qFormat/>
    <w:rsid w:val="00A51AE1"/>
    <w:pPr>
      <w:jc w:val="both"/>
    </w:pPr>
    <w:rPr>
      <w:b/>
      <w:bCs/>
    </w:rPr>
  </w:style>
  <w:style w:type="character" w:customStyle="1" w:styleId="SubtitleChar">
    <w:name w:val="Subtitle Char"/>
    <w:basedOn w:val="DefaultParagraphFont"/>
    <w:link w:val="Subtitle"/>
    <w:rsid w:val="00A51AE1"/>
    <w:rPr>
      <w:rFonts w:ascii="Times New Roman" w:eastAsia="Times New Roman" w:hAnsi="Times New Roman" w:cs="Times New Roman"/>
      <w:b/>
      <w:bCs/>
      <w:sz w:val="24"/>
      <w:szCs w:val="24"/>
    </w:rPr>
  </w:style>
  <w:style w:type="character" w:customStyle="1" w:styleId="bibitemspan">
    <w:name w:val="bibitemspan"/>
    <w:basedOn w:val="DefaultParagraphFont"/>
    <w:rsid w:val="0048248F"/>
  </w:style>
  <w:style w:type="character" w:customStyle="1" w:styleId="Heading3Char">
    <w:name w:val="Heading 3 Char"/>
    <w:basedOn w:val="DefaultParagraphFont"/>
    <w:link w:val="Heading3"/>
    <w:uiPriority w:val="9"/>
    <w:semiHidden/>
    <w:rsid w:val="0015624A"/>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15624A"/>
    <w:pPr>
      <w:spacing w:before="100" w:beforeAutospacing="1" w:after="100" w:afterAutospacing="1"/>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4</Pages>
  <Words>1349</Words>
  <Characters>7692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Daegan</dc:creator>
  <cp:keywords/>
  <dc:description/>
  <cp:lastModifiedBy>Daegan</cp:lastModifiedBy>
  <cp:revision>7</cp:revision>
  <dcterms:created xsi:type="dcterms:W3CDTF">2017-11-21T13:29:00Z</dcterms:created>
  <dcterms:modified xsi:type="dcterms:W3CDTF">2017-11-21T22:33:00Z</dcterms:modified>
</cp:coreProperties>
</file>