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EDFA0" w14:textId="77777777" w:rsidR="00FB501A" w:rsidRDefault="00FB501A" w:rsidP="00FB501A">
      <w:pPr>
        <w:spacing w:line="259" w:lineRule="auto"/>
        <w:jc w:val="center"/>
        <w:rPr>
          <w:rFonts w:ascii="Verdana" w:hAnsi="Verdana"/>
          <w:b/>
          <w:i/>
          <w:color w:val="FF0000"/>
          <w:sz w:val="44"/>
        </w:rPr>
      </w:pPr>
      <w:r>
        <w:rPr>
          <w:rFonts w:ascii="Verdana" w:hAnsi="Verdana"/>
          <w:b/>
          <w:i/>
          <w:color w:val="FF0000"/>
          <w:sz w:val="44"/>
        </w:rPr>
        <w:t>E-PORTOFOLIO</w:t>
      </w:r>
    </w:p>
    <w:p w14:paraId="40D59FE4" w14:textId="77777777" w:rsidR="00FB501A" w:rsidRDefault="00FB501A" w:rsidP="00FB501A">
      <w:pPr>
        <w:spacing w:line="259" w:lineRule="auto"/>
        <w:jc w:val="center"/>
        <w:rPr>
          <w:rFonts w:ascii="Verdana" w:hAnsi="Verdana"/>
          <w:b/>
          <w:caps/>
          <w:sz w:val="18"/>
          <w:szCs w:val="18"/>
        </w:rPr>
      </w:pPr>
      <w:r>
        <w:rPr>
          <w:rFonts w:ascii="Verdana" w:hAnsi="Verdana"/>
          <w:b/>
          <w:i/>
          <w:color w:val="FF0000"/>
          <w:sz w:val="44"/>
        </w:rPr>
        <w:t>Alina Dinu</w:t>
      </w:r>
    </w:p>
    <w:p w14:paraId="5E63D275" w14:textId="77777777" w:rsidR="00FB501A" w:rsidRDefault="00FB501A" w:rsidP="00FB501A">
      <w:pPr>
        <w:spacing w:line="259" w:lineRule="auto"/>
        <w:rPr>
          <w:rFonts w:ascii="Verdana" w:hAnsi="Verdana"/>
          <w:b/>
          <w:caps/>
          <w:sz w:val="18"/>
          <w:szCs w:val="18"/>
        </w:rPr>
      </w:pPr>
    </w:p>
    <w:p w14:paraId="368DAA2C" w14:textId="77777777" w:rsidR="00FB501A" w:rsidRDefault="00FB501A" w:rsidP="00FB501A">
      <w:pPr>
        <w:spacing w:line="259" w:lineRule="auto"/>
        <w:jc w:val="center"/>
        <w:rPr>
          <w:rFonts w:ascii="Verdana" w:hAnsi="Verdana"/>
          <w:b/>
          <w:caps/>
          <w:sz w:val="18"/>
          <w:szCs w:val="18"/>
        </w:rPr>
      </w:pPr>
      <w:r>
        <w:rPr>
          <w:noProof/>
          <w:lang w:eastAsia="en-GB"/>
        </w:rPr>
        <w:drawing>
          <wp:inline distT="0" distB="0" distL="0" distR="0" wp14:anchorId="540E985C" wp14:editId="4EF7E1DB">
            <wp:extent cx="2860040" cy="3172460"/>
            <wp:effectExtent l="0" t="0" r="0" b="8890"/>
            <wp:docPr id="1777340704" name="Picture 1" descr="Crest of TSD.png">
              <a:extLst xmlns:a="http://schemas.openxmlformats.org/drawingml/2006/main">
                <a:ext uri="{FF2B5EF4-FFF2-40B4-BE49-F238E27FC236}">
                  <a16:creationId xmlns:a16="http://schemas.microsoft.com/office/drawing/2014/main" id="{D5D6B8B1-B60D-4A12-86E3-194C0522FE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63895"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3C62163" w14:textId="77777777" w:rsidR="00FB501A" w:rsidRDefault="00FB501A" w:rsidP="00FB501A">
      <w:pPr>
        <w:spacing w:line="259" w:lineRule="auto"/>
        <w:rPr>
          <w:rFonts w:ascii="Verdana" w:hAnsi="Verdana"/>
          <w:b/>
          <w:caps/>
          <w:sz w:val="18"/>
          <w:szCs w:val="18"/>
        </w:rPr>
      </w:pPr>
    </w:p>
    <w:p w14:paraId="12FBD724" w14:textId="6CE623EB" w:rsidR="00FB501A" w:rsidRDefault="00FB501A" w:rsidP="00FB501A">
      <w:pPr>
        <w:spacing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A457DE">
        <w:rPr>
          <w:rFonts w:ascii="Verdana" w:hAnsi="Verdana"/>
          <w:b/>
          <w:caps/>
          <w:color w:val="FF0000"/>
          <w:sz w:val="18"/>
          <w:szCs w:val="18"/>
        </w:rPr>
        <w:t>DI</w:t>
      </w:r>
      <w:r w:rsidR="00EB1D0F">
        <w:rPr>
          <w:rFonts w:ascii="Verdana" w:hAnsi="Verdana"/>
          <w:b/>
          <w:caps/>
          <w:color w:val="FF0000"/>
          <w:sz w:val="18"/>
          <w:szCs w:val="18"/>
        </w:rPr>
        <w:t>GI</w:t>
      </w:r>
      <w:r w:rsidR="00131F73">
        <w:rPr>
          <w:rFonts w:ascii="Verdana" w:hAnsi="Verdana"/>
          <w:b/>
          <w:caps/>
          <w:color w:val="FF0000"/>
          <w:sz w:val="18"/>
          <w:szCs w:val="18"/>
        </w:rPr>
        <w:t xml:space="preserve">TAL </w:t>
      </w:r>
      <w:r w:rsidR="00F62942">
        <w:rPr>
          <w:rFonts w:ascii="Verdana" w:hAnsi="Verdana"/>
          <w:b/>
          <w:caps/>
          <w:color w:val="FF0000"/>
          <w:sz w:val="18"/>
          <w:szCs w:val="18"/>
        </w:rPr>
        <w:t>SKIL</w:t>
      </w:r>
      <w:r w:rsidR="005A7A4D">
        <w:rPr>
          <w:rFonts w:ascii="Verdana" w:hAnsi="Verdana"/>
          <w:b/>
          <w:caps/>
          <w:color w:val="FF0000"/>
          <w:sz w:val="18"/>
          <w:szCs w:val="18"/>
        </w:rPr>
        <w:t>L</w:t>
      </w:r>
      <w:r w:rsidR="00CA4045">
        <w:rPr>
          <w:rFonts w:ascii="Verdana" w:hAnsi="Verdana"/>
          <w:b/>
          <w:caps/>
          <w:color w:val="FF0000"/>
          <w:sz w:val="18"/>
          <w:szCs w:val="18"/>
        </w:rPr>
        <w:t xml:space="preserve"> FOR</w:t>
      </w:r>
      <w:r w:rsidR="00672CDD">
        <w:rPr>
          <w:rFonts w:ascii="Verdana" w:hAnsi="Verdana"/>
          <w:b/>
          <w:caps/>
          <w:color w:val="FF0000"/>
          <w:sz w:val="18"/>
          <w:szCs w:val="18"/>
        </w:rPr>
        <w:t xml:space="preserve"> PE</w:t>
      </w:r>
      <w:r w:rsidR="008C446D">
        <w:rPr>
          <w:rFonts w:ascii="Verdana" w:hAnsi="Verdana"/>
          <w:b/>
          <w:caps/>
          <w:color w:val="FF0000"/>
          <w:sz w:val="18"/>
          <w:szCs w:val="18"/>
        </w:rPr>
        <w:t>RSON</w:t>
      </w:r>
      <w:r w:rsidR="002A6A56">
        <w:rPr>
          <w:rFonts w:ascii="Verdana" w:hAnsi="Verdana"/>
          <w:b/>
          <w:caps/>
          <w:color w:val="FF0000"/>
          <w:sz w:val="18"/>
          <w:szCs w:val="18"/>
        </w:rPr>
        <w:t xml:space="preserve">AL </w:t>
      </w:r>
      <w:r w:rsidR="00176010">
        <w:rPr>
          <w:rFonts w:ascii="Verdana" w:hAnsi="Verdana"/>
          <w:b/>
          <w:caps/>
          <w:color w:val="FF0000"/>
          <w:sz w:val="18"/>
          <w:szCs w:val="18"/>
        </w:rPr>
        <w:t>DEVE</w:t>
      </w:r>
      <w:r w:rsidR="00213260">
        <w:rPr>
          <w:rFonts w:ascii="Verdana" w:hAnsi="Verdana"/>
          <w:b/>
          <w:caps/>
          <w:color w:val="FF0000"/>
          <w:sz w:val="18"/>
          <w:szCs w:val="18"/>
        </w:rPr>
        <w:t>LO</w:t>
      </w:r>
      <w:r w:rsidR="00283C99">
        <w:rPr>
          <w:rFonts w:ascii="Verdana" w:hAnsi="Verdana"/>
          <w:b/>
          <w:caps/>
          <w:color w:val="FF0000"/>
          <w:sz w:val="18"/>
          <w:szCs w:val="18"/>
        </w:rPr>
        <w:t>PMEN</w:t>
      </w:r>
      <w:r w:rsidR="00A9517E">
        <w:rPr>
          <w:rFonts w:ascii="Verdana" w:hAnsi="Verdana"/>
          <w:b/>
          <w:caps/>
          <w:color w:val="FF0000"/>
          <w:sz w:val="18"/>
          <w:szCs w:val="18"/>
        </w:rPr>
        <w:t>T AND</w:t>
      </w:r>
      <w:r w:rsidR="0018714C">
        <w:rPr>
          <w:rFonts w:ascii="Verdana" w:hAnsi="Verdana"/>
          <w:b/>
          <w:caps/>
          <w:color w:val="FF0000"/>
          <w:sz w:val="18"/>
          <w:szCs w:val="18"/>
        </w:rPr>
        <w:t xml:space="preserve"> BU</w:t>
      </w:r>
      <w:r w:rsidR="009929BE">
        <w:rPr>
          <w:rFonts w:ascii="Verdana" w:hAnsi="Verdana"/>
          <w:b/>
          <w:caps/>
          <w:color w:val="FF0000"/>
          <w:sz w:val="18"/>
          <w:szCs w:val="18"/>
        </w:rPr>
        <w:t>SIN</w:t>
      </w:r>
      <w:r w:rsidR="00F54DC4">
        <w:rPr>
          <w:rFonts w:ascii="Verdana" w:hAnsi="Verdana"/>
          <w:b/>
          <w:caps/>
          <w:color w:val="FF0000"/>
          <w:sz w:val="18"/>
          <w:szCs w:val="18"/>
        </w:rPr>
        <w:t>ESS</w:t>
      </w:r>
      <w:r w:rsidR="00587C15">
        <w:rPr>
          <w:rFonts w:ascii="Verdana" w:hAnsi="Verdana"/>
          <w:b/>
          <w:caps/>
          <w:color w:val="FF0000"/>
          <w:sz w:val="18"/>
          <w:szCs w:val="18"/>
        </w:rPr>
        <w:t xml:space="preserve"> GR</w:t>
      </w:r>
      <w:r w:rsidR="003017C5">
        <w:rPr>
          <w:rFonts w:ascii="Verdana" w:hAnsi="Verdana"/>
          <w:b/>
          <w:caps/>
          <w:color w:val="FF0000"/>
          <w:sz w:val="18"/>
          <w:szCs w:val="18"/>
        </w:rPr>
        <w:t>O</w:t>
      </w:r>
      <w:r w:rsidR="000B6EA3">
        <w:rPr>
          <w:rFonts w:ascii="Verdana" w:hAnsi="Verdana"/>
          <w:b/>
          <w:caps/>
          <w:color w:val="FF0000"/>
          <w:sz w:val="18"/>
          <w:szCs w:val="18"/>
        </w:rPr>
        <w:t>WTH</w:t>
      </w:r>
      <w:r w:rsidRPr="00A3690D">
        <w:rPr>
          <w:rFonts w:ascii="Verdana" w:hAnsi="Verdana"/>
          <w:b/>
          <w:caps/>
          <w:color w:val="FF0000"/>
          <w:sz w:val="18"/>
          <w:szCs w:val="18"/>
        </w:rPr>
        <w:t xml:space="preserve"> (BMSW40</w:t>
      </w:r>
      <w:r w:rsidR="00FF359D">
        <w:rPr>
          <w:rFonts w:ascii="Verdana" w:hAnsi="Verdana"/>
          <w:b/>
          <w:caps/>
          <w:color w:val="FF0000"/>
          <w:sz w:val="18"/>
          <w:szCs w:val="18"/>
        </w:rPr>
        <w:t>08</w:t>
      </w:r>
      <w:r w:rsidRPr="00A3690D">
        <w:rPr>
          <w:rFonts w:ascii="Verdana" w:hAnsi="Verdana"/>
          <w:b/>
          <w:caps/>
          <w:color w:val="FF0000"/>
          <w:sz w:val="18"/>
          <w:szCs w:val="18"/>
        </w:rPr>
        <w:t>)</w:t>
      </w:r>
    </w:p>
    <w:p w14:paraId="62794370" w14:textId="77777777" w:rsidR="00FB501A" w:rsidRDefault="00FB501A" w:rsidP="00FB501A">
      <w:pPr>
        <w:spacing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t xml:space="preserve">              </w:t>
      </w:r>
      <w:r w:rsidRPr="00F10645">
        <w:rPr>
          <w:rFonts w:ascii="Verdana" w:hAnsi="Verdana"/>
          <w:b/>
          <w:caps/>
          <w:color w:val="FF0000"/>
          <w:sz w:val="18"/>
          <w:szCs w:val="18"/>
        </w:rPr>
        <w:t>ALINA DINU  2411190</w:t>
      </w:r>
    </w:p>
    <w:p w14:paraId="611D04D7" w14:textId="187FCAF3" w:rsidR="00FB501A" w:rsidRDefault="00FB501A" w:rsidP="00FB501A">
      <w:pPr>
        <w:rPr>
          <w:rFonts w:ascii="Verdana" w:hAnsi="Verdana"/>
          <w:b/>
          <w:caps/>
          <w:color w:val="FF0000"/>
          <w:sz w:val="18"/>
          <w:szCs w:val="18"/>
        </w:rPr>
      </w:pPr>
      <w:r w:rsidRPr="007D452A">
        <w:rPr>
          <w:rFonts w:ascii="Verdana" w:hAnsi="Verdana"/>
          <w:b/>
          <w:caps/>
          <w:color w:val="000000" w:themeColor="text1"/>
          <w:sz w:val="18"/>
          <w:szCs w:val="18"/>
        </w:rPr>
        <w:t xml:space="preserve">Lecturer Name:                  </w:t>
      </w:r>
      <w:r>
        <w:rPr>
          <w:rFonts w:ascii="Verdana" w:hAnsi="Verdana"/>
          <w:b/>
          <w:caps/>
          <w:color w:val="FF0000"/>
          <w:sz w:val="18"/>
          <w:szCs w:val="18"/>
        </w:rPr>
        <w:t xml:space="preserve"> </w:t>
      </w:r>
      <w:r w:rsidR="008153E8">
        <w:rPr>
          <w:rFonts w:ascii="Verdana" w:hAnsi="Verdana"/>
          <w:b/>
          <w:caps/>
          <w:color w:val="FF0000"/>
          <w:sz w:val="18"/>
          <w:szCs w:val="18"/>
        </w:rPr>
        <w:t>P</w:t>
      </w:r>
      <w:r w:rsidR="00BC4F7F">
        <w:rPr>
          <w:rFonts w:ascii="Verdana" w:hAnsi="Verdana"/>
          <w:b/>
          <w:caps/>
          <w:color w:val="FF0000"/>
          <w:sz w:val="18"/>
          <w:szCs w:val="18"/>
        </w:rPr>
        <w:t>hi</w:t>
      </w:r>
      <w:r w:rsidR="00642794">
        <w:rPr>
          <w:rFonts w:ascii="Verdana" w:hAnsi="Verdana"/>
          <w:b/>
          <w:caps/>
          <w:color w:val="FF0000"/>
          <w:sz w:val="18"/>
          <w:szCs w:val="18"/>
        </w:rPr>
        <w:t>li</w:t>
      </w:r>
      <w:r w:rsidR="00F837C6">
        <w:rPr>
          <w:rFonts w:ascii="Verdana" w:hAnsi="Verdana"/>
          <w:b/>
          <w:caps/>
          <w:color w:val="FF0000"/>
          <w:sz w:val="18"/>
          <w:szCs w:val="18"/>
        </w:rPr>
        <w:t>pp</w:t>
      </w:r>
      <w:r w:rsidR="0056623E">
        <w:rPr>
          <w:rFonts w:ascii="Verdana" w:hAnsi="Verdana"/>
          <w:b/>
          <w:caps/>
          <w:color w:val="FF0000"/>
          <w:sz w:val="18"/>
          <w:szCs w:val="18"/>
        </w:rPr>
        <w:t xml:space="preserve">a </w:t>
      </w:r>
      <w:r w:rsidR="00CD40E3">
        <w:rPr>
          <w:rFonts w:ascii="Verdana" w:hAnsi="Verdana"/>
          <w:b/>
          <w:caps/>
          <w:color w:val="FF0000"/>
          <w:sz w:val="18"/>
          <w:szCs w:val="18"/>
        </w:rPr>
        <w:t>Fi</w:t>
      </w:r>
      <w:r w:rsidR="009152AD">
        <w:rPr>
          <w:rFonts w:ascii="Verdana" w:hAnsi="Verdana"/>
          <w:b/>
          <w:caps/>
          <w:color w:val="FF0000"/>
          <w:sz w:val="18"/>
          <w:szCs w:val="18"/>
        </w:rPr>
        <w:t>tz</w:t>
      </w:r>
      <w:r w:rsidR="009D74A3">
        <w:rPr>
          <w:rFonts w:ascii="Verdana" w:hAnsi="Verdana"/>
          <w:b/>
          <w:caps/>
          <w:color w:val="FF0000"/>
          <w:sz w:val="18"/>
          <w:szCs w:val="18"/>
        </w:rPr>
        <w:t>ger</w:t>
      </w:r>
      <w:r w:rsidR="000A02E3">
        <w:rPr>
          <w:rFonts w:ascii="Verdana" w:hAnsi="Verdana"/>
          <w:b/>
          <w:caps/>
          <w:color w:val="FF0000"/>
          <w:sz w:val="18"/>
          <w:szCs w:val="18"/>
        </w:rPr>
        <w:t>a</w:t>
      </w:r>
      <w:r w:rsidR="003941FB">
        <w:rPr>
          <w:rFonts w:ascii="Verdana" w:hAnsi="Verdana"/>
          <w:b/>
          <w:caps/>
          <w:color w:val="FF0000"/>
          <w:sz w:val="18"/>
          <w:szCs w:val="18"/>
        </w:rPr>
        <w:t>ld</w:t>
      </w:r>
    </w:p>
    <w:p w14:paraId="314F8E30" w14:textId="77777777" w:rsidR="00FB501A" w:rsidRDefault="00FB501A" w:rsidP="00FB501A">
      <w:pPr>
        <w:rPr>
          <w:rFonts w:ascii="Verdana" w:hAnsi="Verdana"/>
          <w:b/>
          <w:caps/>
          <w:color w:val="FF0000"/>
          <w:sz w:val="18"/>
          <w:szCs w:val="18"/>
        </w:rPr>
      </w:pPr>
    </w:p>
    <w:p w14:paraId="3C7FB6AC" w14:textId="77777777" w:rsidR="00134D2B" w:rsidRDefault="00134D2B" w:rsidP="00BE3CA8"/>
    <w:p w14:paraId="6B104DDE" w14:textId="77777777" w:rsidR="00A02181" w:rsidRDefault="00A02181" w:rsidP="00BE3CA8"/>
    <w:p w14:paraId="1CE075F8" w14:textId="77777777" w:rsidR="0087611E" w:rsidRDefault="0087611E" w:rsidP="00BE3CA8"/>
    <w:p w14:paraId="10AAD8B7" w14:textId="77777777" w:rsidR="0087611E" w:rsidRDefault="0087611E" w:rsidP="00BE3CA8"/>
    <w:p w14:paraId="4E74BA2B" w14:textId="77777777" w:rsidR="00484CE8" w:rsidRDefault="00484CE8" w:rsidP="00BE3CA8"/>
    <w:p w14:paraId="5C48FD62" w14:textId="77777777" w:rsidR="00484CE8" w:rsidRDefault="00484CE8" w:rsidP="00BE3CA8"/>
    <w:p w14:paraId="11EFF432" w14:textId="77777777" w:rsidR="002C24EA" w:rsidRDefault="002C24EA" w:rsidP="00BE3CA8"/>
    <w:p w14:paraId="3C87A101" w14:textId="77777777" w:rsidR="002C24EA" w:rsidRDefault="002C24EA" w:rsidP="00BE3CA8"/>
    <w:p w14:paraId="2472C234" w14:textId="77777777" w:rsidR="002C24EA" w:rsidRDefault="002C24EA" w:rsidP="00BE3CA8"/>
    <w:p w14:paraId="6754D9B6" w14:textId="77777777" w:rsidR="009012B4" w:rsidRDefault="009012B4" w:rsidP="00BE3CA8"/>
    <w:p w14:paraId="3F4A350E" w14:textId="77777777" w:rsidR="00BD47C4" w:rsidRPr="00BB4A86" w:rsidRDefault="00BD47C4" w:rsidP="00BD47C4">
      <w:pPr>
        <w:rPr>
          <w:rFonts w:ascii="Arial" w:hAnsi="Arial" w:cs="Arial"/>
          <w:bCs/>
          <w:caps/>
        </w:rPr>
      </w:pPr>
      <w:r w:rsidRPr="00BB4A86">
        <w:rPr>
          <w:rFonts w:ascii="Arial" w:hAnsi="Arial" w:cs="Arial"/>
          <w:bCs/>
          <w:caps/>
        </w:rPr>
        <w:t>Contents</w:t>
      </w:r>
    </w:p>
    <w:p w14:paraId="1CE22158" w14:textId="61787A61" w:rsidR="00BD47C4" w:rsidRPr="00E33CA3" w:rsidRDefault="00BD47C4" w:rsidP="00BD47C4">
      <w:pPr>
        <w:rPr>
          <w:rFonts w:ascii="Arial" w:hAnsi="Arial" w:cs="Arial"/>
        </w:rPr>
      </w:pPr>
      <w:r w:rsidRPr="00D512EB">
        <w:rPr>
          <w:rFonts w:ascii="Arial" w:hAnsi="Arial" w:cs="Arial"/>
          <w:color w:val="A5C9EB" w:themeColor="text2" w:themeTint="40"/>
        </w:rPr>
        <w:t xml:space="preserve">Element 1- </w:t>
      </w:r>
      <w:r w:rsidR="00564785">
        <w:rPr>
          <w:rFonts w:ascii="Arial" w:hAnsi="Arial" w:cs="Arial"/>
        </w:rPr>
        <w:t>Questionnaire</w:t>
      </w:r>
      <w:r w:rsidR="007F2C74">
        <w:rPr>
          <w:rFonts w:ascii="Arial" w:hAnsi="Arial" w:cs="Arial"/>
        </w:rPr>
        <w:t xml:space="preserve"> an</w:t>
      </w:r>
      <w:r w:rsidR="00BF0EFA">
        <w:rPr>
          <w:rFonts w:ascii="Arial" w:hAnsi="Arial" w:cs="Arial"/>
        </w:rPr>
        <w:t>aly</w:t>
      </w:r>
      <w:r w:rsidR="000F1CFA">
        <w:rPr>
          <w:rFonts w:ascii="Arial" w:hAnsi="Arial" w:cs="Arial"/>
        </w:rPr>
        <w:t>si</w:t>
      </w:r>
      <w:r w:rsidR="00313E82">
        <w:rPr>
          <w:rFonts w:ascii="Arial" w:hAnsi="Arial" w:cs="Arial"/>
        </w:rPr>
        <w:t>s</w:t>
      </w:r>
      <w:r w:rsidR="000B65B7">
        <w:rPr>
          <w:rFonts w:ascii="Arial" w:hAnsi="Arial" w:cs="Arial"/>
        </w:rPr>
        <w:t xml:space="preserve"> </w:t>
      </w:r>
      <w:r w:rsidR="006D029D">
        <w:rPr>
          <w:rFonts w:ascii="Arial" w:hAnsi="Arial" w:cs="Arial"/>
        </w:rPr>
        <w:t xml:space="preserve">and </w:t>
      </w:r>
      <w:r w:rsidR="00F514B0">
        <w:rPr>
          <w:rFonts w:ascii="Arial" w:hAnsi="Arial" w:cs="Arial"/>
        </w:rPr>
        <w:t>the</w:t>
      </w:r>
      <w:r w:rsidR="00285F68">
        <w:rPr>
          <w:rFonts w:ascii="Arial" w:hAnsi="Arial" w:cs="Arial"/>
        </w:rPr>
        <w:t xml:space="preserve"> </w:t>
      </w:r>
      <w:r w:rsidR="00502425">
        <w:rPr>
          <w:rFonts w:ascii="Arial" w:hAnsi="Arial" w:cs="Arial"/>
        </w:rPr>
        <w:t>desi</w:t>
      </w:r>
      <w:r w:rsidR="004310B6">
        <w:rPr>
          <w:rFonts w:ascii="Arial" w:hAnsi="Arial" w:cs="Arial"/>
        </w:rPr>
        <w:t>g</w:t>
      </w:r>
      <w:r w:rsidR="00BC74DB">
        <w:rPr>
          <w:rFonts w:ascii="Arial" w:hAnsi="Arial" w:cs="Arial"/>
        </w:rPr>
        <w:t xml:space="preserve">n </w:t>
      </w:r>
      <w:r w:rsidR="00B5631E">
        <w:rPr>
          <w:rFonts w:ascii="Arial" w:hAnsi="Arial" w:cs="Arial"/>
        </w:rPr>
        <w:t>of t</w:t>
      </w:r>
      <w:r w:rsidR="002D483C">
        <w:rPr>
          <w:rFonts w:ascii="Arial" w:hAnsi="Arial" w:cs="Arial"/>
        </w:rPr>
        <w:t xml:space="preserve">he </w:t>
      </w:r>
      <w:r w:rsidR="00794965">
        <w:rPr>
          <w:rFonts w:ascii="Arial" w:hAnsi="Arial" w:cs="Arial"/>
        </w:rPr>
        <w:t>we</w:t>
      </w:r>
      <w:r w:rsidR="0060609D">
        <w:rPr>
          <w:rFonts w:ascii="Arial" w:hAnsi="Arial" w:cs="Arial"/>
        </w:rPr>
        <w:t>bsite</w:t>
      </w:r>
      <w:r w:rsidR="007C0C90">
        <w:rPr>
          <w:rFonts w:ascii="Arial" w:hAnsi="Arial" w:cs="Arial"/>
        </w:rPr>
        <w:t xml:space="preserve"> </w:t>
      </w:r>
      <w:r w:rsidR="0099023E">
        <w:rPr>
          <w:rFonts w:ascii="Arial" w:hAnsi="Arial" w:cs="Arial"/>
        </w:rPr>
        <w:t xml:space="preserve">and </w:t>
      </w:r>
      <w:r w:rsidR="00384889">
        <w:rPr>
          <w:rFonts w:ascii="Arial" w:hAnsi="Arial" w:cs="Arial"/>
        </w:rPr>
        <w:t>mar</w:t>
      </w:r>
      <w:r w:rsidR="00EE0685">
        <w:rPr>
          <w:rFonts w:ascii="Arial" w:hAnsi="Arial" w:cs="Arial"/>
        </w:rPr>
        <w:t>keting</w:t>
      </w:r>
      <w:r w:rsidR="00BA7A63">
        <w:rPr>
          <w:rFonts w:ascii="Arial" w:hAnsi="Arial" w:cs="Arial"/>
        </w:rPr>
        <w:t xml:space="preserve"> </w:t>
      </w:r>
      <w:r w:rsidR="00BD66DE">
        <w:rPr>
          <w:rFonts w:ascii="Arial" w:hAnsi="Arial" w:cs="Arial"/>
        </w:rPr>
        <w:t>mat</w:t>
      </w:r>
      <w:r w:rsidR="00C73CFC">
        <w:rPr>
          <w:rFonts w:ascii="Arial" w:hAnsi="Arial" w:cs="Arial"/>
        </w:rPr>
        <w:t>erial</w:t>
      </w:r>
      <w:r w:rsidR="005C000A">
        <w:rPr>
          <w:rFonts w:ascii="Arial" w:hAnsi="Arial" w:cs="Arial"/>
        </w:rPr>
        <w:t>s</w:t>
      </w:r>
    </w:p>
    <w:p w14:paraId="2A25FCD8" w14:textId="77777777" w:rsidR="00BD47C4" w:rsidRPr="00E33CA3" w:rsidRDefault="00BD47C4" w:rsidP="00BD47C4">
      <w:pPr>
        <w:rPr>
          <w:rFonts w:ascii="Arial" w:hAnsi="Arial" w:cs="Arial"/>
        </w:rPr>
      </w:pPr>
      <w:r w:rsidRPr="00E33CA3">
        <w:rPr>
          <w:rFonts w:ascii="Arial" w:hAnsi="Arial" w:cs="Arial"/>
        </w:rPr>
        <w:t>Reference list</w:t>
      </w:r>
    </w:p>
    <w:p w14:paraId="0E61B613" w14:textId="2483AF74" w:rsidR="00BD47C4" w:rsidRPr="00E33CA3" w:rsidRDefault="00BD47C4" w:rsidP="00BD47C4">
      <w:pPr>
        <w:rPr>
          <w:rFonts w:ascii="Arial" w:hAnsi="Arial" w:cs="Arial"/>
        </w:rPr>
      </w:pPr>
      <w:r w:rsidRPr="00D512EB">
        <w:rPr>
          <w:rFonts w:ascii="Arial" w:hAnsi="Arial" w:cs="Arial"/>
          <w:color w:val="A5C9EB" w:themeColor="text2" w:themeTint="40"/>
        </w:rPr>
        <w:t xml:space="preserve">Element 2- </w:t>
      </w:r>
      <w:r w:rsidR="00FE7868">
        <w:rPr>
          <w:rFonts w:ascii="Arial" w:hAnsi="Arial" w:cs="Arial"/>
        </w:rPr>
        <w:t>S</w:t>
      </w:r>
      <w:r w:rsidR="004D663C">
        <w:rPr>
          <w:rFonts w:ascii="Arial" w:hAnsi="Arial" w:cs="Arial"/>
        </w:rPr>
        <w:t>pre</w:t>
      </w:r>
      <w:r w:rsidR="00C46C11">
        <w:rPr>
          <w:rFonts w:ascii="Arial" w:hAnsi="Arial" w:cs="Arial"/>
        </w:rPr>
        <w:t>adshe</w:t>
      </w:r>
      <w:r w:rsidR="001D427C">
        <w:rPr>
          <w:rFonts w:ascii="Arial" w:hAnsi="Arial" w:cs="Arial"/>
        </w:rPr>
        <w:t>et</w:t>
      </w:r>
      <w:r w:rsidR="00B42FE7">
        <w:rPr>
          <w:rFonts w:ascii="Arial" w:hAnsi="Arial" w:cs="Arial"/>
        </w:rPr>
        <w:t xml:space="preserve"> </w:t>
      </w:r>
      <w:r w:rsidR="0089124E">
        <w:rPr>
          <w:rFonts w:ascii="Arial" w:hAnsi="Arial" w:cs="Arial"/>
        </w:rPr>
        <w:t xml:space="preserve">link </w:t>
      </w:r>
      <w:r w:rsidR="007A784A">
        <w:rPr>
          <w:rFonts w:ascii="Arial" w:hAnsi="Arial" w:cs="Arial"/>
        </w:rPr>
        <w:t>usi</w:t>
      </w:r>
      <w:r w:rsidR="00AA7FC2">
        <w:rPr>
          <w:rFonts w:ascii="Arial" w:hAnsi="Arial" w:cs="Arial"/>
        </w:rPr>
        <w:t xml:space="preserve">ng </w:t>
      </w:r>
      <w:r w:rsidR="009B4325">
        <w:rPr>
          <w:rFonts w:ascii="Arial" w:hAnsi="Arial" w:cs="Arial"/>
        </w:rPr>
        <w:t>Microsoft</w:t>
      </w:r>
      <w:r w:rsidR="002455D7">
        <w:rPr>
          <w:rFonts w:ascii="Arial" w:hAnsi="Arial" w:cs="Arial"/>
        </w:rPr>
        <w:t xml:space="preserve"> </w:t>
      </w:r>
      <w:r w:rsidR="00D76B18">
        <w:rPr>
          <w:rFonts w:ascii="Arial" w:hAnsi="Arial" w:cs="Arial"/>
        </w:rPr>
        <w:t>e</w:t>
      </w:r>
      <w:r w:rsidR="00371410">
        <w:rPr>
          <w:rFonts w:ascii="Arial" w:hAnsi="Arial" w:cs="Arial"/>
        </w:rPr>
        <w:t>x</w:t>
      </w:r>
      <w:r w:rsidR="00B73609">
        <w:rPr>
          <w:rFonts w:ascii="Arial" w:hAnsi="Arial" w:cs="Arial"/>
        </w:rPr>
        <w:t>cel</w:t>
      </w:r>
      <w:r w:rsidR="00B44552">
        <w:rPr>
          <w:rFonts w:ascii="Arial" w:hAnsi="Arial" w:cs="Arial"/>
        </w:rPr>
        <w:t xml:space="preserve"> </w:t>
      </w:r>
      <w:r w:rsidR="00002419">
        <w:rPr>
          <w:rFonts w:ascii="Arial" w:hAnsi="Arial" w:cs="Arial"/>
        </w:rPr>
        <w:t>to p</w:t>
      </w:r>
      <w:r w:rsidR="003F530D">
        <w:rPr>
          <w:rFonts w:ascii="Arial" w:hAnsi="Arial" w:cs="Arial"/>
        </w:rPr>
        <w:t>ro</w:t>
      </w:r>
      <w:r w:rsidR="000B075F">
        <w:rPr>
          <w:rFonts w:ascii="Arial" w:hAnsi="Arial" w:cs="Arial"/>
        </w:rPr>
        <w:t>ject</w:t>
      </w:r>
      <w:r w:rsidR="00A560CF">
        <w:rPr>
          <w:rFonts w:ascii="Arial" w:hAnsi="Arial" w:cs="Arial"/>
        </w:rPr>
        <w:t xml:space="preserve"> </w:t>
      </w:r>
      <w:r w:rsidR="00737B61">
        <w:rPr>
          <w:rFonts w:ascii="Arial" w:hAnsi="Arial" w:cs="Arial"/>
        </w:rPr>
        <w:t>the f</w:t>
      </w:r>
      <w:r w:rsidR="00A83828">
        <w:rPr>
          <w:rFonts w:ascii="Arial" w:hAnsi="Arial" w:cs="Arial"/>
        </w:rPr>
        <w:t>in</w:t>
      </w:r>
      <w:r w:rsidR="0031610E">
        <w:rPr>
          <w:rFonts w:ascii="Arial" w:hAnsi="Arial" w:cs="Arial"/>
        </w:rPr>
        <w:t>an</w:t>
      </w:r>
      <w:r w:rsidR="00B57D12">
        <w:rPr>
          <w:rFonts w:ascii="Arial" w:hAnsi="Arial" w:cs="Arial"/>
        </w:rPr>
        <w:t xml:space="preserve">ce </w:t>
      </w:r>
      <w:r w:rsidR="00EC0BF2">
        <w:rPr>
          <w:rFonts w:ascii="Arial" w:hAnsi="Arial" w:cs="Arial"/>
        </w:rPr>
        <w:t>of</w:t>
      </w:r>
      <w:r w:rsidR="00E02037">
        <w:rPr>
          <w:rFonts w:ascii="Arial" w:hAnsi="Arial" w:cs="Arial"/>
        </w:rPr>
        <w:t xml:space="preserve"> a </w:t>
      </w:r>
      <w:r w:rsidR="004A1010">
        <w:rPr>
          <w:rFonts w:ascii="Arial" w:hAnsi="Arial" w:cs="Arial"/>
        </w:rPr>
        <w:t>small</w:t>
      </w:r>
      <w:r w:rsidR="006751AC">
        <w:rPr>
          <w:rFonts w:ascii="Arial" w:hAnsi="Arial" w:cs="Arial"/>
        </w:rPr>
        <w:t xml:space="preserve"> </w:t>
      </w:r>
      <w:r w:rsidR="00DC5018">
        <w:rPr>
          <w:rFonts w:ascii="Arial" w:hAnsi="Arial" w:cs="Arial"/>
        </w:rPr>
        <w:t>bus</w:t>
      </w:r>
      <w:r w:rsidR="00C839D7">
        <w:rPr>
          <w:rFonts w:ascii="Arial" w:hAnsi="Arial" w:cs="Arial"/>
        </w:rPr>
        <w:t>ine</w:t>
      </w:r>
      <w:r w:rsidR="00BC3D23">
        <w:rPr>
          <w:rFonts w:ascii="Arial" w:hAnsi="Arial" w:cs="Arial"/>
        </w:rPr>
        <w:t xml:space="preserve">ss </w:t>
      </w:r>
      <w:r w:rsidR="003A19F5">
        <w:rPr>
          <w:rFonts w:ascii="Arial" w:hAnsi="Arial" w:cs="Arial"/>
        </w:rPr>
        <w:t>o</w:t>
      </w:r>
      <w:r w:rsidR="00412351">
        <w:rPr>
          <w:rFonts w:ascii="Arial" w:hAnsi="Arial" w:cs="Arial"/>
        </w:rPr>
        <w:t xml:space="preserve">ver </w:t>
      </w:r>
      <w:r w:rsidR="0062042F">
        <w:rPr>
          <w:rFonts w:ascii="Arial" w:hAnsi="Arial" w:cs="Arial"/>
        </w:rPr>
        <w:t xml:space="preserve">1 </w:t>
      </w:r>
      <w:r w:rsidR="00EC4F42">
        <w:rPr>
          <w:rFonts w:ascii="Arial" w:hAnsi="Arial" w:cs="Arial"/>
        </w:rPr>
        <w:t>ye</w:t>
      </w:r>
      <w:r w:rsidR="00C12107">
        <w:rPr>
          <w:rFonts w:ascii="Arial" w:hAnsi="Arial" w:cs="Arial"/>
        </w:rPr>
        <w:t>ar</w:t>
      </w:r>
      <w:r w:rsidR="007C4A7E">
        <w:rPr>
          <w:rFonts w:ascii="Arial" w:hAnsi="Arial" w:cs="Arial"/>
        </w:rPr>
        <w:t xml:space="preserve"> </w:t>
      </w:r>
      <w:r w:rsidR="000A5390">
        <w:rPr>
          <w:rFonts w:ascii="Arial" w:hAnsi="Arial" w:cs="Arial"/>
        </w:rPr>
        <w:t>perio</w:t>
      </w:r>
      <w:r w:rsidR="003B0CA3">
        <w:rPr>
          <w:rFonts w:ascii="Arial" w:hAnsi="Arial" w:cs="Arial"/>
        </w:rPr>
        <w:t>d</w:t>
      </w:r>
    </w:p>
    <w:p w14:paraId="78346AAC" w14:textId="703DAE9A" w:rsidR="00BD47C4" w:rsidRPr="00283641" w:rsidRDefault="00BD47C4" w:rsidP="009073B0">
      <w:pPr>
        <w:spacing w:before="100" w:beforeAutospacing="1" w:after="100" w:afterAutospacing="1" w:line="240" w:lineRule="auto"/>
        <w:rPr>
          <w:rFonts w:ascii="Arial" w:hAnsi="Arial" w:cs="Arial"/>
          <w:kern w:val="0"/>
          <w14:ligatures w14:val="none"/>
        </w:rPr>
      </w:pPr>
      <w:r w:rsidRPr="00D512EB">
        <w:rPr>
          <w:rFonts w:ascii="Arial" w:hAnsi="Arial" w:cs="Arial"/>
          <w:color w:val="A5C9EB" w:themeColor="text2" w:themeTint="40"/>
        </w:rPr>
        <w:t>Element 3</w:t>
      </w:r>
      <w:proofErr w:type="gramStart"/>
      <w:r w:rsidRPr="00D512EB">
        <w:rPr>
          <w:rFonts w:ascii="Arial" w:hAnsi="Arial" w:cs="Arial"/>
          <w:color w:val="A5C9EB" w:themeColor="text2" w:themeTint="40"/>
        </w:rPr>
        <w:t xml:space="preserve">- </w:t>
      </w:r>
      <w:r w:rsidR="00E01CCF">
        <w:rPr>
          <w:rFonts w:ascii="Arial" w:hAnsi="Arial" w:cs="Arial"/>
          <w:color w:val="A5C9EB" w:themeColor="text2" w:themeTint="40"/>
        </w:rPr>
        <w:t xml:space="preserve"> </w:t>
      </w:r>
      <w:r w:rsidR="009073B0" w:rsidRPr="00283641">
        <w:rPr>
          <w:rFonts w:ascii="Arial" w:hAnsi="Arial" w:cs="Arial"/>
          <w:kern w:val="0"/>
          <w14:ligatures w14:val="none"/>
        </w:rPr>
        <w:t>The</w:t>
      </w:r>
      <w:proofErr w:type="gramEnd"/>
      <w:r w:rsidR="009073B0" w:rsidRPr="00283641">
        <w:rPr>
          <w:rFonts w:ascii="Arial" w:hAnsi="Arial" w:cs="Arial"/>
          <w:kern w:val="0"/>
          <w14:ligatures w14:val="none"/>
        </w:rPr>
        <w:t xml:space="preserve"> Importance of Excel in the Digital Era and Its Application in My Business (AD Tax Solution)</w:t>
      </w:r>
    </w:p>
    <w:p w14:paraId="36F257BB" w14:textId="13F34218" w:rsidR="00331AD0" w:rsidRDefault="00622B5D" w:rsidP="00BD47C4">
      <w:pPr>
        <w:rPr>
          <w:rFonts w:ascii="Arial" w:hAnsi="Arial" w:cs="Arial"/>
        </w:rPr>
      </w:pPr>
      <w:r>
        <w:rPr>
          <w:rFonts w:ascii="Arial" w:hAnsi="Arial" w:cs="Arial"/>
        </w:rPr>
        <w:t>Reference</w:t>
      </w:r>
      <w:r w:rsidR="000736FE">
        <w:rPr>
          <w:rFonts w:ascii="Arial" w:hAnsi="Arial" w:cs="Arial"/>
        </w:rPr>
        <w:t xml:space="preserve"> </w:t>
      </w:r>
      <w:r w:rsidR="0030232C">
        <w:rPr>
          <w:rFonts w:ascii="Arial" w:hAnsi="Arial" w:cs="Arial"/>
        </w:rPr>
        <w:t>list</w:t>
      </w:r>
    </w:p>
    <w:p w14:paraId="482096A9" w14:textId="7C634380" w:rsidR="003369A5" w:rsidRPr="003B4DD9" w:rsidRDefault="00D64D4D" w:rsidP="00BD47C4">
      <w:pPr>
        <w:rPr>
          <w:rFonts w:ascii="Arial" w:hAnsi="Arial" w:cs="Arial"/>
        </w:rPr>
      </w:pPr>
      <w:r w:rsidRPr="00D512EB">
        <w:rPr>
          <w:rFonts w:ascii="Arial" w:hAnsi="Arial" w:cs="Arial"/>
          <w:color w:val="A5C9EB" w:themeColor="text2" w:themeTint="40"/>
        </w:rPr>
        <w:t xml:space="preserve">Element </w:t>
      </w:r>
      <w:r w:rsidR="00E50E66">
        <w:rPr>
          <w:rFonts w:ascii="Arial" w:hAnsi="Arial" w:cs="Arial"/>
          <w:color w:val="A5C9EB" w:themeColor="text2" w:themeTint="40"/>
        </w:rPr>
        <w:t>4</w:t>
      </w:r>
      <w:r w:rsidR="003D1DDA">
        <w:rPr>
          <w:rFonts w:ascii="Arial" w:hAnsi="Arial" w:cs="Arial"/>
          <w:color w:val="A5C9EB" w:themeColor="text2" w:themeTint="40"/>
        </w:rPr>
        <w:t>-</w:t>
      </w:r>
      <w:r w:rsidR="005A6BBF">
        <w:rPr>
          <w:rFonts w:ascii="Arial" w:hAnsi="Arial" w:cs="Arial"/>
          <w:color w:val="A5C9EB" w:themeColor="text2" w:themeTint="40"/>
        </w:rPr>
        <w:t xml:space="preserve"> </w:t>
      </w:r>
      <w:r w:rsidR="007004D5">
        <w:rPr>
          <w:rFonts w:ascii="Arial" w:hAnsi="Arial" w:cs="Arial"/>
        </w:rPr>
        <w:t>Q</w:t>
      </w:r>
      <w:r w:rsidR="005E6219" w:rsidRPr="003B4DD9">
        <w:rPr>
          <w:rFonts w:ascii="Arial" w:hAnsi="Arial" w:cs="Arial"/>
        </w:rPr>
        <w:t xml:space="preserve">uestionnaire </w:t>
      </w:r>
      <w:proofErr w:type="gramStart"/>
      <w:r w:rsidR="006C0D13" w:rsidRPr="003B4DD9">
        <w:rPr>
          <w:rFonts w:ascii="Arial" w:hAnsi="Arial" w:cs="Arial"/>
        </w:rPr>
        <w:t>link</w:t>
      </w:r>
      <w:r w:rsidR="001679D2" w:rsidRPr="003B4DD9">
        <w:rPr>
          <w:rFonts w:ascii="Arial" w:hAnsi="Arial" w:cs="Arial"/>
        </w:rPr>
        <w:t xml:space="preserve"> </w:t>
      </w:r>
      <w:r w:rsidR="00626491" w:rsidRPr="003B4DD9">
        <w:rPr>
          <w:rFonts w:ascii="Arial" w:hAnsi="Arial" w:cs="Arial"/>
        </w:rPr>
        <w:t>,</w:t>
      </w:r>
      <w:r w:rsidR="00D8618D" w:rsidRPr="003B4DD9">
        <w:rPr>
          <w:rFonts w:ascii="Arial" w:hAnsi="Arial" w:cs="Arial"/>
        </w:rPr>
        <w:t>lo</w:t>
      </w:r>
      <w:r w:rsidR="006A6EB3" w:rsidRPr="003B4DD9">
        <w:rPr>
          <w:rFonts w:ascii="Arial" w:hAnsi="Arial" w:cs="Arial"/>
        </w:rPr>
        <w:t>go</w:t>
      </w:r>
      <w:proofErr w:type="gramEnd"/>
      <w:r w:rsidR="006A6EB3" w:rsidRPr="003B4DD9">
        <w:rPr>
          <w:rFonts w:ascii="Arial" w:hAnsi="Arial" w:cs="Arial"/>
        </w:rPr>
        <w:t xml:space="preserve"> </w:t>
      </w:r>
      <w:r w:rsidR="00AB3836" w:rsidRPr="003B4DD9">
        <w:rPr>
          <w:rFonts w:ascii="Arial" w:hAnsi="Arial" w:cs="Arial"/>
        </w:rPr>
        <w:t xml:space="preserve">and </w:t>
      </w:r>
      <w:r w:rsidR="00A036DC" w:rsidRPr="003B4DD9">
        <w:rPr>
          <w:rFonts w:ascii="Arial" w:hAnsi="Arial" w:cs="Arial"/>
        </w:rPr>
        <w:t xml:space="preserve">the </w:t>
      </w:r>
      <w:r w:rsidR="00012A96" w:rsidRPr="003B4DD9">
        <w:rPr>
          <w:rFonts w:ascii="Arial" w:hAnsi="Arial" w:cs="Arial"/>
        </w:rPr>
        <w:t>we</w:t>
      </w:r>
      <w:r w:rsidR="00EF6947" w:rsidRPr="003B4DD9">
        <w:rPr>
          <w:rFonts w:ascii="Arial" w:hAnsi="Arial" w:cs="Arial"/>
        </w:rPr>
        <w:t xml:space="preserve">b </w:t>
      </w:r>
      <w:r w:rsidR="00642439" w:rsidRPr="003B4DD9">
        <w:rPr>
          <w:rFonts w:ascii="Arial" w:hAnsi="Arial" w:cs="Arial"/>
        </w:rPr>
        <w:t>site</w:t>
      </w:r>
    </w:p>
    <w:p w14:paraId="26991B6E" w14:textId="385FA3ED" w:rsidR="00301CCC" w:rsidRPr="003B4DD9" w:rsidRDefault="00301CCC" w:rsidP="00BE3CA8"/>
    <w:p w14:paraId="40FC9B80" w14:textId="77777777" w:rsidR="003A5CD4" w:rsidRDefault="003A5CD4" w:rsidP="00BE3CA8"/>
    <w:p w14:paraId="5E2D933F" w14:textId="77777777" w:rsidR="003A5CD4" w:rsidRDefault="003A5CD4" w:rsidP="00BE3CA8"/>
    <w:p w14:paraId="05D7BAE2" w14:textId="77777777" w:rsidR="003A5CD4" w:rsidRDefault="003A5CD4" w:rsidP="00BE3CA8"/>
    <w:p w14:paraId="4791E1C4" w14:textId="77777777" w:rsidR="00280666" w:rsidRDefault="00280666" w:rsidP="00BE3CA8"/>
    <w:p w14:paraId="041CB7AB" w14:textId="77777777" w:rsidR="00280666" w:rsidRDefault="00280666" w:rsidP="00BE3CA8"/>
    <w:p w14:paraId="1B8C737C" w14:textId="77777777" w:rsidR="00BE1F6A" w:rsidRDefault="00BE1F6A" w:rsidP="00BE3CA8"/>
    <w:p w14:paraId="3C4C7778" w14:textId="77777777" w:rsidR="00BE1F6A" w:rsidRDefault="00BE1F6A" w:rsidP="00BE3CA8"/>
    <w:p w14:paraId="6978358B" w14:textId="77777777" w:rsidR="008F1CED" w:rsidRDefault="008F1CED" w:rsidP="00BE3CA8"/>
    <w:p w14:paraId="1549C741" w14:textId="77777777" w:rsidR="008F1CED" w:rsidRDefault="008F1CED" w:rsidP="00BE3CA8"/>
    <w:p w14:paraId="706DBDA9" w14:textId="77777777" w:rsidR="008F1CED" w:rsidRDefault="008F1CED" w:rsidP="00BE3CA8"/>
    <w:p w14:paraId="20B5810E" w14:textId="77777777" w:rsidR="0011748C" w:rsidRDefault="0011748C" w:rsidP="00BE3CA8"/>
    <w:p w14:paraId="125E2A66" w14:textId="77777777" w:rsidR="0011748C" w:rsidRDefault="0011748C" w:rsidP="00BE3CA8"/>
    <w:p w14:paraId="6231BE40" w14:textId="77777777" w:rsidR="0011748C" w:rsidRDefault="0011748C" w:rsidP="00BE3CA8"/>
    <w:p w14:paraId="7F8044A6" w14:textId="77777777" w:rsidR="005C5CF4" w:rsidRDefault="005C5CF4" w:rsidP="00BE3CA8"/>
    <w:p w14:paraId="225F41B7" w14:textId="77777777" w:rsidR="005C5CF4" w:rsidRDefault="005C5CF4" w:rsidP="00BE3CA8"/>
    <w:p w14:paraId="527EE7E3" w14:textId="77777777" w:rsidR="00683EFF" w:rsidRDefault="00683EFF" w:rsidP="00BE3CA8"/>
    <w:p w14:paraId="4118F1CC" w14:textId="77777777" w:rsidR="00683EFF" w:rsidRDefault="00683EFF" w:rsidP="00BE3CA8"/>
    <w:p w14:paraId="689C76DF" w14:textId="77777777" w:rsidR="0000437C" w:rsidRDefault="0000437C" w:rsidP="00BE3CA8"/>
    <w:p w14:paraId="59F9EDBA" w14:textId="77777777" w:rsidR="00880A24" w:rsidRDefault="00880A24" w:rsidP="00BE3CA8"/>
    <w:p w14:paraId="42FE84F5" w14:textId="1C96B357" w:rsidR="000B45C7" w:rsidRPr="00A36A62" w:rsidRDefault="002C2FA8" w:rsidP="00021735">
      <w:pPr>
        <w:jc w:val="center"/>
        <w:rPr>
          <w:rFonts w:ascii="Arial" w:hAnsi="Arial" w:cs="Arial"/>
          <w:b/>
          <w:bCs/>
        </w:rPr>
      </w:pPr>
      <w:r w:rsidRPr="00A36A62">
        <w:rPr>
          <w:rFonts w:ascii="Arial" w:hAnsi="Arial" w:cs="Arial"/>
          <w:b/>
          <w:bCs/>
        </w:rPr>
        <w:t>1.</w:t>
      </w:r>
      <w:r w:rsidR="000B45C7" w:rsidRPr="00A36A62">
        <w:rPr>
          <w:rFonts w:ascii="Arial" w:hAnsi="Arial" w:cs="Arial"/>
          <w:b/>
          <w:bCs/>
        </w:rPr>
        <w:t>Questionnaire analysis and the design of the website and marketing materials</w:t>
      </w:r>
    </w:p>
    <w:p w14:paraId="42F181C1" w14:textId="77777777" w:rsidR="0021043A" w:rsidRPr="00A36A62" w:rsidRDefault="0021043A" w:rsidP="0045346D">
      <w:pPr>
        <w:jc w:val="center"/>
        <w:rPr>
          <w:rFonts w:ascii="Arial" w:hAnsi="Arial" w:cs="Arial"/>
        </w:rPr>
      </w:pPr>
    </w:p>
    <w:p w14:paraId="0816EAFD" w14:textId="63BC1EAB" w:rsidR="00BE3CA8" w:rsidRPr="00A36A62" w:rsidRDefault="00BE3CA8" w:rsidP="00BE3CA8">
      <w:pPr>
        <w:rPr>
          <w:rFonts w:ascii="Arial" w:hAnsi="Arial" w:cs="Arial"/>
        </w:rPr>
      </w:pPr>
      <w:r w:rsidRPr="00A36A62">
        <w:rPr>
          <w:rFonts w:ascii="Arial" w:hAnsi="Arial" w:cs="Arial"/>
        </w:rPr>
        <w:t>Introduction</w:t>
      </w:r>
    </w:p>
    <w:p w14:paraId="7241B004" w14:textId="77777777" w:rsidR="00BE3CA8" w:rsidRPr="00A36A62" w:rsidRDefault="00BE3CA8" w:rsidP="00BE3CA8">
      <w:pPr>
        <w:rPr>
          <w:rFonts w:ascii="Arial" w:hAnsi="Arial" w:cs="Arial"/>
        </w:rPr>
      </w:pPr>
    </w:p>
    <w:p w14:paraId="5D0A8DED" w14:textId="1CAA4FF3" w:rsidR="00BE3CA8" w:rsidRPr="00A36A62" w:rsidRDefault="00BE3CA8" w:rsidP="00BE3CA8">
      <w:pPr>
        <w:rPr>
          <w:rFonts w:ascii="Arial" w:hAnsi="Arial" w:cs="Arial"/>
        </w:rPr>
      </w:pPr>
      <w:r w:rsidRPr="00A36A62">
        <w:rPr>
          <w:rFonts w:ascii="Arial" w:hAnsi="Arial" w:cs="Arial"/>
        </w:rPr>
        <w:t>This paper comments on the market research and digital strategy development, for AD Tax Solution, a UK start-</w:t>
      </w:r>
      <w:r w:rsidR="00746FF8" w:rsidRPr="00A36A62">
        <w:rPr>
          <w:rFonts w:ascii="Arial" w:hAnsi="Arial" w:cs="Arial"/>
        </w:rPr>
        <w:t>up self</w:t>
      </w:r>
      <w:r w:rsidRPr="00A36A62">
        <w:rPr>
          <w:rFonts w:ascii="Arial" w:hAnsi="Arial" w:cs="Arial"/>
        </w:rPr>
        <w:t xml:space="preserve">-prescribes of self-assessment tax for freelancers. The business, while creating a new niche within a booming market in which affordable, simple, digital-first taxis in higher demand than ever, was a mix of primary research (structured questionnaire), website build and brand Canva assets to usher an offering that reflected its core audience. Based on current </w:t>
      </w:r>
      <w:r w:rsidR="00746FF8" w:rsidRPr="00A36A62">
        <w:rPr>
          <w:rFonts w:ascii="Arial" w:hAnsi="Arial" w:cs="Arial"/>
        </w:rPr>
        <w:t>consumer-oriented</w:t>
      </w:r>
      <w:r w:rsidRPr="00A36A62">
        <w:rPr>
          <w:rFonts w:ascii="Arial" w:hAnsi="Arial" w:cs="Arial"/>
        </w:rPr>
        <w:t xml:space="preserve"> literature (marketing, entrepreneurship and digital strategy) a </w:t>
      </w:r>
      <w:r w:rsidR="00746FF8" w:rsidRPr="00A36A62">
        <w:rPr>
          <w:rFonts w:ascii="Arial" w:hAnsi="Arial" w:cs="Arial"/>
        </w:rPr>
        <w:t>SWOT analysis</w:t>
      </w:r>
      <w:r w:rsidRPr="00A36A62">
        <w:rPr>
          <w:rFonts w:ascii="Arial" w:hAnsi="Arial" w:cs="Arial"/>
        </w:rPr>
        <w:t xml:space="preserve"> can be linked </w:t>
      </w:r>
      <w:r w:rsidR="001B3B08" w:rsidRPr="00A36A62">
        <w:rPr>
          <w:rFonts w:ascii="Arial" w:hAnsi="Arial" w:cs="Arial"/>
        </w:rPr>
        <w:t>to</w:t>
      </w:r>
      <w:r w:rsidRPr="00A36A62">
        <w:rPr>
          <w:rFonts w:ascii="Arial" w:hAnsi="Arial" w:cs="Arial"/>
        </w:rPr>
        <w:t xml:space="preserve"> detect the drivers and barriers of the company</w:t>
      </w:r>
      <w:r w:rsidR="00332A5A" w:rsidRPr="00A36A62">
        <w:rPr>
          <w:rFonts w:ascii="Arial" w:hAnsi="Arial" w:cs="Arial"/>
        </w:rPr>
        <w:t>’</w:t>
      </w:r>
      <w:r w:rsidRPr="00A36A62">
        <w:rPr>
          <w:rFonts w:ascii="Arial" w:hAnsi="Arial" w:cs="Arial"/>
        </w:rPr>
        <w:t>s survival and future positioning within the competitive digital economy.</w:t>
      </w:r>
    </w:p>
    <w:p w14:paraId="78F39C54" w14:textId="77777777" w:rsidR="00BE3CA8" w:rsidRPr="00A36A62" w:rsidRDefault="00BE3CA8" w:rsidP="00BE3CA8">
      <w:pPr>
        <w:rPr>
          <w:rFonts w:ascii="Arial" w:hAnsi="Arial" w:cs="Arial"/>
        </w:rPr>
      </w:pPr>
      <w:r w:rsidRPr="00A36A62">
        <w:rPr>
          <w:rFonts w:ascii="Arial" w:hAnsi="Arial" w:cs="Arial"/>
        </w:rPr>
        <w:t xml:space="preserve"> </w:t>
      </w:r>
    </w:p>
    <w:p w14:paraId="34C13D8D" w14:textId="77777777" w:rsidR="00BE3CA8" w:rsidRPr="00A36A62" w:rsidRDefault="00BE3CA8" w:rsidP="00BE3CA8">
      <w:pPr>
        <w:rPr>
          <w:rFonts w:ascii="Arial" w:hAnsi="Arial" w:cs="Arial"/>
        </w:rPr>
      </w:pPr>
      <w:r w:rsidRPr="00A36A62">
        <w:rPr>
          <w:rFonts w:ascii="Arial" w:hAnsi="Arial" w:cs="Arial"/>
        </w:rPr>
        <w:t>Development of Questionnaire and Data Collection</w:t>
      </w:r>
    </w:p>
    <w:p w14:paraId="74630796" w14:textId="56818F58" w:rsidR="00BE3CA8" w:rsidRPr="00A36A62" w:rsidRDefault="00BE3CA8" w:rsidP="00BE3CA8">
      <w:pPr>
        <w:rPr>
          <w:rFonts w:ascii="Arial" w:hAnsi="Arial" w:cs="Arial"/>
        </w:rPr>
      </w:pPr>
      <w:r w:rsidRPr="00A36A62">
        <w:rPr>
          <w:rFonts w:ascii="Arial" w:hAnsi="Arial" w:cs="Arial"/>
        </w:rPr>
        <w:t>The information was gathered with the help of a 15-item structured questionnaire through Microsoft Forms and was sent to the 38 workers (self-employed) engaged in gig economy/ freelance such as construction, cleaning, driving delivery services. Some of these</w:t>
      </w:r>
      <w:r w:rsidR="00746FF8" w:rsidRPr="00A36A62">
        <w:rPr>
          <w:rFonts w:ascii="Arial" w:hAnsi="Arial" w:cs="Arial"/>
        </w:rPr>
        <w:t xml:space="preserve"> trades take</w:t>
      </w:r>
      <w:r w:rsidRPr="00A36A62">
        <w:rPr>
          <w:rFonts w:ascii="Arial" w:hAnsi="Arial" w:cs="Arial"/>
        </w:rPr>
        <w:t xml:space="preserve"> in </w:t>
      </w:r>
      <w:proofErr w:type="gramStart"/>
      <w:r w:rsidRPr="00A36A62">
        <w:rPr>
          <w:rFonts w:ascii="Arial" w:hAnsi="Arial" w:cs="Arial"/>
        </w:rPr>
        <w:t>a large number of</w:t>
      </w:r>
      <w:proofErr w:type="gramEnd"/>
      <w:r w:rsidRPr="00A36A62">
        <w:rPr>
          <w:rFonts w:ascii="Arial" w:hAnsi="Arial" w:cs="Arial"/>
        </w:rPr>
        <w:t xml:space="preserve"> the self-assessment taxpayers (HMRC, 2023).</w:t>
      </w:r>
    </w:p>
    <w:p w14:paraId="1626FCA2" w14:textId="3102E479" w:rsidR="00BE3CA8" w:rsidRPr="00A36A62" w:rsidRDefault="00BE3CA8" w:rsidP="00BE3CA8">
      <w:pPr>
        <w:rPr>
          <w:rFonts w:ascii="Arial" w:hAnsi="Arial" w:cs="Arial"/>
        </w:rPr>
      </w:pPr>
      <w:r w:rsidRPr="00A36A62">
        <w:rPr>
          <w:rFonts w:ascii="Arial" w:hAnsi="Arial" w:cs="Arial"/>
        </w:rPr>
        <w:t xml:space="preserve">Quantitative and to some extent qualitative methods were combined in the survey to achieve an all-round orientation of the data. Closed-ended Likert scale and </w:t>
      </w:r>
      <w:r w:rsidR="00746FF8" w:rsidRPr="00A36A62">
        <w:rPr>
          <w:rFonts w:ascii="Arial" w:hAnsi="Arial" w:cs="Arial"/>
        </w:rPr>
        <w:t>multiple-choice</w:t>
      </w:r>
      <w:r w:rsidRPr="00A36A62">
        <w:rPr>
          <w:rFonts w:ascii="Arial" w:hAnsi="Arial" w:cs="Arial"/>
        </w:rPr>
        <w:t xml:space="preserve"> questions supported quantifiable trend analysis and open-ended questions afforded insight into the specifics of user needs and desires. </w:t>
      </w:r>
      <w:r w:rsidR="00641531" w:rsidRPr="00A36A62">
        <w:rPr>
          <w:rFonts w:ascii="Arial" w:hAnsi="Arial" w:cs="Arial"/>
        </w:rPr>
        <w:t>This</w:t>
      </w:r>
      <w:r w:rsidRPr="00A36A62">
        <w:rPr>
          <w:rFonts w:ascii="Arial" w:hAnsi="Arial" w:cs="Arial"/>
        </w:rPr>
        <w:t xml:space="preserve"> </w:t>
      </w:r>
      <w:r w:rsidR="00746FF8" w:rsidRPr="00A36A62">
        <w:rPr>
          <w:rFonts w:ascii="Arial" w:hAnsi="Arial" w:cs="Arial"/>
        </w:rPr>
        <w:t>mixed methods</w:t>
      </w:r>
      <w:r w:rsidRPr="00A36A62">
        <w:rPr>
          <w:rFonts w:ascii="Arial" w:hAnsi="Arial" w:cs="Arial"/>
        </w:rPr>
        <w:t xml:space="preserve"> design, as was proposed by Bryman (2016), allowed for greater levels of validity and the depth of response that was sought.</w:t>
      </w:r>
    </w:p>
    <w:p w14:paraId="4D88BAFC" w14:textId="77777777" w:rsidR="0057453C" w:rsidRPr="00A36A62" w:rsidRDefault="0057453C" w:rsidP="0057453C">
      <w:pPr>
        <w:rPr>
          <w:rFonts w:ascii="Arial" w:hAnsi="Arial" w:cs="Arial"/>
        </w:rPr>
      </w:pPr>
      <w:hyperlink r:id="rId6" w:history="1">
        <w:r w:rsidRPr="00A36A62">
          <w:rPr>
            <w:rStyle w:val="Hyperlink"/>
            <w:rFonts w:ascii="Arial" w:hAnsi="Arial" w:cs="Arial"/>
          </w:rPr>
          <w:t>https://docs.google.com/forms/d/e/1FAIpQLSfabR8rcLtz2gVkTmgh-T2dQOp2XJIsXQTX8xErkLQgzoCYgg/viewform?usp=header</w:t>
        </w:r>
      </w:hyperlink>
      <w:r w:rsidRPr="00A36A62">
        <w:rPr>
          <w:rFonts w:ascii="Arial" w:hAnsi="Arial" w:cs="Arial"/>
        </w:rPr>
        <w:t xml:space="preserve"> </w:t>
      </w:r>
    </w:p>
    <w:p w14:paraId="70B67F22" w14:textId="3E714074" w:rsidR="00BE3CA8" w:rsidRPr="00A36A62" w:rsidRDefault="00BE3CA8" w:rsidP="00BE3CA8">
      <w:pPr>
        <w:rPr>
          <w:rFonts w:ascii="Arial" w:hAnsi="Arial" w:cs="Arial"/>
        </w:rPr>
      </w:pPr>
    </w:p>
    <w:p w14:paraId="2438229B" w14:textId="19A420CF" w:rsidR="00BE3CA8" w:rsidRPr="00A36A62" w:rsidRDefault="00BE3CA8" w:rsidP="00BE3CA8">
      <w:pPr>
        <w:rPr>
          <w:rFonts w:ascii="Arial" w:hAnsi="Arial" w:cs="Arial"/>
        </w:rPr>
      </w:pPr>
      <w:r w:rsidRPr="00A36A62">
        <w:rPr>
          <w:rFonts w:ascii="Arial" w:hAnsi="Arial" w:cs="Arial"/>
        </w:rPr>
        <w:t xml:space="preserve">Analysis </w:t>
      </w:r>
      <w:r w:rsidR="00746FF8" w:rsidRPr="00A36A62">
        <w:rPr>
          <w:rFonts w:ascii="Arial" w:hAnsi="Arial" w:cs="Arial"/>
        </w:rPr>
        <w:t>and Findings</w:t>
      </w:r>
      <w:r w:rsidRPr="00A36A62">
        <w:rPr>
          <w:rFonts w:ascii="Arial" w:hAnsi="Arial" w:cs="Arial"/>
        </w:rPr>
        <w:t xml:space="preserve"> Analysis of Data and Main Insight into the Work</w:t>
      </w:r>
    </w:p>
    <w:p w14:paraId="4B153E65" w14:textId="77777777" w:rsidR="0081565C" w:rsidRPr="00A36A62" w:rsidRDefault="0081565C" w:rsidP="00BE3CA8">
      <w:pPr>
        <w:rPr>
          <w:rFonts w:ascii="Arial" w:hAnsi="Arial" w:cs="Arial"/>
        </w:rPr>
      </w:pPr>
    </w:p>
    <w:p w14:paraId="0D532785" w14:textId="05D35B25" w:rsidR="00BE3CA8" w:rsidRPr="00A36A62" w:rsidRDefault="00BE3CA8" w:rsidP="00BE3CA8">
      <w:pPr>
        <w:rPr>
          <w:rFonts w:ascii="Arial" w:hAnsi="Arial" w:cs="Arial"/>
        </w:rPr>
      </w:pPr>
      <w:r w:rsidRPr="00A36A62">
        <w:rPr>
          <w:rFonts w:ascii="Arial" w:hAnsi="Arial" w:cs="Arial"/>
        </w:rPr>
        <w:t xml:space="preserve">1. </w:t>
      </w:r>
      <w:r w:rsidR="00746FF8" w:rsidRPr="00A36A62">
        <w:rPr>
          <w:rFonts w:ascii="Arial" w:hAnsi="Arial" w:cs="Arial"/>
        </w:rPr>
        <w:t>Tax Policy</w:t>
      </w:r>
      <w:r w:rsidRPr="00A36A62">
        <w:rPr>
          <w:rFonts w:ascii="Arial" w:hAnsi="Arial" w:cs="Arial"/>
        </w:rPr>
        <w:t xml:space="preserve"> Matters and Intervening Services</w:t>
      </w:r>
    </w:p>
    <w:p w14:paraId="4A1FD5A2" w14:textId="77777777" w:rsidR="00BE3CA8" w:rsidRPr="00A36A62" w:rsidRDefault="00BE3CA8" w:rsidP="00BE3CA8">
      <w:pPr>
        <w:rPr>
          <w:rFonts w:ascii="Arial" w:hAnsi="Arial" w:cs="Arial"/>
        </w:rPr>
      </w:pPr>
    </w:p>
    <w:p w14:paraId="42538A28" w14:textId="556289B9" w:rsidR="00BE3CA8" w:rsidRPr="00A36A62" w:rsidRDefault="00BE3CA8" w:rsidP="00BE3CA8">
      <w:pPr>
        <w:rPr>
          <w:rFonts w:ascii="Arial" w:hAnsi="Arial" w:cs="Arial"/>
        </w:rPr>
      </w:pPr>
      <w:r w:rsidRPr="00A36A62">
        <w:rPr>
          <w:rFonts w:ascii="Arial" w:hAnsi="Arial" w:cs="Arial"/>
        </w:rPr>
        <w:t xml:space="preserve">40% of volunteers operated with DIY software only, but covering HMRC or thirdhand software with 30% volunteers </w:t>
      </w:r>
      <w:r w:rsidR="00746FF8" w:rsidRPr="00A36A62">
        <w:rPr>
          <w:rFonts w:ascii="Arial" w:hAnsi="Arial" w:cs="Arial"/>
        </w:rPr>
        <w:t>with no</w:t>
      </w:r>
      <w:r w:rsidR="00F61A78" w:rsidRPr="00A36A62">
        <w:rPr>
          <w:rFonts w:ascii="Arial" w:hAnsi="Arial" w:cs="Arial"/>
        </w:rPr>
        <w:t xml:space="preserve"> </w:t>
      </w:r>
      <w:r w:rsidRPr="00A36A62">
        <w:rPr>
          <w:rFonts w:ascii="Arial" w:hAnsi="Arial" w:cs="Arial"/>
        </w:rPr>
        <w:t>help at all. And only 18 per cent engaged qualified tax agents. These figures reveal a significant knowledge and confidence gap, particularly among sole traders who are unfamiliar with HMRC procedures (OECD, 2021). Most respondents were unclear about what kinds of expenses are permissible, how applications should be submitted and what the consequences are for </w:t>
      </w:r>
      <w:proofErr w:type="gramStart"/>
      <w:r w:rsidRPr="00A36A62">
        <w:rPr>
          <w:rFonts w:ascii="Arial" w:hAnsi="Arial" w:cs="Arial"/>
        </w:rPr>
        <w:t>noncompliance  a</w:t>
      </w:r>
      <w:proofErr w:type="gramEnd"/>
      <w:r w:rsidRPr="00A36A62">
        <w:rPr>
          <w:rFonts w:ascii="Arial" w:hAnsi="Arial" w:cs="Arial"/>
        </w:rPr>
        <w:t xml:space="preserve"> call for simplified tax help.</w:t>
      </w:r>
    </w:p>
    <w:p w14:paraId="19E8065D" w14:textId="2E5CFBB6" w:rsidR="00BE3CA8" w:rsidRPr="00A36A62" w:rsidRDefault="00BE3CA8" w:rsidP="00BE3CA8">
      <w:pPr>
        <w:rPr>
          <w:rFonts w:ascii="Arial" w:hAnsi="Arial" w:cs="Arial"/>
        </w:rPr>
      </w:pPr>
      <w:r w:rsidRPr="00A36A62">
        <w:rPr>
          <w:rFonts w:ascii="Arial" w:hAnsi="Arial" w:cs="Arial"/>
        </w:rPr>
        <w:t>Strategic Response: AD Tax Solution became the</w:t>
      </w:r>
      <w:r w:rsidR="009E3672" w:rsidRPr="00A36A62">
        <w:rPr>
          <w:rFonts w:ascii="Arial" w:hAnsi="Arial" w:cs="Arial"/>
        </w:rPr>
        <w:t xml:space="preserve"> </w:t>
      </w:r>
      <w:r w:rsidRPr="00A36A62">
        <w:rPr>
          <w:rFonts w:ascii="Arial" w:hAnsi="Arial" w:cs="Arial"/>
        </w:rPr>
        <w:t xml:space="preserve">hybrid of self-service </w:t>
      </w:r>
      <w:r w:rsidR="009A55E1" w:rsidRPr="00A36A62">
        <w:rPr>
          <w:rFonts w:ascii="Arial" w:hAnsi="Arial" w:cs="Arial"/>
        </w:rPr>
        <w:t>tool and</w:t>
      </w:r>
      <w:r w:rsidRPr="00A36A62">
        <w:rPr>
          <w:rFonts w:ascii="Arial" w:hAnsi="Arial" w:cs="Arial"/>
        </w:rPr>
        <w:t xml:space="preserve"> a pricey tax consultant </w:t>
      </w:r>
      <w:r w:rsidR="009A55E1" w:rsidRPr="00A36A62">
        <w:rPr>
          <w:rFonts w:ascii="Arial" w:hAnsi="Arial" w:cs="Arial"/>
        </w:rPr>
        <w:t>simplicity</w:t>
      </w:r>
      <w:r w:rsidRPr="00A36A62">
        <w:rPr>
          <w:rFonts w:ascii="Arial" w:hAnsi="Arial" w:cs="Arial"/>
        </w:rPr>
        <w:t>, value and direction through digital from now on as the new, obvious, affordable choice.</w:t>
      </w:r>
    </w:p>
    <w:p w14:paraId="7548CB7D" w14:textId="1C0C6267" w:rsidR="00BE3CA8" w:rsidRPr="00A36A62" w:rsidRDefault="00BE3CA8" w:rsidP="00BE3CA8">
      <w:pPr>
        <w:rPr>
          <w:rFonts w:ascii="Arial" w:hAnsi="Arial" w:cs="Arial"/>
        </w:rPr>
      </w:pPr>
      <w:r w:rsidRPr="00A36A62">
        <w:rPr>
          <w:rFonts w:ascii="Arial" w:hAnsi="Arial" w:cs="Arial"/>
        </w:rPr>
        <w:t>2. Administrations </w:t>
      </w:r>
      <w:r w:rsidR="009A55E1" w:rsidRPr="00A36A62">
        <w:rPr>
          <w:rFonts w:ascii="Arial" w:hAnsi="Arial" w:cs="Arial"/>
        </w:rPr>
        <w:t>and Accessibilities</w:t>
      </w:r>
    </w:p>
    <w:p w14:paraId="04B372F9" w14:textId="06251531" w:rsidR="00BE3CA8" w:rsidRPr="00A36A62" w:rsidRDefault="00BE3CA8" w:rsidP="00BE3CA8">
      <w:pPr>
        <w:rPr>
          <w:rFonts w:ascii="Arial" w:hAnsi="Arial" w:cs="Arial"/>
        </w:rPr>
      </w:pPr>
      <w:r w:rsidRPr="00A36A62">
        <w:rPr>
          <w:rFonts w:ascii="Arial" w:hAnsi="Arial" w:cs="Arial"/>
        </w:rPr>
        <w:t xml:space="preserve"> 71% who prefer to email or message than talk on the phone or in person. What’s more, 89% said it was either “very important” or “essential” to have access to the internet. These numbers illustrate broader societal shifts to a digital-first society that have become more pronounced due to technology adoption and working from home (Chaffey &amp;Ellis-Chadwick, 2019).</w:t>
      </w:r>
    </w:p>
    <w:p w14:paraId="734E77F8" w14:textId="5E0B3218" w:rsidR="00BE3CA8" w:rsidRPr="00A36A62" w:rsidRDefault="00BE3CA8" w:rsidP="00BE3CA8">
      <w:pPr>
        <w:rPr>
          <w:rFonts w:ascii="Arial" w:hAnsi="Arial" w:cs="Arial"/>
        </w:rPr>
      </w:pPr>
      <w:proofErr w:type="gramStart"/>
      <w:r w:rsidRPr="00A36A62">
        <w:rPr>
          <w:rFonts w:ascii="Arial" w:hAnsi="Arial" w:cs="Arial"/>
        </w:rPr>
        <w:t xml:space="preserve">Design </w:t>
      </w:r>
      <w:r w:rsidR="009A55E1" w:rsidRPr="00A36A62">
        <w:rPr>
          <w:rFonts w:ascii="Arial" w:hAnsi="Arial" w:cs="Arial"/>
        </w:rPr>
        <w:t>:</w:t>
      </w:r>
      <w:proofErr w:type="gramEnd"/>
      <w:r w:rsidRPr="00A36A62">
        <w:rPr>
          <w:rFonts w:ascii="Arial" w:hAnsi="Arial" w:cs="Arial"/>
        </w:rPr>
        <w:t xml:space="preserve"> The website should have WhatsApp chat, A click away instant chat message pop-up or pop-up contact form message (live or whenever the user was free), and </w:t>
      </w:r>
      <w:r w:rsidR="00A9484F" w:rsidRPr="00A36A62">
        <w:rPr>
          <w:rFonts w:ascii="Arial" w:hAnsi="Arial" w:cs="Arial"/>
        </w:rPr>
        <w:t>how</w:t>
      </w:r>
      <w:r w:rsidRPr="00A36A62">
        <w:rPr>
          <w:rFonts w:ascii="Arial" w:hAnsi="Arial" w:cs="Arial"/>
        </w:rPr>
        <w:t xml:space="preserve"> to forms for communication.</w:t>
      </w:r>
    </w:p>
    <w:p w14:paraId="245D6A2B" w14:textId="77777777" w:rsidR="00BE3CA8" w:rsidRPr="00A36A62" w:rsidRDefault="00BE3CA8" w:rsidP="00BE3CA8">
      <w:pPr>
        <w:rPr>
          <w:rFonts w:ascii="Arial" w:hAnsi="Arial" w:cs="Arial"/>
        </w:rPr>
      </w:pPr>
      <w:r w:rsidRPr="00A36A62">
        <w:rPr>
          <w:rFonts w:ascii="Arial" w:hAnsi="Arial" w:cs="Arial"/>
        </w:rPr>
        <w:t>3. Values and Price Perceptions Sensitivity and Anticipation</w:t>
      </w:r>
    </w:p>
    <w:p w14:paraId="2EBEBDE0" w14:textId="77777777" w:rsidR="00BE3CA8" w:rsidRPr="00A36A62" w:rsidRDefault="00BE3CA8" w:rsidP="00BE3CA8">
      <w:pPr>
        <w:rPr>
          <w:rFonts w:ascii="Arial" w:hAnsi="Arial" w:cs="Arial"/>
        </w:rPr>
      </w:pPr>
    </w:p>
    <w:p w14:paraId="66871470" w14:textId="47638956" w:rsidR="00BE3CA8" w:rsidRPr="00A36A62" w:rsidRDefault="00BE3CA8" w:rsidP="00BE3CA8">
      <w:pPr>
        <w:rPr>
          <w:rFonts w:ascii="Arial" w:hAnsi="Arial" w:cs="Arial"/>
        </w:rPr>
      </w:pPr>
      <w:r w:rsidRPr="00A36A62">
        <w:rPr>
          <w:rFonts w:ascii="Arial" w:hAnsi="Arial" w:cs="Arial"/>
        </w:rPr>
        <w:t>Nearly half of the sample were prepared to pay annual fees of £</w:t>
      </w:r>
      <w:r w:rsidR="000766D2">
        <w:rPr>
          <w:rFonts w:ascii="Arial" w:hAnsi="Arial" w:cs="Arial"/>
        </w:rPr>
        <w:t>100</w:t>
      </w:r>
      <w:r w:rsidRPr="00A36A62">
        <w:rPr>
          <w:rFonts w:ascii="Arial" w:hAnsi="Arial" w:cs="Arial"/>
        </w:rPr>
        <w:t>–£1</w:t>
      </w:r>
      <w:r w:rsidR="000766D2">
        <w:rPr>
          <w:rFonts w:ascii="Arial" w:hAnsi="Arial" w:cs="Arial"/>
        </w:rPr>
        <w:t>50</w:t>
      </w:r>
      <w:r w:rsidRPr="00A36A62">
        <w:rPr>
          <w:rFonts w:ascii="Arial" w:hAnsi="Arial" w:cs="Arial"/>
        </w:rPr>
        <w:t>, 29% of people were interested in £1</w:t>
      </w:r>
      <w:r w:rsidR="000766D2">
        <w:rPr>
          <w:rFonts w:ascii="Arial" w:hAnsi="Arial" w:cs="Arial"/>
        </w:rPr>
        <w:t>50</w:t>
      </w:r>
      <w:r w:rsidRPr="00A36A62">
        <w:rPr>
          <w:rFonts w:ascii="Arial" w:hAnsi="Arial" w:cs="Arial"/>
        </w:rPr>
        <w:t>–£</w:t>
      </w:r>
      <w:r w:rsidR="000766D2">
        <w:rPr>
          <w:rFonts w:ascii="Arial" w:hAnsi="Arial" w:cs="Arial"/>
        </w:rPr>
        <w:t>200</w:t>
      </w:r>
      <w:r w:rsidRPr="00A36A62">
        <w:rPr>
          <w:rFonts w:ascii="Arial" w:hAnsi="Arial" w:cs="Arial"/>
        </w:rPr>
        <w:t xml:space="preserve"> provided adequate value was offered. Open-end comments were kind of people just reminding them that trust was important, transparency was important, “no hidden fees.”</w:t>
      </w:r>
    </w:p>
    <w:p w14:paraId="296F967C" w14:textId="77777777" w:rsidR="00965F6C" w:rsidRDefault="00BE3CA8" w:rsidP="00BE3CA8">
      <w:pPr>
        <w:rPr>
          <w:rFonts w:ascii="Arial" w:hAnsi="Arial" w:cs="Arial"/>
        </w:rPr>
      </w:pPr>
      <w:r w:rsidRPr="00A36A62">
        <w:rPr>
          <w:rFonts w:ascii="Arial" w:hAnsi="Arial" w:cs="Arial"/>
        </w:rPr>
        <w:t xml:space="preserve">What they did: “We created 2 clear service offerings – Basic (£75) for straightforward returns and Premium (£125) for more complex cases.” The price was decided in a competitive benchmark based on market data and consistent </w:t>
      </w:r>
      <w:r w:rsidR="0078156C" w:rsidRPr="00A36A62">
        <w:rPr>
          <w:rFonts w:ascii="Arial" w:hAnsi="Arial" w:cs="Arial"/>
        </w:rPr>
        <w:t>with value</w:t>
      </w:r>
      <w:r w:rsidRPr="00A36A62">
        <w:rPr>
          <w:rFonts w:ascii="Arial" w:hAnsi="Arial" w:cs="Arial"/>
        </w:rPr>
        <w:t xml:space="preserve"> perception (Kotler et al., 2019).</w:t>
      </w:r>
    </w:p>
    <w:p w14:paraId="6727F343" w14:textId="742459A5" w:rsidR="00BE3CA8" w:rsidRPr="00A36A62" w:rsidRDefault="00965F6C" w:rsidP="00BE3CA8">
      <w:pPr>
        <w:rPr>
          <w:rFonts w:ascii="Arial" w:hAnsi="Arial" w:cs="Arial"/>
        </w:rPr>
      </w:pPr>
      <w:r>
        <w:rPr>
          <w:rFonts w:ascii="Arial" w:hAnsi="Arial" w:cs="Arial"/>
          <w:noProof/>
        </w:rPr>
        <w:object w:dxaOrig="0" w:dyaOrig="0" w14:anchorId="4E4A31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77.35pt;height:49.55pt;z-index:251658242;mso-position-horizontal:left">
            <v:imagedata r:id="rId7" o:title=""/>
            <w10:wrap type="square" side="right"/>
          </v:shape>
          <o:OLEObject Type="Embed" ProgID="Excel.Sheet.12" ShapeID="_x0000_s1026" DrawAspect="Icon" ObjectID="_1811883159" r:id="rId8"/>
        </w:object>
      </w:r>
      <w:r>
        <w:rPr>
          <w:rFonts w:ascii="Arial" w:hAnsi="Arial" w:cs="Arial"/>
        </w:rPr>
        <w:br w:type="textWrapping" w:clear="all"/>
      </w:r>
    </w:p>
    <w:p w14:paraId="02AC44BC" w14:textId="77777777" w:rsidR="00BE3CA8" w:rsidRPr="00A36A62" w:rsidRDefault="00BE3CA8" w:rsidP="00BE3CA8">
      <w:pPr>
        <w:rPr>
          <w:rFonts w:ascii="Arial" w:hAnsi="Arial" w:cs="Arial"/>
        </w:rPr>
      </w:pPr>
      <w:r w:rsidRPr="00A36A62">
        <w:rPr>
          <w:rFonts w:ascii="Arial" w:hAnsi="Arial" w:cs="Arial"/>
        </w:rPr>
        <w:t xml:space="preserve"> </w:t>
      </w:r>
    </w:p>
    <w:p w14:paraId="25D58949" w14:textId="0E56204D" w:rsidR="00BE3CA8" w:rsidRPr="00A36A62" w:rsidRDefault="00BE3CA8" w:rsidP="00BE3CA8">
      <w:pPr>
        <w:rPr>
          <w:rFonts w:ascii="Arial" w:hAnsi="Arial" w:cs="Arial"/>
        </w:rPr>
      </w:pPr>
      <w:r w:rsidRPr="00A36A62">
        <w:rPr>
          <w:rFonts w:ascii="Arial" w:hAnsi="Arial" w:cs="Arial"/>
        </w:rPr>
        <w:t xml:space="preserve">1.2 AD </w:t>
      </w:r>
      <w:r w:rsidR="0078156C" w:rsidRPr="00A36A62">
        <w:rPr>
          <w:rFonts w:ascii="Arial" w:hAnsi="Arial" w:cs="Arial"/>
        </w:rPr>
        <w:t>Tax Solution</w:t>
      </w:r>
      <w:r w:rsidRPr="00A36A62">
        <w:rPr>
          <w:rFonts w:ascii="Arial" w:hAnsi="Arial" w:cs="Arial"/>
        </w:rPr>
        <w:t xml:space="preserve"> SWOT Analysis</w:t>
      </w:r>
    </w:p>
    <w:p w14:paraId="0C0076B7" w14:textId="15DA5A32" w:rsidR="00BE3CA8" w:rsidRPr="00A36A62" w:rsidRDefault="00BE3CA8" w:rsidP="00BE3CA8">
      <w:pPr>
        <w:rPr>
          <w:rFonts w:ascii="Arial" w:hAnsi="Arial" w:cs="Arial"/>
        </w:rPr>
      </w:pPr>
      <w:r w:rsidRPr="00A36A62">
        <w:rPr>
          <w:rFonts w:ascii="Arial" w:hAnsi="Arial" w:cs="Arial"/>
        </w:rPr>
        <w:t xml:space="preserve">The SWOT Analysis of AD Tax Solution A complete SWOT analysis was made to access the </w:t>
      </w:r>
      <w:r w:rsidR="0078156C" w:rsidRPr="00A36A62">
        <w:rPr>
          <w:rFonts w:ascii="Arial" w:hAnsi="Arial" w:cs="Arial"/>
        </w:rPr>
        <w:t>internal strengths</w:t>
      </w:r>
      <w:r w:rsidRPr="00A36A62">
        <w:rPr>
          <w:rFonts w:ascii="Arial" w:hAnsi="Arial" w:cs="Arial"/>
        </w:rPr>
        <w:t xml:space="preserve"> and possible threats and/ or opportunities of AD Tax Solution Table 3. Such adynamic environment required a model to be able to model competitive positions and tactical planning.</w:t>
      </w:r>
    </w:p>
    <w:p w14:paraId="08D6EFA6" w14:textId="77777777" w:rsidR="00BE3CA8" w:rsidRPr="00A36A62" w:rsidRDefault="00BE3CA8" w:rsidP="00BE3CA8">
      <w:pPr>
        <w:rPr>
          <w:rFonts w:ascii="Arial" w:hAnsi="Arial" w:cs="Arial"/>
        </w:rPr>
      </w:pPr>
    </w:p>
    <w:p w14:paraId="38B46A61" w14:textId="77777777" w:rsidR="00BE3CA8" w:rsidRPr="00A36A62" w:rsidRDefault="00BE3CA8" w:rsidP="00BE3CA8">
      <w:pPr>
        <w:rPr>
          <w:rFonts w:ascii="Arial" w:hAnsi="Arial" w:cs="Arial"/>
        </w:rPr>
      </w:pPr>
      <w:r w:rsidRPr="00A36A62">
        <w:rPr>
          <w:rFonts w:ascii="Arial" w:hAnsi="Arial" w:cs="Arial"/>
        </w:rPr>
        <w:t>Strengths</w:t>
      </w:r>
    </w:p>
    <w:p w14:paraId="7C61D21E" w14:textId="5899D026" w:rsidR="00BE3CA8" w:rsidRPr="00A36A62" w:rsidRDefault="00BE3CA8" w:rsidP="00BE3CA8">
      <w:pPr>
        <w:rPr>
          <w:rFonts w:ascii="Arial" w:hAnsi="Arial" w:cs="Arial"/>
        </w:rPr>
      </w:pPr>
      <w:r w:rsidRPr="00A36A62">
        <w:rPr>
          <w:rFonts w:ascii="Arial" w:hAnsi="Arial" w:cs="Arial"/>
        </w:rPr>
        <w:t>• Lightweight, digital-first site: We</w:t>
      </w:r>
      <w:r w:rsidR="00F934F2" w:rsidRPr="00A36A62">
        <w:rPr>
          <w:rFonts w:ascii="Arial" w:hAnsi="Arial" w:cs="Arial"/>
        </w:rPr>
        <w:t>bWave</w:t>
      </w:r>
      <w:r w:rsidRPr="00A36A62">
        <w:rPr>
          <w:rFonts w:ascii="Arial" w:hAnsi="Arial" w:cs="Arial"/>
        </w:rPr>
        <w:t xml:space="preserve"> site is mobile responsive, lightweight and dynamic, minimizing development for quickly adapting to business needs.</w:t>
      </w:r>
    </w:p>
    <w:p w14:paraId="4FC6C2A8" w14:textId="77777777" w:rsidR="00BE3CA8" w:rsidRPr="00A36A62" w:rsidRDefault="00BE3CA8" w:rsidP="00BE3CA8">
      <w:pPr>
        <w:rPr>
          <w:rFonts w:ascii="Arial" w:hAnsi="Arial" w:cs="Arial"/>
        </w:rPr>
      </w:pPr>
      <w:r w:rsidRPr="00A36A62">
        <w:rPr>
          <w:rFonts w:ascii="Arial" w:hAnsi="Arial" w:cs="Arial"/>
        </w:rPr>
        <w:t>• UCD: The interface prepares for low digital literate user accessibility.</w:t>
      </w:r>
    </w:p>
    <w:p w14:paraId="17268751" w14:textId="264CF588" w:rsidR="00BE3CA8" w:rsidRPr="00A36A62" w:rsidRDefault="00BE3CA8" w:rsidP="00BE3CA8">
      <w:pPr>
        <w:rPr>
          <w:rFonts w:ascii="Arial" w:hAnsi="Arial" w:cs="Arial"/>
        </w:rPr>
      </w:pPr>
      <w:r w:rsidRPr="00A36A62">
        <w:rPr>
          <w:rFonts w:ascii="Arial" w:hAnsi="Arial" w:cs="Arial"/>
        </w:rPr>
        <w:t xml:space="preserve">• Transparent, simple pricing: For the </w:t>
      </w:r>
      <w:proofErr w:type="gramStart"/>
      <w:r w:rsidRPr="00A36A62">
        <w:rPr>
          <w:rFonts w:ascii="Arial" w:hAnsi="Arial" w:cs="Arial"/>
        </w:rPr>
        <w:t>average  ,</w:t>
      </w:r>
      <w:proofErr w:type="gramEnd"/>
      <w:r w:rsidRPr="00A36A62">
        <w:rPr>
          <w:rFonts w:ascii="Arial" w:hAnsi="Arial" w:cs="Arial"/>
        </w:rPr>
        <w:t xml:space="preserve"> somewhere between that ‘do-it-</w:t>
      </w:r>
      <w:r w:rsidR="00F934F2" w:rsidRPr="00A36A62">
        <w:rPr>
          <w:rFonts w:ascii="Arial" w:hAnsi="Arial" w:cs="Arial"/>
        </w:rPr>
        <w:t>yourself</w:t>
      </w:r>
      <w:r w:rsidRPr="00A36A62">
        <w:rPr>
          <w:rFonts w:ascii="Arial" w:hAnsi="Arial" w:cs="Arial"/>
        </w:rPr>
        <w:t>-we-don’t-know-you’ DIY model and shoestring accountants.</w:t>
      </w:r>
    </w:p>
    <w:p w14:paraId="3C21F190" w14:textId="253A6143" w:rsidR="00BE3CA8" w:rsidRPr="00A36A62" w:rsidRDefault="00BE3CA8" w:rsidP="00BE3CA8">
      <w:pPr>
        <w:rPr>
          <w:rFonts w:ascii="Arial" w:hAnsi="Arial" w:cs="Arial"/>
        </w:rPr>
      </w:pPr>
      <w:r w:rsidRPr="00A36A62">
        <w:rPr>
          <w:rFonts w:ascii="Arial" w:hAnsi="Arial" w:cs="Arial"/>
        </w:rPr>
        <w:t xml:space="preserve">•Brand image: Professional (i.e., </w:t>
      </w:r>
      <w:r w:rsidR="00F934F2" w:rsidRPr="00A36A62">
        <w:rPr>
          <w:rFonts w:ascii="Arial" w:hAnsi="Arial" w:cs="Arial"/>
        </w:rPr>
        <w:t>the professionally</w:t>
      </w:r>
      <w:r w:rsidRPr="00A36A62">
        <w:rPr>
          <w:rFonts w:ascii="Arial" w:hAnsi="Arial" w:cs="Arial"/>
        </w:rPr>
        <w:t xml:space="preserve"> designed elements), competent, friendly and trustworthy (Canva-created</w:t>
      </w:r>
      <w:r w:rsidR="00313DB3" w:rsidRPr="00A36A62">
        <w:rPr>
          <w:rFonts w:ascii="Arial" w:hAnsi="Arial" w:cs="Arial"/>
        </w:rPr>
        <w:t xml:space="preserve"> </w:t>
      </w:r>
      <w:r w:rsidRPr="00A36A62">
        <w:rPr>
          <w:rFonts w:ascii="Arial" w:hAnsi="Arial" w:cs="Arial"/>
        </w:rPr>
        <w:t xml:space="preserve">the social </w:t>
      </w:r>
      <w:r w:rsidR="00F934F2" w:rsidRPr="00A36A62">
        <w:rPr>
          <w:rFonts w:ascii="Arial" w:hAnsi="Arial" w:cs="Arial"/>
        </w:rPr>
        <w:t>media profile</w:t>
      </w:r>
      <w:r w:rsidRPr="00A36A62">
        <w:rPr>
          <w:rFonts w:ascii="Arial" w:hAnsi="Arial" w:cs="Arial"/>
        </w:rPr>
        <w:t xml:space="preserve"> picture and names) (Labrecque &amp; Milne, 2013).</w:t>
      </w:r>
    </w:p>
    <w:p w14:paraId="7D3CF18F" w14:textId="77777777" w:rsidR="00BE3CA8" w:rsidRPr="00A36A62" w:rsidRDefault="00BE3CA8" w:rsidP="00BE3CA8">
      <w:pPr>
        <w:rPr>
          <w:rFonts w:ascii="Arial" w:hAnsi="Arial" w:cs="Arial"/>
        </w:rPr>
      </w:pPr>
      <w:r w:rsidRPr="00A36A62">
        <w:rPr>
          <w:rFonts w:ascii="Arial" w:hAnsi="Arial" w:cs="Arial"/>
        </w:rPr>
        <w:t>Weaknesses</w:t>
      </w:r>
    </w:p>
    <w:p w14:paraId="260BE965" w14:textId="77777777" w:rsidR="00BE3CA8" w:rsidRPr="00A36A62" w:rsidRDefault="00BE3CA8" w:rsidP="00BE3CA8">
      <w:pPr>
        <w:rPr>
          <w:rFonts w:ascii="Arial" w:hAnsi="Arial" w:cs="Arial"/>
        </w:rPr>
      </w:pPr>
      <w:r w:rsidRPr="00A36A62">
        <w:rPr>
          <w:rFonts w:ascii="Arial" w:hAnsi="Arial" w:cs="Arial"/>
        </w:rPr>
        <w:t>• No brand: New store (no brand reputation signals, or social proof like reviews or world of mouth)</w:t>
      </w:r>
    </w:p>
    <w:p w14:paraId="320597A4" w14:textId="77777777" w:rsidR="00BE3CA8" w:rsidRPr="00A36A62" w:rsidRDefault="00BE3CA8" w:rsidP="00BE3CA8">
      <w:pPr>
        <w:rPr>
          <w:rFonts w:ascii="Arial" w:hAnsi="Arial" w:cs="Arial"/>
        </w:rPr>
      </w:pPr>
      <w:r w:rsidRPr="00A36A62">
        <w:rPr>
          <w:rFonts w:ascii="Arial" w:hAnsi="Arial" w:cs="Arial"/>
        </w:rPr>
        <w:t>• Technology Over-dependence: Too much reliance on digital channels can marginalize certain clients who have limited access or skills using technology.</w:t>
      </w:r>
    </w:p>
    <w:p w14:paraId="1B974127" w14:textId="25068E4D" w:rsidR="00BE3CA8" w:rsidRPr="00A36A62" w:rsidRDefault="00BE3CA8" w:rsidP="00BE3CA8">
      <w:pPr>
        <w:rPr>
          <w:rFonts w:ascii="Arial" w:hAnsi="Arial" w:cs="Arial"/>
        </w:rPr>
      </w:pPr>
      <w:r w:rsidRPr="00A36A62">
        <w:rPr>
          <w:rFonts w:ascii="Arial" w:hAnsi="Arial" w:cs="Arial"/>
        </w:rPr>
        <w:t>• Not enough variety: Relying early</w:t>
      </w:r>
      <w:r w:rsidR="008C4A67" w:rsidRPr="00A36A62">
        <w:rPr>
          <w:rFonts w:ascii="Arial" w:hAnsi="Arial" w:cs="Arial"/>
        </w:rPr>
        <w:t xml:space="preserve"> </w:t>
      </w:r>
      <w:r w:rsidRPr="00A36A62">
        <w:rPr>
          <w:rFonts w:ascii="Arial" w:hAnsi="Arial" w:cs="Arial"/>
        </w:rPr>
        <w:t>on self-reporting alone could limit the potential to make money, keep clients.</w:t>
      </w:r>
    </w:p>
    <w:p w14:paraId="14AB2F17" w14:textId="77777777" w:rsidR="00BE3CA8" w:rsidRPr="00A36A62" w:rsidRDefault="00BE3CA8" w:rsidP="00BE3CA8">
      <w:pPr>
        <w:rPr>
          <w:rFonts w:ascii="Arial" w:hAnsi="Arial" w:cs="Arial"/>
        </w:rPr>
      </w:pPr>
      <w:r w:rsidRPr="00A36A62">
        <w:rPr>
          <w:rFonts w:ascii="Arial" w:hAnsi="Arial" w:cs="Arial"/>
        </w:rPr>
        <w:t>Opportunities</w:t>
      </w:r>
    </w:p>
    <w:p w14:paraId="063A487F" w14:textId="4847E9EE" w:rsidR="00BE3CA8" w:rsidRPr="00A36A62" w:rsidRDefault="00BE3CA8" w:rsidP="00BE3CA8">
      <w:pPr>
        <w:rPr>
          <w:rFonts w:ascii="Arial" w:hAnsi="Arial" w:cs="Arial"/>
        </w:rPr>
      </w:pPr>
      <w:r w:rsidRPr="00A36A62">
        <w:rPr>
          <w:rFonts w:ascii="Arial" w:hAnsi="Arial" w:cs="Arial"/>
        </w:rPr>
        <w:t xml:space="preserve">• Branching out with services: Providing VAT registration, CIS tax </w:t>
      </w:r>
      <w:r w:rsidR="00F934F2" w:rsidRPr="00A36A62">
        <w:rPr>
          <w:rFonts w:ascii="Arial" w:hAnsi="Arial" w:cs="Arial"/>
        </w:rPr>
        <w:t>or bookkeeping</w:t>
      </w:r>
      <w:r w:rsidRPr="00A36A62">
        <w:rPr>
          <w:rFonts w:ascii="Arial" w:hAnsi="Arial" w:cs="Arial"/>
        </w:rPr>
        <w:t xml:space="preserve"> services could generate recurring revenue.</w:t>
      </w:r>
    </w:p>
    <w:p w14:paraId="04FBDA07" w14:textId="77777777" w:rsidR="00BE3CA8" w:rsidRPr="00A36A62" w:rsidRDefault="00BE3CA8" w:rsidP="00BE3CA8">
      <w:pPr>
        <w:rPr>
          <w:rFonts w:ascii="Arial" w:hAnsi="Arial" w:cs="Arial"/>
        </w:rPr>
      </w:pPr>
      <w:r w:rsidRPr="00A36A62">
        <w:rPr>
          <w:rFonts w:ascii="Arial" w:hAnsi="Arial" w:cs="Arial"/>
        </w:rPr>
        <w:t>• Strategic partners: Receiving B2B leads from integrating into delivery platform (think Uber, Deliveroo).</w:t>
      </w:r>
    </w:p>
    <w:p w14:paraId="4CE7E043" w14:textId="6DA44549" w:rsidR="00BE3CA8" w:rsidRPr="00A36A62" w:rsidRDefault="00BE3CA8" w:rsidP="00BE3CA8">
      <w:pPr>
        <w:rPr>
          <w:rFonts w:ascii="Arial" w:hAnsi="Arial" w:cs="Arial"/>
        </w:rPr>
      </w:pPr>
      <w:r w:rsidRPr="00A36A62">
        <w:rPr>
          <w:rFonts w:ascii="Arial" w:hAnsi="Arial" w:cs="Arial"/>
        </w:rPr>
        <w:t>•Social media expansion: Investing in Instagram and Facebook ads</w:t>
      </w:r>
      <w:r w:rsidR="009E5E46" w:rsidRPr="00A36A62">
        <w:rPr>
          <w:rFonts w:ascii="Arial" w:hAnsi="Arial" w:cs="Arial"/>
        </w:rPr>
        <w:t xml:space="preserve"> </w:t>
      </w:r>
      <w:r w:rsidRPr="00A36A62">
        <w:rPr>
          <w:rFonts w:ascii="Arial" w:hAnsi="Arial" w:cs="Arial"/>
        </w:rPr>
        <w:t>could help increase awareness and lead traffic.</w:t>
      </w:r>
    </w:p>
    <w:p w14:paraId="76933A23" w14:textId="2A469755" w:rsidR="00BE3CA8" w:rsidRPr="00A36A62" w:rsidRDefault="00BE3CA8" w:rsidP="00BE3CA8">
      <w:pPr>
        <w:rPr>
          <w:rFonts w:ascii="Arial" w:hAnsi="Arial" w:cs="Arial"/>
        </w:rPr>
      </w:pPr>
      <w:r w:rsidRPr="00A36A62">
        <w:rPr>
          <w:rFonts w:ascii="Arial" w:hAnsi="Arial" w:cs="Arial"/>
        </w:rPr>
        <w:t xml:space="preserve">• </w:t>
      </w:r>
      <w:r w:rsidR="00F934F2" w:rsidRPr="00A36A62">
        <w:rPr>
          <w:rFonts w:ascii="Arial" w:hAnsi="Arial" w:cs="Arial"/>
        </w:rPr>
        <w:t>Convergence: Determination</w:t>
      </w:r>
      <w:r w:rsidRPr="00A36A62">
        <w:rPr>
          <w:rFonts w:ascii="Arial" w:hAnsi="Arial" w:cs="Arial"/>
        </w:rPr>
        <w:t xml:space="preserve"> of a long-term potential for HMRC’s </w:t>
      </w:r>
      <w:r w:rsidR="00F934F2" w:rsidRPr="00A36A62">
        <w:rPr>
          <w:rFonts w:ascii="Arial" w:hAnsi="Arial" w:cs="Arial"/>
        </w:rPr>
        <w:t xml:space="preserve">policy </w:t>
      </w:r>
      <w:proofErr w:type="gramStart"/>
      <w:r w:rsidR="00F934F2" w:rsidRPr="00A36A62">
        <w:rPr>
          <w:rFonts w:ascii="Arial" w:hAnsi="Arial" w:cs="Arial"/>
        </w:rPr>
        <w:t>in</w:t>
      </w:r>
      <w:r w:rsidRPr="00A36A62">
        <w:rPr>
          <w:rFonts w:ascii="Arial" w:hAnsi="Arial" w:cs="Arial"/>
        </w:rPr>
        <w:t xml:space="preserve"> the area of</w:t>
      </w:r>
      <w:proofErr w:type="gramEnd"/>
      <w:r w:rsidRPr="00A36A62">
        <w:rPr>
          <w:rFonts w:ascii="Arial" w:hAnsi="Arial" w:cs="Arial"/>
        </w:rPr>
        <w:t xml:space="preserve"> ‘Making Tax Digital’ policy convergence to be identified (Deloitte, 2022).</w:t>
      </w:r>
    </w:p>
    <w:p w14:paraId="092A3BB7" w14:textId="77777777" w:rsidR="00BE3CA8" w:rsidRPr="00A36A62" w:rsidRDefault="00BE3CA8" w:rsidP="00BE3CA8">
      <w:pPr>
        <w:rPr>
          <w:rFonts w:ascii="Arial" w:hAnsi="Arial" w:cs="Arial"/>
        </w:rPr>
      </w:pPr>
      <w:r w:rsidRPr="00A36A62">
        <w:rPr>
          <w:rFonts w:ascii="Arial" w:hAnsi="Arial" w:cs="Arial"/>
        </w:rPr>
        <w:t>Threats</w:t>
      </w:r>
    </w:p>
    <w:p w14:paraId="34419DA5" w14:textId="77777777" w:rsidR="00BE3CA8" w:rsidRPr="00A36A62" w:rsidRDefault="00BE3CA8" w:rsidP="00BE3CA8">
      <w:pPr>
        <w:rPr>
          <w:rFonts w:ascii="Arial" w:hAnsi="Arial" w:cs="Arial"/>
        </w:rPr>
      </w:pPr>
      <w:r w:rsidRPr="00A36A62">
        <w:rPr>
          <w:rFonts w:ascii="Arial" w:hAnsi="Arial" w:cs="Arial"/>
        </w:rPr>
        <w:t>• Tough competition: Competitors range from high-end tax advisors to low-price DIY platforms like QuickBooks or GoSimpleTax.</w:t>
      </w:r>
    </w:p>
    <w:p w14:paraId="54498554" w14:textId="14A44936" w:rsidR="00BE3CA8" w:rsidRPr="00A36A62" w:rsidRDefault="00BE3CA8" w:rsidP="00BE3CA8">
      <w:pPr>
        <w:rPr>
          <w:rFonts w:ascii="Arial" w:hAnsi="Arial" w:cs="Arial"/>
        </w:rPr>
      </w:pPr>
      <w:r w:rsidRPr="00A36A62">
        <w:rPr>
          <w:rFonts w:ascii="Arial" w:hAnsi="Arial" w:cs="Arial"/>
        </w:rPr>
        <w:t xml:space="preserve">• Changes in policy: Adjustments in self-assessment regulation could influence what intimate services are legal or are provided by </w:t>
      </w:r>
      <w:r w:rsidR="00F934F2" w:rsidRPr="00A36A62">
        <w:rPr>
          <w:rFonts w:ascii="Arial" w:hAnsi="Arial" w:cs="Arial"/>
        </w:rPr>
        <w:t>those services</w:t>
      </w:r>
      <w:r w:rsidRPr="00A36A62">
        <w:rPr>
          <w:rFonts w:ascii="Arial" w:hAnsi="Arial" w:cs="Arial"/>
        </w:rPr>
        <w:t>.</w:t>
      </w:r>
    </w:p>
    <w:p w14:paraId="238CBECF" w14:textId="42F01893" w:rsidR="00BE3CA8" w:rsidRPr="00A36A62" w:rsidRDefault="00BE3CA8" w:rsidP="00BE3CA8">
      <w:pPr>
        <w:rPr>
          <w:rFonts w:ascii="Arial" w:hAnsi="Arial" w:cs="Arial"/>
        </w:rPr>
      </w:pPr>
      <w:r w:rsidRPr="00A36A62">
        <w:rPr>
          <w:rFonts w:ascii="Arial" w:hAnsi="Arial" w:cs="Arial"/>
        </w:rPr>
        <w:t>•Cybersecurity threats:</w:t>
      </w:r>
      <w:r w:rsidR="00F934F2" w:rsidRPr="00A36A62">
        <w:rPr>
          <w:rFonts w:ascii="Arial" w:hAnsi="Arial" w:cs="Arial"/>
        </w:rPr>
        <w:t xml:space="preserve"> </w:t>
      </w:r>
      <w:r w:rsidRPr="00A36A62">
        <w:rPr>
          <w:rFonts w:ascii="Arial" w:hAnsi="Arial" w:cs="Arial"/>
        </w:rPr>
        <w:t>Taxservices are top of mind when it comes to data privacy. A data breach could be a mission-ending event for any company that didn’t keep your information safe.</w:t>
      </w:r>
    </w:p>
    <w:p w14:paraId="6980D620" w14:textId="77777777" w:rsidR="00BE3CA8" w:rsidRPr="00A36A62" w:rsidRDefault="00BE3CA8" w:rsidP="00BE3CA8">
      <w:pPr>
        <w:rPr>
          <w:rFonts w:ascii="Arial" w:hAnsi="Arial" w:cs="Arial"/>
        </w:rPr>
      </w:pPr>
      <w:r w:rsidRPr="00A36A62">
        <w:rPr>
          <w:rFonts w:ascii="Arial" w:hAnsi="Arial" w:cs="Arial"/>
        </w:rPr>
        <w:t xml:space="preserve"> </w:t>
      </w:r>
    </w:p>
    <w:p w14:paraId="0EA37C0B" w14:textId="77777777" w:rsidR="00BE3CA8" w:rsidRPr="00A36A62" w:rsidRDefault="00BE3CA8" w:rsidP="00BE3CA8">
      <w:pPr>
        <w:rPr>
          <w:rFonts w:ascii="Arial" w:hAnsi="Arial" w:cs="Arial"/>
        </w:rPr>
      </w:pPr>
      <w:r w:rsidRPr="00A36A62">
        <w:rPr>
          <w:rFonts w:ascii="Arial" w:hAnsi="Arial" w:cs="Arial"/>
        </w:rPr>
        <w:t>Website Development Strategy</w:t>
      </w:r>
    </w:p>
    <w:p w14:paraId="30DA737C" w14:textId="18F6B51A" w:rsidR="00BE3CA8" w:rsidRPr="00A36A62" w:rsidRDefault="00BE3CA8" w:rsidP="00BE3CA8">
      <w:pPr>
        <w:rPr>
          <w:rFonts w:ascii="Arial" w:hAnsi="Arial" w:cs="Arial"/>
        </w:rPr>
      </w:pPr>
      <w:r w:rsidRPr="00A36A62">
        <w:rPr>
          <w:rFonts w:ascii="Arial" w:hAnsi="Arial" w:cs="Arial"/>
        </w:rPr>
        <w:t xml:space="preserve">Web Site </w:t>
      </w:r>
      <w:r w:rsidR="0078156C" w:rsidRPr="00A36A62">
        <w:rPr>
          <w:rFonts w:ascii="Arial" w:hAnsi="Arial" w:cs="Arial"/>
        </w:rPr>
        <w:t>AD Tax</w:t>
      </w:r>
      <w:r w:rsidRPr="00A36A62">
        <w:rPr>
          <w:rFonts w:ascii="Arial" w:hAnsi="Arial" w:cs="Arial"/>
        </w:rPr>
        <w:t xml:space="preserve"> Solution (Informational, Transactional Web Site) The AD Tax Solution web site </w:t>
      </w:r>
      <w:r w:rsidR="0078156C" w:rsidRPr="00A36A62">
        <w:rPr>
          <w:rFonts w:ascii="Arial" w:hAnsi="Arial" w:cs="Arial"/>
        </w:rPr>
        <w:t>developed of</w:t>
      </w:r>
      <w:r w:rsidRPr="00A36A62">
        <w:rPr>
          <w:rFonts w:ascii="Arial" w:hAnsi="Arial" w:cs="Arial"/>
        </w:rPr>
        <w:t xml:space="preserve"> for informational and transactional purpose. I worked them up across </w:t>
      </w:r>
      <w:r w:rsidR="0064713C">
        <w:rPr>
          <w:rFonts w:ascii="Arial" w:hAnsi="Arial" w:cs="Arial"/>
        </w:rPr>
        <w:t>6</w:t>
      </w:r>
      <w:r w:rsidRPr="00A36A62">
        <w:rPr>
          <w:rFonts w:ascii="Arial" w:hAnsi="Arial" w:cs="Arial"/>
        </w:rPr>
        <w:t xml:space="preserve"> pages </w:t>
      </w:r>
      <w:r w:rsidR="0078156C" w:rsidRPr="00A36A62">
        <w:rPr>
          <w:rFonts w:ascii="Arial" w:hAnsi="Arial" w:cs="Arial"/>
        </w:rPr>
        <w:t xml:space="preserve">on </w:t>
      </w:r>
      <w:proofErr w:type="spellStart"/>
      <w:r w:rsidR="0078156C" w:rsidRPr="00A36A62">
        <w:rPr>
          <w:rFonts w:ascii="Arial" w:hAnsi="Arial" w:cs="Arial"/>
        </w:rPr>
        <w:t>WebWave</w:t>
      </w:r>
      <w:proofErr w:type="spellEnd"/>
      <w:r w:rsidRPr="00A36A62">
        <w:rPr>
          <w:rFonts w:ascii="Arial" w:hAnsi="Arial" w:cs="Arial"/>
        </w:rPr>
        <w:t xml:space="preserve"> to make them easier to read and for Load Time.</w:t>
      </w:r>
    </w:p>
    <w:p w14:paraId="478D2C72" w14:textId="77777777" w:rsidR="00BE3CA8" w:rsidRPr="00A36A62" w:rsidRDefault="00BE3CA8" w:rsidP="00BE3CA8">
      <w:pPr>
        <w:rPr>
          <w:rFonts w:ascii="Arial" w:hAnsi="Arial" w:cs="Arial"/>
        </w:rPr>
      </w:pPr>
      <w:r w:rsidRPr="00A36A62">
        <w:rPr>
          <w:rFonts w:ascii="Arial" w:hAnsi="Arial" w:cs="Arial"/>
        </w:rPr>
        <w:t>• Landing page: Introduced the brand, explained its value proposition (“Hassle-Free Tax Returns for the Self-Employed”), and included clear call-to-action buttons.</w:t>
      </w:r>
    </w:p>
    <w:p w14:paraId="0DEEE76F" w14:textId="3D994FD6" w:rsidR="00BE3CA8" w:rsidRPr="00A36A62" w:rsidRDefault="00BE3CA8" w:rsidP="00BE3CA8">
      <w:pPr>
        <w:rPr>
          <w:rFonts w:ascii="Arial" w:hAnsi="Arial" w:cs="Arial"/>
        </w:rPr>
      </w:pPr>
      <w:r w:rsidRPr="00A36A62">
        <w:rPr>
          <w:rFonts w:ascii="Arial" w:hAnsi="Arial" w:cs="Arial"/>
        </w:rPr>
        <w:t xml:space="preserve">•Services - This contains full write ups on packages, </w:t>
      </w:r>
      <w:proofErr w:type="gramStart"/>
      <w:r w:rsidR="0078156C" w:rsidRPr="00A36A62">
        <w:rPr>
          <w:rFonts w:ascii="Arial" w:hAnsi="Arial" w:cs="Arial"/>
        </w:rPr>
        <w:t>FAQ’s</w:t>
      </w:r>
      <w:proofErr w:type="gramEnd"/>
      <w:r w:rsidRPr="00A36A62">
        <w:rPr>
          <w:rFonts w:ascii="Arial" w:hAnsi="Arial" w:cs="Arial"/>
        </w:rPr>
        <w:t xml:space="preserve">, </w:t>
      </w:r>
      <w:r w:rsidR="00774E7A">
        <w:rPr>
          <w:rFonts w:ascii="Arial" w:hAnsi="Arial" w:cs="Arial"/>
        </w:rPr>
        <w:t>plus</w:t>
      </w:r>
      <w:r w:rsidRPr="00A36A62">
        <w:rPr>
          <w:rFonts w:ascii="Arial" w:hAnsi="Arial" w:cs="Arial"/>
        </w:rPr>
        <w:t xml:space="preserve"> much more!</w:t>
      </w:r>
    </w:p>
    <w:p w14:paraId="213154E2" w14:textId="77777777" w:rsidR="00BE3CA8" w:rsidRPr="00A36A62" w:rsidRDefault="00BE3CA8" w:rsidP="00BE3CA8">
      <w:pPr>
        <w:rPr>
          <w:rFonts w:ascii="Arial" w:hAnsi="Arial" w:cs="Arial"/>
        </w:rPr>
      </w:pPr>
    </w:p>
    <w:p w14:paraId="7C92277B" w14:textId="68C40B73" w:rsidR="00BE3CA8" w:rsidRPr="00A36A62" w:rsidRDefault="00BE3CA8" w:rsidP="00BE3CA8">
      <w:pPr>
        <w:rPr>
          <w:rFonts w:ascii="Arial" w:hAnsi="Arial" w:cs="Arial"/>
        </w:rPr>
      </w:pPr>
      <w:r w:rsidRPr="00A36A62">
        <w:rPr>
          <w:rFonts w:ascii="Arial" w:hAnsi="Arial" w:cs="Arial"/>
        </w:rPr>
        <w:t xml:space="preserve">The site does indeed adhere to the joy of use through Hick’s Law (few options) &amp; </w:t>
      </w:r>
      <w:proofErr w:type="spellStart"/>
      <w:r w:rsidRPr="00A36A62">
        <w:rPr>
          <w:rFonts w:ascii="Arial" w:hAnsi="Arial" w:cs="Arial"/>
        </w:rPr>
        <w:t>Fitt’s</w:t>
      </w:r>
      <w:proofErr w:type="spellEnd"/>
      <w:r w:rsidRPr="00A36A62">
        <w:rPr>
          <w:rFonts w:ascii="Arial" w:hAnsi="Arial" w:cs="Arial"/>
        </w:rPr>
        <w:t xml:space="preserve"> Law (large buttons make it easy to hit). </w:t>
      </w:r>
      <w:r w:rsidR="00F934F2" w:rsidRPr="00A36A62">
        <w:rPr>
          <w:rFonts w:ascii="Arial" w:hAnsi="Arial" w:cs="Arial"/>
        </w:rPr>
        <w:t>Colour</w:t>
      </w:r>
      <w:r w:rsidRPr="00A36A62">
        <w:rPr>
          <w:rFonts w:ascii="Arial" w:hAnsi="Arial" w:cs="Arial"/>
        </w:rPr>
        <w:t xml:space="preserve"> selection (</w:t>
      </w:r>
      <w:proofErr w:type="spellStart"/>
      <w:r w:rsidRPr="00A36A62">
        <w:rPr>
          <w:rFonts w:ascii="Arial" w:hAnsi="Arial" w:cs="Arial"/>
        </w:rPr>
        <w:t>color</w:t>
      </w:r>
      <w:proofErr w:type="spellEnd"/>
      <w:r w:rsidRPr="00A36A62">
        <w:rPr>
          <w:rFonts w:ascii="Arial" w:hAnsi="Arial" w:cs="Arial"/>
        </w:rPr>
        <w:t xml:space="preserve"> vs. </w:t>
      </w:r>
      <w:proofErr w:type="spellStart"/>
      <w:r w:rsidRPr="00A36A62">
        <w:rPr>
          <w:rFonts w:ascii="Arial" w:hAnsi="Arial" w:cs="Arial"/>
        </w:rPr>
        <w:t>gray</w:t>
      </w:r>
      <w:proofErr w:type="spellEnd"/>
      <w:r w:rsidRPr="00A36A62">
        <w:rPr>
          <w:rFonts w:ascii="Arial" w:hAnsi="Arial" w:cs="Arial"/>
        </w:rPr>
        <w:t>) was informed by previous research into trust in financial settings (Labrecque &amp; Milne, 2013).</w:t>
      </w:r>
    </w:p>
    <w:p w14:paraId="0E01A188" w14:textId="77777777" w:rsidR="00BE3CA8" w:rsidRPr="00A36A62" w:rsidRDefault="00BE3CA8" w:rsidP="00BE3CA8">
      <w:pPr>
        <w:rPr>
          <w:rFonts w:ascii="Arial" w:hAnsi="Arial" w:cs="Arial"/>
        </w:rPr>
      </w:pPr>
      <w:r w:rsidRPr="00A36A62">
        <w:rPr>
          <w:rFonts w:ascii="Arial" w:hAnsi="Arial" w:cs="Arial"/>
        </w:rPr>
        <w:t xml:space="preserve"> </w:t>
      </w:r>
    </w:p>
    <w:p w14:paraId="6F9E9E05" w14:textId="1D36DB4D" w:rsidR="00BE3CA8" w:rsidRPr="00A36A62" w:rsidRDefault="00BE3CA8" w:rsidP="00BE3CA8">
      <w:pPr>
        <w:rPr>
          <w:rFonts w:ascii="Arial" w:hAnsi="Arial" w:cs="Arial"/>
        </w:rPr>
      </w:pPr>
      <w:r w:rsidRPr="00A36A62">
        <w:rPr>
          <w:rFonts w:ascii="Arial" w:hAnsi="Arial" w:cs="Arial"/>
        </w:rPr>
        <w:t xml:space="preserve">Canva </w:t>
      </w:r>
      <w:r w:rsidR="00F934F2" w:rsidRPr="00A36A62">
        <w:rPr>
          <w:rFonts w:ascii="Arial" w:hAnsi="Arial" w:cs="Arial"/>
        </w:rPr>
        <w:t>Brand Consistency</w:t>
      </w:r>
      <w:r w:rsidRPr="00A36A62">
        <w:rPr>
          <w:rFonts w:ascii="Arial" w:hAnsi="Arial" w:cs="Arial"/>
        </w:rPr>
        <w:t> and Marketing Collateral</w:t>
      </w:r>
    </w:p>
    <w:p w14:paraId="332107D3" w14:textId="5627D3BC" w:rsidR="00BE3CA8" w:rsidRPr="00A36A62" w:rsidRDefault="00BE3CA8" w:rsidP="00BE3CA8">
      <w:pPr>
        <w:rPr>
          <w:rFonts w:ascii="Arial" w:hAnsi="Arial" w:cs="Arial"/>
        </w:rPr>
      </w:pPr>
      <w:r w:rsidRPr="00A36A62">
        <w:rPr>
          <w:rFonts w:ascii="Arial" w:hAnsi="Arial" w:cs="Arial"/>
        </w:rPr>
        <w:t xml:space="preserve">All three of the Canva assets were created as part of a brand content </w:t>
      </w:r>
      <w:r w:rsidR="00F934F2" w:rsidRPr="00A36A62">
        <w:rPr>
          <w:rFonts w:ascii="Arial" w:hAnsi="Arial" w:cs="Arial"/>
        </w:rPr>
        <w:t>marketing plan</w:t>
      </w:r>
      <w:r w:rsidRPr="00A36A62">
        <w:rPr>
          <w:rFonts w:ascii="Arial" w:hAnsi="Arial" w:cs="Arial"/>
        </w:rPr>
        <w:t>:</w:t>
      </w:r>
    </w:p>
    <w:p w14:paraId="1535F39C" w14:textId="3446B7D0" w:rsidR="00BE3CA8" w:rsidRPr="00A36A62" w:rsidRDefault="00BE3CA8" w:rsidP="00BE3CA8">
      <w:pPr>
        <w:rPr>
          <w:rFonts w:ascii="Arial" w:hAnsi="Arial" w:cs="Arial"/>
        </w:rPr>
      </w:pPr>
      <w:r w:rsidRPr="00A36A62">
        <w:rPr>
          <w:rFonts w:ascii="Arial" w:hAnsi="Arial" w:cs="Arial"/>
        </w:rPr>
        <w:t>1. Flyers - For handing out or sending via E-mail with a QR code connected to the </w:t>
      </w:r>
      <w:r w:rsidR="00F934F2" w:rsidRPr="00A36A62">
        <w:rPr>
          <w:rFonts w:ascii="Arial" w:hAnsi="Arial" w:cs="Arial"/>
        </w:rPr>
        <w:t>booking form</w:t>
      </w:r>
      <w:r w:rsidRPr="00A36A62">
        <w:rPr>
          <w:rFonts w:ascii="Arial" w:hAnsi="Arial" w:cs="Arial"/>
        </w:rPr>
        <w:t>.</w:t>
      </w:r>
    </w:p>
    <w:p w14:paraId="51CF65DD" w14:textId="5F8637E5" w:rsidR="00BE3CA8" w:rsidRPr="00A36A62" w:rsidRDefault="00BE3CA8" w:rsidP="00BE3CA8">
      <w:pPr>
        <w:rPr>
          <w:rFonts w:ascii="Arial" w:hAnsi="Arial" w:cs="Arial"/>
        </w:rPr>
      </w:pPr>
      <w:r w:rsidRPr="00A36A62">
        <w:rPr>
          <w:rFonts w:ascii="Arial" w:hAnsi="Arial" w:cs="Arial"/>
        </w:rPr>
        <w:t xml:space="preserve">2. Social </w:t>
      </w:r>
      <w:r w:rsidR="00F934F2" w:rsidRPr="00A36A62">
        <w:rPr>
          <w:rFonts w:ascii="Arial" w:hAnsi="Arial" w:cs="Arial"/>
        </w:rPr>
        <w:t>Media Graphic</w:t>
      </w:r>
      <w:r w:rsidRPr="00A36A62">
        <w:rPr>
          <w:rFonts w:ascii="Arial" w:hAnsi="Arial" w:cs="Arial"/>
        </w:rPr>
        <w:t>: Promoted an offer (new filers receive £10 off).</w:t>
      </w:r>
    </w:p>
    <w:p w14:paraId="1C839FFC" w14:textId="1F96C427" w:rsidR="00BE3CA8" w:rsidRPr="00A36A62" w:rsidRDefault="00BE3CA8" w:rsidP="00BE3CA8">
      <w:pPr>
        <w:rPr>
          <w:rFonts w:ascii="Arial" w:hAnsi="Arial" w:cs="Arial"/>
        </w:rPr>
      </w:pPr>
      <w:r w:rsidRPr="00A36A62">
        <w:rPr>
          <w:rFonts w:ascii="Arial" w:hAnsi="Arial" w:cs="Arial"/>
        </w:rPr>
        <w:t xml:space="preserve">3. Testimonial Card: Used a real customer testimonial </w:t>
      </w:r>
      <w:r w:rsidR="00F934F2" w:rsidRPr="00A36A62">
        <w:rPr>
          <w:rFonts w:ascii="Arial" w:hAnsi="Arial" w:cs="Arial"/>
        </w:rPr>
        <w:t>to add</w:t>
      </w:r>
      <w:r w:rsidRPr="00A36A62">
        <w:rPr>
          <w:rFonts w:ascii="Arial" w:hAnsi="Arial" w:cs="Arial"/>
        </w:rPr>
        <w:t xml:space="preserve"> social proof.</w:t>
      </w:r>
    </w:p>
    <w:p w14:paraId="009D5214" w14:textId="77777777" w:rsidR="00BE3CA8" w:rsidRPr="00A36A62" w:rsidRDefault="00BE3CA8" w:rsidP="00BE3CA8">
      <w:pPr>
        <w:rPr>
          <w:rFonts w:ascii="Arial" w:hAnsi="Arial" w:cs="Arial"/>
        </w:rPr>
      </w:pPr>
      <w:r w:rsidRPr="00A36A62">
        <w:rPr>
          <w:rFonts w:ascii="Arial" w:hAnsi="Arial" w:cs="Arial"/>
        </w:rPr>
        <w:t>Mobile-sized images were created and saved for sharing in social media (Rowley, 2008). The brand's visual language was unified through consistent typography, iconography and tonal messaging.</w:t>
      </w:r>
    </w:p>
    <w:p w14:paraId="2E628057" w14:textId="77777777" w:rsidR="00BE3CA8" w:rsidRPr="00A36A62" w:rsidRDefault="00BE3CA8" w:rsidP="00BE3CA8">
      <w:pPr>
        <w:rPr>
          <w:rFonts w:ascii="Arial" w:hAnsi="Arial" w:cs="Arial"/>
        </w:rPr>
      </w:pPr>
      <w:r w:rsidRPr="00A36A62">
        <w:rPr>
          <w:rFonts w:ascii="Arial" w:hAnsi="Arial" w:cs="Arial"/>
        </w:rPr>
        <w:t xml:space="preserve"> </w:t>
      </w:r>
    </w:p>
    <w:p w14:paraId="13E2507E" w14:textId="2AE8205F" w:rsidR="00BE3CA8" w:rsidRPr="00A36A62" w:rsidRDefault="00BE3CA8" w:rsidP="00BE3CA8">
      <w:pPr>
        <w:rPr>
          <w:rFonts w:ascii="Arial" w:hAnsi="Arial" w:cs="Arial"/>
        </w:rPr>
      </w:pPr>
      <w:r w:rsidRPr="00A36A62">
        <w:rPr>
          <w:rFonts w:ascii="Arial" w:hAnsi="Arial" w:cs="Arial"/>
        </w:rPr>
        <w:t xml:space="preserve">There also existed division of organisation’s audiences and </w:t>
      </w:r>
      <w:r w:rsidR="00F934F2" w:rsidRPr="00A36A62">
        <w:rPr>
          <w:rFonts w:ascii="Arial" w:hAnsi="Arial" w:cs="Arial"/>
        </w:rPr>
        <w:t>accompaniers</w:t>
      </w:r>
      <w:r w:rsidRPr="00A36A62">
        <w:rPr>
          <w:rFonts w:ascii="Arial" w:hAnsi="Arial" w:cs="Arial"/>
        </w:rPr>
        <w:t>.</w:t>
      </w:r>
    </w:p>
    <w:p w14:paraId="6C36AA4E" w14:textId="1E5998C7" w:rsidR="00BE3CA8" w:rsidRPr="00A36A62" w:rsidRDefault="00BE3CA8" w:rsidP="00BE3CA8">
      <w:pPr>
        <w:rPr>
          <w:rFonts w:ascii="Arial" w:hAnsi="Arial" w:cs="Arial"/>
        </w:rPr>
      </w:pPr>
      <w:r w:rsidRPr="00A36A62">
        <w:rPr>
          <w:rFonts w:ascii="Arial" w:hAnsi="Arial" w:cs="Arial"/>
        </w:rPr>
        <w:t xml:space="preserve">The segmentation exercise, based on </w:t>
      </w:r>
      <w:r w:rsidR="00F934F2" w:rsidRPr="00A36A62">
        <w:rPr>
          <w:rFonts w:ascii="Arial" w:hAnsi="Arial" w:cs="Arial"/>
        </w:rPr>
        <w:t>the survey</w:t>
      </w:r>
      <w:r w:rsidRPr="00A36A62">
        <w:rPr>
          <w:rFonts w:ascii="Arial" w:hAnsi="Arial" w:cs="Arial"/>
        </w:rPr>
        <w:t xml:space="preserve"> and on industry profiling, identified two key personae:</w:t>
      </w:r>
    </w:p>
    <w:p w14:paraId="08306132" w14:textId="77777777" w:rsidR="00BE3CA8" w:rsidRPr="00A36A62" w:rsidRDefault="00BE3CA8" w:rsidP="00BE3CA8">
      <w:pPr>
        <w:rPr>
          <w:rFonts w:ascii="Arial" w:hAnsi="Arial" w:cs="Arial"/>
        </w:rPr>
      </w:pPr>
    </w:p>
    <w:p w14:paraId="76B90B78" w14:textId="4AD18950" w:rsidR="00BE3CA8" w:rsidRPr="00A36A62" w:rsidRDefault="00BE3CA8" w:rsidP="00BE3CA8">
      <w:pPr>
        <w:rPr>
          <w:rFonts w:ascii="Arial" w:hAnsi="Arial" w:cs="Arial"/>
        </w:rPr>
      </w:pPr>
      <w:r w:rsidRPr="00A36A62">
        <w:rPr>
          <w:rFonts w:ascii="Arial" w:hAnsi="Arial" w:cs="Arial"/>
        </w:rPr>
        <w:t>1. Digital Self-Starters (70%)</w:t>
      </w:r>
    </w:p>
    <w:p w14:paraId="33F9F64D" w14:textId="3250F666" w:rsidR="00BE3CA8" w:rsidRPr="00A36A62" w:rsidRDefault="00BE3CA8" w:rsidP="00BE3CA8">
      <w:pPr>
        <w:rPr>
          <w:rFonts w:ascii="Arial" w:hAnsi="Arial" w:cs="Arial"/>
        </w:rPr>
      </w:pPr>
      <w:r w:rsidRPr="00A36A62">
        <w:rPr>
          <w:rFonts w:ascii="Arial" w:hAnsi="Arial" w:cs="Arial"/>
        </w:rPr>
        <w:t>•Age: 20–40</w:t>
      </w:r>
    </w:p>
    <w:p w14:paraId="176ABD9E" w14:textId="1935120E" w:rsidR="00BE3CA8" w:rsidRPr="00A36A62" w:rsidRDefault="00BE3CA8" w:rsidP="00BE3CA8">
      <w:pPr>
        <w:rPr>
          <w:rFonts w:ascii="Arial" w:hAnsi="Arial" w:cs="Arial"/>
        </w:rPr>
      </w:pPr>
      <w:r w:rsidRPr="00A36A62">
        <w:rPr>
          <w:rFonts w:ascii="Arial" w:hAnsi="Arial" w:cs="Arial"/>
        </w:rPr>
        <w:t xml:space="preserve">• Industry: Gig </w:t>
      </w:r>
      <w:r w:rsidR="00F934F2" w:rsidRPr="00A36A62">
        <w:rPr>
          <w:rFonts w:ascii="Arial" w:hAnsi="Arial" w:cs="Arial"/>
        </w:rPr>
        <w:t>economy, creative</w:t>
      </w:r>
      <w:r w:rsidRPr="00A36A62">
        <w:rPr>
          <w:rFonts w:ascii="Arial" w:hAnsi="Arial" w:cs="Arial"/>
        </w:rPr>
        <w:t xml:space="preserve"> industries</w:t>
      </w:r>
    </w:p>
    <w:p w14:paraId="74F92179" w14:textId="2EF8648E" w:rsidR="00BE3CA8" w:rsidRPr="00A36A62" w:rsidRDefault="00BE3CA8" w:rsidP="00BE3CA8">
      <w:pPr>
        <w:rPr>
          <w:rFonts w:ascii="Arial" w:hAnsi="Arial" w:cs="Arial"/>
        </w:rPr>
      </w:pPr>
      <w:r w:rsidRPr="00A36A62">
        <w:rPr>
          <w:rFonts w:ascii="Arial" w:hAnsi="Arial" w:cs="Arial"/>
        </w:rPr>
        <w:t>•Turn-on: It's easy to do stuff to each other while we're apart, messaging-wise</w:t>
      </w:r>
    </w:p>
    <w:p w14:paraId="14861F50" w14:textId="27241F8D" w:rsidR="00BE3CA8" w:rsidRPr="00A36A62" w:rsidRDefault="00BE3CA8" w:rsidP="00BE3CA8">
      <w:pPr>
        <w:rPr>
          <w:rFonts w:ascii="Arial" w:hAnsi="Arial" w:cs="Arial"/>
        </w:rPr>
      </w:pPr>
      <w:r w:rsidRPr="00A36A62">
        <w:rPr>
          <w:rFonts w:ascii="Arial" w:hAnsi="Arial" w:cs="Arial"/>
        </w:rPr>
        <w:t xml:space="preserve">• </w:t>
      </w:r>
      <w:r w:rsidR="00F934F2" w:rsidRPr="00A36A62">
        <w:rPr>
          <w:rFonts w:ascii="Arial" w:hAnsi="Arial" w:cs="Arial"/>
        </w:rPr>
        <w:t>Channel: Instagram</w:t>
      </w:r>
      <w:r w:rsidRPr="00A36A62">
        <w:rPr>
          <w:rFonts w:ascii="Arial" w:hAnsi="Arial" w:cs="Arial"/>
        </w:rPr>
        <w:t>, WhatsApp, search in Google</w:t>
      </w:r>
    </w:p>
    <w:p w14:paraId="614AFCB7" w14:textId="152D1D6E" w:rsidR="00BE3CA8" w:rsidRPr="00A36A62" w:rsidRDefault="00BE3CA8" w:rsidP="00BE3CA8">
      <w:pPr>
        <w:rPr>
          <w:rFonts w:ascii="Arial" w:hAnsi="Arial" w:cs="Arial"/>
        </w:rPr>
      </w:pPr>
      <w:r w:rsidRPr="00A36A62">
        <w:rPr>
          <w:rFonts w:ascii="Arial" w:hAnsi="Arial" w:cs="Arial"/>
        </w:rPr>
        <w:t>2. Support Seekers (30%)</w:t>
      </w:r>
    </w:p>
    <w:p w14:paraId="14CDE9B3" w14:textId="45FE413F" w:rsidR="00BE3CA8" w:rsidRPr="00A36A62" w:rsidRDefault="00BE3CA8" w:rsidP="00BE3CA8">
      <w:pPr>
        <w:rPr>
          <w:rFonts w:ascii="Arial" w:hAnsi="Arial" w:cs="Arial"/>
        </w:rPr>
      </w:pPr>
      <w:r w:rsidRPr="00A36A62">
        <w:rPr>
          <w:rFonts w:ascii="Arial" w:hAnsi="Arial" w:cs="Arial"/>
        </w:rPr>
        <w:t>•Age: 40+</w:t>
      </w:r>
    </w:p>
    <w:p w14:paraId="3A8B3D1D" w14:textId="77777777" w:rsidR="00BE3CA8" w:rsidRPr="00A36A62" w:rsidRDefault="00BE3CA8" w:rsidP="00BE3CA8">
      <w:pPr>
        <w:rPr>
          <w:rFonts w:ascii="Arial" w:hAnsi="Arial" w:cs="Arial"/>
        </w:rPr>
      </w:pPr>
      <w:r w:rsidRPr="00A36A62">
        <w:rPr>
          <w:rFonts w:ascii="Arial" w:hAnsi="Arial" w:cs="Arial"/>
        </w:rPr>
        <w:t>• Occupation: Construction, home services</w:t>
      </w:r>
    </w:p>
    <w:p w14:paraId="0AB44726" w14:textId="1F15FBDC" w:rsidR="00BE3CA8" w:rsidRPr="00A36A62" w:rsidRDefault="00BE3CA8" w:rsidP="00BE3CA8">
      <w:pPr>
        <w:rPr>
          <w:rFonts w:ascii="Arial" w:hAnsi="Arial" w:cs="Arial"/>
        </w:rPr>
      </w:pPr>
      <w:r w:rsidRPr="00A36A62">
        <w:rPr>
          <w:rFonts w:ascii="Arial" w:hAnsi="Arial" w:cs="Arial"/>
        </w:rPr>
        <w:t>• Preferring: New instructions that</w:t>
      </w:r>
      <w:r w:rsidR="00F934F2" w:rsidRPr="00A36A62">
        <w:rPr>
          <w:rFonts w:ascii="Arial" w:hAnsi="Arial" w:cs="Arial"/>
        </w:rPr>
        <w:t xml:space="preserve"> </w:t>
      </w:r>
      <w:r w:rsidRPr="00A36A62">
        <w:rPr>
          <w:rFonts w:ascii="Arial" w:hAnsi="Arial" w:cs="Arial"/>
        </w:rPr>
        <w:t>come</w:t>
      </w:r>
      <w:r w:rsidR="00F934F2" w:rsidRPr="00A36A62">
        <w:rPr>
          <w:rFonts w:ascii="Arial" w:hAnsi="Arial" w:cs="Arial"/>
        </w:rPr>
        <w:t xml:space="preserve"> </w:t>
      </w:r>
      <w:r w:rsidRPr="00A36A62">
        <w:rPr>
          <w:rFonts w:ascii="Arial" w:hAnsi="Arial" w:cs="Arial"/>
        </w:rPr>
        <w:t>close</w:t>
      </w:r>
      <w:r w:rsidR="00F934F2" w:rsidRPr="00A36A62">
        <w:rPr>
          <w:rFonts w:ascii="Arial" w:hAnsi="Arial" w:cs="Arial"/>
        </w:rPr>
        <w:t xml:space="preserve"> </w:t>
      </w:r>
      <w:r w:rsidRPr="00A36A62">
        <w:rPr>
          <w:rFonts w:ascii="Arial" w:hAnsi="Arial" w:cs="Arial"/>
        </w:rPr>
        <w:t xml:space="preserve">and </w:t>
      </w:r>
      <w:r w:rsidR="00F934F2" w:rsidRPr="00A36A62">
        <w:rPr>
          <w:rFonts w:ascii="Arial" w:hAnsi="Arial" w:cs="Arial"/>
        </w:rPr>
        <w:t>go away</w:t>
      </w:r>
      <w:r w:rsidRPr="00A36A62">
        <w:rPr>
          <w:rFonts w:ascii="Arial" w:hAnsi="Arial" w:cs="Arial"/>
        </w:rPr>
        <w:t>.</w:t>
      </w:r>
    </w:p>
    <w:p w14:paraId="411A2677" w14:textId="447A4382" w:rsidR="00BE3CA8" w:rsidRPr="00A36A62" w:rsidRDefault="00BE3CA8" w:rsidP="00BE3CA8">
      <w:pPr>
        <w:rPr>
          <w:rFonts w:ascii="Arial" w:hAnsi="Arial" w:cs="Arial"/>
        </w:rPr>
      </w:pPr>
      <w:r w:rsidRPr="00A36A62">
        <w:rPr>
          <w:rFonts w:ascii="Arial" w:hAnsi="Arial" w:cs="Arial"/>
        </w:rPr>
        <w:t xml:space="preserve">• </w:t>
      </w:r>
      <w:r w:rsidR="00F934F2" w:rsidRPr="00A36A62">
        <w:rPr>
          <w:rFonts w:ascii="Arial" w:hAnsi="Arial" w:cs="Arial"/>
        </w:rPr>
        <w:t>Channel: Facebook</w:t>
      </w:r>
      <w:r w:rsidRPr="00A36A62">
        <w:rPr>
          <w:rFonts w:ascii="Arial" w:hAnsi="Arial" w:cs="Arial"/>
        </w:rPr>
        <w:t>, email newsletters</w:t>
      </w:r>
    </w:p>
    <w:p w14:paraId="23427CC6" w14:textId="57ECBEE7" w:rsidR="00BE3CA8" w:rsidRPr="00A36A62" w:rsidRDefault="00BE3CA8" w:rsidP="00BE3CA8">
      <w:pPr>
        <w:rPr>
          <w:rFonts w:ascii="Arial" w:hAnsi="Arial" w:cs="Arial"/>
        </w:rPr>
      </w:pPr>
      <w:r w:rsidRPr="00A36A62">
        <w:rPr>
          <w:rFonts w:ascii="Arial" w:hAnsi="Arial" w:cs="Arial"/>
        </w:rPr>
        <w:t xml:space="preserve">Solomon </w:t>
      </w:r>
      <w:r w:rsidR="00F934F2" w:rsidRPr="00A36A62">
        <w:rPr>
          <w:rFonts w:ascii="Arial" w:hAnsi="Arial" w:cs="Arial"/>
        </w:rPr>
        <w:t>Targeted information</w:t>
      </w:r>
      <w:r w:rsidRPr="00A36A62">
        <w:rPr>
          <w:rFonts w:ascii="Arial" w:hAnsi="Arial" w:cs="Arial"/>
        </w:rPr>
        <w:t xml:space="preserve"> about the risk of UV-radiation was designed based on Solomon et al. s (2016) value alignment model — nudging language and benefits to audience psychology and motivation.</w:t>
      </w:r>
    </w:p>
    <w:p w14:paraId="48B96DBA" w14:textId="77777777" w:rsidR="00BE3CA8" w:rsidRPr="00A36A62" w:rsidRDefault="00BE3CA8" w:rsidP="00BE3CA8">
      <w:pPr>
        <w:rPr>
          <w:rFonts w:ascii="Arial" w:hAnsi="Arial" w:cs="Arial"/>
        </w:rPr>
      </w:pPr>
      <w:r w:rsidRPr="00A36A62">
        <w:rPr>
          <w:rFonts w:ascii="Arial" w:hAnsi="Arial" w:cs="Arial"/>
        </w:rPr>
        <w:t xml:space="preserve"> </w:t>
      </w:r>
    </w:p>
    <w:p w14:paraId="0CB36273" w14:textId="77777777" w:rsidR="00BE3CA8" w:rsidRPr="00A36A62" w:rsidRDefault="00BE3CA8" w:rsidP="00BE3CA8">
      <w:pPr>
        <w:rPr>
          <w:rFonts w:ascii="Arial" w:hAnsi="Arial" w:cs="Arial"/>
        </w:rPr>
      </w:pPr>
      <w:r w:rsidRPr="00A36A62">
        <w:rPr>
          <w:rFonts w:ascii="Arial" w:hAnsi="Arial" w:cs="Arial"/>
        </w:rPr>
        <w:t>Search Engine Optimization (SEO) and Online Visibility</w:t>
      </w:r>
    </w:p>
    <w:p w14:paraId="58D47C24" w14:textId="48CAB195" w:rsidR="00BE3CA8" w:rsidRPr="00A36A62" w:rsidRDefault="00BE3CA8" w:rsidP="00BE3CA8">
      <w:pPr>
        <w:rPr>
          <w:rFonts w:ascii="Arial" w:hAnsi="Arial" w:cs="Arial"/>
        </w:rPr>
      </w:pPr>
      <w:r w:rsidRPr="00A36A62">
        <w:rPr>
          <w:rFonts w:ascii="Arial" w:hAnsi="Arial" w:cs="Arial"/>
        </w:rPr>
        <w:t xml:space="preserve">The site was created with an enhanced SEO strategy to aid promotion of them increaser </w:t>
      </w:r>
      <w:r w:rsidR="00F934F2" w:rsidRPr="00A36A62">
        <w:rPr>
          <w:rFonts w:ascii="Arial" w:hAnsi="Arial" w:cs="Arial"/>
        </w:rPr>
        <w:t>on search</w:t>
      </w:r>
      <w:r w:rsidRPr="00A36A62">
        <w:rPr>
          <w:rFonts w:ascii="Arial" w:hAnsi="Arial" w:cs="Arial"/>
        </w:rPr>
        <w:t>: imperative they rank highly!</w:t>
      </w:r>
    </w:p>
    <w:p w14:paraId="6AAB4AEA" w14:textId="6E38BF81" w:rsidR="00BE3CA8" w:rsidRPr="00A36A62" w:rsidRDefault="00BE3CA8" w:rsidP="00BE3CA8">
      <w:pPr>
        <w:rPr>
          <w:rFonts w:ascii="Arial" w:hAnsi="Arial" w:cs="Arial"/>
        </w:rPr>
      </w:pPr>
      <w:r w:rsidRPr="00A36A62">
        <w:rPr>
          <w:rFonts w:ascii="Arial" w:hAnsi="Arial" w:cs="Arial"/>
        </w:rPr>
        <w:t>• Keyword targeting: Phrases such as “HMRC tax agent UK”, “</w:t>
      </w:r>
      <w:r w:rsidR="00F934F2" w:rsidRPr="00A36A62">
        <w:rPr>
          <w:rFonts w:ascii="Arial" w:hAnsi="Arial" w:cs="Arial"/>
        </w:rPr>
        <w:t>cheap self</w:t>
      </w:r>
      <w:r w:rsidRPr="00A36A62">
        <w:rPr>
          <w:rFonts w:ascii="Arial" w:hAnsi="Arial" w:cs="Arial"/>
        </w:rPr>
        <w:t>-assessment help” and “file tax return 2025”.</w:t>
      </w:r>
    </w:p>
    <w:p w14:paraId="4865EB0B" w14:textId="36CB5C4B" w:rsidR="00BE3CA8" w:rsidRPr="00A36A62" w:rsidRDefault="00BE3CA8" w:rsidP="00BE3CA8">
      <w:pPr>
        <w:rPr>
          <w:rFonts w:ascii="Arial" w:hAnsi="Arial" w:cs="Arial"/>
        </w:rPr>
      </w:pPr>
      <w:r w:rsidRPr="00A36A62">
        <w:rPr>
          <w:rFonts w:ascii="Arial" w:hAnsi="Arial" w:cs="Arial"/>
        </w:rPr>
        <w:t xml:space="preserve">• Meta optimisation: Each page was optimised with </w:t>
      </w:r>
      <w:r w:rsidR="00F934F2" w:rsidRPr="00A36A62">
        <w:rPr>
          <w:rFonts w:ascii="Arial" w:hAnsi="Arial" w:cs="Arial"/>
        </w:rPr>
        <w:t>unique titles</w:t>
      </w:r>
      <w:r w:rsidRPr="00A36A62">
        <w:rPr>
          <w:rFonts w:ascii="Arial" w:hAnsi="Arial" w:cs="Arial"/>
        </w:rPr>
        <w:t xml:space="preserve"> and meta </w:t>
      </w:r>
      <w:r w:rsidR="00F934F2" w:rsidRPr="00A36A62">
        <w:rPr>
          <w:rFonts w:ascii="Arial" w:hAnsi="Arial" w:cs="Arial"/>
        </w:rPr>
        <w:t>descriptions for</w:t>
      </w:r>
      <w:r w:rsidRPr="00A36A62">
        <w:rPr>
          <w:rFonts w:ascii="Arial" w:hAnsi="Arial" w:cs="Arial"/>
        </w:rPr>
        <w:t xml:space="preserve"> indexing in Google.</w:t>
      </w:r>
    </w:p>
    <w:p w14:paraId="2E3E2CA2" w14:textId="77777777" w:rsidR="009B4111" w:rsidRPr="00A36A62" w:rsidRDefault="00BE3CA8" w:rsidP="00BE3CA8">
      <w:pPr>
        <w:rPr>
          <w:rFonts w:ascii="Arial" w:hAnsi="Arial" w:cs="Arial"/>
        </w:rPr>
      </w:pPr>
      <w:r w:rsidRPr="00A36A62">
        <w:rPr>
          <w:rFonts w:ascii="Arial" w:hAnsi="Arial" w:cs="Arial"/>
        </w:rPr>
        <w:t xml:space="preserve">• Performance: Google's Core Web Vitals have been incorporated to enhance </w:t>
      </w:r>
      <w:r w:rsidR="00F934F2" w:rsidRPr="00A36A62">
        <w:rPr>
          <w:rFonts w:ascii="Arial" w:hAnsi="Arial" w:cs="Arial"/>
        </w:rPr>
        <w:t>page speed</w:t>
      </w:r>
      <w:r w:rsidRPr="00A36A62">
        <w:rPr>
          <w:rFonts w:ascii="Arial" w:hAnsi="Arial" w:cs="Arial"/>
        </w:rPr>
        <w:t xml:space="preserve"> and mobile usability.</w:t>
      </w:r>
    </w:p>
    <w:p w14:paraId="01BE4A32" w14:textId="7CA109EB" w:rsidR="00BE3CA8" w:rsidRPr="00A36A62" w:rsidRDefault="00BE3CA8" w:rsidP="00BE3CA8">
      <w:pPr>
        <w:rPr>
          <w:rFonts w:ascii="Arial" w:hAnsi="Arial" w:cs="Arial"/>
        </w:rPr>
      </w:pPr>
      <w:r w:rsidRPr="00A36A62">
        <w:rPr>
          <w:rFonts w:ascii="Arial" w:hAnsi="Arial" w:cs="Arial"/>
        </w:rPr>
        <w:t xml:space="preserve"> AD Tax solution can employ these recommendations as the site </w:t>
      </w:r>
      <w:r w:rsidR="00F934F2" w:rsidRPr="00A36A62">
        <w:rPr>
          <w:rFonts w:ascii="Arial" w:hAnsi="Arial" w:cs="Arial"/>
        </w:rPr>
        <w:t>expands. Fishkin</w:t>
      </w:r>
      <w:r w:rsidRPr="00A36A62">
        <w:rPr>
          <w:rFonts w:ascii="Arial" w:hAnsi="Arial" w:cs="Arial"/>
        </w:rPr>
        <w:t xml:space="preserve"> &amp; </w:t>
      </w:r>
      <w:proofErr w:type="spellStart"/>
      <w:r w:rsidRPr="00A36A62">
        <w:rPr>
          <w:rFonts w:ascii="Arial" w:hAnsi="Arial" w:cs="Arial"/>
        </w:rPr>
        <w:t>H</w:t>
      </w:r>
      <w:r w:rsidR="00F934F2" w:rsidRPr="00A36A62">
        <w:rPr>
          <w:rFonts w:ascii="Arial" w:hAnsi="Arial" w:cs="Arial"/>
        </w:rPr>
        <w:t>o</w:t>
      </w:r>
      <w:r w:rsidRPr="00A36A62">
        <w:rPr>
          <w:rFonts w:ascii="Arial" w:hAnsi="Arial" w:cs="Arial"/>
        </w:rPr>
        <w:t>genhaven</w:t>
      </w:r>
      <w:proofErr w:type="spellEnd"/>
      <w:r w:rsidRPr="00A36A62">
        <w:rPr>
          <w:rFonts w:ascii="Arial" w:hAnsi="Arial" w:cs="Arial"/>
        </w:rPr>
        <w:t>, (2015, p. 2015). AD TAX SOLUTION NEEDS CITATION FOR FISHKIN AND H</w:t>
      </w:r>
      <w:r w:rsidR="00F934F2" w:rsidRPr="00A36A62">
        <w:rPr>
          <w:rFonts w:ascii="Arial" w:hAnsi="Arial" w:cs="Arial"/>
        </w:rPr>
        <w:t>O</w:t>
      </w:r>
      <w:r w:rsidRPr="00A36A62">
        <w:rPr>
          <w:rFonts w:ascii="Arial" w:hAnsi="Arial" w:cs="Arial"/>
        </w:rPr>
        <w:t xml:space="preserve">GENHAVEN In the future, it is recommended by Fishkin &amp; Høgenhaven (2015) to continue </w:t>
      </w:r>
      <w:r w:rsidR="00F934F2" w:rsidRPr="00A36A62">
        <w:rPr>
          <w:rFonts w:ascii="Arial" w:hAnsi="Arial" w:cs="Arial"/>
        </w:rPr>
        <w:t>analysing</w:t>
      </w:r>
      <w:r w:rsidRPr="00A36A62">
        <w:rPr>
          <w:rFonts w:ascii="Arial" w:hAnsi="Arial" w:cs="Arial"/>
        </w:rPr>
        <w:t xml:space="preserve"> new primary terms and to adjust the contents as needed.</w:t>
      </w:r>
    </w:p>
    <w:p w14:paraId="7C31058D" w14:textId="77777777" w:rsidR="00BE3CA8" w:rsidRPr="00A36A62" w:rsidRDefault="00BE3CA8" w:rsidP="00BE3CA8">
      <w:pPr>
        <w:rPr>
          <w:rFonts w:ascii="Arial" w:hAnsi="Arial" w:cs="Arial"/>
        </w:rPr>
      </w:pPr>
      <w:r w:rsidRPr="00A36A62">
        <w:rPr>
          <w:rFonts w:ascii="Arial" w:hAnsi="Arial" w:cs="Arial"/>
        </w:rPr>
        <w:t xml:space="preserve"> </w:t>
      </w:r>
    </w:p>
    <w:p w14:paraId="7FAEE490" w14:textId="77777777" w:rsidR="00BE3CA8" w:rsidRPr="00A36A62" w:rsidRDefault="00BE3CA8" w:rsidP="00BE3CA8">
      <w:pPr>
        <w:rPr>
          <w:rFonts w:ascii="Arial" w:hAnsi="Arial" w:cs="Arial"/>
        </w:rPr>
      </w:pPr>
      <w:r w:rsidRPr="00A36A62">
        <w:rPr>
          <w:rFonts w:ascii="Arial" w:hAnsi="Arial" w:cs="Arial"/>
        </w:rPr>
        <w:t>Visual Portfolio and Evidence</w:t>
      </w:r>
    </w:p>
    <w:p w14:paraId="73836045" w14:textId="77777777" w:rsidR="00BE3CA8" w:rsidRPr="00A36A62" w:rsidRDefault="00BE3CA8" w:rsidP="00BE3CA8">
      <w:pPr>
        <w:rPr>
          <w:rFonts w:ascii="Arial" w:hAnsi="Arial" w:cs="Arial"/>
        </w:rPr>
      </w:pPr>
      <w:r w:rsidRPr="00A36A62">
        <w:rPr>
          <w:rFonts w:ascii="Arial" w:hAnsi="Arial" w:cs="Arial"/>
        </w:rPr>
        <w:t>The appendix (to be published separately) includes:</w:t>
      </w:r>
    </w:p>
    <w:p w14:paraId="12112FEE" w14:textId="3A2C25C6" w:rsidR="00BE3CA8" w:rsidRPr="00A36A62" w:rsidRDefault="00BE3CA8" w:rsidP="00BE3CA8">
      <w:pPr>
        <w:rPr>
          <w:rFonts w:ascii="Arial" w:hAnsi="Arial" w:cs="Arial"/>
        </w:rPr>
      </w:pPr>
      <w:r w:rsidRPr="00A36A62">
        <w:rPr>
          <w:rFonts w:ascii="Arial" w:hAnsi="Arial" w:cs="Arial"/>
        </w:rPr>
        <w:t xml:space="preserve">• Screenshots of </w:t>
      </w:r>
      <w:r w:rsidR="00F934F2" w:rsidRPr="00A36A62">
        <w:rPr>
          <w:rFonts w:ascii="Arial" w:hAnsi="Arial" w:cs="Arial"/>
        </w:rPr>
        <w:t>Live domain</w:t>
      </w:r>
      <w:r w:rsidRPr="00A36A62">
        <w:rPr>
          <w:rFonts w:ascii="Arial" w:hAnsi="Arial" w:cs="Arial"/>
        </w:rPr>
        <w:t xml:space="preserve"> from around the web.</w:t>
      </w:r>
    </w:p>
    <w:p w14:paraId="3868707D" w14:textId="365EBD59" w:rsidR="00BE3CA8" w:rsidRPr="00A36A62" w:rsidRDefault="00BE3CA8" w:rsidP="00BE3CA8">
      <w:pPr>
        <w:rPr>
          <w:rFonts w:ascii="Arial" w:hAnsi="Arial" w:cs="Arial"/>
        </w:rPr>
      </w:pPr>
      <w:r w:rsidRPr="00A36A62">
        <w:rPr>
          <w:rFonts w:ascii="Arial" w:hAnsi="Arial" w:cs="Arial"/>
        </w:rPr>
        <w:t>•Charting for Google Forms analytics.</w:t>
      </w:r>
    </w:p>
    <w:p w14:paraId="19B039A3" w14:textId="78FCE134" w:rsidR="00BE3CA8" w:rsidRPr="00A36A62" w:rsidRDefault="00BE3CA8" w:rsidP="00BE3CA8">
      <w:pPr>
        <w:rPr>
          <w:rFonts w:ascii="Arial" w:hAnsi="Arial" w:cs="Arial"/>
        </w:rPr>
      </w:pPr>
      <w:r w:rsidRPr="00A36A62">
        <w:rPr>
          <w:rFonts w:ascii="Arial" w:hAnsi="Arial" w:cs="Arial"/>
        </w:rPr>
        <w:t>•Canva marketing visuals.</w:t>
      </w:r>
    </w:p>
    <w:p w14:paraId="189FEDF8" w14:textId="77777777" w:rsidR="00BE3CA8" w:rsidRPr="00A36A62" w:rsidRDefault="00BE3CA8" w:rsidP="00BE3CA8">
      <w:pPr>
        <w:rPr>
          <w:rFonts w:ascii="Arial" w:hAnsi="Arial" w:cs="Arial"/>
        </w:rPr>
      </w:pPr>
      <w:r w:rsidRPr="00A36A62">
        <w:rPr>
          <w:rFonts w:ascii="Arial" w:hAnsi="Arial" w:cs="Arial"/>
        </w:rPr>
        <w:t>• Brand assets (logo, colour palette, typography).</w:t>
      </w:r>
    </w:p>
    <w:p w14:paraId="4A790F12" w14:textId="77777777" w:rsidR="00BE3CA8" w:rsidRPr="00A36A62" w:rsidRDefault="00BE3CA8" w:rsidP="00BE3CA8">
      <w:pPr>
        <w:rPr>
          <w:rFonts w:ascii="Arial" w:hAnsi="Arial" w:cs="Arial"/>
        </w:rPr>
      </w:pPr>
      <w:r w:rsidRPr="00A36A62">
        <w:rPr>
          <w:rFonts w:ascii="Arial" w:hAnsi="Arial" w:cs="Arial"/>
        </w:rPr>
        <w:t>This collection presents the whole innovation activity of design thinking— from framing an idea to creating insight, and through to issue exploration in digital product managers— to the small and yet context-aware entrepreneur of today (Kotler &amp; Keller, 2016).</w:t>
      </w:r>
    </w:p>
    <w:p w14:paraId="2144066C" w14:textId="77777777" w:rsidR="00BE3CA8" w:rsidRPr="00A36A62" w:rsidRDefault="00BE3CA8" w:rsidP="00BE3CA8">
      <w:pPr>
        <w:rPr>
          <w:rFonts w:ascii="Arial" w:hAnsi="Arial" w:cs="Arial"/>
        </w:rPr>
      </w:pPr>
      <w:r w:rsidRPr="00A36A62">
        <w:rPr>
          <w:rFonts w:ascii="Arial" w:hAnsi="Arial" w:cs="Arial"/>
        </w:rPr>
        <w:t xml:space="preserve"> </w:t>
      </w:r>
    </w:p>
    <w:p w14:paraId="49B731C1" w14:textId="77777777" w:rsidR="00BE3CA8" w:rsidRPr="00A36A62" w:rsidRDefault="00BE3CA8" w:rsidP="00BE3CA8">
      <w:pPr>
        <w:rPr>
          <w:rFonts w:ascii="Arial" w:hAnsi="Arial" w:cs="Arial"/>
        </w:rPr>
      </w:pPr>
      <w:r w:rsidRPr="00A36A62">
        <w:rPr>
          <w:rFonts w:ascii="Arial" w:hAnsi="Arial" w:cs="Arial"/>
        </w:rPr>
        <w:t>Conclusion</w:t>
      </w:r>
    </w:p>
    <w:p w14:paraId="13FC8EC2" w14:textId="77777777" w:rsidR="00BE3CA8" w:rsidRPr="00A36A62" w:rsidRDefault="00BE3CA8" w:rsidP="00BE3CA8">
      <w:pPr>
        <w:rPr>
          <w:rFonts w:ascii="Arial" w:hAnsi="Arial" w:cs="Arial"/>
        </w:rPr>
      </w:pPr>
    </w:p>
    <w:p w14:paraId="5AFD738E" w14:textId="721D3200" w:rsidR="00BE3CA8" w:rsidRPr="00A36A62" w:rsidRDefault="00BE3CA8" w:rsidP="00BE3CA8">
      <w:pPr>
        <w:rPr>
          <w:rFonts w:ascii="Arial" w:hAnsi="Arial" w:cs="Arial"/>
        </w:rPr>
      </w:pPr>
      <w:r w:rsidRPr="00A36A62">
        <w:rPr>
          <w:rFonts w:ascii="Arial" w:hAnsi="Arial" w:cs="Arial"/>
        </w:rPr>
        <w:t xml:space="preserve">AD Tax Solution was created based on a structured </w:t>
      </w:r>
      <w:r w:rsidR="00F934F2" w:rsidRPr="00A36A62">
        <w:rPr>
          <w:rFonts w:ascii="Arial" w:hAnsi="Arial" w:cs="Arial"/>
        </w:rPr>
        <w:t>marketing research</w:t>
      </w:r>
      <w:r w:rsidRPr="00A36A62">
        <w:rPr>
          <w:rFonts w:ascii="Arial" w:hAnsi="Arial" w:cs="Arial"/>
        </w:rPr>
        <w:t xml:space="preserve"> and strategic and digital planning approach. Its integration of low-level data with a quick web presence, legible branding, and straightforward service model betrays a real demand in the marketplace for easy and cheap tax help. The SWOT analyses has revealed on priorities for company important one, which may act the brand recognition, customers data security and developing direction – through service extension and through digital marketing. The future of HMRC, gig economy is the future of work</w:t>
      </w:r>
      <w:r w:rsidR="006A5750" w:rsidRPr="00A36A62">
        <w:rPr>
          <w:rFonts w:ascii="Arial" w:hAnsi="Arial" w:cs="Arial"/>
        </w:rPr>
        <w:t>.</w:t>
      </w:r>
    </w:p>
    <w:p w14:paraId="4846E893" w14:textId="77777777" w:rsidR="00BE3CA8" w:rsidRPr="00A36A62" w:rsidRDefault="00BE3CA8" w:rsidP="00BE3CA8">
      <w:pPr>
        <w:rPr>
          <w:rFonts w:ascii="Arial" w:hAnsi="Arial" w:cs="Arial"/>
        </w:rPr>
      </w:pPr>
      <w:r w:rsidRPr="00A36A62">
        <w:rPr>
          <w:rFonts w:ascii="Arial" w:hAnsi="Arial" w:cs="Arial"/>
        </w:rPr>
        <w:t xml:space="preserve"> </w:t>
      </w:r>
    </w:p>
    <w:p w14:paraId="63552F02" w14:textId="029B24AF" w:rsidR="00BE3CA8" w:rsidRPr="00A36A62" w:rsidRDefault="00F934F2" w:rsidP="00BE3CA8">
      <w:pPr>
        <w:rPr>
          <w:rFonts w:ascii="Arial" w:hAnsi="Arial" w:cs="Arial"/>
        </w:rPr>
      </w:pPr>
      <w:r w:rsidRPr="00A36A62">
        <w:rPr>
          <w:rFonts w:ascii="Arial" w:hAnsi="Arial" w:cs="Arial"/>
        </w:rPr>
        <w:t>Reference:</w:t>
      </w:r>
    </w:p>
    <w:p w14:paraId="55F9573C" w14:textId="77777777" w:rsidR="00BE3CA8" w:rsidRPr="00A36A62" w:rsidRDefault="00BE3CA8" w:rsidP="00BE3CA8">
      <w:pPr>
        <w:rPr>
          <w:rFonts w:ascii="Arial" w:hAnsi="Arial" w:cs="Arial"/>
        </w:rPr>
      </w:pPr>
      <w:r w:rsidRPr="00A36A62">
        <w:rPr>
          <w:rFonts w:ascii="Arial" w:hAnsi="Arial" w:cs="Arial"/>
        </w:rPr>
        <w:t>1. Bryman, A. (2016). Social Research Methods. 5th ed. Oxford University Press.</w:t>
      </w:r>
    </w:p>
    <w:p w14:paraId="59948E22" w14:textId="77777777" w:rsidR="00BE3CA8" w:rsidRPr="00A36A62" w:rsidRDefault="00BE3CA8" w:rsidP="00BE3CA8">
      <w:pPr>
        <w:rPr>
          <w:rFonts w:ascii="Arial" w:hAnsi="Arial" w:cs="Arial"/>
        </w:rPr>
      </w:pPr>
      <w:r w:rsidRPr="00A36A62">
        <w:rPr>
          <w:rFonts w:ascii="Arial" w:hAnsi="Arial" w:cs="Arial"/>
        </w:rPr>
        <w:t>2. Chaffey, </w:t>
      </w:r>
      <w:proofErr w:type="gramStart"/>
      <w:r w:rsidRPr="00A36A62">
        <w:rPr>
          <w:rFonts w:ascii="Arial" w:hAnsi="Arial" w:cs="Arial"/>
        </w:rPr>
        <w:t>D.,</w:t>
      </w:r>
      <w:proofErr w:type="spellStart"/>
      <w:r w:rsidRPr="00A36A62">
        <w:rPr>
          <w:rFonts w:ascii="Arial" w:hAnsi="Arial" w:cs="Arial"/>
        </w:rPr>
        <w:t>Ellis</w:t>
      </w:r>
      <w:proofErr w:type="gramEnd"/>
      <w:r w:rsidRPr="00A36A62">
        <w:rPr>
          <w:rFonts w:ascii="Arial" w:hAnsi="Arial" w:cs="Arial"/>
        </w:rPr>
        <w:t>-</w:t>
      </w:r>
      <w:proofErr w:type="gramStart"/>
      <w:r w:rsidRPr="00A36A62">
        <w:rPr>
          <w:rFonts w:ascii="Arial" w:hAnsi="Arial" w:cs="Arial"/>
        </w:rPr>
        <w:t>Chad</w:t>
      </w:r>
      <w:proofErr w:type="spellEnd"/>
      <w:r w:rsidRPr="00A36A62">
        <w:rPr>
          <w:rFonts w:ascii="Arial" w:hAnsi="Arial" w:cs="Arial"/>
        </w:rPr>
        <w:t>wick,F.</w:t>
      </w:r>
      <w:proofErr w:type="gramEnd"/>
      <w:r w:rsidRPr="00A36A62">
        <w:rPr>
          <w:rFonts w:ascii="Arial" w:hAnsi="Arial" w:cs="Arial"/>
        </w:rPr>
        <w:t>(2019). Digital Marketing. 7th ed. Pearson.</w:t>
      </w:r>
    </w:p>
    <w:p w14:paraId="331D996D" w14:textId="672A0B66" w:rsidR="00BE3CA8" w:rsidRPr="00A36A62" w:rsidRDefault="00BE3CA8" w:rsidP="00BE3CA8">
      <w:pPr>
        <w:rPr>
          <w:rFonts w:ascii="Arial" w:hAnsi="Arial" w:cs="Arial"/>
        </w:rPr>
      </w:pPr>
      <w:r w:rsidRPr="00A36A62">
        <w:rPr>
          <w:rFonts w:ascii="Arial" w:hAnsi="Arial" w:cs="Arial"/>
        </w:rPr>
        <w:t>3. Deloitte. (2022). Digitalisation </w:t>
      </w:r>
      <w:r w:rsidR="00F934F2" w:rsidRPr="00A36A62">
        <w:rPr>
          <w:rFonts w:ascii="Arial" w:hAnsi="Arial" w:cs="Arial"/>
        </w:rPr>
        <w:t>of Tax</w:t>
      </w:r>
      <w:r w:rsidRPr="00A36A62">
        <w:rPr>
          <w:rFonts w:ascii="Arial" w:hAnsi="Arial" w:cs="Arial"/>
        </w:rPr>
        <w:t xml:space="preserve"> Administration. [online] Available at: www2. </w:t>
      </w:r>
      <w:proofErr w:type="spellStart"/>
      <w:r w:rsidRPr="00A36A62">
        <w:rPr>
          <w:rFonts w:ascii="Arial" w:hAnsi="Arial" w:cs="Arial"/>
        </w:rPr>
        <w:t>deloitte</w:t>
      </w:r>
      <w:proofErr w:type="spellEnd"/>
      <w:r w:rsidRPr="00A36A62">
        <w:rPr>
          <w:rFonts w:ascii="Arial" w:hAnsi="Arial" w:cs="Arial"/>
        </w:rPr>
        <w:t>. com</w:t>
      </w:r>
    </w:p>
    <w:p w14:paraId="1193B3BB" w14:textId="77777777" w:rsidR="00BE3CA8" w:rsidRPr="00A36A62" w:rsidRDefault="00BE3CA8" w:rsidP="00BE3CA8">
      <w:pPr>
        <w:rPr>
          <w:rFonts w:ascii="Arial" w:hAnsi="Arial" w:cs="Arial"/>
        </w:rPr>
      </w:pPr>
      <w:r w:rsidRPr="00A36A62">
        <w:rPr>
          <w:rFonts w:ascii="Arial" w:hAnsi="Arial" w:cs="Arial"/>
        </w:rPr>
        <w:t xml:space="preserve">4. Fishkin, R., &amp; Høgenhaven, </w:t>
      </w:r>
      <w:proofErr w:type="gramStart"/>
      <w:r w:rsidRPr="00A36A62">
        <w:rPr>
          <w:rFonts w:ascii="Arial" w:hAnsi="Arial" w:cs="Arial"/>
        </w:rPr>
        <w:t>T.(</w:t>
      </w:r>
      <w:proofErr w:type="gramEnd"/>
      <w:r w:rsidRPr="00A36A62">
        <w:rPr>
          <w:rFonts w:ascii="Arial" w:hAnsi="Arial" w:cs="Arial"/>
        </w:rPr>
        <w:t>2015). Inbound Marketing and SEO. Wiley.</w:t>
      </w:r>
    </w:p>
    <w:p w14:paraId="6A62CB32" w14:textId="77777777" w:rsidR="00BE3CA8" w:rsidRPr="00A36A62" w:rsidRDefault="00BE3CA8" w:rsidP="00BE3CA8">
      <w:pPr>
        <w:rPr>
          <w:rFonts w:ascii="Arial" w:hAnsi="Arial" w:cs="Arial"/>
        </w:rPr>
      </w:pPr>
      <w:r w:rsidRPr="00A36A62">
        <w:rPr>
          <w:rFonts w:ascii="Arial" w:hAnsi="Arial" w:cs="Arial"/>
        </w:rPr>
        <w:t>5. HMRC. (2023). Tax Returns for Self Employed. [online] Available at: www. gov.uk</w:t>
      </w:r>
    </w:p>
    <w:p w14:paraId="6B1A3B31" w14:textId="77777777" w:rsidR="00BE3CA8" w:rsidRPr="00A36A62" w:rsidRDefault="00BE3CA8" w:rsidP="00BE3CA8">
      <w:pPr>
        <w:rPr>
          <w:rFonts w:ascii="Arial" w:hAnsi="Arial" w:cs="Arial"/>
        </w:rPr>
      </w:pPr>
      <w:r w:rsidRPr="00A36A62">
        <w:rPr>
          <w:rFonts w:ascii="Arial" w:hAnsi="Arial" w:cs="Arial"/>
        </w:rPr>
        <w:t>6. Kotler, P., Armstrong, G., Harris, L., &amp; Piercy, N. (2019). Principles of Marketing. 8th ed. Pearson.</w:t>
      </w:r>
    </w:p>
    <w:p w14:paraId="685DB492" w14:textId="77777777" w:rsidR="00BE3CA8" w:rsidRPr="00A36A62" w:rsidRDefault="00BE3CA8" w:rsidP="00BE3CA8">
      <w:pPr>
        <w:rPr>
          <w:rFonts w:ascii="Arial" w:hAnsi="Arial" w:cs="Arial"/>
        </w:rPr>
      </w:pPr>
      <w:r w:rsidRPr="00A36A62">
        <w:rPr>
          <w:rFonts w:ascii="Arial" w:hAnsi="Arial" w:cs="Arial"/>
        </w:rPr>
        <w:t xml:space="preserve">7. </w:t>
      </w:r>
      <w:proofErr w:type="spellStart"/>
      <w:proofErr w:type="gramStart"/>
      <w:r w:rsidRPr="00A36A62">
        <w:rPr>
          <w:rFonts w:ascii="Arial" w:hAnsi="Arial" w:cs="Arial"/>
        </w:rPr>
        <w:t>Kotler,P</w:t>
      </w:r>
      <w:proofErr w:type="spellEnd"/>
      <w:r w:rsidRPr="00A36A62">
        <w:rPr>
          <w:rFonts w:ascii="Arial" w:hAnsi="Arial" w:cs="Arial"/>
        </w:rPr>
        <w:t>.</w:t>
      </w:r>
      <w:proofErr w:type="gramEnd"/>
      <w:r w:rsidRPr="00A36A62">
        <w:rPr>
          <w:rFonts w:ascii="Arial" w:hAnsi="Arial" w:cs="Arial"/>
        </w:rPr>
        <w:t xml:space="preserve"> and Keller, K.L(2016). Marketing Management. 15th ed. Pearson.</w:t>
      </w:r>
    </w:p>
    <w:p w14:paraId="6DE522EC" w14:textId="31D9F8D1" w:rsidR="00BE3CA8" w:rsidRPr="00A36A62" w:rsidRDefault="00BE3CA8" w:rsidP="00BE3CA8">
      <w:pPr>
        <w:rPr>
          <w:rFonts w:ascii="Arial" w:hAnsi="Arial" w:cs="Arial"/>
        </w:rPr>
      </w:pPr>
      <w:r w:rsidRPr="00A36A62">
        <w:rPr>
          <w:rFonts w:ascii="Arial" w:hAnsi="Arial" w:cs="Arial"/>
        </w:rPr>
        <w:t xml:space="preserve">8. </w:t>
      </w:r>
      <w:proofErr w:type="spellStart"/>
      <w:proofErr w:type="gramStart"/>
      <w:r w:rsidRPr="00A36A62">
        <w:rPr>
          <w:rFonts w:ascii="Arial" w:hAnsi="Arial" w:cs="Arial"/>
        </w:rPr>
        <w:t>Labrecque,L.I</w:t>
      </w:r>
      <w:proofErr w:type="spellEnd"/>
      <w:r w:rsidRPr="00A36A62">
        <w:rPr>
          <w:rFonts w:ascii="Arial" w:hAnsi="Arial" w:cs="Arial"/>
        </w:rPr>
        <w:t>.</w:t>
      </w:r>
      <w:proofErr w:type="gramEnd"/>
      <w:r w:rsidRPr="00A36A62">
        <w:rPr>
          <w:rFonts w:ascii="Arial" w:hAnsi="Arial" w:cs="Arial"/>
        </w:rPr>
        <w:t xml:space="preserve">, Milne, G.R. (2013. To be or not to be unique: An integrative review of the role </w:t>
      </w:r>
      <w:r w:rsidR="00F934F2" w:rsidRPr="00A36A62">
        <w:rPr>
          <w:rFonts w:ascii="Arial" w:hAnsi="Arial" w:cs="Arial"/>
        </w:rPr>
        <w:t>of brand</w:t>
      </w:r>
      <w:r w:rsidRPr="00A36A62">
        <w:rPr>
          <w:rFonts w:ascii="Arial" w:hAnsi="Arial" w:cs="Arial"/>
        </w:rPr>
        <w:t xml:space="preserve"> meaning for </w:t>
      </w:r>
      <w:r w:rsidR="00F934F2" w:rsidRPr="00A36A62">
        <w:rPr>
          <w:rFonts w:ascii="Arial" w:hAnsi="Arial" w:cs="Arial"/>
        </w:rPr>
        <w:t>turnover</w:t>
      </w:r>
      <w:r w:rsidRPr="00A36A62">
        <w:rPr>
          <w:rFonts w:ascii="Arial" w:hAnsi="Arial" w:cs="Arial"/>
        </w:rPr>
        <w:t xml:space="preserve">. Journal </w:t>
      </w:r>
      <w:r w:rsidR="00F934F2" w:rsidRPr="00A36A62">
        <w:rPr>
          <w:rFonts w:ascii="Arial" w:hAnsi="Arial" w:cs="Arial"/>
        </w:rPr>
        <w:t>of Consumer</w:t>
      </w:r>
      <w:r w:rsidRPr="00A36A62">
        <w:rPr>
          <w:rFonts w:ascii="Arial" w:hAnsi="Arial" w:cs="Arial"/>
        </w:rPr>
        <w:t xml:space="preserve"> Behaviour, 12(6), 423–433.</w:t>
      </w:r>
    </w:p>
    <w:p w14:paraId="0A79A86E" w14:textId="1EF0A229" w:rsidR="00BE3CA8" w:rsidRPr="00A36A62" w:rsidRDefault="00BE3CA8" w:rsidP="00BE3CA8">
      <w:pPr>
        <w:rPr>
          <w:rFonts w:ascii="Arial" w:hAnsi="Arial" w:cs="Arial"/>
        </w:rPr>
      </w:pPr>
      <w:r w:rsidRPr="00A36A62">
        <w:rPr>
          <w:rFonts w:ascii="Arial" w:hAnsi="Arial" w:cs="Arial"/>
        </w:rPr>
        <w:t xml:space="preserve">9. OECD. (2021). </w:t>
      </w:r>
      <w:r w:rsidR="00F934F2" w:rsidRPr="00A36A62">
        <w:rPr>
          <w:rFonts w:ascii="Arial" w:hAnsi="Arial" w:cs="Arial"/>
        </w:rPr>
        <w:t>Tax reforms</w:t>
      </w:r>
      <w:r w:rsidRPr="00A36A62">
        <w:rPr>
          <w:rFonts w:ascii="Arial" w:hAnsi="Arial" w:cs="Arial"/>
        </w:rPr>
        <w:t xml:space="preserve"> for the </w:t>
      </w:r>
      <w:r w:rsidR="00F934F2" w:rsidRPr="00A36A62">
        <w:rPr>
          <w:rFonts w:ascii="Arial" w:hAnsi="Arial" w:cs="Arial"/>
        </w:rPr>
        <w:t>digital</w:t>
      </w:r>
      <w:r w:rsidRPr="00A36A62">
        <w:rPr>
          <w:rFonts w:ascii="Arial" w:hAnsi="Arial" w:cs="Arial"/>
        </w:rPr>
        <w:t xml:space="preserve"> age. [online] Available at: www. </w:t>
      </w:r>
      <w:proofErr w:type="spellStart"/>
      <w:r w:rsidRPr="00A36A62">
        <w:rPr>
          <w:rFonts w:ascii="Arial" w:hAnsi="Arial" w:cs="Arial"/>
        </w:rPr>
        <w:t>oecd</w:t>
      </w:r>
      <w:proofErr w:type="spellEnd"/>
      <w:r w:rsidRPr="00A36A62">
        <w:rPr>
          <w:rFonts w:ascii="Arial" w:hAnsi="Arial" w:cs="Arial"/>
        </w:rPr>
        <w:t>. org</w:t>
      </w:r>
    </w:p>
    <w:p w14:paraId="783F3EA0" w14:textId="77777777" w:rsidR="00BE3CA8" w:rsidRPr="00A36A62" w:rsidRDefault="00BE3CA8" w:rsidP="00BE3CA8">
      <w:pPr>
        <w:rPr>
          <w:rFonts w:ascii="Arial" w:hAnsi="Arial" w:cs="Arial"/>
        </w:rPr>
      </w:pPr>
      <w:r w:rsidRPr="00A36A62">
        <w:rPr>
          <w:rFonts w:ascii="Arial" w:hAnsi="Arial" w:cs="Arial"/>
        </w:rPr>
        <w:t>10. Rowley, J. (2008). WHAT ISCONTENT MARKETING FOR DIGITAL? Journal of Marketing Management, 24(5–6), 517–540.</w:t>
      </w:r>
    </w:p>
    <w:p w14:paraId="45EA090D" w14:textId="2D5288F2" w:rsidR="00BE3CA8" w:rsidRPr="00A36A62" w:rsidRDefault="00BE3CA8" w:rsidP="00BE3CA8">
      <w:pPr>
        <w:rPr>
          <w:rFonts w:ascii="Arial" w:hAnsi="Arial" w:cs="Arial"/>
        </w:rPr>
      </w:pPr>
      <w:r w:rsidRPr="00A36A62">
        <w:rPr>
          <w:rFonts w:ascii="Arial" w:hAnsi="Arial" w:cs="Arial"/>
        </w:rPr>
        <w:t xml:space="preserve">11. Solomon, </w:t>
      </w:r>
      <w:proofErr w:type="gramStart"/>
      <w:r w:rsidRPr="00A36A62">
        <w:rPr>
          <w:rFonts w:ascii="Arial" w:hAnsi="Arial" w:cs="Arial"/>
        </w:rPr>
        <w:t>M.,Marshall</w:t>
      </w:r>
      <w:proofErr w:type="gramEnd"/>
      <w:r w:rsidRPr="00A36A62">
        <w:rPr>
          <w:rFonts w:ascii="Arial" w:hAnsi="Arial" w:cs="Arial"/>
        </w:rPr>
        <w:t>, G., Scott, E. (2016). Marketing: People and Real Choices. 8th ed. Pearson.</w:t>
      </w:r>
    </w:p>
    <w:p w14:paraId="3AD3694C" w14:textId="77777777" w:rsidR="00212D7C" w:rsidRPr="00A36A62" w:rsidRDefault="00212D7C" w:rsidP="00BE3CA8">
      <w:pPr>
        <w:rPr>
          <w:rFonts w:ascii="Arial" w:hAnsi="Arial" w:cs="Arial"/>
        </w:rPr>
      </w:pPr>
    </w:p>
    <w:p w14:paraId="612942AC" w14:textId="0720243D" w:rsidR="0089124E" w:rsidRDefault="0089124E" w:rsidP="0089124E">
      <w:pPr>
        <w:spacing w:before="100" w:beforeAutospacing="1" w:after="100" w:afterAutospacing="1" w:line="240" w:lineRule="auto"/>
        <w:jc w:val="center"/>
        <w:rPr>
          <w:rFonts w:ascii="Arial" w:hAnsi="Arial" w:cs="Arial"/>
          <w:b/>
          <w:bCs/>
        </w:rPr>
      </w:pPr>
      <w:r>
        <w:rPr>
          <w:rFonts w:ascii="Arial" w:hAnsi="Arial" w:cs="Arial"/>
          <w:b/>
          <w:bCs/>
        </w:rPr>
        <w:t>2.</w:t>
      </w:r>
      <w:r w:rsidRPr="0089124E">
        <w:rPr>
          <w:rFonts w:ascii="Arial" w:hAnsi="Arial" w:cs="Arial"/>
          <w:b/>
          <w:bCs/>
        </w:rPr>
        <w:t>Spreadsheet using Microsoft excel to project the finance of a small business over 1 year period</w:t>
      </w:r>
    </w:p>
    <w:p w14:paraId="458892E8" w14:textId="69D7EAD6" w:rsidR="004B4479" w:rsidRDefault="00374F27" w:rsidP="0089124E">
      <w:pPr>
        <w:spacing w:before="100" w:beforeAutospacing="1" w:after="100" w:afterAutospacing="1" w:line="240" w:lineRule="auto"/>
        <w:jc w:val="center"/>
        <w:rPr>
          <w:rFonts w:ascii="Arial" w:hAnsi="Arial" w:cs="Arial"/>
          <w:b/>
          <w:bCs/>
        </w:rPr>
      </w:pPr>
      <w:r>
        <w:rPr>
          <w:rFonts w:ascii="Arial" w:hAnsi="Arial" w:cs="Arial"/>
          <w:b/>
          <w:bCs/>
        </w:rPr>
        <w:object w:dxaOrig="1538" w:dyaOrig="991" w14:anchorId="5685088B">
          <v:shape id="_x0000_i1025" type="#_x0000_t75" style="width:77.25pt;height:49.5pt" o:ole="">
            <v:imagedata r:id="rId9" o:title=""/>
          </v:shape>
          <o:OLEObject Type="Embed" ProgID="Excel.Sheet.12" ShapeID="_x0000_i1025" DrawAspect="Icon" ObjectID="_1811883158" r:id="rId10"/>
        </w:object>
      </w:r>
    </w:p>
    <w:p w14:paraId="60F964ED" w14:textId="77777777" w:rsidR="0089124E" w:rsidRDefault="0089124E" w:rsidP="0089124E">
      <w:pPr>
        <w:spacing w:before="100" w:beforeAutospacing="1" w:after="100" w:afterAutospacing="1" w:line="240" w:lineRule="auto"/>
        <w:jc w:val="center"/>
        <w:rPr>
          <w:rFonts w:ascii="Arial" w:hAnsi="Arial" w:cs="Arial"/>
          <w:b/>
          <w:bCs/>
        </w:rPr>
      </w:pPr>
    </w:p>
    <w:p w14:paraId="09AF84CB" w14:textId="77777777" w:rsidR="0089124E" w:rsidRPr="0089124E" w:rsidRDefault="0089124E" w:rsidP="0089124E">
      <w:pPr>
        <w:spacing w:before="100" w:beforeAutospacing="1" w:after="100" w:afterAutospacing="1" w:line="240" w:lineRule="auto"/>
        <w:jc w:val="center"/>
        <w:rPr>
          <w:rFonts w:ascii="Arial" w:hAnsi="Arial" w:cs="Arial"/>
          <w:b/>
          <w:bCs/>
        </w:rPr>
      </w:pPr>
    </w:p>
    <w:p w14:paraId="37A0E3D3" w14:textId="4DADB8C8" w:rsidR="00021735" w:rsidRPr="00A36A62" w:rsidRDefault="00021735" w:rsidP="00021735">
      <w:pPr>
        <w:spacing w:before="100" w:beforeAutospacing="1" w:after="100" w:afterAutospacing="1" w:line="240" w:lineRule="auto"/>
        <w:jc w:val="center"/>
        <w:rPr>
          <w:rFonts w:ascii="Arial" w:hAnsi="Arial" w:cs="Arial"/>
          <w:b/>
          <w:bCs/>
          <w:kern w:val="0"/>
          <w14:ligatures w14:val="none"/>
        </w:rPr>
      </w:pPr>
      <w:r w:rsidRPr="00A36A62">
        <w:rPr>
          <w:rFonts w:ascii="Arial" w:hAnsi="Arial" w:cs="Arial"/>
          <w:b/>
          <w:bCs/>
        </w:rPr>
        <w:t>3.</w:t>
      </w:r>
      <w:r w:rsidRPr="00A36A62">
        <w:rPr>
          <w:rFonts w:ascii="Arial" w:hAnsi="Arial" w:cs="Arial"/>
          <w:b/>
          <w:bCs/>
          <w:color w:val="A5C9EB" w:themeColor="text2" w:themeTint="40"/>
        </w:rPr>
        <w:t xml:space="preserve"> </w:t>
      </w:r>
      <w:r w:rsidRPr="00A36A62">
        <w:rPr>
          <w:rFonts w:ascii="Arial" w:hAnsi="Arial" w:cs="Arial"/>
          <w:b/>
          <w:bCs/>
          <w:kern w:val="0"/>
          <w14:ligatures w14:val="none"/>
        </w:rPr>
        <w:t>The Importance of Excel in the Digital Era and Its Application in My Business (AD Tax Solution)</w:t>
      </w:r>
    </w:p>
    <w:p w14:paraId="52E2B23A" w14:textId="3250D591" w:rsidR="007A2673" w:rsidRPr="00A36A62" w:rsidRDefault="007A2673" w:rsidP="00BE3CA8">
      <w:pPr>
        <w:rPr>
          <w:rFonts w:ascii="Arial" w:hAnsi="Arial" w:cs="Arial"/>
        </w:rPr>
      </w:pPr>
    </w:p>
    <w:p w14:paraId="2EE5FE4E" w14:textId="77777777" w:rsidR="0045433A" w:rsidRPr="0045433A" w:rsidRDefault="0045433A" w:rsidP="0045433A">
      <w:pPr>
        <w:rPr>
          <w:rFonts w:ascii="Arial" w:hAnsi="Arial" w:cs="Arial"/>
          <w:lang w:val="en-US"/>
        </w:rPr>
      </w:pPr>
      <w:r w:rsidRPr="0045433A">
        <w:rPr>
          <w:rFonts w:ascii="Arial" w:hAnsi="Arial" w:cs="Arial"/>
          <w:lang w:val="en-US"/>
        </w:rPr>
        <w:t>Few tools have caused as much upheaval (for good or for ill)</w:t>
      </w:r>
      <w:r w:rsidRPr="0045433A">
        <w:rPr>
          <w:rFonts w:ascii="Arial" w:hAnsi="Arial" w:cs="Arial"/>
          <w:lang w:val="en-US"/>
        </w:rPr>
        <w:t> </w:t>
      </w:r>
      <w:r w:rsidRPr="0045433A">
        <w:rPr>
          <w:rFonts w:ascii="Arial" w:hAnsi="Arial" w:cs="Arial"/>
          <w:lang w:val="en-US"/>
        </w:rPr>
        <w:t>in the white-collar world as Microsoft Excel. It is widely used</w:t>
      </w:r>
      <w:r w:rsidRPr="0045433A">
        <w:rPr>
          <w:rFonts w:ascii="Arial" w:hAnsi="Arial" w:cs="Arial"/>
          <w:lang w:val="en-US"/>
        </w:rPr>
        <w:t> </w:t>
      </w:r>
      <w:r w:rsidRPr="0045433A">
        <w:rPr>
          <w:rFonts w:ascii="Arial" w:hAnsi="Arial" w:cs="Arial"/>
          <w:lang w:val="en-US"/>
        </w:rPr>
        <w:t>in data organization, analysis and presentation which is essential for successful business. Excel is great for tasks</w:t>
      </w:r>
      <w:r w:rsidRPr="0045433A">
        <w:rPr>
          <w:rFonts w:ascii="Arial" w:hAnsi="Arial" w:cs="Arial"/>
          <w:lang w:val="en-US"/>
        </w:rPr>
        <w:t> </w:t>
      </w:r>
      <w:r w:rsidRPr="0045433A">
        <w:rPr>
          <w:rFonts w:ascii="Arial" w:hAnsi="Arial" w:cs="Arial"/>
          <w:lang w:val="en-US"/>
        </w:rPr>
        <w:t>from finance and marketing to administration and project management. As a private tax agent under my own AD Tax Solution banner, Excel is invaluable to me for tracking client</w:t>
      </w:r>
      <w:r w:rsidRPr="0045433A">
        <w:rPr>
          <w:rFonts w:ascii="Arial" w:hAnsi="Arial" w:cs="Arial"/>
          <w:lang w:val="en-US"/>
        </w:rPr>
        <w:t> </w:t>
      </w:r>
      <w:r w:rsidRPr="0045433A">
        <w:rPr>
          <w:rFonts w:ascii="Arial" w:hAnsi="Arial" w:cs="Arial"/>
          <w:lang w:val="en-US"/>
        </w:rPr>
        <w:t>data, working out tax returns, cashflow forecasting and testing marketing. Here’s a closer look into why mastering Excel is more important than ever — and how it applies</w:t>
      </w:r>
      <w:r w:rsidRPr="0045433A">
        <w:rPr>
          <w:rFonts w:ascii="Arial" w:hAnsi="Arial" w:cs="Arial"/>
          <w:lang w:val="en-US"/>
        </w:rPr>
        <w:t> </w:t>
      </w:r>
      <w:r w:rsidRPr="0045433A">
        <w:rPr>
          <w:rFonts w:ascii="Arial" w:hAnsi="Arial" w:cs="Arial"/>
          <w:lang w:val="en-US"/>
        </w:rPr>
        <w:t>directly to the way I run my business.</w:t>
      </w:r>
    </w:p>
    <w:p w14:paraId="4859D293" w14:textId="77777777" w:rsidR="0045433A" w:rsidRPr="0045433A" w:rsidRDefault="0045433A" w:rsidP="0045433A">
      <w:pPr>
        <w:rPr>
          <w:rFonts w:ascii="Arial" w:hAnsi="Arial" w:cs="Arial"/>
          <w:lang w:val="en-US"/>
        </w:rPr>
      </w:pPr>
      <w:r w:rsidRPr="0045433A">
        <w:rPr>
          <w:rFonts w:ascii="Arial" w:hAnsi="Arial" w:cs="Arial"/>
          <w:lang w:val="en-US"/>
        </w:rPr>
        <w:t>The importance of Excel in</w:t>
      </w:r>
      <w:r w:rsidRPr="0045433A">
        <w:rPr>
          <w:rFonts w:ascii="Arial" w:hAnsi="Arial" w:cs="Arial"/>
          <w:lang w:val="en-US"/>
        </w:rPr>
        <w:t> </w:t>
      </w:r>
      <w:r w:rsidRPr="0045433A">
        <w:rPr>
          <w:rFonts w:ascii="Arial" w:hAnsi="Arial" w:cs="Arial"/>
          <w:lang w:val="en-US"/>
        </w:rPr>
        <w:t>today’s business world is predominantly contributed to its adaptability and user-friendly nature. It is useful for ingesting, transforming</w:t>
      </w:r>
      <w:r w:rsidRPr="0045433A">
        <w:rPr>
          <w:rFonts w:ascii="Arial" w:hAnsi="Arial" w:cs="Arial"/>
          <w:lang w:val="en-US"/>
        </w:rPr>
        <w:t> </w:t>
      </w:r>
      <w:r w:rsidRPr="0045433A">
        <w:rPr>
          <w:rFonts w:ascii="Arial" w:hAnsi="Arial" w:cs="Arial"/>
          <w:lang w:val="en-US"/>
        </w:rPr>
        <w:t xml:space="preserve">and visualizing large amounts of data. As per the report of Panko &amp; Port (2019), Excel is one of most </w:t>
      </w:r>
      <w:proofErr w:type="gramStart"/>
      <w:r w:rsidRPr="0045433A">
        <w:rPr>
          <w:rFonts w:ascii="Arial" w:hAnsi="Arial" w:cs="Arial"/>
          <w:lang w:val="en-US"/>
        </w:rPr>
        <w:t>widely-used</w:t>
      </w:r>
      <w:proofErr w:type="gramEnd"/>
      <w:r w:rsidRPr="0045433A">
        <w:rPr>
          <w:rFonts w:ascii="Arial" w:hAnsi="Arial" w:cs="Arial"/>
          <w:lang w:val="en-US"/>
        </w:rPr>
        <w:t xml:space="preserve"> and trusted spreadsheets software owing</w:t>
      </w:r>
      <w:r w:rsidRPr="0045433A">
        <w:rPr>
          <w:rFonts w:ascii="Arial" w:hAnsi="Arial" w:cs="Arial"/>
          <w:lang w:val="en-US"/>
        </w:rPr>
        <w:t> </w:t>
      </w:r>
      <w:r w:rsidRPr="0045433A">
        <w:rPr>
          <w:rFonts w:ascii="Arial" w:hAnsi="Arial" w:cs="Arial"/>
          <w:lang w:val="en-US"/>
        </w:rPr>
        <w:t>to its ease of use and plethora of features. Its widespread use</w:t>
      </w:r>
      <w:r w:rsidRPr="0045433A">
        <w:rPr>
          <w:rFonts w:ascii="Arial" w:hAnsi="Arial" w:cs="Arial"/>
          <w:lang w:val="en-US"/>
        </w:rPr>
        <w:t> </w:t>
      </w:r>
      <w:r w:rsidRPr="0045433A">
        <w:rPr>
          <w:rFonts w:ascii="Arial" w:hAnsi="Arial" w:cs="Arial"/>
          <w:lang w:val="en-US"/>
        </w:rPr>
        <w:t>by companies and public bodies also illustrates its worth as a universal digital tool.</w:t>
      </w:r>
    </w:p>
    <w:p w14:paraId="38F01BE2" w14:textId="0BD432FD" w:rsidR="0045433A" w:rsidRPr="0045433A" w:rsidRDefault="0045433A" w:rsidP="0045433A">
      <w:pPr>
        <w:rPr>
          <w:rFonts w:ascii="Arial" w:hAnsi="Arial" w:cs="Arial"/>
          <w:lang w:val="en-US"/>
        </w:rPr>
      </w:pPr>
      <w:r w:rsidRPr="0045433A">
        <w:rPr>
          <w:rFonts w:ascii="Arial" w:hAnsi="Arial" w:cs="Arial"/>
          <w:lang w:val="en-US"/>
        </w:rPr>
        <w:t>Excel is a powerful financial platform that especially useful when performing financial management in AD</w:t>
      </w:r>
      <w:r w:rsidRPr="0045433A">
        <w:rPr>
          <w:rFonts w:ascii="Arial" w:hAnsi="Arial" w:cs="Arial"/>
          <w:lang w:val="en-US"/>
        </w:rPr>
        <w:t> </w:t>
      </w:r>
      <w:r w:rsidRPr="0045433A">
        <w:rPr>
          <w:rFonts w:ascii="Arial" w:hAnsi="Arial" w:cs="Arial"/>
          <w:lang w:val="en-US"/>
        </w:rPr>
        <w:t>Tax Solution. For instance, I have Excel to compute tax liabilities, record incomes and</w:t>
      </w:r>
      <w:r w:rsidRPr="0045433A">
        <w:rPr>
          <w:rFonts w:ascii="Arial" w:hAnsi="Arial" w:cs="Arial"/>
          <w:lang w:val="en-US"/>
        </w:rPr>
        <w:t> </w:t>
      </w:r>
      <w:r w:rsidRPr="0045433A">
        <w:rPr>
          <w:rFonts w:ascii="Arial" w:hAnsi="Arial" w:cs="Arial"/>
          <w:lang w:val="en-US"/>
        </w:rPr>
        <w:t>expenses, and create reports. Using formulas and built-in functions, I can automate the calculation of National Insurance</w:t>
      </w:r>
      <w:r w:rsidRPr="0045433A">
        <w:rPr>
          <w:rFonts w:ascii="Arial" w:hAnsi="Arial" w:cs="Arial"/>
          <w:lang w:val="en-US"/>
        </w:rPr>
        <w:t> </w:t>
      </w:r>
      <w:r w:rsidRPr="0045433A">
        <w:rPr>
          <w:rFonts w:ascii="Arial" w:hAnsi="Arial" w:cs="Arial"/>
          <w:lang w:val="en-US"/>
        </w:rPr>
        <w:t>contributions, capital gains tax and discretionary relief. This decreases the incidence of human error and guarantees that HMRC legislation is</w:t>
      </w:r>
      <w:r w:rsidRPr="0045433A">
        <w:rPr>
          <w:rFonts w:ascii="Arial" w:hAnsi="Arial" w:cs="Arial"/>
          <w:lang w:val="en-US"/>
        </w:rPr>
        <w:t> </w:t>
      </w:r>
      <w:r w:rsidRPr="0045433A">
        <w:rPr>
          <w:rFonts w:ascii="Arial" w:hAnsi="Arial" w:cs="Arial"/>
          <w:lang w:val="en-US"/>
        </w:rPr>
        <w:t>adhered to. As Firth and Lawrence (2021) indicate, automation in</w:t>
      </w:r>
      <w:r w:rsidRPr="0045433A">
        <w:rPr>
          <w:rFonts w:ascii="Arial" w:hAnsi="Arial" w:cs="Arial"/>
          <w:lang w:val="en-US"/>
        </w:rPr>
        <w:t> </w:t>
      </w:r>
      <w:r w:rsidRPr="0045433A">
        <w:rPr>
          <w:rFonts w:ascii="Arial" w:hAnsi="Arial" w:cs="Arial"/>
          <w:lang w:val="en-US"/>
        </w:rPr>
        <w:t xml:space="preserve">Excel aids in ensuring the accounting process </w:t>
      </w:r>
      <w:proofErr w:type="gramStart"/>
      <w:r w:rsidRPr="0045433A">
        <w:rPr>
          <w:rFonts w:ascii="Arial" w:hAnsi="Arial" w:cs="Arial"/>
          <w:lang w:val="en-US"/>
        </w:rPr>
        <w:t>is</w:t>
      </w:r>
      <w:proofErr w:type="gramEnd"/>
      <w:r w:rsidRPr="0045433A">
        <w:rPr>
          <w:rFonts w:ascii="Arial" w:hAnsi="Arial" w:cs="Arial"/>
          <w:lang w:val="en-US"/>
        </w:rPr>
        <w:t xml:space="preserve"> both accurate and efficient, particularly for smaller </w:t>
      </w:r>
      <w:r w:rsidR="000227C1" w:rsidRPr="0045433A">
        <w:rPr>
          <w:rFonts w:ascii="Arial" w:hAnsi="Arial" w:cs="Arial"/>
          <w:lang w:val="en-US"/>
        </w:rPr>
        <w:t>organizations</w:t>
      </w:r>
      <w:r w:rsidRPr="0045433A">
        <w:rPr>
          <w:rFonts w:ascii="Arial" w:hAnsi="Arial" w:cs="Arial"/>
          <w:lang w:val="en-US"/>
        </w:rPr>
        <w:t xml:space="preserve"> and sole traders such as those considered in the company case in mind.</w:t>
      </w:r>
    </w:p>
    <w:p w14:paraId="6E6A75B4" w14:textId="24481E28" w:rsidR="0045433A" w:rsidRPr="0045433A" w:rsidRDefault="0045433A" w:rsidP="0045433A">
      <w:pPr>
        <w:rPr>
          <w:rFonts w:ascii="Arial" w:hAnsi="Arial" w:cs="Arial"/>
          <w:lang w:val="en-US"/>
        </w:rPr>
      </w:pPr>
      <w:r w:rsidRPr="0045433A">
        <w:rPr>
          <w:rFonts w:ascii="Arial" w:hAnsi="Arial" w:cs="Arial"/>
          <w:lang w:val="en-US"/>
        </w:rPr>
        <w:t>Looking to the future, Excel can help with financial plan</w:t>
      </w:r>
      <w:r w:rsidRPr="0045433A">
        <w:rPr>
          <w:rFonts w:ascii="Arial" w:hAnsi="Arial" w:cs="Arial"/>
          <w:lang w:val="en-US"/>
        </w:rPr>
        <w:t> </w:t>
      </w:r>
      <w:r w:rsidRPr="0045433A">
        <w:rPr>
          <w:rFonts w:ascii="Arial" w:hAnsi="Arial" w:cs="Arial"/>
          <w:lang w:val="en-US"/>
        </w:rPr>
        <w:t>for budgeting and cash flow statements. With customized templates,</w:t>
      </w:r>
      <w:r w:rsidRPr="0045433A">
        <w:rPr>
          <w:rFonts w:ascii="Arial" w:hAnsi="Arial" w:cs="Arial"/>
          <w:lang w:val="en-US"/>
        </w:rPr>
        <w:t> </w:t>
      </w:r>
      <w:r w:rsidRPr="0045433A">
        <w:rPr>
          <w:rFonts w:ascii="Arial" w:hAnsi="Arial" w:cs="Arial"/>
          <w:lang w:val="en-US"/>
        </w:rPr>
        <w:t>I can forecast how much income I expect from clients per month, factor in business and office expenses, and ensure I will be prepared to cover a trickle of business during a quieter season. I can use my cash flow statements to</w:t>
      </w:r>
      <w:r w:rsidRPr="0045433A">
        <w:rPr>
          <w:rFonts w:ascii="Arial" w:hAnsi="Arial" w:cs="Arial"/>
          <w:lang w:val="en-US"/>
        </w:rPr>
        <w:t> </w:t>
      </w:r>
      <w:r w:rsidRPr="0045433A">
        <w:rPr>
          <w:rFonts w:ascii="Arial" w:hAnsi="Arial" w:cs="Arial"/>
          <w:lang w:val="en-US"/>
        </w:rPr>
        <w:t xml:space="preserve">make service pricing decisions, software investments, and marketing spend decisions. </w:t>
      </w:r>
      <w:proofErr w:type="spellStart"/>
      <w:r w:rsidRPr="0045433A">
        <w:rPr>
          <w:rFonts w:ascii="Arial" w:hAnsi="Arial" w:cs="Arial"/>
          <w:lang w:val="en-US"/>
        </w:rPr>
        <w:t>Atrill</w:t>
      </w:r>
      <w:proofErr w:type="spellEnd"/>
      <w:r w:rsidRPr="0045433A">
        <w:rPr>
          <w:rFonts w:ascii="Arial" w:hAnsi="Arial" w:cs="Arial"/>
          <w:lang w:val="en-US"/>
        </w:rPr>
        <w:t xml:space="preserve"> and McLaney (2020) argue that planning cash flow allows </w:t>
      </w:r>
      <w:r w:rsidR="000227C1" w:rsidRPr="0045433A">
        <w:rPr>
          <w:rFonts w:ascii="Arial" w:hAnsi="Arial" w:cs="Arial"/>
          <w:lang w:val="en-US"/>
        </w:rPr>
        <w:t>organizations</w:t>
      </w:r>
      <w:r w:rsidRPr="0045433A">
        <w:rPr>
          <w:rFonts w:ascii="Arial" w:hAnsi="Arial" w:cs="Arial"/>
          <w:lang w:val="en-US"/>
        </w:rPr>
        <w:t> </w:t>
      </w:r>
      <w:r w:rsidRPr="0045433A">
        <w:rPr>
          <w:rFonts w:ascii="Arial" w:hAnsi="Arial" w:cs="Arial"/>
          <w:lang w:val="en-US"/>
        </w:rPr>
        <w:t>to maintain their financial well-being through the ability to anticipate shortfalls and surpluses.</w:t>
      </w:r>
    </w:p>
    <w:p w14:paraId="05327AF9" w14:textId="435FCF76" w:rsidR="0045433A" w:rsidRPr="0045433A" w:rsidRDefault="0045433A" w:rsidP="0045433A">
      <w:pPr>
        <w:rPr>
          <w:rFonts w:ascii="Arial" w:hAnsi="Arial" w:cs="Arial"/>
          <w:lang w:val="en-US"/>
        </w:rPr>
      </w:pPr>
      <w:r w:rsidRPr="0045433A">
        <w:rPr>
          <w:rFonts w:ascii="Arial" w:hAnsi="Arial" w:cs="Arial"/>
          <w:lang w:val="en-US"/>
        </w:rPr>
        <w:t>Excel is a good resource</w:t>
      </w:r>
      <w:r w:rsidRPr="0045433A">
        <w:rPr>
          <w:rFonts w:ascii="Arial" w:hAnsi="Arial" w:cs="Arial"/>
          <w:lang w:val="en-US"/>
        </w:rPr>
        <w:t> </w:t>
      </w:r>
      <w:r w:rsidRPr="0045433A">
        <w:rPr>
          <w:rFonts w:ascii="Arial" w:hAnsi="Arial" w:cs="Arial"/>
          <w:lang w:val="en-US"/>
        </w:rPr>
        <w:t>for managing client data as well. I keep contact info, tax deadlines, a record of</w:t>
      </w:r>
      <w:r w:rsidRPr="0045433A">
        <w:rPr>
          <w:rFonts w:ascii="Arial" w:hAnsi="Arial" w:cs="Arial"/>
          <w:lang w:val="en-US"/>
        </w:rPr>
        <w:t> </w:t>
      </w:r>
      <w:r w:rsidRPr="0045433A">
        <w:rPr>
          <w:rFonts w:ascii="Arial" w:hAnsi="Arial" w:cs="Arial"/>
          <w:lang w:val="en-US"/>
        </w:rPr>
        <w:t>appointments and service preferences in spreadsheets. Through conditional formatting and filters, I'm</w:t>
      </w:r>
      <w:r w:rsidRPr="0045433A">
        <w:rPr>
          <w:rFonts w:ascii="Arial" w:hAnsi="Arial" w:cs="Arial"/>
          <w:lang w:val="en-US"/>
        </w:rPr>
        <w:t> </w:t>
      </w:r>
      <w:r w:rsidRPr="0045433A">
        <w:rPr>
          <w:rFonts w:ascii="Arial" w:hAnsi="Arial" w:cs="Arial"/>
          <w:lang w:val="en-US"/>
        </w:rPr>
        <w:t>able to keep and grab just the stuff I want with ease. This has the additional benefits of making day</w:t>
      </w:r>
      <w:r w:rsidRPr="0045433A">
        <w:rPr>
          <w:rFonts w:ascii="Arial" w:hAnsi="Arial" w:cs="Arial"/>
          <w:lang w:val="en-US"/>
        </w:rPr>
        <w:t> </w:t>
      </w:r>
      <w:r w:rsidRPr="0045433A">
        <w:rPr>
          <w:rFonts w:ascii="Arial" w:hAnsi="Arial" w:cs="Arial"/>
          <w:lang w:val="en-US"/>
        </w:rPr>
        <w:t xml:space="preserve">to day operations more </w:t>
      </w:r>
      <w:r w:rsidR="000227C1" w:rsidRPr="0045433A">
        <w:rPr>
          <w:rFonts w:ascii="Arial" w:hAnsi="Arial" w:cs="Arial"/>
          <w:lang w:val="en-US"/>
        </w:rPr>
        <w:t>efficient and</w:t>
      </w:r>
      <w:r w:rsidRPr="0045433A">
        <w:rPr>
          <w:rFonts w:ascii="Arial" w:hAnsi="Arial" w:cs="Arial"/>
          <w:lang w:val="en-US"/>
        </w:rPr>
        <w:t xml:space="preserve"> improving customer experience through being able to send timely reminders and communicate </w:t>
      </w:r>
      <w:r w:rsidR="000227C1" w:rsidRPr="0045433A">
        <w:rPr>
          <w:rFonts w:ascii="Arial" w:hAnsi="Arial" w:cs="Arial"/>
          <w:lang w:val="en-US"/>
        </w:rPr>
        <w:t>personalized</w:t>
      </w:r>
      <w:r w:rsidRPr="0045433A">
        <w:rPr>
          <w:rFonts w:ascii="Arial" w:hAnsi="Arial" w:cs="Arial"/>
          <w:lang w:val="en-US"/>
        </w:rPr>
        <w:t xml:space="preserve"> messages. As pointed out by Chen and Popovich (2019), good customer relationship management (CRM) is reliant on a firm data organization and Excel could be</w:t>
      </w:r>
      <w:r w:rsidRPr="0045433A">
        <w:rPr>
          <w:rFonts w:ascii="Arial" w:hAnsi="Arial" w:cs="Arial"/>
          <w:lang w:val="en-US"/>
        </w:rPr>
        <w:t> </w:t>
      </w:r>
      <w:r w:rsidRPr="0045433A">
        <w:rPr>
          <w:rFonts w:ascii="Arial" w:hAnsi="Arial" w:cs="Arial"/>
          <w:lang w:val="en-US"/>
        </w:rPr>
        <w:t xml:space="preserve">a </w:t>
      </w:r>
      <w:r w:rsidR="000227C1" w:rsidRPr="0045433A">
        <w:rPr>
          <w:rFonts w:ascii="Arial" w:hAnsi="Arial" w:cs="Arial"/>
          <w:lang w:val="en-US"/>
        </w:rPr>
        <w:t>low-priced</w:t>
      </w:r>
      <w:r w:rsidRPr="0045433A">
        <w:rPr>
          <w:rFonts w:ascii="Arial" w:hAnsi="Arial" w:cs="Arial"/>
          <w:lang w:val="en-US"/>
        </w:rPr>
        <w:t xml:space="preserve"> CRM for small organizations.</w:t>
      </w:r>
    </w:p>
    <w:p w14:paraId="7CA44A3E" w14:textId="6AD0B953" w:rsidR="0045433A" w:rsidRPr="0045433A" w:rsidRDefault="0045433A" w:rsidP="0045433A">
      <w:pPr>
        <w:rPr>
          <w:rFonts w:ascii="Arial" w:hAnsi="Arial" w:cs="Arial"/>
          <w:lang w:val="en-US"/>
        </w:rPr>
      </w:pPr>
      <w:r w:rsidRPr="0045433A">
        <w:rPr>
          <w:rFonts w:ascii="Arial" w:hAnsi="Arial" w:cs="Arial"/>
          <w:lang w:val="en-US"/>
        </w:rPr>
        <w:t>One of the reasons Excel is</w:t>
      </w:r>
      <w:r w:rsidRPr="0045433A">
        <w:rPr>
          <w:rFonts w:ascii="Arial" w:hAnsi="Arial" w:cs="Arial"/>
          <w:lang w:val="en-US"/>
        </w:rPr>
        <w:t> </w:t>
      </w:r>
      <w:r w:rsidRPr="0045433A">
        <w:rPr>
          <w:rFonts w:ascii="Arial" w:hAnsi="Arial" w:cs="Arial"/>
          <w:lang w:val="en-US"/>
        </w:rPr>
        <w:t>key is that it can be used for data visualizations and decision-making. With those kinds of features, such as charts and graphs and pivot tables, I</w:t>
      </w:r>
      <w:r w:rsidRPr="0045433A">
        <w:rPr>
          <w:rFonts w:ascii="Arial" w:hAnsi="Arial" w:cs="Arial"/>
          <w:lang w:val="en-US"/>
        </w:rPr>
        <w:t> </w:t>
      </w:r>
      <w:r w:rsidRPr="0045433A">
        <w:rPr>
          <w:rFonts w:ascii="Arial" w:hAnsi="Arial" w:cs="Arial"/>
          <w:lang w:val="en-US"/>
        </w:rPr>
        <w:t>can tell a financial trend, a marketing result in a very engaging way. I use pie charts and bar graphs to examine monthly growth in client numbers</w:t>
      </w:r>
      <w:r w:rsidRPr="0045433A">
        <w:rPr>
          <w:rFonts w:ascii="Arial" w:hAnsi="Arial" w:cs="Arial"/>
          <w:lang w:val="en-US"/>
        </w:rPr>
        <w:t> </w:t>
      </w:r>
      <w:r w:rsidRPr="0045433A">
        <w:rPr>
          <w:rFonts w:ascii="Arial" w:hAnsi="Arial" w:cs="Arial"/>
          <w:lang w:val="en-US"/>
        </w:rPr>
        <w:t>or the performance of advertising channels for example. This visualization aids me in recalibrating tactics and creating</w:t>
      </w:r>
      <w:r w:rsidRPr="0045433A">
        <w:rPr>
          <w:rFonts w:ascii="Arial" w:hAnsi="Arial" w:cs="Arial"/>
          <w:lang w:val="en-US"/>
        </w:rPr>
        <w:t> </w:t>
      </w:r>
      <w:r w:rsidRPr="0045433A">
        <w:rPr>
          <w:rFonts w:ascii="Arial" w:hAnsi="Arial" w:cs="Arial"/>
          <w:lang w:val="en-US"/>
        </w:rPr>
        <w:t xml:space="preserve">realistic business targets. According to Saldanha and Krishnan (2021), data </w:t>
      </w:r>
      <w:r w:rsidR="000227C1" w:rsidRPr="0045433A">
        <w:rPr>
          <w:rFonts w:ascii="Arial" w:hAnsi="Arial" w:cs="Arial"/>
          <w:lang w:val="en-US"/>
        </w:rPr>
        <w:t>visualization</w:t>
      </w:r>
      <w:r w:rsidRPr="0045433A">
        <w:rPr>
          <w:rFonts w:ascii="Arial" w:hAnsi="Arial" w:cs="Arial"/>
          <w:lang w:val="en-US"/>
        </w:rPr>
        <w:t xml:space="preserve"> enhances entrepreneurs’</w:t>
      </w:r>
      <w:r w:rsidRPr="0045433A">
        <w:rPr>
          <w:rFonts w:ascii="Arial" w:hAnsi="Arial" w:cs="Arial"/>
          <w:lang w:val="en-US"/>
        </w:rPr>
        <w:t> </w:t>
      </w:r>
      <w:r w:rsidRPr="0045433A">
        <w:rPr>
          <w:rFonts w:ascii="Arial" w:hAnsi="Arial" w:cs="Arial"/>
          <w:lang w:val="en-US"/>
        </w:rPr>
        <w:t xml:space="preserve">decision-making in the </w:t>
      </w:r>
      <w:r w:rsidR="000227C1" w:rsidRPr="0045433A">
        <w:rPr>
          <w:rFonts w:ascii="Arial" w:hAnsi="Arial" w:cs="Arial"/>
          <w:lang w:val="en-US"/>
        </w:rPr>
        <w:t>fast-paced</w:t>
      </w:r>
      <w:r w:rsidRPr="0045433A">
        <w:rPr>
          <w:rFonts w:ascii="Arial" w:hAnsi="Arial" w:cs="Arial"/>
          <w:lang w:val="en-US"/>
        </w:rPr>
        <w:t xml:space="preserve"> business world.</w:t>
      </w:r>
    </w:p>
    <w:p w14:paraId="45C117AC" w14:textId="55F61AED" w:rsidR="0045433A" w:rsidRPr="0045433A" w:rsidRDefault="0045433A" w:rsidP="0045433A">
      <w:pPr>
        <w:rPr>
          <w:rFonts w:ascii="Arial" w:hAnsi="Arial" w:cs="Arial"/>
          <w:lang w:val="en-US"/>
        </w:rPr>
      </w:pPr>
      <w:r w:rsidRPr="0045433A">
        <w:rPr>
          <w:rFonts w:ascii="Arial" w:hAnsi="Arial" w:cs="Arial"/>
          <w:lang w:val="en-US"/>
        </w:rPr>
        <w:t>Excel also integrates with the</w:t>
      </w:r>
      <w:r w:rsidRPr="0045433A">
        <w:rPr>
          <w:rFonts w:ascii="Arial" w:hAnsi="Arial" w:cs="Arial"/>
          <w:lang w:val="en-US"/>
        </w:rPr>
        <w:t> </w:t>
      </w:r>
      <w:r w:rsidRPr="0045433A">
        <w:rPr>
          <w:rFonts w:ascii="Arial" w:hAnsi="Arial" w:cs="Arial"/>
          <w:lang w:val="en-US"/>
        </w:rPr>
        <w:t>other digital tools. I mostly use internet forms or accounting software to collect data,</w:t>
      </w:r>
      <w:r w:rsidRPr="0045433A">
        <w:rPr>
          <w:rFonts w:ascii="Arial" w:hAnsi="Arial" w:cs="Arial"/>
          <w:lang w:val="en-US"/>
        </w:rPr>
        <w:t> </w:t>
      </w:r>
      <w:r w:rsidRPr="0045433A">
        <w:rPr>
          <w:rFonts w:ascii="Arial" w:hAnsi="Arial" w:cs="Arial"/>
          <w:lang w:val="en-US"/>
        </w:rPr>
        <w:t xml:space="preserve">and then transfer it into Excel for analysis and record consumption. For instance, if I receive responses from clients, I </w:t>
      </w:r>
      <w:r w:rsidR="000227C1" w:rsidRPr="0045433A">
        <w:rPr>
          <w:rFonts w:ascii="Arial" w:hAnsi="Arial" w:cs="Arial"/>
          <w:lang w:val="en-US"/>
        </w:rPr>
        <w:t>could</w:t>
      </w:r>
      <w:r w:rsidRPr="0045433A">
        <w:rPr>
          <w:rFonts w:ascii="Arial" w:hAnsi="Arial" w:cs="Arial"/>
          <w:lang w:val="en-US"/>
        </w:rPr>
        <w:t xml:space="preserve"> pull the data they’ve submitted from</w:t>
      </w:r>
      <w:r w:rsidRPr="0045433A">
        <w:rPr>
          <w:rFonts w:ascii="Arial" w:hAnsi="Arial" w:cs="Arial"/>
          <w:lang w:val="en-US"/>
        </w:rPr>
        <w:t> </w:t>
      </w:r>
      <w:r w:rsidRPr="0045433A">
        <w:rPr>
          <w:rFonts w:ascii="Arial" w:hAnsi="Arial" w:cs="Arial"/>
          <w:lang w:val="en-US"/>
        </w:rPr>
        <w:t>Google Forms directly into Excel, open it up there, check for errors, see if I got everything I need, and in the process begin to prepare the draft of their tax return. As Laudon</w:t>
      </w:r>
      <w:r w:rsidRPr="0045433A">
        <w:rPr>
          <w:rFonts w:ascii="Arial" w:hAnsi="Arial" w:cs="Arial"/>
          <w:lang w:val="en-US"/>
        </w:rPr>
        <w:t> </w:t>
      </w:r>
      <w:r w:rsidRPr="0045433A">
        <w:rPr>
          <w:rFonts w:ascii="Arial" w:hAnsi="Arial" w:cs="Arial"/>
          <w:lang w:val="en-US"/>
        </w:rPr>
        <w:t>and Laudon (2020) note, connecting Excel to digital ecosystems enables improved productivity and consistency in the business workflow.</w:t>
      </w:r>
    </w:p>
    <w:p w14:paraId="1BB5F1BC" w14:textId="77777777" w:rsidR="0045433A" w:rsidRPr="0045433A" w:rsidRDefault="0045433A" w:rsidP="0045433A">
      <w:pPr>
        <w:rPr>
          <w:rFonts w:ascii="Arial" w:hAnsi="Arial" w:cs="Arial"/>
          <w:lang w:val="en-US"/>
        </w:rPr>
      </w:pPr>
      <w:r w:rsidRPr="0045433A">
        <w:rPr>
          <w:rFonts w:ascii="Arial" w:hAnsi="Arial" w:cs="Arial"/>
          <w:lang w:val="en-US"/>
        </w:rPr>
        <w:t>Finally, Excel is</w:t>
      </w:r>
      <w:r w:rsidRPr="0045433A">
        <w:rPr>
          <w:rFonts w:ascii="Arial" w:hAnsi="Arial" w:cs="Arial"/>
          <w:lang w:val="en-US"/>
        </w:rPr>
        <w:t> </w:t>
      </w:r>
      <w:r w:rsidRPr="0045433A">
        <w:rPr>
          <w:rFonts w:ascii="Arial" w:hAnsi="Arial" w:cs="Arial"/>
          <w:lang w:val="en-US"/>
        </w:rPr>
        <w:t>a cheap alternative for marketing research. I use it to measure leads from</w:t>
      </w:r>
      <w:r w:rsidRPr="0045433A">
        <w:rPr>
          <w:rFonts w:ascii="Arial" w:hAnsi="Arial" w:cs="Arial"/>
          <w:lang w:val="en-US"/>
        </w:rPr>
        <w:t> </w:t>
      </w:r>
      <w:r w:rsidRPr="0045433A">
        <w:rPr>
          <w:rFonts w:ascii="Arial" w:hAnsi="Arial" w:cs="Arial"/>
          <w:lang w:val="en-US"/>
        </w:rPr>
        <w:t>social media, ROIs for paid ads and client engagement. This analytical approach aids</w:t>
      </w:r>
      <w:r w:rsidRPr="0045433A">
        <w:rPr>
          <w:rFonts w:ascii="Arial" w:hAnsi="Arial" w:cs="Arial"/>
          <w:lang w:val="en-US"/>
        </w:rPr>
        <w:t> </w:t>
      </w:r>
      <w:r w:rsidRPr="0045433A">
        <w:rPr>
          <w:rFonts w:ascii="Arial" w:hAnsi="Arial" w:cs="Arial"/>
          <w:lang w:val="en-US"/>
        </w:rPr>
        <w:t>in maximizing marketing strategies in the digital space and tracking performance along the way. The capacity to capture and interpret digital metrics are</w:t>
      </w:r>
      <w:r w:rsidRPr="0045433A">
        <w:rPr>
          <w:rFonts w:ascii="Arial" w:hAnsi="Arial" w:cs="Arial"/>
          <w:lang w:val="en-US"/>
        </w:rPr>
        <w:t> </w:t>
      </w:r>
      <w:r w:rsidRPr="0045433A">
        <w:rPr>
          <w:rFonts w:ascii="Arial" w:hAnsi="Arial" w:cs="Arial"/>
          <w:lang w:val="en-US"/>
        </w:rPr>
        <w:t>referred as vital to sustain business competitiveness in the digital age by Chaffey and Ellis-Chadwick (2019).</w:t>
      </w:r>
    </w:p>
    <w:p w14:paraId="2E078161" w14:textId="77777777" w:rsidR="0045433A" w:rsidRPr="00A36A62" w:rsidRDefault="0045433A" w:rsidP="0045433A">
      <w:pPr>
        <w:rPr>
          <w:rFonts w:ascii="Arial" w:hAnsi="Arial" w:cs="Arial"/>
          <w:lang w:val="en-US"/>
        </w:rPr>
      </w:pPr>
      <w:r w:rsidRPr="0045433A">
        <w:rPr>
          <w:rFonts w:ascii="Arial" w:hAnsi="Arial" w:cs="Arial"/>
          <w:lang w:val="en-US"/>
        </w:rPr>
        <w:t>In summary, Microsoft Excel is still one of the most indispensable digital software</w:t>
      </w:r>
      <w:r w:rsidRPr="0045433A">
        <w:rPr>
          <w:rFonts w:ascii="Arial" w:hAnsi="Arial" w:cs="Arial"/>
          <w:lang w:val="en-US"/>
        </w:rPr>
        <w:t> </w:t>
      </w:r>
      <w:r w:rsidRPr="0045433A">
        <w:rPr>
          <w:rFonts w:ascii="Arial" w:hAnsi="Arial" w:cs="Arial"/>
          <w:lang w:val="en-US"/>
        </w:rPr>
        <w:t>we have in the business world today. With its data analysis, automation, budgeting and customer management features, it is perfect for the small businesses such as AD</w:t>
      </w:r>
      <w:r w:rsidRPr="0045433A">
        <w:rPr>
          <w:rFonts w:ascii="Arial" w:hAnsi="Arial" w:cs="Arial"/>
          <w:lang w:val="en-US"/>
        </w:rPr>
        <w:t> </w:t>
      </w:r>
      <w:r w:rsidRPr="0045433A">
        <w:rPr>
          <w:rFonts w:ascii="Arial" w:hAnsi="Arial" w:cs="Arial"/>
          <w:lang w:val="en-US"/>
        </w:rPr>
        <w:t>Tax Solution. Excel does everything from help me process tax calculations, estimate my income and</w:t>
      </w:r>
      <w:r w:rsidRPr="0045433A">
        <w:rPr>
          <w:rFonts w:ascii="Arial" w:hAnsi="Arial" w:cs="Arial"/>
          <w:lang w:val="en-US"/>
        </w:rPr>
        <w:t> </w:t>
      </w:r>
      <w:r w:rsidRPr="0045433A">
        <w:rPr>
          <w:rFonts w:ascii="Arial" w:hAnsi="Arial" w:cs="Arial"/>
          <w:lang w:val="en-US"/>
        </w:rPr>
        <w:t>manage client information, to review my marketing usage—all of which are necessary to avoid waste, maintain compliance and guide expansion. With</w:t>
      </w:r>
      <w:r w:rsidRPr="0045433A">
        <w:rPr>
          <w:rFonts w:ascii="Arial" w:hAnsi="Arial" w:cs="Arial"/>
          <w:lang w:val="en-US"/>
        </w:rPr>
        <w:t> </w:t>
      </w:r>
      <w:r w:rsidRPr="0045433A">
        <w:rPr>
          <w:rFonts w:ascii="Arial" w:hAnsi="Arial" w:cs="Arial"/>
          <w:lang w:val="en-US"/>
        </w:rPr>
        <w:t>technology consistently advancing, entrepreneurs who adapt, compete and thrive in a digital age will continue to benefit from a good understanding of Excel.</w:t>
      </w:r>
    </w:p>
    <w:p w14:paraId="37BAB887" w14:textId="2B20F37C" w:rsidR="003633A4" w:rsidRPr="00A36A62" w:rsidRDefault="003633A4" w:rsidP="0045433A">
      <w:pPr>
        <w:rPr>
          <w:rFonts w:ascii="Arial" w:hAnsi="Arial" w:cs="Arial"/>
          <w:lang w:val="en-US"/>
        </w:rPr>
      </w:pPr>
      <w:r w:rsidRPr="00A36A62">
        <w:rPr>
          <w:rFonts w:ascii="Arial" w:hAnsi="Arial" w:cs="Arial"/>
          <w:lang w:val="en-US"/>
        </w:rPr>
        <w:t>References</w:t>
      </w:r>
      <w:r w:rsidR="00A747A8" w:rsidRPr="00A36A62">
        <w:rPr>
          <w:rFonts w:ascii="Arial" w:hAnsi="Arial" w:cs="Arial"/>
          <w:lang w:val="en-US"/>
        </w:rPr>
        <w:t>:</w:t>
      </w:r>
    </w:p>
    <w:p w14:paraId="164D9980" w14:textId="77777777" w:rsidR="00A747A8" w:rsidRPr="00A36A62" w:rsidRDefault="00A747A8" w:rsidP="00A747A8">
      <w:pPr>
        <w:numPr>
          <w:ilvl w:val="0"/>
          <w:numId w:val="1"/>
        </w:numPr>
        <w:spacing w:before="100" w:beforeAutospacing="1" w:after="100" w:afterAutospacing="1" w:line="240" w:lineRule="auto"/>
        <w:rPr>
          <w:rFonts w:ascii="Arial" w:hAnsi="Arial" w:cs="Arial"/>
          <w:kern w:val="0"/>
          <w14:ligatures w14:val="none"/>
        </w:rPr>
      </w:pPr>
      <w:proofErr w:type="spellStart"/>
      <w:r w:rsidRPr="00A36A62">
        <w:rPr>
          <w:rFonts w:ascii="Arial" w:hAnsi="Arial" w:cs="Arial"/>
          <w:kern w:val="0"/>
          <w14:ligatures w14:val="none"/>
        </w:rPr>
        <w:t>Atrill</w:t>
      </w:r>
      <w:proofErr w:type="spellEnd"/>
      <w:r w:rsidRPr="00A36A62">
        <w:rPr>
          <w:rFonts w:ascii="Arial" w:hAnsi="Arial" w:cs="Arial"/>
          <w:kern w:val="0"/>
          <w14:ligatures w14:val="none"/>
        </w:rPr>
        <w:t xml:space="preserve">, P. and McLaney, E. (2020) Accounting and Finance for Non-Specialists. 11th </w:t>
      </w:r>
      <w:proofErr w:type="spellStart"/>
      <w:r w:rsidRPr="00A36A62">
        <w:rPr>
          <w:rFonts w:ascii="Arial" w:hAnsi="Arial" w:cs="Arial"/>
          <w:kern w:val="0"/>
          <w14:ligatures w14:val="none"/>
        </w:rPr>
        <w:t>edn</w:t>
      </w:r>
      <w:proofErr w:type="spellEnd"/>
      <w:r w:rsidRPr="00A36A62">
        <w:rPr>
          <w:rFonts w:ascii="Arial" w:hAnsi="Arial" w:cs="Arial"/>
          <w:kern w:val="0"/>
          <w14:ligatures w14:val="none"/>
        </w:rPr>
        <w:t>. Harlow: Pearson.</w:t>
      </w:r>
    </w:p>
    <w:p w14:paraId="3A0677BA" w14:textId="77777777" w:rsidR="00A747A8" w:rsidRPr="00A36A62" w:rsidRDefault="00A747A8" w:rsidP="00A747A8">
      <w:pPr>
        <w:numPr>
          <w:ilvl w:val="0"/>
          <w:numId w:val="1"/>
        </w:numPr>
        <w:spacing w:before="100" w:beforeAutospacing="1" w:after="100" w:afterAutospacing="1" w:line="240" w:lineRule="auto"/>
        <w:rPr>
          <w:rFonts w:ascii="Arial" w:hAnsi="Arial" w:cs="Arial"/>
          <w:kern w:val="0"/>
          <w14:ligatures w14:val="none"/>
        </w:rPr>
      </w:pPr>
      <w:r w:rsidRPr="00A36A62">
        <w:rPr>
          <w:rFonts w:ascii="Arial" w:hAnsi="Arial" w:cs="Arial"/>
          <w:kern w:val="0"/>
          <w14:ligatures w14:val="none"/>
        </w:rPr>
        <w:t xml:space="preserve">Chaffey, D. and Ellis-Chadwick, F. (2019) Digital Marketing. 7th </w:t>
      </w:r>
      <w:proofErr w:type="spellStart"/>
      <w:r w:rsidRPr="00A36A62">
        <w:rPr>
          <w:rFonts w:ascii="Arial" w:hAnsi="Arial" w:cs="Arial"/>
          <w:kern w:val="0"/>
          <w14:ligatures w14:val="none"/>
        </w:rPr>
        <w:t>edn</w:t>
      </w:r>
      <w:proofErr w:type="spellEnd"/>
      <w:r w:rsidRPr="00A36A62">
        <w:rPr>
          <w:rFonts w:ascii="Arial" w:hAnsi="Arial" w:cs="Arial"/>
          <w:kern w:val="0"/>
          <w14:ligatures w14:val="none"/>
        </w:rPr>
        <w:t>. Harlow: Pearson Education.</w:t>
      </w:r>
    </w:p>
    <w:p w14:paraId="252BE533" w14:textId="77777777" w:rsidR="00A747A8" w:rsidRPr="00A36A62" w:rsidRDefault="00A747A8" w:rsidP="00A747A8">
      <w:pPr>
        <w:numPr>
          <w:ilvl w:val="0"/>
          <w:numId w:val="1"/>
        </w:numPr>
        <w:spacing w:before="100" w:beforeAutospacing="1" w:after="100" w:afterAutospacing="1" w:line="240" w:lineRule="auto"/>
        <w:rPr>
          <w:rFonts w:ascii="Arial" w:hAnsi="Arial" w:cs="Arial"/>
          <w:kern w:val="0"/>
          <w14:ligatures w14:val="none"/>
        </w:rPr>
      </w:pPr>
      <w:r w:rsidRPr="00A36A62">
        <w:rPr>
          <w:rFonts w:ascii="Arial" w:hAnsi="Arial" w:cs="Arial"/>
          <w:kern w:val="0"/>
          <w14:ligatures w14:val="none"/>
        </w:rPr>
        <w:t>Chen, I. J. and Popovich, K. (2019) ‘Understanding customer relationship management (CRM): People, process and technology’, Business Process Management Journal, 25(3), pp. 340–367.</w:t>
      </w:r>
    </w:p>
    <w:p w14:paraId="2004AC12" w14:textId="77777777" w:rsidR="00A747A8" w:rsidRPr="00A36A62" w:rsidRDefault="00A747A8" w:rsidP="00A747A8">
      <w:pPr>
        <w:numPr>
          <w:ilvl w:val="0"/>
          <w:numId w:val="1"/>
        </w:numPr>
        <w:spacing w:before="100" w:beforeAutospacing="1" w:after="100" w:afterAutospacing="1" w:line="240" w:lineRule="auto"/>
        <w:rPr>
          <w:rFonts w:ascii="Arial" w:hAnsi="Arial" w:cs="Arial"/>
          <w:kern w:val="0"/>
          <w14:ligatures w14:val="none"/>
        </w:rPr>
      </w:pPr>
      <w:r w:rsidRPr="00A36A62">
        <w:rPr>
          <w:rFonts w:ascii="Arial" w:hAnsi="Arial" w:cs="Arial"/>
          <w:kern w:val="0"/>
          <w14:ligatures w14:val="none"/>
        </w:rPr>
        <w:t>Firth, C. and Lawrence, K. (2021) ‘Excel-based automation for small business tax compliance’, Journal of Financial Operations, 12(2), pp. 44–52.</w:t>
      </w:r>
    </w:p>
    <w:p w14:paraId="6E4A0082" w14:textId="77777777" w:rsidR="00A747A8" w:rsidRPr="00A36A62" w:rsidRDefault="00A747A8" w:rsidP="00A747A8">
      <w:pPr>
        <w:numPr>
          <w:ilvl w:val="0"/>
          <w:numId w:val="1"/>
        </w:numPr>
        <w:spacing w:before="100" w:beforeAutospacing="1" w:after="100" w:afterAutospacing="1" w:line="240" w:lineRule="auto"/>
        <w:rPr>
          <w:rFonts w:ascii="Arial" w:hAnsi="Arial" w:cs="Arial"/>
          <w:kern w:val="0"/>
          <w14:ligatures w14:val="none"/>
        </w:rPr>
      </w:pPr>
      <w:r w:rsidRPr="00A36A62">
        <w:rPr>
          <w:rFonts w:ascii="Arial" w:hAnsi="Arial" w:cs="Arial"/>
          <w:kern w:val="0"/>
          <w14:ligatures w14:val="none"/>
        </w:rPr>
        <w:t xml:space="preserve">Laudon, K. C. and Laudon, J. P. (2020) Management Information Systems: Managing the Digital Firm. 16th </w:t>
      </w:r>
      <w:proofErr w:type="spellStart"/>
      <w:r w:rsidRPr="00A36A62">
        <w:rPr>
          <w:rFonts w:ascii="Arial" w:hAnsi="Arial" w:cs="Arial"/>
          <w:kern w:val="0"/>
          <w14:ligatures w14:val="none"/>
        </w:rPr>
        <w:t>edn</w:t>
      </w:r>
      <w:proofErr w:type="spellEnd"/>
      <w:r w:rsidRPr="00A36A62">
        <w:rPr>
          <w:rFonts w:ascii="Arial" w:hAnsi="Arial" w:cs="Arial"/>
          <w:kern w:val="0"/>
          <w14:ligatures w14:val="none"/>
        </w:rPr>
        <w:t>. Harlow: Pearson.</w:t>
      </w:r>
    </w:p>
    <w:p w14:paraId="2802707E" w14:textId="77777777" w:rsidR="00A747A8" w:rsidRPr="00A36A62" w:rsidRDefault="00A747A8" w:rsidP="00A747A8">
      <w:pPr>
        <w:numPr>
          <w:ilvl w:val="0"/>
          <w:numId w:val="1"/>
        </w:numPr>
        <w:spacing w:before="100" w:beforeAutospacing="1" w:after="100" w:afterAutospacing="1" w:line="240" w:lineRule="auto"/>
        <w:rPr>
          <w:rFonts w:ascii="Arial" w:hAnsi="Arial" w:cs="Arial"/>
          <w:kern w:val="0"/>
          <w14:ligatures w14:val="none"/>
        </w:rPr>
      </w:pPr>
      <w:r w:rsidRPr="00A36A62">
        <w:rPr>
          <w:rFonts w:ascii="Arial" w:hAnsi="Arial" w:cs="Arial"/>
          <w:kern w:val="0"/>
          <w14:ligatures w14:val="none"/>
        </w:rPr>
        <w:t xml:space="preserve">Panko, R. R. and Port, D. (2019) Business Data Networks and Security. 11th </w:t>
      </w:r>
      <w:proofErr w:type="spellStart"/>
      <w:r w:rsidRPr="00A36A62">
        <w:rPr>
          <w:rFonts w:ascii="Arial" w:hAnsi="Arial" w:cs="Arial"/>
          <w:kern w:val="0"/>
          <w14:ligatures w14:val="none"/>
        </w:rPr>
        <w:t>edn</w:t>
      </w:r>
      <w:proofErr w:type="spellEnd"/>
      <w:r w:rsidRPr="00A36A62">
        <w:rPr>
          <w:rFonts w:ascii="Arial" w:hAnsi="Arial" w:cs="Arial"/>
          <w:kern w:val="0"/>
          <w14:ligatures w14:val="none"/>
        </w:rPr>
        <w:t>. Boston: Pearson.</w:t>
      </w:r>
    </w:p>
    <w:p w14:paraId="00A24F98" w14:textId="77777777" w:rsidR="00A747A8" w:rsidRPr="00A36A62" w:rsidRDefault="00A747A8" w:rsidP="00A747A8">
      <w:pPr>
        <w:numPr>
          <w:ilvl w:val="0"/>
          <w:numId w:val="1"/>
        </w:numPr>
        <w:spacing w:before="100" w:beforeAutospacing="1" w:after="100" w:afterAutospacing="1" w:line="240" w:lineRule="auto"/>
        <w:rPr>
          <w:rFonts w:ascii="Arial" w:hAnsi="Arial" w:cs="Arial"/>
          <w:kern w:val="0"/>
          <w14:ligatures w14:val="none"/>
        </w:rPr>
      </w:pPr>
      <w:r w:rsidRPr="00A36A62">
        <w:rPr>
          <w:rFonts w:ascii="Arial" w:hAnsi="Arial" w:cs="Arial"/>
          <w:kern w:val="0"/>
          <w14:ligatures w14:val="none"/>
        </w:rPr>
        <w:t>Saldanha, T. and Krishnan, M. S. (2021) ‘Business analytics: From descriptive to predictive decisions’, Journal of Digital Business, 4(1), pp. 11–22.</w:t>
      </w:r>
    </w:p>
    <w:p w14:paraId="1D9272DF" w14:textId="77777777" w:rsidR="00A747A8" w:rsidRPr="0045433A" w:rsidRDefault="00A747A8" w:rsidP="0045433A">
      <w:pPr>
        <w:rPr>
          <w:rFonts w:ascii="Arial" w:hAnsi="Arial" w:cs="Arial"/>
          <w:lang w:val="en-US"/>
        </w:rPr>
      </w:pPr>
    </w:p>
    <w:p w14:paraId="4BA07ACB" w14:textId="77777777" w:rsidR="00907EEF" w:rsidRPr="00A36A62" w:rsidRDefault="00907EEF" w:rsidP="00BE3CA8">
      <w:pPr>
        <w:rPr>
          <w:rFonts w:ascii="Arial" w:hAnsi="Arial" w:cs="Arial"/>
        </w:rPr>
      </w:pPr>
    </w:p>
    <w:p w14:paraId="5DDC2D31" w14:textId="429D46EE" w:rsidR="007A2673" w:rsidRPr="00A36A62" w:rsidRDefault="00BD434B" w:rsidP="00021735">
      <w:pPr>
        <w:jc w:val="center"/>
        <w:rPr>
          <w:rFonts w:ascii="Arial" w:hAnsi="Arial" w:cs="Arial"/>
          <w:b/>
          <w:bCs/>
        </w:rPr>
      </w:pPr>
      <w:proofErr w:type="gramStart"/>
      <w:r w:rsidRPr="00A36A62">
        <w:rPr>
          <w:rFonts w:ascii="Arial" w:hAnsi="Arial" w:cs="Arial"/>
          <w:b/>
          <w:bCs/>
        </w:rPr>
        <w:t>4</w:t>
      </w:r>
      <w:r w:rsidR="00D206EF" w:rsidRPr="00A36A62">
        <w:rPr>
          <w:rFonts w:ascii="Arial" w:hAnsi="Arial" w:cs="Arial"/>
          <w:b/>
          <w:bCs/>
        </w:rPr>
        <w:t xml:space="preserve"> </w:t>
      </w:r>
      <w:r w:rsidR="000A5217" w:rsidRPr="00A36A62">
        <w:rPr>
          <w:rFonts w:ascii="Arial" w:hAnsi="Arial" w:cs="Arial"/>
          <w:b/>
          <w:bCs/>
        </w:rPr>
        <w:t>.</w:t>
      </w:r>
      <w:proofErr w:type="gramEnd"/>
      <w:r w:rsidR="00185AF4" w:rsidRPr="00A36A62">
        <w:rPr>
          <w:rFonts w:ascii="Arial" w:hAnsi="Arial" w:cs="Arial"/>
          <w:b/>
          <w:bCs/>
        </w:rPr>
        <w:t xml:space="preserve"> Questionnaire </w:t>
      </w:r>
      <w:r w:rsidR="00EA2E4F" w:rsidRPr="00A36A62">
        <w:rPr>
          <w:rFonts w:ascii="Arial" w:hAnsi="Arial" w:cs="Arial"/>
          <w:b/>
          <w:bCs/>
        </w:rPr>
        <w:t>link, logo</w:t>
      </w:r>
      <w:r w:rsidR="00185AF4" w:rsidRPr="00A36A62">
        <w:rPr>
          <w:rFonts w:ascii="Arial" w:hAnsi="Arial" w:cs="Arial"/>
          <w:b/>
          <w:bCs/>
        </w:rPr>
        <w:t xml:space="preserve"> and the web site</w:t>
      </w:r>
    </w:p>
    <w:p w14:paraId="5BB008C5" w14:textId="77777777" w:rsidR="00993E15" w:rsidRDefault="00993E15" w:rsidP="00993E15">
      <w:hyperlink r:id="rId11" w:history="1">
        <w:r w:rsidRPr="00661299">
          <w:rPr>
            <w:rStyle w:val="Hyperlink"/>
          </w:rPr>
          <w:t>https://docs.google.com/forms/d/e/1FAIpQLSfabR8rcLtz2gVkTmgh-T2dQOp2XJIsXQTX8xErkLQgzoCYgg/viewform?usp=header</w:t>
        </w:r>
      </w:hyperlink>
      <w:r>
        <w:t xml:space="preserve"> </w:t>
      </w:r>
    </w:p>
    <w:p w14:paraId="2A5114DA" w14:textId="1271FEE4" w:rsidR="003D10F5" w:rsidRDefault="00100835" w:rsidP="00BE3CA8">
      <w:pPr>
        <w:rPr>
          <w:rFonts w:ascii="Arial" w:hAnsi="Arial" w:cs="Arial"/>
        </w:rPr>
      </w:pPr>
      <w:r>
        <w:rPr>
          <w:noProof/>
        </w:rPr>
        <w:drawing>
          <wp:anchor distT="0" distB="0" distL="114300" distR="114300" simplePos="0" relativeHeight="251658240" behindDoc="0" locked="0" layoutInCell="1" allowOverlap="1" wp14:anchorId="3D8BB0B1" wp14:editId="6306AD1E">
            <wp:simplePos x="0" y="0"/>
            <wp:positionH relativeFrom="column">
              <wp:posOffset>0</wp:posOffset>
            </wp:positionH>
            <wp:positionV relativeFrom="paragraph">
              <wp:posOffset>304800</wp:posOffset>
            </wp:positionV>
            <wp:extent cx="1934210" cy="1320800"/>
            <wp:effectExtent l="0" t="0" r="0" b="0"/>
            <wp:wrapTopAndBottom/>
            <wp:docPr id="1548697508" name="Picture 2" descr="A blue and white logo on a grid&#10;&#10;AI-generated content may be incorrect.">
              <a:extLst xmlns:a="http://schemas.openxmlformats.org/drawingml/2006/main">
                <a:ext uri="{FF2B5EF4-FFF2-40B4-BE49-F238E27FC236}">
                  <a16:creationId xmlns:a16="http://schemas.microsoft.com/office/drawing/2014/main" id="{E4317091-BB32-43D6-94A1-3637FB8E4E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97508" name="Picture 2" descr="A blue and white logo on a gri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4210" cy="1320800"/>
                    </a:xfrm>
                    <a:prstGeom prst="rect">
                      <a:avLst/>
                    </a:prstGeom>
                  </pic:spPr>
                </pic:pic>
              </a:graphicData>
            </a:graphic>
            <wp14:sizeRelH relativeFrom="margin">
              <wp14:pctWidth>0</wp14:pctWidth>
            </wp14:sizeRelH>
            <wp14:sizeRelV relativeFrom="margin">
              <wp14:pctHeight>0</wp14:pctHeight>
            </wp14:sizeRelV>
          </wp:anchor>
        </w:drawing>
      </w:r>
      <w:r w:rsidR="00B75CEF">
        <w:rPr>
          <w:rFonts w:ascii="Arial" w:hAnsi="Arial" w:cs="Arial"/>
        </w:rPr>
        <w:t xml:space="preserve"> </w:t>
      </w:r>
    </w:p>
    <w:p w14:paraId="7F49112F" w14:textId="77777777" w:rsidR="004B15E5" w:rsidRDefault="004B15E5" w:rsidP="00BE3CA8">
      <w:pPr>
        <w:rPr>
          <w:rFonts w:ascii="Arial" w:hAnsi="Arial" w:cs="Arial"/>
        </w:rPr>
      </w:pPr>
    </w:p>
    <w:p w14:paraId="6AB27ECF" w14:textId="77777777" w:rsidR="0029291E" w:rsidRDefault="00992D34" w:rsidP="00BE3CA8">
      <w:pPr>
        <w:rPr>
          <w:rFonts w:ascii="Arial" w:hAnsi="Arial" w:cs="Arial"/>
        </w:rPr>
      </w:pPr>
      <w:hyperlink r:id="rId13" w:history="1">
        <w:r w:rsidRPr="008B672F">
          <w:rPr>
            <w:rStyle w:val="Hyperlink"/>
            <w:rFonts w:ascii="Arial" w:hAnsi="Arial" w:cs="Arial"/>
          </w:rPr>
          <w:t>https://adtaxsolution.co.uk/</w:t>
        </w:r>
      </w:hyperlink>
      <w:r>
        <w:rPr>
          <w:rFonts w:ascii="Arial" w:hAnsi="Arial" w:cs="Arial"/>
        </w:rPr>
        <w:t xml:space="preserve"> </w:t>
      </w:r>
      <w:r w:rsidR="00E64070">
        <w:rPr>
          <w:rFonts w:ascii="Arial" w:hAnsi="Arial" w:cs="Arial"/>
        </w:rPr>
        <w:t xml:space="preserve"> pass</w:t>
      </w:r>
      <w:r w:rsidR="00EE6F20">
        <w:rPr>
          <w:rFonts w:ascii="Arial" w:hAnsi="Arial" w:cs="Arial"/>
        </w:rPr>
        <w:t>word :</w:t>
      </w:r>
      <w:r w:rsidR="0086431A">
        <w:rPr>
          <w:rFonts w:ascii="Arial" w:hAnsi="Arial" w:cs="Arial"/>
        </w:rPr>
        <w:t>0000</w:t>
      </w:r>
    </w:p>
    <w:p w14:paraId="52BAAB69" w14:textId="396D5FFE" w:rsidR="00283641" w:rsidRDefault="00283641" w:rsidP="00BE3CA8">
      <w:pPr>
        <w:rPr>
          <w:rFonts w:ascii="Arial" w:hAnsi="Arial" w:cs="Arial"/>
        </w:rPr>
      </w:pPr>
      <w:r>
        <w:rPr>
          <w:rFonts w:ascii="Arial" w:hAnsi="Arial" w:cs="Arial"/>
          <w:noProof/>
        </w:rPr>
        <w:drawing>
          <wp:anchor distT="0" distB="0" distL="114300" distR="114300" simplePos="0" relativeHeight="251662339" behindDoc="0" locked="0" layoutInCell="1" allowOverlap="1" wp14:anchorId="34087834" wp14:editId="619207A3">
            <wp:simplePos x="0" y="0"/>
            <wp:positionH relativeFrom="column">
              <wp:posOffset>0</wp:posOffset>
            </wp:positionH>
            <wp:positionV relativeFrom="paragraph">
              <wp:posOffset>0</wp:posOffset>
            </wp:positionV>
            <wp:extent cx="4096385" cy="8863330"/>
            <wp:effectExtent l="0" t="0" r="5715" b="1270"/>
            <wp:wrapTopAndBottom/>
            <wp:docPr id="1920096617" name="Picture 1" descr="A contact box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96617" name="Picture 1" descr="A contact box with text o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96385" cy="8863330"/>
                    </a:xfrm>
                    <a:prstGeom prst="rect">
                      <a:avLst/>
                    </a:prstGeom>
                  </pic:spPr>
                </pic:pic>
              </a:graphicData>
            </a:graphic>
          </wp:anchor>
        </w:drawing>
      </w:r>
    </w:p>
    <w:p w14:paraId="13EDDFFE" w14:textId="5F1D8F19" w:rsidR="00B227E4" w:rsidRDefault="00283641" w:rsidP="00BE3CA8">
      <w:pPr>
        <w:rPr>
          <w:rFonts w:ascii="Arial" w:hAnsi="Arial" w:cs="Arial"/>
        </w:rPr>
      </w:pPr>
      <w:r>
        <w:rPr>
          <w:rFonts w:ascii="Arial" w:hAnsi="Arial" w:cs="Arial"/>
          <w:noProof/>
        </w:rPr>
        <w:drawing>
          <wp:anchor distT="0" distB="0" distL="114300" distR="114300" simplePos="0" relativeHeight="251658243" behindDoc="0" locked="0" layoutInCell="1" allowOverlap="1" wp14:anchorId="344685BB" wp14:editId="160D4007">
            <wp:simplePos x="0" y="0"/>
            <wp:positionH relativeFrom="column">
              <wp:posOffset>371475</wp:posOffset>
            </wp:positionH>
            <wp:positionV relativeFrom="paragraph">
              <wp:posOffset>0</wp:posOffset>
            </wp:positionV>
            <wp:extent cx="4457700" cy="8863330"/>
            <wp:effectExtent l="0" t="0" r="0" b="1270"/>
            <wp:wrapTopAndBottom/>
            <wp:docPr id="1613183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83770" name="Picture 161318377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57700" cy="8863330"/>
                    </a:xfrm>
                    <a:prstGeom prst="rect">
                      <a:avLst/>
                    </a:prstGeom>
                  </pic:spPr>
                </pic:pic>
              </a:graphicData>
            </a:graphic>
          </wp:anchor>
        </w:drawing>
      </w:r>
      <w:r w:rsidR="00575402">
        <w:rPr>
          <w:rFonts w:ascii="Arial" w:hAnsi="Arial" w:cs="Arial"/>
        </w:rPr>
        <w:t xml:space="preserve"> </w:t>
      </w:r>
    </w:p>
    <w:p w14:paraId="537458D7" w14:textId="1E008DD7" w:rsidR="00283641" w:rsidRDefault="00283641" w:rsidP="00BE3CA8">
      <w:r>
        <w:rPr>
          <w:rFonts w:ascii="Arial" w:hAnsi="Arial" w:cs="Arial"/>
          <w:noProof/>
        </w:rPr>
        <w:drawing>
          <wp:anchor distT="0" distB="0" distL="114300" distR="114300" simplePos="0" relativeHeight="251660291" behindDoc="0" locked="0" layoutInCell="1" allowOverlap="1" wp14:anchorId="164E31C5" wp14:editId="4921C3BA">
            <wp:simplePos x="0" y="0"/>
            <wp:positionH relativeFrom="page">
              <wp:posOffset>914400</wp:posOffset>
            </wp:positionH>
            <wp:positionV relativeFrom="paragraph">
              <wp:posOffset>0</wp:posOffset>
            </wp:positionV>
            <wp:extent cx="4276725" cy="8863330"/>
            <wp:effectExtent l="0" t="0" r="9525" b="0"/>
            <wp:wrapTopAndBottom/>
            <wp:docPr id="1234651206" name="Picture 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651206" name="Picture 3" descr="A close-up of a documen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76725" cy="8863330"/>
                    </a:xfrm>
                    <a:prstGeom prst="rect">
                      <a:avLst/>
                    </a:prstGeom>
                  </pic:spPr>
                </pic:pic>
              </a:graphicData>
            </a:graphic>
          </wp:anchor>
        </w:drawing>
      </w:r>
    </w:p>
    <w:sectPr w:rsidR="002836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A2F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1813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A8"/>
    <w:rsid w:val="00001FD0"/>
    <w:rsid w:val="00002419"/>
    <w:rsid w:val="0000437C"/>
    <w:rsid w:val="00012A96"/>
    <w:rsid w:val="000131FF"/>
    <w:rsid w:val="00021735"/>
    <w:rsid w:val="00021770"/>
    <w:rsid w:val="000227C1"/>
    <w:rsid w:val="00023475"/>
    <w:rsid w:val="00025662"/>
    <w:rsid w:val="00034030"/>
    <w:rsid w:val="0003485B"/>
    <w:rsid w:val="00043007"/>
    <w:rsid w:val="0004431E"/>
    <w:rsid w:val="000515FA"/>
    <w:rsid w:val="0006217E"/>
    <w:rsid w:val="00062E6A"/>
    <w:rsid w:val="000646C6"/>
    <w:rsid w:val="0007018B"/>
    <w:rsid w:val="000734A0"/>
    <w:rsid w:val="000736FE"/>
    <w:rsid w:val="0007485C"/>
    <w:rsid w:val="000766D2"/>
    <w:rsid w:val="000870B9"/>
    <w:rsid w:val="000927AC"/>
    <w:rsid w:val="000A02E3"/>
    <w:rsid w:val="000A5217"/>
    <w:rsid w:val="000A5390"/>
    <w:rsid w:val="000B075F"/>
    <w:rsid w:val="000B1193"/>
    <w:rsid w:val="000B45C7"/>
    <w:rsid w:val="000B65B7"/>
    <w:rsid w:val="000B6EA3"/>
    <w:rsid w:val="000B7F59"/>
    <w:rsid w:val="000D74A4"/>
    <w:rsid w:val="000F1CFA"/>
    <w:rsid w:val="00100835"/>
    <w:rsid w:val="00105008"/>
    <w:rsid w:val="00115B92"/>
    <w:rsid w:val="0011748C"/>
    <w:rsid w:val="001310F4"/>
    <w:rsid w:val="00131F73"/>
    <w:rsid w:val="00134D2B"/>
    <w:rsid w:val="00135AD5"/>
    <w:rsid w:val="00137378"/>
    <w:rsid w:val="001501F8"/>
    <w:rsid w:val="00164BC0"/>
    <w:rsid w:val="001679D2"/>
    <w:rsid w:val="00176010"/>
    <w:rsid w:val="00180699"/>
    <w:rsid w:val="00185AF4"/>
    <w:rsid w:val="00185BCC"/>
    <w:rsid w:val="0018714C"/>
    <w:rsid w:val="00192E58"/>
    <w:rsid w:val="0019336F"/>
    <w:rsid w:val="00196B00"/>
    <w:rsid w:val="001B3B08"/>
    <w:rsid w:val="001B7172"/>
    <w:rsid w:val="001C023C"/>
    <w:rsid w:val="001D427C"/>
    <w:rsid w:val="001D5D8E"/>
    <w:rsid w:val="001E047B"/>
    <w:rsid w:val="001E058B"/>
    <w:rsid w:val="001E3B82"/>
    <w:rsid w:val="002016FA"/>
    <w:rsid w:val="0021043A"/>
    <w:rsid w:val="00212D7C"/>
    <w:rsid w:val="00213260"/>
    <w:rsid w:val="002218E3"/>
    <w:rsid w:val="002339CE"/>
    <w:rsid w:val="002455D7"/>
    <w:rsid w:val="0024675A"/>
    <w:rsid w:val="00247D3F"/>
    <w:rsid w:val="0025066D"/>
    <w:rsid w:val="00270894"/>
    <w:rsid w:val="00280666"/>
    <w:rsid w:val="00283641"/>
    <w:rsid w:val="00283C99"/>
    <w:rsid w:val="00285F68"/>
    <w:rsid w:val="00287918"/>
    <w:rsid w:val="0029291E"/>
    <w:rsid w:val="00296D7E"/>
    <w:rsid w:val="002A1312"/>
    <w:rsid w:val="002A6A56"/>
    <w:rsid w:val="002B5F2A"/>
    <w:rsid w:val="002C24EA"/>
    <w:rsid w:val="002C2FA8"/>
    <w:rsid w:val="002C4573"/>
    <w:rsid w:val="002C59D4"/>
    <w:rsid w:val="002D015A"/>
    <w:rsid w:val="002D483C"/>
    <w:rsid w:val="002F39B4"/>
    <w:rsid w:val="003017C5"/>
    <w:rsid w:val="00301CCC"/>
    <w:rsid w:val="0030232C"/>
    <w:rsid w:val="00303AA0"/>
    <w:rsid w:val="00313DB3"/>
    <w:rsid w:val="00313E82"/>
    <w:rsid w:val="0031610E"/>
    <w:rsid w:val="0031672F"/>
    <w:rsid w:val="003210A5"/>
    <w:rsid w:val="00331AD0"/>
    <w:rsid w:val="0033289E"/>
    <w:rsid w:val="00332A5A"/>
    <w:rsid w:val="003369A5"/>
    <w:rsid w:val="00361226"/>
    <w:rsid w:val="003633A4"/>
    <w:rsid w:val="0036460F"/>
    <w:rsid w:val="00366517"/>
    <w:rsid w:val="00371410"/>
    <w:rsid w:val="00374F27"/>
    <w:rsid w:val="00376C44"/>
    <w:rsid w:val="00384889"/>
    <w:rsid w:val="003941FB"/>
    <w:rsid w:val="003A0180"/>
    <w:rsid w:val="003A19F5"/>
    <w:rsid w:val="003A5CD4"/>
    <w:rsid w:val="003A6DEE"/>
    <w:rsid w:val="003B0CA3"/>
    <w:rsid w:val="003B1F98"/>
    <w:rsid w:val="003B4DD9"/>
    <w:rsid w:val="003C0F48"/>
    <w:rsid w:val="003D0DD0"/>
    <w:rsid w:val="003D10F5"/>
    <w:rsid w:val="003D1DDA"/>
    <w:rsid w:val="003E0E9E"/>
    <w:rsid w:val="003E6A52"/>
    <w:rsid w:val="003F2CCE"/>
    <w:rsid w:val="003F530D"/>
    <w:rsid w:val="004008E6"/>
    <w:rsid w:val="00403CC1"/>
    <w:rsid w:val="004102BF"/>
    <w:rsid w:val="00412351"/>
    <w:rsid w:val="00423E8A"/>
    <w:rsid w:val="004276AA"/>
    <w:rsid w:val="004310B6"/>
    <w:rsid w:val="00446533"/>
    <w:rsid w:val="00451ECA"/>
    <w:rsid w:val="0045346D"/>
    <w:rsid w:val="0045433A"/>
    <w:rsid w:val="00484CE8"/>
    <w:rsid w:val="00496CD0"/>
    <w:rsid w:val="004A1010"/>
    <w:rsid w:val="004B15E5"/>
    <w:rsid w:val="004B4479"/>
    <w:rsid w:val="004C012F"/>
    <w:rsid w:val="004C6F0A"/>
    <w:rsid w:val="004D56D8"/>
    <w:rsid w:val="004D58DF"/>
    <w:rsid w:val="004D663C"/>
    <w:rsid w:val="004E2C78"/>
    <w:rsid w:val="004E506B"/>
    <w:rsid w:val="004F529D"/>
    <w:rsid w:val="00502425"/>
    <w:rsid w:val="00502F33"/>
    <w:rsid w:val="00503357"/>
    <w:rsid w:val="005043AA"/>
    <w:rsid w:val="005045F0"/>
    <w:rsid w:val="00512C84"/>
    <w:rsid w:val="005146E4"/>
    <w:rsid w:val="005319A5"/>
    <w:rsid w:val="00555B19"/>
    <w:rsid w:val="00564785"/>
    <w:rsid w:val="0056623E"/>
    <w:rsid w:val="00571FBD"/>
    <w:rsid w:val="0057453C"/>
    <w:rsid w:val="00574A7D"/>
    <w:rsid w:val="00575402"/>
    <w:rsid w:val="00581285"/>
    <w:rsid w:val="0058170D"/>
    <w:rsid w:val="00587C15"/>
    <w:rsid w:val="005A0EA8"/>
    <w:rsid w:val="005A280D"/>
    <w:rsid w:val="005A3453"/>
    <w:rsid w:val="005A5BC5"/>
    <w:rsid w:val="005A6BBF"/>
    <w:rsid w:val="005A7A4D"/>
    <w:rsid w:val="005B4C7A"/>
    <w:rsid w:val="005C000A"/>
    <w:rsid w:val="005C5CF4"/>
    <w:rsid w:val="005E6219"/>
    <w:rsid w:val="005F65FE"/>
    <w:rsid w:val="00604BC9"/>
    <w:rsid w:val="0060609D"/>
    <w:rsid w:val="0062042F"/>
    <w:rsid w:val="00622B5D"/>
    <w:rsid w:val="00626491"/>
    <w:rsid w:val="00631A3F"/>
    <w:rsid w:val="00641531"/>
    <w:rsid w:val="00642439"/>
    <w:rsid w:val="00642794"/>
    <w:rsid w:val="0064713C"/>
    <w:rsid w:val="00656165"/>
    <w:rsid w:val="006717CA"/>
    <w:rsid w:val="00672CDD"/>
    <w:rsid w:val="00673C7F"/>
    <w:rsid w:val="006751AC"/>
    <w:rsid w:val="00683EFF"/>
    <w:rsid w:val="00692EDB"/>
    <w:rsid w:val="006977E8"/>
    <w:rsid w:val="00697BDC"/>
    <w:rsid w:val="006A2E5F"/>
    <w:rsid w:val="006A5750"/>
    <w:rsid w:val="006A6EB3"/>
    <w:rsid w:val="006A77D4"/>
    <w:rsid w:val="006C0D13"/>
    <w:rsid w:val="006D029D"/>
    <w:rsid w:val="006F0A6B"/>
    <w:rsid w:val="007004D5"/>
    <w:rsid w:val="00703128"/>
    <w:rsid w:val="00715791"/>
    <w:rsid w:val="00720CE2"/>
    <w:rsid w:val="0073126B"/>
    <w:rsid w:val="007338BD"/>
    <w:rsid w:val="00737B61"/>
    <w:rsid w:val="00743BF2"/>
    <w:rsid w:val="00746FF8"/>
    <w:rsid w:val="00763FD9"/>
    <w:rsid w:val="00764797"/>
    <w:rsid w:val="00774E7A"/>
    <w:rsid w:val="0078156C"/>
    <w:rsid w:val="0078606C"/>
    <w:rsid w:val="00794965"/>
    <w:rsid w:val="00794969"/>
    <w:rsid w:val="0079783F"/>
    <w:rsid w:val="007A1C02"/>
    <w:rsid w:val="007A2673"/>
    <w:rsid w:val="007A784A"/>
    <w:rsid w:val="007C0BA4"/>
    <w:rsid w:val="007C0C90"/>
    <w:rsid w:val="007C4A7E"/>
    <w:rsid w:val="007E12AC"/>
    <w:rsid w:val="007F2C74"/>
    <w:rsid w:val="0081090E"/>
    <w:rsid w:val="008122F7"/>
    <w:rsid w:val="008153E8"/>
    <w:rsid w:val="0081565C"/>
    <w:rsid w:val="00822FBF"/>
    <w:rsid w:val="00835E4A"/>
    <w:rsid w:val="008377FA"/>
    <w:rsid w:val="00845075"/>
    <w:rsid w:val="0086431A"/>
    <w:rsid w:val="00870C96"/>
    <w:rsid w:val="0087611E"/>
    <w:rsid w:val="008762B2"/>
    <w:rsid w:val="00880A24"/>
    <w:rsid w:val="0088405A"/>
    <w:rsid w:val="008877F1"/>
    <w:rsid w:val="00890B0B"/>
    <w:rsid w:val="0089124E"/>
    <w:rsid w:val="0089576C"/>
    <w:rsid w:val="008964E7"/>
    <w:rsid w:val="008B660C"/>
    <w:rsid w:val="008C1595"/>
    <w:rsid w:val="008C1738"/>
    <w:rsid w:val="008C446D"/>
    <w:rsid w:val="008C44C0"/>
    <w:rsid w:val="008C49D0"/>
    <w:rsid w:val="008C4A67"/>
    <w:rsid w:val="008D4690"/>
    <w:rsid w:val="008D6C30"/>
    <w:rsid w:val="008E3013"/>
    <w:rsid w:val="008F149F"/>
    <w:rsid w:val="008F1CED"/>
    <w:rsid w:val="008F2C2C"/>
    <w:rsid w:val="008F4892"/>
    <w:rsid w:val="009012B4"/>
    <w:rsid w:val="00903F59"/>
    <w:rsid w:val="009073B0"/>
    <w:rsid w:val="00907EEF"/>
    <w:rsid w:val="00910B5D"/>
    <w:rsid w:val="00911F81"/>
    <w:rsid w:val="009152AD"/>
    <w:rsid w:val="00927D0B"/>
    <w:rsid w:val="00936285"/>
    <w:rsid w:val="009420DA"/>
    <w:rsid w:val="0094459A"/>
    <w:rsid w:val="0095039C"/>
    <w:rsid w:val="00957FCE"/>
    <w:rsid w:val="00965F6C"/>
    <w:rsid w:val="0098144A"/>
    <w:rsid w:val="00987C0E"/>
    <w:rsid w:val="0099023E"/>
    <w:rsid w:val="009929BE"/>
    <w:rsid w:val="00992D34"/>
    <w:rsid w:val="00993E15"/>
    <w:rsid w:val="009A55E1"/>
    <w:rsid w:val="009B4111"/>
    <w:rsid w:val="009B4325"/>
    <w:rsid w:val="009C48CB"/>
    <w:rsid w:val="009D240D"/>
    <w:rsid w:val="009D74A3"/>
    <w:rsid w:val="009E3672"/>
    <w:rsid w:val="009E5E46"/>
    <w:rsid w:val="009F0795"/>
    <w:rsid w:val="009F0E65"/>
    <w:rsid w:val="009F4308"/>
    <w:rsid w:val="00A02181"/>
    <w:rsid w:val="00A0253B"/>
    <w:rsid w:val="00A036DC"/>
    <w:rsid w:val="00A04B68"/>
    <w:rsid w:val="00A146BD"/>
    <w:rsid w:val="00A36A62"/>
    <w:rsid w:val="00A41DE0"/>
    <w:rsid w:val="00A457DE"/>
    <w:rsid w:val="00A515CA"/>
    <w:rsid w:val="00A52B2C"/>
    <w:rsid w:val="00A560CF"/>
    <w:rsid w:val="00A72746"/>
    <w:rsid w:val="00A747A8"/>
    <w:rsid w:val="00A81687"/>
    <w:rsid w:val="00A83828"/>
    <w:rsid w:val="00A9158A"/>
    <w:rsid w:val="00A9484F"/>
    <w:rsid w:val="00A9517E"/>
    <w:rsid w:val="00AA7FC2"/>
    <w:rsid w:val="00AB3836"/>
    <w:rsid w:val="00AD485C"/>
    <w:rsid w:val="00AD4DF7"/>
    <w:rsid w:val="00AD557A"/>
    <w:rsid w:val="00AF2E34"/>
    <w:rsid w:val="00AF3173"/>
    <w:rsid w:val="00AF5CF0"/>
    <w:rsid w:val="00B0548D"/>
    <w:rsid w:val="00B10817"/>
    <w:rsid w:val="00B11459"/>
    <w:rsid w:val="00B12528"/>
    <w:rsid w:val="00B227E4"/>
    <w:rsid w:val="00B42FE7"/>
    <w:rsid w:val="00B44552"/>
    <w:rsid w:val="00B47410"/>
    <w:rsid w:val="00B5143A"/>
    <w:rsid w:val="00B5511F"/>
    <w:rsid w:val="00B5631E"/>
    <w:rsid w:val="00B57D12"/>
    <w:rsid w:val="00B62CB0"/>
    <w:rsid w:val="00B655AD"/>
    <w:rsid w:val="00B73609"/>
    <w:rsid w:val="00B73883"/>
    <w:rsid w:val="00B75CEF"/>
    <w:rsid w:val="00B80AE4"/>
    <w:rsid w:val="00B83B10"/>
    <w:rsid w:val="00BA450D"/>
    <w:rsid w:val="00BA7A63"/>
    <w:rsid w:val="00BB2B08"/>
    <w:rsid w:val="00BB4E4D"/>
    <w:rsid w:val="00BC3D23"/>
    <w:rsid w:val="00BC4F7F"/>
    <w:rsid w:val="00BC74DB"/>
    <w:rsid w:val="00BD434B"/>
    <w:rsid w:val="00BD47C4"/>
    <w:rsid w:val="00BD66DE"/>
    <w:rsid w:val="00BE1D8E"/>
    <w:rsid w:val="00BE1F6A"/>
    <w:rsid w:val="00BE2AC3"/>
    <w:rsid w:val="00BE3CA8"/>
    <w:rsid w:val="00BF0EFA"/>
    <w:rsid w:val="00C02044"/>
    <w:rsid w:val="00C064E1"/>
    <w:rsid w:val="00C11CC5"/>
    <w:rsid w:val="00C12107"/>
    <w:rsid w:val="00C2572E"/>
    <w:rsid w:val="00C46C11"/>
    <w:rsid w:val="00C52825"/>
    <w:rsid w:val="00C531DF"/>
    <w:rsid w:val="00C64355"/>
    <w:rsid w:val="00C72A98"/>
    <w:rsid w:val="00C72B0B"/>
    <w:rsid w:val="00C73CFC"/>
    <w:rsid w:val="00C82EEB"/>
    <w:rsid w:val="00C836EC"/>
    <w:rsid w:val="00C839D7"/>
    <w:rsid w:val="00C83B5A"/>
    <w:rsid w:val="00C92AC9"/>
    <w:rsid w:val="00C942C3"/>
    <w:rsid w:val="00C97659"/>
    <w:rsid w:val="00CA4045"/>
    <w:rsid w:val="00CA6037"/>
    <w:rsid w:val="00CB71E1"/>
    <w:rsid w:val="00CC6EA0"/>
    <w:rsid w:val="00CD40E3"/>
    <w:rsid w:val="00CD5BB0"/>
    <w:rsid w:val="00D075DC"/>
    <w:rsid w:val="00D11957"/>
    <w:rsid w:val="00D2021C"/>
    <w:rsid w:val="00D206EF"/>
    <w:rsid w:val="00D34FFE"/>
    <w:rsid w:val="00D45892"/>
    <w:rsid w:val="00D64D4D"/>
    <w:rsid w:val="00D677EF"/>
    <w:rsid w:val="00D76B18"/>
    <w:rsid w:val="00D8618D"/>
    <w:rsid w:val="00D86566"/>
    <w:rsid w:val="00DA2AF6"/>
    <w:rsid w:val="00DA4699"/>
    <w:rsid w:val="00DB414E"/>
    <w:rsid w:val="00DC5018"/>
    <w:rsid w:val="00DC7E56"/>
    <w:rsid w:val="00DD04D3"/>
    <w:rsid w:val="00DE49CB"/>
    <w:rsid w:val="00DE7C45"/>
    <w:rsid w:val="00DF21BD"/>
    <w:rsid w:val="00DF3BD5"/>
    <w:rsid w:val="00DF40A4"/>
    <w:rsid w:val="00DF4F91"/>
    <w:rsid w:val="00E01CCF"/>
    <w:rsid w:val="00E02037"/>
    <w:rsid w:val="00E23CB1"/>
    <w:rsid w:val="00E30D4F"/>
    <w:rsid w:val="00E42FEE"/>
    <w:rsid w:val="00E44F17"/>
    <w:rsid w:val="00E50E66"/>
    <w:rsid w:val="00E64070"/>
    <w:rsid w:val="00E666DA"/>
    <w:rsid w:val="00E66DE0"/>
    <w:rsid w:val="00E867CA"/>
    <w:rsid w:val="00E91B07"/>
    <w:rsid w:val="00EA2402"/>
    <w:rsid w:val="00EA2E4F"/>
    <w:rsid w:val="00EB1D0E"/>
    <w:rsid w:val="00EB1D0F"/>
    <w:rsid w:val="00EB36D3"/>
    <w:rsid w:val="00EC0BF2"/>
    <w:rsid w:val="00EC4F42"/>
    <w:rsid w:val="00EE0685"/>
    <w:rsid w:val="00EE6F20"/>
    <w:rsid w:val="00EF4821"/>
    <w:rsid w:val="00EF6947"/>
    <w:rsid w:val="00F0317E"/>
    <w:rsid w:val="00F14F9F"/>
    <w:rsid w:val="00F24681"/>
    <w:rsid w:val="00F2616F"/>
    <w:rsid w:val="00F514B0"/>
    <w:rsid w:val="00F54DC4"/>
    <w:rsid w:val="00F56283"/>
    <w:rsid w:val="00F61A78"/>
    <w:rsid w:val="00F62942"/>
    <w:rsid w:val="00F7750F"/>
    <w:rsid w:val="00F82F19"/>
    <w:rsid w:val="00F837C6"/>
    <w:rsid w:val="00F934F2"/>
    <w:rsid w:val="00F93A99"/>
    <w:rsid w:val="00FB07D9"/>
    <w:rsid w:val="00FB3480"/>
    <w:rsid w:val="00FB4E40"/>
    <w:rsid w:val="00FB501A"/>
    <w:rsid w:val="00FB7875"/>
    <w:rsid w:val="00FC24F2"/>
    <w:rsid w:val="00FD0EB2"/>
    <w:rsid w:val="00FE5378"/>
    <w:rsid w:val="00FE7868"/>
    <w:rsid w:val="00FF3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7861F6"/>
  <w15:chartTrackingRefBased/>
  <w15:docId w15:val="{B1DF1F8E-D1F0-45BD-A088-0FFE82AD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3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3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3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3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3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CA8"/>
    <w:rPr>
      <w:rFonts w:eastAsiaTheme="majorEastAsia" w:cstheme="majorBidi"/>
      <w:color w:val="272727" w:themeColor="text1" w:themeTint="D8"/>
    </w:rPr>
  </w:style>
  <w:style w:type="paragraph" w:styleId="Title">
    <w:name w:val="Title"/>
    <w:basedOn w:val="Normal"/>
    <w:next w:val="Normal"/>
    <w:link w:val="TitleChar"/>
    <w:uiPriority w:val="10"/>
    <w:qFormat/>
    <w:rsid w:val="00BE3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CA8"/>
    <w:pPr>
      <w:spacing w:before="160"/>
      <w:jc w:val="center"/>
    </w:pPr>
    <w:rPr>
      <w:i/>
      <w:iCs/>
      <w:color w:val="404040" w:themeColor="text1" w:themeTint="BF"/>
    </w:rPr>
  </w:style>
  <w:style w:type="character" w:customStyle="1" w:styleId="QuoteChar">
    <w:name w:val="Quote Char"/>
    <w:basedOn w:val="DefaultParagraphFont"/>
    <w:link w:val="Quote"/>
    <w:uiPriority w:val="29"/>
    <w:rsid w:val="00BE3CA8"/>
    <w:rPr>
      <w:i/>
      <w:iCs/>
      <w:color w:val="404040" w:themeColor="text1" w:themeTint="BF"/>
    </w:rPr>
  </w:style>
  <w:style w:type="paragraph" w:styleId="ListParagraph">
    <w:name w:val="List Paragraph"/>
    <w:basedOn w:val="Normal"/>
    <w:uiPriority w:val="34"/>
    <w:qFormat/>
    <w:rsid w:val="00BE3CA8"/>
    <w:pPr>
      <w:ind w:left="720"/>
      <w:contextualSpacing/>
    </w:pPr>
  </w:style>
  <w:style w:type="character" w:styleId="IntenseEmphasis">
    <w:name w:val="Intense Emphasis"/>
    <w:basedOn w:val="DefaultParagraphFont"/>
    <w:uiPriority w:val="21"/>
    <w:qFormat/>
    <w:rsid w:val="00BE3CA8"/>
    <w:rPr>
      <w:i/>
      <w:iCs/>
      <w:color w:val="0F4761" w:themeColor="accent1" w:themeShade="BF"/>
    </w:rPr>
  </w:style>
  <w:style w:type="paragraph" w:styleId="IntenseQuote">
    <w:name w:val="Intense Quote"/>
    <w:basedOn w:val="Normal"/>
    <w:next w:val="Normal"/>
    <w:link w:val="IntenseQuoteChar"/>
    <w:uiPriority w:val="30"/>
    <w:qFormat/>
    <w:rsid w:val="00BE3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3CA8"/>
    <w:rPr>
      <w:i/>
      <w:iCs/>
      <w:color w:val="0F4761" w:themeColor="accent1" w:themeShade="BF"/>
    </w:rPr>
  </w:style>
  <w:style w:type="character" w:styleId="IntenseReference">
    <w:name w:val="Intense Reference"/>
    <w:basedOn w:val="DefaultParagraphFont"/>
    <w:uiPriority w:val="32"/>
    <w:qFormat/>
    <w:rsid w:val="00BE3CA8"/>
    <w:rPr>
      <w:b/>
      <w:bCs/>
      <w:smallCaps/>
      <w:color w:val="0F4761" w:themeColor="accent1" w:themeShade="BF"/>
      <w:spacing w:val="5"/>
    </w:rPr>
  </w:style>
  <w:style w:type="character" w:styleId="Hyperlink">
    <w:name w:val="Hyperlink"/>
    <w:basedOn w:val="DefaultParagraphFont"/>
    <w:uiPriority w:val="99"/>
    <w:unhideWhenUsed/>
    <w:rsid w:val="0007018B"/>
    <w:rPr>
      <w:color w:val="467886" w:themeColor="hyperlink"/>
      <w:u w:val="single"/>
    </w:rPr>
  </w:style>
  <w:style w:type="character" w:styleId="UnresolvedMention">
    <w:name w:val="Unresolved Mention"/>
    <w:basedOn w:val="DefaultParagraphFont"/>
    <w:uiPriority w:val="99"/>
    <w:semiHidden/>
    <w:unhideWhenUsed/>
    <w:rsid w:val="00992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126441">
      <w:bodyDiv w:val="1"/>
      <w:marLeft w:val="0"/>
      <w:marRight w:val="0"/>
      <w:marTop w:val="0"/>
      <w:marBottom w:val="0"/>
      <w:divBdr>
        <w:top w:val="none" w:sz="0" w:space="0" w:color="auto"/>
        <w:left w:val="none" w:sz="0" w:space="0" w:color="auto"/>
        <w:bottom w:val="none" w:sz="0" w:space="0" w:color="auto"/>
        <w:right w:val="none" w:sz="0" w:space="0" w:color="auto"/>
      </w:divBdr>
    </w:div>
    <w:div w:id="176888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hyperlink" Target="https://adtaxsolution.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s://docs.google.com/forms/d/e/1FAIpQLSfabR8rcLtz2gVkTmgh-T2dQOp2XJIsXQTX8xErkLQgzoCYgg/viewform?usp=header" TargetMode="External"/><Relationship Id="rId11" Type="http://schemas.openxmlformats.org/officeDocument/2006/relationships/hyperlink" Target="https://docs.google.com/forms/d/e/1FAIpQLSfabR8rcLtz2gVkTmgh-T2dQOp2XJIsXQTX8xErkLQgzoCYgg/viewform?usp=header" TargetMode="External"/><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package" Target="embeddings/Microsoft_Excel_Worksheet1.xls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2817</Words>
  <Characters>16063</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18843</CharactersWithSpaces>
  <SharedDoc>false</SharedDoc>
  <HLinks>
    <vt:vector size="18" baseType="variant">
      <vt:variant>
        <vt:i4>720918</vt:i4>
      </vt:variant>
      <vt:variant>
        <vt:i4>9</vt:i4>
      </vt:variant>
      <vt:variant>
        <vt:i4>0</vt:i4>
      </vt:variant>
      <vt:variant>
        <vt:i4>5</vt:i4>
      </vt:variant>
      <vt:variant>
        <vt:lpwstr>https://adtaxsolution.co.uk/</vt:lpwstr>
      </vt:variant>
      <vt:variant>
        <vt:lpwstr/>
      </vt:variant>
      <vt:variant>
        <vt:i4>7405628</vt:i4>
      </vt:variant>
      <vt:variant>
        <vt:i4>6</vt:i4>
      </vt:variant>
      <vt:variant>
        <vt:i4>0</vt:i4>
      </vt:variant>
      <vt:variant>
        <vt:i4>5</vt:i4>
      </vt:variant>
      <vt:variant>
        <vt:lpwstr>https://docs.google.com/forms/d/e/1FAIpQLSfabR8rcLtz2gVkTmgh-T2dQOp2XJIsXQTX8xErkLQgzoCYgg/viewform?usp=header</vt:lpwstr>
      </vt:variant>
      <vt:variant>
        <vt:lpwstr/>
      </vt:variant>
      <vt:variant>
        <vt:i4>7405628</vt:i4>
      </vt:variant>
      <vt:variant>
        <vt:i4>0</vt:i4>
      </vt:variant>
      <vt:variant>
        <vt:i4>0</vt:i4>
      </vt:variant>
      <vt:variant>
        <vt:i4>5</vt:i4>
      </vt:variant>
      <vt:variant>
        <vt:lpwstr>https://docs.google.com/forms/d/e/1FAIpQLSfabR8rcLtz2gVkTmgh-T2dQOp2XJIsXQTX8xErkLQgzoCYgg/viewform?usp=header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Dinu</dc:creator>
  <cp:keywords/>
  <dc:description/>
  <cp:lastModifiedBy>Alina Dinu</cp:lastModifiedBy>
  <cp:revision>560</cp:revision>
  <dcterms:created xsi:type="dcterms:W3CDTF">2025-06-18T19:15:00Z</dcterms:created>
  <dcterms:modified xsi:type="dcterms:W3CDTF">2025-06-19T23:06:00Z</dcterms:modified>
</cp:coreProperties>
</file>