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CAC42" w14:textId="77777777" w:rsidR="00DA3D56" w:rsidRDefault="00DA3D56" w:rsidP="00DA3D56">
      <w:pPr>
        <w:rPr>
          <w:rFonts w:ascii="Arial" w:hAnsi="Arial" w:cs="Arial"/>
          <w:b/>
          <w:bCs/>
          <w:lang w:eastAsia="en-GB"/>
        </w:rPr>
      </w:pPr>
    </w:p>
    <w:p w14:paraId="6FA94188" w14:textId="77777777" w:rsidR="00DA3D56" w:rsidRDefault="00DA3D56" w:rsidP="00DA3D56">
      <w:pPr>
        <w:spacing w:line="240" w:lineRule="auto"/>
        <w:jc w:val="center"/>
        <w:rPr>
          <w:rFonts w:ascii="Arial" w:eastAsia="Times New Roman" w:hAnsi="Arial" w:cs="Arial"/>
          <w:b/>
          <w:bCs/>
          <w:kern w:val="0"/>
          <w:lang w:eastAsia="en-GB"/>
          <w14:ligatures w14:val="none"/>
        </w:rPr>
      </w:pPr>
      <w:r w:rsidRPr="00724DDA">
        <w:rPr>
          <w:rFonts w:ascii="Arial" w:eastAsia="Times New Roman" w:hAnsi="Arial" w:cs="Arial"/>
          <w:b/>
          <w:bCs/>
          <w:noProof/>
          <w:kern w:val="0"/>
          <w:lang w:eastAsia="en-GB"/>
          <w14:ligatures w14:val="none"/>
        </w:rPr>
        <w:drawing>
          <wp:inline distT="0" distB="0" distL="0" distR="0" wp14:anchorId="64DC155E" wp14:editId="6755042F">
            <wp:extent cx="1409700" cy="482600"/>
            <wp:effectExtent l="0" t="0" r="0" b="0"/>
            <wp:docPr id="46848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09700" cy="482600"/>
                    </a:xfrm>
                    <a:prstGeom prst="rect">
                      <a:avLst/>
                    </a:prstGeom>
                    <a:noFill/>
                    <a:ln>
                      <a:noFill/>
                    </a:ln>
                  </pic:spPr>
                </pic:pic>
              </a:graphicData>
            </a:graphic>
          </wp:inline>
        </w:drawing>
      </w:r>
    </w:p>
    <w:p w14:paraId="4B43EB47" w14:textId="77777777" w:rsidR="00DA3D56" w:rsidRDefault="00DA3D56" w:rsidP="00DA3D56">
      <w:pPr>
        <w:spacing w:line="240" w:lineRule="auto"/>
        <w:jc w:val="left"/>
        <w:rPr>
          <w:rFonts w:ascii="Arial" w:eastAsia="Times New Roman" w:hAnsi="Arial" w:cs="Arial"/>
          <w:b/>
          <w:bCs/>
          <w:kern w:val="0"/>
          <w:lang w:eastAsia="en-GB"/>
          <w14:ligatures w14:val="none"/>
        </w:rPr>
      </w:pPr>
    </w:p>
    <w:p w14:paraId="07A5D9CA" w14:textId="77777777" w:rsidR="00DA3D56" w:rsidRDefault="00DA3D56" w:rsidP="00DA3D56">
      <w:pPr>
        <w:spacing w:line="240" w:lineRule="auto"/>
        <w:jc w:val="left"/>
        <w:rPr>
          <w:rFonts w:ascii="Arial" w:eastAsia="Times New Roman" w:hAnsi="Arial" w:cs="Arial"/>
          <w:b/>
          <w:bCs/>
          <w:kern w:val="0"/>
          <w:lang w:eastAsia="en-GB"/>
          <w14:ligatures w14:val="none"/>
        </w:rPr>
      </w:pPr>
      <w:r w:rsidRPr="00F66DA3">
        <w:rPr>
          <w:rFonts w:ascii="Arial" w:eastAsia="Times New Roman" w:hAnsi="Arial" w:cs="Arial"/>
          <w:b/>
          <w:bCs/>
          <w:kern w:val="0"/>
          <w:lang w:eastAsia="en-GB"/>
          <w14:ligatures w14:val="none"/>
        </w:rPr>
        <w:t>Certificate of Higher Education Skills for the Workplace (Health &amp; Social Care)</w:t>
      </w:r>
    </w:p>
    <w:p w14:paraId="00A0C971" w14:textId="77777777" w:rsidR="00DA3D56" w:rsidRDefault="00DA3D56" w:rsidP="00DA3D56">
      <w:pPr>
        <w:spacing w:line="240" w:lineRule="auto"/>
        <w:jc w:val="center"/>
        <w:rPr>
          <w:rFonts w:ascii="Arial" w:eastAsia="Times New Roman" w:hAnsi="Arial" w:cs="Arial"/>
          <w:b/>
          <w:bCs/>
          <w:kern w:val="0"/>
          <w:lang w:eastAsia="en-GB"/>
          <w14:ligatures w14:val="none"/>
        </w:rPr>
      </w:pPr>
      <w:r w:rsidRPr="007F5650">
        <w:rPr>
          <w:rFonts w:ascii="Arial" w:eastAsia="Times New Roman" w:hAnsi="Arial" w:cs="Arial"/>
          <w:b/>
          <w:bCs/>
          <w:kern w:val="0"/>
          <w:lang w:eastAsia="en-GB"/>
          <w14:ligatures w14:val="none"/>
        </w:rPr>
        <w:t>Professional Development within Health and Social Care</w:t>
      </w:r>
    </w:p>
    <w:p w14:paraId="335CAA3A" w14:textId="77777777" w:rsidR="00DA3D56" w:rsidRDefault="00DA3D56" w:rsidP="00DA3D56">
      <w:pPr>
        <w:spacing w:line="240" w:lineRule="auto"/>
        <w:jc w:val="center"/>
        <w:rPr>
          <w:rFonts w:ascii="Arial" w:eastAsia="Times New Roman" w:hAnsi="Arial" w:cs="Arial"/>
          <w:b/>
          <w:bCs/>
          <w:kern w:val="0"/>
          <w:lang w:eastAsia="en-GB"/>
          <w14:ligatures w14:val="none"/>
        </w:rPr>
      </w:pPr>
    </w:p>
    <w:p w14:paraId="04FB3310" w14:textId="77777777" w:rsidR="00DA3D56" w:rsidRDefault="00DA3D56" w:rsidP="00DA3D56">
      <w:pPr>
        <w:spacing w:line="240" w:lineRule="auto"/>
        <w:jc w:val="left"/>
        <w:rPr>
          <w:rFonts w:ascii="Arial" w:eastAsia="Times New Roman" w:hAnsi="Arial" w:cs="Arial"/>
          <w:b/>
          <w:bCs/>
          <w:kern w:val="0"/>
          <w:lang w:eastAsia="en-GB"/>
          <w14:ligatures w14:val="none"/>
        </w:rPr>
      </w:pPr>
    </w:p>
    <w:p w14:paraId="33E2B070" w14:textId="77777777" w:rsidR="00DA3D56" w:rsidRDefault="00DA3D56" w:rsidP="00DA3D56">
      <w:pPr>
        <w:spacing w:line="240" w:lineRule="auto"/>
        <w:jc w:val="cente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Assignment 2</w:t>
      </w:r>
    </w:p>
    <w:p w14:paraId="1A977CB0" w14:textId="77777777" w:rsidR="00DA3D56" w:rsidRDefault="00DA3D56" w:rsidP="00DA3D56">
      <w:pPr>
        <w:spacing w:line="240" w:lineRule="auto"/>
        <w:jc w:val="center"/>
        <w:rPr>
          <w:rFonts w:ascii="Arial" w:eastAsia="Times New Roman" w:hAnsi="Arial" w:cs="Arial"/>
          <w:b/>
          <w:bCs/>
          <w:kern w:val="0"/>
          <w:lang w:eastAsia="en-GB"/>
          <w14:ligatures w14:val="none"/>
        </w:rPr>
      </w:pPr>
    </w:p>
    <w:p w14:paraId="40972C6A" w14:textId="77777777" w:rsidR="00DA3D56" w:rsidRDefault="00DA3D56" w:rsidP="00DA3D56">
      <w:pPr>
        <w:jc w:val="center"/>
        <w:rPr>
          <w:rFonts w:ascii="Arial" w:hAnsi="Arial" w:cs="Arial"/>
          <w:b/>
          <w:bCs/>
          <w:lang w:eastAsia="en-GB"/>
        </w:rPr>
      </w:pPr>
      <w:r>
        <w:rPr>
          <w:rFonts w:ascii="Arial" w:hAnsi="Arial" w:cs="Arial"/>
          <w:b/>
          <w:bCs/>
          <w:lang w:eastAsia="en-GB"/>
        </w:rPr>
        <w:t>An Essay:</w:t>
      </w:r>
    </w:p>
    <w:p w14:paraId="028FB0BF" w14:textId="77777777" w:rsidR="00DA3D56" w:rsidRDefault="00DA3D56" w:rsidP="00DA3D56">
      <w:pPr>
        <w:rPr>
          <w:rFonts w:ascii="Arial" w:hAnsi="Arial" w:cs="Arial"/>
          <w:b/>
          <w:bCs/>
          <w:lang w:eastAsia="en-GB"/>
        </w:rPr>
      </w:pPr>
    </w:p>
    <w:p w14:paraId="5D7C3D17" w14:textId="77777777" w:rsidR="00DA3D56" w:rsidRDefault="00DA3D56" w:rsidP="00DA3D56">
      <w:pPr>
        <w:rPr>
          <w:rFonts w:ascii="Arial" w:hAnsi="Arial" w:cs="Arial"/>
          <w:b/>
          <w:bCs/>
          <w:lang w:eastAsia="en-GB"/>
        </w:rPr>
      </w:pPr>
      <w:r w:rsidRPr="00BC1F77">
        <w:rPr>
          <w:rFonts w:ascii="Arial" w:hAnsi="Arial" w:cs="Arial"/>
          <w:b/>
          <w:bCs/>
          <w:noProof/>
          <w:lang w:eastAsia="en-GB"/>
        </w:rPr>
        <w:drawing>
          <wp:inline distT="0" distB="0" distL="0" distR="0" wp14:anchorId="4E2A0465" wp14:editId="3CF78164">
            <wp:extent cx="5731510" cy="3509645"/>
            <wp:effectExtent l="0" t="0" r="2540" b="0"/>
            <wp:docPr id="157503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39963" name=""/>
                    <pic:cNvPicPr/>
                  </pic:nvPicPr>
                  <pic:blipFill>
                    <a:blip r:embed="rId8"/>
                    <a:stretch>
                      <a:fillRect/>
                    </a:stretch>
                  </pic:blipFill>
                  <pic:spPr>
                    <a:xfrm>
                      <a:off x="0" y="0"/>
                      <a:ext cx="5731510" cy="3509645"/>
                    </a:xfrm>
                    <a:prstGeom prst="rect">
                      <a:avLst/>
                    </a:prstGeom>
                  </pic:spPr>
                </pic:pic>
              </a:graphicData>
            </a:graphic>
          </wp:inline>
        </w:drawing>
      </w:r>
    </w:p>
    <w:p w14:paraId="024093EC" w14:textId="77777777" w:rsidR="00DA3D56" w:rsidRDefault="00DA3D56" w:rsidP="00DA3D56">
      <w:pPr>
        <w:rPr>
          <w:rFonts w:ascii="Arial" w:hAnsi="Arial" w:cs="Arial"/>
          <w:b/>
          <w:bCs/>
          <w:lang w:eastAsia="en-GB"/>
        </w:rPr>
      </w:pPr>
    </w:p>
    <w:p w14:paraId="027772D2" w14:textId="77777777" w:rsidR="00DA3D56" w:rsidRDefault="00DA3D56" w:rsidP="00DA3D56">
      <w:pPr>
        <w:rPr>
          <w:rFonts w:ascii="Arial" w:hAnsi="Arial" w:cs="Arial"/>
          <w:b/>
          <w:bCs/>
          <w:lang w:eastAsia="en-GB"/>
        </w:rPr>
      </w:pPr>
    </w:p>
    <w:p w14:paraId="3B7C8A9A" w14:textId="77777777" w:rsidR="00DA3D56" w:rsidRPr="00BC1F77" w:rsidRDefault="00DA3D56" w:rsidP="00DA3D56">
      <w:pPr>
        <w:jc w:val="center"/>
        <w:rPr>
          <w:rFonts w:ascii="Arial" w:hAnsi="Arial" w:cs="Arial"/>
          <w:b/>
          <w:bCs/>
          <w:sz w:val="28"/>
          <w:szCs w:val="28"/>
          <w:lang w:eastAsia="en-GB"/>
        </w:rPr>
      </w:pPr>
      <w:r w:rsidRPr="00BC1F77">
        <w:rPr>
          <w:rFonts w:ascii="Arial" w:hAnsi="Arial" w:cs="Arial"/>
          <w:b/>
          <w:bCs/>
          <w:sz w:val="28"/>
          <w:szCs w:val="28"/>
          <w:lang w:eastAsia="en-GB"/>
        </w:rPr>
        <w:t>The Impact of Social Media on Mental Health in Adolescence</w:t>
      </w:r>
    </w:p>
    <w:p w14:paraId="33DE1C25" w14:textId="77777777" w:rsidR="00DA3D56" w:rsidRDefault="00DA3D56" w:rsidP="00DA3D56">
      <w:pPr>
        <w:rPr>
          <w:rFonts w:ascii="Arial" w:hAnsi="Arial" w:cs="Arial"/>
          <w:b/>
          <w:bCs/>
          <w:lang w:eastAsia="en-GB"/>
        </w:rPr>
      </w:pPr>
    </w:p>
    <w:p w14:paraId="6AEA8058" w14:textId="77777777" w:rsidR="00DA3D56" w:rsidRPr="006365D3" w:rsidRDefault="00DA3D56" w:rsidP="00DA3D56">
      <w:pPr>
        <w:pStyle w:val="NormalWeb"/>
        <w:spacing w:before="67" w:beforeAutospacing="0" w:after="0" w:afterAutospacing="0"/>
        <w:jc w:val="center"/>
        <w:textAlignment w:val="baseline"/>
      </w:pPr>
      <w:r w:rsidRPr="006365D3">
        <w:rPr>
          <w:rFonts w:ascii="Arial" w:eastAsia="+mn-ea" w:hAnsi="Arial" w:cs="Arial"/>
          <w:b/>
          <w:bCs/>
          <w:kern w:val="24"/>
        </w:rPr>
        <w:t xml:space="preserve">Module Code: </w:t>
      </w:r>
      <w:r w:rsidRPr="006365D3">
        <w:rPr>
          <w:rFonts w:ascii="Arial" w:eastAsia="+mn-ea" w:hAnsi="Arial" w:cs="Arial"/>
          <w:kern w:val="24"/>
        </w:rPr>
        <w:t>LCHS4010</w:t>
      </w:r>
    </w:p>
    <w:p w14:paraId="414AA60E" w14:textId="77777777" w:rsidR="00DA3D56" w:rsidRPr="006365D3" w:rsidRDefault="00DA3D56" w:rsidP="00DA3D56">
      <w:pPr>
        <w:pStyle w:val="NormalWeb"/>
        <w:spacing w:before="67" w:beforeAutospacing="0" w:after="0" w:afterAutospacing="0"/>
        <w:jc w:val="center"/>
        <w:textAlignment w:val="baseline"/>
      </w:pPr>
      <w:r w:rsidRPr="006365D3">
        <w:rPr>
          <w:rFonts w:ascii="Arial" w:eastAsia="+mn-ea" w:hAnsi="Arial" w:cs="Arial"/>
          <w:b/>
          <w:bCs/>
          <w:kern w:val="24"/>
        </w:rPr>
        <w:t xml:space="preserve">Student Name: </w:t>
      </w:r>
      <w:r w:rsidRPr="006365D3">
        <w:rPr>
          <w:rFonts w:ascii="Arial" w:eastAsia="+mn-ea" w:hAnsi="Arial" w:cs="Arial"/>
          <w:kern w:val="24"/>
        </w:rPr>
        <w:t>Katherine Elizabeth Montero Coello</w:t>
      </w:r>
    </w:p>
    <w:p w14:paraId="67D14B1D" w14:textId="77777777" w:rsidR="00DA3D56" w:rsidRPr="006365D3" w:rsidRDefault="00DA3D56" w:rsidP="00DA3D56">
      <w:pPr>
        <w:pStyle w:val="NormalWeb"/>
        <w:spacing w:before="67" w:beforeAutospacing="0" w:after="0" w:afterAutospacing="0"/>
        <w:jc w:val="center"/>
        <w:textAlignment w:val="baseline"/>
      </w:pPr>
      <w:r w:rsidRPr="006365D3">
        <w:rPr>
          <w:rFonts w:ascii="Arial" w:eastAsia="+mn-ea" w:hAnsi="Arial" w:cs="Arial"/>
          <w:b/>
          <w:bCs/>
          <w:kern w:val="24"/>
        </w:rPr>
        <w:t xml:space="preserve">Student ID: </w:t>
      </w:r>
      <w:r w:rsidRPr="006365D3">
        <w:rPr>
          <w:rFonts w:ascii="Arial" w:eastAsia="+mn-ea" w:hAnsi="Arial" w:cs="Arial"/>
          <w:kern w:val="24"/>
        </w:rPr>
        <w:t>2512506</w:t>
      </w:r>
    </w:p>
    <w:p w14:paraId="633B842E" w14:textId="77777777" w:rsidR="00DA3D56" w:rsidRPr="006365D3" w:rsidRDefault="00DA3D56" w:rsidP="00DA3D56">
      <w:pPr>
        <w:pStyle w:val="NormalWeb"/>
        <w:spacing w:before="67" w:beforeAutospacing="0" w:after="0" w:afterAutospacing="0"/>
        <w:jc w:val="center"/>
        <w:textAlignment w:val="baseline"/>
      </w:pPr>
      <w:r w:rsidRPr="006365D3">
        <w:rPr>
          <w:rFonts w:ascii="Arial" w:eastAsia="+mn-ea" w:hAnsi="Arial" w:cs="Arial"/>
          <w:b/>
          <w:bCs/>
          <w:kern w:val="24"/>
        </w:rPr>
        <w:t xml:space="preserve">Lecturer’s Name: </w:t>
      </w:r>
      <w:r w:rsidRPr="006365D3">
        <w:rPr>
          <w:rFonts w:ascii="Arial" w:eastAsia="Arial" w:hAnsi="Arial" w:cs="+mn-cs"/>
          <w:kern w:val="24"/>
        </w:rPr>
        <w:t>S</w:t>
      </w:r>
      <w:r>
        <w:rPr>
          <w:rFonts w:ascii="Arial" w:eastAsia="Arial" w:hAnsi="Arial" w:cs="+mn-cs"/>
          <w:kern w:val="24"/>
        </w:rPr>
        <w:t>am Parker</w:t>
      </w:r>
    </w:p>
    <w:p w14:paraId="7D4AC115" w14:textId="77777777" w:rsidR="00DA3D56" w:rsidRPr="006365D3" w:rsidRDefault="00DA3D56" w:rsidP="00DA3D56">
      <w:pPr>
        <w:pStyle w:val="NormalWeb"/>
        <w:spacing w:before="67" w:beforeAutospacing="0" w:after="0" w:afterAutospacing="0"/>
        <w:jc w:val="center"/>
        <w:textAlignment w:val="baseline"/>
      </w:pPr>
      <w:r w:rsidRPr="006365D3">
        <w:rPr>
          <w:rFonts w:ascii="Arial" w:eastAsia="+mn-ea" w:hAnsi="Arial" w:cs="Arial"/>
          <w:b/>
          <w:bCs/>
          <w:kern w:val="24"/>
        </w:rPr>
        <w:t xml:space="preserve">Submission Date: </w:t>
      </w:r>
      <w:r>
        <w:rPr>
          <w:rFonts w:ascii="Arial" w:eastAsia="+mn-ea" w:hAnsi="Arial" w:cs="Arial"/>
          <w:kern w:val="24"/>
        </w:rPr>
        <w:t>18</w:t>
      </w:r>
      <w:r w:rsidRPr="006365D3">
        <w:rPr>
          <w:rFonts w:ascii="Arial" w:eastAsia="+mn-ea" w:hAnsi="Arial" w:cs="Arial"/>
          <w:kern w:val="24"/>
        </w:rPr>
        <w:t>/0</w:t>
      </w:r>
      <w:r>
        <w:rPr>
          <w:rFonts w:ascii="Arial" w:eastAsia="+mn-ea" w:hAnsi="Arial" w:cs="Arial"/>
          <w:kern w:val="24"/>
        </w:rPr>
        <w:t>8</w:t>
      </w:r>
      <w:r w:rsidRPr="006365D3">
        <w:rPr>
          <w:rFonts w:ascii="Arial" w:eastAsia="+mn-ea" w:hAnsi="Arial" w:cs="Arial"/>
          <w:kern w:val="24"/>
        </w:rPr>
        <w:t>/2026</w:t>
      </w:r>
    </w:p>
    <w:p w14:paraId="46EF383A" w14:textId="77777777" w:rsidR="005F2F11" w:rsidRDefault="005F2F11" w:rsidP="00DA3D56">
      <w:pPr>
        <w:rPr>
          <w:rFonts w:ascii="Arial" w:eastAsia="Times New Roman" w:hAnsi="Arial" w:cs="Arial"/>
          <w:b/>
          <w:bCs/>
          <w:kern w:val="0"/>
          <w:lang w:eastAsia="en-GB"/>
          <w14:ligatures w14:val="none"/>
        </w:rPr>
      </w:pPr>
    </w:p>
    <w:p w14:paraId="667D661C" w14:textId="77777777" w:rsidR="00A166D4" w:rsidRDefault="00A166D4" w:rsidP="00DA3D56">
      <w:pPr>
        <w:rPr>
          <w:rFonts w:ascii="Arial" w:hAnsi="Arial" w:cs="Arial"/>
          <w:b/>
          <w:bCs/>
          <w:sz w:val="22"/>
          <w:szCs w:val="22"/>
          <w:lang w:eastAsia="en-GB"/>
        </w:rPr>
      </w:pPr>
    </w:p>
    <w:sdt>
      <w:sdtPr>
        <w:rPr>
          <w:rFonts w:ascii="Arial" w:hAnsi="Arial" w:cs="Arial"/>
          <w:b/>
          <w:bCs/>
          <w:sz w:val="22"/>
          <w:szCs w:val="22"/>
        </w:rPr>
        <w:id w:val="1082806520"/>
        <w:docPartObj>
          <w:docPartGallery w:val="Table of Contents"/>
          <w:docPartUnique/>
        </w:docPartObj>
      </w:sdtPr>
      <w:sdtEndPr>
        <w:rPr>
          <w:rFonts w:eastAsiaTheme="minorEastAsia"/>
          <w:color w:val="auto"/>
        </w:rPr>
      </w:sdtEndPr>
      <w:sdtContent>
        <w:p w14:paraId="0CDC6387" w14:textId="386CE796" w:rsidR="00A166D4" w:rsidRDefault="00A166D4">
          <w:pPr>
            <w:pStyle w:val="TOCHeading"/>
            <w:rPr>
              <w:rFonts w:ascii="Arial" w:hAnsi="Arial" w:cs="Arial"/>
              <w:b/>
              <w:bCs/>
              <w:color w:val="auto"/>
            </w:rPr>
          </w:pPr>
          <w:r w:rsidRPr="009C0A7F">
            <w:rPr>
              <w:rFonts w:ascii="Arial" w:hAnsi="Arial" w:cs="Arial"/>
              <w:b/>
              <w:bCs/>
              <w:color w:val="auto"/>
            </w:rPr>
            <w:t>Table of Contents</w:t>
          </w:r>
        </w:p>
        <w:p w14:paraId="4CD375B6" w14:textId="77777777" w:rsidR="009C0A7F" w:rsidRPr="009C0A7F" w:rsidRDefault="009C0A7F" w:rsidP="009C0A7F">
          <w:pPr>
            <w:rPr>
              <w:lang w:val="en-US"/>
            </w:rPr>
          </w:pPr>
        </w:p>
        <w:p w14:paraId="6BD15756" w14:textId="7386852D" w:rsidR="00A166D4" w:rsidRDefault="009C0A7F" w:rsidP="009C0A7F">
          <w:pPr>
            <w:pStyle w:val="TOC1"/>
            <w:rPr>
              <w:rFonts w:ascii="Arial" w:hAnsi="Arial" w:cs="Arial"/>
              <w:b/>
              <w:bCs/>
            </w:rPr>
          </w:pPr>
          <w:r w:rsidRPr="009C0A7F">
            <w:rPr>
              <w:rFonts w:ascii="Arial" w:hAnsi="Arial" w:cs="Arial"/>
              <w:b/>
              <w:bCs/>
            </w:rPr>
            <w:t>Introduction</w:t>
          </w:r>
          <w:r w:rsidR="00A166D4" w:rsidRPr="009C0A7F">
            <w:rPr>
              <w:rFonts w:ascii="Arial" w:hAnsi="Arial" w:cs="Arial"/>
              <w:b/>
              <w:bCs/>
            </w:rPr>
            <w:ptab w:relativeTo="margin" w:alignment="right" w:leader="dot"/>
          </w:r>
          <w:r w:rsidRPr="009C0A7F">
            <w:rPr>
              <w:rFonts w:ascii="Arial" w:hAnsi="Arial" w:cs="Arial"/>
              <w:b/>
              <w:bCs/>
            </w:rPr>
            <w:t>3</w:t>
          </w:r>
        </w:p>
        <w:p w14:paraId="1BE78D49" w14:textId="77777777" w:rsidR="009C0A7F" w:rsidRPr="009C0A7F" w:rsidRDefault="009C0A7F" w:rsidP="009C0A7F">
          <w:pPr>
            <w:rPr>
              <w:lang w:val="en-US"/>
            </w:rPr>
          </w:pPr>
        </w:p>
        <w:p w14:paraId="59105CCD" w14:textId="7E9746A1" w:rsidR="00A166D4" w:rsidRDefault="009C0A7F" w:rsidP="009C0A7F">
          <w:pPr>
            <w:rPr>
              <w:rFonts w:ascii="Arial" w:hAnsi="Arial" w:cs="Arial"/>
              <w:b/>
              <w:bCs/>
              <w:sz w:val="22"/>
              <w:szCs w:val="22"/>
            </w:rPr>
          </w:pPr>
          <w:r w:rsidRPr="009C0A7F">
            <w:rPr>
              <w:rFonts w:ascii="Arial" w:hAnsi="Arial" w:cs="Arial"/>
              <w:b/>
              <w:bCs/>
              <w:sz w:val="22"/>
              <w:szCs w:val="22"/>
              <w:lang w:eastAsia="en-GB"/>
            </w:rPr>
            <w:t>Discuss the Impact of Social Media on Mental Health in Adolescence</w:t>
          </w:r>
          <w:r w:rsidR="00A166D4" w:rsidRPr="009C0A7F">
            <w:rPr>
              <w:rFonts w:ascii="Arial" w:hAnsi="Arial" w:cs="Arial"/>
              <w:b/>
              <w:bCs/>
              <w:sz w:val="22"/>
              <w:szCs w:val="22"/>
            </w:rPr>
            <w:ptab w:relativeTo="margin" w:alignment="right" w:leader="dot"/>
          </w:r>
          <w:r w:rsidRPr="009C0A7F">
            <w:rPr>
              <w:rFonts w:ascii="Arial" w:hAnsi="Arial" w:cs="Arial"/>
              <w:b/>
              <w:bCs/>
              <w:sz w:val="22"/>
              <w:szCs w:val="22"/>
            </w:rPr>
            <w:t>3</w:t>
          </w:r>
        </w:p>
        <w:p w14:paraId="08A1DD9B" w14:textId="77777777" w:rsidR="009C0A7F" w:rsidRPr="009C0A7F" w:rsidRDefault="009C0A7F" w:rsidP="009C0A7F">
          <w:pPr>
            <w:rPr>
              <w:rFonts w:ascii="Arial" w:hAnsi="Arial" w:cs="Arial"/>
              <w:b/>
              <w:bCs/>
              <w:sz w:val="22"/>
              <w:szCs w:val="22"/>
              <w:lang w:eastAsia="en-GB"/>
            </w:rPr>
          </w:pPr>
        </w:p>
        <w:p w14:paraId="6706B33C" w14:textId="09078D95" w:rsidR="009C0A7F" w:rsidRDefault="009C0A7F" w:rsidP="009C0A7F">
          <w:pPr>
            <w:pStyle w:val="TOC2"/>
            <w:ind w:left="0"/>
            <w:rPr>
              <w:rFonts w:ascii="Arial" w:hAnsi="Arial" w:cs="Arial"/>
              <w:b/>
              <w:bCs/>
            </w:rPr>
          </w:pPr>
          <w:r w:rsidRPr="009C0A7F">
            <w:rPr>
              <w:rFonts w:ascii="Arial" w:hAnsi="Arial" w:cs="Arial"/>
              <w:b/>
              <w:bCs/>
            </w:rPr>
            <w:t>Conclusion</w:t>
          </w:r>
          <w:r w:rsidR="00A166D4" w:rsidRPr="009C0A7F">
            <w:rPr>
              <w:rFonts w:ascii="Arial" w:hAnsi="Arial" w:cs="Arial"/>
              <w:b/>
              <w:bCs/>
            </w:rPr>
            <w:ptab w:relativeTo="margin" w:alignment="right" w:leader="dot"/>
          </w:r>
          <w:r>
            <w:rPr>
              <w:rFonts w:ascii="Arial" w:hAnsi="Arial" w:cs="Arial"/>
              <w:b/>
              <w:bCs/>
            </w:rPr>
            <w:t>6</w:t>
          </w:r>
        </w:p>
        <w:p w14:paraId="79CD4A59" w14:textId="77777777" w:rsidR="009C0A7F" w:rsidRPr="009C0A7F" w:rsidRDefault="009C0A7F" w:rsidP="009C0A7F">
          <w:pPr>
            <w:rPr>
              <w:lang w:val="en-US"/>
            </w:rPr>
          </w:pPr>
        </w:p>
        <w:p w14:paraId="18B60538" w14:textId="491431DC" w:rsidR="00A166D4" w:rsidRPr="009C0A7F" w:rsidRDefault="009C0A7F" w:rsidP="009C0A7F">
          <w:pPr>
            <w:pStyle w:val="TOC2"/>
            <w:ind w:left="0"/>
            <w:rPr>
              <w:rFonts w:ascii="Arial" w:hAnsi="Arial" w:cs="Arial"/>
              <w:b/>
              <w:bCs/>
            </w:rPr>
          </w:pPr>
          <w:r w:rsidRPr="009C0A7F">
            <w:rPr>
              <w:rFonts w:ascii="Arial" w:hAnsi="Arial" w:cs="Arial"/>
              <w:b/>
              <w:bCs/>
            </w:rPr>
            <w:t xml:space="preserve">Reference </w:t>
          </w:r>
          <w:r w:rsidR="00A166D4" w:rsidRPr="009C0A7F">
            <w:rPr>
              <w:rFonts w:ascii="Arial" w:hAnsi="Arial" w:cs="Arial"/>
              <w:b/>
              <w:bCs/>
            </w:rPr>
            <w:ptab w:relativeTo="margin" w:alignment="right" w:leader="dot"/>
          </w:r>
          <w:r>
            <w:rPr>
              <w:rFonts w:ascii="Arial" w:hAnsi="Arial" w:cs="Arial"/>
              <w:b/>
              <w:bCs/>
            </w:rPr>
            <w:t>7</w:t>
          </w:r>
        </w:p>
      </w:sdtContent>
    </w:sdt>
    <w:p w14:paraId="2BBCAF53" w14:textId="77777777" w:rsidR="00A166D4" w:rsidRPr="009C0A7F" w:rsidRDefault="00A166D4" w:rsidP="00DA3D56">
      <w:pPr>
        <w:rPr>
          <w:rFonts w:ascii="Arial" w:hAnsi="Arial" w:cs="Arial"/>
          <w:b/>
          <w:bCs/>
          <w:sz w:val="22"/>
          <w:szCs w:val="22"/>
          <w:lang w:eastAsia="en-GB"/>
        </w:rPr>
      </w:pPr>
    </w:p>
    <w:p w14:paraId="22C348FC" w14:textId="77777777" w:rsidR="00A166D4" w:rsidRDefault="00A166D4" w:rsidP="00DA3D56">
      <w:pPr>
        <w:rPr>
          <w:rFonts w:ascii="Arial" w:hAnsi="Arial" w:cs="Arial"/>
          <w:b/>
          <w:bCs/>
          <w:sz w:val="22"/>
          <w:szCs w:val="22"/>
          <w:lang w:eastAsia="en-GB"/>
        </w:rPr>
      </w:pPr>
    </w:p>
    <w:p w14:paraId="5410F0C3" w14:textId="77777777" w:rsidR="00A166D4" w:rsidRDefault="00A166D4" w:rsidP="00DA3D56">
      <w:pPr>
        <w:rPr>
          <w:rFonts w:ascii="Arial" w:hAnsi="Arial" w:cs="Arial"/>
          <w:b/>
          <w:bCs/>
          <w:sz w:val="22"/>
          <w:szCs w:val="22"/>
          <w:lang w:eastAsia="en-GB"/>
        </w:rPr>
      </w:pPr>
    </w:p>
    <w:p w14:paraId="4CB72671" w14:textId="77777777" w:rsidR="00A166D4" w:rsidRDefault="00A166D4" w:rsidP="00DA3D56">
      <w:pPr>
        <w:rPr>
          <w:rFonts w:ascii="Arial" w:hAnsi="Arial" w:cs="Arial"/>
          <w:b/>
          <w:bCs/>
          <w:sz w:val="22"/>
          <w:szCs w:val="22"/>
          <w:lang w:eastAsia="en-GB"/>
        </w:rPr>
      </w:pPr>
    </w:p>
    <w:p w14:paraId="294EFD71" w14:textId="77777777" w:rsidR="00A166D4" w:rsidRDefault="00A166D4" w:rsidP="00DA3D56">
      <w:pPr>
        <w:rPr>
          <w:rFonts w:ascii="Arial" w:hAnsi="Arial" w:cs="Arial"/>
          <w:b/>
          <w:bCs/>
          <w:sz w:val="22"/>
          <w:szCs w:val="22"/>
          <w:lang w:eastAsia="en-GB"/>
        </w:rPr>
      </w:pPr>
    </w:p>
    <w:p w14:paraId="5E87C2A9" w14:textId="77777777" w:rsidR="00A166D4" w:rsidRDefault="00A166D4" w:rsidP="00DA3D56">
      <w:pPr>
        <w:rPr>
          <w:rFonts w:ascii="Arial" w:hAnsi="Arial" w:cs="Arial"/>
          <w:b/>
          <w:bCs/>
          <w:sz w:val="22"/>
          <w:szCs w:val="22"/>
          <w:lang w:eastAsia="en-GB"/>
        </w:rPr>
      </w:pPr>
    </w:p>
    <w:p w14:paraId="56255B6E" w14:textId="77777777" w:rsidR="00A166D4" w:rsidRDefault="00A166D4" w:rsidP="00DA3D56">
      <w:pPr>
        <w:rPr>
          <w:rFonts w:ascii="Arial" w:hAnsi="Arial" w:cs="Arial"/>
          <w:b/>
          <w:bCs/>
          <w:sz w:val="22"/>
          <w:szCs w:val="22"/>
          <w:lang w:eastAsia="en-GB"/>
        </w:rPr>
      </w:pPr>
    </w:p>
    <w:p w14:paraId="6D25906F" w14:textId="77777777" w:rsidR="00A166D4" w:rsidRDefault="00A166D4" w:rsidP="00DA3D56">
      <w:pPr>
        <w:rPr>
          <w:rFonts w:ascii="Arial" w:hAnsi="Arial" w:cs="Arial"/>
          <w:b/>
          <w:bCs/>
          <w:sz w:val="22"/>
          <w:szCs w:val="22"/>
          <w:lang w:eastAsia="en-GB"/>
        </w:rPr>
      </w:pPr>
    </w:p>
    <w:p w14:paraId="5E133214" w14:textId="77777777" w:rsidR="00A166D4" w:rsidRDefault="00A166D4" w:rsidP="00DA3D56">
      <w:pPr>
        <w:rPr>
          <w:rFonts w:ascii="Arial" w:hAnsi="Arial" w:cs="Arial"/>
          <w:b/>
          <w:bCs/>
          <w:sz w:val="22"/>
          <w:szCs w:val="22"/>
          <w:lang w:eastAsia="en-GB"/>
        </w:rPr>
      </w:pPr>
    </w:p>
    <w:p w14:paraId="26185108" w14:textId="77777777" w:rsidR="00A166D4" w:rsidRDefault="00A166D4" w:rsidP="00DA3D56">
      <w:pPr>
        <w:rPr>
          <w:rFonts w:ascii="Arial" w:hAnsi="Arial" w:cs="Arial"/>
          <w:b/>
          <w:bCs/>
          <w:sz w:val="22"/>
          <w:szCs w:val="22"/>
          <w:lang w:eastAsia="en-GB"/>
        </w:rPr>
      </w:pPr>
    </w:p>
    <w:p w14:paraId="4C52FB36" w14:textId="77777777" w:rsidR="00A166D4" w:rsidRDefault="00A166D4" w:rsidP="00DA3D56">
      <w:pPr>
        <w:rPr>
          <w:rFonts w:ascii="Arial" w:hAnsi="Arial" w:cs="Arial"/>
          <w:b/>
          <w:bCs/>
          <w:sz w:val="22"/>
          <w:szCs w:val="22"/>
          <w:lang w:eastAsia="en-GB"/>
        </w:rPr>
      </w:pPr>
    </w:p>
    <w:p w14:paraId="03C210FF" w14:textId="77777777" w:rsidR="00A166D4" w:rsidRDefault="00A166D4" w:rsidP="00DA3D56">
      <w:pPr>
        <w:rPr>
          <w:rFonts w:ascii="Arial" w:hAnsi="Arial" w:cs="Arial"/>
          <w:b/>
          <w:bCs/>
          <w:sz w:val="22"/>
          <w:szCs w:val="22"/>
          <w:lang w:eastAsia="en-GB"/>
        </w:rPr>
      </w:pPr>
    </w:p>
    <w:p w14:paraId="368E8448" w14:textId="77777777" w:rsidR="00A166D4" w:rsidRDefault="00A166D4" w:rsidP="00DA3D56">
      <w:pPr>
        <w:rPr>
          <w:rFonts w:ascii="Arial" w:hAnsi="Arial" w:cs="Arial"/>
          <w:b/>
          <w:bCs/>
          <w:sz w:val="22"/>
          <w:szCs w:val="22"/>
          <w:lang w:eastAsia="en-GB"/>
        </w:rPr>
      </w:pPr>
    </w:p>
    <w:p w14:paraId="7EFE7BAD" w14:textId="77777777" w:rsidR="00A166D4" w:rsidRDefault="00A166D4" w:rsidP="00DA3D56">
      <w:pPr>
        <w:rPr>
          <w:rFonts w:ascii="Arial" w:hAnsi="Arial" w:cs="Arial"/>
          <w:b/>
          <w:bCs/>
          <w:sz w:val="22"/>
          <w:szCs w:val="22"/>
          <w:lang w:eastAsia="en-GB"/>
        </w:rPr>
      </w:pPr>
    </w:p>
    <w:p w14:paraId="18FBE78C" w14:textId="77777777" w:rsidR="00A166D4" w:rsidRDefault="00A166D4" w:rsidP="00DA3D56">
      <w:pPr>
        <w:rPr>
          <w:rFonts w:ascii="Arial" w:hAnsi="Arial" w:cs="Arial"/>
          <w:b/>
          <w:bCs/>
          <w:sz w:val="22"/>
          <w:szCs w:val="22"/>
          <w:lang w:eastAsia="en-GB"/>
        </w:rPr>
      </w:pPr>
    </w:p>
    <w:p w14:paraId="67BC5B8F" w14:textId="77777777" w:rsidR="00A166D4" w:rsidRDefault="00A166D4" w:rsidP="00DA3D56">
      <w:pPr>
        <w:rPr>
          <w:rFonts w:ascii="Arial" w:hAnsi="Arial" w:cs="Arial"/>
          <w:b/>
          <w:bCs/>
          <w:sz w:val="22"/>
          <w:szCs w:val="22"/>
          <w:lang w:eastAsia="en-GB"/>
        </w:rPr>
      </w:pPr>
    </w:p>
    <w:p w14:paraId="749A30C9" w14:textId="77777777" w:rsidR="00A166D4" w:rsidRDefault="00A166D4" w:rsidP="00DA3D56">
      <w:pPr>
        <w:rPr>
          <w:rFonts w:ascii="Arial" w:hAnsi="Arial" w:cs="Arial"/>
          <w:b/>
          <w:bCs/>
          <w:sz w:val="22"/>
          <w:szCs w:val="22"/>
          <w:lang w:eastAsia="en-GB"/>
        </w:rPr>
      </w:pPr>
    </w:p>
    <w:p w14:paraId="0FA61464" w14:textId="77777777" w:rsidR="00A166D4" w:rsidRDefault="00A166D4" w:rsidP="00DA3D56">
      <w:pPr>
        <w:rPr>
          <w:rFonts w:ascii="Arial" w:hAnsi="Arial" w:cs="Arial"/>
          <w:b/>
          <w:bCs/>
          <w:sz w:val="22"/>
          <w:szCs w:val="22"/>
          <w:lang w:eastAsia="en-GB"/>
        </w:rPr>
      </w:pPr>
    </w:p>
    <w:p w14:paraId="622D19B4" w14:textId="77777777" w:rsidR="00A166D4" w:rsidRDefault="00A166D4" w:rsidP="00DA3D56">
      <w:pPr>
        <w:rPr>
          <w:rFonts w:ascii="Arial" w:hAnsi="Arial" w:cs="Arial"/>
          <w:b/>
          <w:bCs/>
          <w:sz w:val="22"/>
          <w:szCs w:val="22"/>
          <w:lang w:eastAsia="en-GB"/>
        </w:rPr>
      </w:pPr>
    </w:p>
    <w:p w14:paraId="6E6E7B0B" w14:textId="77777777" w:rsidR="00A166D4" w:rsidRDefault="00A166D4" w:rsidP="00DA3D56">
      <w:pPr>
        <w:rPr>
          <w:rFonts w:ascii="Arial" w:hAnsi="Arial" w:cs="Arial"/>
          <w:b/>
          <w:bCs/>
          <w:sz w:val="22"/>
          <w:szCs w:val="22"/>
          <w:lang w:eastAsia="en-GB"/>
        </w:rPr>
      </w:pPr>
    </w:p>
    <w:p w14:paraId="2716D196" w14:textId="77777777" w:rsidR="00A166D4" w:rsidRDefault="00A166D4" w:rsidP="00DA3D56">
      <w:pPr>
        <w:rPr>
          <w:rFonts w:ascii="Arial" w:hAnsi="Arial" w:cs="Arial"/>
          <w:b/>
          <w:bCs/>
          <w:sz w:val="22"/>
          <w:szCs w:val="22"/>
          <w:lang w:eastAsia="en-GB"/>
        </w:rPr>
      </w:pPr>
    </w:p>
    <w:p w14:paraId="2A6AF069" w14:textId="77777777" w:rsidR="00A166D4" w:rsidRDefault="00A166D4" w:rsidP="00DA3D56">
      <w:pPr>
        <w:rPr>
          <w:rFonts w:ascii="Arial" w:hAnsi="Arial" w:cs="Arial"/>
          <w:b/>
          <w:bCs/>
          <w:sz w:val="22"/>
          <w:szCs w:val="22"/>
          <w:lang w:eastAsia="en-GB"/>
        </w:rPr>
      </w:pPr>
    </w:p>
    <w:p w14:paraId="0191A07A" w14:textId="77777777" w:rsidR="00A166D4" w:rsidRDefault="00A166D4" w:rsidP="00DA3D56">
      <w:pPr>
        <w:rPr>
          <w:rFonts w:ascii="Arial" w:hAnsi="Arial" w:cs="Arial"/>
          <w:b/>
          <w:bCs/>
          <w:sz w:val="22"/>
          <w:szCs w:val="22"/>
          <w:lang w:eastAsia="en-GB"/>
        </w:rPr>
      </w:pPr>
    </w:p>
    <w:p w14:paraId="2BF7605D" w14:textId="77777777" w:rsidR="00A166D4" w:rsidRDefault="00A166D4" w:rsidP="00DA3D56">
      <w:pPr>
        <w:rPr>
          <w:rFonts w:ascii="Arial" w:hAnsi="Arial" w:cs="Arial"/>
          <w:b/>
          <w:bCs/>
          <w:sz w:val="22"/>
          <w:szCs w:val="22"/>
          <w:lang w:eastAsia="en-GB"/>
        </w:rPr>
      </w:pPr>
    </w:p>
    <w:p w14:paraId="32520D82" w14:textId="77777777" w:rsidR="00A166D4" w:rsidRDefault="00A166D4" w:rsidP="00DA3D56">
      <w:pPr>
        <w:rPr>
          <w:rFonts w:ascii="Arial" w:hAnsi="Arial" w:cs="Arial"/>
          <w:b/>
          <w:bCs/>
          <w:sz w:val="22"/>
          <w:szCs w:val="22"/>
          <w:lang w:eastAsia="en-GB"/>
        </w:rPr>
      </w:pPr>
    </w:p>
    <w:p w14:paraId="2B1AF24B" w14:textId="77777777" w:rsidR="009C0A7F" w:rsidRDefault="009C0A7F" w:rsidP="00DA3D56">
      <w:pPr>
        <w:rPr>
          <w:rFonts w:ascii="Arial" w:hAnsi="Arial" w:cs="Arial"/>
          <w:b/>
          <w:bCs/>
          <w:sz w:val="22"/>
          <w:szCs w:val="22"/>
          <w:lang w:eastAsia="en-GB"/>
        </w:rPr>
      </w:pPr>
    </w:p>
    <w:p w14:paraId="2D3E8580" w14:textId="6757B72C" w:rsidR="0020422C" w:rsidRDefault="00DA3D56" w:rsidP="00DA3D56">
      <w:pPr>
        <w:rPr>
          <w:rFonts w:ascii="Arial" w:hAnsi="Arial" w:cs="Arial"/>
          <w:b/>
          <w:bCs/>
          <w:sz w:val="22"/>
          <w:szCs w:val="22"/>
          <w:lang w:eastAsia="en-GB"/>
        </w:rPr>
      </w:pPr>
      <w:r w:rsidRPr="00DA3D56">
        <w:rPr>
          <w:rFonts w:ascii="Arial" w:hAnsi="Arial" w:cs="Arial"/>
          <w:b/>
          <w:bCs/>
          <w:sz w:val="22"/>
          <w:szCs w:val="22"/>
          <w:lang w:eastAsia="en-GB"/>
        </w:rPr>
        <w:lastRenderedPageBreak/>
        <w:t>Introduction</w:t>
      </w:r>
      <w:r w:rsidRPr="00DA3D56">
        <w:rPr>
          <w:rFonts w:ascii="Times New Roman" w:eastAsia="Times New Roman" w:hAnsi="Times New Roman" w:cs="Times New Roman"/>
          <w:kern w:val="0"/>
          <w:sz w:val="22"/>
          <w:szCs w:val="22"/>
          <w:lang w:eastAsia="en-GB"/>
          <w14:ligatures w14:val="none"/>
        </w:rPr>
        <w:br/>
      </w:r>
      <w:r w:rsidRPr="00DA3D56">
        <w:rPr>
          <w:rFonts w:ascii="Arial" w:eastAsia="Times New Roman" w:hAnsi="Arial" w:cs="Arial"/>
          <w:kern w:val="0"/>
          <w:sz w:val="22"/>
          <w:szCs w:val="22"/>
          <w:lang w:eastAsia="en-GB"/>
          <w14:ligatures w14:val="none"/>
        </w:rPr>
        <w:t>Social media is becoming an increasingly important part of the average person’s life, and the way adolescents use it is constantly changing. Many social media platforms</w:t>
      </w:r>
      <w:r w:rsidR="00FB3E6E">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serve entertainment, meaning that for many adolescents, social media can present risks to their mental health and wellbeing as well as opportunities. For many young people, growing up is synonymous with identity exploration, a life stage when they are particularly susceptible to social media's influence due to their psychological development and heightened sensitivity to others’ views. This essay explores how social media affect</w:t>
      </w:r>
      <w:r w:rsidR="00E73106">
        <w:rPr>
          <w:rFonts w:ascii="Arial" w:eastAsia="Times New Roman" w:hAnsi="Arial" w:cs="Arial"/>
          <w:kern w:val="0"/>
          <w:sz w:val="22"/>
          <w:szCs w:val="22"/>
          <w:lang w:eastAsia="en-GB"/>
          <w14:ligatures w14:val="none"/>
        </w:rPr>
        <w:t>s</w:t>
      </w:r>
      <w:r w:rsidRPr="00DA3D56">
        <w:rPr>
          <w:rFonts w:ascii="Arial" w:eastAsia="Times New Roman" w:hAnsi="Arial" w:cs="Arial"/>
          <w:kern w:val="0"/>
          <w:sz w:val="22"/>
          <w:szCs w:val="22"/>
          <w:lang w:eastAsia="en-GB"/>
          <w14:ligatures w14:val="none"/>
        </w:rPr>
        <w:t xml:space="preserve"> the mental health and well-being of adolescents from a psychological perspective, utilising </w:t>
      </w:r>
      <w:r w:rsidR="00FB3E6E">
        <w:rPr>
          <w:rFonts w:ascii="Arial" w:eastAsia="Times New Roman" w:hAnsi="Arial" w:cs="Arial"/>
          <w:kern w:val="0"/>
          <w:sz w:val="22"/>
          <w:szCs w:val="22"/>
          <w:lang w:eastAsia="en-GB"/>
          <w14:ligatures w14:val="none"/>
        </w:rPr>
        <w:t xml:space="preserve">the </w:t>
      </w:r>
      <w:r w:rsidRPr="00DA3D56">
        <w:rPr>
          <w:rFonts w:ascii="Arial" w:eastAsia="Times New Roman" w:hAnsi="Arial" w:cs="Arial"/>
          <w:kern w:val="0"/>
          <w:sz w:val="22"/>
          <w:szCs w:val="22"/>
          <w:lang w:eastAsia="en-GB"/>
          <w14:ligatures w14:val="none"/>
        </w:rPr>
        <w:t>work of Erikson and Bowlby to consider how social media can affect adolescents in both positive and negative way</w:t>
      </w:r>
      <w:r w:rsidR="005F2F11">
        <w:rPr>
          <w:rFonts w:ascii="Arial" w:eastAsia="Times New Roman" w:hAnsi="Arial" w:cs="Arial"/>
          <w:kern w:val="0"/>
          <w:sz w:val="22"/>
          <w:szCs w:val="22"/>
          <w:lang w:eastAsia="en-GB"/>
          <w14:ligatures w14:val="none"/>
        </w:rPr>
        <w:t>s</w:t>
      </w:r>
      <w:r w:rsidR="00FB3E6E">
        <w:rPr>
          <w:rFonts w:ascii="Arial" w:eastAsia="Times New Roman" w:hAnsi="Arial" w:cs="Arial"/>
          <w:kern w:val="0"/>
          <w:sz w:val="22"/>
          <w:szCs w:val="22"/>
          <w:lang w:eastAsia="en-GB"/>
          <w14:ligatures w14:val="none"/>
        </w:rPr>
        <w:t>. Use</w:t>
      </w:r>
      <w:r w:rsidRPr="00DA3D56">
        <w:rPr>
          <w:rFonts w:ascii="Arial" w:eastAsia="Times New Roman" w:hAnsi="Arial" w:cs="Arial"/>
          <w:kern w:val="0"/>
          <w:sz w:val="22"/>
          <w:szCs w:val="22"/>
          <w:lang w:eastAsia="en-GB"/>
          <w14:ligatures w14:val="none"/>
        </w:rPr>
        <w:t xml:space="preserve"> of social media by adolescents will be examined in detail, particularly focusing on two types of social media use, active and passive and how the content of social media can affect adolescents. Finally, current policy proposals will be explored, including the proposed under-16s social media ban </w:t>
      </w:r>
      <w:r w:rsidR="00E73106">
        <w:rPr>
          <w:rFonts w:ascii="Arial" w:eastAsia="Times New Roman" w:hAnsi="Arial" w:cs="Arial"/>
          <w:kern w:val="0"/>
          <w:sz w:val="22"/>
          <w:szCs w:val="22"/>
          <w:lang w:eastAsia="en-GB"/>
          <w14:ligatures w14:val="none"/>
        </w:rPr>
        <w:t>expected to be</w:t>
      </w:r>
      <w:r w:rsidRPr="00DA3D56">
        <w:rPr>
          <w:rFonts w:ascii="Arial" w:eastAsia="Times New Roman" w:hAnsi="Arial" w:cs="Arial"/>
          <w:kern w:val="0"/>
          <w:sz w:val="22"/>
          <w:szCs w:val="22"/>
          <w:lang w:eastAsia="en-GB"/>
          <w14:ligatures w14:val="none"/>
        </w:rPr>
        <w:t xml:space="preserve"> implemented next year.</w:t>
      </w:r>
    </w:p>
    <w:p w14:paraId="4F54AD7C" w14:textId="77777777" w:rsidR="00A61530" w:rsidRPr="00DA3D56" w:rsidRDefault="00A61530" w:rsidP="00DA3D56">
      <w:pPr>
        <w:rPr>
          <w:rFonts w:ascii="Arial" w:hAnsi="Arial" w:cs="Arial"/>
          <w:b/>
          <w:bCs/>
          <w:sz w:val="22"/>
          <w:szCs w:val="22"/>
          <w:lang w:eastAsia="en-GB"/>
        </w:rPr>
      </w:pPr>
    </w:p>
    <w:p w14:paraId="392E7094" w14:textId="45A1AD6A" w:rsidR="005F2F11" w:rsidRPr="00DA3D56" w:rsidRDefault="00DA3D56" w:rsidP="00DA3D56">
      <w:pPr>
        <w:rPr>
          <w:rFonts w:ascii="Arial" w:hAnsi="Arial" w:cs="Arial"/>
          <w:b/>
          <w:bCs/>
          <w:sz w:val="22"/>
          <w:szCs w:val="22"/>
          <w:lang w:eastAsia="en-GB"/>
        </w:rPr>
      </w:pPr>
      <w:r w:rsidRPr="00DA3D56">
        <w:rPr>
          <w:rFonts w:ascii="Arial" w:hAnsi="Arial" w:cs="Arial"/>
          <w:b/>
          <w:bCs/>
          <w:sz w:val="22"/>
          <w:szCs w:val="22"/>
          <w:lang w:eastAsia="en-GB"/>
        </w:rPr>
        <w:t>Discuss the Impact of Social Media on Mental Health in Adolescence</w:t>
      </w:r>
    </w:p>
    <w:p w14:paraId="61BC0FCD" w14:textId="607FA7E1" w:rsidR="00DA3D56" w:rsidRP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 xml:space="preserve">Active use of social media by young people is defined as the use of online services that enable direct contact with other users. They can exchange messages and comments, or post status updates. Studies have found that active use of social media is likely to increase users’ feelings of social connection and perceived support from others (Verduyn et al., 2017). Young people use social media for many reasons. Most importantly, it can be used to stay in touch with friends and form new relationships online. In this way, social </w:t>
      </w:r>
      <w:r w:rsidR="000E22E0">
        <w:rPr>
          <w:rFonts w:ascii="Arial" w:eastAsia="Times New Roman" w:hAnsi="Arial" w:cs="Arial"/>
          <w:kern w:val="0"/>
          <w:sz w:val="22"/>
          <w:szCs w:val="22"/>
          <w:lang w:eastAsia="en-GB"/>
          <w14:ligatures w14:val="none"/>
        </w:rPr>
        <w:t>networks</w:t>
      </w:r>
      <w:r w:rsidRPr="00DA3D56">
        <w:rPr>
          <w:rFonts w:ascii="Arial" w:eastAsia="Times New Roman" w:hAnsi="Arial" w:cs="Arial"/>
          <w:kern w:val="0"/>
          <w:sz w:val="22"/>
          <w:szCs w:val="22"/>
          <w:lang w:eastAsia="en-GB"/>
          <w14:ligatures w14:val="none"/>
        </w:rPr>
        <w:t xml:space="preserve"> can </w:t>
      </w:r>
      <w:r w:rsidR="00E261B3">
        <w:rPr>
          <w:rFonts w:ascii="Arial" w:eastAsia="Times New Roman" w:hAnsi="Arial" w:cs="Arial"/>
          <w:kern w:val="0"/>
          <w:sz w:val="22"/>
          <w:szCs w:val="22"/>
          <w:lang w:eastAsia="en-GB"/>
          <w14:ligatures w14:val="none"/>
        </w:rPr>
        <w:t xml:space="preserve">be used to </w:t>
      </w:r>
      <w:r w:rsidRPr="00DA3D56">
        <w:rPr>
          <w:rFonts w:ascii="Arial" w:eastAsia="Times New Roman" w:hAnsi="Arial" w:cs="Arial"/>
          <w:kern w:val="0"/>
          <w:sz w:val="22"/>
          <w:szCs w:val="22"/>
          <w:lang w:eastAsia="en-GB"/>
          <w14:ligatures w14:val="none"/>
        </w:rPr>
        <w:t xml:space="preserve">share experiences with others and express emotions online. In addition, social media can support adolescents' exploration of identity. Online interactions, in which users test different identities and receive feedback, can help adolescent users gain confidence in the identities they have developed. Positive use of social media is also likely to </w:t>
      </w:r>
      <w:r w:rsidR="003A1794">
        <w:rPr>
          <w:rFonts w:ascii="Arial" w:eastAsia="Times New Roman" w:hAnsi="Arial" w:cs="Arial"/>
          <w:kern w:val="0"/>
          <w:sz w:val="22"/>
          <w:szCs w:val="22"/>
          <w:lang w:eastAsia="en-GB"/>
          <w14:ligatures w14:val="none"/>
        </w:rPr>
        <w:t>benefit</w:t>
      </w:r>
      <w:r w:rsidRPr="00DA3D56">
        <w:rPr>
          <w:rFonts w:ascii="Arial" w:eastAsia="Times New Roman" w:hAnsi="Arial" w:cs="Arial"/>
          <w:kern w:val="0"/>
          <w:sz w:val="22"/>
          <w:szCs w:val="22"/>
          <w:lang w:eastAsia="en-GB"/>
          <w14:ligatures w14:val="none"/>
        </w:rPr>
        <w:t xml:space="preserve"> users’ self-esteem and emotional resilience. For example, peers' comments on users’ posts are likely to positively affect users’ sense of acceptance, thereby enhancing their sense of competence. These are two of the criteria for assessing identity development in young people (Best et al., 2014). Thus, online interactions</w:t>
      </w:r>
      <w:r w:rsidR="00E261B3">
        <w:rPr>
          <w:rFonts w:ascii="Arial" w:eastAsia="Times New Roman" w:hAnsi="Arial" w:cs="Arial"/>
          <w:kern w:val="0"/>
          <w:sz w:val="22"/>
          <w:szCs w:val="22"/>
          <w:lang w:eastAsia="en-GB"/>
          <w14:ligatures w14:val="none"/>
        </w:rPr>
        <w:t xml:space="preserve"> can</w:t>
      </w:r>
      <w:r w:rsidRPr="00DA3D56">
        <w:rPr>
          <w:rFonts w:ascii="Arial" w:eastAsia="Times New Roman" w:hAnsi="Arial" w:cs="Arial"/>
          <w:kern w:val="0"/>
          <w:sz w:val="22"/>
          <w:szCs w:val="22"/>
          <w:lang w:eastAsia="en-GB"/>
          <w14:ligatures w14:val="none"/>
        </w:rPr>
        <w:t xml:space="preserve"> support adolescents through Erikson’s (1968) stage of identity vs role confusion towards a stable identity.</w:t>
      </w:r>
    </w:p>
    <w:p w14:paraId="06B70743" w14:textId="77777777" w:rsidR="00DA3D56" w:rsidRPr="00DA3D56" w:rsidRDefault="00DA3D56" w:rsidP="00DA3D56">
      <w:pPr>
        <w:spacing w:line="240" w:lineRule="auto"/>
        <w:jc w:val="left"/>
        <w:rPr>
          <w:rFonts w:ascii="Times New Roman" w:eastAsia="Times New Roman" w:hAnsi="Times New Roman" w:cs="Times New Roman"/>
          <w:kern w:val="0"/>
          <w:sz w:val="22"/>
          <w:szCs w:val="22"/>
          <w:lang w:eastAsia="en-GB"/>
          <w14:ligatures w14:val="none"/>
        </w:rPr>
      </w:pPr>
    </w:p>
    <w:p w14:paraId="369E5C5F" w14:textId="47177411" w:rsidR="00DA3D56" w:rsidRP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 xml:space="preserve">There are also negative effects associated with stressful or negative social media interactions. These may lead to </w:t>
      </w:r>
      <w:r w:rsidR="003F2943">
        <w:rPr>
          <w:rFonts w:ascii="Arial" w:eastAsia="Times New Roman" w:hAnsi="Arial" w:cs="Arial"/>
          <w:kern w:val="0"/>
          <w:sz w:val="22"/>
          <w:szCs w:val="22"/>
          <w:lang w:eastAsia="en-GB"/>
          <w14:ligatures w14:val="none"/>
        </w:rPr>
        <w:t>users</w:t>
      </w:r>
      <w:r w:rsidRPr="00DA3D56">
        <w:rPr>
          <w:rFonts w:ascii="Arial" w:eastAsia="Times New Roman" w:hAnsi="Arial" w:cs="Arial"/>
          <w:kern w:val="0"/>
          <w:sz w:val="22"/>
          <w:szCs w:val="22"/>
          <w:lang w:eastAsia="en-GB"/>
          <w14:ligatures w14:val="none"/>
        </w:rPr>
        <w:t xml:space="preserve"> hiding their real-life self and portraying an idealised online life, which can cause anxiety.</w:t>
      </w:r>
      <w:r w:rsidR="003D6C28">
        <w:rPr>
          <w:rFonts w:ascii="Arial" w:eastAsia="Times New Roman" w:hAnsi="Arial" w:cs="Arial"/>
          <w:kern w:val="0"/>
          <w:sz w:val="22"/>
          <w:szCs w:val="22"/>
          <w:lang w:eastAsia="en-GB"/>
          <w14:ligatures w14:val="none"/>
        </w:rPr>
        <w:t xml:space="preserve"> Negative feedback, such as criticism or being ignored online, can significantly affect self-esteem</w:t>
      </w:r>
      <w:r w:rsidRPr="00DA3D56">
        <w:rPr>
          <w:rFonts w:ascii="Arial" w:eastAsia="Times New Roman" w:hAnsi="Arial" w:cs="Arial"/>
          <w:kern w:val="0"/>
          <w:sz w:val="22"/>
          <w:szCs w:val="22"/>
          <w:lang w:eastAsia="en-GB"/>
          <w14:ligatures w14:val="none"/>
        </w:rPr>
        <w:t xml:space="preserve">. According to Erikson (1968), people who receive negative feedback from others may struggle to find their identity in adolescence, feeling confused and </w:t>
      </w:r>
      <w:r w:rsidRPr="00DA3D56">
        <w:rPr>
          <w:rFonts w:ascii="Arial" w:eastAsia="Times New Roman" w:hAnsi="Arial" w:cs="Arial"/>
          <w:kern w:val="0"/>
          <w:sz w:val="22"/>
          <w:szCs w:val="22"/>
          <w:lang w:eastAsia="en-GB"/>
          <w14:ligatures w14:val="none"/>
        </w:rPr>
        <w:lastRenderedPageBreak/>
        <w:t>insecure. For individuals with an anxious attachment style, social media can be a way to seek reassurance, leading to increased interaction, which has a negative effect as opposed to positive social interaction.</w:t>
      </w:r>
    </w:p>
    <w:p w14:paraId="00237465" w14:textId="7E42AD77" w:rsidR="00954ACC"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br/>
        <w:t>While any social media use c</w:t>
      </w:r>
      <w:r w:rsidR="00D52F4A">
        <w:rPr>
          <w:rFonts w:ascii="Arial" w:eastAsia="Times New Roman" w:hAnsi="Arial" w:cs="Arial"/>
          <w:kern w:val="0"/>
          <w:sz w:val="22"/>
          <w:szCs w:val="22"/>
          <w:lang w:eastAsia="en-GB"/>
          <w14:ligatures w14:val="none"/>
        </w:rPr>
        <w:t>an potentially harm</w:t>
      </w:r>
      <w:r w:rsidRPr="00DA3D56">
        <w:rPr>
          <w:rFonts w:ascii="Arial" w:eastAsia="Times New Roman" w:hAnsi="Arial" w:cs="Arial"/>
          <w:kern w:val="0"/>
          <w:sz w:val="22"/>
          <w:szCs w:val="22"/>
          <w:lang w:eastAsia="en-GB"/>
          <w14:ligatures w14:val="none"/>
        </w:rPr>
        <w:t xml:space="preserve"> some young people, </w:t>
      </w:r>
      <w:r w:rsidR="003F2943">
        <w:rPr>
          <w:rFonts w:ascii="Arial" w:eastAsia="Times New Roman" w:hAnsi="Arial" w:cs="Arial"/>
          <w:kern w:val="0"/>
          <w:sz w:val="22"/>
          <w:szCs w:val="22"/>
          <w:lang w:eastAsia="en-GB"/>
          <w14:ligatures w14:val="none"/>
        </w:rPr>
        <w:t>certain forms are posing</w:t>
      </w:r>
      <w:r w:rsidRPr="00DA3D56">
        <w:rPr>
          <w:rFonts w:ascii="Arial" w:eastAsia="Times New Roman" w:hAnsi="Arial" w:cs="Arial"/>
          <w:kern w:val="0"/>
          <w:sz w:val="22"/>
          <w:szCs w:val="22"/>
          <w:lang w:eastAsia="en-GB"/>
          <w14:ligatures w14:val="none"/>
        </w:rPr>
        <w:t xml:space="preserve"> psychological hazards for</w:t>
      </w:r>
      <w:r w:rsidR="003F2943">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 xml:space="preserve">adolescent </w:t>
      </w:r>
      <w:r w:rsidR="003F2943">
        <w:rPr>
          <w:rFonts w:ascii="Arial" w:eastAsia="Times New Roman" w:hAnsi="Arial" w:cs="Arial"/>
          <w:kern w:val="0"/>
          <w:sz w:val="22"/>
          <w:szCs w:val="22"/>
          <w:lang w:eastAsia="en-GB"/>
          <w14:ligatures w14:val="none"/>
        </w:rPr>
        <w:t>users</w:t>
      </w:r>
      <w:r w:rsidRPr="00DA3D56">
        <w:rPr>
          <w:rFonts w:ascii="Arial" w:eastAsia="Times New Roman" w:hAnsi="Arial" w:cs="Arial"/>
          <w:kern w:val="0"/>
          <w:sz w:val="22"/>
          <w:szCs w:val="22"/>
          <w:lang w:eastAsia="en-GB"/>
          <w14:ligatures w14:val="none"/>
        </w:rPr>
        <w:t xml:space="preserve">. Passive use of social media communications, where young people browse others' online communications without actively participating, has increasingly attracted research attention and has been found to lead to a range of negative outcomes. The content encountered during passive use consists mainly of users sharing idealised images of special events and achievements in their lives, which result in so-called ‘upward social comparisons’ (Vogel et al., 2014). For example, studies have found that passive social </w:t>
      </w:r>
      <w:r w:rsidR="00C15847">
        <w:rPr>
          <w:rFonts w:ascii="Arial" w:eastAsia="Times New Roman" w:hAnsi="Arial" w:cs="Arial"/>
          <w:kern w:val="0"/>
          <w:sz w:val="22"/>
          <w:szCs w:val="22"/>
          <w:lang w:eastAsia="en-GB"/>
          <w14:ligatures w14:val="none"/>
        </w:rPr>
        <w:t xml:space="preserve">platform </w:t>
      </w:r>
      <w:r w:rsidRPr="00DA3D56">
        <w:rPr>
          <w:rFonts w:ascii="Arial" w:eastAsia="Times New Roman" w:hAnsi="Arial" w:cs="Arial"/>
          <w:kern w:val="0"/>
          <w:sz w:val="22"/>
          <w:szCs w:val="22"/>
          <w:lang w:eastAsia="en-GB"/>
          <w14:ligatures w14:val="none"/>
        </w:rPr>
        <w:t>use is associated with feelings of envy and lower self-esteem among adolescents as they compare their lives to others' posts. The correlation between passive screen time and negative psychological outcomes for young people is also being established. For example, research studies have found a strong correlation between hours of passive screen time and a decrease in psychological well-being, with increases in anxiety and in symptoms of depression in adolescents (Twenge and Campbell, 2018). Furthermore, from an attachment perspective, the negative comparisons experienced during passive social media communication by adolescents with insecure attachment histories are likely to be more readily internalised, for example, leading them to believe that they are failures and that no one likes them (Oldmeadow et al., 2013). Importantly,</w:t>
      </w:r>
      <w:r w:rsidR="00954ACC">
        <w:rPr>
          <w:rFonts w:ascii="Arial" w:eastAsia="Times New Roman" w:hAnsi="Arial" w:cs="Arial"/>
          <w:kern w:val="0"/>
          <w:sz w:val="22"/>
          <w:szCs w:val="22"/>
          <w:lang w:eastAsia="en-GB"/>
          <w14:ligatures w14:val="none"/>
        </w:rPr>
        <w:t xml:space="preserve"> these effects are more likely when adolescents lack supportive relationships with family and friends.</w:t>
      </w:r>
    </w:p>
    <w:p w14:paraId="6B8AA87D" w14:textId="77777777" w:rsidR="00954ACC" w:rsidRDefault="00954ACC" w:rsidP="00DA3D56">
      <w:pPr>
        <w:rPr>
          <w:rFonts w:ascii="Arial" w:eastAsia="Times New Roman" w:hAnsi="Arial" w:cs="Arial"/>
          <w:kern w:val="0"/>
          <w:sz w:val="22"/>
          <w:szCs w:val="22"/>
          <w:lang w:eastAsia="en-GB"/>
          <w14:ligatures w14:val="none"/>
        </w:rPr>
      </w:pPr>
    </w:p>
    <w:p w14:paraId="3D38B4C1" w14:textId="6B350195" w:rsidR="00DA3D56" w:rsidRDefault="00AF1FFA" w:rsidP="00DA3D56">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Social</w:t>
      </w:r>
      <w:r w:rsidR="00DA3D56" w:rsidRPr="00DA3D56">
        <w:rPr>
          <w:rFonts w:ascii="Arial" w:eastAsia="Times New Roman" w:hAnsi="Arial" w:cs="Arial"/>
          <w:kern w:val="0"/>
          <w:sz w:val="22"/>
          <w:szCs w:val="22"/>
          <w:lang w:eastAsia="en-GB"/>
          <w14:ligatures w14:val="none"/>
        </w:rPr>
        <w:t xml:space="preserve"> media</w:t>
      </w:r>
      <w:r>
        <w:rPr>
          <w:rFonts w:ascii="Arial" w:eastAsia="Times New Roman" w:hAnsi="Arial" w:cs="Arial"/>
          <w:kern w:val="0"/>
          <w:sz w:val="22"/>
          <w:szCs w:val="22"/>
          <w:lang w:eastAsia="en-GB"/>
          <w14:ligatures w14:val="none"/>
        </w:rPr>
        <w:t xml:space="preserve"> content</w:t>
      </w:r>
      <w:r w:rsidR="00DA3D56" w:rsidRPr="00DA3D56">
        <w:rPr>
          <w:rFonts w:ascii="Arial" w:eastAsia="Times New Roman" w:hAnsi="Arial" w:cs="Arial"/>
          <w:kern w:val="0"/>
          <w:sz w:val="22"/>
          <w:szCs w:val="22"/>
          <w:lang w:eastAsia="en-GB"/>
          <w14:ligatures w14:val="none"/>
        </w:rPr>
        <w:t xml:space="preserve"> can have various psychological effects that depend on </w:t>
      </w:r>
      <w:r>
        <w:rPr>
          <w:rFonts w:ascii="Arial" w:eastAsia="Times New Roman" w:hAnsi="Arial" w:cs="Arial"/>
          <w:kern w:val="0"/>
          <w:sz w:val="22"/>
          <w:szCs w:val="22"/>
          <w:lang w:eastAsia="en-GB"/>
          <w14:ligatures w14:val="none"/>
        </w:rPr>
        <w:t>what</w:t>
      </w:r>
      <w:r w:rsidR="00DA3D56" w:rsidRPr="00DA3D56">
        <w:rPr>
          <w:rFonts w:ascii="Arial" w:eastAsia="Times New Roman" w:hAnsi="Arial" w:cs="Arial"/>
          <w:kern w:val="0"/>
          <w:sz w:val="22"/>
          <w:szCs w:val="22"/>
          <w:lang w:eastAsia="en-GB"/>
          <w14:ligatures w14:val="none"/>
        </w:rPr>
        <w:t xml:space="preserve"> adolescents encounter daily. There is an abundance of online content includ</w:t>
      </w:r>
      <w:r w:rsidR="00A61530">
        <w:rPr>
          <w:rFonts w:ascii="Arial" w:eastAsia="Times New Roman" w:hAnsi="Arial" w:cs="Arial"/>
          <w:kern w:val="0"/>
          <w:sz w:val="22"/>
          <w:szCs w:val="22"/>
          <w:lang w:eastAsia="en-GB"/>
          <w14:ligatures w14:val="none"/>
        </w:rPr>
        <w:t>ing</w:t>
      </w:r>
      <w:r w:rsidR="00DA3D56" w:rsidRPr="00DA3D56">
        <w:rPr>
          <w:rFonts w:ascii="Arial" w:eastAsia="Times New Roman" w:hAnsi="Arial" w:cs="Arial"/>
          <w:kern w:val="0"/>
          <w:sz w:val="22"/>
          <w:szCs w:val="22"/>
          <w:lang w:eastAsia="en-GB"/>
          <w14:ligatures w14:val="none"/>
        </w:rPr>
        <w:t xml:space="preserve"> educational resources, support from peers, entertaining media and other online environments, including ones that promote self-harm, cyberbullying and idealised body images. On the other hand, there is an increasing amount of positive online content that can enhance adolescents’ sense of well-being by, for example, enhancing their capacity to be empathetic, cope with adversity, and seek help when needed (Naslund et al., 2016). Online content that promotes mental health awareness and online environments where adolescents with mental health problems can connect can help to decrease the stigma </w:t>
      </w:r>
      <w:r w:rsidR="00A61530">
        <w:rPr>
          <w:rFonts w:ascii="Arial" w:eastAsia="Times New Roman" w:hAnsi="Arial" w:cs="Arial"/>
          <w:kern w:val="0"/>
          <w:sz w:val="22"/>
          <w:szCs w:val="22"/>
          <w:lang w:eastAsia="en-GB"/>
          <w14:ligatures w14:val="none"/>
        </w:rPr>
        <w:t xml:space="preserve">surrounding </w:t>
      </w:r>
      <w:r w:rsidR="00DA3D56" w:rsidRPr="00DA3D56">
        <w:rPr>
          <w:rFonts w:ascii="Arial" w:eastAsia="Times New Roman" w:hAnsi="Arial" w:cs="Arial"/>
          <w:kern w:val="0"/>
          <w:sz w:val="22"/>
          <w:szCs w:val="22"/>
          <w:lang w:eastAsia="en-GB"/>
          <w14:ligatures w14:val="none"/>
        </w:rPr>
        <w:t>mental health problems. From a psychological perspective, online content that promotes adolescents’ positive identity development, according to Erikson’s (1968) theory of psychosocial development, can, for example, model healthy ways of expressing oneself and managing emotions.</w:t>
      </w:r>
    </w:p>
    <w:p w14:paraId="13C4D656" w14:textId="77777777" w:rsidR="00A166D4" w:rsidRPr="00DA3D56" w:rsidRDefault="00A166D4" w:rsidP="00DA3D56">
      <w:pPr>
        <w:rPr>
          <w:rFonts w:ascii="Arial" w:eastAsia="Times New Roman" w:hAnsi="Arial" w:cs="Arial"/>
          <w:kern w:val="0"/>
          <w:sz w:val="22"/>
          <w:szCs w:val="22"/>
          <w:lang w:eastAsia="en-GB"/>
          <w14:ligatures w14:val="none"/>
        </w:rPr>
      </w:pPr>
    </w:p>
    <w:p w14:paraId="437B2B60" w14:textId="17744C27" w:rsid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lastRenderedPageBreak/>
        <w:br/>
        <w:t xml:space="preserve">There is a considerable body of evidence describing the harms of many types of online content, which can have serious effects on adolescents. These include cyberbullying, which </w:t>
      </w:r>
      <w:r w:rsidR="00BE04D2">
        <w:rPr>
          <w:rFonts w:ascii="Arial" w:eastAsia="Times New Roman" w:hAnsi="Arial" w:cs="Arial"/>
          <w:kern w:val="0"/>
          <w:sz w:val="22"/>
          <w:szCs w:val="22"/>
          <w:lang w:eastAsia="en-GB"/>
          <w14:ligatures w14:val="none"/>
        </w:rPr>
        <w:t>has</w:t>
      </w:r>
      <w:r w:rsidRPr="00DA3D56">
        <w:rPr>
          <w:rFonts w:ascii="Arial" w:eastAsia="Times New Roman" w:hAnsi="Arial" w:cs="Arial"/>
          <w:kern w:val="0"/>
          <w:sz w:val="22"/>
          <w:szCs w:val="22"/>
          <w:lang w:eastAsia="en-GB"/>
          <w14:ligatures w14:val="none"/>
        </w:rPr>
        <w:t xml:space="preserve"> been reported to cause victims to have higher levels of symptoms of depression, anxiety and suicidal ideation than others (Kowalski et al., 2014). Furthermore, increasing numbers of pieces of online content are being published on social media that promote or normalise self-harm,</w:t>
      </w:r>
      <w:r w:rsidR="00BE04D2">
        <w:rPr>
          <w:rFonts w:ascii="Arial" w:eastAsia="Times New Roman" w:hAnsi="Arial" w:cs="Arial"/>
          <w:kern w:val="0"/>
          <w:sz w:val="22"/>
          <w:szCs w:val="22"/>
          <w:lang w:eastAsia="en-GB"/>
          <w14:ligatures w14:val="none"/>
        </w:rPr>
        <w:t xml:space="preserve"> negatively affecting adolescents</w:t>
      </w:r>
      <w:r w:rsidRPr="00DA3D56">
        <w:rPr>
          <w:rFonts w:ascii="Arial" w:eastAsia="Times New Roman" w:hAnsi="Arial" w:cs="Arial"/>
          <w:kern w:val="0"/>
          <w:sz w:val="22"/>
          <w:szCs w:val="22"/>
          <w:lang w:eastAsia="en-GB"/>
          <w14:ligatures w14:val="none"/>
        </w:rPr>
        <w:t>. There is also considerable evidence which highlights the range of very negative effects on the wellbeing of young people who are exposed to appearance-focused content online, with the potential to increase body dissatisfaction and lead to disordered eating among other very negative effects on self-esteem (Fardouly &amp; Vartarian, 2016). Hence, this content is repeatedly presented to users via social media platforms to maximise user engagement. It is likely to have an especially negative effect on adolescents with insecure attachment experiences, as it will provide them with further confirmation of their negative views of self and others (Bowlby, 1988).</w:t>
      </w:r>
    </w:p>
    <w:p w14:paraId="5FDF2A9B" w14:textId="77777777" w:rsidR="00167258" w:rsidRPr="00DA3D56" w:rsidRDefault="00167258" w:rsidP="00DA3D56">
      <w:pPr>
        <w:rPr>
          <w:rFonts w:ascii="Arial" w:eastAsia="Times New Roman" w:hAnsi="Arial" w:cs="Arial"/>
          <w:kern w:val="0"/>
          <w:sz w:val="22"/>
          <w:szCs w:val="22"/>
          <w:lang w:eastAsia="en-GB"/>
          <w14:ligatures w14:val="none"/>
        </w:rPr>
      </w:pPr>
    </w:p>
    <w:p w14:paraId="673BE4DA" w14:textId="351CFCAB" w:rsidR="00DA3D56" w:rsidRP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 xml:space="preserve">On the other hand, online communication </w:t>
      </w:r>
      <w:r w:rsidR="00E73106">
        <w:rPr>
          <w:rFonts w:ascii="Arial" w:eastAsia="Times New Roman" w:hAnsi="Arial" w:cs="Arial"/>
          <w:kern w:val="0"/>
          <w:sz w:val="22"/>
          <w:szCs w:val="22"/>
          <w:lang w:eastAsia="en-GB"/>
          <w14:ligatures w14:val="none"/>
        </w:rPr>
        <w:t>can</w:t>
      </w:r>
      <w:r w:rsidRPr="00DA3D56">
        <w:rPr>
          <w:rFonts w:ascii="Arial" w:eastAsia="Times New Roman" w:hAnsi="Arial" w:cs="Arial"/>
          <w:kern w:val="0"/>
          <w:sz w:val="22"/>
          <w:szCs w:val="22"/>
          <w:lang w:eastAsia="en-GB"/>
          <w14:ligatures w14:val="none"/>
        </w:rPr>
        <w:t xml:space="preserve"> positive</w:t>
      </w:r>
      <w:r w:rsidR="00E73106">
        <w:rPr>
          <w:rFonts w:ascii="Arial" w:eastAsia="Times New Roman" w:hAnsi="Arial" w:cs="Arial"/>
          <w:kern w:val="0"/>
          <w:sz w:val="22"/>
          <w:szCs w:val="22"/>
          <w:lang w:eastAsia="en-GB"/>
          <w14:ligatures w14:val="none"/>
        </w:rPr>
        <w:t>ly</w:t>
      </w:r>
      <w:r w:rsidRPr="00DA3D56">
        <w:rPr>
          <w:rFonts w:ascii="Arial" w:eastAsia="Times New Roman" w:hAnsi="Arial" w:cs="Arial"/>
          <w:kern w:val="0"/>
          <w:sz w:val="22"/>
          <w:szCs w:val="22"/>
          <w:lang w:eastAsia="en-GB"/>
          <w14:ligatures w14:val="none"/>
        </w:rPr>
        <w:t xml:space="preserve"> impact adolescents' well-being. Online communication and social media use can offer many advantages for young people. Positive interactions on the internet, such as in online support groups, can significantly improve adolescents' well-being. Online communication can also help adolescents extend their attachment networks, which can provide online support for dealing with everyday problems (Bowlby, 1988). Positive online interactions can also </w:t>
      </w:r>
      <w:r w:rsidR="00D52F4A">
        <w:rPr>
          <w:rFonts w:ascii="Arial" w:eastAsia="Times New Roman" w:hAnsi="Arial" w:cs="Arial"/>
          <w:kern w:val="0"/>
          <w:sz w:val="22"/>
          <w:szCs w:val="22"/>
          <w:lang w:eastAsia="en-GB"/>
          <w14:ligatures w14:val="none"/>
        </w:rPr>
        <w:t>influence</w:t>
      </w:r>
      <w:r w:rsidRPr="00DA3D56">
        <w:rPr>
          <w:rFonts w:ascii="Arial" w:eastAsia="Times New Roman" w:hAnsi="Arial" w:cs="Arial"/>
          <w:kern w:val="0"/>
          <w:sz w:val="22"/>
          <w:szCs w:val="22"/>
          <w:lang w:eastAsia="en-GB"/>
          <w14:ligatures w14:val="none"/>
        </w:rPr>
        <w:t xml:space="preserve"> identity. They may allow the adolescent to share their values and beliefs with others online (Erikson, 1968).</w:t>
      </w:r>
    </w:p>
    <w:p w14:paraId="7FC77D5F" w14:textId="77777777" w:rsidR="00DA3D56" w:rsidRPr="00DA3D56" w:rsidRDefault="00DA3D56" w:rsidP="00DA3D56">
      <w:pPr>
        <w:rPr>
          <w:rFonts w:ascii="Arial" w:eastAsia="Times New Roman" w:hAnsi="Arial" w:cs="Arial"/>
          <w:kern w:val="0"/>
          <w:sz w:val="22"/>
          <w:szCs w:val="22"/>
          <w:lang w:eastAsia="en-GB"/>
          <w14:ligatures w14:val="none"/>
        </w:rPr>
      </w:pPr>
    </w:p>
    <w:p w14:paraId="2321A138" w14:textId="29E26C57" w:rsidR="00DA3D56" w:rsidRP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Furthermore, online communication and social media</w:t>
      </w:r>
      <w:r w:rsidR="00A61530">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provide adolescents with many opportunities to express themselves confidently through v</w:t>
      </w:r>
      <w:r w:rsidR="00A61530">
        <w:rPr>
          <w:rFonts w:ascii="Arial" w:eastAsia="Times New Roman" w:hAnsi="Arial" w:cs="Arial"/>
          <w:kern w:val="0"/>
          <w:sz w:val="22"/>
          <w:szCs w:val="22"/>
          <w:lang w:eastAsia="en-GB"/>
          <w14:ligatures w14:val="none"/>
        </w:rPr>
        <w:t>arious</w:t>
      </w:r>
      <w:r w:rsidRPr="00DA3D56">
        <w:rPr>
          <w:rFonts w:ascii="Arial" w:eastAsia="Times New Roman" w:hAnsi="Arial" w:cs="Arial"/>
          <w:kern w:val="0"/>
          <w:sz w:val="22"/>
          <w:szCs w:val="22"/>
          <w:lang w:eastAsia="en-GB"/>
          <w14:ligatures w14:val="none"/>
        </w:rPr>
        <w:t xml:space="preserve"> channels (Best et al., 2014). This, in turn, can help the</w:t>
      </w:r>
      <w:r w:rsidR="00A61530">
        <w:rPr>
          <w:rFonts w:ascii="Arial" w:eastAsia="Times New Roman" w:hAnsi="Arial" w:cs="Arial"/>
          <w:kern w:val="0"/>
          <w:sz w:val="22"/>
          <w:szCs w:val="22"/>
          <w:lang w:eastAsia="en-GB"/>
          <w14:ligatures w14:val="none"/>
        </w:rPr>
        <w:t>m</w:t>
      </w:r>
      <w:r w:rsidRPr="00DA3D56">
        <w:rPr>
          <w:rFonts w:ascii="Arial" w:eastAsia="Times New Roman" w:hAnsi="Arial" w:cs="Arial"/>
          <w:kern w:val="0"/>
          <w:sz w:val="22"/>
          <w:szCs w:val="22"/>
          <w:lang w:eastAsia="en-GB"/>
          <w14:ligatures w14:val="none"/>
        </w:rPr>
        <w:t xml:space="preserve"> cope with negative</w:t>
      </w:r>
      <w:r w:rsidR="00BE04D2">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online</w:t>
      </w:r>
      <w:r w:rsidR="00BE04D2">
        <w:rPr>
          <w:rFonts w:ascii="Arial" w:eastAsia="Times New Roman" w:hAnsi="Arial" w:cs="Arial"/>
          <w:kern w:val="0"/>
          <w:sz w:val="22"/>
          <w:szCs w:val="22"/>
          <w:lang w:eastAsia="en-GB"/>
          <w14:ligatures w14:val="none"/>
        </w:rPr>
        <w:t xml:space="preserve"> influences</w:t>
      </w:r>
      <w:r w:rsidRPr="00DA3D56">
        <w:rPr>
          <w:rFonts w:ascii="Arial" w:eastAsia="Times New Roman" w:hAnsi="Arial" w:cs="Arial"/>
          <w:kern w:val="0"/>
          <w:sz w:val="22"/>
          <w:szCs w:val="22"/>
          <w:lang w:eastAsia="en-GB"/>
          <w14:ligatures w14:val="none"/>
        </w:rPr>
        <w:t xml:space="preserve"> and develop resilience when using the internet. When seeking information or help online, adolescents can find many resources to address problems in their lives. Problem-seeking behaviours for mental health problems online are also</w:t>
      </w:r>
      <w:r w:rsidR="00167258">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common, with many online peer-to-peer support communities that encourage the sharing of mental health problems in public online spaces to try and reduce the stigma of this health issue (Naslund et al., 2016). As a result, while many online dangers could harm adolescents, there are also advantages of online communication for adolescents' well-being. Online communication can support positive adolescent development when used constructively.</w:t>
      </w:r>
    </w:p>
    <w:p w14:paraId="5C32B6FC" w14:textId="77777777" w:rsidR="00DA3D56" w:rsidRPr="00DA3D56" w:rsidRDefault="00DA3D56" w:rsidP="00DA3D56">
      <w:pPr>
        <w:rPr>
          <w:rFonts w:ascii="Arial" w:eastAsia="Times New Roman" w:hAnsi="Arial" w:cs="Arial"/>
          <w:kern w:val="0"/>
          <w:sz w:val="22"/>
          <w:szCs w:val="22"/>
          <w:lang w:eastAsia="en-GB"/>
          <w14:ligatures w14:val="none"/>
        </w:rPr>
      </w:pPr>
    </w:p>
    <w:p w14:paraId="6383DEB6" w14:textId="77777777" w:rsidR="009C0A7F" w:rsidRDefault="009C0A7F" w:rsidP="00DA3D56">
      <w:pPr>
        <w:rPr>
          <w:rFonts w:ascii="Arial" w:eastAsia="Times New Roman" w:hAnsi="Arial" w:cs="Arial"/>
          <w:kern w:val="0"/>
          <w:sz w:val="22"/>
          <w:szCs w:val="22"/>
          <w:lang w:eastAsia="en-GB"/>
          <w14:ligatures w14:val="none"/>
        </w:rPr>
      </w:pPr>
    </w:p>
    <w:p w14:paraId="20A2D2FE" w14:textId="38F3294A" w:rsidR="00DA3D56" w:rsidRP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lastRenderedPageBreak/>
        <w:t xml:space="preserve">However, social media can have very negative effects. The more we use social media, the more we can become ‘addicted’ to it. This can </w:t>
      </w:r>
      <w:r w:rsidR="003A1794">
        <w:rPr>
          <w:rFonts w:ascii="Arial" w:eastAsia="Times New Roman" w:hAnsi="Arial" w:cs="Arial"/>
          <w:kern w:val="0"/>
          <w:sz w:val="22"/>
          <w:szCs w:val="22"/>
          <w:lang w:eastAsia="en-GB"/>
          <w14:ligatures w14:val="none"/>
        </w:rPr>
        <w:t xml:space="preserve">reduce </w:t>
      </w:r>
      <w:r w:rsidRPr="00DA3D56">
        <w:rPr>
          <w:rFonts w:ascii="Arial" w:eastAsia="Times New Roman" w:hAnsi="Arial" w:cs="Arial"/>
          <w:kern w:val="0"/>
          <w:sz w:val="22"/>
          <w:szCs w:val="22"/>
          <w:lang w:eastAsia="en-GB"/>
          <w14:ligatures w14:val="none"/>
        </w:rPr>
        <w:t>face-to-face interaction with other people</w:t>
      </w:r>
      <w:r w:rsidR="003A1794">
        <w:rPr>
          <w:rFonts w:ascii="Arial" w:eastAsia="Times New Roman" w:hAnsi="Arial" w:cs="Arial"/>
          <w:kern w:val="0"/>
          <w:sz w:val="22"/>
          <w:szCs w:val="22"/>
          <w:lang w:eastAsia="en-GB"/>
          <w14:ligatures w14:val="none"/>
        </w:rPr>
        <w:t>, causing</w:t>
      </w:r>
      <w:r w:rsidRPr="00DA3D56">
        <w:rPr>
          <w:rFonts w:ascii="Arial" w:eastAsia="Times New Roman" w:hAnsi="Arial" w:cs="Arial"/>
          <w:kern w:val="0"/>
          <w:sz w:val="22"/>
          <w:szCs w:val="22"/>
          <w:lang w:eastAsia="en-GB"/>
          <w14:ligatures w14:val="none"/>
        </w:rPr>
        <w:t xml:space="preserve"> stress and </w:t>
      </w:r>
      <w:r w:rsidR="003A1794">
        <w:rPr>
          <w:rFonts w:ascii="Arial" w:eastAsia="Times New Roman" w:hAnsi="Arial" w:cs="Arial"/>
          <w:kern w:val="0"/>
          <w:sz w:val="22"/>
          <w:szCs w:val="22"/>
          <w:lang w:eastAsia="en-GB"/>
          <w14:ligatures w14:val="none"/>
        </w:rPr>
        <w:t>contributing to</w:t>
      </w:r>
      <w:r w:rsidRPr="00DA3D56">
        <w:rPr>
          <w:rFonts w:ascii="Arial" w:eastAsia="Times New Roman" w:hAnsi="Arial" w:cs="Arial"/>
          <w:kern w:val="0"/>
          <w:sz w:val="22"/>
          <w:szCs w:val="22"/>
          <w:lang w:eastAsia="en-GB"/>
          <w14:ligatures w14:val="none"/>
        </w:rPr>
        <w:t xml:space="preserve"> mental health problems. Many idealised images on social media can affect how we see the world and leave us feeling dissatisfied and unhappy for extended periods (Fardouly &amp; Vartanian, 2016). There is also the issue of cyberbullying, online harassment and </w:t>
      </w:r>
      <w:r w:rsidR="00AF1FFA">
        <w:rPr>
          <w:rFonts w:ascii="Arial" w:eastAsia="Times New Roman" w:hAnsi="Arial" w:cs="Arial"/>
          <w:kern w:val="0"/>
          <w:sz w:val="22"/>
          <w:szCs w:val="22"/>
          <w:lang w:eastAsia="en-GB"/>
          <w14:ligatures w14:val="none"/>
        </w:rPr>
        <w:t xml:space="preserve">online </w:t>
      </w:r>
      <w:r w:rsidR="003D6C28">
        <w:rPr>
          <w:rFonts w:ascii="Arial" w:eastAsia="Times New Roman" w:hAnsi="Arial" w:cs="Arial"/>
          <w:kern w:val="0"/>
          <w:sz w:val="22"/>
          <w:szCs w:val="22"/>
          <w:lang w:eastAsia="en-GB"/>
          <w14:ligatures w14:val="none"/>
        </w:rPr>
        <w:t>arguments</w:t>
      </w:r>
      <w:r w:rsidRPr="00DA3D56">
        <w:rPr>
          <w:rFonts w:ascii="Arial" w:eastAsia="Times New Roman" w:hAnsi="Arial" w:cs="Arial"/>
          <w:kern w:val="0"/>
          <w:sz w:val="22"/>
          <w:szCs w:val="22"/>
          <w:lang w:eastAsia="en-GB"/>
          <w14:ligatures w14:val="none"/>
        </w:rPr>
        <w:t xml:space="preserve">, which can cause stress, anxiety and depression. </w:t>
      </w:r>
      <w:r w:rsidR="00AF1FFA">
        <w:rPr>
          <w:rFonts w:ascii="Arial" w:eastAsia="Times New Roman" w:hAnsi="Arial" w:cs="Arial"/>
          <w:kern w:val="0"/>
          <w:sz w:val="22"/>
          <w:szCs w:val="22"/>
          <w:lang w:eastAsia="en-GB"/>
          <w14:ligatures w14:val="none"/>
        </w:rPr>
        <w:t>Research</w:t>
      </w:r>
      <w:r w:rsidRPr="00DA3D56">
        <w:rPr>
          <w:rFonts w:ascii="Arial" w:eastAsia="Times New Roman" w:hAnsi="Arial" w:cs="Arial"/>
          <w:kern w:val="0"/>
          <w:sz w:val="22"/>
          <w:szCs w:val="22"/>
          <w:lang w:eastAsia="en-GB"/>
          <w14:ligatures w14:val="none"/>
        </w:rPr>
        <w:t xml:space="preserve"> has shown that the time teenagers spend in front of screens can negatively affect their psychological well-being (Twenge &amp; Campbell, 2018).</w:t>
      </w:r>
      <w:r w:rsidR="00167258">
        <w:rPr>
          <w:rFonts w:ascii="Arial" w:eastAsia="Times New Roman" w:hAnsi="Arial" w:cs="Arial"/>
          <w:kern w:val="0"/>
          <w:sz w:val="22"/>
          <w:szCs w:val="22"/>
          <w:lang w:eastAsia="en-GB"/>
          <w14:ligatures w14:val="none"/>
        </w:rPr>
        <w:t xml:space="preserve"> </w:t>
      </w:r>
      <w:r w:rsidRPr="00DA3D56">
        <w:rPr>
          <w:rFonts w:ascii="Arial" w:eastAsia="Times New Roman" w:hAnsi="Arial" w:cs="Arial"/>
          <w:kern w:val="0"/>
          <w:sz w:val="22"/>
          <w:szCs w:val="22"/>
          <w:lang w:eastAsia="en-GB"/>
          <w14:ligatures w14:val="none"/>
        </w:rPr>
        <w:t xml:space="preserve">The online experiences of adolescents can also impact their identity development (Erikson, 1985), and adolescents' insecure attachment can determine their need for validation on social media and </w:t>
      </w:r>
      <w:r w:rsidR="00167258">
        <w:rPr>
          <w:rFonts w:ascii="Arial" w:eastAsia="Times New Roman" w:hAnsi="Arial" w:cs="Arial"/>
          <w:kern w:val="0"/>
          <w:sz w:val="22"/>
          <w:szCs w:val="22"/>
          <w:lang w:eastAsia="en-GB"/>
          <w14:ligatures w14:val="none"/>
        </w:rPr>
        <w:t>increase vulnerability to harm</w:t>
      </w:r>
      <w:r w:rsidRPr="00DA3D56">
        <w:rPr>
          <w:rFonts w:ascii="Arial" w:eastAsia="Times New Roman" w:hAnsi="Arial" w:cs="Arial"/>
          <w:kern w:val="0"/>
          <w:sz w:val="22"/>
          <w:szCs w:val="22"/>
          <w:lang w:eastAsia="en-GB"/>
          <w14:ligatures w14:val="none"/>
        </w:rPr>
        <w:t xml:space="preserve"> (Bowlby, 1988; Oldmeadow et al., 2013).</w:t>
      </w:r>
    </w:p>
    <w:p w14:paraId="21850DE7" w14:textId="77777777" w:rsidR="00DA3D56" w:rsidRPr="00DA3D56" w:rsidRDefault="00DA3D56" w:rsidP="00DA3D56">
      <w:pPr>
        <w:rPr>
          <w:rFonts w:ascii="Arial" w:eastAsia="Times New Roman" w:hAnsi="Arial" w:cs="Arial"/>
          <w:kern w:val="0"/>
          <w:sz w:val="22"/>
          <w:szCs w:val="22"/>
          <w:lang w:eastAsia="en-GB"/>
          <w14:ligatures w14:val="none"/>
        </w:rPr>
      </w:pPr>
    </w:p>
    <w:p w14:paraId="57726210" w14:textId="77777777" w:rsidR="00A61530" w:rsidRDefault="00DA3D56" w:rsidP="00A61530">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 xml:space="preserve">Growing concern over adolescents’ social media use has led to policies aimed at controlling online platforms. Under-16s are due to be banned from social media in spring to protect young people from online harm and prevent excessive use that can negatively affect their health. However, any such policy is likely to raise ethical issues regarding the extent to which others should control young people, the need to increase their digital literacy, and the need to ensure they have access to support when needed. A recent study by Livingstone et al. (2017) found that, in promoting safe online behaviour, education and parental mediation were more effective than censorship. An under-16s ban on social media could prevent many young people from using it in positive ways, for example, for self-expression and receiving support from their peers. </w:t>
      </w:r>
    </w:p>
    <w:p w14:paraId="6FD60370" w14:textId="77777777" w:rsidR="00A61530" w:rsidRDefault="00A61530" w:rsidP="00A61530">
      <w:pPr>
        <w:rPr>
          <w:rFonts w:ascii="Arial" w:eastAsia="Times New Roman" w:hAnsi="Arial" w:cs="Arial"/>
          <w:kern w:val="0"/>
          <w:sz w:val="22"/>
          <w:szCs w:val="22"/>
          <w:lang w:eastAsia="en-GB"/>
          <w14:ligatures w14:val="none"/>
        </w:rPr>
      </w:pPr>
    </w:p>
    <w:p w14:paraId="413FEC68" w14:textId="5A28F1ED" w:rsidR="00DA3D56" w:rsidRPr="00A61530" w:rsidRDefault="00DA3D56" w:rsidP="00A61530">
      <w:pPr>
        <w:rPr>
          <w:rFonts w:ascii="Arial" w:eastAsia="Times New Roman" w:hAnsi="Arial" w:cs="Arial"/>
          <w:kern w:val="0"/>
          <w:sz w:val="22"/>
          <w:szCs w:val="22"/>
          <w:lang w:eastAsia="en-GB"/>
          <w14:ligatures w14:val="none"/>
        </w:rPr>
      </w:pPr>
      <w:r w:rsidRPr="00DA3D56">
        <w:rPr>
          <w:rFonts w:ascii="Arial" w:eastAsia="Times New Roman" w:hAnsi="Arial" w:cs="Arial"/>
          <w:b/>
          <w:bCs/>
          <w:kern w:val="0"/>
          <w:sz w:val="22"/>
          <w:szCs w:val="22"/>
          <w:lang w:eastAsia="en-GB"/>
          <w14:ligatures w14:val="none"/>
        </w:rPr>
        <w:t>Conclusion</w:t>
      </w:r>
    </w:p>
    <w:p w14:paraId="4C5D20C1" w14:textId="77777777" w:rsidR="00DA3D56" w:rsidRDefault="00DA3D56" w:rsidP="00DA3D56">
      <w:pPr>
        <w:rPr>
          <w:rFonts w:ascii="Arial" w:eastAsia="Times New Roman" w:hAnsi="Arial" w:cs="Arial"/>
          <w:kern w:val="0"/>
          <w:sz w:val="22"/>
          <w:szCs w:val="22"/>
          <w:lang w:eastAsia="en-GB"/>
          <w14:ligatures w14:val="none"/>
        </w:rPr>
      </w:pPr>
      <w:r w:rsidRPr="00DA3D56">
        <w:rPr>
          <w:rFonts w:ascii="Arial" w:eastAsia="Times New Roman" w:hAnsi="Arial" w:cs="Arial"/>
          <w:kern w:val="0"/>
          <w:sz w:val="22"/>
          <w:szCs w:val="22"/>
          <w:lang w:eastAsia="en-GB"/>
          <w14:ligatures w14:val="none"/>
        </w:rPr>
        <w:t>In summary, social media has a complicated and wide-ranging impact on teenage mental health. While passive consumption frequently results in negative social comparisons and mental suffering, active usage can foster social connectivity and identity creation. Exposure to material is crucial; whereas negative content raises the likelihood of anxiety, despair, and body dissatisfaction, uplifting content promotes resilience. Bowlby's attachment theory and Erikson's psychosocial theory offer useful frameworks for comprehending these impacts, emphasising the significance of attachment security and identity formation. Moreover, the promotion of balanced internet habits, parental involvement, and digital education should be prioritised when politicians consider policies such as a prohibition on under-16s. In the end, social media is neither intrinsically good nor bad; its effects depend on how teenagers use it and the resources available to them.</w:t>
      </w:r>
    </w:p>
    <w:p w14:paraId="0E31F2D4" w14:textId="77777777" w:rsidR="00A512A3" w:rsidRDefault="00A512A3" w:rsidP="00DA3D56">
      <w:pPr>
        <w:rPr>
          <w:rFonts w:ascii="Arial" w:eastAsia="Times New Roman" w:hAnsi="Arial" w:cs="Arial"/>
          <w:kern w:val="0"/>
          <w:sz w:val="22"/>
          <w:szCs w:val="22"/>
          <w:lang w:eastAsia="en-GB"/>
          <w14:ligatures w14:val="none"/>
        </w:rPr>
      </w:pPr>
    </w:p>
    <w:p w14:paraId="43255EA7" w14:textId="77777777" w:rsidR="009C0A7F" w:rsidRDefault="009C0A7F" w:rsidP="0020422C">
      <w:pPr>
        <w:rPr>
          <w:rFonts w:ascii="Arial" w:eastAsia="Times New Roman" w:hAnsi="Arial" w:cs="Arial"/>
          <w:kern w:val="0"/>
          <w:sz w:val="22"/>
          <w:szCs w:val="22"/>
          <w:lang w:eastAsia="en-GB"/>
          <w14:ligatures w14:val="none"/>
        </w:rPr>
      </w:pPr>
    </w:p>
    <w:p w14:paraId="34D39574" w14:textId="53AA30F7" w:rsidR="0020422C" w:rsidRPr="0020422C" w:rsidRDefault="0020422C" w:rsidP="0020422C">
      <w:pPr>
        <w:rPr>
          <w:rFonts w:ascii="Arial" w:hAnsi="Arial" w:cs="Arial"/>
          <w:b/>
          <w:bCs/>
          <w:sz w:val="22"/>
          <w:szCs w:val="22"/>
          <w:lang w:eastAsia="en-GB"/>
        </w:rPr>
      </w:pPr>
      <w:r w:rsidRPr="0020422C">
        <w:rPr>
          <w:rFonts w:ascii="Arial" w:hAnsi="Arial" w:cs="Arial"/>
          <w:b/>
          <w:bCs/>
          <w:sz w:val="22"/>
          <w:szCs w:val="22"/>
          <w:lang w:eastAsia="en-GB"/>
        </w:rPr>
        <w:lastRenderedPageBreak/>
        <w:t xml:space="preserve">References </w:t>
      </w:r>
    </w:p>
    <w:p w14:paraId="341961B4"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Best, P., Manktelow, R. &amp; Taylor, B. (2014) ‘Online communication, social media and adolescent wellbeing: A systematic narrative review’, </w:t>
      </w:r>
      <w:r w:rsidRPr="0020422C">
        <w:rPr>
          <w:rFonts w:ascii="Arial" w:eastAsia="Times New Roman" w:hAnsi="Arial" w:cs="Arial"/>
          <w:i/>
          <w:iCs/>
          <w:kern w:val="0"/>
          <w:sz w:val="22"/>
          <w:szCs w:val="22"/>
          <w:lang w:eastAsia="en-GB"/>
          <w14:ligatures w14:val="none"/>
        </w:rPr>
        <w:t>Children and Youth Services Review</w:t>
      </w:r>
      <w:r w:rsidRPr="0020422C">
        <w:rPr>
          <w:rFonts w:ascii="Arial" w:eastAsia="Times New Roman" w:hAnsi="Arial" w:cs="Arial"/>
          <w:kern w:val="0"/>
          <w:sz w:val="22"/>
          <w:szCs w:val="22"/>
          <w:lang w:eastAsia="en-GB"/>
          <w14:ligatures w14:val="none"/>
        </w:rPr>
        <w:t>, 41, pp. 27–36.</w:t>
      </w:r>
    </w:p>
    <w:p w14:paraId="4CC5F2B5"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Bowlby, J. (1988) </w:t>
      </w:r>
      <w:r w:rsidRPr="0020422C">
        <w:rPr>
          <w:rFonts w:ascii="Arial" w:eastAsia="Times New Roman" w:hAnsi="Arial" w:cs="Arial"/>
          <w:i/>
          <w:iCs/>
          <w:kern w:val="0"/>
          <w:sz w:val="22"/>
          <w:szCs w:val="22"/>
          <w:lang w:eastAsia="en-GB"/>
          <w14:ligatures w14:val="none"/>
        </w:rPr>
        <w:t>A Secure Base: Parent</w:t>
      </w:r>
      <w:r w:rsidRPr="0020422C">
        <w:rPr>
          <w:rFonts w:ascii="Arial" w:eastAsia="Times New Roman" w:hAnsi="Arial" w:cs="Arial"/>
          <w:i/>
          <w:iCs/>
          <w:kern w:val="0"/>
          <w:sz w:val="22"/>
          <w:szCs w:val="22"/>
          <w:lang w:eastAsia="en-GB"/>
          <w14:ligatures w14:val="none"/>
        </w:rPr>
        <w:noBreakHyphen/>
        <w:t>Child Attachment and Healthy Human Development</w:t>
      </w:r>
      <w:r w:rsidRPr="0020422C">
        <w:rPr>
          <w:rFonts w:ascii="Arial" w:eastAsia="Times New Roman" w:hAnsi="Arial" w:cs="Arial"/>
          <w:kern w:val="0"/>
          <w:sz w:val="22"/>
          <w:szCs w:val="22"/>
          <w:lang w:eastAsia="en-GB"/>
          <w14:ligatures w14:val="none"/>
        </w:rPr>
        <w:t>. London: Routledge.</w:t>
      </w:r>
    </w:p>
    <w:p w14:paraId="60FCEC0F"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Erikson, E.H. (1968) </w:t>
      </w:r>
      <w:r w:rsidRPr="0020422C">
        <w:rPr>
          <w:rFonts w:ascii="Arial" w:eastAsia="Times New Roman" w:hAnsi="Arial" w:cs="Arial"/>
          <w:i/>
          <w:iCs/>
          <w:kern w:val="0"/>
          <w:sz w:val="22"/>
          <w:szCs w:val="22"/>
          <w:lang w:eastAsia="en-GB"/>
          <w14:ligatures w14:val="none"/>
        </w:rPr>
        <w:t>Identity: Youth and Crisis</w:t>
      </w:r>
      <w:r w:rsidRPr="0020422C">
        <w:rPr>
          <w:rFonts w:ascii="Arial" w:eastAsia="Times New Roman" w:hAnsi="Arial" w:cs="Arial"/>
          <w:kern w:val="0"/>
          <w:sz w:val="22"/>
          <w:szCs w:val="22"/>
          <w:lang w:eastAsia="en-GB"/>
          <w14:ligatures w14:val="none"/>
        </w:rPr>
        <w:t>. New York: W.W. Norton.</w:t>
      </w:r>
    </w:p>
    <w:p w14:paraId="61F8E146"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Fardouly, J. &amp; Vartanian, L.R. (2016) ‘Social media and body image concerns: Current research and future directions’, </w:t>
      </w:r>
      <w:r w:rsidRPr="0020422C">
        <w:rPr>
          <w:rFonts w:ascii="Arial" w:eastAsia="Times New Roman" w:hAnsi="Arial" w:cs="Arial"/>
          <w:i/>
          <w:iCs/>
          <w:kern w:val="0"/>
          <w:sz w:val="22"/>
          <w:szCs w:val="22"/>
          <w:lang w:eastAsia="en-GB"/>
          <w14:ligatures w14:val="none"/>
        </w:rPr>
        <w:t>Current Opinion in Psychology</w:t>
      </w:r>
      <w:r w:rsidRPr="0020422C">
        <w:rPr>
          <w:rFonts w:ascii="Arial" w:eastAsia="Times New Roman" w:hAnsi="Arial" w:cs="Arial"/>
          <w:kern w:val="0"/>
          <w:sz w:val="22"/>
          <w:szCs w:val="22"/>
          <w:lang w:eastAsia="en-GB"/>
          <w14:ligatures w14:val="none"/>
        </w:rPr>
        <w:t>, 9, pp. 1–5.</w:t>
      </w:r>
    </w:p>
    <w:p w14:paraId="23E734DD"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Kowalski, R.M., Giumetti, G.W., Schroeder, A.N. &amp; Lattanner, M.R. (2014) ‘Bullying in the digital age: A critical review and meta</w:t>
      </w:r>
      <w:r w:rsidRPr="0020422C">
        <w:rPr>
          <w:rFonts w:ascii="Arial" w:eastAsia="Times New Roman" w:hAnsi="Arial" w:cs="Arial"/>
          <w:kern w:val="0"/>
          <w:sz w:val="22"/>
          <w:szCs w:val="22"/>
          <w:lang w:eastAsia="en-GB"/>
          <w14:ligatures w14:val="none"/>
        </w:rPr>
        <w:noBreakHyphen/>
        <w:t xml:space="preserve">analysis of cyberbullying research among youth’, </w:t>
      </w:r>
      <w:r w:rsidRPr="0020422C">
        <w:rPr>
          <w:rFonts w:ascii="Arial" w:eastAsia="Times New Roman" w:hAnsi="Arial" w:cs="Arial"/>
          <w:i/>
          <w:iCs/>
          <w:kern w:val="0"/>
          <w:sz w:val="22"/>
          <w:szCs w:val="22"/>
          <w:lang w:eastAsia="en-GB"/>
          <w14:ligatures w14:val="none"/>
        </w:rPr>
        <w:t>Psychological Bulletin</w:t>
      </w:r>
      <w:r w:rsidRPr="0020422C">
        <w:rPr>
          <w:rFonts w:ascii="Arial" w:eastAsia="Times New Roman" w:hAnsi="Arial" w:cs="Arial"/>
          <w:kern w:val="0"/>
          <w:sz w:val="22"/>
          <w:szCs w:val="22"/>
          <w:lang w:eastAsia="en-GB"/>
          <w14:ligatures w14:val="none"/>
        </w:rPr>
        <w:t>, 140(4), pp. 1073–1137.</w:t>
      </w:r>
    </w:p>
    <w:p w14:paraId="77E3D47A"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Livingstone, S., Ólafsson, K. &amp; Staksrud, E. (2017) ‘Risky social networking practices among “underage” users: Lessons for evidence</w:t>
      </w:r>
      <w:r w:rsidRPr="0020422C">
        <w:rPr>
          <w:rFonts w:ascii="Arial" w:eastAsia="Times New Roman" w:hAnsi="Arial" w:cs="Arial"/>
          <w:kern w:val="0"/>
          <w:sz w:val="22"/>
          <w:szCs w:val="22"/>
          <w:lang w:eastAsia="en-GB"/>
          <w14:ligatures w14:val="none"/>
        </w:rPr>
        <w:noBreakHyphen/>
        <w:t xml:space="preserve">based policy’, </w:t>
      </w:r>
      <w:r w:rsidRPr="0020422C">
        <w:rPr>
          <w:rFonts w:ascii="Arial" w:eastAsia="Times New Roman" w:hAnsi="Arial" w:cs="Arial"/>
          <w:i/>
          <w:iCs/>
          <w:kern w:val="0"/>
          <w:sz w:val="22"/>
          <w:szCs w:val="22"/>
          <w:lang w:eastAsia="en-GB"/>
          <w14:ligatures w14:val="none"/>
        </w:rPr>
        <w:t>Journal of Computer</w:t>
      </w:r>
      <w:r w:rsidRPr="0020422C">
        <w:rPr>
          <w:rFonts w:ascii="Arial" w:eastAsia="Times New Roman" w:hAnsi="Arial" w:cs="Arial"/>
          <w:i/>
          <w:iCs/>
          <w:kern w:val="0"/>
          <w:sz w:val="22"/>
          <w:szCs w:val="22"/>
          <w:lang w:eastAsia="en-GB"/>
          <w14:ligatures w14:val="none"/>
        </w:rPr>
        <w:noBreakHyphen/>
        <w:t>Mediated Communication</w:t>
      </w:r>
      <w:r w:rsidRPr="0020422C">
        <w:rPr>
          <w:rFonts w:ascii="Arial" w:eastAsia="Times New Roman" w:hAnsi="Arial" w:cs="Arial"/>
          <w:kern w:val="0"/>
          <w:sz w:val="22"/>
          <w:szCs w:val="22"/>
          <w:lang w:eastAsia="en-GB"/>
          <w14:ligatures w14:val="none"/>
        </w:rPr>
        <w:t>, 22(3), pp. 146–162.</w:t>
      </w:r>
    </w:p>
    <w:p w14:paraId="7A5B567C"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Naslund, J.A., Aschbrenner, K.A., Marsch, L.A. &amp; Bartels, S.J. (2016) ‘The future of mental health care: Peer</w:t>
      </w:r>
      <w:r w:rsidRPr="0020422C">
        <w:rPr>
          <w:rFonts w:ascii="Arial" w:eastAsia="Times New Roman" w:hAnsi="Arial" w:cs="Arial"/>
          <w:kern w:val="0"/>
          <w:sz w:val="22"/>
          <w:szCs w:val="22"/>
          <w:lang w:eastAsia="en-GB"/>
          <w14:ligatures w14:val="none"/>
        </w:rPr>
        <w:noBreakHyphen/>
        <w:t>to</w:t>
      </w:r>
      <w:r w:rsidRPr="0020422C">
        <w:rPr>
          <w:rFonts w:ascii="Arial" w:eastAsia="Times New Roman" w:hAnsi="Arial" w:cs="Arial"/>
          <w:kern w:val="0"/>
          <w:sz w:val="22"/>
          <w:szCs w:val="22"/>
          <w:lang w:eastAsia="en-GB"/>
          <w14:ligatures w14:val="none"/>
        </w:rPr>
        <w:noBreakHyphen/>
        <w:t xml:space="preserve">peer support and social media’, </w:t>
      </w:r>
      <w:r w:rsidRPr="0020422C">
        <w:rPr>
          <w:rFonts w:ascii="Arial" w:eastAsia="Times New Roman" w:hAnsi="Arial" w:cs="Arial"/>
          <w:i/>
          <w:iCs/>
          <w:kern w:val="0"/>
          <w:sz w:val="22"/>
          <w:szCs w:val="22"/>
          <w:lang w:eastAsia="en-GB"/>
          <w14:ligatures w14:val="none"/>
        </w:rPr>
        <w:t>Epidemiology and Psychiatric Sciences</w:t>
      </w:r>
      <w:r w:rsidRPr="0020422C">
        <w:rPr>
          <w:rFonts w:ascii="Arial" w:eastAsia="Times New Roman" w:hAnsi="Arial" w:cs="Arial"/>
          <w:kern w:val="0"/>
          <w:sz w:val="22"/>
          <w:szCs w:val="22"/>
          <w:lang w:eastAsia="en-GB"/>
          <w14:ligatures w14:val="none"/>
        </w:rPr>
        <w:t>, 25(2), pp. 113–122.</w:t>
      </w:r>
    </w:p>
    <w:p w14:paraId="1D11D127"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Oldmeadow, J.A., Quinn, S. &amp; Kowert, R. (2013) ‘Attachment style, social skills, and Facebook use amongst adults’, </w:t>
      </w:r>
      <w:r w:rsidRPr="0020422C">
        <w:rPr>
          <w:rFonts w:ascii="Arial" w:eastAsia="Times New Roman" w:hAnsi="Arial" w:cs="Arial"/>
          <w:i/>
          <w:iCs/>
          <w:kern w:val="0"/>
          <w:sz w:val="22"/>
          <w:szCs w:val="22"/>
          <w:lang w:eastAsia="en-GB"/>
          <w14:ligatures w14:val="none"/>
        </w:rPr>
        <w:t>Computers in Human Behaviour</w:t>
      </w:r>
      <w:r w:rsidRPr="0020422C">
        <w:rPr>
          <w:rFonts w:ascii="Arial" w:eastAsia="Times New Roman" w:hAnsi="Arial" w:cs="Arial"/>
          <w:kern w:val="0"/>
          <w:sz w:val="22"/>
          <w:szCs w:val="22"/>
          <w:lang w:eastAsia="en-GB"/>
          <w14:ligatures w14:val="none"/>
        </w:rPr>
        <w:t>, 29(3), pp. 1142–1149.</w:t>
      </w:r>
    </w:p>
    <w:p w14:paraId="4F91939E"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Twenge, J.M. &amp; Campbell, W.K. (2018) ‘Associations between screen time and lower psychological wellbeing among children and adolescents’, </w:t>
      </w:r>
      <w:r w:rsidRPr="0020422C">
        <w:rPr>
          <w:rFonts w:ascii="Arial" w:eastAsia="Times New Roman" w:hAnsi="Arial" w:cs="Arial"/>
          <w:i/>
          <w:iCs/>
          <w:kern w:val="0"/>
          <w:sz w:val="22"/>
          <w:szCs w:val="22"/>
          <w:lang w:eastAsia="en-GB"/>
          <w14:ligatures w14:val="none"/>
        </w:rPr>
        <w:t>Preventive Medicine Reports</w:t>
      </w:r>
      <w:r w:rsidRPr="0020422C">
        <w:rPr>
          <w:rFonts w:ascii="Arial" w:eastAsia="Times New Roman" w:hAnsi="Arial" w:cs="Arial"/>
          <w:kern w:val="0"/>
          <w:sz w:val="22"/>
          <w:szCs w:val="22"/>
          <w:lang w:eastAsia="en-GB"/>
          <w14:ligatures w14:val="none"/>
        </w:rPr>
        <w:t>, 12, pp. 271–283.</w:t>
      </w:r>
    </w:p>
    <w:p w14:paraId="1ED8F50F" w14:textId="77777777" w:rsidR="0020422C" w:rsidRPr="0020422C" w:rsidRDefault="0020422C" w:rsidP="0020422C">
      <w:pPr>
        <w:spacing w:before="100" w:beforeAutospacing="1" w:after="100" w:afterAutospacing="1" w:line="240" w:lineRule="auto"/>
        <w:jc w:val="left"/>
        <w:rPr>
          <w:rFonts w:ascii="Arial" w:eastAsia="Times New Roman" w:hAnsi="Arial" w:cs="Arial"/>
          <w:kern w:val="0"/>
          <w:sz w:val="22"/>
          <w:szCs w:val="22"/>
          <w:lang w:eastAsia="en-GB"/>
          <w14:ligatures w14:val="none"/>
        </w:rPr>
      </w:pPr>
      <w:r w:rsidRPr="0020422C">
        <w:rPr>
          <w:rFonts w:ascii="Arial" w:eastAsia="Times New Roman" w:hAnsi="Arial" w:cs="Arial"/>
          <w:kern w:val="0"/>
          <w:sz w:val="22"/>
          <w:szCs w:val="22"/>
          <w:lang w:eastAsia="en-GB"/>
          <w14:ligatures w14:val="none"/>
        </w:rPr>
        <w:t xml:space="preserve">Verduyn, P., Ybarra, O., Résibois, M., Jonides, J. &amp; Kross, E. (2017) ‘Do social network sites enhance or undermine subjective wellbeing? A critical review’, </w:t>
      </w:r>
      <w:r w:rsidRPr="0020422C">
        <w:rPr>
          <w:rFonts w:ascii="Arial" w:eastAsia="Times New Roman" w:hAnsi="Arial" w:cs="Arial"/>
          <w:i/>
          <w:iCs/>
          <w:kern w:val="0"/>
          <w:sz w:val="22"/>
          <w:szCs w:val="22"/>
          <w:lang w:eastAsia="en-GB"/>
          <w14:ligatures w14:val="none"/>
        </w:rPr>
        <w:t>Social Issues and Policy Review</w:t>
      </w:r>
      <w:r w:rsidRPr="0020422C">
        <w:rPr>
          <w:rFonts w:ascii="Arial" w:eastAsia="Times New Roman" w:hAnsi="Arial" w:cs="Arial"/>
          <w:kern w:val="0"/>
          <w:sz w:val="22"/>
          <w:szCs w:val="22"/>
          <w:lang w:eastAsia="en-GB"/>
          <w14:ligatures w14:val="none"/>
        </w:rPr>
        <w:t>, 11(1), pp. 274–302.</w:t>
      </w:r>
    </w:p>
    <w:p w14:paraId="043E0011" w14:textId="77777777" w:rsidR="0020422C" w:rsidRPr="0020422C" w:rsidRDefault="0020422C" w:rsidP="0020422C">
      <w:pPr>
        <w:rPr>
          <w:rFonts w:ascii="Arial" w:hAnsi="Arial" w:cs="Arial"/>
          <w:sz w:val="22"/>
          <w:szCs w:val="22"/>
        </w:rPr>
      </w:pPr>
    </w:p>
    <w:p w14:paraId="1E53A554" w14:textId="77777777" w:rsidR="0020422C" w:rsidRPr="0020422C" w:rsidRDefault="0020422C">
      <w:pPr>
        <w:rPr>
          <w:sz w:val="22"/>
          <w:szCs w:val="22"/>
        </w:rPr>
      </w:pPr>
    </w:p>
    <w:sectPr w:rsidR="0020422C" w:rsidRPr="0020422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21DF9" w14:textId="77777777" w:rsidR="00042880" w:rsidRDefault="00042880" w:rsidP="009C0A7F">
      <w:pPr>
        <w:spacing w:line="240" w:lineRule="auto"/>
      </w:pPr>
      <w:r>
        <w:separator/>
      </w:r>
    </w:p>
  </w:endnote>
  <w:endnote w:type="continuationSeparator" w:id="0">
    <w:p w14:paraId="682DC2E4" w14:textId="77777777" w:rsidR="00042880" w:rsidRDefault="00042880" w:rsidP="009C0A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541820"/>
      <w:docPartObj>
        <w:docPartGallery w:val="Page Numbers (Bottom of Page)"/>
        <w:docPartUnique/>
      </w:docPartObj>
    </w:sdtPr>
    <w:sdtEndPr>
      <w:rPr>
        <w:noProof/>
      </w:rPr>
    </w:sdtEndPr>
    <w:sdtContent>
      <w:p w14:paraId="1EF845BF" w14:textId="363E18CA" w:rsidR="009C0A7F" w:rsidRDefault="009C0A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5A4A55" w14:textId="77777777" w:rsidR="009C0A7F" w:rsidRDefault="009C0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4FBA6" w14:textId="77777777" w:rsidR="00042880" w:rsidRDefault="00042880" w:rsidP="009C0A7F">
      <w:pPr>
        <w:spacing w:line="240" w:lineRule="auto"/>
      </w:pPr>
      <w:r>
        <w:separator/>
      </w:r>
    </w:p>
  </w:footnote>
  <w:footnote w:type="continuationSeparator" w:id="0">
    <w:p w14:paraId="0979913B" w14:textId="77777777" w:rsidR="00042880" w:rsidRDefault="00042880" w:rsidP="009C0A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60F"/>
    <w:rsid w:val="00042880"/>
    <w:rsid w:val="000E22E0"/>
    <w:rsid w:val="00142193"/>
    <w:rsid w:val="00167258"/>
    <w:rsid w:val="00197884"/>
    <w:rsid w:val="0020422C"/>
    <w:rsid w:val="003A1794"/>
    <w:rsid w:val="003D6C28"/>
    <w:rsid w:val="003F2943"/>
    <w:rsid w:val="00447036"/>
    <w:rsid w:val="004E72DC"/>
    <w:rsid w:val="005F2F11"/>
    <w:rsid w:val="0067288F"/>
    <w:rsid w:val="006F4650"/>
    <w:rsid w:val="006F7768"/>
    <w:rsid w:val="00954ACC"/>
    <w:rsid w:val="009C0A7F"/>
    <w:rsid w:val="00A166D4"/>
    <w:rsid w:val="00A512A3"/>
    <w:rsid w:val="00A61530"/>
    <w:rsid w:val="00AF1FFA"/>
    <w:rsid w:val="00BE04D2"/>
    <w:rsid w:val="00C15847"/>
    <w:rsid w:val="00C2615E"/>
    <w:rsid w:val="00CA5B39"/>
    <w:rsid w:val="00D52F4A"/>
    <w:rsid w:val="00DA3D56"/>
    <w:rsid w:val="00E2060F"/>
    <w:rsid w:val="00E261B3"/>
    <w:rsid w:val="00E73106"/>
    <w:rsid w:val="00E955DB"/>
    <w:rsid w:val="00EA232C"/>
    <w:rsid w:val="00F63F35"/>
    <w:rsid w:val="00FB3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06318"/>
  <w15:chartTrackingRefBased/>
  <w15:docId w15:val="{A026EDE6-8D89-44DE-AFD3-378A4F729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D56"/>
    <w:pPr>
      <w:spacing w:after="0" w:line="360" w:lineRule="auto"/>
      <w:jc w:val="both"/>
    </w:pPr>
    <w:rPr>
      <w:sz w:val="24"/>
      <w:szCs w:val="24"/>
    </w:rPr>
  </w:style>
  <w:style w:type="paragraph" w:styleId="Heading1">
    <w:name w:val="heading 1"/>
    <w:basedOn w:val="Normal"/>
    <w:next w:val="Normal"/>
    <w:link w:val="Heading1Char"/>
    <w:uiPriority w:val="9"/>
    <w:qFormat/>
    <w:rsid w:val="00E2060F"/>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060F"/>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060F"/>
    <w:pPr>
      <w:keepNext/>
      <w:keepLines/>
      <w:spacing w:before="160" w:after="80" w:line="259" w:lineRule="auto"/>
      <w:jc w:val="lef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060F"/>
    <w:pPr>
      <w:keepNext/>
      <w:keepLines/>
      <w:spacing w:before="80" w:after="40" w:line="259" w:lineRule="auto"/>
      <w:jc w:val="left"/>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E2060F"/>
    <w:pPr>
      <w:keepNext/>
      <w:keepLines/>
      <w:spacing w:before="80" w:after="40" w:line="259" w:lineRule="auto"/>
      <w:jc w:val="left"/>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E2060F"/>
    <w:pPr>
      <w:keepNext/>
      <w:keepLines/>
      <w:spacing w:before="40" w:line="259" w:lineRule="auto"/>
      <w:jc w:val="left"/>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E2060F"/>
    <w:pPr>
      <w:keepNext/>
      <w:keepLines/>
      <w:spacing w:before="40" w:line="259" w:lineRule="auto"/>
      <w:jc w:val="left"/>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E2060F"/>
    <w:pPr>
      <w:keepNext/>
      <w:keepLines/>
      <w:spacing w:line="259" w:lineRule="auto"/>
      <w:jc w:val="left"/>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E2060F"/>
    <w:pPr>
      <w:keepNext/>
      <w:keepLines/>
      <w:spacing w:line="259" w:lineRule="auto"/>
      <w:jc w:val="left"/>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0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0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0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0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0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60F"/>
    <w:rPr>
      <w:rFonts w:eastAsiaTheme="majorEastAsia" w:cstheme="majorBidi"/>
      <w:color w:val="272727" w:themeColor="text1" w:themeTint="D8"/>
    </w:rPr>
  </w:style>
  <w:style w:type="paragraph" w:styleId="Title">
    <w:name w:val="Title"/>
    <w:basedOn w:val="Normal"/>
    <w:next w:val="Normal"/>
    <w:link w:val="TitleChar"/>
    <w:uiPriority w:val="10"/>
    <w:qFormat/>
    <w:rsid w:val="00E2060F"/>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60F"/>
    <w:pPr>
      <w:numPr>
        <w:ilvl w:val="1"/>
      </w:numPr>
      <w:spacing w:after="160" w:line="259" w:lineRule="auto"/>
      <w:jc w:val="left"/>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60F"/>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E2060F"/>
    <w:rPr>
      <w:i/>
      <w:iCs/>
      <w:color w:val="404040" w:themeColor="text1" w:themeTint="BF"/>
    </w:rPr>
  </w:style>
  <w:style w:type="paragraph" w:styleId="ListParagraph">
    <w:name w:val="List Paragraph"/>
    <w:basedOn w:val="Normal"/>
    <w:uiPriority w:val="34"/>
    <w:qFormat/>
    <w:rsid w:val="00E2060F"/>
    <w:pPr>
      <w:spacing w:after="160" w:line="259" w:lineRule="auto"/>
      <w:ind w:left="720"/>
      <w:contextualSpacing/>
      <w:jc w:val="left"/>
    </w:pPr>
    <w:rPr>
      <w:sz w:val="22"/>
      <w:szCs w:val="22"/>
    </w:rPr>
  </w:style>
  <w:style w:type="character" w:styleId="IntenseEmphasis">
    <w:name w:val="Intense Emphasis"/>
    <w:basedOn w:val="DefaultParagraphFont"/>
    <w:uiPriority w:val="21"/>
    <w:qFormat/>
    <w:rsid w:val="00E2060F"/>
    <w:rPr>
      <w:i/>
      <w:iCs/>
      <w:color w:val="0F4761" w:themeColor="accent1" w:themeShade="BF"/>
    </w:rPr>
  </w:style>
  <w:style w:type="paragraph" w:styleId="IntenseQuote">
    <w:name w:val="Intense Quote"/>
    <w:basedOn w:val="Normal"/>
    <w:next w:val="Normal"/>
    <w:link w:val="IntenseQuoteChar"/>
    <w:uiPriority w:val="30"/>
    <w:qFormat/>
    <w:rsid w:val="00E2060F"/>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E2060F"/>
    <w:rPr>
      <w:i/>
      <w:iCs/>
      <w:color w:val="0F4761" w:themeColor="accent1" w:themeShade="BF"/>
    </w:rPr>
  </w:style>
  <w:style w:type="character" w:styleId="IntenseReference">
    <w:name w:val="Intense Reference"/>
    <w:basedOn w:val="DefaultParagraphFont"/>
    <w:uiPriority w:val="32"/>
    <w:qFormat/>
    <w:rsid w:val="00E2060F"/>
    <w:rPr>
      <w:b/>
      <w:bCs/>
      <w:smallCaps/>
      <w:color w:val="0F4761" w:themeColor="accent1" w:themeShade="BF"/>
      <w:spacing w:val="5"/>
    </w:rPr>
  </w:style>
  <w:style w:type="paragraph" w:styleId="NormalWeb">
    <w:name w:val="Normal (Web)"/>
    <w:basedOn w:val="Normal"/>
    <w:uiPriority w:val="99"/>
    <w:unhideWhenUsed/>
    <w:rsid w:val="00DA3D56"/>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0422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0422C"/>
    <w:pPr>
      <w:spacing w:after="100" w:line="259" w:lineRule="auto"/>
      <w:ind w:left="220"/>
      <w:jc w:val="left"/>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0422C"/>
    <w:pPr>
      <w:spacing w:after="100" w:line="259" w:lineRule="auto"/>
      <w:jc w:val="left"/>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0422C"/>
    <w:pPr>
      <w:spacing w:after="100" w:line="259" w:lineRule="auto"/>
      <w:ind w:left="440"/>
      <w:jc w:val="left"/>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9C0A7F"/>
    <w:pPr>
      <w:tabs>
        <w:tab w:val="center" w:pos="4513"/>
        <w:tab w:val="right" w:pos="9026"/>
      </w:tabs>
      <w:spacing w:line="240" w:lineRule="auto"/>
    </w:pPr>
  </w:style>
  <w:style w:type="character" w:customStyle="1" w:styleId="HeaderChar">
    <w:name w:val="Header Char"/>
    <w:basedOn w:val="DefaultParagraphFont"/>
    <w:link w:val="Header"/>
    <w:uiPriority w:val="99"/>
    <w:rsid w:val="009C0A7F"/>
    <w:rPr>
      <w:sz w:val="24"/>
      <w:szCs w:val="24"/>
    </w:rPr>
  </w:style>
  <w:style w:type="paragraph" w:styleId="Footer">
    <w:name w:val="footer"/>
    <w:basedOn w:val="Normal"/>
    <w:link w:val="FooterChar"/>
    <w:uiPriority w:val="99"/>
    <w:unhideWhenUsed/>
    <w:rsid w:val="009C0A7F"/>
    <w:pPr>
      <w:tabs>
        <w:tab w:val="center" w:pos="4513"/>
        <w:tab w:val="right" w:pos="9026"/>
      </w:tabs>
      <w:spacing w:line="240" w:lineRule="auto"/>
    </w:pPr>
  </w:style>
  <w:style w:type="character" w:customStyle="1" w:styleId="FooterChar">
    <w:name w:val="Footer Char"/>
    <w:basedOn w:val="DefaultParagraphFont"/>
    <w:link w:val="Footer"/>
    <w:uiPriority w:val="99"/>
    <w:rsid w:val="009C0A7F"/>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319911-7953-49BA-B7E8-C1F10B32C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7</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Montero</dc:creator>
  <cp:keywords/>
  <dc:description/>
  <cp:lastModifiedBy>Katherine Montero</cp:lastModifiedBy>
  <cp:revision>2</cp:revision>
  <dcterms:created xsi:type="dcterms:W3CDTF">2026-08-04T04:27:00Z</dcterms:created>
  <dcterms:modified xsi:type="dcterms:W3CDTF">2026-08-11T08:35:00Z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971640b7-101e-4c32-858a-0df299332f23</vt:lpwstr>
  </property>
</Properties>
</file>