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14321" w14:textId="77777777" w:rsidR="006222EA" w:rsidRDefault="00DC2756">
      <w:pPr>
        <w:rPr>
          <w:rFonts w:ascii="Times New Roman" w:hAnsi="Times New Roman" w:cs="Times New Roman"/>
          <w:b/>
          <w:color w:val="000000" w:themeColor="text1"/>
          <w:sz w:val="24"/>
          <w:szCs w:val="24"/>
        </w:rPr>
      </w:pPr>
      <w:r>
        <w:rPr>
          <w:noProof/>
        </w:rPr>
        <w:drawing>
          <wp:inline distT="0" distB="0" distL="0" distR="0" wp14:anchorId="64A76A49" wp14:editId="05A56AA2">
            <wp:extent cx="3248025" cy="1279292"/>
            <wp:effectExtent l="0" t="0" r="0" b="0"/>
            <wp:docPr id="1" name="Picture 1" descr="https://tse2.mm.bing.net/th?id=OIP.zVxn894fq9amtFlVsz1PwQHaC6&amp;pid=Api&amp;P=0&amp;w=424&amp;h=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2.mm.bing.net/th?id=OIP.zVxn894fq9amtFlVsz1PwQHaC6&amp;pid=Api&amp;P=0&amp;w=424&amp;h=16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8364" cy="1283364"/>
                    </a:xfrm>
                    <a:prstGeom prst="rect">
                      <a:avLst/>
                    </a:prstGeom>
                    <a:noFill/>
                    <a:ln>
                      <a:noFill/>
                    </a:ln>
                  </pic:spPr>
                </pic:pic>
              </a:graphicData>
            </a:graphic>
          </wp:inline>
        </w:drawing>
      </w:r>
    </w:p>
    <w:p w14:paraId="160912DF" w14:textId="77777777" w:rsidR="008D0860" w:rsidRPr="00B91AA1" w:rsidRDefault="008D0860" w:rsidP="00B91AA1">
      <w:pPr>
        <w:pStyle w:val="Title"/>
        <w:jc w:val="center"/>
        <w:rPr>
          <w:rFonts w:ascii="Times New Roman" w:hAnsi="Times New Roman" w:cs="Times New Roman"/>
        </w:rPr>
      </w:pPr>
      <w:r w:rsidRPr="00B91AA1">
        <w:rPr>
          <w:rFonts w:ascii="Times New Roman" w:hAnsi="Times New Roman" w:cs="Times New Roman"/>
        </w:rPr>
        <w:t>LCBB5003 Management Economics A2</w:t>
      </w:r>
    </w:p>
    <w:p w14:paraId="696F86C4" w14:textId="77777777" w:rsidR="00F61391" w:rsidRPr="00F61391" w:rsidRDefault="001F704F" w:rsidP="00F61391">
      <w:pPr>
        <w:rPr>
          <w:rFonts w:ascii="Times New Roman" w:hAnsi="Times New Roman" w:cs="Times New Roman"/>
          <w:b/>
          <w:bCs/>
          <w:sz w:val="28"/>
          <w:szCs w:val="28"/>
        </w:rPr>
      </w:pPr>
      <w:r>
        <w:rPr>
          <w:rFonts w:ascii="Times New Roman" w:hAnsi="Times New Roman" w:cs="Times New Roman"/>
          <w:b/>
          <w:color w:val="000000" w:themeColor="text1"/>
          <w:sz w:val="24"/>
          <w:szCs w:val="24"/>
        </w:rPr>
        <w:br w:type="page"/>
      </w:r>
      <w:r w:rsidR="00F61391" w:rsidRPr="00F61391">
        <w:rPr>
          <w:rFonts w:ascii="Times New Roman" w:hAnsi="Times New Roman" w:cs="Times New Roman"/>
          <w:b/>
          <w:bCs/>
          <w:sz w:val="28"/>
          <w:szCs w:val="28"/>
        </w:rPr>
        <w:lastRenderedPageBreak/>
        <w:t>Student name: Diegis Florea</w:t>
      </w:r>
    </w:p>
    <w:p w14:paraId="7691FB92" w14:textId="77777777" w:rsidR="00F61391" w:rsidRPr="00F61391" w:rsidRDefault="00F61391" w:rsidP="00F61391">
      <w:pPr>
        <w:rPr>
          <w:rFonts w:ascii="Times New Roman" w:hAnsi="Times New Roman" w:cs="Times New Roman"/>
          <w:b/>
          <w:bCs/>
          <w:sz w:val="28"/>
          <w:szCs w:val="28"/>
        </w:rPr>
      </w:pPr>
      <w:r w:rsidRPr="00F61391">
        <w:rPr>
          <w:rFonts w:ascii="Times New Roman" w:hAnsi="Times New Roman" w:cs="Times New Roman"/>
          <w:b/>
          <w:bCs/>
          <w:color w:val="000000" w:themeColor="text1"/>
          <w:sz w:val="28"/>
          <w:szCs w:val="28"/>
          <w:lang w:val="en-GB"/>
        </w:rPr>
        <w:t>Student ID: 1919249</w:t>
      </w:r>
    </w:p>
    <w:p w14:paraId="277CFB1B" w14:textId="596CFF3B" w:rsidR="00F61391" w:rsidRDefault="00F61391">
      <w:pPr>
        <w:rPr>
          <w:rFonts w:ascii="Times New Roman" w:hAnsi="Times New Roman" w:cs="Times New Roman"/>
          <w:b/>
          <w:color w:val="000000" w:themeColor="text1"/>
          <w:sz w:val="24"/>
          <w:szCs w:val="24"/>
        </w:rPr>
      </w:pPr>
    </w:p>
    <w:sdt>
      <w:sdtPr>
        <w:rPr>
          <w:rFonts w:asciiTheme="minorHAnsi" w:eastAsiaTheme="minorHAnsi" w:hAnsiTheme="minorHAnsi" w:cstheme="minorBidi"/>
          <w:color w:val="auto"/>
          <w:sz w:val="22"/>
          <w:szCs w:val="22"/>
        </w:rPr>
        <w:id w:val="1914429205"/>
        <w:docPartObj>
          <w:docPartGallery w:val="Table of Contents"/>
          <w:docPartUnique/>
        </w:docPartObj>
      </w:sdtPr>
      <w:sdtEndPr>
        <w:rPr>
          <w:b/>
          <w:bCs/>
          <w:noProof/>
        </w:rPr>
      </w:sdtEndPr>
      <w:sdtContent>
        <w:p w14:paraId="414D4E9E" w14:textId="77777777" w:rsidR="001F704F" w:rsidRDefault="001F704F">
          <w:pPr>
            <w:pStyle w:val="TOCHeading"/>
          </w:pPr>
          <w:r>
            <w:t>Contents</w:t>
          </w:r>
        </w:p>
        <w:p w14:paraId="4DCDCE8D" w14:textId="77777777" w:rsidR="001F704F" w:rsidRDefault="001F704F">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86248021" w:history="1">
            <w:r w:rsidRPr="00E06359">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_Toc86248021 \h </w:instrText>
            </w:r>
            <w:r>
              <w:rPr>
                <w:noProof/>
                <w:webHidden/>
              </w:rPr>
            </w:r>
            <w:r>
              <w:rPr>
                <w:noProof/>
                <w:webHidden/>
              </w:rPr>
              <w:fldChar w:fldCharType="separate"/>
            </w:r>
            <w:r>
              <w:rPr>
                <w:noProof/>
                <w:webHidden/>
              </w:rPr>
              <w:t>3</w:t>
            </w:r>
            <w:r>
              <w:rPr>
                <w:noProof/>
                <w:webHidden/>
              </w:rPr>
              <w:fldChar w:fldCharType="end"/>
            </w:r>
          </w:hyperlink>
        </w:p>
        <w:p w14:paraId="6B79D82D" w14:textId="77777777" w:rsidR="001F704F" w:rsidRDefault="00F61391">
          <w:pPr>
            <w:pStyle w:val="TOC1"/>
            <w:tabs>
              <w:tab w:val="right" w:leader="dot" w:pos="9350"/>
            </w:tabs>
            <w:rPr>
              <w:noProof/>
            </w:rPr>
          </w:pPr>
          <w:hyperlink w:anchor="_Toc86248022" w:history="1">
            <w:r w:rsidR="001F704F" w:rsidRPr="00E06359">
              <w:rPr>
                <w:rStyle w:val="Hyperlink"/>
                <w:rFonts w:ascii="Times New Roman" w:hAnsi="Times New Roman" w:cs="Times New Roman"/>
                <w:b/>
                <w:noProof/>
              </w:rPr>
              <w:t>Tasks-</w:t>
            </w:r>
            <w:r w:rsidR="001F704F">
              <w:rPr>
                <w:noProof/>
                <w:webHidden/>
              </w:rPr>
              <w:tab/>
            </w:r>
            <w:r w:rsidR="001F704F">
              <w:rPr>
                <w:noProof/>
                <w:webHidden/>
              </w:rPr>
              <w:fldChar w:fldCharType="begin"/>
            </w:r>
            <w:r w:rsidR="001F704F">
              <w:rPr>
                <w:noProof/>
                <w:webHidden/>
              </w:rPr>
              <w:instrText xml:space="preserve"> PAGEREF _Toc86248022 \h </w:instrText>
            </w:r>
            <w:r w:rsidR="001F704F">
              <w:rPr>
                <w:noProof/>
                <w:webHidden/>
              </w:rPr>
            </w:r>
            <w:r w:rsidR="001F704F">
              <w:rPr>
                <w:noProof/>
                <w:webHidden/>
              </w:rPr>
              <w:fldChar w:fldCharType="separate"/>
            </w:r>
            <w:r w:rsidR="001F704F">
              <w:rPr>
                <w:noProof/>
                <w:webHidden/>
              </w:rPr>
              <w:t>4</w:t>
            </w:r>
            <w:r w:rsidR="001F704F">
              <w:rPr>
                <w:noProof/>
                <w:webHidden/>
              </w:rPr>
              <w:fldChar w:fldCharType="end"/>
            </w:r>
          </w:hyperlink>
        </w:p>
        <w:p w14:paraId="3C673833" w14:textId="77777777" w:rsidR="001F704F" w:rsidRDefault="00F61391">
          <w:pPr>
            <w:pStyle w:val="TOC1"/>
            <w:tabs>
              <w:tab w:val="right" w:leader="dot" w:pos="9350"/>
            </w:tabs>
            <w:rPr>
              <w:noProof/>
            </w:rPr>
          </w:pPr>
          <w:hyperlink w:anchor="_Toc86248023" w:history="1">
            <w:r w:rsidR="001F704F" w:rsidRPr="00E06359">
              <w:rPr>
                <w:rStyle w:val="Hyperlink"/>
                <w:rFonts w:ascii="Times New Roman" w:hAnsi="Times New Roman" w:cs="Times New Roman"/>
                <w:b/>
                <w:noProof/>
              </w:rPr>
              <w:t>Conclusion-</w:t>
            </w:r>
            <w:r w:rsidR="001F704F">
              <w:rPr>
                <w:noProof/>
                <w:webHidden/>
              </w:rPr>
              <w:tab/>
            </w:r>
            <w:r w:rsidR="001F704F">
              <w:rPr>
                <w:noProof/>
                <w:webHidden/>
              </w:rPr>
              <w:fldChar w:fldCharType="begin"/>
            </w:r>
            <w:r w:rsidR="001F704F">
              <w:rPr>
                <w:noProof/>
                <w:webHidden/>
              </w:rPr>
              <w:instrText xml:space="preserve"> PAGEREF _Toc86248023 \h </w:instrText>
            </w:r>
            <w:r w:rsidR="001F704F">
              <w:rPr>
                <w:noProof/>
                <w:webHidden/>
              </w:rPr>
            </w:r>
            <w:r w:rsidR="001F704F">
              <w:rPr>
                <w:noProof/>
                <w:webHidden/>
              </w:rPr>
              <w:fldChar w:fldCharType="separate"/>
            </w:r>
            <w:r w:rsidR="001F704F">
              <w:rPr>
                <w:noProof/>
                <w:webHidden/>
              </w:rPr>
              <w:t>13</w:t>
            </w:r>
            <w:r w:rsidR="001F704F">
              <w:rPr>
                <w:noProof/>
                <w:webHidden/>
              </w:rPr>
              <w:fldChar w:fldCharType="end"/>
            </w:r>
          </w:hyperlink>
        </w:p>
        <w:p w14:paraId="5EE3CE1F" w14:textId="77777777" w:rsidR="001F704F" w:rsidRDefault="00F61391">
          <w:pPr>
            <w:pStyle w:val="TOC1"/>
            <w:tabs>
              <w:tab w:val="right" w:leader="dot" w:pos="9350"/>
            </w:tabs>
            <w:rPr>
              <w:noProof/>
            </w:rPr>
          </w:pPr>
          <w:hyperlink w:anchor="_Toc86248024" w:history="1">
            <w:r w:rsidR="001F704F" w:rsidRPr="00E06359">
              <w:rPr>
                <w:rStyle w:val="Hyperlink"/>
                <w:rFonts w:ascii="Times New Roman" w:hAnsi="Times New Roman" w:cs="Times New Roman"/>
                <w:b/>
                <w:noProof/>
              </w:rPr>
              <w:t>References-</w:t>
            </w:r>
            <w:r w:rsidR="001F704F">
              <w:rPr>
                <w:noProof/>
                <w:webHidden/>
              </w:rPr>
              <w:tab/>
            </w:r>
            <w:r w:rsidR="001F704F">
              <w:rPr>
                <w:noProof/>
                <w:webHidden/>
              </w:rPr>
              <w:fldChar w:fldCharType="begin"/>
            </w:r>
            <w:r w:rsidR="001F704F">
              <w:rPr>
                <w:noProof/>
                <w:webHidden/>
              </w:rPr>
              <w:instrText xml:space="preserve"> PAGEREF _Toc86248024 \h </w:instrText>
            </w:r>
            <w:r w:rsidR="001F704F">
              <w:rPr>
                <w:noProof/>
                <w:webHidden/>
              </w:rPr>
            </w:r>
            <w:r w:rsidR="001F704F">
              <w:rPr>
                <w:noProof/>
                <w:webHidden/>
              </w:rPr>
              <w:fldChar w:fldCharType="separate"/>
            </w:r>
            <w:r w:rsidR="001F704F">
              <w:rPr>
                <w:noProof/>
                <w:webHidden/>
              </w:rPr>
              <w:t>14</w:t>
            </w:r>
            <w:r w:rsidR="001F704F">
              <w:rPr>
                <w:noProof/>
                <w:webHidden/>
              </w:rPr>
              <w:fldChar w:fldCharType="end"/>
            </w:r>
          </w:hyperlink>
        </w:p>
        <w:p w14:paraId="6467740B" w14:textId="77777777" w:rsidR="001F704F" w:rsidRDefault="001F704F">
          <w:r>
            <w:rPr>
              <w:b/>
              <w:bCs/>
              <w:noProof/>
            </w:rPr>
            <w:fldChar w:fldCharType="end"/>
          </w:r>
        </w:p>
      </w:sdtContent>
    </w:sdt>
    <w:p w14:paraId="6FDBC2B4" w14:textId="77777777" w:rsidR="008D0860" w:rsidRDefault="008D0860">
      <w:pPr>
        <w:rPr>
          <w:rFonts w:ascii="Times New Roman" w:eastAsiaTheme="majorEastAsia"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5CC96521" w14:textId="77777777" w:rsidR="00C171D9" w:rsidRPr="0023371A" w:rsidRDefault="00907A1C" w:rsidP="0023371A">
      <w:pPr>
        <w:pStyle w:val="Heading1"/>
        <w:spacing w:line="360" w:lineRule="auto"/>
        <w:jc w:val="both"/>
        <w:rPr>
          <w:rFonts w:ascii="Times New Roman" w:hAnsi="Times New Roman" w:cs="Times New Roman"/>
          <w:b/>
          <w:color w:val="000000" w:themeColor="text1"/>
          <w:sz w:val="24"/>
          <w:szCs w:val="24"/>
        </w:rPr>
      </w:pPr>
      <w:bookmarkStart w:id="0" w:name="_Toc86248021"/>
      <w:r w:rsidRPr="0023371A">
        <w:rPr>
          <w:rFonts w:ascii="Times New Roman" w:hAnsi="Times New Roman" w:cs="Times New Roman"/>
          <w:b/>
          <w:color w:val="000000" w:themeColor="text1"/>
          <w:sz w:val="24"/>
          <w:szCs w:val="24"/>
        </w:rPr>
        <w:lastRenderedPageBreak/>
        <w:t>Introduction-</w:t>
      </w:r>
      <w:bookmarkEnd w:id="0"/>
    </w:p>
    <w:p w14:paraId="35399900" w14:textId="7DF760C2" w:rsidR="00907A1C" w:rsidRPr="0023371A" w:rsidRDefault="003E68B6" w:rsidP="0023371A">
      <w:pPr>
        <w:spacing w:after="0"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In this report, </w:t>
      </w:r>
      <w:r w:rsidR="00234698" w:rsidRPr="0023371A">
        <w:rPr>
          <w:rFonts w:ascii="Times New Roman" w:hAnsi="Times New Roman" w:cs="Times New Roman"/>
          <w:color w:val="000000" w:themeColor="text1"/>
          <w:sz w:val="24"/>
          <w:szCs w:val="24"/>
        </w:rPr>
        <w:t xml:space="preserve">a UK based Company will be taken </w:t>
      </w:r>
      <w:r w:rsidR="00CF5768" w:rsidRPr="0023371A">
        <w:rPr>
          <w:rFonts w:ascii="Times New Roman" w:hAnsi="Times New Roman" w:cs="Times New Roman"/>
          <w:color w:val="000000" w:themeColor="text1"/>
          <w:sz w:val="24"/>
          <w:szCs w:val="24"/>
        </w:rPr>
        <w:t>i.e.,</w:t>
      </w:r>
      <w:r w:rsidR="00234698" w:rsidRPr="0023371A">
        <w:rPr>
          <w:rFonts w:ascii="Times New Roman" w:hAnsi="Times New Roman" w:cs="Times New Roman"/>
          <w:color w:val="000000" w:themeColor="text1"/>
          <w:sz w:val="24"/>
          <w:szCs w:val="24"/>
        </w:rPr>
        <w:t xml:space="preserve"> Diageo Plc which i</w:t>
      </w:r>
      <w:r w:rsidR="00562A4D" w:rsidRPr="0023371A">
        <w:rPr>
          <w:rFonts w:ascii="Times New Roman" w:hAnsi="Times New Roman" w:cs="Times New Roman"/>
          <w:color w:val="000000" w:themeColor="text1"/>
          <w:sz w:val="24"/>
          <w:szCs w:val="24"/>
        </w:rPr>
        <w:t xml:space="preserve">s actually a listed FTSE Company and also a transnational company. </w:t>
      </w:r>
      <w:r w:rsidR="00B235E7" w:rsidRPr="0023371A">
        <w:rPr>
          <w:rFonts w:ascii="Times New Roman" w:hAnsi="Times New Roman" w:cs="Times New Roman"/>
          <w:color w:val="000000" w:themeColor="text1"/>
          <w:sz w:val="24"/>
          <w:szCs w:val="24"/>
        </w:rPr>
        <w:t xml:space="preserve">Under this report, the overview of the business will be provided and its strategies will also be explained accordingly. </w:t>
      </w:r>
      <w:r w:rsidR="00992B61" w:rsidRPr="0023371A">
        <w:rPr>
          <w:rFonts w:ascii="Times New Roman" w:hAnsi="Times New Roman" w:cs="Times New Roman"/>
          <w:color w:val="000000" w:themeColor="text1"/>
          <w:sz w:val="24"/>
          <w:szCs w:val="24"/>
        </w:rPr>
        <w:t xml:space="preserve">The five year- macroeconomic </w:t>
      </w:r>
      <w:r w:rsidR="001D6F63" w:rsidRPr="0023371A">
        <w:rPr>
          <w:rFonts w:ascii="Times New Roman" w:hAnsi="Times New Roman" w:cs="Times New Roman"/>
          <w:color w:val="000000" w:themeColor="text1"/>
          <w:sz w:val="24"/>
          <w:szCs w:val="24"/>
        </w:rPr>
        <w:t xml:space="preserve">data of three countries UK, Australia and US will be compared on the basis of various macroeconomic models. </w:t>
      </w:r>
      <w:r w:rsidR="00AC2D0D" w:rsidRPr="0023371A">
        <w:rPr>
          <w:rFonts w:ascii="Times New Roman" w:hAnsi="Times New Roman" w:cs="Times New Roman"/>
          <w:color w:val="000000" w:themeColor="text1"/>
          <w:sz w:val="24"/>
          <w:szCs w:val="24"/>
        </w:rPr>
        <w:t xml:space="preserve">On the basis of that, evaluation of Diageo Plc will be done in order to understand the economy of UK in terms of Diageo Plc. </w:t>
      </w:r>
      <w:r w:rsidR="00722ED0" w:rsidRPr="0023371A">
        <w:rPr>
          <w:rFonts w:ascii="Times New Roman" w:hAnsi="Times New Roman" w:cs="Times New Roman"/>
          <w:color w:val="000000" w:themeColor="text1"/>
          <w:sz w:val="24"/>
          <w:szCs w:val="24"/>
        </w:rPr>
        <w:t xml:space="preserve">Changes and recommendations will be provided to Diageo Plc accordingly. </w:t>
      </w:r>
    </w:p>
    <w:p w14:paraId="7DAF720F" w14:textId="77777777" w:rsidR="00263415" w:rsidRPr="0023371A" w:rsidRDefault="00263415" w:rsidP="0023371A">
      <w:pPr>
        <w:spacing w:after="0" w:line="360" w:lineRule="auto"/>
        <w:jc w:val="both"/>
        <w:rPr>
          <w:rFonts w:ascii="Times New Roman" w:hAnsi="Times New Roman" w:cs="Times New Roman"/>
          <w:color w:val="000000" w:themeColor="text1"/>
          <w:sz w:val="24"/>
          <w:szCs w:val="24"/>
        </w:rPr>
      </w:pPr>
    </w:p>
    <w:p w14:paraId="4EB79A37" w14:textId="77777777" w:rsidR="00263415" w:rsidRPr="0023371A" w:rsidRDefault="00263415" w:rsidP="0023371A">
      <w:pPr>
        <w:spacing w:after="0" w:line="360" w:lineRule="auto"/>
        <w:jc w:val="both"/>
        <w:rPr>
          <w:rFonts w:ascii="Times New Roman" w:hAnsi="Times New Roman" w:cs="Times New Roman"/>
          <w:color w:val="000000" w:themeColor="text1"/>
          <w:sz w:val="24"/>
          <w:szCs w:val="24"/>
        </w:rPr>
      </w:pPr>
    </w:p>
    <w:p w14:paraId="74A4180E" w14:textId="77777777" w:rsidR="00263415" w:rsidRPr="0023371A" w:rsidRDefault="00263415" w:rsidP="0023371A">
      <w:pPr>
        <w:pStyle w:val="Heading1"/>
        <w:spacing w:line="360" w:lineRule="auto"/>
        <w:jc w:val="both"/>
        <w:rPr>
          <w:rFonts w:ascii="Times New Roman" w:hAnsi="Times New Roman" w:cs="Times New Roman"/>
          <w:b/>
          <w:color w:val="000000" w:themeColor="text1"/>
          <w:sz w:val="24"/>
          <w:szCs w:val="24"/>
        </w:rPr>
      </w:pPr>
      <w:r w:rsidRPr="0023371A">
        <w:rPr>
          <w:rFonts w:ascii="Times New Roman" w:hAnsi="Times New Roman" w:cs="Times New Roman"/>
          <w:color w:val="000000" w:themeColor="text1"/>
          <w:sz w:val="24"/>
          <w:szCs w:val="24"/>
        </w:rPr>
        <w:br w:type="page"/>
      </w:r>
      <w:bookmarkStart w:id="1" w:name="_Toc86248022"/>
      <w:r w:rsidRPr="0023371A">
        <w:rPr>
          <w:rFonts w:ascii="Times New Roman" w:hAnsi="Times New Roman" w:cs="Times New Roman"/>
          <w:b/>
          <w:color w:val="000000" w:themeColor="text1"/>
          <w:sz w:val="24"/>
          <w:szCs w:val="24"/>
        </w:rPr>
        <w:lastRenderedPageBreak/>
        <w:t>Tasks-</w:t>
      </w:r>
      <w:bookmarkEnd w:id="1"/>
    </w:p>
    <w:p w14:paraId="563BB663" w14:textId="77777777" w:rsidR="00F83AAA" w:rsidRPr="0023371A" w:rsidRDefault="00F83AAA" w:rsidP="0023371A">
      <w:pPr>
        <w:pStyle w:val="ListParagraph"/>
        <w:numPr>
          <w:ilvl w:val="0"/>
          <w:numId w:val="1"/>
        </w:numPr>
        <w:spacing w:line="360" w:lineRule="auto"/>
        <w:contextualSpacing w:val="0"/>
        <w:jc w:val="both"/>
        <w:rPr>
          <w:rFonts w:ascii="Times New Roman" w:hAnsi="Times New Roman" w:cs="Times New Roman"/>
          <w:b/>
          <w:color w:val="000000" w:themeColor="text1"/>
          <w:sz w:val="24"/>
          <w:szCs w:val="24"/>
        </w:rPr>
      </w:pPr>
      <w:r w:rsidRPr="0023371A">
        <w:rPr>
          <w:rFonts w:ascii="Times New Roman" w:hAnsi="Times New Roman" w:cs="Times New Roman"/>
          <w:b/>
          <w:color w:val="000000" w:themeColor="text1"/>
          <w:sz w:val="24"/>
          <w:szCs w:val="24"/>
        </w:rPr>
        <w:t>Overview-</w:t>
      </w:r>
    </w:p>
    <w:p w14:paraId="4BD0E3FB" w14:textId="77777777" w:rsidR="00186322" w:rsidRPr="0023371A" w:rsidRDefault="006628A2" w:rsidP="0023371A">
      <w:pPr>
        <w:spacing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Diageo Plc is one the largest companies in UK. </w:t>
      </w:r>
      <w:r w:rsidR="00AE1127" w:rsidRPr="0023371A">
        <w:rPr>
          <w:rFonts w:ascii="Times New Roman" w:hAnsi="Times New Roman" w:cs="Times New Roman"/>
          <w:color w:val="000000" w:themeColor="text1"/>
          <w:sz w:val="24"/>
          <w:szCs w:val="24"/>
        </w:rPr>
        <w:t xml:space="preserve">It is a </w:t>
      </w:r>
      <w:r w:rsidR="00A665D1" w:rsidRPr="0023371A">
        <w:rPr>
          <w:rFonts w:ascii="Times New Roman" w:hAnsi="Times New Roman" w:cs="Times New Roman"/>
          <w:color w:val="000000" w:themeColor="text1"/>
          <w:sz w:val="24"/>
          <w:szCs w:val="24"/>
        </w:rPr>
        <w:t xml:space="preserve">British multinational </w:t>
      </w:r>
      <w:r w:rsidR="00AE1127" w:rsidRPr="0023371A">
        <w:rPr>
          <w:rFonts w:ascii="Times New Roman" w:hAnsi="Times New Roman" w:cs="Times New Roman"/>
          <w:color w:val="000000" w:themeColor="text1"/>
          <w:sz w:val="24"/>
          <w:szCs w:val="24"/>
        </w:rPr>
        <w:t>company which is dealing in various types of beverages,</w:t>
      </w:r>
      <w:r w:rsidR="0076020E" w:rsidRPr="0023371A">
        <w:rPr>
          <w:rFonts w:ascii="Times New Roman" w:hAnsi="Times New Roman" w:cs="Times New Roman"/>
          <w:color w:val="000000" w:themeColor="text1"/>
          <w:sz w:val="24"/>
          <w:szCs w:val="24"/>
        </w:rPr>
        <w:t xml:space="preserve"> selling all over the world. </w:t>
      </w:r>
      <w:r w:rsidR="004A7C4C" w:rsidRPr="0023371A">
        <w:rPr>
          <w:rFonts w:ascii="Times New Roman" w:hAnsi="Times New Roman" w:cs="Times New Roman"/>
          <w:color w:val="000000" w:themeColor="text1"/>
          <w:sz w:val="24"/>
          <w:szCs w:val="24"/>
        </w:rPr>
        <w:t>This company has projected itself as one of the cleanest and eco- friendly company in front of the people. It can be totally said that such company is actually conside</w:t>
      </w:r>
      <w:r w:rsidR="009F42AE" w:rsidRPr="0023371A">
        <w:rPr>
          <w:rFonts w:ascii="Times New Roman" w:hAnsi="Times New Roman" w:cs="Times New Roman"/>
          <w:color w:val="000000" w:themeColor="text1"/>
          <w:sz w:val="24"/>
          <w:szCs w:val="24"/>
        </w:rPr>
        <w:t>ring such aspe</w:t>
      </w:r>
      <w:r w:rsidR="004A7C4C" w:rsidRPr="0023371A">
        <w:rPr>
          <w:rFonts w:ascii="Times New Roman" w:hAnsi="Times New Roman" w:cs="Times New Roman"/>
          <w:color w:val="000000" w:themeColor="text1"/>
          <w:sz w:val="24"/>
          <w:szCs w:val="24"/>
        </w:rPr>
        <w:t xml:space="preserve">ct about what all it claims. </w:t>
      </w:r>
      <w:r w:rsidR="00390041" w:rsidRPr="0023371A">
        <w:rPr>
          <w:rFonts w:ascii="Times New Roman" w:hAnsi="Times New Roman" w:cs="Times New Roman"/>
          <w:color w:val="000000" w:themeColor="text1"/>
          <w:sz w:val="24"/>
          <w:szCs w:val="24"/>
        </w:rPr>
        <w:t xml:space="preserve">This company commits that it fulfills Corporate Social Responsibility (CSR) which is a great aspect for the business firm. </w:t>
      </w:r>
      <w:r w:rsidR="00B73244" w:rsidRPr="0023371A">
        <w:rPr>
          <w:rFonts w:ascii="Times New Roman" w:hAnsi="Times New Roman" w:cs="Times New Roman"/>
          <w:color w:val="000000" w:themeColor="text1"/>
          <w:sz w:val="24"/>
          <w:szCs w:val="24"/>
        </w:rPr>
        <w:t>The company actually has more than 200 brands associated and dealing in more than 18</w:t>
      </w:r>
      <w:r w:rsidR="00710CE4">
        <w:rPr>
          <w:rFonts w:ascii="Times New Roman" w:hAnsi="Times New Roman" w:cs="Times New Roman"/>
          <w:color w:val="000000" w:themeColor="text1"/>
          <w:sz w:val="24"/>
          <w:szCs w:val="24"/>
        </w:rPr>
        <w:t>0 countries all over the world (Diageo 2021).</w:t>
      </w:r>
    </w:p>
    <w:p w14:paraId="27C7033B" w14:textId="77777777" w:rsidR="00D11552" w:rsidRPr="0023371A" w:rsidRDefault="004C5A89" w:rsidP="0023371A">
      <w:pPr>
        <w:spacing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This company was established </w:t>
      </w:r>
      <w:r w:rsidR="00E87608" w:rsidRPr="0023371A">
        <w:rPr>
          <w:rFonts w:ascii="Times New Roman" w:hAnsi="Times New Roman" w:cs="Times New Roman"/>
          <w:color w:val="000000" w:themeColor="text1"/>
          <w:sz w:val="24"/>
          <w:szCs w:val="24"/>
        </w:rPr>
        <w:t xml:space="preserve">in the year 1197 by the help of merger with a large company by the name, Guinness </w:t>
      </w:r>
      <w:r w:rsidR="005056A4" w:rsidRPr="0023371A">
        <w:rPr>
          <w:rFonts w:ascii="Times New Roman" w:hAnsi="Times New Roman" w:cs="Times New Roman"/>
          <w:color w:val="000000" w:themeColor="text1"/>
          <w:sz w:val="24"/>
          <w:szCs w:val="24"/>
        </w:rPr>
        <w:t>Plc</w:t>
      </w:r>
      <w:r w:rsidR="00C55E1D" w:rsidRPr="0023371A">
        <w:rPr>
          <w:rFonts w:ascii="Times New Roman" w:hAnsi="Times New Roman" w:cs="Times New Roman"/>
          <w:color w:val="000000" w:themeColor="text1"/>
          <w:sz w:val="24"/>
          <w:szCs w:val="24"/>
        </w:rPr>
        <w:t>. At that point of time, the company was dealing in both food and beverages. However, after some expansions, the company has actually and properly involved themselves</w:t>
      </w:r>
      <w:r w:rsidR="009708BF" w:rsidRPr="0023371A">
        <w:rPr>
          <w:rFonts w:ascii="Times New Roman" w:hAnsi="Times New Roman" w:cs="Times New Roman"/>
          <w:color w:val="000000" w:themeColor="text1"/>
          <w:sz w:val="24"/>
          <w:szCs w:val="24"/>
        </w:rPr>
        <w:t xml:space="preserve"> into the beverages part, mostly the </w:t>
      </w:r>
      <w:r w:rsidR="000568F2" w:rsidRPr="0023371A">
        <w:rPr>
          <w:rFonts w:ascii="Times New Roman" w:hAnsi="Times New Roman" w:cs="Times New Roman"/>
          <w:color w:val="000000" w:themeColor="text1"/>
          <w:sz w:val="24"/>
          <w:szCs w:val="24"/>
        </w:rPr>
        <w:t>alcohol</w:t>
      </w:r>
      <w:r w:rsidR="009708BF" w:rsidRPr="0023371A">
        <w:rPr>
          <w:rFonts w:ascii="Times New Roman" w:hAnsi="Times New Roman" w:cs="Times New Roman"/>
          <w:color w:val="000000" w:themeColor="text1"/>
          <w:sz w:val="24"/>
          <w:szCs w:val="24"/>
        </w:rPr>
        <w:t xml:space="preserve">. </w:t>
      </w:r>
      <w:r w:rsidR="000568F2" w:rsidRPr="0023371A">
        <w:rPr>
          <w:rFonts w:ascii="Times New Roman" w:hAnsi="Times New Roman" w:cs="Times New Roman"/>
          <w:color w:val="000000" w:themeColor="text1"/>
          <w:sz w:val="24"/>
          <w:szCs w:val="24"/>
        </w:rPr>
        <w:t xml:space="preserve"> </w:t>
      </w:r>
      <w:r w:rsidR="006D200F" w:rsidRPr="0023371A">
        <w:rPr>
          <w:rFonts w:ascii="Times New Roman" w:hAnsi="Times New Roman" w:cs="Times New Roman"/>
          <w:color w:val="000000" w:themeColor="text1"/>
          <w:sz w:val="24"/>
          <w:szCs w:val="24"/>
        </w:rPr>
        <w:t xml:space="preserve">The company is earning great amount of revenue from the alcohol part and </w:t>
      </w:r>
      <w:r w:rsidR="000860E9" w:rsidRPr="0023371A">
        <w:rPr>
          <w:rFonts w:ascii="Times New Roman" w:hAnsi="Times New Roman" w:cs="Times New Roman"/>
          <w:color w:val="000000" w:themeColor="text1"/>
          <w:sz w:val="24"/>
          <w:szCs w:val="24"/>
        </w:rPr>
        <w:t xml:space="preserve">with the same, the business firm is trying its level part to expand themselves to get into each and every part of the world. </w:t>
      </w:r>
      <w:r w:rsidR="000974A5" w:rsidRPr="0023371A">
        <w:rPr>
          <w:rFonts w:ascii="Times New Roman" w:hAnsi="Times New Roman" w:cs="Times New Roman"/>
          <w:color w:val="000000" w:themeColor="text1"/>
          <w:sz w:val="24"/>
          <w:szCs w:val="24"/>
        </w:rPr>
        <w:t xml:space="preserve">It is also being observed that the company is actually providing great service to the consumers and because of such aspect, it has become easier for the business </w:t>
      </w:r>
      <w:r w:rsidR="00D21C26" w:rsidRPr="0023371A">
        <w:rPr>
          <w:rFonts w:ascii="Times New Roman" w:hAnsi="Times New Roman" w:cs="Times New Roman"/>
          <w:color w:val="000000" w:themeColor="text1"/>
          <w:sz w:val="24"/>
          <w:szCs w:val="24"/>
        </w:rPr>
        <w:t>to retain their cust</w:t>
      </w:r>
      <w:r w:rsidR="00710CE4">
        <w:rPr>
          <w:rFonts w:ascii="Times New Roman" w:hAnsi="Times New Roman" w:cs="Times New Roman"/>
          <w:color w:val="000000" w:themeColor="text1"/>
          <w:sz w:val="24"/>
          <w:szCs w:val="24"/>
        </w:rPr>
        <w:t>omers for longer period of time (Diageo 2021).</w:t>
      </w:r>
    </w:p>
    <w:p w14:paraId="18D3A941" w14:textId="77777777" w:rsidR="00D11552" w:rsidRPr="0023371A" w:rsidRDefault="00F21169" w:rsidP="0023371A">
      <w:pPr>
        <w:spacing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The main </w:t>
      </w:r>
      <w:r w:rsidR="009C234C" w:rsidRPr="0023371A">
        <w:rPr>
          <w:rFonts w:ascii="Times New Roman" w:hAnsi="Times New Roman" w:cs="Times New Roman"/>
          <w:color w:val="000000" w:themeColor="text1"/>
          <w:sz w:val="24"/>
          <w:szCs w:val="24"/>
        </w:rPr>
        <w:t xml:space="preserve">ambition of the business is to </w:t>
      </w:r>
      <w:r w:rsidR="00DB235F" w:rsidRPr="0023371A">
        <w:rPr>
          <w:rFonts w:ascii="Times New Roman" w:hAnsi="Times New Roman" w:cs="Times New Roman"/>
          <w:color w:val="000000" w:themeColor="text1"/>
          <w:sz w:val="24"/>
          <w:szCs w:val="24"/>
        </w:rPr>
        <w:t xml:space="preserve">be the best all around the world by actually increasing the productivity and performance of the company in order to gain the best aspect from the customers. </w:t>
      </w:r>
      <w:r w:rsidR="00B94C65" w:rsidRPr="0023371A">
        <w:rPr>
          <w:rFonts w:ascii="Times New Roman" w:hAnsi="Times New Roman" w:cs="Times New Roman"/>
          <w:color w:val="000000" w:themeColor="text1"/>
          <w:sz w:val="24"/>
          <w:szCs w:val="24"/>
        </w:rPr>
        <w:t xml:space="preserve">The company also aims at </w:t>
      </w:r>
      <w:r w:rsidR="00435E0E" w:rsidRPr="0023371A">
        <w:rPr>
          <w:rFonts w:ascii="Times New Roman" w:hAnsi="Times New Roman" w:cs="Times New Roman"/>
          <w:color w:val="000000" w:themeColor="text1"/>
          <w:sz w:val="24"/>
          <w:szCs w:val="24"/>
        </w:rPr>
        <w:t xml:space="preserve">being the most trusted </w:t>
      </w:r>
      <w:r w:rsidR="00087E50" w:rsidRPr="0023371A">
        <w:rPr>
          <w:rFonts w:ascii="Times New Roman" w:hAnsi="Times New Roman" w:cs="Times New Roman"/>
          <w:color w:val="000000" w:themeColor="text1"/>
          <w:sz w:val="24"/>
          <w:szCs w:val="24"/>
        </w:rPr>
        <w:t>and most respect</w:t>
      </w:r>
      <w:r w:rsidR="0036048E" w:rsidRPr="0023371A">
        <w:rPr>
          <w:rFonts w:ascii="Times New Roman" w:hAnsi="Times New Roman" w:cs="Times New Roman"/>
          <w:color w:val="000000" w:themeColor="text1"/>
          <w:sz w:val="24"/>
          <w:szCs w:val="24"/>
        </w:rPr>
        <w:t xml:space="preserve">ed company among the consumers. </w:t>
      </w:r>
      <w:r w:rsidR="00A458E8" w:rsidRPr="0023371A">
        <w:rPr>
          <w:rFonts w:ascii="Times New Roman" w:hAnsi="Times New Roman" w:cs="Times New Roman"/>
          <w:color w:val="000000" w:themeColor="text1"/>
          <w:sz w:val="24"/>
          <w:szCs w:val="24"/>
        </w:rPr>
        <w:t xml:space="preserve">The company is actually passionate about each and every aspect in which they are working on and they are working hard in order to ensure </w:t>
      </w:r>
      <w:r w:rsidR="00FA22B8" w:rsidRPr="0023371A">
        <w:rPr>
          <w:rFonts w:ascii="Times New Roman" w:hAnsi="Times New Roman" w:cs="Times New Roman"/>
          <w:color w:val="000000" w:themeColor="text1"/>
          <w:sz w:val="24"/>
          <w:szCs w:val="24"/>
        </w:rPr>
        <w:t xml:space="preserve">that the needs and requirements of the society and consumers are fulfilled effectively. </w:t>
      </w:r>
    </w:p>
    <w:p w14:paraId="0B10ECA5" w14:textId="77777777" w:rsidR="002A6950" w:rsidRPr="0023371A" w:rsidRDefault="00D21C26" w:rsidP="0023371A">
      <w:pPr>
        <w:spacing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 </w:t>
      </w:r>
      <w:r w:rsidR="002A6950" w:rsidRPr="0023371A">
        <w:rPr>
          <w:rFonts w:ascii="Times New Roman" w:hAnsi="Times New Roman" w:cs="Times New Roman"/>
          <w:color w:val="000000" w:themeColor="text1"/>
          <w:sz w:val="24"/>
          <w:szCs w:val="24"/>
        </w:rPr>
        <w:t xml:space="preserve">However, as a business, there were various issues which were being faced by Diageo Plc. </w:t>
      </w:r>
      <w:r w:rsidR="00423C39" w:rsidRPr="0023371A">
        <w:rPr>
          <w:rFonts w:ascii="Times New Roman" w:hAnsi="Times New Roman" w:cs="Times New Roman"/>
          <w:color w:val="000000" w:themeColor="text1"/>
          <w:sz w:val="24"/>
          <w:szCs w:val="24"/>
        </w:rPr>
        <w:t xml:space="preserve">The issues were criticized. </w:t>
      </w:r>
      <w:r w:rsidR="002A6950" w:rsidRPr="0023371A">
        <w:rPr>
          <w:rFonts w:ascii="Times New Roman" w:hAnsi="Times New Roman" w:cs="Times New Roman"/>
          <w:color w:val="000000" w:themeColor="text1"/>
          <w:sz w:val="24"/>
          <w:szCs w:val="24"/>
        </w:rPr>
        <w:t>Some of them are as follows-</w:t>
      </w:r>
    </w:p>
    <w:p w14:paraId="23533B1A" w14:textId="77777777" w:rsidR="00B561A7" w:rsidRPr="0023371A" w:rsidRDefault="00B561A7" w:rsidP="0023371A">
      <w:pPr>
        <w:pStyle w:val="ListParagraph"/>
        <w:numPr>
          <w:ilvl w:val="0"/>
          <w:numId w:val="3"/>
        </w:numPr>
        <w:spacing w:line="360" w:lineRule="auto"/>
        <w:contextualSpacing w:val="0"/>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Assisting the employees </w:t>
      </w:r>
      <w:r w:rsidR="00DE4385" w:rsidRPr="0023371A">
        <w:rPr>
          <w:rFonts w:ascii="Times New Roman" w:hAnsi="Times New Roman" w:cs="Times New Roman"/>
          <w:color w:val="000000" w:themeColor="text1"/>
          <w:sz w:val="24"/>
          <w:szCs w:val="24"/>
        </w:rPr>
        <w:t xml:space="preserve">to actually cause a shift </w:t>
      </w:r>
      <w:r w:rsidR="00B72E9B" w:rsidRPr="0023371A">
        <w:rPr>
          <w:rFonts w:ascii="Times New Roman" w:hAnsi="Times New Roman" w:cs="Times New Roman"/>
          <w:color w:val="000000" w:themeColor="text1"/>
          <w:sz w:val="24"/>
          <w:szCs w:val="24"/>
        </w:rPr>
        <w:t xml:space="preserve">towards the employment casualization. </w:t>
      </w:r>
    </w:p>
    <w:p w14:paraId="4B0F2106" w14:textId="77777777" w:rsidR="00B72E9B" w:rsidRPr="0023371A" w:rsidRDefault="004B0907" w:rsidP="0023371A">
      <w:pPr>
        <w:pStyle w:val="ListParagraph"/>
        <w:numPr>
          <w:ilvl w:val="0"/>
          <w:numId w:val="3"/>
        </w:numPr>
        <w:spacing w:line="360" w:lineRule="auto"/>
        <w:contextualSpacing w:val="0"/>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Environmental damage and poor marketing </w:t>
      </w:r>
      <w:r w:rsidR="00EA71BB">
        <w:rPr>
          <w:rFonts w:ascii="Times New Roman" w:hAnsi="Times New Roman" w:cs="Times New Roman"/>
          <w:color w:val="000000" w:themeColor="text1"/>
          <w:sz w:val="24"/>
          <w:szCs w:val="24"/>
        </w:rPr>
        <w:t>(</w:t>
      </w:r>
      <w:proofErr w:type="spellStart"/>
      <w:r w:rsidR="00EA71BB">
        <w:rPr>
          <w:rFonts w:ascii="Times New Roman" w:hAnsi="Times New Roman" w:cs="Times New Roman"/>
          <w:color w:val="000000" w:themeColor="text1"/>
          <w:sz w:val="24"/>
          <w:szCs w:val="24"/>
        </w:rPr>
        <w:t>Lanis</w:t>
      </w:r>
      <w:proofErr w:type="spellEnd"/>
      <w:r w:rsidR="00EA71BB">
        <w:rPr>
          <w:rFonts w:ascii="Times New Roman" w:hAnsi="Times New Roman" w:cs="Times New Roman"/>
          <w:color w:val="000000" w:themeColor="text1"/>
          <w:sz w:val="24"/>
          <w:szCs w:val="24"/>
        </w:rPr>
        <w:t xml:space="preserve"> et al, 2017).</w:t>
      </w:r>
    </w:p>
    <w:p w14:paraId="1E72AF16" w14:textId="77777777" w:rsidR="00516E4B" w:rsidRPr="0023371A" w:rsidRDefault="003B7D20" w:rsidP="0023371A">
      <w:pPr>
        <w:pStyle w:val="ListParagraph"/>
        <w:numPr>
          <w:ilvl w:val="0"/>
          <w:numId w:val="3"/>
        </w:numPr>
        <w:spacing w:line="360" w:lineRule="auto"/>
        <w:contextualSpacing w:val="0"/>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lastRenderedPageBreak/>
        <w:t xml:space="preserve">The harm being created by alcohol </w:t>
      </w:r>
      <w:r w:rsidR="00073675" w:rsidRPr="0023371A">
        <w:rPr>
          <w:rFonts w:ascii="Times New Roman" w:hAnsi="Times New Roman" w:cs="Times New Roman"/>
          <w:color w:val="000000" w:themeColor="text1"/>
          <w:sz w:val="24"/>
          <w:szCs w:val="24"/>
        </w:rPr>
        <w:t xml:space="preserve">and caused by the binge drinking of the people in a </w:t>
      </w:r>
      <w:r w:rsidR="00553AFE" w:rsidRPr="0023371A">
        <w:rPr>
          <w:rFonts w:ascii="Times New Roman" w:hAnsi="Times New Roman" w:cs="Times New Roman"/>
          <w:color w:val="000000" w:themeColor="text1"/>
          <w:sz w:val="24"/>
          <w:szCs w:val="24"/>
        </w:rPr>
        <w:t xml:space="preserve">very bad manner. </w:t>
      </w:r>
    </w:p>
    <w:p w14:paraId="30B3928B" w14:textId="77777777" w:rsidR="00BB4599" w:rsidRPr="0023371A" w:rsidRDefault="00BB4599" w:rsidP="0023371A">
      <w:pPr>
        <w:spacing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They were some of the issues which were dealt by Diageo Plc every day. After such criticism, </w:t>
      </w:r>
      <w:r w:rsidR="00026F00" w:rsidRPr="0023371A">
        <w:rPr>
          <w:rFonts w:ascii="Times New Roman" w:hAnsi="Times New Roman" w:cs="Times New Roman"/>
          <w:color w:val="000000" w:themeColor="text1"/>
          <w:sz w:val="24"/>
          <w:szCs w:val="24"/>
        </w:rPr>
        <w:t>various strategies were followed by Diageo Plc in order to ensure that such criticism is not faced by them anymor</w:t>
      </w:r>
      <w:r w:rsidR="00B73244" w:rsidRPr="0023371A">
        <w:rPr>
          <w:rFonts w:ascii="Times New Roman" w:hAnsi="Times New Roman" w:cs="Times New Roman"/>
          <w:color w:val="000000" w:themeColor="text1"/>
          <w:sz w:val="24"/>
          <w:szCs w:val="24"/>
        </w:rPr>
        <w:t xml:space="preserve">e. </w:t>
      </w:r>
      <w:r w:rsidR="00B51391" w:rsidRPr="0023371A">
        <w:rPr>
          <w:rFonts w:ascii="Times New Roman" w:hAnsi="Times New Roman" w:cs="Times New Roman"/>
          <w:color w:val="000000" w:themeColor="text1"/>
          <w:sz w:val="24"/>
          <w:szCs w:val="24"/>
        </w:rPr>
        <w:t xml:space="preserve">Therefore, for the same purpose, it is being observed </w:t>
      </w:r>
      <w:r w:rsidR="00132E14" w:rsidRPr="0023371A">
        <w:rPr>
          <w:rFonts w:ascii="Times New Roman" w:hAnsi="Times New Roman" w:cs="Times New Roman"/>
          <w:color w:val="000000" w:themeColor="text1"/>
          <w:sz w:val="24"/>
          <w:szCs w:val="24"/>
        </w:rPr>
        <w:t>that some of the strategies which were applied by Diageo Plc were actually getting better and better and because of such aspect, the business was recovering effectively. The values and the strategi</w:t>
      </w:r>
      <w:r w:rsidR="00DE3865">
        <w:rPr>
          <w:rFonts w:ascii="Times New Roman" w:hAnsi="Times New Roman" w:cs="Times New Roman"/>
          <w:color w:val="000000" w:themeColor="text1"/>
          <w:sz w:val="24"/>
          <w:szCs w:val="24"/>
        </w:rPr>
        <w:t>es of Diageo Plc are as follows (</w:t>
      </w:r>
      <w:proofErr w:type="spellStart"/>
      <w:r w:rsidR="00DE3865">
        <w:rPr>
          <w:rFonts w:ascii="Times New Roman" w:hAnsi="Times New Roman" w:cs="Times New Roman"/>
          <w:color w:val="000000" w:themeColor="text1"/>
          <w:sz w:val="24"/>
          <w:szCs w:val="24"/>
        </w:rPr>
        <w:t>Lanis</w:t>
      </w:r>
      <w:proofErr w:type="spellEnd"/>
      <w:r w:rsidR="00DE3865">
        <w:rPr>
          <w:rFonts w:ascii="Times New Roman" w:hAnsi="Times New Roman" w:cs="Times New Roman"/>
          <w:color w:val="000000" w:themeColor="text1"/>
          <w:sz w:val="24"/>
          <w:szCs w:val="24"/>
        </w:rPr>
        <w:t xml:space="preserve"> et al, 2017).</w:t>
      </w:r>
    </w:p>
    <w:p w14:paraId="7409B722" w14:textId="77777777" w:rsidR="00132E14" w:rsidRPr="0023371A" w:rsidRDefault="00132E14" w:rsidP="0023371A">
      <w:pPr>
        <w:spacing w:line="360" w:lineRule="auto"/>
        <w:jc w:val="both"/>
        <w:rPr>
          <w:rFonts w:ascii="Times New Roman" w:hAnsi="Times New Roman" w:cs="Times New Roman"/>
          <w:b/>
          <w:color w:val="000000" w:themeColor="text1"/>
          <w:sz w:val="24"/>
          <w:szCs w:val="24"/>
        </w:rPr>
      </w:pPr>
      <w:r w:rsidRPr="0023371A">
        <w:rPr>
          <w:rFonts w:ascii="Times New Roman" w:hAnsi="Times New Roman" w:cs="Times New Roman"/>
          <w:b/>
          <w:color w:val="000000" w:themeColor="text1"/>
          <w:sz w:val="24"/>
          <w:szCs w:val="24"/>
        </w:rPr>
        <w:t>Values-</w:t>
      </w:r>
    </w:p>
    <w:p w14:paraId="33C38EFC" w14:textId="77777777" w:rsidR="00132E14" w:rsidRPr="0023371A" w:rsidRDefault="00065E29" w:rsidP="0023371A">
      <w:pPr>
        <w:spacing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In order to accomplish all the targets and required objectives, it is necessary for Diageo Plc to look into the smallest matter which can affect the business structure to a greater extent. Therefore, it can be said that </w:t>
      </w:r>
      <w:r w:rsidR="00207EC6" w:rsidRPr="0023371A">
        <w:rPr>
          <w:rFonts w:ascii="Times New Roman" w:hAnsi="Times New Roman" w:cs="Times New Roman"/>
          <w:color w:val="000000" w:themeColor="text1"/>
          <w:sz w:val="24"/>
          <w:szCs w:val="24"/>
        </w:rPr>
        <w:t>purpose and values of the business firm needs to fulfill. The values are given below-</w:t>
      </w:r>
    </w:p>
    <w:p w14:paraId="7051284B" w14:textId="77777777" w:rsidR="00207EC6" w:rsidRPr="0023371A" w:rsidRDefault="00971A54" w:rsidP="0023371A">
      <w:pPr>
        <w:pStyle w:val="ListParagraph"/>
        <w:numPr>
          <w:ilvl w:val="0"/>
          <w:numId w:val="4"/>
        </w:numPr>
        <w:spacing w:line="360" w:lineRule="auto"/>
        <w:contextualSpacing w:val="0"/>
        <w:jc w:val="both"/>
        <w:rPr>
          <w:rFonts w:ascii="Times New Roman" w:hAnsi="Times New Roman" w:cs="Times New Roman"/>
          <w:color w:val="000000" w:themeColor="text1"/>
          <w:sz w:val="24"/>
          <w:szCs w:val="24"/>
        </w:rPr>
      </w:pPr>
      <w:r w:rsidRPr="0023371A">
        <w:rPr>
          <w:rFonts w:ascii="Times New Roman" w:hAnsi="Times New Roman" w:cs="Times New Roman"/>
          <w:b/>
          <w:color w:val="000000" w:themeColor="text1"/>
          <w:sz w:val="24"/>
          <w:szCs w:val="24"/>
        </w:rPr>
        <w:t xml:space="preserve">Passionate- </w:t>
      </w:r>
      <w:r w:rsidRPr="0023371A">
        <w:rPr>
          <w:rFonts w:ascii="Times New Roman" w:hAnsi="Times New Roman" w:cs="Times New Roman"/>
          <w:color w:val="000000" w:themeColor="text1"/>
          <w:sz w:val="24"/>
          <w:szCs w:val="24"/>
        </w:rPr>
        <w:t xml:space="preserve">The </w:t>
      </w:r>
      <w:r w:rsidR="00BD1A92" w:rsidRPr="0023371A">
        <w:rPr>
          <w:rFonts w:ascii="Times New Roman" w:hAnsi="Times New Roman" w:cs="Times New Roman"/>
          <w:color w:val="000000" w:themeColor="text1"/>
          <w:sz w:val="24"/>
          <w:szCs w:val="24"/>
        </w:rPr>
        <w:t>Company</w:t>
      </w:r>
      <w:r w:rsidRPr="0023371A">
        <w:rPr>
          <w:rFonts w:ascii="Times New Roman" w:hAnsi="Times New Roman" w:cs="Times New Roman"/>
          <w:color w:val="000000" w:themeColor="text1"/>
          <w:sz w:val="24"/>
          <w:szCs w:val="24"/>
        </w:rPr>
        <w:t xml:space="preserve"> is actually passionate about its customers and society.</w:t>
      </w:r>
      <w:r w:rsidR="007F2D4B" w:rsidRPr="0023371A">
        <w:rPr>
          <w:rFonts w:ascii="Times New Roman" w:hAnsi="Times New Roman" w:cs="Times New Roman"/>
          <w:color w:val="000000" w:themeColor="text1"/>
          <w:sz w:val="24"/>
          <w:szCs w:val="24"/>
        </w:rPr>
        <w:t xml:space="preserve"> </w:t>
      </w:r>
    </w:p>
    <w:p w14:paraId="7483C1C6" w14:textId="77777777" w:rsidR="009875DA" w:rsidRPr="0023371A" w:rsidRDefault="009875DA" w:rsidP="0023371A">
      <w:pPr>
        <w:pStyle w:val="ListParagraph"/>
        <w:numPr>
          <w:ilvl w:val="0"/>
          <w:numId w:val="4"/>
        </w:numPr>
        <w:spacing w:line="360" w:lineRule="auto"/>
        <w:contextualSpacing w:val="0"/>
        <w:jc w:val="both"/>
        <w:rPr>
          <w:rFonts w:ascii="Times New Roman" w:hAnsi="Times New Roman" w:cs="Times New Roman"/>
          <w:color w:val="000000" w:themeColor="text1"/>
          <w:sz w:val="24"/>
          <w:szCs w:val="24"/>
        </w:rPr>
      </w:pPr>
      <w:r w:rsidRPr="0023371A">
        <w:rPr>
          <w:rFonts w:ascii="Times New Roman" w:hAnsi="Times New Roman" w:cs="Times New Roman"/>
          <w:b/>
          <w:color w:val="000000" w:themeColor="text1"/>
          <w:sz w:val="24"/>
          <w:szCs w:val="24"/>
        </w:rPr>
        <w:t>Freedom to succeed-</w:t>
      </w:r>
      <w:r w:rsidRPr="0023371A">
        <w:rPr>
          <w:rFonts w:ascii="Times New Roman" w:hAnsi="Times New Roman" w:cs="Times New Roman"/>
          <w:color w:val="000000" w:themeColor="text1"/>
          <w:sz w:val="24"/>
          <w:szCs w:val="24"/>
        </w:rPr>
        <w:t xml:space="preserve"> </w:t>
      </w:r>
      <w:r w:rsidR="00181553" w:rsidRPr="0023371A">
        <w:rPr>
          <w:rFonts w:ascii="Times New Roman" w:hAnsi="Times New Roman" w:cs="Times New Roman"/>
          <w:color w:val="000000" w:themeColor="text1"/>
          <w:sz w:val="24"/>
          <w:szCs w:val="24"/>
        </w:rPr>
        <w:t xml:space="preserve">The employees of Diageo Plc </w:t>
      </w:r>
      <w:r w:rsidR="008C4520" w:rsidRPr="0023371A">
        <w:rPr>
          <w:rFonts w:ascii="Times New Roman" w:hAnsi="Times New Roman" w:cs="Times New Roman"/>
          <w:color w:val="000000" w:themeColor="text1"/>
          <w:sz w:val="24"/>
          <w:szCs w:val="24"/>
        </w:rPr>
        <w:t xml:space="preserve">have the freedom to actually get all the task and activities done effectively no pressure. </w:t>
      </w:r>
      <w:r w:rsidR="009D03FB" w:rsidRPr="0023371A">
        <w:rPr>
          <w:rFonts w:ascii="Times New Roman" w:hAnsi="Times New Roman" w:cs="Times New Roman"/>
          <w:color w:val="000000" w:themeColor="text1"/>
          <w:sz w:val="24"/>
          <w:szCs w:val="24"/>
        </w:rPr>
        <w:t xml:space="preserve">This way all the open challenges </w:t>
      </w:r>
      <w:r w:rsidR="00053384" w:rsidRPr="0023371A">
        <w:rPr>
          <w:rFonts w:ascii="Times New Roman" w:hAnsi="Times New Roman" w:cs="Times New Roman"/>
          <w:color w:val="000000" w:themeColor="text1"/>
          <w:sz w:val="24"/>
          <w:szCs w:val="24"/>
        </w:rPr>
        <w:t xml:space="preserve">actually drives for new ideas and growth in the business firm. </w:t>
      </w:r>
    </w:p>
    <w:p w14:paraId="7DADC4EF" w14:textId="77777777" w:rsidR="00843794" w:rsidRPr="0023371A" w:rsidRDefault="00843794" w:rsidP="0023371A">
      <w:pPr>
        <w:pStyle w:val="ListParagraph"/>
        <w:numPr>
          <w:ilvl w:val="0"/>
          <w:numId w:val="4"/>
        </w:numPr>
        <w:spacing w:line="360" w:lineRule="auto"/>
        <w:contextualSpacing w:val="0"/>
        <w:jc w:val="both"/>
        <w:rPr>
          <w:rFonts w:ascii="Times New Roman" w:hAnsi="Times New Roman" w:cs="Times New Roman"/>
          <w:color w:val="000000" w:themeColor="text1"/>
          <w:sz w:val="24"/>
          <w:szCs w:val="24"/>
        </w:rPr>
      </w:pPr>
      <w:r w:rsidRPr="0023371A">
        <w:rPr>
          <w:rFonts w:ascii="Times New Roman" w:hAnsi="Times New Roman" w:cs="Times New Roman"/>
          <w:b/>
          <w:color w:val="000000" w:themeColor="text1"/>
          <w:sz w:val="24"/>
          <w:szCs w:val="24"/>
        </w:rPr>
        <w:t xml:space="preserve">Value- </w:t>
      </w:r>
      <w:r w:rsidR="00175344" w:rsidRPr="0023371A">
        <w:rPr>
          <w:rFonts w:ascii="Times New Roman" w:hAnsi="Times New Roman" w:cs="Times New Roman"/>
          <w:color w:val="000000" w:themeColor="text1"/>
          <w:sz w:val="24"/>
          <w:szCs w:val="24"/>
        </w:rPr>
        <w:t xml:space="preserve">The employees and the managers </w:t>
      </w:r>
      <w:r w:rsidR="0038501B" w:rsidRPr="0023371A">
        <w:rPr>
          <w:rFonts w:ascii="Times New Roman" w:hAnsi="Times New Roman" w:cs="Times New Roman"/>
          <w:color w:val="000000" w:themeColor="text1"/>
          <w:sz w:val="24"/>
          <w:szCs w:val="24"/>
        </w:rPr>
        <w:t xml:space="preserve">actually value each </w:t>
      </w:r>
      <w:r w:rsidR="0073217A" w:rsidRPr="0023371A">
        <w:rPr>
          <w:rFonts w:ascii="Times New Roman" w:hAnsi="Times New Roman" w:cs="Times New Roman"/>
          <w:color w:val="000000" w:themeColor="text1"/>
          <w:sz w:val="24"/>
          <w:szCs w:val="24"/>
        </w:rPr>
        <w:t xml:space="preserve">other in each and every </w:t>
      </w:r>
      <w:proofErr w:type="gramStart"/>
      <w:r w:rsidR="0073217A" w:rsidRPr="0023371A">
        <w:rPr>
          <w:rFonts w:ascii="Times New Roman" w:hAnsi="Times New Roman" w:cs="Times New Roman"/>
          <w:color w:val="000000" w:themeColor="text1"/>
          <w:sz w:val="24"/>
          <w:szCs w:val="24"/>
        </w:rPr>
        <w:t>terms</w:t>
      </w:r>
      <w:proofErr w:type="gramEnd"/>
      <w:r w:rsidR="0073217A" w:rsidRPr="0023371A">
        <w:rPr>
          <w:rFonts w:ascii="Times New Roman" w:hAnsi="Times New Roman" w:cs="Times New Roman"/>
          <w:color w:val="000000" w:themeColor="text1"/>
          <w:sz w:val="24"/>
          <w:szCs w:val="24"/>
        </w:rPr>
        <w:t xml:space="preserve"> </w:t>
      </w:r>
      <w:r w:rsidR="003111AC" w:rsidRPr="0023371A">
        <w:rPr>
          <w:rFonts w:ascii="Times New Roman" w:hAnsi="Times New Roman" w:cs="Times New Roman"/>
          <w:color w:val="000000" w:themeColor="text1"/>
          <w:sz w:val="24"/>
          <w:szCs w:val="24"/>
        </w:rPr>
        <w:t>as the</w:t>
      </w:r>
      <w:r w:rsidR="00F74574" w:rsidRPr="0023371A">
        <w:rPr>
          <w:rFonts w:ascii="Times New Roman" w:hAnsi="Times New Roman" w:cs="Times New Roman"/>
          <w:color w:val="000000" w:themeColor="text1"/>
          <w:sz w:val="24"/>
          <w:szCs w:val="24"/>
        </w:rPr>
        <w:t>y seek benefit from eac</w:t>
      </w:r>
      <w:r w:rsidR="00FF208B">
        <w:rPr>
          <w:rFonts w:ascii="Times New Roman" w:hAnsi="Times New Roman" w:cs="Times New Roman"/>
          <w:color w:val="000000" w:themeColor="text1"/>
          <w:sz w:val="24"/>
          <w:szCs w:val="24"/>
        </w:rPr>
        <w:t>h other i</w:t>
      </w:r>
      <w:r w:rsidR="008A4973">
        <w:rPr>
          <w:rFonts w:ascii="Times New Roman" w:hAnsi="Times New Roman" w:cs="Times New Roman"/>
          <w:color w:val="000000" w:themeColor="text1"/>
          <w:sz w:val="24"/>
          <w:szCs w:val="24"/>
        </w:rPr>
        <w:t>n an effective manner (Mohammed</w:t>
      </w:r>
      <w:r w:rsidR="00FF208B">
        <w:rPr>
          <w:rFonts w:ascii="Times New Roman" w:hAnsi="Times New Roman" w:cs="Times New Roman"/>
          <w:color w:val="000000" w:themeColor="text1"/>
          <w:sz w:val="24"/>
          <w:szCs w:val="24"/>
        </w:rPr>
        <w:t xml:space="preserve"> 2019).</w:t>
      </w:r>
    </w:p>
    <w:p w14:paraId="0E68F658" w14:textId="77777777" w:rsidR="00971A54" w:rsidRPr="0023371A" w:rsidRDefault="00971A54" w:rsidP="0023371A">
      <w:pPr>
        <w:spacing w:line="360" w:lineRule="auto"/>
        <w:jc w:val="both"/>
        <w:rPr>
          <w:rFonts w:ascii="Times New Roman" w:hAnsi="Times New Roman" w:cs="Times New Roman"/>
          <w:color w:val="000000" w:themeColor="text1"/>
          <w:sz w:val="24"/>
          <w:szCs w:val="24"/>
        </w:rPr>
      </w:pPr>
      <w:r w:rsidRPr="0023371A">
        <w:rPr>
          <w:rFonts w:ascii="Times New Roman" w:hAnsi="Times New Roman" w:cs="Times New Roman"/>
          <w:b/>
          <w:color w:val="000000" w:themeColor="text1"/>
          <w:sz w:val="24"/>
          <w:szCs w:val="24"/>
        </w:rPr>
        <w:t xml:space="preserve">Strategies- </w:t>
      </w:r>
    </w:p>
    <w:p w14:paraId="6BBF48A3" w14:textId="77777777" w:rsidR="00BB4599" w:rsidRPr="0023371A" w:rsidRDefault="00BD1A92" w:rsidP="0023371A">
      <w:pPr>
        <w:pStyle w:val="ListParagraph"/>
        <w:numPr>
          <w:ilvl w:val="0"/>
          <w:numId w:val="5"/>
        </w:numPr>
        <w:spacing w:line="360" w:lineRule="auto"/>
        <w:contextualSpacing w:val="0"/>
        <w:jc w:val="both"/>
        <w:rPr>
          <w:rFonts w:ascii="Times New Roman" w:hAnsi="Times New Roman" w:cs="Times New Roman"/>
          <w:b/>
          <w:color w:val="000000" w:themeColor="text1"/>
          <w:sz w:val="24"/>
          <w:szCs w:val="24"/>
        </w:rPr>
      </w:pPr>
      <w:r w:rsidRPr="0023371A">
        <w:rPr>
          <w:rFonts w:ascii="Times New Roman" w:hAnsi="Times New Roman" w:cs="Times New Roman"/>
          <w:b/>
          <w:color w:val="000000" w:themeColor="text1"/>
          <w:sz w:val="24"/>
          <w:szCs w:val="24"/>
        </w:rPr>
        <w:t xml:space="preserve">Competitive Strategies- </w:t>
      </w:r>
      <w:r w:rsidRPr="0023371A">
        <w:rPr>
          <w:rFonts w:ascii="Times New Roman" w:hAnsi="Times New Roman" w:cs="Times New Roman"/>
          <w:color w:val="000000" w:themeColor="text1"/>
          <w:sz w:val="24"/>
          <w:szCs w:val="24"/>
        </w:rPr>
        <w:t xml:space="preserve">The first strategy which is being adopted by Diageo Plc </w:t>
      </w:r>
      <w:r w:rsidR="00390E80" w:rsidRPr="0023371A">
        <w:rPr>
          <w:rFonts w:ascii="Times New Roman" w:hAnsi="Times New Roman" w:cs="Times New Roman"/>
          <w:color w:val="000000" w:themeColor="text1"/>
          <w:sz w:val="24"/>
          <w:szCs w:val="24"/>
        </w:rPr>
        <w:t xml:space="preserve">was </w:t>
      </w:r>
      <w:r w:rsidR="00AD2E36" w:rsidRPr="0023371A">
        <w:rPr>
          <w:rFonts w:ascii="Times New Roman" w:hAnsi="Times New Roman" w:cs="Times New Roman"/>
          <w:color w:val="000000" w:themeColor="text1"/>
          <w:sz w:val="24"/>
          <w:szCs w:val="24"/>
        </w:rPr>
        <w:t xml:space="preserve">to actually create value for the customers </w:t>
      </w:r>
      <w:r w:rsidR="00336222" w:rsidRPr="0023371A">
        <w:rPr>
          <w:rFonts w:ascii="Times New Roman" w:hAnsi="Times New Roman" w:cs="Times New Roman"/>
          <w:color w:val="000000" w:themeColor="text1"/>
          <w:sz w:val="24"/>
          <w:szCs w:val="24"/>
        </w:rPr>
        <w:t xml:space="preserve">so that it will be easy for the company to actually reduce its cost and increase the cost effectiveness in the business in order to ensure that the business will produce great results for the same. </w:t>
      </w:r>
    </w:p>
    <w:p w14:paraId="245277AC" w14:textId="77777777" w:rsidR="00DA4BCC" w:rsidRPr="0023371A" w:rsidRDefault="00DA4BCC" w:rsidP="0023371A">
      <w:pPr>
        <w:pStyle w:val="ListParagraph"/>
        <w:numPr>
          <w:ilvl w:val="0"/>
          <w:numId w:val="5"/>
        </w:numPr>
        <w:spacing w:line="360" w:lineRule="auto"/>
        <w:contextualSpacing w:val="0"/>
        <w:jc w:val="both"/>
        <w:rPr>
          <w:rFonts w:ascii="Times New Roman" w:hAnsi="Times New Roman" w:cs="Times New Roman"/>
          <w:b/>
          <w:color w:val="000000" w:themeColor="text1"/>
          <w:sz w:val="24"/>
          <w:szCs w:val="24"/>
        </w:rPr>
      </w:pPr>
      <w:r w:rsidRPr="0023371A">
        <w:rPr>
          <w:rFonts w:ascii="Times New Roman" w:hAnsi="Times New Roman" w:cs="Times New Roman"/>
          <w:b/>
          <w:color w:val="000000" w:themeColor="text1"/>
          <w:sz w:val="24"/>
          <w:szCs w:val="24"/>
        </w:rPr>
        <w:t xml:space="preserve">Differentiation Strategy- </w:t>
      </w:r>
      <w:r w:rsidR="001250C9" w:rsidRPr="0023371A">
        <w:rPr>
          <w:rFonts w:ascii="Times New Roman" w:hAnsi="Times New Roman" w:cs="Times New Roman"/>
          <w:color w:val="000000" w:themeColor="text1"/>
          <w:sz w:val="24"/>
          <w:szCs w:val="24"/>
        </w:rPr>
        <w:t xml:space="preserve">The next strategy </w:t>
      </w:r>
      <w:r w:rsidR="001D3B01" w:rsidRPr="0023371A">
        <w:rPr>
          <w:rFonts w:ascii="Times New Roman" w:hAnsi="Times New Roman" w:cs="Times New Roman"/>
          <w:color w:val="000000" w:themeColor="text1"/>
          <w:sz w:val="24"/>
          <w:szCs w:val="24"/>
        </w:rPr>
        <w:t xml:space="preserve">adopted by the business </w:t>
      </w:r>
      <w:r w:rsidR="00697295" w:rsidRPr="0023371A">
        <w:rPr>
          <w:rFonts w:ascii="Times New Roman" w:hAnsi="Times New Roman" w:cs="Times New Roman"/>
          <w:color w:val="000000" w:themeColor="text1"/>
          <w:sz w:val="24"/>
          <w:szCs w:val="24"/>
        </w:rPr>
        <w:t>is to actually produce unique goods</w:t>
      </w:r>
      <w:r w:rsidR="00D1772F" w:rsidRPr="0023371A">
        <w:rPr>
          <w:rFonts w:ascii="Times New Roman" w:hAnsi="Times New Roman" w:cs="Times New Roman"/>
          <w:color w:val="000000" w:themeColor="text1"/>
          <w:sz w:val="24"/>
          <w:szCs w:val="24"/>
        </w:rPr>
        <w:t xml:space="preserve"> and commodities to the consumers in order to ensure </w:t>
      </w:r>
      <w:r w:rsidR="00772D08" w:rsidRPr="0023371A">
        <w:rPr>
          <w:rFonts w:ascii="Times New Roman" w:hAnsi="Times New Roman" w:cs="Times New Roman"/>
          <w:color w:val="000000" w:themeColor="text1"/>
          <w:sz w:val="24"/>
          <w:szCs w:val="24"/>
        </w:rPr>
        <w:t xml:space="preserve">that the customers are actually involved with the same business itself. </w:t>
      </w:r>
      <w:r w:rsidR="00A91DF0" w:rsidRPr="0023371A">
        <w:rPr>
          <w:rFonts w:ascii="Times New Roman" w:hAnsi="Times New Roman" w:cs="Times New Roman"/>
          <w:color w:val="000000" w:themeColor="text1"/>
          <w:sz w:val="24"/>
          <w:szCs w:val="24"/>
        </w:rPr>
        <w:t xml:space="preserve">Diageo Plc is also responsible for no cause </w:t>
      </w:r>
      <w:r w:rsidR="00A91DF0" w:rsidRPr="0023371A">
        <w:rPr>
          <w:rFonts w:ascii="Times New Roman" w:hAnsi="Times New Roman" w:cs="Times New Roman"/>
          <w:color w:val="000000" w:themeColor="text1"/>
          <w:sz w:val="24"/>
          <w:szCs w:val="24"/>
        </w:rPr>
        <w:lastRenderedPageBreak/>
        <w:t xml:space="preserve">environment, therefore, all the methods which can do so are being adopted by the business so. </w:t>
      </w:r>
    </w:p>
    <w:p w14:paraId="0AC5CF0A" w14:textId="77777777" w:rsidR="00A15701" w:rsidRPr="0023371A" w:rsidRDefault="001F1BFB" w:rsidP="0023371A">
      <w:pPr>
        <w:pStyle w:val="ListParagraph"/>
        <w:numPr>
          <w:ilvl w:val="0"/>
          <w:numId w:val="5"/>
        </w:numPr>
        <w:spacing w:line="360" w:lineRule="auto"/>
        <w:contextualSpacing w:val="0"/>
        <w:jc w:val="both"/>
        <w:rPr>
          <w:rFonts w:ascii="Times New Roman" w:hAnsi="Times New Roman" w:cs="Times New Roman"/>
          <w:b/>
          <w:color w:val="000000" w:themeColor="text1"/>
          <w:sz w:val="24"/>
          <w:szCs w:val="24"/>
        </w:rPr>
      </w:pPr>
      <w:r w:rsidRPr="0023371A">
        <w:rPr>
          <w:rFonts w:ascii="Times New Roman" w:hAnsi="Times New Roman" w:cs="Times New Roman"/>
          <w:b/>
          <w:color w:val="000000" w:themeColor="text1"/>
          <w:sz w:val="24"/>
          <w:szCs w:val="24"/>
        </w:rPr>
        <w:t xml:space="preserve">Focus Strategy- </w:t>
      </w:r>
      <w:r w:rsidR="00256AAF" w:rsidRPr="0023371A">
        <w:rPr>
          <w:rFonts w:ascii="Times New Roman" w:hAnsi="Times New Roman" w:cs="Times New Roman"/>
          <w:color w:val="000000" w:themeColor="text1"/>
          <w:sz w:val="24"/>
          <w:szCs w:val="24"/>
        </w:rPr>
        <w:t xml:space="preserve">Diageo Plc has actually started themselves </w:t>
      </w:r>
      <w:r w:rsidR="00EB1E99" w:rsidRPr="0023371A">
        <w:rPr>
          <w:rFonts w:ascii="Times New Roman" w:hAnsi="Times New Roman" w:cs="Times New Roman"/>
          <w:color w:val="000000" w:themeColor="text1"/>
          <w:sz w:val="24"/>
          <w:szCs w:val="24"/>
        </w:rPr>
        <w:t xml:space="preserve">to actually focus on only one segment of the business </w:t>
      </w:r>
      <w:proofErr w:type="gramStart"/>
      <w:r w:rsidR="00EB1E99" w:rsidRPr="0023371A">
        <w:rPr>
          <w:rFonts w:ascii="Times New Roman" w:hAnsi="Times New Roman" w:cs="Times New Roman"/>
          <w:color w:val="000000" w:themeColor="text1"/>
          <w:sz w:val="24"/>
          <w:szCs w:val="24"/>
        </w:rPr>
        <w:t>i.e.</w:t>
      </w:r>
      <w:proofErr w:type="gramEnd"/>
      <w:r w:rsidR="00EB1E99" w:rsidRPr="0023371A">
        <w:rPr>
          <w:rFonts w:ascii="Times New Roman" w:hAnsi="Times New Roman" w:cs="Times New Roman"/>
          <w:color w:val="000000" w:themeColor="text1"/>
          <w:sz w:val="24"/>
          <w:szCs w:val="24"/>
        </w:rPr>
        <w:t xml:space="preserve"> youth. It is being observed that alcoholic beverages are mostly consumed by the youth and teenagers. However, Diageo Plc is actually </w:t>
      </w:r>
      <w:r w:rsidR="009859EB" w:rsidRPr="0023371A">
        <w:rPr>
          <w:rFonts w:ascii="Times New Roman" w:hAnsi="Times New Roman" w:cs="Times New Roman"/>
          <w:color w:val="000000" w:themeColor="text1"/>
          <w:sz w:val="24"/>
          <w:szCs w:val="24"/>
        </w:rPr>
        <w:t xml:space="preserve">focusing </w:t>
      </w:r>
      <w:r w:rsidR="00032299" w:rsidRPr="0023371A">
        <w:rPr>
          <w:rFonts w:ascii="Times New Roman" w:hAnsi="Times New Roman" w:cs="Times New Roman"/>
          <w:color w:val="000000" w:themeColor="text1"/>
          <w:sz w:val="24"/>
          <w:szCs w:val="24"/>
        </w:rPr>
        <w:t xml:space="preserve">on such segment in order to gain more and more revenues about the same. </w:t>
      </w:r>
    </w:p>
    <w:p w14:paraId="61A46608" w14:textId="77777777" w:rsidR="00C658D0" w:rsidRPr="0023371A" w:rsidRDefault="00C658D0" w:rsidP="0023371A">
      <w:pPr>
        <w:spacing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Therefore, </w:t>
      </w:r>
      <w:r w:rsidR="00FB6E6D" w:rsidRPr="0023371A">
        <w:rPr>
          <w:rFonts w:ascii="Times New Roman" w:hAnsi="Times New Roman" w:cs="Times New Roman"/>
          <w:color w:val="000000" w:themeColor="text1"/>
          <w:sz w:val="24"/>
          <w:szCs w:val="24"/>
        </w:rPr>
        <w:t xml:space="preserve">from the above strategies, </w:t>
      </w:r>
      <w:r w:rsidR="008311C6" w:rsidRPr="0023371A">
        <w:rPr>
          <w:rFonts w:ascii="Times New Roman" w:hAnsi="Times New Roman" w:cs="Times New Roman"/>
          <w:color w:val="000000" w:themeColor="text1"/>
          <w:sz w:val="24"/>
          <w:szCs w:val="24"/>
        </w:rPr>
        <w:t xml:space="preserve">it can be said that Diageo Plc </w:t>
      </w:r>
      <w:r w:rsidR="00B85D74" w:rsidRPr="0023371A">
        <w:rPr>
          <w:rFonts w:ascii="Times New Roman" w:hAnsi="Times New Roman" w:cs="Times New Roman"/>
          <w:color w:val="000000" w:themeColor="text1"/>
          <w:sz w:val="24"/>
          <w:szCs w:val="24"/>
        </w:rPr>
        <w:t xml:space="preserve">is actually </w:t>
      </w:r>
      <w:r w:rsidR="002E0DC9" w:rsidRPr="0023371A">
        <w:rPr>
          <w:rFonts w:ascii="Times New Roman" w:hAnsi="Times New Roman" w:cs="Times New Roman"/>
          <w:color w:val="000000" w:themeColor="text1"/>
          <w:sz w:val="24"/>
          <w:szCs w:val="24"/>
        </w:rPr>
        <w:t xml:space="preserve">applying good </w:t>
      </w:r>
      <w:proofErr w:type="gramStart"/>
      <w:r w:rsidR="002E0DC9" w:rsidRPr="0023371A">
        <w:rPr>
          <w:rFonts w:ascii="Times New Roman" w:hAnsi="Times New Roman" w:cs="Times New Roman"/>
          <w:color w:val="000000" w:themeColor="text1"/>
          <w:sz w:val="24"/>
          <w:szCs w:val="24"/>
        </w:rPr>
        <w:t>amount</w:t>
      </w:r>
      <w:proofErr w:type="gramEnd"/>
      <w:r w:rsidR="002E0DC9" w:rsidRPr="0023371A">
        <w:rPr>
          <w:rFonts w:ascii="Times New Roman" w:hAnsi="Times New Roman" w:cs="Times New Roman"/>
          <w:color w:val="000000" w:themeColor="text1"/>
          <w:sz w:val="24"/>
          <w:szCs w:val="24"/>
        </w:rPr>
        <w:t xml:space="preserve"> of strategies in the business firm order to ensure that the customers are actually buying the beverages </w:t>
      </w:r>
      <w:r w:rsidR="008A4973">
        <w:rPr>
          <w:rFonts w:ascii="Times New Roman" w:hAnsi="Times New Roman" w:cs="Times New Roman"/>
          <w:color w:val="000000" w:themeColor="text1"/>
          <w:sz w:val="24"/>
          <w:szCs w:val="24"/>
        </w:rPr>
        <w:t>from the same (Mohammed</w:t>
      </w:r>
      <w:r w:rsidR="00292024">
        <w:rPr>
          <w:rFonts w:ascii="Times New Roman" w:hAnsi="Times New Roman" w:cs="Times New Roman"/>
          <w:color w:val="000000" w:themeColor="text1"/>
          <w:sz w:val="24"/>
          <w:szCs w:val="24"/>
        </w:rPr>
        <w:t xml:space="preserve"> 2019).</w:t>
      </w:r>
    </w:p>
    <w:p w14:paraId="7AEB31F8" w14:textId="77777777" w:rsidR="007F7BCE" w:rsidRPr="0023371A" w:rsidRDefault="007F7BCE" w:rsidP="0023371A">
      <w:pPr>
        <w:spacing w:line="360" w:lineRule="auto"/>
        <w:jc w:val="both"/>
        <w:rPr>
          <w:rFonts w:ascii="Times New Roman" w:hAnsi="Times New Roman" w:cs="Times New Roman"/>
          <w:color w:val="000000" w:themeColor="text1"/>
          <w:sz w:val="24"/>
          <w:szCs w:val="24"/>
        </w:rPr>
      </w:pPr>
    </w:p>
    <w:p w14:paraId="2BE8FAF8" w14:textId="77777777" w:rsidR="00B127A9" w:rsidRPr="0023371A" w:rsidRDefault="00B127A9" w:rsidP="0023371A">
      <w:pPr>
        <w:spacing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br w:type="page"/>
      </w:r>
    </w:p>
    <w:p w14:paraId="23F0C9F2" w14:textId="77777777" w:rsidR="00B127A9" w:rsidRPr="0023371A" w:rsidRDefault="00613442" w:rsidP="0023371A">
      <w:pPr>
        <w:pStyle w:val="ListParagraph"/>
        <w:numPr>
          <w:ilvl w:val="0"/>
          <w:numId w:val="1"/>
        </w:numPr>
        <w:spacing w:line="360" w:lineRule="auto"/>
        <w:contextualSpacing w:val="0"/>
        <w:jc w:val="both"/>
        <w:rPr>
          <w:rFonts w:ascii="Times New Roman" w:hAnsi="Times New Roman" w:cs="Times New Roman"/>
          <w:b/>
          <w:color w:val="000000" w:themeColor="text1"/>
          <w:sz w:val="24"/>
          <w:szCs w:val="24"/>
        </w:rPr>
      </w:pPr>
      <w:r w:rsidRPr="0023371A">
        <w:rPr>
          <w:rFonts w:ascii="Times New Roman" w:hAnsi="Times New Roman" w:cs="Times New Roman"/>
          <w:b/>
          <w:color w:val="000000" w:themeColor="text1"/>
          <w:sz w:val="24"/>
          <w:szCs w:val="24"/>
        </w:rPr>
        <w:lastRenderedPageBreak/>
        <w:t>Five- Year macroeconomic data comparison between UK, US, and Australia-</w:t>
      </w:r>
    </w:p>
    <w:tbl>
      <w:tblPr>
        <w:tblW w:w="7800" w:type="dxa"/>
        <w:tblLook w:val="04A0" w:firstRow="1" w:lastRow="0" w:firstColumn="1" w:lastColumn="0" w:noHBand="0" w:noVBand="1"/>
      </w:tblPr>
      <w:tblGrid>
        <w:gridCol w:w="2420"/>
        <w:gridCol w:w="1540"/>
        <w:gridCol w:w="960"/>
        <w:gridCol w:w="960"/>
        <w:gridCol w:w="960"/>
        <w:gridCol w:w="960"/>
      </w:tblGrid>
      <w:tr w:rsidR="0023371A" w:rsidRPr="0023371A" w14:paraId="736A6750" w14:textId="77777777" w:rsidTr="00BA47F2">
        <w:trPr>
          <w:trHeight w:val="300"/>
        </w:trPr>
        <w:tc>
          <w:tcPr>
            <w:tcW w:w="2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801830"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 </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14:paraId="382CCA05"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Diageo Plc (UK)</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94F00D4"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6DF84C7"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7F5B63C"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85D03E0"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 </w:t>
            </w:r>
          </w:p>
        </w:tc>
      </w:tr>
      <w:tr w:rsidR="0023371A" w:rsidRPr="0023371A" w14:paraId="1FC6986F" w14:textId="77777777" w:rsidTr="00BA47F2">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540A5814"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 </w:t>
            </w:r>
          </w:p>
        </w:tc>
        <w:tc>
          <w:tcPr>
            <w:tcW w:w="1540" w:type="dxa"/>
            <w:tcBorders>
              <w:top w:val="nil"/>
              <w:left w:val="nil"/>
              <w:bottom w:val="single" w:sz="4" w:space="0" w:color="auto"/>
              <w:right w:val="single" w:sz="4" w:space="0" w:color="auto"/>
            </w:tcBorders>
            <w:shd w:val="clear" w:color="auto" w:fill="auto"/>
            <w:noWrap/>
            <w:vAlign w:val="bottom"/>
            <w:hideMark/>
          </w:tcPr>
          <w:p w14:paraId="2BE1E663"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2016</w:t>
            </w:r>
          </w:p>
        </w:tc>
        <w:tc>
          <w:tcPr>
            <w:tcW w:w="960" w:type="dxa"/>
            <w:tcBorders>
              <w:top w:val="nil"/>
              <w:left w:val="nil"/>
              <w:bottom w:val="single" w:sz="4" w:space="0" w:color="auto"/>
              <w:right w:val="single" w:sz="4" w:space="0" w:color="auto"/>
            </w:tcBorders>
            <w:shd w:val="clear" w:color="auto" w:fill="auto"/>
            <w:noWrap/>
            <w:vAlign w:val="bottom"/>
            <w:hideMark/>
          </w:tcPr>
          <w:p w14:paraId="145025C1"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2017</w:t>
            </w:r>
          </w:p>
        </w:tc>
        <w:tc>
          <w:tcPr>
            <w:tcW w:w="960" w:type="dxa"/>
            <w:tcBorders>
              <w:top w:val="nil"/>
              <w:left w:val="nil"/>
              <w:bottom w:val="single" w:sz="4" w:space="0" w:color="auto"/>
              <w:right w:val="single" w:sz="4" w:space="0" w:color="auto"/>
            </w:tcBorders>
            <w:shd w:val="clear" w:color="auto" w:fill="auto"/>
            <w:noWrap/>
            <w:vAlign w:val="bottom"/>
            <w:hideMark/>
          </w:tcPr>
          <w:p w14:paraId="61C52305"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2018</w:t>
            </w:r>
          </w:p>
        </w:tc>
        <w:tc>
          <w:tcPr>
            <w:tcW w:w="960" w:type="dxa"/>
            <w:tcBorders>
              <w:top w:val="nil"/>
              <w:left w:val="nil"/>
              <w:bottom w:val="single" w:sz="4" w:space="0" w:color="auto"/>
              <w:right w:val="single" w:sz="4" w:space="0" w:color="auto"/>
            </w:tcBorders>
            <w:shd w:val="clear" w:color="auto" w:fill="auto"/>
            <w:noWrap/>
            <w:vAlign w:val="bottom"/>
            <w:hideMark/>
          </w:tcPr>
          <w:p w14:paraId="62DD62B6"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2019</w:t>
            </w:r>
          </w:p>
        </w:tc>
        <w:tc>
          <w:tcPr>
            <w:tcW w:w="960" w:type="dxa"/>
            <w:tcBorders>
              <w:top w:val="nil"/>
              <w:left w:val="nil"/>
              <w:bottom w:val="single" w:sz="4" w:space="0" w:color="auto"/>
              <w:right w:val="single" w:sz="4" w:space="0" w:color="auto"/>
            </w:tcBorders>
            <w:shd w:val="clear" w:color="auto" w:fill="auto"/>
            <w:noWrap/>
            <w:vAlign w:val="bottom"/>
            <w:hideMark/>
          </w:tcPr>
          <w:p w14:paraId="6220CF89"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2020</w:t>
            </w:r>
          </w:p>
        </w:tc>
      </w:tr>
      <w:tr w:rsidR="0023371A" w:rsidRPr="0023371A" w14:paraId="7B35F547" w14:textId="77777777" w:rsidTr="00BA47F2">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20D28FC0"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Growth Rate</w:t>
            </w:r>
          </w:p>
        </w:tc>
        <w:tc>
          <w:tcPr>
            <w:tcW w:w="1540" w:type="dxa"/>
            <w:tcBorders>
              <w:top w:val="nil"/>
              <w:left w:val="nil"/>
              <w:bottom w:val="single" w:sz="4" w:space="0" w:color="auto"/>
              <w:right w:val="single" w:sz="4" w:space="0" w:color="auto"/>
            </w:tcBorders>
            <w:shd w:val="clear" w:color="auto" w:fill="auto"/>
            <w:noWrap/>
            <w:vAlign w:val="bottom"/>
            <w:hideMark/>
          </w:tcPr>
          <w:p w14:paraId="48E17FC8"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1.72</w:t>
            </w:r>
          </w:p>
        </w:tc>
        <w:tc>
          <w:tcPr>
            <w:tcW w:w="960" w:type="dxa"/>
            <w:tcBorders>
              <w:top w:val="nil"/>
              <w:left w:val="nil"/>
              <w:bottom w:val="single" w:sz="4" w:space="0" w:color="auto"/>
              <w:right w:val="single" w:sz="4" w:space="0" w:color="auto"/>
            </w:tcBorders>
            <w:shd w:val="clear" w:color="auto" w:fill="auto"/>
            <w:noWrap/>
            <w:vAlign w:val="bottom"/>
            <w:hideMark/>
          </w:tcPr>
          <w:p w14:paraId="0DEFFCFE"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1.74</w:t>
            </w:r>
          </w:p>
        </w:tc>
        <w:tc>
          <w:tcPr>
            <w:tcW w:w="960" w:type="dxa"/>
            <w:tcBorders>
              <w:top w:val="nil"/>
              <w:left w:val="nil"/>
              <w:bottom w:val="single" w:sz="4" w:space="0" w:color="auto"/>
              <w:right w:val="single" w:sz="4" w:space="0" w:color="auto"/>
            </w:tcBorders>
            <w:shd w:val="clear" w:color="auto" w:fill="auto"/>
            <w:noWrap/>
            <w:vAlign w:val="bottom"/>
            <w:hideMark/>
          </w:tcPr>
          <w:p w14:paraId="4AC94DE0"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1.25</w:t>
            </w:r>
          </w:p>
        </w:tc>
        <w:tc>
          <w:tcPr>
            <w:tcW w:w="960" w:type="dxa"/>
            <w:tcBorders>
              <w:top w:val="nil"/>
              <w:left w:val="nil"/>
              <w:bottom w:val="single" w:sz="4" w:space="0" w:color="auto"/>
              <w:right w:val="single" w:sz="4" w:space="0" w:color="auto"/>
            </w:tcBorders>
            <w:shd w:val="clear" w:color="auto" w:fill="auto"/>
            <w:noWrap/>
            <w:vAlign w:val="bottom"/>
            <w:hideMark/>
          </w:tcPr>
          <w:p w14:paraId="27BD6DA8"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1.43</w:t>
            </w:r>
          </w:p>
        </w:tc>
        <w:tc>
          <w:tcPr>
            <w:tcW w:w="960" w:type="dxa"/>
            <w:tcBorders>
              <w:top w:val="nil"/>
              <w:left w:val="nil"/>
              <w:bottom w:val="single" w:sz="4" w:space="0" w:color="auto"/>
              <w:right w:val="single" w:sz="4" w:space="0" w:color="auto"/>
            </w:tcBorders>
            <w:shd w:val="clear" w:color="auto" w:fill="auto"/>
            <w:noWrap/>
            <w:vAlign w:val="bottom"/>
            <w:hideMark/>
          </w:tcPr>
          <w:p w14:paraId="2924935C"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-9.92</w:t>
            </w:r>
          </w:p>
        </w:tc>
      </w:tr>
      <w:tr w:rsidR="0023371A" w:rsidRPr="0023371A" w14:paraId="64F77F22" w14:textId="77777777" w:rsidTr="00BA47F2">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600FA239"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Inflation rate</w:t>
            </w:r>
          </w:p>
        </w:tc>
        <w:tc>
          <w:tcPr>
            <w:tcW w:w="1540" w:type="dxa"/>
            <w:tcBorders>
              <w:top w:val="nil"/>
              <w:left w:val="nil"/>
              <w:bottom w:val="single" w:sz="4" w:space="0" w:color="auto"/>
              <w:right w:val="single" w:sz="4" w:space="0" w:color="auto"/>
            </w:tcBorders>
            <w:shd w:val="clear" w:color="auto" w:fill="auto"/>
            <w:noWrap/>
            <w:vAlign w:val="bottom"/>
            <w:hideMark/>
          </w:tcPr>
          <w:p w14:paraId="52CF413E"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1.01</w:t>
            </w:r>
          </w:p>
        </w:tc>
        <w:tc>
          <w:tcPr>
            <w:tcW w:w="960" w:type="dxa"/>
            <w:tcBorders>
              <w:top w:val="nil"/>
              <w:left w:val="nil"/>
              <w:bottom w:val="single" w:sz="4" w:space="0" w:color="auto"/>
              <w:right w:val="single" w:sz="4" w:space="0" w:color="auto"/>
            </w:tcBorders>
            <w:shd w:val="clear" w:color="auto" w:fill="auto"/>
            <w:noWrap/>
            <w:vAlign w:val="bottom"/>
            <w:hideMark/>
          </w:tcPr>
          <w:p w14:paraId="7406CDDF"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2.56</w:t>
            </w:r>
          </w:p>
        </w:tc>
        <w:tc>
          <w:tcPr>
            <w:tcW w:w="960" w:type="dxa"/>
            <w:tcBorders>
              <w:top w:val="nil"/>
              <w:left w:val="nil"/>
              <w:bottom w:val="single" w:sz="4" w:space="0" w:color="auto"/>
              <w:right w:val="single" w:sz="4" w:space="0" w:color="auto"/>
            </w:tcBorders>
            <w:shd w:val="clear" w:color="auto" w:fill="auto"/>
            <w:noWrap/>
            <w:vAlign w:val="bottom"/>
            <w:hideMark/>
          </w:tcPr>
          <w:p w14:paraId="4414E8DC"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2.29</w:t>
            </w:r>
          </w:p>
        </w:tc>
        <w:tc>
          <w:tcPr>
            <w:tcW w:w="960" w:type="dxa"/>
            <w:tcBorders>
              <w:top w:val="nil"/>
              <w:left w:val="nil"/>
              <w:bottom w:val="single" w:sz="4" w:space="0" w:color="auto"/>
              <w:right w:val="single" w:sz="4" w:space="0" w:color="auto"/>
            </w:tcBorders>
            <w:shd w:val="clear" w:color="auto" w:fill="auto"/>
            <w:noWrap/>
            <w:vAlign w:val="bottom"/>
            <w:hideMark/>
          </w:tcPr>
          <w:p w14:paraId="71361BB5"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1.74</w:t>
            </w:r>
          </w:p>
        </w:tc>
        <w:tc>
          <w:tcPr>
            <w:tcW w:w="960" w:type="dxa"/>
            <w:tcBorders>
              <w:top w:val="nil"/>
              <w:left w:val="nil"/>
              <w:bottom w:val="single" w:sz="4" w:space="0" w:color="auto"/>
              <w:right w:val="single" w:sz="4" w:space="0" w:color="auto"/>
            </w:tcBorders>
            <w:shd w:val="clear" w:color="auto" w:fill="auto"/>
            <w:noWrap/>
            <w:vAlign w:val="bottom"/>
            <w:hideMark/>
          </w:tcPr>
          <w:p w14:paraId="43D1DC26"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0.99</w:t>
            </w:r>
          </w:p>
        </w:tc>
      </w:tr>
      <w:tr w:rsidR="0023371A" w:rsidRPr="0023371A" w14:paraId="11CE34FF" w14:textId="77777777" w:rsidTr="00BA47F2">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05D539AF"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Currency Fluctuations</w:t>
            </w:r>
          </w:p>
        </w:tc>
        <w:tc>
          <w:tcPr>
            <w:tcW w:w="1540" w:type="dxa"/>
            <w:tcBorders>
              <w:top w:val="nil"/>
              <w:left w:val="nil"/>
              <w:bottom w:val="single" w:sz="4" w:space="0" w:color="auto"/>
              <w:right w:val="single" w:sz="4" w:space="0" w:color="auto"/>
            </w:tcBorders>
            <w:shd w:val="clear" w:color="auto" w:fill="auto"/>
            <w:noWrap/>
            <w:vAlign w:val="bottom"/>
            <w:hideMark/>
          </w:tcPr>
          <w:p w14:paraId="6012AB7D"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1.22</w:t>
            </w:r>
          </w:p>
        </w:tc>
        <w:tc>
          <w:tcPr>
            <w:tcW w:w="960" w:type="dxa"/>
            <w:tcBorders>
              <w:top w:val="nil"/>
              <w:left w:val="nil"/>
              <w:bottom w:val="single" w:sz="4" w:space="0" w:color="auto"/>
              <w:right w:val="single" w:sz="4" w:space="0" w:color="auto"/>
            </w:tcBorders>
            <w:shd w:val="clear" w:color="auto" w:fill="auto"/>
            <w:noWrap/>
            <w:vAlign w:val="bottom"/>
            <w:hideMark/>
          </w:tcPr>
          <w:p w14:paraId="4749CE19"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1.35</w:t>
            </w:r>
          </w:p>
        </w:tc>
        <w:tc>
          <w:tcPr>
            <w:tcW w:w="960" w:type="dxa"/>
            <w:tcBorders>
              <w:top w:val="nil"/>
              <w:left w:val="nil"/>
              <w:bottom w:val="single" w:sz="4" w:space="0" w:color="auto"/>
              <w:right w:val="single" w:sz="4" w:space="0" w:color="auto"/>
            </w:tcBorders>
            <w:shd w:val="clear" w:color="auto" w:fill="auto"/>
            <w:noWrap/>
            <w:vAlign w:val="bottom"/>
            <w:hideMark/>
          </w:tcPr>
          <w:p w14:paraId="7574804D"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1.26</w:t>
            </w:r>
          </w:p>
        </w:tc>
        <w:tc>
          <w:tcPr>
            <w:tcW w:w="960" w:type="dxa"/>
            <w:tcBorders>
              <w:top w:val="nil"/>
              <w:left w:val="nil"/>
              <w:bottom w:val="single" w:sz="4" w:space="0" w:color="auto"/>
              <w:right w:val="single" w:sz="4" w:space="0" w:color="auto"/>
            </w:tcBorders>
            <w:shd w:val="clear" w:color="auto" w:fill="auto"/>
            <w:noWrap/>
            <w:vAlign w:val="bottom"/>
            <w:hideMark/>
          </w:tcPr>
          <w:p w14:paraId="116B0768"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1.31</w:t>
            </w:r>
          </w:p>
        </w:tc>
        <w:tc>
          <w:tcPr>
            <w:tcW w:w="960" w:type="dxa"/>
            <w:tcBorders>
              <w:top w:val="nil"/>
              <w:left w:val="nil"/>
              <w:bottom w:val="single" w:sz="4" w:space="0" w:color="auto"/>
              <w:right w:val="single" w:sz="4" w:space="0" w:color="auto"/>
            </w:tcBorders>
            <w:shd w:val="clear" w:color="auto" w:fill="auto"/>
            <w:noWrap/>
            <w:vAlign w:val="bottom"/>
            <w:hideMark/>
          </w:tcPr>
          <w:p w14:paraId="5207D6F4"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1.36</w:t>
            </w:r>
          </w:p>
        </w:tc>
      </w:tr>
      <w:tr w:rsidR="0023371A" w:rsidRPr="0023371A" w14:paraId="561142A7" w14:textId="77777777" w:rsidTr="00BA47F2">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2ED3D2C2"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Interest rate</w:t>
            </w:r>
          </w:p>
        </w:tc>
        <w:tc>
          <w:tcPr>
            <w:tcW w:w="1540" w:type="dxa"/>
            <w:tcBorders>
              <w:top w:val="nil"/>
              <w:left w:val="nil"/>
              <w:bottom w:val="single" w:sz="4" w:space="0" w:color="auto"/>
              <w:right w:val="single" w:sz="4" w:space="0" w:color="auto"/>
            </w:tcBorders>
            <w:shd w:val="clear" w:color="auto" w:fill="auto"/>
            <w:noWrap/>
            <w:vAlign w:val="bottom"/>
            <w:hideMark/>
          </w:tcPr>
          <w:p w14:paraId="0F493831"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0.25</w:t>
            </w:r>
          </w:p>
        </w:tc>
        <w:tc>
          <w:tcPr>
            <w:tcW w:w="960" w:type="dxa"/>
            <w:tcBorders>
              <w:top w:val="nil"/>
              <w:left w:val="nil"/>
              <w:bottom w:val="single" w:sz="4" w:space="0" w:color="auto"/>
              <w:right w:val="single" w:sz="4" w:space="0" w:color="auto"/>
            </w:tcBorders>
            <w:shd w:val="clear" w:color="auto" w:fill="auto"/>
            <w:noWrap/>
            <w:vAlign w:val="bottom"/>
            <w:hideMark/>
          </w:tcPr>
          <w:p w14:paraId="06FD6FDE"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0.5</w:t>
            </w:r>
          </w:p>
        </w:tc>
        <w:tc>
          <w:tcPr>
            <w:tcW w:w="960" w:type="dxa"/>
            <w:tcBorders>
              <w:top w:val="nil"/>
              <w:left w:val="nil"/>
              <w:bottom w:val="single" w:sz="4" w:space="0" w:color="auto"/>
              <w:right w:val="single" w:sz="4" w:space="0" w:color="auto"/>
            </w:tcBorders>
            <w:shd w:val="clear" w:color="auto" w:fill="auto"/>
            <w:noWrap/>
            <w:vAlign w:val="bottom"/>
            <w:hideMark/>
          </w:tcPr>
          <w:p w14:paraId="43B956BD"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0.75</w:t>
            </w:r>
          </w:p>
        </w:tc>
        <w:tc>
          <w:tcPr>
            <w:tcW w:w="960" w:type="dxa"/>
            <w:tcBorders>
              <w:top w:val="nil"/>
              <w:left w:val="nil"/>
              <w:bottom w:val="single" w:sz="4" w:space="0" w:color="auto"/>
              <w:right w:val="single" w:sz="4" w:space="0" w:color="auto"/>
            </w:tcBorders>
            <w:shd w:val="clear" w:color="auto" w:fill="auto"/>
            <w:noWrap/>
            <w:vAlign w:val="bottom"/>
            <w:hideMark/>
          </w:tcPr>
          <w:p w14:paraId="38416841"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0.75</w:t>
            </w:r>
          </w:p>
        </w:tc>
        <w:tc>
          <w:tcPr>
            <w:tcW w:w="960" w:type="dxa"/>
            <w:tcBorders>
              <w:top w:val="nil"/>
              <w:left w:val="nil"/>
              <w:bottom w:val="single" w:sz="4" w:space="0" w:color="auto"/>
              <w:right w:val="single" w:sz="4" w:space="0" w:color="auto"/>
            </w:tcBorders>
            <w:shd w:val="clear" w:color="auto" w:fill="auto"/>
            <w:noWrap/>
            <w:vAlign w:val="bottom"/>
            <w:hideMark/>
          </w:tcPr>
          <w:p w14:paraId="4049460D"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0.1</w:t>
            </w:r>
          </w:p>
        </w:tc>
      </w:tr>
      <w:tr w:rsidR="0023371A" w:rsidRPr="0023371A" w14:paraId="43AA3648" w14:textId="77777777" w:rsidTr="00BA47F2">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6F36EA04"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Unemployment rate</w:t>
            </w:r>
          </w:p>
        </w:tc>
        <w:tc>
          <w:tcPr>
            <w:tcW w:w="1540" w:type="dxa"/>
            <w:tcBorders>
              <w:top w:val="nil"/>
              <w:left w:val="nil"/>
              <w:bottom w:val="single" w:sz="4" w:space="0" w:color="auto"/>
              <w:right w:val="single" w:sz="4" w:space="0" w:color="auto"/>
            </w:tcBorders>
            <w:shd w:val="clear" w:color="auto" w:fill="auto"/>
            <w:noWrap/>
            <w:vAlign w:val="bottom"/>
            <w:hideMark/>
          </w:tcPr>
          <w:p w14:paraId="28BC8421"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5.1</w:t>
            </w:r>
          </w:p>
        </w:tc>
        <w:tc>
          <w:tcPr>
            <w:tcW w:w="960" w:type="dxa"/>
            <w:tcBorders>
              <w:top w:val="nil"/>
              <w:left w:val="nil"/>
              <w:bottom w:val="single" w:sz="4" w:space="0" w:color="auto"/>
              <w:right w:val="single" w:sz="4" w:space="0" w:color="auto"/>
            </w:tcBorders>
            <w:shd w:val="clear" w:color="auto" w:fill="auto"/>
            <w:noWrap/>
            <w:vAlign w:val="bottom"/>
            <w:hideMark/>
          </w:tcPr>
          <w:p w14:paraId="6325B662"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4.6</w:t>
            </w:r>
          </w:p>
        </w:tc>
        <w:tc>
          <w:tcPr>
            <w:tcW w:w="960" w:type="dxa"/>
            <w:tcBorders>
              <w:top w:val="nil"/>
              <w:left w:val="nil"/>
              <w:bottom w:val="single" w:sz="4" w:space="0" w:color="auto"/>
              <w:right w:val="single" w:sz="4" w:space="0" w:color="auto"/>
            </w:tcBorders>
            <w:shd w:val="clear" w:color="auto" w:fill="auto"/>
            <w:noWrap/>
            <w:vAlign w:val="bottom"/>
            <w:hideMark/>
          </w:tcPr>
          <w:p w14:paraId="38D2C9FC"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4</w:t>
            </w:r>
          </w:p>
        </w:tc>
        <w:tc>
          <w:tcPr>
            <w:tcW w:w="960" w:type="dxa"/>
            <w:tcBorders>
              <w:top w:val="nil"/>
              <w:left w:val="nil"/>
              <w:bottom w:val="single" w:sz="4" w:space="0" w:color="auto"/>
              <w:right w:val="single" w:sz="4" w:space="0" w:color="auto"/>
            </w:tcBorders>
            <w:shd w:val="clear" w:color="auto" w:fill="auto"/>
            <w:noWrap/>
            <w:vAlign w:val="bottom"/>
            <w:hideMark/>
          </w:tcPr>
          <w:p w14:paraId="099B901B"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3.74</w:t>
            </w:r>
          </w:p>
        </w:tc>
        <w:tc>
          <w:tcPr>
            <w:tcW w:w="960" w:type="dxa"/>
            <w:tcBorders>
              <w:top w:val="nil"/>
              <w:left w:val="nil"/>
              <w:bottom w:val="single" w:sz="4" w:space="0" w:color="auto"/>
              <w:right w:val="single" w:sz="4" w:space="0" w:color="auto"/>
            </w:tcBorders>
            <w:shd w:val="clear" w:color="auto" w:fill="auto"/>
            <w:noWrap/>
            <w:vAlign w:val="bottom"/>
            <w:hideMark/>
          </w:tcPr>
          <w:p w14:paraId="2FF42132"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4.34</w:t>
            </w:r>
          </w:p>
        </w:tc>
      </w:tr>
      <w:tr w:rsidR="00BA47F2" w:rsidRPr="0023371A" w14:paraId="702A65E2" w14:textId="77777777" w:rsidTr="00BA47F2">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73F14E0E"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Current Account Balance</w:t>
            </w:r>
          </w:p>
        </w:tc>
        <w:tc>
          <w:tcPr>
            <w:tcW w:w="1540" w:type="dxa"/>
            <w:tcBorders>
              <w:top w:val="nil"/>
              <w:left w:val="nil"/>
              <w:bottom w:val="single" w:sz="4" w:space="0" w:color="auto"/>
              <w:right w:val="single" w:sz="4" w:space="0" w:color="auto"/>
            </w:tcBorders>
            <w:shd w:val="clear" w:color="auto" w:fill="auto"/>
            <w:noWrap/>
            <w:vAlign w:val="bottom"/>
            <w:hideMark/>
          </w:tcPr>
          <w:p w14:paraId="0B4C707E"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-5.4</w:t>
            </w:r>
          </w:p>
        </w:tc>
        <w:tc>
          <w:tcPr>
            <w:tcW w:w="960" w:type="dxa"/>
            <w:tcBorders>
              <w:top w:val="nil"/>
              <w:left w:val="nil"/>
              <w:bottom w:val="single" w:sz="4" w:space="0" w:color="auto"/>
              <w:right w:val="single" w:sz="4" w:space="0" w:color="auto"/>
            </w:tcBorders>
            <w:shd w:val="clear" w:color="auto" w:fill="auto"/>
            <w:noWrap/>
            <w:vAlign w:val="bottom"/>
            <w:hideMark/>
          </w:tcPr>
          <w:p w14:paraId="0E843990"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-3.8</w:t>
            </w:r>
          </w:p>
        </w:tc>
        <w:tc>
          <w:tcPr>
            <w:tcW w:w="960" w:type="dxa"/>
            <w:tcBorders>
              <w:top w:val="nil"/>
              <w:left w:val="nil"/>
              <w:bottom w:val="single" w:sz="4" w:space="0" w:color="auto"/>
              <w:right w:val="single" w:sz="4" w:space="0" w:color="auto"/>
            </w:tcBorders>
            <w:shd w:val="clear" w:color="auto" w:fill="auto"/>
            <w:noWrap/>
            <w:vAlign w:val="bottom"/>
            <w:hideMark/>
          </w:tcPr>
          <w:p w14:paraId="01A10E1A"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-3.7</w:t>
            </w:r>
          </w:p>
        </w:tc>
        <w:tc>
          <w:tcPr>
            <w:tcW w:w="960" w:type="dxa"/>
            <w:tcBorders>
              <w:top w:val="nil"/>
              <w:left w:val="nil"/>
              <w:bottom w:val="single" w:sz="4" w:space="0" w:color="auto"/>
              <w:right w:val="single" w:sz="4" w:space="0" w:color="auto"/>
            </w:tcBorders>
            <w:shd w:val="clear" w:color="auto" w:fill="auto"/>
            <w:noWrap/>
            <w:vAlign w:val="bottom"/>
            <w:hideMark/>
          </w:tcPr>
          <w:p w14:paraId="1AA6A52F"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-4.3</w:t>
            </w:r>
          </w:p>
        </w:tc>
        <w:tc>
          <w:tcPr>
            <w:tcW w:w="960" w:type="dxa"/>
            <w:tcBorders>
              <w:top w:val="nil"/>
              <w:left w:val="nil"/>
              <w:bottom w:val="single" w:sz="4" w:space="0" w:color="auto"/>
              <w:right w:val="single" w:sz="4" w:space="0" w:color="auto"/>
            </w:tcBorders>
            <w:shd w:val="clear" w:color="auto" w:fill="auto"/>
            <w:noWrap/>
            <w:vAlign w:val="bottom"/>
            <w:hideMark/>
          </w:tcPr>
          <w:p w14:paraId="061BB639" w14:textId="77777777" w:rsidR="00BA47F2" w:rsidRPr="0023371A" w:rsidRDefault="00BA47F2"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-16.5</w:t>
            </w:r>
          </w:p>
        </w:tc>
      </w:tr>
    </w:tbl>
    <w:p w14:paraId="25938800" w14:textId="77777777" w:rsidR="00613442" w:rsidRPr="0023371A" w:rsidRDefault="00613442" w:rsidP="0023371A">
      <w:pPr>
        <w:spacing w:line="360" w:lineRule="auto"/>
        <w:jc w:val="both"/>
        <w:rPr>
          <w:rFonts w:ascii="Times New Roman" w:hAnsi="Times New Roman" w:cs="Times New Roman"/>
          <w:color w:val="000000" w:themeColor="text1"/>
          <w:sz w:val="24"/>
          <w:szCs w:val="24"/>
        </w:rPr>
      </w:pPr>
    </w:p>
    <w:tbl>
      <w:tblPr>
        <w:tblW w:w="7800" w:type="dxa"/>
        <w:tblLook w:val="04A0" w:firstRow="1" w:lastRow="0" w:firstColumn="1" w:lastColumn="0" w:noHBand="0" w:noVBand="1"/>
      </w:tblPr>
      <w:tblGrid>
        <w:gridCol w:w="2420"/>
        <w:gridCol w:w="1540"/>
        <w:gridCol w:w="996"/>
        <w:gridCol w:w="960"/>
        <w:gridCol w:w="996"/>
        <w:gridCol w:w="996"/>
      </w:tblGrid>
      <w:tr w:rsidR="0023371A" w:rsidRPr="0023371A" w14:paraId="045604E2" w14:textId="77777777" w:rsidTr="008F02CC">
        <w:trPr>
          <w:trHeight w:val="300"/>
        </w:trPr>
        <w:tc>
          <w:tcPr>
            <w:tcW w:w="2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D531A8"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 </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14:paraId="38DEC2B6"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Diageo Plc (US)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4E0A14C"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898D100"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996D886"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AFD5942"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 </w:t>
            </w:r>
          </w:p>
        </w:tc>
      </w:tr>
      <w:tr w:rsidR="0023371A" w:rsidRPr="0023371A" w14:paraId="238B6B39" w14:textId="77777777" w:rsidTr="008F02CC">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730605A6"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 </w:t>
            </w:r>
          </w:p>
        </w:tc>
        <w:tc>
          <w:tcPr>
            <w:tcW w:w="1540" w:type="dxa"/>
            <w:tcBorders>
              <w:top w:val="nil"/>
              <w:left w:val="nil"/>
              <w:bottom w:val="single" w:sz="4" w:space="0" w:color="auto"/>
              <w:right w:val="single" w:sz="4" w:space="0" w:color="auto"/>
            </w:tcBorders>
            <w:shd w:val="clear" w:color="auto" w:fill="auto"/>
            <w:noWrap/>
            <w:vAlign w:val="bottom"/>
            <w:hideMark/>
          </w:tcPr>
          <w:p w14:paraId="4913B04F"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2016</w:t>
            </w:r>
          </w:p>
        </w:tc>
        <w:tc>
          <w:tcPr>
            <w:tcW w:w="960" w:type="dxa"/>
            <w:tcBorders>
              <w:top w:val="nil"/>
              <w:left w:val="nil"/>
              <w:bottom w:val="single" w:sz="4" w:space="0" w:color="auto"/>
              <w:right w:val="single" w:sz="4" w:space="0" w:color="auto"/>
            </w:tcBorders>
            <w:shd w:val="clear" w:color="auto" w:fill="auto"/>
            <w:noWrap/>
            <w:vAlign w:val="bottom"/>
            <w:hideMark/>
          </w:tcPr>
          <w:p w14:paraId="135F9C0C"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2017</w:t>
            </w:r>
          </w:p>
        </w:tc>
        <w:tc>
          <w:tcPr>
            <w:tcW w:w="960" w:type="dxa"/>
            <w:tcBorders>
              <w:top w:val="nil"/>
              <w:left w:val="nil"/>
              <w:bottom w:val="single" w:sz="4" w:space="0" w:color="auto"/>
              <w:right w:val="single" w:sz="4" w:space="0" w:color="auto"/>
            </w:tcBorders>
            <w:shd w:val="clear" w:color="auto" w:fill="auto"/>
            <w:noWrap/>
            <w:vAlign w:val="bottom"/>
            <w:hideMark/>
          </w:tcPr>
          <w:p w14:paraId="55F22790"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2018</w:t>
            </w:r>
          </w:p>
        </w:tc>
        <w:tc>
          <w:tcPr>
            <w:tcW w:w="960" w:type="dxa"/>
            <w:tcBorders>
              <w:top w:val="nil"/>
              <w:left w:val="nil"/>
              <w:bottom w:val="single" w:sz="4" w:space="0" w:color="auto"/>
              <w:right w:val="single" w:sz="4" w:space="0" w:color="auto"/>
            </w:tcBorders>
            <w:shd w:val="clear" w:color="auto" w:fill="auto"/>
            <w:noWrap/>
            <w:vAlign w:val="bottom"/>
            <w:hideMark/>
          </w:tcPr>
          <w:p w14:paraId="45E4A9C9"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2019</w:t>
            </w:r>
          </w:p>
        </w:tc>
        <w:tc>
          <w:tcPr>
            <w:tcW w:w="960" w:type="dxa"/>
            <w:tcBorders>
              <w:top w:val="nil"/>
              <w:left w:val="nil"/>
              <w:bottom w:val="single" w:sz="4" w:space="0" w:color="auto"/>
              <w:right w:val="single" w:sz="4" w:space="0" w:color="auto"/>
            </w:tcBorders>
            <w:shd w:val="clear" w:color="auto" w:fill="auto"/>
            <w:noWrap/>
            <w:vAlign w:val="bottom"/>
            <w:hideMark/>
          </w:tcPr>
          <w:p w14:paraId="70526220"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2020</w:t>
            </w:r>
          </w:p>
        </w:tc>
      </w:tr>
      <w:tr w:rsidR="0023371A" w:rsidRPr="0023371A" w14:paraId="3E49566A" w14:textId="77777777" w:rsidTr="008F02CC">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369D3E74"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Growth Rate</w:t>
            </w:r>
          </w:p>
        </w:tc>
        <w:tc>
          <w:tcPr>
            <w:tcW w:w="1540" w:type="dxa"/>
            <w:tcBorders>
              <w:top w:val="nil"/>
              <w:left w:val="nil"/>
              <w:bottom w:val="single" w:sz="4" w:space="0" w:color="auto"/>
              <w:right w:val="single" w:sz="4" w:space="0" w:color="auto"/>
            </w:tcBorders>
            <w:shd w:val="clear" w:color="auto" w:fill="auto"/>
            <w:noWrap/>
            <w:vAlign w:val="bottom"/>
            <w:hideMark/>
          </w:tcPr>
          <w:p w14:paraId="4971AC53"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1.71</w:t>
            </w:r>
          </w:p>
        </w:tc>
        <w:tc>
          <w:tcPr>
            <w:tcW w:w="960" w:type="dxa"/>
            <w:tcBorders>
              <w:top w:val="nil"/>
              <w:left w:val="nil"/>
              <w:bottom w:val="single" w:sz="4" w:space="0" w:color="auto"/>
              <w:right w:val="single" w:sz="4" w:space="0" w:color="auto"/>
            </w:tcBorders>
            <w:shd w:val="clear" w:color="auto" w:fill="auto"/>
            <w:noWrap/>
            <w:vAlign w:val="bottom"/>
            <w:hideMark/>
          </w:tcPr>
          <w:p w14:paraId="28ECD13B"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2.33</w:t>
            </w:r>
          </w:p>
        </w:tc>
        <w:tc>
          <w:tcPr>
            <w:tcW w:w="960" w:type="dxa"/>
            <w:tcBorders>
              <w:top w:val="nil"/>
              <w:left w:val="nil"/>
              <w:bottom w:val="single" w:sz="4" w:space="0" w:color="auto"/>
              <w:right w:val="single" w:sz="4" w:space="0" w:color="auto"/>
            </w:tcBorders>
            <w:shd w:val="clear" w:color="auto" w:fill="auto"/>
            <w:noWrap/>
            <w:vAlign w:val="bottom"/>
            <w:hideMark/>
          </w:tcPr>
          <w:p w14:paraId="20239F8C"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3</w:t>
            </w:r>
          </w:p>
        </w:tc>
        <w:tc>
          <w:tcPr>
            <w:tcW w:w="960" w:type="dxa"/>
            <w:tcBorders>
              <w:top w:val="nil"/>
              <w:left w:val="nil"/>
              <w:bottom w:val="single" w:sz="4" w:space="0" w:color="auto"/>
              <w:right w:val="single" w:sz="4" w:space="0" w:color="auto"/>
            </w:tcBorders>
            <w:shd w:val="clear" w:color="auto" w:fill="auto"/>
            <w:noWrap/>
            <w:vAlign w:val="bottom"/>
            <w:hideMark/>
          </w:tcPr>
          <w:p w14:paraId="11AC92E8"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2.16</w:t>
            </w:r>
          </w:p>
        </w:tc>
        <w:tc>
          <w:tcPr>
            <w:tcW w:w="960" w:type="dxa"/>
            <w:tcBorders>
              <w:top w:val="nil"/>
              <w:left w:val="nil"/>
              <w:bottom w:val="single" w:sz="4" w:space="0" w:color="auto"/>
              <w:right w:val="single" w:sz="4" w:space="0" w:color="auto"/>
            </w:tcBorders>
            <w:shd w:val="clear" w:color="auto" w:fill="auto"/>
            <w:noWrap/>
            <w:vAlign w:val="bottom"/>
            <w:hideMark/>
          </w:tcPr>
          <w:p w14:paraId="248C87FA"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-3.49</w:t>
            </w:r>
          </w:p>
        </w:tc>
      </w:tr>
      <w:tr w:rsidR="0023371A" w:rsidRPr="0023371A" w14:paraId="6D539AF2" w14:textId="77777777" w:rsidTr="008F02CC">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1E84FD1F"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Inflation rate</w:t>
            </w:r>
          </w:p>
        </w:tc>
        <w:tc>
          <w:tcPr>
            <w:tcW w:w="1540" w:type="dxa"/>
            <w:tcBorders>
              <w:top w:val="nil"/>
              <w:left w:val="nil"/>
              <w:bottom w:val="single" w:sz="4" w:space="0" w:color="auto"/>
              <w:right w:val="single" w:sz="4" w:space="0" w:color="auto"/>
            </w:tcBorders>
            <w:shd w:val="clear" w:color="auto" w:fill="auto"/>
            <w:noWrap/>
            <w:vAlign w:val="bottom"/>
            <w:hideMark/>
          </w:tcPr>
          <w:p w14:paraId="6EEF5537"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2.13</w:t>
            </w:r>
          </w:p>
        </w:tc>
        <w:tc>
          <w:tcPr>
            <w:tcW w:w="960" w:type="dxa"/>
            <w:tcBorders>
              <w:top w:val="nil"/>
              <w:left w:val="nil"/>
              <w:bottom w:val="single" w:sz="4" w:space="0" w:color="auto"/>
              <w:right w:val="single" w:sz="4" w:space="0" w:color="auto"/>
            </w:tcBorders>
            <w:shd w:val="clear" w:color="auto" w:fill="auto"/>
            <w:noWrap/>
            <w:vAlign w:val="bottom"/>
            <w:hideMark/>
          </w:tcPr>
          <w:p w14:paraId="6EA51FB4"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1.02</w:t>
            </w:r>
          </w:p>
        </w:tc>
        <w:tc>
          <w:tcPr>
            <w:tcW w:w="960" w:type="dxa"/>
            <w:tcBorders>
              <w:top w:val="nil"/>
              <w:left w:val="nil"/>
              <w:bottom w:val="single" w:sz="4" w:space="0" w:color="auto"/>
              <w:right w:val="single" w:sz="4" w:space="0" w:color="auto"/>
            </w:tcBorders>
            <w:shd w:val="clear" w:color="auto" w:fill="auto"/>
            <w:noWrap/>
            <w:vAlign w:val="bottom"/>
            <w:hideMark/>
          </w:tcPr>
          <w:p w14:paraId="4FBE3EFD"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2.49</w:t>
            </w:r>
          </w:p>
        </w:tc>
        <w:tc>
          <w:tcPr>
            <w:tcW w:w="960" w:type="dxa"/>
            <w:tcBorders>
              <w:top w:val="nil"/>
              <w:left w:val="nil"/>
              <w:bottom w:val="single" w:sz="4" w:space="0" w:color="auto"/>
              <w:right w:val="single" w:sz="4" w:space="0" w:color="auto"/>
            </w:tcBorders>
            <w:shd w:val="clear" w:color="auto" w:fill="auto"/>
            <w:noWrap/>
            <w:vAlign w:val="bottom"/>
            <w:hideMark/>
          </w:tcPr>
          <w:p w14:paraId="508360D4"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1.04</w:t>
            </w:r>
          </w:p>
        </w:tc>
        <w:tc>
          <w:tcPr>
            <w:tcW w:w="960" w:type="dxa"/>
            <w:tcBorders>
              <w:top w:val="nil"/>
              <w:left w:val="nil"/>
              <w:bottom w:val="single" w:sz="4" w:space="0" w:color="auto"/>
              <w:right w:val="single" w:sz="4" w:space="0" w:color="auto"/>
            </w:tcBorders>
            <w:shd w:val="clear" w:color="auto" w:fill="auto"/>
            <w:noWrap/>
            <w:vAlign w:val="bottom"/>
            <w:hideMark/>
          </w:tcPr>
          <w:p w14:paraId="5B267497"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1.06</w:t>
            </w:r>
          </w:p>
        </w:tc>
      </w:tr>
      <w:tr w:rsidR="0023371A" w:rsidRPr="0023371A" w14:paraId="51B559DA" w14:textId="77777777" w:rsidTr="008F02CC">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3B6C2ACE"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Currency Fluctuations</w:t>
            </w:r>
          </w:p>
        </w:tc>
        <w:tc>
          <w:tcPr>
            <w:tcW w:w="1540" w:type="dxa"/>
            <w:tcBorders>
              <w:top w:val="nil"/>
              <w:left w:val="nil"/>
              <w:bottom w:val="single" w:sz="4" w:space="0" w:color="auto"/>
              <w:right w:val="single" w:sz="4" w:space="0" w:color="auto"/>
            </w:tcBorders>
            <w:shd w:val="clear" w:color="auto" w:fill="auto"/>
            <w:noWrap/>
            <w:vAlign w:val="bottom"/>
            <w:hideMark/>
          </w:tcPr>
          <w:p w14:paraId="3FB2E219"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0.81</w:t>
            </w:r>
          </w:p>
        </w:tc>
        <w:tc>
          <w:tcPr>
            <w:tcW w:w="960" w:type="dxa"/>
            <w:tcBorders>
              <w:top w:val="nil"/>
              <w:left w:val="nil"/>
              <w:bottom w:val="single" w:sz="4" w:space="0" w:color="auto"/>
              <w:right w:val="single" w:sz="4" w:space="0" w:color="auto"/>
            </w:tcBorders>
            <w:shd w:val="clear" w:color="auto" w:fill="auto"/>
            <w:noWrap/>
            <w:vAlign w:val="bottom"/>
            <w:hideMark/>
          </w:tcPr>
          <w:p w14:paraId="4C98BAF0"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0.74</w:t>
            </w:r>
          </w:p>
        </w:tc>
        <w:tc>
          <w:tcPr>
            <w:tcW w:w="960" w:type="dxa"/>
            <w:tcBorders>
              <w:top w:val="nil"/>
              <w:left w:val="nil"/>
              <w:bottom w:val="single" w:sz="4" w:space="0" w:color="auto"/>
              <w:right w:val="single" w:sz="4" w:space="0" w:color="auto"/>
            </w:tcBorders>
            <w:shd w:val="clear" w:color="auto" w:fill="auto"/>
            <w:noWrap/>
            <w:vAlign w:val="bottom"/>
            <w:hideMark/>
          </w:tcPr>
          <w:p w14:paraId="1A486B92"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0.79</w:t>
            </w:r>
          </w:p>
        </w:tc>
        <w:tc>
          <w:tcPr>
            <w:tcW w:w="960" w:type="dxa"/>
            <w:tcBorders>
              <w:top w:val="nil"/>
              <w:left w:val="nil"/>
              <w:bottom w:val="single" w:sz="4" w:space="0" w:color="auto"/>
              <w:right w:val="single" w:sz="4" w:space="0" w:color="auto"/>
            </w:tcBorders>
            <w:shd w:val="clear" w:color="auto" w:fill="auto"/>
            <w:noWrap/>
            <w:vAlign w:val="bottom"/>
            <w:hideMark/>
          </w:tcPr>
          <w:p w14:paraId="67538678"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0.75</w:t>
            </w:r>
          </w:p>
        </w:tc>
        <w:tc>
          <w:tcPr>
            <w:tcW w:w="960" w:type="dxa"/>
            <w:tcBorders>
              <w:top w:val="nil"/>
              <w:left w:val="nil"/>
              <w:bottom w:val="single" w:sz="4" w:space="0" w:color="auto"/>
              <w:right w:val="single" w:sz="4" w:space="0" w:color="auto"/>
            </w:tcBorders>
            <w:shd w:val="clear" w:color="auto" w:fill="auto"/>
            <w:noWrap/>
            <w:vAlign w:val="bottom"/>
            <w:hideMark/>
          </w:tcPr>
          <w:p w14:paraId="0A5A9FE9"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0.73</w:t>
            </w:r>
          </w:p>
        </w:tc>
      </w:tr>
      <w:tr w:rsidR="0023371A" w:rsidRPr="0023371A" w14:paraId="1C593069" w14:textId="77777777" w:rsidTr="008F02CC">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3544E07B"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Interest rate</w:t>
            </w:r>
          </w:p>
        </w:tc>
        <w:tc>
          <w:tcPr>
            <w:tcW w:w="1540" w:type="dxa"/>
            <w:tcBorders>
              <w:top w:val="nil"/>
              <w:left w:val="nil"/>
              <w:bottom w:val="single" w:sz="4" w:space="0" w:color="auto"/>
              <w:right w:val="single" w:sz="4" w:space="0" w:color="auto"/>
            </w:tcBorders>
            <w:shd w:val="clear" w:color="auto" w:fill="auto"/>
            <w:noWrap/>
            <w:vAlign w:val="bottom"/>
            <w:hideMark/>
          </w:tcPr>
          <w:p w14:paraId="2E6491D2"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1.25</w:t>
            </w:r>
          </w:p>
        </w:tc>
        <w:tc>
          <w:tcPr>
            <w:tcW w:w="960" w:type="dxa"/>
            <w:tcBorders>
              <w:top w:val="nil"/>
              <w:left w:val="nil"/>
              <w:bottom w:val="single" w:sz="4" w:space="0" w:color="auto"/>
              <w:right w:val="single" w:sz="4" w:space="0" w:color="auto"/>
            </w:tcBorders>
            <w:shd w:val="clear" w:color="auto" w:fill="auto"/>
            <w:noWrap/>
            <w:vAlign w:val="bottom"/>
            <w:hideMark/>
          </w:tcPr>
          <w:p w14:paraId="633AF589"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w:t>
            </w:r>
          </w:p>
        </w:tc>
        <w:tc>
          <w:tcPr>
            <w:tcW w:w="960" w:type="dxa"/>
            <w:tcBorders>
              <w:top w:val="nil"/>
              <w:left w:val="nil"/>
              <w:bottom w:val="single" w:sz="4" w:space="0" w:color="auto"/>
              <w:right w:val="single" w:sz="4" w:space="0" w:color="auto"/>
            </w:tcBorders>
            <w:shd w:val="clear" w:color="auto" w:fill="auto"/>
            <w:noWrap/>
            <w:vAlign w:val="bottom"/>
            <w:hideMark/>
          </w:tcPr>
          <w:p w14:paraId="67EA7736"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3</w:t>
            </w:r>
          </w:p>
        </w:tc>
        <w:tc>
          <w:tcPr>
            <w:tcW w:w="960" w:type="dxa"/>
            <w:tcBorders>
              <w:top w:val="nil"/>
              <w:left w:val="nil"/>
              <w:bottom w:val="single" w:sz="4" w:space="0" w:color="auto"/>
              <w:right w:val="single" w:sz="4" w:space="0" w:color="auto"/>
            </w:tcBorders>
            <w:shd w:val="clear" w:color="auto" w:fill="auto"/>
            <w:noWrap/>
            <w:vAlign w:val="bottom"/>
            <w:hideMark/>
          </w:tcPr>
          <w:p w14:paraId="28EC48C8"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2.25</w:t>
            </w:r>
          </w:p>
        </w:tc>
        <w:tc>
          <w:tcPr>
            <w:tcW w:w="960" w:type="dxa"/>
            <w:tcBorders>
              <w:top w:val="nil"/>
              <w:left w:val="nil"/>
              <w:bottom w:val="single" w:sz="4" w:space="0" w:color="auto"/>
              <w:right w:val="single" w:sz="4" w:space="0" w:color="auto"/>
            </w:tcBorders>
            <w:shd w:val="clear" w:color="auto" w:fill="auto"/>
            <w:noWrap/>
            <w:vAlign w:val="bottom"/>
            <w:hideMark/>
          </w:tcPr>
          <w:p w14:paraId="0BB0E54B"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0.25</w:t>
            </w:r>
          </w:p>
        </w:tc>
      </w:tr>
      <w:tr w:rsidR="0023371A" w:rsidRPr="0023371A" w14:paraId="24286D83" w14:textId="77777777" w:rsidTr="008F02CC">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24A2EE88"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Unemployment rate</w:t>
            </w:r>
          </w:p>
        </w:tc>
        <w:tc>
          <w:tcPr>
            <w:tcW w:w="1540" w:type="dxa"/>
            <w:tcBorders>
              <w:top w:val="nil"/>
              <w:left w:val="nil"/>
              <w:bottom w:val="single" w:sz="4" w:space="0" w:color="auto"/>
              <w:right w:val="single" w:sz="4" w:space="0" w:color="auto"/>
            </w:tcBorders>
            <w:shd w:val="clear" w:color="auto" w:fill="auto"/>
            <w:noWrap/>
            <w:vAlign w:val="bottom"/>
            <w:hideMark/>
          </w:tcPr>
          <w:p w14:paraId="19A5AEB3"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4.7</w:t>
            </w:r>
          </w:p>
        </w:tc>
        <w:tc>
          <w:tcPr>
            <w:tcW w:w="960" w:type="dxa"/>
            <w:tcBorders>
              <w:top w:val="nil"/>
              <w:left w:val="nil"/>
              <w:bottom w:val="single" w:sz="4" w:space="0" w:color="auto"/>
              <w:right w:val="single" w:sz="4" w:space="0" w:color="auto"/>
            </w:tcBorders>
            <w:shd w:val="clear" w:color="auto" w:fill="auto"/>
            <w:noWrap/>
            <w:vAlign w:val="bottom"/>
            <w:hideMark/>
          </w:tcPr>
          <w:p w14:paraId="042BD3F6"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13.6</w:t>
            </w:r>
          </w:p>
        </w:tc>
        <w:tc>
          <w:tcPr>
            <w:tcW w:w="960" w:type="dxa"/>
            <w:tcBorders>
              <w:top w:val="nil"/>
              <w:left w:val="nil"/>
              <w:bottom w:val="single" w:sz="4" w:space="0" w:color="auto"/>
              <w:right w:val="single" w:sz="4" w:space="0" w:color="auto"/>
            </w:tcBorders>
            <w:shd w:val="clear" w:color="auto" w:fill="auto"/>
            <w:noWrap/>
            <w:vAlign w:val="bottom"/>
            <w:hideMark/>
          </w:tcPr>
          <w:p w14:paraId="206F2A0F"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3.9</w:t>
            </w:r>
          </w:p>
        </w:tc>
        <w:tc>
          <w:tcPr>
            <w:tcW w:w="960" w:type="dxa"/>
            <w:tcBorders>
              <w:top w:val="nil"/>
              <w:left w:val="nil"/>
              <w:bottom w:val="single" w:sz="4" w:space="0" w:color="auto"/>
              <w:right w:val="single" w:sz="4" w:space="0" w:color="auto"/>
            </w:tcBorders>
            <w:shd w:val="clear" w:color="auto" w:fill="auto"/>
            <w:noWrap/>
            <w:vAlign w:val="bottom"/>
            <w:hideMark/>
          </w:tcPr>
          <w:p w14:paraId="63AD42EF"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3.7</w:t>
            </w:r>
          </w:p>
        </w:tc>
        <w:tc>
          <w:tcPr>
            <w:tcW w:w="960" w:type="dxa"/>
            <w:tcBorders>
              <w:top w:val="nil"/>
              <w:left w:val="nil"/>
              <w:bottom w:val="single" w:sz="4" w:space="0" w:color="auto"/>
              <w:right w:val="single" w:sz="4" w:space="0" w:color="auto"/>
            </w:tcBorders>
            <w:shd w:val="clear" w:color="auto" w:fill="auto"/>
            <w:noWrap/>
            <w:vAlign w:val="bottom"/>
            <w:hideMark/>
          </w:tcPr>
          <w:p w14:paraId="08EDC197"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5.2</w:t>
            </w:r>
          </w:p>
        </w:tc>
      </w:tr>
      <w:tr w:rsidR="008F02CC" w:rsidRPr="0023371A" w14:paraId="1F9B414D" w14:textId="77777777" w:rsidTr="008F02CC">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3DFE0226"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Current Account Balance</w:t>
            </w:r>
          </w:p>
        </w:tc>
        <w:tc>
          <w:tcPr>
            <w:tcW w:w="1540" w:type="dxa"/>
            <w:tcBorders>
              <w:top w:val="nil"/>
              <w:left w:val="nil"/>
              <w:bottom w:val="single" w:sz="4" w:space="0" w:color="auto"/>
              <w:right w:val="single" w:sz="4" w:space="0" w:color="auto"/>
            </w:tcBorders>
            <w:shd w:val="clear" w:color="auto" w:fill="auto"/>
            <w:noWrap/>
            <w:vAlign w:val="bottom"/>
            <w:hideMark/>
          </w:tcPr>
          <w:p w14:paraId="54A53130"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-394.867</w:t>
            </w:r>
          </w:p>
        </w:tc>
        <w:tc>
          <w:tcPr>
            <w:tcW w:w="960" w:type="dxa"/>
            <w:tcBorders>
              <w:top w:val="nil"/>
              <w:left w:val="nil"/>
              <w:bottom w:val="single" w:sz="4" w:space="0" w:color="auto"/>
              <w:right w:val="single" w:sz="4" w:space="0" w:color="auto"/>
            </w:tcBorders>
            <w:shd w:val="clear" w:color="auto" w:fill="auto"/>
            <w:noWrap/>
            <w:vAlign w:val="bottom"/>
            <w:hideMark/>
          </w:tcPr>
          <w:p w14:paraId="605CDFEB"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-365.261</w:t>
            </w:r>
          </w:p>
        </w:tc>
        <w:tc>
          <w:tcPr>
            <w:tcW w:w="960" w:type="dxa"/>
            <w:tcBorders>
              <w:top w:val="nil"/>
              <w:left w:val="nil"/>
              <w:bottom w:val="single" w:sz="4" w:space="0" w:color="auto"/>
              <w:right w:val="single" w:sz="4" w:space="0" w:color="auto"/>
            </w:tcBorders>
            <w:shd w:val="clear" w:color="auto" w:fill="auto"/>
            <w:noWrap/>
            <w:vAlign w:val="bottom"/>
            <w:hideMark/>
          </w:tcPr>
          <w:p w14:paraId="66072046"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-449.7</w:t>
            </w:r>
          </w:p>
        </w:tc>
        <w:tc>
          <w:tcPr>
            <w:tcW w:w="960" w:type="dxa"/>
            <w:tcBorders>
              <w:top w:val="nil"/>
              <w:left w:val="nil"/>
              <w:bottom w:val="single" w:sz="4" w:space="0" w:color="auto"/>
              <w:right w:val="single" w:sz="4" w:space="0" w:color="auto"/>
            </w:tcBorders>
            <w:shd w:val="clear" w:color="auto" w:fill="auto"/>
            <w:noWrap/>
            <w:vAlign w:val="bottom"/>
            <w:hideMark/>
          </w:tcPr>
          <w:p w14:paraId="3A6DF878"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-480.228</w:t>
            </w:r>
          </w:p>
        </w:tc>
        <w:tc>
          <w:tcPr>
            <w:tcW w:w="960" w:type="dxa"/>
            <w:tcBorders>
              <w:top w:val="nil"/>
              <w:left w:val="nil"/>
              <w:bottom w:val="single" w:sz="4" w:space="0" w:color="auto"/>
              <w:right w:val="single" w:sz="4" w:space="0" w:color="auto"/>
            </w:tcBorders>
            <w:shd w:val="clear" w:color="auto" w:fill="auto"/>
            <w:noWrap/>
            <w:vAlign w:val="bottom"/>
            <w:hideMark/>
          </w:tcPr>
          <w:p w14:paraId="27E1E1AC" w14:textId="77777777" w:rsidR="008F02CC" w:rsidRPr="0023371A" w:rsidRDefault="008F02CC"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-647.218</w:t>
            </w:r>
          </w:p>
        </w:tc>
      </w:tr>
    </w:tbl>
    <w:p w14:paraId="2224FB32" w14:textId="77777777" w:rsidR="00BA47F2" w:rsidRPr="0023371A" w:rsidRDefault="00BA47F2" w:rsidP="0023371A">
      <w:pPr>
        <w:spacing w:line="360" w:lineRule="auto"/>
        <w:jc w:val="both"/>
        <w:rPr>
          <w:rFonts w:ascii="Times New Roman" w:hAnsi="Times New Roman" w:cs="Times New Roman"/>
          <w:color w:val="000000" w:themeColor="text1"/>
          <w:sz w:val="24"/>
          <w:szCs w:val="24"/>
        </w:rPr>
      </w:pPr>
    </w:p>
    <w:tbl>
      <w:tblPr>
        <w:tblW w:w="7420" w:type="dxa"/>
        <w:tblLook w:val="04A0" w:firstRow="1" w:lastRow="0" w:firstColumn="1" w:lastColumn="0" w:noHBand="0" w:noVBand="1"/>
      </w:tblPr>
      <w:tblGrid>
        <w:gridCol w:w="2420"/>
        <w:gridCol w:w="1256"/>
        <w:gridCol w:w="1160"/>
        <w:gridCol w:w="960"/>
        <w:gridCol w:w="960"/>
        <w:gridCol w:w="960"/>
      </w:tblGrid>
      <w:tr w:rsidR="0023371A" w:rsidRPr="0023371A" w14:paraId="59E653D8" w14:textId="77777777" w:rsidTr="004A6A6E">
        <w:trPr>
          <w:trHeight w:val="300"/>
        </w:trPr>
        <w:tc>
          <w:tcPr>
            <w:tcW w:w="24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C566EE"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30ABA63"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Diageo Plc (Australia)</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5D9D409B"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4C44F93"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A2DAF5E"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5AD7175"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 </w:t>
            </w:r>
          </w:p>
        </w:tc>
      </w:tr>
      <w:tr w:rsidR="0023371A" w:rsidRPr="0023371A" w14:paraId="0BFC3F96" w14:textId="77777777" w:rsidTr="004A6A6E">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742B641A"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 </w:t>
            </w:r>
          </w:p>
        </w:tc>
        <w:tc>
          <w:tcPr>
            <w:tcW w:w="960" w:type="dxa"/>
            <w:tcBorders>
              <w:top w:val="nil"/>
              <w:left w:val="nil"/>
              <w:bottom w:val="single" w:sz="4" w:space="0" w:color="auto"/>
              <w:right w:val="single" w:sz="4" w:space="0" w:color="auto"/>
            </w:tcBorders>
            <w:shd w:val="clear" w:color="auto" w:fill="auto"/>
            <w:noWrap/>
            <w:vAlign w:val="bottom"/>
            <w:hideMark/>
          </w:tcPr>
          <w:p w14:paraId="3FAC2318"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2016</w:t>
            </w:r>
          </w:p>
        </w:tc>
        <w:tc>
          <w:tcPr>
            <w:tcW w:w="1160" w:type="dxa"/>
            <w:tcBorders>
              <w:top w:val="nil"/>
              <w:left w:val="nil"/>
              <w:bottom w:val="single" w:sz="4" w:space="0" w:color="auto"/>
              <w:right w:val="single" w:sz="4" w:space="0" w:color="auto"/>
            </w:tcBorders>
            <w:shd w:val="clear" w:color="auto" w:fill="auto"/>
            <w:noWrap/>
            <w:vAlign w:val="bottom"/>
            <w:hideMark/>
          </w:tcPr>
          <w:p w14:paraId="49CB2E0E"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2017</w:t>
            </w:r>
          </w:p>
        </w:tc>
        <w:tc>
          <w:tcPr>
            <w:tcW w:w="960" w:type="dxa"/>
            <w:tcBorders>
              <w:top w:val="nil"/>
              <w:left w:val="nil"/>
              <w:bottom w:val="single" w:sz="4" w:space="0" w:color="auto"/>
              <w:right w:val="single" w:sz="4" w:space="0" w:color="auto"/>
            </w:tcBorders>
            <w:shd w:val="clear" w:color="auto" w:fill="auto"/>
            <w:noWrap/>
            <w:vAlign w:val="bottom"/>
            <w:hideMark/>
          </w:tcPr>
          <w:p w14:paraId="12B29CDD"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2018</w:t>
            </w:r>
          </w:p>
        </w:tc>
        <w:tc>
          <w:tcPr>
            <w:tcW w:w="960" w:type="dxa"/>
            <w:tcBorders>
              <w:top w:val="nil"/>
              <w:left w:val="nil"/>
              <w:bottom w:val="single" w:sz="4" w:space="0" w:color="auto"/>
              <w:right w:val="single" w:sz="4" w:space="0" w:color="auto"/>
            </w:tcBorders>
            <w:shd w:val="clear" w:color="auto" w:fill="auto"/>
            <w:noWrap/>
            <w:vAlign w:val="bottom"/>
            <w:hideMark/>
          </w:tcPr>
          <w:p w14:paraId="69389297"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2019</w:t>
            </w:r>
          </w:p>
        </w:tc>
        <w:tc>
          <w:tcPr>
            <w:tcW w:w="960" w:type="dxa"/>
            <w:tcBorders>
              <w:top w:val="nil"/>
              <w:left w:val="nil"/>
              <w:bottom w:val="single" w:sz="4" w:space="0" w:color="auto"/>
              <w:right w:val="single" w:sz="4" w:space="0" w:color="auto"/>
            </w:tcBorders>
            <w:shd w:val="clear" w:color="auto" w:fill="auto"/>
            <w:noWrap/>
            <w:vAlign w:val="bottom"/>
            <w:hideMark/>
          </w:tcPr>
          <w:p w14:paraId="3A5C8F8F"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2020</w:t>
            </w:r>
          </w:p>
        </w:tc>
      </w:tr>
      <w:tr w:rsidR="0023371A" w:rsidRPr="0023371A" w14:paraId="2EB0910E" w14:textId="77777777" w:rsidTr="004A6A6E">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672020C7"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Growth Rate</w:t>
            </w:r>
          </w:p>
        </w:tc>
        <w:tc>
          <w:tcPr>
            <w:tcW w:w="960" w:type="dxa"/>
            <w:tcBorders>
              <w:top w:val="nil"/>
              <w:left w:val="nil"/>
              <w:bottom w:val="single" w:sz="4" w:space="0" w:color="auto"/>
              <w:right w:val="single" w:sz="4" w:space="0" w:color="auto"/>
            </w:tcBorders>
            <w:shd w:val="clear" w:color="auto" w:fill="auto"/>
            <w:noWrap/>
            <w:vAlign w:val="bottom"/>
            <w:hideMark/>
          </w:tcPr>
          <w:p w14:paraId="5696507A"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1.83</w:t>
            </w:r>
          </w:p>
        </w:tc>
        <w:tc>
          <w:tcPr>
            <w:tcW w:w="1160" w:type="dxa"/>
            <w:tcBorders>
              <w:top w:val="nil"/>
              <w:left w:val="nil"/>
              <w:bottom w:val="single" w:sz="4" w:space="0" w:color="auto"/>
              <w:right w:val="single" w:sz="4" w:space="0" w:color="auto"/>
            </w:tcBorders>
            <w:shd w:val="clear" w:color="auto" w:fill="auto"/>
            <w:noWrap/>
            <w:vAlign w:val="bottom"/>
            <w:hideMark/>
          </w:tcPr>
          <w:p w14:paraId="5F9A3E85"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2.3</w:t>
            </w:r>
          </w:p>
        </w:tc>
        <w:tc>
          <w:tcPr>
            <w:tcW w:w="960" w:type="dxa"/>
            <w:tcBorders>
              <w:top w:val="nil"/>
              <w:left w:val="nil"/>
              <w:bottom w:val="single" w:sz="4" w:space="0" w:color="auto"/>
              <w:right w:val="single" w:sz="4" w:space="0" w:color="auto"/>
            </w:tcBorders>
            <w:shd w:val="clear" w:color="auto" w:fill="auto"/>
            <w:noWrap/>
            <w:vAlign w:val="bottom"/>
            <w:hideMark/>
          </w:tcPr>
          <w:p w14:paraId="3B5D6B3A"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2.95</w:t>
            </w:r>
          </w:p>
        </w:tc>
        <w:tc>
          <w:tcPr>
            <w:tcW w:w="960" w:type="dxa"/>
            <w:tcBorders>
              <w:top w:val="nil"/>
              <w:left w:val="nil"/>
              <w:bottom w:val="single" w:sz="4" w:space="0" w:color="auto"/>
              <w:right w:val="single" w:sz="4" w:space="0" w:color="auto"/>
            </w:tcBorders>
            <w:shd w:val="clear" w:color="auto" w:fill="auto"/>
            <w:noWrap/>
            <w:vAlign w:val="bottom"/>
            <w:hideMark/>
          </w:tcPr>
          <w:p w14:paraId="09E77407"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2.16</w:t>
            </w:r>
          </w:p>
        </w:tc>
        <w:tc>
          <w:tcPr>
            <w:tcW w:w="960" w:type="dxa"/>
            <w:tcBorders>
              <w:top w:val="nil"/>
              <w:left w:val="nil"/>
              <w:bottom w:val="single" w:sz="4" w:space="0" w:color="auto"/>
              <w:right w:val="single" w:sz="4" w:space="0" w:color="auto"/>
            </w:tcBorders>
            <w:shd w:val="clear" w:color="auto" w:fill="auto"/>
            <w:noWrap/>
            <w:vAlign w:val="bottom"/>
            <w:hideMark/>
          </w:tcPr>
          <w:p w14:paraId="0F5AEFDC"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-0.28</w:t>
            </w:r>
          </w:p>
        </w:tc>
      </w:tr>
      <w:tr w:rsidR="0023371A" w:rsidRPr="0023371A" w14:paraId="30AB37C7" w14:textId="77777777" w:rsidTr="004A6A6E">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46B9A086"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Inflation rate</w:t>
            </w:r>
          </w:p>
        </w:tc>
        <w:tc>
          <w:tcPr>
            <w:tcW w:w="960" w:type="dxa"/>
            <w:tcBorders>
              <w:top w:val="nil"/>
              <w:left w:val="nil"/>
              <w:bottom w:val="single" w:sz="4" w:space="0" w:color="auto"/>
              <w:right w:val="single" w:sz="4" w:space="0" w:color="auto"/>
            </w:tcBorders>
            <w:shd w:val="clear" w:color="auto" w:fill="auto"/>
            <w:noWrap/>
            <w:vAlign w:val="bottom"/>
            <w:hideMark/>
          </w:tcPr>
          <w:p w14:paraId="5A5017BC"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1.28</w:t>
            </w:r>
          </w:p>
        </w:tc>
        <w:tc>
          <w:tcPr>
            <w:tcW w:w="1160" w:type="dxa"/>
            <w:tcBorders>
              <w:top w:val="nil"/>
              <w:left w:val="nil"/>
              <w:bottom w:val="single" w:sz="4" w:space="0" w:color="auto"/>
              <w:right w:val="single" w:sz="4" w:space="0" w:color="auto"/>
            </w:tcBorders>
            <w:shd w:val="clear" w:color="auto" w:fill="auto"/>
            <w:noWrap/>
            <w:vAlign w:val="bottom"/>
            <w:hideMark/>
          </w:tcPr>
          <w:p w14:paraId="4DAB6615"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1.95</w:t>
            </w:r>
          </w:p>
        </w:tc>
        <w:tc>
          <w:tcPr>
            <w:tcW w:w="960" w:type="dxa"/>
            <w:tcBorders>
              <w:top w:val="nil"/>
              <w:left w:val="nil"/>
              <w:bottom w:val="single" w:sz="4" w:space="0" w:color="auto"/>
              <w:right w:val="single" w:sz="4" w:space="0" w:color="auto"/>
            </w:tcBorders>
            <w:shd w:val="clear" w:color="auto" w:fill="auto"/>
            <w:noWrap/>
            <w:vAlign w:val="bottom"/>
            <w:hideMark/>
          </w:tcPr>
          <w:p w14:paraId="437804DA"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1.91</w:t>
            </w:r>
          </w:p>
        </w:tc>
        <w:tc>
          <w:tcPr>
            <w:tcW w:w="960" w:type="dxa"/>
            <w:tcBorders>
              <w:top w:val="nil"/>
              <w:left w:val="nil"/>
              <w:bottom w:val="single" w:sz="4" w:space="0" w:color="auto"/>
              <w:right w:val="single" w:sz="4" w:space="0" w:color="auto"/>
            </w:tcBorders>
            <w:shd w:val="clear" w:color="auto" w:fill="auto"/>
            <w:noWrap/>
            <w:vAlign w:val="bottom"/>
            <w:hideMark/>
          </w:tcPr>
          <w:p w14:paraId="6E5EF523"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1.61</w:t>
            </w:r>
          </w:p>
        </w:tc>
        <w:tc>
          <w:tcPr>
            <w:tcW w:w="960" w:type="dxa"/>
            <w:tcBorders>
              <w:top w:val="nil"/>
              <w:left w:val="nil"/>
              <w:bottom w:val="single" w:sz="4" w:space="0" w:color="auto"/>
              <w:right w:val="single" w:sz="4" w:space="0" w:color="auto"/>
            </w:tcBorders>
            <w:shd w:val="clear" w:color="auto" w:fill="auto"/>
            <w:noWrap/>
            <w:vAlign w:val="bottom"/>
            <w:hideMark/>
          </w:tcPr>
          <w:p w14:paraId="4BEF26AA"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0.85</w:t>
            </w:r>
          </w:p>
        </w:tc>
      </w:tr>
      <w:tr w:rsidR="0023371A" w:rsidRPr="0023371A" w14:paraId="3EF81745" w14:textId="77777777" w:rsidTr="004A6A6E">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338795F9"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lastRenderedPageBreak/>
              <w:t>Currency Fluctuations</w:t>
            </w:r>
          </w:p>
        </w:tc>
        <w:tc>
          <w:tcPr>
            <w:tcW w:w="960" w:type="dxa"/>
            <w:tcBorders>
              <w:top w:val="nil"/>
              <w:left w:val="nil"/>
              <w:bottom w:val="single" w:sz="4" w:space="0" w:color="auto"/>
              <w:right w:val="single" w:sz="4" w:space="0" w:color="auto"/>
            </w:tcBorders>
            <w:shd w:val="clear" w:color="auto" w:fill="auto"/>
            <w:noWrap/>
            <w:vAlign w:val="bottom"/>
            <w:hideMark/>
          </w:tcPr>
          <w:p w14:paraId="739152A3"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0.74</w:t>
            </w:r>
          </w:p>
        </w:tc>
        <w:tc>
          <w:tcPr>
            <w:tcW w:w="1160" w:type="dxa"/>
            <w:tcBorders>
              <w:top w:val="nil"/>
              <w:left w:val="nil"/>
              <w:bottom w:val="single" w:sz="4" w:space="0" w:color="auto"/>
              <w:right w:val="single" w:sz="4" w:space="0" w:color="auto"/>
            </w:tcBorders>
            <w:shd w:val="clear" w:color="auto" w:fill="auto"/>
            <w:noWrap/>
            <w:vAlign w:val="bottom"/>
            <w:hideMark/>
          </w:tcPr>
          <w:p w14:paraId="291C279C"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0.77</w:t>
            </w:r>
          </w:p>
        </w:tc>
        <w:tc>
          <w:tcPr>
            <w:tcW w:w="960" w:type="dxa"/>
            <w:tcBorders>
              <w:top w:val="nil"/>
              <w:left w:val="nil"/>
              <w:bottom w:val="single" w:sz="4" w:space="0" w:color="auto"/>
              <w:right w:val="single" w:sz="4" w:space="0" w:color="auto"/>
            </w:tcBorders>
            <w:shd w:val="clear" w:color="auto" w:fill="auto"/>
            <w:noWrap/>
            <w:vAlign w:val="bottom"/>
            <w:hideMark/>
          </w:tcPr>
          <w:p w14:paraId="382850D5"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0.75</w:t>
            </w:r>
          </w:p>
        </w:tc>
        <w:tc>
          <w:tcPr>
            <w:tcW w:w="960" w:type="dxa"/>
            <w:tcBorders>
              <w:top w:val="nil"/>
              <w:left w:val="nil"/>
              <w:bottom w:val="single" w:sz="4" w:space="0" w:color="auto"/>
              <w:right w:val="single" w:sz="4" w:space="0" w:color="auto"/>
            </w:tcBorders>
            <w:shd w:val="clear" w:color="auto" w:fill="auto"/>
            <w:noWrap/>
            <w:vAlign w:val="bottom"/>
            <w:hideMark/>
          </w:tcPr>
          <w:p w14:paraId="7DB1C7F4"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0.7</w:t>
            </w:r>
          </w:p>
        </w:tc>
        <w:tc>
          <w:tcPr>
            <w:tcW w:w="960" w:type="dxa"/>
            <w:tcBorders>
              <w:top w:val="nil"/>
              <w:left w:val="nil"/>
              <w:bottom w:val="single" w:sz="4" w:space="0" w:color="auto"/>
              <w:right w:val="single" w:sz="4" w:space="0" w:color="auto"/>
            </w:tcBorders>
            <w:shd w:val="clear" w:color="auto" w:fill="auto"/>
            <w:noWrap/>
            <w:vAlign w:val="bottom"/>
            <w:hideMark/>
          </w:tcPr>
          <w:p w14:paraId="2850CDE8"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0.69</w:t>
            </w:r>
          </w:p>
        </w:tc>
      </w:tr>
      <w:tr w:rsidR="0023371A" w:rsidRPr="0023371A" w14:paraId="1E5267B0" w14:textId="77777777" w:rsidTr="004A6A6E">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4EA191AD"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Interest rate</w:t>
            </w:r>
          </w:p>
        </w:tc>
        <w:tc>
          <w:tcPr>
            <w:tcW w:w="960" w:type="dxa"/>
            <w:tcBorders>
              <w:top w:val="nil"/>
              <w:left w:val="nil"/>
              <w:bottom w:val="single" w:sz="4" w:space="0" w:color="auto"/>
              <w:right w:val="single" w:sz="4" w:space="0" w:color="auto"/>
            </w:tcBorders>
            <w:shd w:val="clear" w:color="auto" w:fill="auto"/>
            <w:noWrap/>
            <w:vAlign w:val="bottom"/>
            <w:hideMark/>
          </w:tcPr>
          <w:p w14:paraId="275E6AFF"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5.26</w:t>
            </w:r>
          </w:p>
        </w:tc>
        <w:tc>
          <w:tcPr>
            <w:tcW w:w="1160" w:type="dxa"/>
            <w:tcBorders>
              <w:top w:val="nil"/>
              <w:left w:val="nil"/>
              <w:bottom w:val="single" w:sz="4" w:space="0" w:color="auto"/>
              <w:right w:val="single" w:sz="4" w:space="0" w:color="auto"/>
            </w:tcBorders>
            <w:shd w:val="clear" w:color="auto" w:fill="auto"/>
            <w:noWrap/>
            <w:vAlign w:val="bottom"/>
            <w:hideMark/>
          </w:tcPr>
          <w:p w14:paraId="6C3B879C"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5.22</w:t>
            </w:r>
          </w:p>
        </w:tc>
        <w:tc>
          <w:tcPr>
            <w:tcW w:w="960" w:type="dxa"/>
            <w:tcBorders>
              <w:top w:val="nil"/>
              <w:left w:val="nil"/>
              <w:bottom w:val="single" w:sz="4" w:space="0" w:color="auto"/>
              <w:right w:val="single" w:sz="4" w:space="0" w:color="auto"/>
            </w:tcBorders>
            <w:shd w:val="clear" w:color="auto" w:fill="auto"/>
            <w:noWrap/>
            <w:vAlign w:val="bottom"/>
            <w:hideMark/>
          </w:tcPr>
          <w:p w14:paraId="42CE56BF"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5.34</w:t>
            </w:r>
          </w:p>
        </w:tc>
        <w:tc>
          <w:tcPr>
            <w:tcW w:w="960" w:type="dxa"/>
            <w:tcBorders>
              <w:top w:val="nil"/>
              <w:left w:val="nil"/>
              <w:bottom w:val="single" w:sz="4" w:space="0" w:color="auto"/>
              <w:right w:val="single" w:sz="4" w:space="0" w:color="auto"/>
            </w:tcBorders>
            <w:shd w:val="clear" w:color="auto" w:fill="auto"/>
            <w:noWrap/>
            <w:vAlign w:val="bottom"/>
            <w:hideMark/>
          </w:tcPr>
          <w:p w14:paraId="00E2A699"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4.8</w:t>
            </w:r>
          </w:p>
        </w:tc>
        <w:tc>
          <w:tcPr>
            <w:tcW w:w="960" w:type="dxa"/>
            <w:tcBorders>
              <w:top w:val="nil"/>
              <w:left w:val="nil"/>
              <w:bottom w:val="single" w:sz="4" w:space="0" w:color="auto"/>
              <w:right w:val="single" w:sz="4" w:space="0" w:color="auto"/>
            </w:tcBorders>
            <w:shd w:val="clear" w:color="auto" w:fill="auto"/>
            <w:noWrap/>
            <w:vAlign w:val="bottom"/>
            <w:hideMark/>
          </w:tcPr>
          <w:p w14:paraId="121DDA75"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0.5</w:t>
            </w:r>
          </w:p>
        </w:tc>
      </w:tr>
      <w:tr w:rsidR="0023371A" w:rsidRPr="0023371A" w14:paraId="26408DDA" w14:textId="77777777" w:rsidTr="004A6A6E">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5A609E38"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Unemployment rate</w:t>
            </w:r>
          </w:p>
        </w:tc>
        <w:tc>
          <w:tcPr>
            <w:tcW w:w="960" w:type="dxa"/>
            <w:tcBorders>
              <w:top w:val="nil"/>
              <w:left w:val="nil"/>
              <w:bottom w:val="single" w:sz="4" w:space="0" w:color="auto"/>
              <w:right w:val="single" w:sz="4" w:space="0" w:color="auto"/>
            </w:tcBorders>
            <w:shd w:val="clear" w:color="auto" w:fill="auto"/>
            <w:noWrap/>
            <w:vAlign w:val="bottom"/>
            <w:hideMark/>
          </w:tcPr>
          <w:p w14:paraId="47A2B348"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5.47</w:t>
            </w:r>
          </w:p>
        </w:tc>
        <w:tc>
          <w:tcPr>
            <w:tcW w:w="1160" w:type="dxa"/>
            <w:tcBorders>
              <w:top w:val="nil"/>
              <w:left w:val="nil"/>
              <w:bottom w:val="single" w:sz="4" w:space="0" w:color="auto"/>
              <w:right w:val="single" w:sz="4" w:space="0" w:color="auto"/>
            </w:tcBorders>
            <w:shd w:val="clear" w:color="auto" w:fill="auto"/>
            <w:noWrap/>
            <w:vAlign w:val="bottom"/>
            <w:hideMark/>
          </w:tcPr>
          <w:p w14:paraId="47C4A6B9"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5.59</w:t>
            </w:r>
          </w:p>
        </w:tc>
        <w:tc>
          <w:tcPr>
            <w:tcW w:w="960" w:type="dxa"/>
            <w:tcBorders>
              <w:top w:val="nil"/>
              <w:left w:val="nil"/>
              <w:bottom w:val="single" w:sz="4" w:space="0" w:color="auto"/>
              <w:right w:val="single" w:sz="4" w:space="0" w:color="auto"/>
            </w:tcBorders>
            <w:shd w:val="clear" w:color="auto" w:fill="auto"/>
            <w:noWrap/>
            <w:vAlign w:val="bottom"/>
            <w:hideMark/>
          </w:tcPr>
          <w:p w14:paraId="5E3CF1AE"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5.3</w:t>
            </w:r>
          </w:p>
        </w:tc>
        <w:tc>
          <w:tcPr>
            <w:tcW w:w="960" w:type="dxa"/>
            <w:tcBorders>
              <w:top w:val="nil"/>
              <w:left w:val="nil"/>
              <w:bottom w:val="single" w:sz="4" w:space="0" w:color="auto"/>
              <w:right w:val="single" w:sz="4" w:space="0" w:color="auto"/>
            </w:tcBorders>
            <w:shd w:val="clear" w:color="auto" w:fill="auto"/>
            <w:noWrap/>
            <w:vAlign w:val="bottom"/>
            <w:hideMark/>
          </w:tcPr>
          <w:p w14:paraId="63107E52"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5.16</w:t>
            </w:r>
          </w:p>
        </w:tc>
        <w:tc>
          <w:tcPr>
            <w:tcW w:w="960" w:type="dxa"/>
            <w:tcBorders>
              <w:top w:val="nil"/>
              <w:left w:val="nil"/>
              <w:bottom w:val="single" w:sz="4" w:space="0" w:color="auto"/>
              <w:right w:val="single" w:sz="4" w:space="0" w:color="auto"/>
            </w:tcBorders>
            <w:shd w:val="clear" w:color="auto" w:fill="auto"/>
            <w:noWrap/>
            <w:vAlign w:val="bottom"/>
            <w:hideMark/>
          </w:tcPr>
          <w:p w14:paraId="0ACAEF07"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6.61</w:t>
            </w:r>
          </w:p>
        </w:tc>
      </w:tr>
      <w:tr w:rsidR="004A6A6E" w:rsidRPr="0023371A" w14:paraId="7EE12C1E" w14:textId="77777777" w:rsidTr="004A6A6E">
        <w:trPr>
          <w:trHeight w:val="300"/>
        </w:trPr>
        <w:tc>
          <w:tcPr>
            <w:tcW w:w="2420" w:type="dxa"/>
            <w:tcBorders>
              <w:top w:val="nil"/>
              <w:left w:val="single" w:sz="4" w:space="0" w:color="auto"/>
              <w:bottom w:val="single" w:sz="4" w:space="0" w:color="auto"/>
              <w:right w:val="single" w:sz="4" w:space="0" w:color="auto"/>
            </w:tcBorders>
            <w:shd w:val="clear" w:color="auto" w:fill="auto"/>
            <w:noWrap/>
            <w:vAlign w:val="bottom"/>
            <w:hideMark/>
          </w:tcPr>
          <w:p w14:paraId="158EA16A"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Current Account Balance</w:t>
            </w:r>
          </w:p>
        </w:tc>
        <w:tc>
          <w:tcPr>
            <w:tcW w:w="960" w:type="dxa"/>
            <w:tcBorders>
              <w:top w:val="nil"/>
              <w:left w:val="nil"/>
              <w:bottom w:val="single" w:sz="4" w:space="0" w:color="auto"/>
              <w:right w:val="single" w:sz="4" w:space="0" w:color="auto"/>
            </w:tcBorders>
            <w:shd w:val="clear" w:color="auto" w:fill="auto"/>
            <w:noWrap/>
            <w:vAlign w:val="bottom"/>
            <w:hideMark/>
          </w:tcPr>
          <w:p w14:paraId="1BD32259"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-41.035</w:t>
            </w:r>
          </w:p>
        </w:tc>
        <w:tc>
          <w:tcPr>
            <w:tcW w:w="1160" w:type="dxa"/>
            <w:tcBorders>
              <w:top w:val="nil"/>
              <w:left w:val="nil"/>
              <w:bottom w:val="single" w:sz="4" w:space="0" w:color="auto"/>
              <w:right w:val="single" w:sz="4" w:space="0" w:color="auto"/>
            </w:tcBorders>
            <w:shd w:val="clear" w:color="auto" w:fill="auto"/>
            <w:noWrap/>
            <w:vAlign w:val="bottom"/>
            <w:hideMark/>
          </w:tcPr>
          <w:p w14:paraId="0DD964B6"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-35.952</w:t>
            </w:r>
          </w:p>
        </w:tc>
        <w:tc>
          <w:tcPr>
            <w:tcW w:w="960" w:type="dxa"/>
            <w:tcBorders>
              <w:top w:val="nil"/>
              <w:left w:val="nil"/>
              <w:bottom w:val="single" w:sz="4" w:space="0" w:color="auto"/>
              <w:right w:val="single" w:sz="4" w:space="0" w:color="auto"/>
            </w:tcBorders>
            <w:shd w:val="clear" w:color="auto" w:fill="auto"/>
            <w:noWrap/>
            <w:vAlign w:val="bottom"/>
            <w:hideMark/>
          </w:tcPr>
          <w:p w14:paraId="67F94C51"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-29.785</w:t>
            </w:r>
          </w:p>
        </w:tc>
        <w:tc>
          <w:tcPr>
            <w:tcW w:w="960" w:type="dxa"/>
            <w:tcBorders>
              <w:top w:val="nil"/>
              <w:left w:val="nil"/>
              <w:bottom w:val="single" w:sz="4" w:space="0" w:color="auto"/>
              <w:right w:val="single" w:sz="4" w:space="0" w:color="auto"/>
            </w:tcBorders>
            <w:shd w:val="clear" w:color="auto" w:fill="auto"/>
            <w:noWrap/>
            <w:vAlign w:val="bottom"/>
            <w:hideMark/>
          </w:tcPr>
          <w:p w14:paraId="61F1B416"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8.033</w:t>
            </w:r>
          </w:p>
        </w:tc>
        <w:tc>
          <w:tcPr>
            <w:tcW w:w="960" w:type="dxa"/>
            <w:tcBorders>
              <w:top w:val="nil"/>
              <w:left w:val="nil"/>
              <w:bottom w:val="single" w:sz="4" w:space="0" w:color="auto"/>
              <w:right w:val="single" w:sz="4" w:space="0" w:color="auto"/>
            </w:tcBorders>
            <w:shd w:val="clear" w:color="auto" w:fill="auto"/>
            <w:noWrap/>
            <w:vAlign w:val="bottom"/>
            <w:hideMark/>
          </w:tcPr>
          <w:p w14:paraId="1096A914" w14:textId="77777777" w:rsidR="004A6A6E" w:rsidRPr="0023371A" w:rsidRDefault="004A6A6E" w:rsidP="0023371A">
            <w:pPr>
              <w:spacing w:after="0" w:line="360" w:lineRule="auto"/>
              <w:jc w:val="both"/>
              <w:rPr>
                <w:rFonts w:ascii="Times New Roman" w:eastAsia="Times New Roman" w:hAnsi="Times New Roman" w:cs="Times New Roman"/>
                <w:color w:val="000000" w:themeColor="text1"/>
                <w:sz w:val="24"/>
                <w:szCs w:val="24"/>
              </w:rPr>
            </w:pPr>
            <w:r w:rsidRPr="0023371A">
              <w:rPr>
                <w:rFonts w:ascii="Times New Roman" w:eastAsia="Times New Roman" w:hAnsi="Times New Roman" w:cs="Times New Roman"/>
                <w:color w:val="000000" w:themeColor="text1"/>
                <w:sz w:val="24"/>
                <w:szCs w:val="24"/>
              </w:rPr>
              <w:t>33.829</w:t>
            </w:r>
          </w:p>
        </w:tc>
      </w:tr>
    </w:tbl>
    <w:p w14:paraId="1F668285" w14:textId="77777777" w:rsidR="008F02CC" w:rsidRPr="0023371A" w:rsidRDefault="008F02CC" w:rsidP="0023371A">
      <w:pPr>
        <w:spacing w:line="360" w:lineRule="auto"/>
        <w:jc w:val="both"/>
        <w:rPr>
          <w:rFonts w:ascii="Times New Roman" w:hAnsi="Times New Roman" w:cs="Times New Roman"/>
          <w:color w:val="000000" w:themeColor="text1"/>
          <w:sz w:val="24"/>
          <w:szCs w:val="24"/>
        </w:rPr>
      </w:pPr>
    </w:p>
    <w:p w14:paraId="3AA9F977" w14:textId="77777777" w:rsidR="004A6A6E" w:rsidRPr="0023371A" w:rsidRDefault="004A6A6E" w:rsidP="0023371A">
      <w:pPr>
        <w:spacing w:line="360" w:lineRule="auto"/>
        <w:jc w:val="both"/>
        <w:rPr>
          <w:rFonts w:ascii="Times New Roman" w:hAnsi="Times New Roman" w:cs="Times New Roman"/>
          <w:color w:val="000000" w:themeColor="text1"/>
          <w:sz w:val="24"/>
          <w:szCs w:val="24"/>
        </w:rPr>
      </w:pPr>
    </w:p>
    <w:p w14:paraId="25D41935" w14:textId="77777777" w:rsidR="00E42FF9" w:rsidRPr="0023371A" w:rsidRDefault="00E42FF9" w:rsidP="0023371A">
      <w:pPr>
        <w:spacing w:line="360" w:lineRule="auto"/>
        <w:jc w:val="both"/>
        <w:rPr>
          <w:rFonts w:ascii="Times New Roman" w:hAnsi="Times New Roman" w:cs="Times New Roman"/>
          <w:color w:val="000000" w:themeColor="text1"/>
          <w:sz w:val="24"/>
          <w:szCs w:val="24"/>
        </w:rPr>
      </w:pPr>
    </w:p>
    <w:p w14:paraId="54D7CAF6" w14:textId="77777777" w:rsidR="00E42FF9" w:rsidRPr="0023371A" w:rsidRDefault="00E42FF9" w:rsidP="0023371A">
      <w:pPr>
        <w:spacing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br w:type="page"/>
      </w:r>
    </w:p>
    <w:p w14:paraId="75922EDC" w14:textId="77777777" w:rsidR="00444C03" w:rsidRPr="0023371A" w:rsidRDefault="00EC2901" w:rsidP="0023371A">
      <w:pPr>
        <w:pStyle w:val="ListParagraph"/>
        <w:numPr>
          <w:ilvl w:val="0"/>
          <w:numId w:val="1"/>
        </w:numPr>
        <w:spacing w:line="360" w:lineRule="auto"/>
        <w:contextualSpacing w:val="0"/>
        <w:jc w:val="both"/>
        <w:rPr>
          <w:rFonts w:ascii="Times New Roman" w:hAnsi="Times New Roman" w:cs="Times New Roman"/>
          <w:color w:val="000000" w:themeColor="text1"/>
          <w:sz w:val="24"/>
          <w:szCs w:val="24"/>
        </w:rPr>
      </w:pPr>
      <w:r w:rsidRPr="0023371A">
        <w:rPr>
          <w:rFonts w:ascii="Times New Roman" w:hAnsi="Times New Roman" w:cs="Times New Roman"/>
          <w:b/>
          <w:color w:val="000000" w:themeColor="text1"/>
          <w:sz w:val="24"/>
          <w:szCs w:val="24"/>
        </w:rPr>
        <w:lastRenderedPageBreak/>
        <w:t xml:space="preserve">Evaluation of the </w:t>
      </w:r>
      <w:r w:rsidR="00444C03" w:rsidRPr="0023371A">
        <w:rPr>
          <w:rFonts w:ascii="Times New Roman" w:hAnsi="Times New Roman" w:cs="Times New Roman"/>
          <w:b/>
          <w:color w:val="000000" w:themeColor="text1"/>
          <w:sz w:val="24"/>
          <w:szCs w:val="24"/>
        </w:rPr>
        <w:t xml:space="preserve">Firm’s Business Performance- </w:t>
      </w:r>
    </w:p>
    <w:p w14:paraId="041C928E" w14:textId="77777777" w:rsidR="0061623A" w:rsidRPr="0023371A" w:rsidRDefault="00466EE9" w:rsidP="0023371A">
      <w:pPr>
        <w:spacing w:after="0"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The above are the </w:t>
      </w:r>
      <w:r w:rsidR="00FB723D" w:rsidRPr="0023371A">
        <w:rPr>
          <w:rFonts w:ascii="Times New Roman" w:hAnsi="Times New Roman" w:cs="Times New Roman"/>
          <w:color w:val="000000" w:themeColor="text1"/>
          <w:sz w:val="24"/>
          <w:szCs w:val="24"/>
        </w:rPr>
        <w:t>calculations of the five –</w:t>
      </w:r>
      <w:r w:rsidR="00C271C2" w:rsidRPr="0023371A">
        <w:rPr>
          <w:rFonts w:ascii="Times New Roman" w:hAnsi="Times New Roman" w:cs="Times New Roman"/>
          <w:color w:val="000000" w:themeColor="text1"/>
          <w:sz w:val="24"/>
          <w:szCs w:val="24"/>
        </w:rPr>
        <w:t xml:space="preserve"> year macroeconomic which has actually included three different countries data and on the basis of that, various results have been gained. Acco</w:t>
      </w:r>
      <w:r w:rsidR="00503F11" w:rsidRPr="0023371A">
        <w:rPr>
          <w:rFonts w:ascii="Times New Roman" w:hAnsi="Times New Roman" w:cs="Times New Roman"/>
          <w:color w:val="000000" w:themeColor="text1"/>
          <w:sz w:val="24"/>
          <w:szCs w:val="24"/>
        </w:rPr>
        <w:t xml:space="preserve">rding to the growth rate of Diageo Plc UK being calculated, it can be concluded </w:t>
      </w:r>
      <w:r w:rsidR="00753A6C" w:rsidRPr="0023371A">
        <w:rPr>
          <w:rFonts w:ascii="Times New Roman" w:hAnsi="Times New Roman" w:cs="Times New Roman"/>
          <w:color w:val="000000" w:themeColor="text1"/>
          <w:sz w:val="24"/>
          <w:szCs w:val="24"/>
        </w:rPr>
        <w:t xml:space="preserve">the growth was the highest in the year 2017 and it was actually negative in the year 2020. It was highest because of the revenues and production being done in an effective </w:t>
      </w:r>
      <w:proofErr w:type="gramStart"/>
      <w:r w:rsidR="00753A6C" w:rsidRPr="0023371A">
        <w:rPr>
          <w:rFonts w:ascii="Times New Roman" w:hAnsi="Times New Roman" w:cs="Times New Roman"/>
          <w:color w:val="000000" w:themeColor="text1"/>
          <w:sz w:val="24"/>
          <w:szCs w:val="24"/>
        </w:rPr>
        <w:t>manner,</w:t>
      </w:r>
      <w:proofErr w:type="gramEnd"/>
      <w:r w:rsidR="00753A6C" w:rsidRPr="0023371A">
        <w:rPr>
          <w:rFonts w:ascii="Times New Roman" w:hAnsi="Times New Roman" w:cs="Times New Roman"/>
          <w:color w:val="000000" w:themeColor="text1"/>
          <w:sz w:val="24"/>
          <w:szCs w:val="24"/>
        </w:rPr>
        <w:t xml:space="preserve"> therefore, it can be said that Diageo Plc has actually earned well. </w:t>
      </w:r>
      <w:r w:rsidR="00B63BF9" w:rsidRPr="0023371A">
        <w:rPr>
          <w:rFonts w:ascii="Times New Roman" w:hAnsi="Times New Roman" w:cs="Times New Roman"/>
          <w:color w:val="000000" w:themeColor="text1"/>
          <w:sz w:val="24"/>
          <w:szCs w:val="24"/>
        </w:rPr>
        <w:t xml:space="preserve">Comparing the growth rate of UK with Australia and US, it can be concluded that </w:t>
      </w:r>
      <w:r w:rsidR="004E6F82" w:rsidRPr="0023371A">
        <w:rPr>
          <w:rFonts w:ascii="Times New Roman" w:hAnsi="Times New Roman" w:cs="Times New Roman"/>
          <w:color w:val="000000" w:themeColor="text1"/>
          <w:sz w:val="24"/>
          <w:szCs w:val="24"/>
        </w:rPr>
        <w:t xml:space="preserve">the growth rate of US and Australia both were similar in each of the years, however, </w:t>
      </w:r>
      <w:r w:rsidR="006C332E" w:rsidRPr="0023371A">
        <w:rPr>
          <w:rFonts w:ascii="Times New Roman" w:hAnsi="Times New Roman" w:cs="Times New Roman"/>
          <w:color w:val="000000" w:themeColor="text1"/>
          <w:sz w:val="24"/>
          <w:szCs w:val="24"/>
        </w:rPr>
        <w:t xml:space="preserve">one thing which was common that in the year 2020, growth rate of all countries were actually negative because of the COVID pandemic crisis and </w:t>
      </w:r>
      <w:r w:rsidR="0061623A" w:rsidRPr="0023371A">
        <w:rPr>
          <w:rFonts w:ascii="Times New Roman" w:hAnsi="Times New Roman" w:cs="Times New Roman"/>
          <w:color w:val="000000" w:themeColor="text1"/>
          <w:sz w:val="24"/>
          <w:szCs w:val="24"/>
        </w:rPr>
        <w:t>as there was no production going on,</w:t>
      </w:r>
      <w:r w:rsidR="008A4973">
        <w:rPr>
          <w:rFonts w:ascii="Times New Roman" w:hAnsi="Times New Roman" w:cs="Times New Roman"/>
          <w:color w:val="000000" w:themeColor="text1"/>
          <w:sz w:val="24"/>
          <w:szCs w:val="24"/>
        </w:rPr>
        <w:t xml:space="preserve"> the growth rate has to go down (Kim 2021).</w:t>
      </w:r>
    </w:p>
    <w:p w14:paraId="572F02F6" w14:textId="77777777" w:rsidR="007955B5" w:rsidRPr="0023371A" w:rsidRDefault="00796223" w:rsidP="0023371A">
      <w:pPr>
        <w:spacing w:after="0"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According</w:t>
      </w:r>
      <w:r w:rsidR="00883018" w:rsidRPr="0023371A">
        <w:rPr>
          <w:rFonts w:ascii="Times New Roman" w:hAnsi="Times New Roman" w:cs="Times New Roman"/>
          <w:color w:val="000000" w:themeColor="text1"/>
          <w:sz w:val="24"/>
          <w:szCs w:val="24"/>
        </w:rPr>
        <w:t xml:space="preserve"> to the inflation rate of UK, it can be measured that </w:t>
      </w:r>
      <w:r w:rsidRPr="0023371A">
        <w:rPr>
          <w:rFonts w:ascii="Times New Roman" w:hAnsi="Times New Roman" w:cs="Times New Roman"/>
          <w:color w:val="000000" w:themeColor="text1"/>
          <w:sz w:val="24"/>
          <w:szCs w:val="24"/>
        </w:rPr>
        <w:t xml:space="preserve">because of goods production and sales in the year 2017, the inflation rate was the highest at that moment which states that business was doing great and generating good amount of revenues in the business. </w:t>
      </w:r>
      <w:r w:rsidR="008C5DE8" w:rsidRPr="0023371A">
        <w:rPr>
          <w:rFonts w:ascii="Times New Roman" w:hAnsi="Times New Roman" w:cs="Times New Roman"/>
          <w:color w:val="000000" w:themeColor="text1"/>
          <w:sz w:val="24"/>
          <w:szCs w:val="24"/>
        </w:rPr>
        <w:t>Comparing the activities of Diageo Plc in US and Australia in terms of inflation, it can be said that</w:t>
      </w:r>
      <w:r w:rsidR="00076683" w:rsidRPr="0023371A">
        <w:rPr>
          <w:rFonts w:ascii="Times New Roman" w:hAnsi="Times New Roman" w:cs="Times New Roman"/>
          <w:color w:val="000000" w:themeColor="text1"/>
          <w:sz w:val="24"/>
          <w:szCs w:val="24"/>
        </w:rPr>
        <w:t xml:space="preserve"> </w:t>
      </w:r>
      <w:r w:rsidR="00FB0DD0" w:rsidRPr="0023371A">
        <w:rPr>
          <w:rFonts w:ascii="Times New Roman" w:hAnsi="Times New Roman" w:cs="Times New Roman"/>
          <w:color w:val="000000" w:themeColor="text1"/>
          <w:sz w:val="24"/>
          <w:szCs w:val="24"/>
        </w:rPr>
        <w:t>the inflation was higher is US as compared to Australia.</w:t>
      </w:r>
      <w:r w:rsidR="00C82534" w:rsidRPr="0023371A">
        <w:rPr>
          <w:rFonts w:ascii="Times New Roman" w:hAnsi="Times New Roman" w:cs="Times New Roman"/>
          <w:color w:val="000000" w:themeColor="text1"/>
          <w:sz w:val="24"/>
          <w:szCs w:val="24"/>
        </w:rPr>
        <w:t xml:space="preserve"> Therefore, the activities were better in US </w:t>
      </w:r>
      <w:r w:rsidR="008E4006" w:rsidRPr="0023371A">
        <w:rPr>
          <w:rFonts w:ascii="Times New Roman" w:hAnsi="Times New Roman" w:cs="Times New Roman"/>
          <w:color w:val="000000" w:themeColor="text1"/>
          <w:sz w:val="24"/>
          <w:szCs w:val="24"/>
        </w:rPr>
        <w:t>in terms of Australia.</w:t>
      </w:r>
      <w:r w:rsidR="007955B5" w:rsidRPr="0023371A">
        <w:rPr>
          <w:rFonts w:ascii="Times New Roman" w:hAnsi="Times New Roman" w:cs="Times New Roman"/>
          <w:color w:val="000000" w:themeColor="text1"/>
          <w:sz w:val="24"/>
          <w:szCs w:val="24"/>
        </w:rPr>
        <w:t xml:space="preserve"> Diageo Plc was doing great </w:t>
      </w:r>
      <w:r w:rsidR="0070489E" w:rsidRPr="0023371A">
        <w:rPr>
          <w:rFonts w:ascii="Times New Roman" w:hAnsi="Times New Roman" w:cs="Times New Roman"/>
          <w:color w:val="000000" w:themeColor="text1"/>
          <w:sz w:val="24"/>
          <w:szCs w:val="24"/>
        </w:rPr>
        <w:t>in US.</w:t>
      </w:r>
    </w:p>
    <w:p w14:paraId="41918C1B" w14:textId="77777777" w:rsidR="00C177A7" w:rsidRPr="0023371A" w:rsidRDefault="00436592" w:rsidP="0023371A">
      <w:pPr>
        <w:spacing w:after="0"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According to the currency fluctuations in UK, it can be concluded that </w:t>
      </w:r>
      <w:r w:rsidR="00246BDE" w:rsidRPr="0023371A">
        <w:rPr>
          <w:rFonts w:ascii="Times New Roman" w:hAnsi="Times New Roman" w:cs="Times New Roman"/>
          <w:color w:val="000000" w:themeColor="text1"/>
          <w:sz w:val="24"/>
          <w:szCs w:val="24"/>
        </w:rPr>
        <w:t xml:space="preserve">British Dollar compared to Australian Dollar and United States Dollar, </w:t>
      </w:r>
      <w:r w:rsidR="001E269A" w:rsidRPr="0023371A">
        <w:rPr>
          <w:rFonts w:ascii="Times New Roman" w:hAnsi="Times New Roman" w:cs="Times New Roman"/>
          <w:color w:val="000000" w:themeColor="text1"/>
          <w:sz w:val="24"/>
          <w:szCs w:val="24"/>
        </w:rPr>
        <w:t xml:space="preserve">there were less currency fluctuations because of which the value of British Dollar was increasing. From the same, it could be seen that Diageo Plc was actually doing great </w:t>
      </w:r>
      <w:proofErr w:type="gramStart"/>
      <w:r w:rsidR="001E269A" w:rsidRPr="0023371A">
        <w:rPr>
          <w:rFonts w:ascii="Times New Roman" w:hAnsi="Times New Roman" w:cs="Times New Roman"/>
          <w:color w:val="000000" w:themeColor="text1"/>
          <w:sz w:val="24"/>
          <w:szCs w:val="24"/>
        </w:rPr>
        <w:t>amount</w:t>
      </w:r>
      <w:proofErr w:type="gramEnd"/>
      <w:r w:rsidR="001E269A" w:rsidRPr="0023371A">
        <w:rPr>
          <w:rFonts w:ascii="Times New Roman" w:hAnsi="Times New Roman" w:cs="Times New Roman"/>
          <w:color w:val="000000" w:themeColor="text1"/>
          <w:sz w:val="24"/>
          <w:szCs w:val="24"/>
        </w:rPr>
        <w:t xml:space="preserve"> of exports as currency was cheap in UK because of which it was easier for Diageo Plc to ensure </w:t>
      </w:r>
      <w:r w:rsidR="003D0511" w:rsidRPr="0023371A">
        <w:rPr>
          <w:rFonts w:ascii="Times New Roman" w:hAnsi="Times New Roman" w:cs="Times New Roman"/>
          <w:color w:val="000000" w:themeColor="text1"/>
          <w:sz w:val="24"/>
          <w:szCs w:val="24"/>
        </w:rPr>
        <w:t>that all the exports amount being ge</w:t>
      </w:r>
      <w:r w:rsidR="008A4973">
        <w:rPr>
          <w:rFonts w:ascii="Times New Roman" w:hAnsi="Times New Roman" w:cs="Times New Roman"/>
          <w:color w:val="000000" w:themeColor="text1"/>
          <w:sz w:val="24"/>
          <w:szCs w:val="24"/>
        </w:rPr>
        <w:t>nerated is in effective manner (Kim 2021).</w:t>
      </w:r>
    </w:p>
    <w:p w14:paraId="07B8C180" w14:textId="77777777" w:rsidR="007955B5" w:rsidRPr="0023371A" w:rsidRDefault="004C31C4" w:rsidP="0023371A">
      <w:pPr>
        <w:spacing w:after="0"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According to interest rate being calculated, it can be said that </w:t>
      </w:r>
      <w:r w:rsidR="00DA6FCD" w:rsidRPr="0023371A">
        <w:rPr>
          <w:rFonts w:ascii="Times New Roman" w:hAnsi="Times New Roman" w:cs="Times New Roman"/>
          <w:color w:val="000000" w:themeColor="text1"/>
          <w:sz w:val="24"/>
          <w:szCs w:val="24"/>
        </w:rPr>
        <w:t xml:space="preserve">UK and US </w:t>
      </w:r>
      <w:r w:rsidR="00AB7222" w:rsidRPr="0023371A">
        <w:rPr>
          <w:rFonts w:ascii="Times New Roman" w:hAnsi="Times New Roman" w:cs="Times New Roman"/>
          <w:color w:val="000000" w:themeColor="text1"/>
          <w:sz w:val="24"/>
          <w:szCs w:val="24"/>
        </w:rPr>
        <w:t xml:space="preserve">interest rates as compared to Australia. Therefore, it can be seen that while working in Australia, Diageo Plc actually had to pay more amount of interest regarding the loans and other liabilities being undertaken by Diageo Plc. Further it can also be said that </w:t>
      </w:r>
      <w:r w:rsidR="00467473" w:rsidRPr="0023371A">
        <w:rPr>
          <w:rFonts w:ascii="Times New Roman" w:hAnsi="Times New Roman" w:cs="Times New Roman"/>
          <w:color w:val="000000" w:themeColor="text1"/>
          <w:sz w:val="24"/>
          <w:szCs w:val="24"/>
        </w:rPr>
        <w:t xml:space="preserve">the performance of Diageo Plc over the five years, </w:t>
      </w:r>
      <w:r w:rsidR="00526B13" w:rsidRPr="0023371A">
        <w:rPr>
          <w:rFonts w:ascii="Times New Roman" w:hAnsi="Times New Roman" w:cs="Times New Roman"/>
          <w:color w:val="000000" w:themeColor="text1"/>
          <w:sz w:val="24"/>
          <w:szCs w:val="24"/>
        </w:rPr>
        <w:t>in UK has actually improved because of which Diageo Plc is considering more expansion all around the word.</w:t>
      </w:r>
    </w:p>
    <w:p w14:paraId="55E40F3C" w14:textId="77777777" w:rsidR="00526B13" w:rsidRPr="0023371A" w:rsidRDefault="00B40C96" w:rsidP="0023371A">
      <w:pPr>
        <w:spacing w:after="0"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The unemployment in UK has actually decreased over the years. Irrespective of pandemic situation, the unemployment rate decline. Therefore, it can be said that Diageo Plc has actually </w:t>
      </w:r>
      <w:r w:rsidR="00F329CA" w:rsidRPr="0023371A">
        <w:rPr>
          <w:rFonts w:ascii="Times New Roman" w:hAnsi="Times New Roman" w:cs="Times New Roman"/>
          <w:color w:val="000000" w:themeColor="text1"/>
          <w:sz w:val="24"/>
          <w:szCs w:val="24"/>
        </w:rPr>
        <w:t xml:space="preserve">employed more and more people because of which the revenues of the business firm were </w:t>
      </w:r>
      <w:r w:rsidR="00F329CA" w:rsidRPr="0023371A">
        <w:rPr>
          <w:rFonts w:ascii="Times New Roman" w:hAnsi="Times New Roman" w:cs="Times New Roman"/>
          <w:color w:val="000000" w:themeColor="text1"/>
          <w:sz w:val="24"/>
          <w:szCs w:val="24"/>
        </w:rPr>
        <w:lastRenderedPageBreak/>
        <w:t xml:space="preserve">increasing over the quarters making it easier for Diageo Plc to gain effective results from the same. Looking at the unemployment rate in US and Australia, it can be said that </w:t>
      </w:r>
      <w:r w:rsidR="008F1D7B" w:rsidRPr="0023371A">
        <w:rPr>
          <w:rFonts w:ascii="Times New Roman" w:hAnsi="Times New Roman" w:cs="Times New Roman"/>
          <w:color w:val="000000" w:themeColor="text1"/>
          <w:sz w:val="24"/>
          <w:szCs w:val="24"/>
        </w:rPr>
        <w:t xml:space="preserve">in US, the unemployment rate actually increased </w:t>
      </w:r>
      <w:r w:rsidR="000E1BD7" w:rsidRPr="0023371A">
        <w:rPr>
          <w:rFonts w:ascii="Times New Roman" w:hAnsi="Times New Roman" w:cs="Times New Roman"/>
          <w:color w:val="000000" w:themeColor="text1"/>
          <w:sz w:val="24"/>
          <w:szCs w:val="24"/>
        </w:rPr>
        <w:t xml:space="preserve">in the year 2020 to a great extent. </w:t>
      </w:r>
      <w:r w:rsidR="006070A0" w:rsidRPr="0023371A">
        <w:rPr>
          <w:rFonts w:ascii="Times New Roman" w:hAnsi="Times New Roman" w:cs="Times New Roman"/>
          <w:color w:val="000000" w:themeColor="text1"/>
          <w:sz w:val="24"/>
          <w:szCs w:val="24"/>
        </w:rPr>
        <w:t xml:space="preserve">It was all because of the pandemic and lockdown going on. </w:t>
      </w:r>
      <w:r w:rsidR="00F6186B" w:rsidRPr="0023371A">
        <w:rPr>
          <w:rFonts w:ascii="Times New Roman" w:hAnsi="Times New Roman" w:cs="Times New Roman"/>
          <w:color w:val="000000" w:themeColor="text1"/>
          <w:sz w:val="24"/>
          <w:szCs w:val="24"/>
        </w:rPr>
        <w:t>In Australia, it was being measured that the unemployment rate was almost similar in</w:t>
      </w:r>
      <w:r w:rsidR="009E26DC" w:rsidRPr="0023371A">
        <w:rPr>
          <w:rFonts w:ascii="Times New Roman" w:hAnsi="Times New Roman" w:cs="Times New Roman"/>
          <w:color w:val="000000" w:themeColor="text1"/>
          <w:sz w:val="24"/>
          <w:szCs w:val="24"/>
        </w:rPr>
        <w:t xml:space="preserve"> the years because of which Diageo Plc operations were </w:t>
      </w:r>
      <w:r w:rsidR="00266B48">
        <w:rPr>
          <w:rFonts w:ascii="Times New Roman" w:hAnsi="Times New Roman" w:cs="Times New Roman"/>
          <w:color w:val="000000" w:themeColor="text1"/>
          <w:sz w:val="24"/>
          <w:szCs w:val="24"/>
        </w:rPr>
        <w:t>not effective in Australia (</w:t>
      </w:r>
      <w:proofErr w:type="spellStart"/>
      <w:r w:rsidR="00266B48">
        <w:rPr>
          <w:rFonts w:ascii="Times New Roman" w:hAnsi="Times New Roman" w:cs="Times New Roman"/>
          <w:color w:val="000000" w:themeColor="text1"/>
          <w:sz w:val="24"/>
          <w:szCs w:val="24"/>
        </w:rPr>
        <w:t>Antwi</w:t>
      </w:r>
      <w:proofErr w:type="spellEnd"/>
      <w:r w:rsidR="00266B48">
        <w:rPr>
          <w:rFonts w:ascii="Times New Roman" w:hAnsi="Times New Roman" w:cs="Times New Roman"/>
          <w:color w:val="000000" w:themeColor="text1"/>
          <w:sz w:val="24"/>
          <w:szCs w:val="24"/>
        </w:rPr>
        <w:t xml:space="preserve"> 2017).</w:t>
      </w:r>
      <w:r w:rsidR="00804E95" w:rsidRPr="0023371A">
        <w:rPr>
          <w:rFonts w:ascii="Times New Roman" w:hAnsi="Times New Roman" w:cs="Times New Roman"/>
          <w:color w:val="000000" w:themeColor="text1"/>
          <w:sz w:val="24"/>
          <w:szCs w:val="24"/>
        </w:rPr>
        <w:t xml:space="preserve"> </w:t>
      </w:r>
    </w:p>
    <w:p w14:paraId="2929526E" w14:textId="77777777" w:rsidR="008C7F43" w:rsidRPr="0023371A" w:rsidRDefault="00083F59" w:rsidP="0023371A">
      <w:pPr>
        <w:spacing w:after="0"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According </w:t>
      </w:r>
      <w:r w:rsidR="00650B37" w:rsidRPr="0023371A">
        <w:rPr>
          <w:rFonts w:ascii="Times New Roman" w:hAnsi="Times New Roman" w:cs="Times New Roman"/>
          <w:color w:val="000000" w:themeColor="text1"/>
          <w:sz w:val="24"/>
          <w:szCs w:val="24"/>
        </w:rPr>
        <w:t xml:space="preserve">to the current account balance in UK, it can be measured </w:t>
      </w:r>
      <w:r w:rsidR="003236E0" w:rsidRPr="0023371A">
        <w:rPr>
          <w:rFonts w:ascii="Times New Roman" w:hAnsi="Times New Roman" w:cs="Times New Roman"/>
          <w:color w:val="000000" w:themeColor="text1"/>
          <w:sz w:val="24"/>
          <w:szCs w:val="24"/>
        </w:rPr>
        <w:t xml:space="preserve">in the year 2016, all the three countries </w:t>
      </w:r>
      <w:r w:rsidR="00680941" w:rsidRPr="0023371A">
        <w:rPr>
          <w:rFonts w:ascii="Times New Roman" w:hAnsi="Times New Roman" w:cs="Times New Roman"/>
          <w:color w:val="000000" w:themeColor="text1"/>
          <w:sz w:val="24"/>
          <w:szCs w:val="24"/>
        </w:rPr>
        <w:t xml:space="preserve">were negative. </w:t>
      </w:r>
      <w:r w:rsidR="00BE4781" w:rsidRPr="0023371A">
        <w:rPr>
          <w:rFonts w:ascii="Times New Roman" w:hAnsi="Times New Roman" w:cs="Times New Roman"/>
          <w:color w:val="000000" w:themeColor="text1"/>
          <w:sz w:val="24"/>
          <w:szCs w:val="24"/>
        </w:rPr>
        <w:t>Therefore, it can be said the operati</w:t>
      </w:r>
      <w:r w:rsidR="00261BB3" w:rsidRPr="0023371A">
        <w:rPr>
          <w:rFonts w:ascii="Times New Roman" w:hAnsi="Times New Roman" w:cs="Times New Roman"/>
          <w:color w:val="000000" w:themeColor="text1"/>
          <w:sz w:val="24"/>
          <w:szCs w:val="24"/>
        </w:rPr>
        <w:t xml:space="preserve">ons of Diageo Plc internationally were </w:t>
      </w:r>
      <w:r w:rsidR="00A55B06" w:rsidRPr="0023371A">
        <w:rPr>
          <w:rFonts w:ascii="Times New Roman" w:hAnsi="Times New Roman" w:cs="Times New Roman"/>
          <w:color w:val="000000" w:themeColor="text1"/>
          <w:sz w:val="24"/>
          <w:szCs w:val="24"/>
        </w:rPr>
        <w:t xml:space="preserve">not good in the US Country. It has depicted all the negative balance of the same. In Australia, there as an up- down graph in the current account balance with UK, it states that </w:t>
      </w:r>
      <w:r w:rsidR="006B1726" w:rsidRPr="0023371A">
        <w:rPr>
          <w:rFonts w:ascii="Times New Roman" w:hAnsi="Times New Roman" w:cs="Times New Roman"/>
          <w:color w:val="000000" w:themeColor="text1"/>
          <w:sz w:val="24"/>
          <w:szCs w:val="24"/>
        </w:rPr>
        <w:t xml:space="preserve">the activities of </w:t>
      </w:r>
      <w:r w:rsidR="00CC5C0B" w:rsidRPr="0023371A">
        <w:rPr>
          <w:rFonts w:ascii="Times New Roman" w:hAnsi="Times New Roman" w:cs="Times New Roman"/>
          <w:color w:val="000000" w:themeColor="text1"/>
          <w:sz w:val="24"/>
          <w:szCs w:val="24"/>
        </w:rPr>
        <w:t xml:space="preserve">Diageo Plc were sometimes effective and sometimes not. </w:t>
      </w:r>
    </w:p>
    <w:p w14:paraId="314C1370" w14:textId="77777777" w:rsidR="00166B04" w:rsidRPr="0023371A" w:rsidRDefault="00166B04" w:rsidP="0023371A">
      <w:pPr>
        <w:spacing w:after="0"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From the above evaluation, it can be said that Diageo Plc has worked tremendously </w:t>
      </w:r>
      <w:r w:rsidR="00CD61E4" w:rsidRPr="0023371A">
        <w:rPr>
          <w:rFonts w:ascii="Times New Roman" w:hAnsi="Times New Roman" w:cs="Times New Roman"/>
          <w:color w:val="000000" w:themeColor="text1"/>
          <w:sz w:val="24"/>
          <w:szCs w:val="24"/>
        </w:rPr>
        <w:t xml:space="preserve">in the portion of UK. Comparing it with US and Australia, it can be concluded that the business is actually </w:t>
      </w:r>
      <w:r w:rsidR="00E1796D" w:rsidRPr="0023371A">
        <w:rPr>
          <w:rFonts w:ascii="Times New Roman" w:hAnsi="Times New Roman" w:cs="Times New Roman"/>
          <w:color w:val="000000" w:themeColor="text1"/>
          <w:sz w:val="24"/>
          <w:szCs w:val="24"/>
        </w:rPr>
        <w:t xml:space="preserve">improving its structure by applying all the strategies. </w:t>
      </w:r>
      <w:r w:rsidR="00E65764" w:rsidRPr="0023371A">
        <w:rPr>
          <w:rFonts w:ascii="Times New Roman" w:hAnsi="Times New Roman" w:cs="Times New Roman"/>
          <w:color w:val="000000" w:themeColor="text1"/>
          <w:sz w:val="24"/>
          <w:szCs w:val="24"/>
        </w:rPr>
        <w:t xml:space="preserve">In addition, </w:t>
      </w:r>
      <w:r w:rsidR="0050633D" w:rsidRPr="0023371A">
        <w:rPr>
          <w:rFonts w:ascii="Times New Roman" w:hAnsi="Times New Roman" w:cs="Times New Roman"/>
          <w:color w:val="000000" w:themeColor="text1"/>
          <w:sz w:val="24"/>
          <w:szCs w:val="24"/>
        </w:rPr>
        <w:t xml:space="preserve">it can be concluded </w:t>
      </w:r>
      <w:r w:rsidR="00F75EF7" w:rsidRPr="0023371A">
        <w:rPr>
          <w:rFonts w:ascii="Times New Roman" w:hAnsi="Times New Roman" w:cs="Times New Roman"/>
          <w:color w:val="000000" w:themeColor="text1"/>
          <w:sz w:val="24"/>
          <w:szCs w:val="24"/>
        </w:rPr>
        <w:t xml:space="preserve">that it is necessary </w:t>
      </w:r>
      <w:r w:rsidR="00E879F0" w:rsidRPr="0023371A">
        <w:rPr>
          <w:rFonts w:ascii="Times New Roman" w:hAnsi="Times New Roman" w:cs="Times New Roman"/>
          <w:color w:val="000000" w:themeColor="text1"/>
          <w:sz w:val="24"/>
          <w:szCs w:val="24"/>
        </w:rPr>
        <w:t>to ensure that effective goals of the business organization</w:t>
      </w:r>
      <w:r w:rsidR="00266B48">
        <w:rPr>
          <w:rFonts w:ascii="Times New Roman" w:hAnsi="Times New Roman" w:cs="Times New Roman"/>
          <w:color w:val="000000" w:themeColor="text1"/>
          <w:sz w:val="24"/>
          <w:szCs w:val="24"/>
        </w:rPr>
        <w:t xml:space="preserve"> (</w:t>
      </w:r>
      <w:proofErr w:type="spellStart"/>
      <w:r w:rsidR="00266B48">
        <w:rPr>
          <w:rFonts w:ascii="Times New Roman" w:hAnsi="Times New Roman" w:cs="Times New Roman"/>
          <w:color w:val="000000" w:themeColor="text1"/>
          <w:sz w:val="24"/>
          <w:szCs w:val="24"/>
        </w:rPr>
        <w:t>Antwi</w:t>
      </w:r>
      <w:proofErr w:type="spellEnd"/>
      <w:r w:rsidR="00266B48">
        <w:rPr>
          <w:rFonts w:ascii="Times New Roman" w:hAnsi="Times New Roman" w:cs="Times New Roman"/>
          <w:color w:val="000000" w:themeColor="text1"/>
          <w:sz w:val="24"/>
          <w:szCs w:val="24"/>
        </w:rPr>
        <w:t xml:space="preserve"> 2017).</w:t>
      </w:r>
    </w:p>
    <w:p w14:paraId="4E92827C" w14:textId="77777777" w:rsidR="00404CA6" w:rsidRPr="0023371A" w:rsidRDefault="00404CA6" w:rsidP="0023371A">
      <w:pPr>
        <w:spacing w:after="0" w:line="360" w:lineRule="auto"/>
        <w:jc w:val="both"/>
        <w:rPr>
          <w:rFonts w:ascii="Times New Roman" w:hAnsi="Times New Roman" w:cs="Times New Roman"/>
          <w:color w:val="000000" w:themeColor="text1"/>
          <w:sz w:val="24"/>
          <w:szCs w:val="24"/>
        </w:rPr>
      </w:pPr>
    </w:p>
    <w:p w14:paraId="65A49DDF" w14:textId="77777777" w:rsidR="00404CA6" w:rsidRPr="0023371A" w:rsidRDefault="00404CA6" w:rsidP="0023371A">
      <w:pPr>
        <w:spacing w:after="0" w:line="360" w:lineRule="auto"/>
        <w:jc w:val="both"/>
        <w:rPr>
          <w:rFonts w:ascii="Times New Roman" w:hAnsi="Times New Roman" w:cs="Times New Roman"/>
          <w:color w:val="000000" w:themeColor="text1"/>
          <w:sz w:val="24"/>
          <w:szCs w:val="24"/>
        </w:rPr>
      </w:pPr>
    </w:p>
    <w:p w14:paraId="77495125" w14:textId="77777777" w:rsidR="00404CA6" w:rsidRPr="0023371A" w:rsidRDefault="00404CA6" w:rsidP="0023371A">
      <w:pPr>
        <w:spacing w:after="0" w:line="360" w:lineRule="auto"/>
        <w:jc w:val="both"/>
        <w:rPr>
          <w:rFonts w:ascii="Times New Roman" w:hAnsi="Times New Roman" w:cs="Times New Roman"/>
          <w:color w:val="000000" w:themeColor="text1"/>
          <w:sz w:val="24"/>
          <w:szCs w:val="24"/>
        </w:rPr>
      </w:pPr>
    </w:p>
    <w:p w14:paraId="52BAF02D" w14:textId="77777777" w:rsidR="00404CA6" w:rsidRPr="0023371A" w:rsidRDefault="00404CA6" w:rsidP="0023371A">
      <w:pPr>
        <w:spacing w:after="0" w:line="360" w:lineRule="auto"/>
        <w:jc w:val="both"/>
        <w:rPr>
          <w:rFonts w:ascii="Times New Roman" w:hAnsi="Times New Roman" w:cs="Times New Roman"/>
          <w:color w:val="000000" w:themeColor="text1"/>
          <w:sz w:val="24"/>
          <w:szCs w:val="24"/>
        </w:rPr>
      </w:pPr>
    </w:p>
    <w:p w14:paraId="689CD260" w14:textId="77777777" w:rsidR="00404CA6" w:rsidRPr="0023371A" w:rsidRDefault="00404CA6" w:rsidP="0023371A">
      <w:pPr>
        <w:spacing w:after="0" w:line="360" w:lineRule="auto"/>
        <w:jc w:val="both"/>
        <w:rPr>
          <w:rFonts w:ascii="Times New Roman" w:hAnsi="Times New Roman" w:cs="Times New Roman"/>
          <w:color w:val="000000" w:themeColor="text1"/>
          <w:sz w:val="24"/>
          <w:szCs w:val="24"/>
        </w:rPr>
      </w:pPr>
    </w:p>
    <w:p w14:paraId="633F9985" w14:textId="77777777" w:rsidR="00404CA6" w:rsidRPr="0023371A" w:rsidRDefault="00404CA6" w:rsidP="0023371A">
      <w:pPr>
        <w:spacing w:after="0" w:line="360" w:lineRule="auto"/>
        <w:jc w:val="both"/>
        <w:rPr>
          <w:rFonts w:ascii="Times New Roman" w:hAnsi="Times New Roman" w:cs="Times New Roman"/>
          <w:color w:val="000000" w:themeColor="text1"/>
          <w:sz w:val="24"/>
          <w:szCs w:val="24"/>
        </w:rPr>
      </w:pPr>
    </w:p>
    <w:p w14:paraId="19F16BB2" w14:textId="77777777" w:rsidR="00404CA6" w:rsidRPr="0023371A" w:rsidRDefault="00404CA6" w:rsidP="0023371A">
      <w:pPr>
        <w:spacing w:after="0" w:line="360" w:lineRule="auto"/>
        <w:jc w:val="both"/>
        <w:rPr>
          <w:rFonts w:ascii="Times New Roman" w:hAnsi="Times New Roman" w:cs="Times New Roman"/>
          <w:color w:val="000000" w:themeColor="text1"/>
          <w:sz w:val="24"/>
          <w:szCs w:val="24"/>
        </w:rPr>
      </w:pPr>
    </w:p>
    <w:p w14:paraId="5DBD401D" w14:textId="77777777" w:rsidR="00404CA6" w:rsidRPr="0023371A" w:rsidRDefault="00404CA6" w:rsidP="0023371A">
      <w:pPr>
        <w:spacing w:after="0" w:line="360" w:lineRule="auto"/>
        <w:jc w:val="both"/>
        <w:rPr>
          <w:rFonts w:ascii="Times New Roman" w:hAnsi="Times New Roman" w:cs="Times New Roman"/>
          <w:color w:val="000000" w:themeColor="text1"/>
          <w:sz w:val="24"/>
          <w:szCs w:val="24"/>
        </w:rPr>
      </w:pPr>
    </w:p>
    <w:p w14:paraId="40517812" w14:textId="77777777" w:rsidR="00404CA6" w:rsidRPr="0023371A" w:rsidRDefault="00404CA6" w:rsidP="0023371A">
      <w:pPr>
        <w:spacing w:after="0" w:line="360" w:lineRule="auto"/>
        <w:jc w:val="both"/>
        <w:rPr>
          <w:rFonts w:ascii="Times New Roman" w:hAnsi="Times New Roman" w:cs="Times New Roman"/>
          <w:color w:val="000000" w:themeColor="text1"/>
          <w:sz w:val="24"/>
          <w:szCs w:val="24"/>
        </w:rPr>
      </w:pPr>
    </w:p>
    <w:p w14:paraId="107814B9" w14:textId="77777777" w:rsidR="00FE2611" w:rsidRPr="0023371A" w:rsidRDefault="00FE2611" w:rsidP="0023371A">
      <w:pPr>
        <w:spacing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br w:type="page"/>
      </w:r>
    </w:p>
    <w:p w14:paraId="69BFA9F0" w14:textId="77777777" w:rsidR="00404CA6" w:rsidRPr="0023371A" w:rsidRDefault="00660A6D" w:rsidP="0023371A">
      <w:pPr>
        <w:pStyle w:val="ListParagraph"/>
        <w:numPr>
          <w:ilvl w:val="0"/>
          <w:numId w:val="1"/>
        </w:numPr>
        <w:spacing w:after="0" w:line="360" w:lineRule="auto"/>
        <w:contextualSpacing w:val="0"/>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lastRenderedPageBreak/>
        <w:t xml:space="preserve">In the company’s overall performance in all </w:t>
      </w:r>
      <w:r w:rsidR="00203A35" w:rsidRPr="0023371A">
        <w:rPr>
          <w:rFonts w:ascii="Times New Roman" w:hAnsi="Times New Roman" w:cs="Times New Roman"/>
          <w:color w:val="000000" w:themeColor="text1"/>
          <w:sz w:val="24"/>
          <w:szCs w:val="24"/>
        </w:rPr>
        <w:t xml:space="preserve">the three countries, it can be seen </w:t>
      </w:r>
      <w:r w:rsidR="008F4FA7" w:rsidRPr="0023371A">
        <w:rPr>
          <w:rFonts w:ascii="Times New Roman" w:hAnsi="Times New Roman" w:cs="Times New Roman"/>
          <w:color w:val="000000" w:themeColor="text1"/>
          <w:sz w:val="24"/>
          <w:szCs w:val="24"/>
        </w:rPr>
        <w:t>that the perf</w:t>
      </w:r>
      <w:r w:rsidR="004F19CD" w:rsidRPr="0023371A">
        <w:rPr>
          <w:rFonts w:ascii="Times New Roman" w:hAnsi="Times New Roman" w:cs="Times New Roman"/>
          <w:color w:val="000000" w:themeColor="text1"/>
          <w:sz w:val="24"/>
          <w:szCs w:val="24"/>
        </w:rPr>
        <w:t xml:space="preserve">ormance </w:t>
      </w:r>
      <w:r w:rsidR="002B3C7C" w:rsidRPr="0023371A">
        <w:rPr>
          <w:rFonts w:ascii="Times New Roman" w:hAnsi="Times New Roman" w:cs="Times New Roman"/>
          <w:color w:val="000000" w:themeColor="text1"/>
          <w:sz w:val="24"/>
          <w:szCs w:val="24"/>
        </w:rPr>
        <w:t xml:space="preserve">of Diageo Plc in each and every country is getting better. </w:t>
      </w:r>
      <w:r w:rsidR="00B0578A" w:rsidRPr="0023371A">
        <w:rPr>
          <w:rFonts w:ascii="Times New Roman" w:hAnsi="Times New Roman" w:cs="Times New Roman"/>
          <w:color w:val="000000" w:themeColor="text1"/>
          <w:sz w:val="24"/>
          <w:szCs w:val="24"/>
        </w:rPr>
        <w:t xml:space="preserve">It can also be seen that </w:t>
      </w:r>
      <w:r w:rsidR="00E15F1F" w:rsidRPr="0023371A">
        <w:rPr>
          <w:rFonts w:ascii="Times New Roman" w:hAnsi="Times New Roman" w:cs="Times New Roman"/>
          <w:color w:val="000000" w:themeColor="text1"/>
          <w:sz w:val="24"/>
          <w:szCs w:val="24"/>
        </w:rPr>
        <w:t xml:space="preserve">the performance of the business </w:t>
      </w:r>
      <w:r w:rsidR="00E812EA" w:rsidRPr="0023371A">
        <w:rPr>
          <w:rFonts w:ascii="Times New Roman" w:hAnsi="Times New Roman" w:cs="Times New Roman"/>
          <w:color w:val="000000" w:themeColor="text1"/>
          <w:sz w:val="24"/>
          <w:szCs w:val="24"/>
        </w:rPr>
        <w:t>in US was much better than as compared to Australia. It was because th</w:t>
      </w:r>
      <w:r w:rsidR="00E36220" w:rsidRPr="0023371A">
        <w:rPr>
          <w:rFonts w:ascii="Times New Roman" w:hAnsi="Times New Roman" w:cs="Times New Roman"/>
          <w:color w:val="000000" w:themeColor="text1"/>
          <w:sz w:val="24"/>
          <w:szCs w:val="24"/>
        </w:rPr>
        <w:t xml:space="preserve">ere were more unemployed people </w:t>
      </w:r>
      <w:r w:rsidR="00F43220" w:rsidRPr="0023371A">
        <w:rPr>
          <w:rFonts w:ascii="Times New Roman" w:hAnsi="Times New Roman" w:cs="Times New Roman"/>
          <w:color w:val="000000" w:themeColor="text1"/>
          <w:sz w:val="24"/>
          <w:szCs w:val="24"/>
        </w:rPr>
        <w:t xml:space="preserve">in Australia as compared to other countries. </w:t>
      </w:r>
    </w:p>
    <w:p w14:paraId="78E746E2" w14:textId="77777777" w:rsidR="00E1009D" w:rsidRPr="0023371A" w:rsidRDefault="00E1009D" w:rsidP="0023371A">
      <w:pPr>
        <w:spacing w:after="0"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Considering the changes which can be </w:t>
      </w:r>
      <w:r w:rsidR="0073518A" w:rsidRPr="0023371A">
        <w:rPr>
          <w:rFonts w:ascii="Times New Roman" w:hAnsi="Times New Roman" w:cs="Times New Roman"/>
          <w:color w:val="000000" w:themeColor="text1"/>
          <w:sz w:val="24"/>
          <w:szCs w:val="24"/>
        </w:rPr>
        <w:t xml:space="preserve">of the lockdown and the pandemic situation, it can be said that in the year 2020, the growth rate was highly disturbed </w:t>
      </w:r>
      <w:r w:rsidR="005A69D5" w:rsidRPr="0023371A">
        <w:rPr>
          <w:rFonts w:ascii="Times New Roman" w:hAnsi="Times New Roman" w:cs="Times New Roman"/>
          <w:color w:val="000000" w:themeColor="text1"/>
          <w:sz w:val="24"/>
          <w:szCs w:val="24"/>
        </w:rPr>
        <w:t xml:space="preserve">because of no production in the world. Such changes </w:t>
      </w:r>
      <w:proofErr w:type="gramStart"/>
      <w:r w:rsidR="005A69D5" w:rsidRPr="0023371A">
        <w:rPr>
          <w:rFonts w:ascii="Times New Roman" w:hAnsi="Times New Roman" w:cs="Times New Roman"/>
          <w:color w:val="000000" w:themeColor="text1"/>
          <w:sz w:val="24"/>
          <w:szCs w:val="24"/>
        </w:rPr>
        <w:t>has</w:t>
      </w:r>
      <w:proofErr w:type="gramEnd"/>
      <w:r w:rsidR="005A69D5" w:rsidRPr="0023371A">
        <w:rPr>
          <w:rFonts w:ascii="Times New Roman" w:hAnsi="Times New Roman" w:cs="Times New Roman"/>
          <w:color w:val="000000" w:themeColor="text1"/>
          <w:sz w:val="24"/>
          <w:szCs w:val="24"/>
        </w:rPr>
        <w:t xml:space="preserve"> actually led to higher inflation in the economy because of which the operations and duties of Diageo Plc are actually getting affected. </w:t>
      </w:r>
      <w:r w:rsidR="003900DB" w:rsidRPr="0023371A">
        <w:rPr>
          <w:rFonts w:ascii="Times New Roman" w:hAnsi="Times New Roman" w:cs="Times New Roman"/>
          <w:color w:val="000000" w:themeColor="text1"/>
          <w:sz w:val="24"/>
          <w:szCs w:val="24"/>
        </w:rPr>
        <w:t xml:space="preserve">The performance and productivity of the business actually relies on the internal and external management of the business. Therefore, it can be considered that it has become important for Diageo Plc to introduce </w:t>
      </w:r>
      <w:r w:rsidR="0046333C" w:rsidRPr="0023371A">
        <w:rPr>
          <w:rFonts w:ascii="Times New Roman" w:hAnsi="Times New Roman" w:cs="Times New Roman"/>
          <w:color w:val="000000" w:themeColor="text1"/>
          <w:sz w:val="24"/>
          <w:szCs w:val="24"/>
        </w:rPr>
        <w:t xml:space="preserve">and implement new strategies accordingly. </w:t>
      </w:r>
      <w:r w:rsidR="001C2006" w:rsidRPr="0023371A">
        <w:rPr>
          <w:rFonts w:ascii="Times New Roman" w:hAnsi="Times New Roman" w:cs="Times New Roman"/>
          <w:color w:val="000000" w:themeColor="text1"/>
          <w:sz w:val="24"/>
          <w:szCs w:val="24"/>
        </w:rPr>
        <w:t xml:space="preserve">It will help the business to actually gain more </w:t>
      </w:r>
      <w:r w:rsidR="00732D9B">
        <w:rPr>
          <w:rFonts w:ascii="Times New Roman" w:hAnsi="Times New Roman" w:cs="Times New Roman"/>
          <w:color w:val="000000" w:themeColor="text1"/>
          <w:sz w:val="24"/>
          <w:szCs w:val="24"/>
        </w:rPr>
        <w:t>amount of revenues accordingly (Mumtaz 2018).</w:t>
      </w:r>
    </w:p>
    <w:p w14:paraId="5B973F1D" w14:textId="77777777" w:rsidR="008D23C3" w:rsidRPr="0023371A" w:rsidRDefault="008D23C3" w:rsidP="0023371A">
      <w:pPr>
        <w:spacing w:after="0"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The trade policies of the UK </w:t>
      </w:r>
      <w:r w:rsidR="000D0F65" w:rsidRPr="0023371A">
        <w:rPr>
          <w:rFonts w:ascii="Times New Roman" w:hAnsi="Times New Roman" w:cs="Times New Roman"/>
          <w:color w:val="000000" w:themeColor="text1"/>
          <w:sz w:val="24"/>
          <w:szCs w:val="24"/>
        </w:rPr>
        <w:t xml:space="preserve">government actually </w:t>
      </w:r>
      <w:proofErr w:type="gramStart"/>
      <w:r w:rsidR="000D0F65" w:rsidRPr="0023371A">
        <w:rPr>
          <w:rFonts w:ascii="Times New Roman" w:hAnsi="Times New Roman" w:cs="Times New Roman"/>
          <w:color w:val="000000" w:themeColor="text1"/>
          <w:sz w:val="24"/>
          <w:szCs w:val="24"/>
        </w:rPr>
        <w:t>assumes</w:t>
      </w:r>
      <w:proofErr w:type="gramEnd"/>
      <w:r w:rsidR="000D0F65" w:rsidRPr="0023371A">
        <w:rPr>
          <w:rFonts w:ascii="Times New Roman" w:hAnsi="Times New Roman" w:cs="Times New Roman"/>
          <w:color w:val="000000" w:themeColor="text1"/>
          <w:sz w:val="24"/>
          <w:szCs w:val="24"/>
        </w:rPr>
        <w:t xml:space="preserve"> to have free and fair trade in the economy. The two countries being taken for cons</w:t>
      </w:r>
      <w:r w:rsidR="00D32C5A" w:rsidRPr="0023371A">
        <w:rPr>
          <w:rFonts w:ascii="Times New Roman" w:hAnsi="Times New Roman" w:cs="Times New Roman"/>
          <w:color w:val="000000" w:themeColor="text1"/>
          <w:sz w:val="24"/>
          <w:szCs w:val="24"/>
        </w:rPr>
        <w:t xml:space="preserve">ideration </w:t>
      </w:r>
      <w:proofErr w:type="gramStart"/>
      <w:r w:rsidR="00D32C5A" w:rsidRPr="0023371A">
        <w:rPr>
          <w:rFonts w:ascii="Times New Roman" w:hAnsi="Times New Roman" w:cs="Times New Roman"/>
          <w:color w:val="000000" w:themeColor="text1"/>
          <w:sz w:val="24"/>
          <w:szCs w:val="24"/>
        </w:rPr>
        <w:t>i.e.</w:t>
      </w:r>
      <w:proofErr w:type="gramEnd"/>
      <w:r w:rsidR="00D32C5A" w:rsidRPr="0023371A">
        <w:rPr>
          <w:rFonts w:ascii="Times New Roman" w:hAnsi="Times New Roman" w:cs="Times New Roman"/>
          <w:color w:val="000000" w:themeColor="text1"/>
          <w:sz w:val="24"/>
          <w:szCs w:val="24"/>
        </w:rPr>
        <w:t xml:space="preserve"> US and Australia, considering them according to the trade policy, it can be said that </w:t>
      </w:r>
      <w:r w:rsidR="00F53565" w:rsidRPr="0023371A">
        <w:rPr>
          <w:rFonts w:ascii="Times New Roman" w:hAnsi="Times New Roman" w:cs="Times New Roman"/>
          <w:color w:val="000000" w:themeColor="text1"/>
          <w:sz w:val="24"/>
          <w:szCs w:val="24"/>
        </w:rPr>
        <w:t xml:space="preserve">the people should be given access to a wide range of all the beverages out there by Diageo Plc in each of the country in order to ensure the business is actually having effective results from the same. </w:t>
      </w:r>
    </w:p>
    <w:p w14:paraId="545D34D8" w14:textId="77777777" w:rsidR="009D5CDE" w:rsidRPr="0023371A" w:rsidRDefault="009D5CDE" w:rsidP="0023371A">
      <w:pPr>
        <w:spacing w:after="0"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Trade bill is actually an acceptance which is being done by the acceptor towards the international transactions within a country. </w:t>
      </w:r>
      <w:r w:rsidR="003A1E9C" w:rsidRPr="0023371A">
        <w:rPr>
          <w:rFonts w:ascii="Times New Roman" w:hAnsi="Times New Roman" w:cs="Times New Roman"/>
          <w:color w:val="000000" w:themeColor="text1"/>
          <w:sz w:val="24"/>
          <w:szCs w:val="24"/>
        </w:rPr>
        <w:t xml:space="preserve">If there would have been interference of the </w:t>
      </w:r>
      <w:r w:rsidR="00950A20" w:rsidRPr="0023371A">
        <w:rPr>
          <w:rFonts w:ascii="Times New Roman" w:hAnsi="Times New Roman" w:cs="Times New Roman"/>
          <w:color w:val="000000" w:themeColor="text1"/>
          <w:sz w:val="24"/>
          <w:szCs w:val="24"/>
        </w:rPr>
        <w:t xml:space="preserve">government, it can be clearly seen that the business </w:t>
      </w:r>
      <w:proofErr w:type="gramStart"/>
      <w:r w:rsidR="00950A20" w:rsidRPr="0023371A">
        <w:rPr>
          <w:rFonts w:ascii="Times New Roman" w:hAnsi="Times New Roman" w:cs="Times New Roman"/>
          <w:color w:val="000000" w:themeColor="text1"/>
          <w:sz w:val="24"/>
          <w:szCs w:val="24"/>
        </w:rPr>
        <w:t>have</w:t>
      </w:r>
      <w:proofErr w:type="gramEnd"/>
      <w:r w:rsidR="00950A20" w:rsidRPr="0023371A">
        <w:rPr>
          <w:rFonts w:ascii="Times New Roman" w:hAnsi="Times New Roman" w:cs="Times New Roman"/>
          <w:color w:val="000000" w:themeColor="text1"/>
          <w:sz w:val="24"/>
          <w:szCs w:val="24"/>
        </w:rPr>
        <w:t xml:space="preserve"> to follow all the legislations regarding the trade agreement and in order to follow them accordingly would be of great problem. However, it is being observed that Diageo Plc actually complies with all the rules and regulations and therefore, </w:t>
      </w:r>
      <w:r w:rsidR="000A2393" w:rsidRPr="0023371A">
        <w:rPr>
          <w:rFonts w:ascii="Times New Roman" w:hAnsi="Times New Roman" w:cs="Times New Roman"/>
          <w:color w:val="000000" w:themeColor="text1"/>
          <w:sz w:val="24"/>
          <w:szCs w:val="24"/>
        </w:rPr>
        <w:t xml:space="preserve">there are some measures which might have impacted the business of Diageo Plc. </w:t>
      </w:r>
      <w:r w:rsidR="00EE7C7D" w:rsidRPr="0023371A">
        <w:rPr>
          <w:rFonts w:ascii="Times New Roman" w:hAnsi="Times New Roman" w:cs="Times New Roman"/>
          <w:color w:val="000000" w:themeColor="text1"/>
          <w:sz w:val="24"/>
          <w:szCs w:val="24"/>
        </w:rPr>
        <w:t xml:space="preserve">Trade policy actually consists of </w:t>
      </w:r>
      <w:r w:rsidR="00AF57CE" w:rsidRPr="0023371A">
        <w:rPr>
          <w:rFonts w:ascii="Times New Roman" w:hAnsi="Times New Roman" w:cs="Times New Roman"/>
          <w:color w:val="000000" w:themeColor="text1"/>
          <w:sz w:val="24"/>
          <w:szCs w:val="24"/>
        </w:rPr>
        <w:t xml:space="preserve">import tariffs, </w:t>
      </w:r>
      <w:r w:rsidR="00FE2489" w:rsidRPr="0023371A">
        <w:rPr>
          <w:rFonts w:ascii="Times New Roman" w:hAnsi="Times New Roman" w:cs="Times New Roman"/>
          <w:color w:val="000000" w:themeColor="text1"/>
          <w:sz w:val="24"/>
          <w:szCs w:val="24"/>
        </w:rPr>
        <w:t xml:space="preserve">quotas on various types of goods used for imports and exports, </w:t>
      </w:r>
      <w:r w:rsidR="008B7B96" w:rsidRPr="0023371A">
        <w:rPr>
          <w:rFonts w:ascii="Times New Roman" w:hAnsi="Times New Roman" w:cs="Times New Roman"/>
          <w:color w:val="000000" w:themeColor="text1"/>
          <w:sz w:val="24"/>
          <w:szCs w:val="24"/>
        </w:rPr>
        <w:t xml:space="preserve">interest rates, inflation and many more. </w:t>
      </w:r>
      <w:r w:rsidR="00D84DBD" w:rsidRPr="0023371A">
        <w:rPr>
          <w:rFonts w:ascii="Times New Roman" w:hAnsi="Times New Roman" w:cs="Times New Roman"/>
          <w:color w:val="000000" w:themeColor="text1"/>
          <w:sz w:val="24"/>
          <w:szCs w:val="24"/>
        </w:rPr>
        <w:t xml:space="preserve">Therefore, it can be said that to a greater extent that UK governments </w:t>
      </w:r>
      <w:r w:rsidR="00524FF8" w:rsidRPr="0023371A">
        <w:rPr>
          <w:rFonts w:ascii="Times New Roman" w:hAnsi="Times New Roman" w:cs="Times New Roman"/>
          <w:color w:val="000000" w:themeColor="text1"/>
          <w:sz w:val="24"/>
          <w:szCs w:val="24"/>
        </w:rPr>
        <w:t xml:space="preserve">trade policies </w:t>
      </w:r>
      <w:r w:rsidR="00C250B3">
        <w:rPr>
          <w:rFonts w:ascii="Times New Roman" w:hAnsi="Times New Roman" w:cs="Times New Roman"/>
          <w:color w:val="000000" w:themeColor="text1"/>
          <w:sz w:val="24"/>
          <w:szCs w:val="24"/>
        </w:rPr>
        <w:t>might have impacted the same (Ellington 2018).</w:t>
      </w:r>
    </w:p>
    <w:p w14:paraId="16C11F3C" w14:textId="77777777" w:rsidR="00117779" w:rsidRPr="0023371A" w:rsidRDefault="00117779" w:rsidP="0023371A">
      <w:pPr>
        <w:spacing w:after="0"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Further, there are various measures which can be adopted </w:t>
      </w:r>
      <w:r w:rsidR="00F51D0C" w:rsidRPr="0023371A">
        <w:rPr>
          <w:rFonts w:ascii="Times New Roman" w:hAnsi="Times New Roman" w:cs="Times New Roman"/>
          <w:color w:val="000000" w:themeColor="text1"/>
          <w:sz w:val="24"/>
          <w:szCs w:val="24"/>
        </w:rPr>
        <w:t>by Diageo Plc in order to ensure that their work and operations are safe and healthy all over the world. They are as follows-</w:t>
      </w:r>
    </w:p>
    <w:p w14:paraId="09D7EF55" w14:textId="77777777" w:rsidR="00F51D0C" w:rsidRPr="0023371A" w:rsidRDefault="009E1CF2" w:rsidP="0023371A">
      <w:pPr>
        <w:pStyle w:val="ListParagraph"/>
        <w:numPr>
          <w:ilvl w:val="0"/>
          <w:numId w:val="6"/>
        </w:numPr>
        <w:spacing w:after="0" w:line="360" w:lineRule="auto"/>
        <w:contextualSpacing w:val="0"/>
        <w:jc w:val="both"/>
        <w:rPr>
          <w:rFonts w:ascii="Times New Roman" w:hAnsi="Times New Roman" w:cs="Times New Roman"/>
          <w:color w:val="000000" w:themeColor="text1"/>
          <w:sz w:val="24"/>
          <w:szCs w:val="24"/>
        </w:rPr>
      </w:pPr>
      <w:r w:rsidRPr="0023371A">
        <w:rPr>
          <w:rFonts w:ascii="Times New Roman" w:hAnsi="Times New Roman" w:cs="Times New Roman"/>
          <w:b/>
          <w:color w:val="000000" w:themeColor="text1"/>
          <w:sz w:val="24"/>
          <w:szCs w:val="24"/>
        </w:rPr>
        <w:t xml:space="preserve">Service- </w:t>
      </w:r>
      <w:r w:rsidR="00CB0B3E" w:rsidRPr="0023371A">
        <w:rPr>
          <w:rFonts w:ascii="Times New Roman" w:hAnsi="Times New Roman" w:cs="Times New Roman"/>
          <w:color w:val="000000" w:themeColor="text1"/>
          <w:sz w:val="24"/>
          <w:szCs w:val="24"/>
        </w:rPr>
        <w:t xml:space="preserve">The quality of the product </w:t>
      </w:r>
      <w:r w:rsidR="003C496C" w:rsidRPr="0023371A">
        <w:rPr>
          <w:rFonts w:ascii="Times New Roman" w:hAnsi="Times New Roman" w:cs="Times New Roman"/>
          <w:color w:val="000000" w:themeColor="text1"/>
          <w:sz w:val="24"/>
          <w:szCs w:val="24"/>
        </w:rPr>
        <w:t xml:space="preserve">and the service needs to be adopted freely. In simpler words, it can be said that the service and quality of the beverage </w:t>
      </w:r>
      <w:proofErr w:type="gramStart"/>
      <w:r w:rsidR="003C496C" w:rsidRPr="0023371A">
        <w:rPr>
          <w:rFonts w:ascii="Times New Roman" w:hAnsi="Times New Roman" w:cs="Times New Roman"/>
          <w:color w:val="000000" w:themeColor="text1"/>
          <w:sz w:val="24"/>
          <w:szCs w:val="24"/>
        </w:rPr>
        <w:t>i.e.</w:t>
      </w:r>
      <w:proofErr w:type="gramEnd"/>
      <w:r w:rsidR="003C496C" w:rsidRPr="0023371A">
        <w:rPr>
          <w:rFonts w:ascii="Times New Roman" w:hAnsi="Times New Roman" w:cs="Times New Roman"/>
          <w:color w:val="000000" w:themeColor="text1"/>
          <w:sz w:val="24"/>
          <w:szCs w:val="24"/>
        </w:rPr>
        <w:t xml:space="preserve"> alcohol needs to be </w:t>
      </w:r>
      <w:r w:rsidR="003C496C" w:rsidRPr="0023371A">
        <w:rPr>
          <w:rFonts w:ascii="Times New Roman" w:hAnsi="Times New Roman" w:cs="Times New Roman"/>
          <w:color w:val="000000" w:themeColor="text1"/>
          <w:sz w:val="24"/>
          <w:szCs w:val="24"/>
        </w:rPr>
        <w:lastRenderedPageBreak/>
        <w:t>improved by actually complying with all the rules and regulations in order to avoid any kind of issu</w:t>
      </w:r>
      <w:r w:rsidR="001E05E8" w:rsidRPr="0023371A">
        <w:rPr>
          <w:rFonts w:ascii="Times New Roman" w:hAnsi="Times New Roman" w:cs="Times New Roman"/>
          <w:color w:val="000000" w:themeColor="text1"/>
          <w:sz w:val="24"/>
          <w:szCs w:val="24"/>
        </w:rPr>
        <w:t xml:space="preserve">es for the future period of time. </w:t>
      </w:r>
    </w:p>
    <w:p w14:paraId="3C053BA3" w14:textId="77777777" w:rsidR="00A973FB" w:rsidRPr="0023371A" w:rsidRDefault="00A973FB" w:rsidP="0023371A">
      <w:pPr>
        <w:pStyle w:val="ListParagraph"/>
        <w:numPr>
          <w:ilvl w:val="0"/>
          <w:numId w:val="6"/>
        </w:numPr>
        <w:spacing w:after="0" w:line="360" w:lineRule="auto"/>
        <w:contextualSpacing w:val="0"/>
        <w:jc w:val="both"/>
        <w:rPr>
          <w:rFonts w:ascii="Times New Roman" w:hAnsi="Times New Roman" w:cs="Times New Roman"/>
          <w:color w:val="000000" w:themeColor="text1"/>
          <w:sz w:val="24"/>
          <w:szCs w:val="24"/>
        </w:rPr>
      </w:pPr>
      <w:r w:rsidRPr="0023371A">
        <w:rPr>
          <w:rFonts w:ascii="Times New Roman" w:hAnsi="Times New Roman" w:cs="Times New Roman"/>
          <w:b/>
          <w:color w:val="000000" w:themeColor="text1"/>
          <w:sz w:val="24"/>
          <w:szCs w:val="24"/>
        </w:rPr>
        <w:t>Marketing Channels-</w:t>
      </w:r>
      <w:r w:rsidRPr="0023371A">
        <w:rPr>
          <w:rFonts w:ascii="Times New Roman" w:hAnsi="Times New Roman" w:cs="Times New Roman"/>
          <w:color w:val="000000" w:themeColor="text1"/>
          <w:sz w:val="24"/>
          <w:szCs w:val="24"/>
        </w:rPr>
        <w:t xml:space="preserve"> </w:t>
      </w:r>
      <w:r w:rsidR="00A13033" w:rsidRPr="0023371A">
        <w:rPr>
          <w:rFonts w:ascii="Times New Roman" w:hAnsi="Times New Roman" w:cs="Times New Roman"/>
          <w:color w:val="000000" w:themeColor="text1"/>
          <w:sz w:val="24"/>
          <w:szCs w:val="24"/>
        </w:rPr>
        <w:t xml:space="preserve">It is </w:t>
      </w:r>
      <w:r w:rsidR="00443F4C" w:rsidRPr="0023371A">
        <w:rPr>
          <w:rFonts w:ascii="Times New Roman" w:hAnsi="Times New Roman" w:cs="Times New Roman"/>
          <w:color w:val="000000" w:themeColor="text1"/>
          <w:sz w:val="24"/>
          <w:szCs w:val="24"/>
        </w:rPr>
        <w:t xml:space="preserve">necessary </w:t>
      </w:r>
      <w:r w:rsidR="00C57F7F" w:rsidRPr="0023371A">
        <w:rPr>
          <w:rFonts w:ascii="Times New Roman" w:hAnsi="Times New Roman" w:cs="Times New Roman"/>
          <w:color w:val="000000" w:themeColor="text1"/>
          <w:sz w:val="24"/>
          <w:szCs w:val="24"/>
        </w:rPr>
        <w:t xml:space="preserve">for Diageo Plc to actually </w:t>
      </w:r>
      <w:r w:rsidR="00084F55" w:rsidRPr="0023371A">
        <w:rPr>
          <w:rFonts w:ascii="Times New Roman" w:hAnsi="Times New Roman" w:cs="Times New Roman"/>
          <w:color w:val="000000" w:themeColor="text1"/>
          <w:sz w:val="24"/>
          <w:szCs w:val="24"/>
        </w:rPr>
        <w:t xml:space="preserve">use effective marketing channels in order to larger number of customers by social media and branding. Regular updates shall be posted regularly in order to balance up the level of customers. </w:t>
      </w:r>
      <w:r w:rsidR="003C0712" w:rsidRPr="0023371A">
        <w:rPr>
          <w:rFonts w:ascii="Times New Roman" w:hAnsi="Times New Roman" w:cs="Times New Roman"/>
          <w:color w:val="000000" w:themeColor="text1"/>
          <w:sz w:val="24"/>
          <w:szCs w:val="24"/>
        </w:rPr>
        <w:t xml:space="preserve">Target audience shall be </w:t>
      </w:r>
      <w:r w:rsidR="00AF6D0C" w:rsidRPr="0023371A">
        <w:rPr>
          <w:rFonts w:ascii="Times New Roman" w:hAnsi="Times New Roman" w:cs="Times New Roman"/>
          <w:color w:val="000000" w:themeColor="text1"/>
          <w:sz w:val="24"/>
          <w:szCs w:val="24"/>
        </w:rPr>
        <w:t xml:space="preserve">targeted effectively. </w:t>
      </w:r>
      <w:r w:rsidR="00967CD1" w:rsidRPr="0023371A">
        <w:rPr>
          <w:rFonts w:ascii="Times New Roman" w:hAnsi="Times New Roman" w:cs="Times New Roman"/>
          <w:color w:val="000000" w:themeColor="text1"/>
          <w:sz w:val="24"/>
          <w:szCs w:val="24"/>
        </w:rPr>
        <w:t xml:space="preserve">This should be done in order to increase the base and expand the outlets of the business to </w:t>
      </w:r>
      <w:r w:rsidR="00C250B3">
        <w:rPr>
          <w:rFonts w:ascii="Times New Roman" w:hAnsi="Times New Roman" w:cs="Times New Roman"/>
          <w:color w:val="000000" w:themeColor="text1"/>
          <w:sz w:val="24"/>
          <w:szCs w:val="24"/>
        </w:rPr>
        <w:t>other countries (Munawar 2019).</w:t>
      </w:r>
    </w:p>
    <w:p w14:paraId="2FCDB90D" w14:textId="77777777" w:rsidR="00F5618F" w:rsidRPr="0023371A" w:rsidRDefault="00F5618F" w:rsidP="0023371A">
      <w:pPr>
        <w:pStyle w:val="ListParagraph"/>
        <w:numPr>
          <w:ilvl w:val="0"/>
          <w:numId w:val="6"/>
        </w:numPr>
        <w:spacing w:after="0" w:line="360" w:lineRule="auto"/>
        <w:contextualSpacing w:val="0"/>
        <w:jc w:val="both"/>
        <w:rPr>
          <w:rFonts w:ascii="Times New Roman" w:hAnsi="Times New Roman" w:cs="Times New Roman"/>
          <w:color w:val="000000" w:themeColor="text1"/>
          <w:sz w:val="24"/>
          <w:szCs w:val="24"/>
        </w:rPr>
      </w:pPr>
      <w:r w:rsidRPr="0023371A">
        <w:rPr>
          <w:rFonts w:ascii="Times New Roman" w:hAnsi="Times New Roman" w:cs="Times New Roman"/>
          <w:b/>
          <w:color w:val="000000" w:themeColor="text1"/>
          <w:sz w:val="24"/>
          <w:szCs w:val="24"/>
        </w:rPr>
        <w:t>Schemes-</w:t>
      </w:r>
      <w:r w:rsidRPr="0023371A">
        <w:rPr>
          <w:rFonts w:ascii="Times New Roman" w:hAnsi="Times New Roman" w:cs="Times New Roman"/>
          <w:color w:val="000000" w:themeColor="text1"/>
          <w:sz w:val="24"/>
          <w:szCs w:val="24"/>
        </w:rPr>
        <w:t xml:space="preserve"> </w:t>
      </w:r>
      <w:r w:rsidR="00774463" w:rsidRPr="0023371A">
        <w:rPr>
          <w:rFonts w:ascii="Times New Roman" w:hAnsi="Times New Roman" w:cs="Times New Roman"/>
          <w:color w:val="000000" w:themeColor="text1"/>
          <w:sz w:val="24"/>
          <w:szCs w:val="24"/>
        </w:rPr>
        <w:t>Various schemes shall be provided to the consum</w:t>
      </w:r>
      <w:r w:rsidR="00401283" w:rsidRPr="0023371A">
        <w:rPr>
          <w:rFonts w:ascii="Times New Roman" w:hAnsi="Times New Roman" w:cs="Times New Roman"/>
          <w:color w:val="000000" w:themeColor="text1"/>
          <w:sz w:val="24"/>
          <w:szCs w:val="24"/>
        </w:rPr>
        <w:t xml:space="preserve">ers in order to make sure that people </w:t>
      </w:r>
      <w:r w:rsidR="00ED6E58" w:rsidRPr="0023371A">
        <w:rPr>
          <w:rFonts w:ascii="Times New Roman" w:hAnsi="Times New Roman" w:cs="Times New Roman"/>
          <w:color w:val="000000" w:themeColor="text1"/>
          <w:sz w:val="24"/>
          <w:szCs w:val="24"/>
        </w:rPr>
        <w:tab/>
      </w:r>
      <w:r w:rsidR="001E2A8E" w:rsidRPr="0023371A">
        <w:rPr>
          <w:rFonts w:ascii="Times New Roman" w:hAnsi="Times New Roman" w:cs="Times New Roman"/>
          <w:color w:val="000000" w:themeColor="text1"/>
          <w:sz w:val="24"/>
          <w:szCs w:val="24"/>
        </w:rPr>
        <w:t xml:space="preserve">are not switching to other companies and they are actually </w:t>
      </w:r>
      <w:r w:rsidR="00754669" w:rsidRPr="0023371A">
        <w:rPr>
          <w:rFonts w:ascii="Times New Roman" w:hAnsi="Times New Roman" w:cs="Times New Roman"/>
          <w:color w:val="000000" w:themeColor="text1"/>
          <w:sz w:val="24"/>
          <w:szCs w:val="24"/>
        </w:rPr>
        <w:t xml:space="preserve">retaining with Diageo Plc itself. </w:t>
      </w:r>
      <w:r w:rsidR="009E4E80" w:rsidRPr="0023371A">
        <w:rPr>
          <w:rFonts w:ascii="Times New Roman" w:hAnsi="Times New Roman" w:cs="Times New Roman"/>
          <w:color w:val="000000" w:themeColor="text1"/>
          <w:sz w:val="24"/>
          <w:szCs w:val="24"/>
        </w:rPr>
        <w:t xml:space="preserve">Local events participation shall be done in order to convince people about the </w:t>
      </w:r>
      <w:r w:rsidR="00FB0090" w:rsidRPr="0023371A">
        <w:rPr>
          <w:rFonts w:ascii="Times New Roman" w:hAnsi="Times New Roman" w:cs="Times New Roman"/>
          <w:color w:val="000000" w:themeColor="text1"/>
          <w:sz w:val="24"/>
          <w:szCs w:val="24"/>
        </w:rPr>
        <w:t xml:space="preserve">same. </w:t>
      </w:r>
      <w:r w:rsidR="002424F3" w:rsidRPr="0023371A">
        <w:rPr>
          <w:rFonts w:ascii="Times New Roman" w:hAnsi="Times New Roman" w:cs="Times New Roman"/>
          <w:color w:val="000000" w:themeColor="text1"/>
          <w:sz w:val="24"/>
          <w:szCs w:val="24"/>
        </w:rPr>
        <w:t>This strategy and approach shall be applied by the business firm in order to create lots of advertisi</w:t>
      </w:r>
      <w:r w:rsidR="00C250B3">
        <w:rPr>
          <w:rFonts w:ascii="Times New Roman" w:hAnsi="Times New Roman" w:cs="Times New Roman"/>
          <w:color w:val="000000" w:themeColor="text1"/>
          <w:sz w:val="24"/>
          <w:szCs w:val="24"/>
        </w:rPr>
        <w:t>ng and marketing about the same (Munawar 2019).</w:t>
      </w:r>
    </w:p>
    <w:p w14:paraId="02410397" w14:textId="77777777" w:rsidR="002424F3" w:rsidRPr="0023371A" w:rsidRDefault="002424F3" w:rsidP="0023371A">
      <w:pPr>
        <w:spacing w:after="0" w:line="360" w:lineRule="auto"/>
        <w:jc w:val="both"/>
        <w:rPr>
          <w:rFonts w:ascii="Times New Roman" w:hAnsi="Times New Roman" w:cs="Times New Roman"/>
          <w:color w:val="000000" w:themeColor="text1"/>
          <w:sz w:val="24"/>
          <w:szCs w:val="24"/>
        </w:rPr>
      </w:pPr>
    </w:p>
    <w:p w14:paraId="13335F7F" w14:textId="77777777" w:rsidR="002424F3" w:rsidRPr="0023371A" w:rsidRDefault="002424F3" w:rsidP="0023371A">
      <w:pPr>
        <w:spacing w:after="0" w:line="360" w:lineRule="auto"/>
        <w:jc w:val="both"/>
        <w:rPr>
          <w:rFonts w:ascii="Times New Roman" w:hAnsi="Times New Roman" w:cs="Times New Roman"/>
          <w:color w:val="000000" w:themeColor="text1"/>
          <w:sz w:val="24"/>
          <w:szCs w:val="24"/>
        </w:rPr>
      </w:pPr>
    </w:p>
    <w:p w14:paraId="34E341FD" w14:textId="77777777" w:rsidR="007955B5" w:rsidRPr="0023371A" w:rsidRDefault="007955B5" w:rsidP="0023371A">
      <w:pPr>
        <w:spacing w:after="0" w:line="360" w:lineRule="auto"/>
        <w:jc w:val="both"/>
        <w:rPr>
          <w:rFonts w:ascii="Times New Roman" w:hAnsi="Times New Roman" w:cs="Times New Roman"/>
          <w:color w:val="000000" w:themeColor="text1"/>
          <w:sz w:val="24"/>
          <w:szCs w:val="24"/>
        </w:rPr>
      </w:pPr>
    </w:p>
    <w:p w14:paraId="0D674FE5" w14:textId="77777777" w:rsidR="007955B5" w:rsidRPr="0023371A" w:rsidRDefault="007955B5" w:rsidP="0023371A">
      <w:pPr>
        <w:spacing w:after="0" w:line="360" w:lineRule="auto"/>
        <w:jc w:val="both"/>
        <w:rPr>
          <w:rFonts w:ascii="Times New Roman" w:hAnsi="Times New Roman" w:cs="Times New Roman"/>
          <w:color w:val="000000" w:themeColor="text1"/>
          <w:sz w:val="24"/>
          <w:szCs w:val="24"/>
        </w:rPr>
      </w:pPr>
    </w:p>
    <w:p w14:paraId="4F70B485" w14:textId="77777777" w:rsidR="007955B5" w:rsidRPr="0023371A" w:rsidRDefault="007955B5" w:rsidP="0023371A">
      <w:pPr>
        <w:spacing w:after="0" w:line="360" w:lineRule="auto"/>
        <w:jc w:val="both"/>
        <w:rPr>
          <w:rFonts w:ascii="Times New Roman" w:hAnsi="Times New Roman" w:cs="Times New Roman"/>
          <w:color w:val="000000" w:themeColor="text1"/>
          <w:sz w:val="24"/>
          <w:szCs w:val="24"/>
        </w:rPr>
      </w:pPr>
    </w:p>
    <w:p w14:paraId="31CA323A" w14:textId="77777777" w:rsidR="007955B5" w:rsidRPr="0023371A" w:rsidRDefault="007955B5" w:rsidP="0023371A">
      <w:pPr>
        <w:spacing w:after="0" w:line="360" w:lineRule="auto"/>
        <w:jc w:val="both"/>
        <w:rPr>
          <w:rFonts w:ascii="Times New Roman" w:hAnsi="Times New Roman" w:cs="Times New Roman"/>
          <w:color w:val="000000" w:themeColor="text1"/>
          <w:sz w:val="24"/>
          <w:szCs w:val="24"/>
        </w:rPr>
      </w:pPr>
    </w:p>
    <w:p w14:paraId="34F5A1BB" w14:textId="77777777" w:rsidR="007955B5" w:rsidRPr="0023371A" w:rsidRDefault="007955B5" w:rsidP="0023371A">
      <w:pPr>
        <w:spacing w:after="0" w:line="360" w:lineRule="auto"/>
        <w:jc w:val="both"/>
        <w:rPr>
          <w:rFonts w:ascii="Times New Roman" w:hAnsi="Times New Roman" w:cs="Times New Roman"/>
          <w:color w:val="000000" w:themeColor="text1"/>
          <w:sz w:val="24"/>
          <w:szCs w:val="24"/>
        </w:rPr>
      </w:pPr>
    </w:p>
    <w:p w14:paraId="4E4A416C" w14:textId="77777777" w:rsidR="007955B5" w:rsidRPr="0023371A" w:rsidRDefault="007955B5" w:rsidP="0023371A">
      <w:pPr>
        <w:spacing w:after="0" w:line="360" w:lineRule="auto"/>
        <w:jc w:val="both"/>
        <w:rPr>
          <w:rFonts w:ascii="Times New Roman" w:hAnsi="Times New Roman" w:cs="Times New Roman"/>
          <w:color w:val="000000" w:themeColor="text1"/>
          <w:sz w:val="24"/>
          <w:szCs w:val="24"/>
        </w:rPr>
      </w:pPr>
    </w:p>
    <w:p w14:paraId="11BCB8CF" w14:textId="77777777" w:rsidR="007955B5" w:rsidRPr="0023371A" w:rsidRDefault="007955B5" w:rsidP="0023371A">
      <w:pPr>
        <w:spacing w:after="0" w:line="360" w:lineRule="auto"/>
        <w:jc w:val="both"/>
        <w:rPr>
          <w:rFonts w:ascii="Times New Roman" w:hAnsi="Times New Roman" w:cs="Times New Roman"/>
          <w:color w:val="000000" w:themeColor="text1"/>
          <w:sz w:val="24"/>
          <w:szCs w:val="24"/>
        </w:rPr>
      </w:pPr>
    </w:p>
    <w:p w14:paraId="100A983F" w14:textId="77777777" w:rsidR="007955B5" w:rsidRPr="0023371A" w:rsidRDefault="007955B5" w:rsidP="0023371A">
      <w:pPr>
        <w:spacing w:after="0" w:line="360" w:lineRule="auto"/>
        <w:jc w:val="both"/>
        <w:rPr>
          <w:rFonts w:ascii="Times New Roman" w:hAnsi="Times New Roman" w:cs="Times New Roman"/>
          <w:color w:val="000000" w:themeColor="text1"/>
          <w:sz w:val="24"/>
          <w:szCs w:val="24"/>
        </w:rPr>
      </w:pPr>
    </w:p>
    <w:p w14:paraId="017F6176" w14:textId="77777777" w:rsidR="007955B5" w:rsidRPr="0023371A" w:rsidRDefault="007955B5" w:rsidP="0023371A">
      <w:pPr>
        <w:spacing w:after="0" w:line="360" w:lineRule="auto"/>
        <w:jc w:val="both"/>
        <w:rPr>
          <w:rFonts w:ascii="Times New Roman" w:hAnsi="Times New Roman" w:cs="Times New Roman"/>
          <w:color w:val="000000" w:themeColor="text1"/>
          <w:sz w:val="24"/>
          <w:szCs w:val="24"/>
        </w:rPr>
      </w:pPr>
    </w:p>
    <w:p w14:paraId="0ECAA4AB" w14:textId="77777777" w:rsidR="002424F3" w:rsidRPr="0023371A" w:rsidRDefault="002424F3" w:rsidP="0023371A">
      <w:pPr>
        <w:spacing w:after="0" w:line="360" w:lineRule="auto"/>
        <w:jc w:val="both"/>
        <w:rPr>
          <w:rFonts w:ascii="Times New Roman" w:hAnsi="Times New Roman" w:cs="Times New Roman"/>
          <w:color w:val="000000" w:themeColor="text1"/>
          <w:sz w:val="24"/>
          <w:szCs w:val="24"/>
        </w:rPr>
      </w:pPr>
    </w:p>
    <w:p w14:paraId="0F1BDB77" w14:textId="77777777" w:rsidR="002424F3" w:rsidRPr="0023371A" w:rsidRDefault="002424F3" w:rsidP="0023371A">
      <w:pPr>
        <w:spacing w:after="0" w:line="360" w:lineRule="auto"/>
        <w:jc w:val="both"/>
        <w:rPr>
          <w:rFonts w:ascii="Times New Roman" w:hAnsi="Times New Roman" w:cs="Times New Roman"/>
          <w:color w:val="000000" w:themeColor="text1"/>
          <w:sz w:val="24"/>
          <w:szCs w:val="24"/>
        </w:rPr>
      </w:pPr>
    </w:p>
    <w:p w14:paraId="3ABF0AB5" w14:textId="77777777" w:rsidR="002424F3" w:rsidRPr="0023371A" w:rsidRDefault="002424F3" w:rsidP="0023371A">
      <w:pPr>
        <w:spacing w:after="0" w:line="360" w:lineRule="auto"/>
        <w:jc w:val="both"/>
        <w:rPr>
          <w:rFonts w:ascii="Times New Roman" w:hAnsi="Times New Roman" w:cs="Times New Roman"/>
          <w:color w:val="000000" w:themeColor="text1"/>
          <w:sz w:val="24"/>
          <w:szCs w:val="24"/>
        </w:rPr>
      </w:pPr>
    </w:p>
    <w:p w14:paraId="4E0A92DD" w14:textId="77777777" w:rsidR="002424F3" w:rsidRPr="0023371A" w:rsidRDefault="002424F3" w:rsidP="0023371A">
      <w:pPr>
        <w:spacing w:after="0" w:line="360" w:lineRule="auto"/>
        <w:jc w:val="both"/>
        <w:rPr>
          <w:rFonts w:ascii="Times New Roman" w:hAnsi="Times New Roman" w:cs="Times New Roman"/>
          <w:color w:val="000000" w:themeColor="text1"/>
          <w:sz w:val="24"/>
          <w:szCs w:val="24"/>
        </w:rPr>
      </w:pPr>
    </w:p>
    <w:p w14:paraId="06B10700" w14:textId="77777777" w:rsidR="002424F3" w:rsidRPr="0023371A" w:rsidRDefault="002424F3" w:rsidP="0023371A">
      <w:pPr>
        <w:spacing w:after="0" w:line="360" w:lineRule="auto"/>
        <w:jc w:val="both"/>
        <w:rPr>
          <w:rFonts w:ascii="Times New Roman" w:hAnsi="Times New Roman" w:cs="Times New Roman"/>
          <w:color w:val="000000" w:themeColor="text1"/>
          <w:sz w:val="24"/>
          <w:szCs w:val="24"/>
        </w:rPr>
      </w:pPr>
    </w:p>
    <w:p w14:paraId="50662EE4" w14:textId="77777777" w:rsidR="002424F3" w:rsidRPr="0023371A" w:rsidRDefault="002424F3" w:rsidP="0023371A">
      <w:pPr>
        <w:spacing w:after="0" w:line="360" w:lineRule="auto"/>
        <w:jc w:val="both"/>
        <w:rPr>
          <w:rFonts w:ascii="Times New Roman" w:hAnsi="Times New Roman" w:cs="Times New Roman"/>
          <w:color w:val="000000" w:themeColor="text1"/>
          <w:sz w:val="24"/>
          <w:szCs w:val="24"/>
        </w:rPr>
      </w:pPr>
    </w:p>
    <w:p w14:paraId="7B21BAE3" w14:textId="77777777" w:rsidR="002424F3" w:rsidRPr="0023371A" w:rsidRDefault="002424F3" w:rsidP="0023371A">
      <w:pPr>
        <w:spacing w:after="0" w:line="360" w:lineRule="auto"/>
        <w:jc w:val="both"/>
        <w:rPr>
          <w:rFonts w:ascii="Times New Roman" w:hAnsi="Times New Roman" w:cs="Times New Roman"/>
          <w:color w:val="000000" w:themeColor="text1"/>
          <w:sz w:val="24"/>
          <w:szCs w:val="24"/>
        </w:rPr>
      </w:pPr>
    </w:p>
    <w:p w14:paraId="580BA367" w14:textId="77777777" w:rsidR="002424F3" w:rsidRPr="0023371A" w:rsidRDefault="002424F3" w:rsidP="0023371A">
      <w:pPr>
        <w:spacing w:after="0" w:line="360" w:lineRule="auto"/>
        <w:jc w:val="both"/>
        <w:rPr>
          <w:rFonts w:ascii="Times New Roman" w:hAnsi="Times New Roman" w:cs="Times New Roman"/>
          <w:color w:val="000000" w:themeColor="text1"/>
          <w:sz w:val="24"/>
          <w:szCs w:val="24"/>
        </w:rPr>
      </w:pPr>
    </w:p>
    <w:p w14:paraId="518899E2" w14:textId="77777777" w:rsidR="00E42FF9" w:rsidRPr="0023371A" w:rsidRDefault="005B658B" w:rsidP="0023371A">
      <w:pPr>
        <w:pStyle w:val="Heading1"/>
        <w:spacing w:line="360" w:lineRule="auto"/>
        <w:jc w:val="both"/>
        <w:rPr>
          <w:rFonts w:ascii="Times New Roman" w:hAnsi="Times New Roman" w:cs="Times New Roman"/>
          <w:b/>
          <w:color w:val="000000" w:themeColor="text1"/>
          <w:sz w:val="24"/>
          <w:szCs w:val="24"/>
        </w:rPr>
      </w:pPr>
      <w:bookmarkStart w:id="2" w:name="_Toc86248023"/>
      <w:r w:rsidRPr="0023371A">
        <w:rPr>
          <w:rFonts w:ascii="Times New Roman" w:hAnsi="Times New Roman" w:cs="Times New Roman"/>
          <w:b/>
          <w:color w:val="000000" w:themeColor="text1"/>
          <w:sz w:val="24"/>
          <w:szCs w:val="24"/>
        </w:rPr>
        <w:lastRenderedPageBreak/>
        <w:t>Conclusion-</w:t>
      </w:r>
      <w:bookmarkEnd w:id="2"/>
    </w:p>
    <w:p w14:paraId="0084496C" w14:textId="77777777" w:rsidR="005B658B" w:rsidRPr="0023371A" w:rsidRDefault="00640A4A" w:rsidP="0023371A">
      <w:pPr>
        <w:spacing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t xml:space="preserve">The above report has covered the detailed overview of Diageo Plc Company and its </w:t>
      </w:r>
      <w:r w:rsidR="00BB4733" w:rsidRPr="0023371A">
        <w:rPr>
          <w:rFonts w:ascii="Times New Roman" w:hAnsi="Times New Roman" w:cs="Times New Roman"/>
          <w:color w:val="000000" w:themeColor="text1"/>
          <w:sz w:val="24"/>
          <w:szCs w:val="24"/>
        </w:rPr>
        <w:t>strategies</w:t>
      </w:r>
      <w:r w:rsidRPr="0023371A">
        <w:rPr>
          <w:rFonts w:ascii="Times New Roman" w:hAnsi="Times New Roman" w:cs="Times New Roman"/>
          <w:color w:val="000000" w:themeColor="text1"/>
          <w:sz w:val="24"/>
          <w:szCs w:val="24"/>
        </w:rPr>
        <w:t xml:space="preserve"> over the period of time. </w:t>
      </w:r>
      <w:r w:rsidR="00870D7B" w:rsidRPr="0023371A">
        <w:rPr>
          <w:rFonts w:ascii="Times New Roman" w:hAnsi="Times New Roman" w:cs="Times New Roman"/>
          <w:color w:val="000000" w:themeColor="text1"/>
          <w:sz w:val="24"/>
          <w:szCs w:val="24"/>
        </w:rPr>
        <w:t xml:space="preserve">The five- year macroeconomic data which has been calculated </w:t>
      </w:r>
      <w:r w:rsidR="00740945" w:rsidRPr="0023371A">
        <w:rPr>
          <w:rFonts w:ascii="Times New Roman" w:hAnsi="Times New Roman" w:cs="Times New Roman"/>
          <w:color w:val="000000" w:themeColor="text1"/>
          <w:sz w:val="24"/>
          <w:szCs w:val="24"/>
        </w:rPr>
        <w:t xml:space="preserve">among the three countries have actually depicted the financial position of all the three economies over a period of time. </w:t>
      </w:r>
      <w:r w:rsidR="00256EB7" w:rsidRPr="0023371A">
        <w:rPr>
          <w:rFonts w:ascii="Times New Roman" w:hAnsi="Times New Roman" w:cs="Times New Roman"/>
          <w:color w:val="000000" w:themeColor="text1"/>
          <w:sz w:val="24"/>
          <w:szCs w:val="24"/>
        </w:rPr>
        <w:t xml:space="preserve">According to the evaluation of the firm’s performance, it can be depicted that </w:t>
      </w:r>
      <w:r w:rsidR="00894802" w:rsidRPr="0023371A">
        <w:rPr>
          <w:rFonts w:ascii="Times New Roman" w:hAnsi="Times New Roman" w:cs="Times New Roman"/>
          <w:color w:val="000000" w:themeColor="text1"/>
          <w:sz w:val="24"/>
          <w:szCs w:val="24"/>
        </w:rPr>
        <w:t xml:space="preserve">Diageo Plc is actually working well in both UK and US, however, it can be </w:t>
      </w:r>
      <w:r w:rsidR="00FB7D81" w:rsidRPr="0023371A">
        <w:rPr>
          <w:rFonts w:ascii="Times New Roman" w:hAnsi="Times New Roman" w:cs="Times New Roman"/>
          <w:color w:val="000000" w:themeColor="text1"/>
          <w:sz w:val="24"/>
          <w:szCs w:val="24"/>
        </w:rPr>
        <w:t xml:space="preserve">observed that the business needs to improve its structure in Australia. Various measures were also given along with </w:t>
      </w:r>
      <w:r w:rsidR="00C40D7C" w:rsidRPr="0023371A">
        <w:rPr>
          <w:rFonts w:ascii="Times New Roman" w:hAnsi="Times New Roman" w:cs="Times New Roman"/>
          <w:color w:val="000000" w:themeColor="text1"/>
          <w:sz w:val="24"/>
          <w:szCs w:val="24"/>
        </w:rPr>
        <w:t xml:space="preserve">UK government trade policies. </w:t>
      </w:r>
    </w:p>
    <w:p w14:paraId="6E01714C" w14:textId="77777777" w:rsidR="00982B89" w:rsidRPr="0023371A" w:rsidRDefault="00982B89" w:rsidP="0023371A">
      <w:pPr>
        <w:spacing w:line="360" w:lineRule="auto"/>
        <w:jc w:val="both"/>
        <w:rPr>
          <w:rFonts w:ascii="Times New Roman" w:hAnsi="Times New Roman" w:cs="Times New Roman"/>
          <w:color w:val="000000" w:themeColor="text1"/>
          <w:sz w:val="24"/>
          <w:szCs w:val="24"/>
        </w:rPr>
      </w:pPr>
    </w:p>
    <w:p w14:paraId="4864723C" w14:textId="77777777" w:rsidR="00982B89" w:rsidRPr="0023371A" w:rsidRDefault="00982B89" w:rsidP="0023371A">
      <w:pPr>
        <w:spacing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rPr>
        <w:br w:type="page"/>
      </w:r>
    </w:p>
    <w:p w14:paraId="507F5651" w14:textId="77777777" w:rsidR="00982B89" w:rsidRPr="0023371A" w:rsidRDefault="00982B89" w:rsidP="0023371A">
      <w:pPr>
        <w:pStyle w:val="Heading1"/>
        <w:spacing w:line="360" w:lineRule="auto"/>
        <w:jc w:val="both"/>
        <w:rPr>
          <w:rFonts w:ascii="Times New Roman" w:hAnsi="Times New Roman" w:cs="Times New Roman"/>
          <w:b/>
          <w:color w:val="000000" w:themeColor="text1"/>
          <w:sz w:val="24"/>
          <w:szCs w:val="24"/>
        </w:rPr>
      </w:pPr>
      <w:bookmarkStart w:id="3" w:name="_Toc86248024"/>
      <w:r w:rsidRPr="0023371A">
        <w:rPr>
          <w:rFonts w:ascii="Times New Roman" w:hAnsi="Times New Roman" w:cs="Times New Roman"/>
          <w:b/>
          <w:color w:val="000000" w:themeColor="text1"/>
          <w:sz w:val="24"/>
          <w:szCs w:val="24"/>
        </w:rPr>
        <w:lastRenderedPageBreak/>
        <w:t>References-</w:t>
      </w:r>
      <w:bookmarkEnd w:id="3"/>
    </w:p>
    <w:p w14:paraId="401F3831" w14:textId="77777777" w:rsidR="00381789" w:rsidRPr="0023371A" w:rsidRDefault="00381789" w:rsidP="0023371A">
      <w:pPr>
        <w:spacing w:line="360" w:lineRule="auto"/>
        <w:jc w:val="both"/>
        <w:rPr>
          <w:rFonts w:ascii="Times New Roman" w:hAnsi="Times New Roman" w:cs="Times New Roman"/>
          <w:color w:val="000000" w:themeColor="text1"/>
          <w:sz w:val="24"/>
          <w:szCs w:val="24"/>
          <w:shd w:val="clear" w:color="auto" w:fill="FFFFFF"/>
        </w:rPr>
      </w:pPr>
      <w:r w:rsidRPr="0023371A">
        <w:rPr>
          <w:rFonts w:ascii="Times New Roman" w:hAnsi="Times New Roman" w:cs="Times New Roman"/>
          <w:color w:val="000000" w:themeColor="text1"/>
          <w:sz w:val="24"/>
          <w:szCs w:val="24"/>
          <w:shd w:val="clear" w:color="auto" w:fill="FFFFFF"/>
        </w:rPr>
        <w:t>Abubakar, I., &amp; Isa Mohammad, H. (2019). Linking Product Line Strategies to Competitive Advantage: An Empirical Study of Nigerian Food and Beverages Industry. </w:t>
      </w:r>
      <w:r w:rsidRPr="0023371A">
        <w:rPr>
          <w:rFonts w:ascii="Times New Roman" w:hAnsi="Times New Roman" w:cs="Times New Roman"/>
          <w:i/>
          <w:iCs/>
          <w:color w:val="000000" w:themeColor="text1"/>
          <w:sz w:val="24"/>
          <w:szCs w:val="24"/>
          <w:shd w:val="clear" w:color="auto" w:fill="FFFFFF"/>
        </w:rPr>
        <w:t>SEISENSE Journal of Management</w:t>
      </w:r>
      <w:r w:rsidRPr="0023371A">
        <w:rPr>
          <w:rFonts w:ascii="Times New Roman" w:hAnsi="Times New Roman" w:cs="Times New Roman"/>
          <w:color w:val="000000" w:themeColor="text1"/>
          <w:sz w:val="24"/>
          <w:szCs w:val="24"/>
          <w:shd w:val="clear" w:color="auto" w:fill="FFFFFF"/>
        </w:rPr>
        <w:t>, </w:t>
      </w:r>
      <w:r w:rsidRPr="0023371A">
        <w:rPr>
          <w:rFonts w:ascii="Times New Roman" w:hAnsi="Times New Roman" w:cs="Times New Roman"/>
          <w:i/>
          <w:iCs/>
          <w:color w:val="000000" w:themeColor="text1"/>
          <w:sz w:val="24"/>
          <w:szCs w:val="24"/>
          <w:shd w:val="clear" w:color="auto" w:fill="FFFFFF"/>
        </w:rPr>
        <w:t>2</w:t>
      </w:r>
      <w:r w:rsidRPr="0023371A">
        <w:rPr>
          <w:rFonts w:ascii="Times New Roman" w:hAnsi="Times New Roman" w:cs="Times New Roman"/>
          <w:color w:val="000000" w:themeColor="text1"/>
          <w:sz w:val="24"/>
          <w:szCs w:val="24"/>
          <w:shd w:val="clear" w:color="auto" w:fill="FFFFFF"/>
        </w:rPr>
        <w:t xml:space="preserve">(4), 65–78. </w:t>
      </w:r>
      <w:hyperlink r:id="rId9" w:history="1">
        <w:r w:rsidRPr="0023371A">
          <w:rPr>
            <w:rStyle w:val="Hyperlink"/>
            <w:rFonts w:ascii="Times New Roman" w:hAnsi="Times New Roman" w:cs="Times New Roman"/>
            <w:color w:val="000000" w:themeColor="text1"/>
            <w:sz w:val="24"/>
            <w:szCs w:val="24"/>
            <w:shd w:val="clear" w:color="auto" w:fill="FFFFFF"/>
          </w:rPr>
          <w:t>https://doi.org/10.33215/sjom.v2i4.166</w:t>
        </w:r>
      </w:hyperlink>
    </w:p>
    <w:p w14:paraId="08BB96AE" w14:textId="77777777" w:rsidR="00381789" w:rsidRPr="0023371A" w:rsidRDefault="00381789" w:rsidP="0023371A">
      <w:pPr>
        <w:spacing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shd w:val="clear" w:color="auto" w:fill="FFFFFF"/>
        </w:rPr>
        <w:t xml:space="preserve">Camillo, A. A., &amp; Kim, W. G. (2021). An Assessment of the Competitive Position of the Emergent Uruguayan Wine Industry: A Preliminary </w:t>
      </w:r>
      <w:proofErr w:type="spellStart"/>
      <w:r w:rsidRPr="0023371A">
        <w:rPr>
          <w:rFonts w:ascii="Times New Roman" w:hAnsi="Times New Roman" w:cs="Times New Roman"/>
          <w:color w:val="000000" w:themeColor="text1"/>
          <w:sz w:val="24"/>
          <w:szCs w:val="24"/>
          <w:shd w:val="clear" w:color="auto" w:fill="FFFFFF"/>
        </w:rPr>
        <w:t>Netnographic</w:t>
      </w:r>
      <w:proofErr w:type="spellEnd"/>
      <w:r w:rsidRPr="0023371A">
        <w:rPr>
          <w:rFonts w:ascii="Times New Roman" w:hAnsi="Times New Roman" w:cs="Times New Roman"/>
          <w:color w:val="000000" w:themeColor="text1"/>
          <w:sz w:val="24"/>
          <w:szCs w:val="24"/>
          <w:shd w:val="clear" w:color="auto" w:fill="FFFFFF"/>
        </w:rPr>
        <w:t xml:space="preserve"> Baseline Study. </w:t>
      </w:r>
      <w:r w:rsidRPr="0023371A">
        <w:rPr>
          <w:rFonts w:ascii="Times New Roman" w:hAnsi="Times New Roman" w:cs="Times New Roman"/>
          <w:i/>
          <w:iCs/>
          <w:color w:val="000000" w:themeColor="text1"/>
          <w:sz w:val="24"/>
          <w:szCs w:val="24"/>
          <w:shd w:val="clear" w:color="auto" w:fill="FFFFFF"/>
        </w:rPr>
        <w:t>Beverages</w:t>
      </w:r>
      <w:r w:rsidRPr="0023371A">
        <w:rPr>
          <w:rFonts w:ascii="Times New Roman" w:hAnsi="Times New Roman" w:cs="Times New Roman"/>
          <w:color w:val="000000" w:themeColor="text1"/>
          <w:sz w:val="24"/>
          <w:szCs w:val="24"/>
          <w:shd w:val="clear" w:color="auto" w:fill="FFFFFF"/>
        </w:rPr>
        <w:t>, </w:t>
      </w:r>
      <w:r w:rsidRPr="0023371A">
        <w:rPr>
          <w:rFonts w:ascii="Times New Roman" w:hAnsi="Times New Roman" w:cs="Times New Roman"/>
          <w:i/>
          <w:iCs/>
          <w:color w:val="000000" w:themeColor="text1"/>
          <w:sz w:val="24"/>
          <w:szCs w:val="24"/>
          <w:shd w:val="clear" w:color="auto" w:fill="FFFFFF"/>
        </w:rPr>
        <w:t>7</w:t>
      </w:r>
      <w:r w:rsidRPr="0023371A">
        <w:rPr>
          <w:rFonts w:ascii="Times New Roman" w:hAnsi="Times New Roman" w:cs="Times New Roman"/>
          <w:color w:val="000000" w:themeColor="text1"/>
          <w:sz w:val="24"/>
          <w:szCs w:val="24"/>
          <w:shd w:val="clear" w:color="auto" w:fill="FFFFFF"/>
        </w:rPr>
        <w:t xml:space="preserve">(2), 26. </w:t>
      </w:r>
      <w:r w:rsidRPr="0023371A">
        <w:rPr>
          <w:rFonts w:ascii="Times New Roman" w:hAnsi="Times New Roman" w:cs="Times New Roman"/>
          <w:color w:val="000000" w:themeColor="text1"/>
          <w:sz w:val="24"/>
          <w:szCs w:val="24"/>
        </w:rPr>
        <w:t>6. https:// doi.org/10.3390/beverages7020026</w:t>
      </w:r>
    </w:p>
    <w:p w14:paraId="1F9053C0" w14:textId="77777777" w:rsidR="00381789" w:rsidRPr="0023371A" w:rsidRDefault="00381789" w:rsidP="0023371A">
      <w:pPr>
        <w:spacing w:line="360" w:lineRule="auto"/>
        <w:jc w:val="both"/>
        <w:rPr>
          <w:rFonts w:ascii="Times New Roman" w:hAnsi="Times New Roman" w:cs="Times New Roman"/>
          <w:color w:val="000000" w:themeColor="text1"/>
          <w:sz w:val="24"/>
          <w:szCs w:val="24"/>
          <w:shd w:val="clear" w:color="auto" w:fill="FFFFFF"/>
        </w:rPr>
      </w:pPr>
      <w:r w:rsidRPr="0023371A">
        <w:rPr>
          <w:rFonts w:ascii="Times New Roman" w:hAnsi="Times New Roman" w:cs="Times New Roman"/>
          <w:color w:val="000000" w:themeColor="text1"/>
          <w:sz w:val="24"/>
          <w:szCs w:val="24"/>
          <w:shd w:val="clear" w:color="auto" w:fill="FFFFFF"/>
        </w:rPr>
        <w:t xml:space="preserve">Diageo. (2021). Business and Strategy </w:t>
      </w:r>
      <w:hyperlink r:id="rId10" w:history="1">
        <w:r w:rsidRPr="0023371A">
          <w:rPr>
            <w:rStyle w:val="Hyperlink"/>
            <w:rFonts w:ascii="Times New Roman" w:hAnsi="Times New Roman" w:cs="Times New Roman"/>
            <w:color w:val="000000" w:themeColor="text1"/>
            <w:sz w:val="24"/>
            <w:szCs w:val="24"/>
            <w:shd w:val="clear" w:color="auto" w:fill="FFFFFF"/>
          </w:rPr>
          <w:t>https://www.diageo.com/en/our-business/our-history/</w:t>
        </w:r>
      </w:hyperlink>
      <w:r w:rsidRPr="0023371A">
        <w:rPr>
          <w:rFonts w:ascii="Times New Roman" w:hAnsi="Times New Roman" w:cs="Times New Roman"/>
          <w:color w:val="000000" w:themeColor="text1"/>
          <w:sz w:val="24"/>
          <w:szCs w:val="24"/>
          <w:shd w:val="clear" w:color="auto" w:fill="FFFFFF"/>
        </w:rPr>
        <w:t xml:space="preserve"> </w:t>
      </w:r>
    </w:p>
    <w:p w14:paraId="7EE9AB9C" w14:textId="77777777" w:rsidR="00381789" w:rsidRPr="0023371A" w:rsidRDefault="00381789" w:rsidP="0023371A">
      <w:pPr>
        <w:spacing w:line="360" w:lineRule="auto"/>
        <w:jc w:val="both"/>
        <w:rPr>
          <w:rFonts w:ascii="Times New Roman" w:hAnsi="Times New Roman" w:cs="Times New Roman"/>
          <w:color w:val="000000" w:themeColor="text1"/>
          <w:sz w:val="24"/>
          <w:szCs w:val="24"/>
        </w:rPr>
      </w:pPr>
      <w:r w:rsidRPr="0023371A">
        <w:rPr>
          <w:rFonts w:ascii="Times New Roman" w:hAnsi="Times New Roman" w:cs="Times New Roman"/>
          <w:color w:val="000000" w:themeColor="text1"/>
          <w:sz w:val="24"/>
          <w:szCs w:val="24"/>
          <w:shd w:val="clear" w:color="auto" w:fill="FFFFFF"/>
        </w:rPr>
        <w:t>Ellington, M. (2018). Financial market illiquidity shocks and macroeconomic dynamics: Evidence from the UK. </w:t>
      </w:r>
      <w:r w:rsidRPr="0023371A">
        <w:rPr>
          <w:rFonts w:ascii="Times New Roman" w:hAnsi="Times New Roman" w:cs="Times New Roman"/>
          <w:i/>
          <w:iCs/>
          <w:color w:val="000000" w:themeColor="text1"/>
          <w:sz w:val="24"/>
          <w:szCs w:val="24"/>
          <w:shd w:val="clear" w:color="auto" w:fill="FFFFFF"/>
        </w:rPr>
        <w:t>Journal of Banking &amp; Finance</w:t>
      </w:r>
      <w:r w:rsidRPr="0023371A">
        <w:rPr>
          <w:rFonts w:ascii="Times New Roman" w:hAnsi="Times New Roman" w:cs="Times New Roman"/>
          <w:color w:val="000000" w:themeColor="text1"/>
          <w:sz w:val="24"/>
          <w:szCs w:val="24"/>
          <w:shd w:val="clear" w:color="auto" w:fill="FFFFFF"/>
        </w:rPr>
        <w:t>, </w:t>
      </w:r>
      <w:r w:rsidRPr="0023371A">
        <w:rPr>
          <w:rFonts w:ascii="Times New Roman" w:hAnsi="Times New Roman" w:cs="Times New Roman"/>
          <w:i/>
          <w:iCs/>
          <w:color w:val="000000" w:themeColor="text1"/>
          <w:sz w:val="24"/>
          <w:szCs w:val="24"/>
          <w:shd w:val="clear" w:color="auto" w:fill="FFFFFF"/>
        </w:rPr>
        <w:t>89</w:t>
      </w:r>
      <w:r w:rsidRPr="0023371A">
        <w:rPr>
          <w:rFonts w:ascii="Times New Roman" w:hAnsi="Times New Roman" w:cs="Times New Roman"/>
          <w:color w:val="000000" w:themeColor="text1"/>
          <w:sz w:val="24"/>
          <w:szCs w:val="24"/>
          <w:shd w:val="clear" w:color="auto" w:fill="FFFFFF"/>
        </w:rPr>
        <w:t xml:space="preserve">, 225-236. </w:t>
      </w:r>
      <w:r w:rsidRPr="0023371A">
        <w:rPr>
          <w:rFonts w:ascii="Times New Roman" w:hAnsi="Times New Roman" w:cs="Times New Roman"/>
          <w:color w:val="000000" w:themeColor="text1"/>
          <w:sz w:val="24"/>
          <w:szCs w:val="24"/>
        </w:rPr>
        <w:t xml:space="preserve">https://doi.org/10.1016/j.jbankfin.2018.02.013 </w:t>
      </w:r>
    </w:p>
    <w:p w14:paraId="65698F15" w14:textId="77777777" w:rsidR="00381789" w:rsidRPr="0023371A" w:rsidRDefault="00381789" w:rsidP="0023371A">
      <w:pPr>
        <w:spacing w:line="360" w:lineRule="auto"/>
        <w:jc w:val="both"/>
        <w:rPr>
          <w:rFonts w:ascii="Times New Roman" w:hAnsi="Times New Roman" w:cs="Times New Roman"/>
          <w:color w:val="000000" w:themeColor="text1"/>
          <w:sz w:val="24"/>
          <w:szCs w:val="24"/>
        </w:rPr>
      </w:pPr>
      <w:proofErr w:type="spellStart"/>
      <w:r w:rsidRPr="0023371A">
        <w:rPr>
          <w:rFonts w:ascii="Times New Roman" w:hAnsi="Times New Roman" w:cs="Times New Roman"/>
          <w:color w:val="000000" w:themeColor="text1"/>
          <w:sz w:val="24"/>
          <w:szCs w:val="24"/>
          <w:shd w:val="clear" w:color="auto" w:fill="FFFFFF"/>
        </w:rPr>
        <w:t>Issah</w:t>
      </w:r>
      <w:proofErr w:type="spellEnd"/>
      <w:r w:rsidRPr="0023371A">
        <w:rPr>
          <w:rFonts w:ascii="Times New Roman" w:hAnsi="Times New Roman" w:cs="Times New Roman"/>
          <w:color w:val="000000" w:themeColor="text1"/>
          <w:sz w:val="24"/>
          <w:szCs w:val="24"/>
          <w:shd w:val="clear" w:color="auto" w:fill="FFFFFF"/>
        </w:rPr>
        <w:t xml:space="preserve">, M., &amp; </w:t>
      </w:r>
      <w:proofErr w:type="spellStart"/>
      <w:r w:rsidRPr="0023371A">
        <w:rPr>
          <w:rFonts w:ascii="Times New Roman" w:hAnsi="Times New Roman" w:cs="Times New Roman"/>
          <w:color w:val="000000" w:themeColor="text1"/>
          <w:sz w:val="24"/>
          <w:szCs w:val="24"/>
          <w:shd w:val="clear" w:color="auto" w:fill="FFFFFF"/>
        </w:rPr>
        <w:t>Antwi</w:t>
      </w:r>
      <w:proofErr w:type="spellEnd"/>
      <w:r w:rsidRPr="0023371A">
        <w:rPr>
          <w:rFonts w:ascii="Times New Roman" w:hAnsi="Times New Roman" w:cs="Times New Roman"/>
          <w:color w:val="000000" w:themeColor="text1"/>
          <w:sz w:val="24"/>
          <w:szCs w:val="24"/>
          <w:shd w:val="clear" w:color="auto" w:fill="FFFFFF"/>
        </w:rPr>
        <w:t>, S. (2017). Role of macroeconomic variables on firms’ performance: Evidence from the UK. </w:t>
      </w:r>
      <w:r w:rsidRPr="0023371A">
        <w:rPr>
          <w:rFonts w:ascii="Times New Roman" w:hAnsi="Times New Roman" w:cs="Times New Roman"/>
          <w:i/>
          <w:iCs/>
          <w:color w:val="000000" w:themeColor="text1"/>
          <w:sz w:val="24"/>
          <w:szCs w:val="24"/>
          <w:shd w:val="clear" w:color="auto" w:fill="FFFFFF"/>
        </w:rPr>
        <w:t>Cogent Economics &amp; Finance</w:t>
      </w:r>
      <w:r w:rsidRPr="0023371A">
        <w:rPr>
          <w:rFonts w:ascii="Times New Roman" w:hAnsi="Times New Roman" w:cs="Times New Roman"/>
          <w:color w:val="000000" w:themeColor="text1"/>
          <w:sz w:val="24"/>
          <w:szCs w:val="24"/>
          <w:shd w:val="clear" w:color="auto" w:fill="FFFFFF"/>
        </w:rPr>
        <w:t>, </w:t>
      </w:r>
      <w:r w:rsidRPr="0023371A">
        <w:rPr>
          <w:rFonts w:ascii="Times New Roman" w:hAnsi="Times New Roman" w:cs="Times New Roman"/>
          <w:i/>
          <w:iCs/>
          <w:color w:val="000000" w:themeColor="text1"/>
          <w:sz w:val="24"/>
          <w:szCs w:val="24"/>
          <w:shd w:val="clear" w:color="auto" w:fill="FFFFFF"/>
        </w:rPr>
        <w:t>5</w:t>
      </w:r>
      <w:r w:rsidRPr="0023371A">
        <w:rPr>
          <w:rFonts w:ascii="Times New Roman" w:hAnsi="Times New Roman" w:cs="Times New Roman"/>
          <w:color w:val="000000" w:themeColor="text1"/>
          <w:sz w:val="24"/>
          <w:szCs w:val="24"/>
          <w:shd w:val="clear" w:color="auto" w:fill="FFFFFF"/>
        </w:rPr>
        <w:t xml:space="preserve">(1), 1405581. </w:t>
      </w:r>
      <w:hyperlink r:id="rId11" w:history="1">
        <w:r w:rsidRPr="0023371A">
          <w:rPr>
            <w:rStyle w:val="Hyperlink"/>
            <w:rFonts w:ascii="Times New Roman" w:hAnsi="Times New Roman" w:cs="Times New Roman"/>
            <w:color w:val="000000" w:themeColor="text1"/>
            <w:sz w:val="24"/>
            <w:szCs w:val="24"/>
          </w:rPr>
          <w:t>https://doi.org/10.1080/23322039.2017.1405581</w:t>
        </w:r>
      </w:hyperlink>
    </w:p>
    <w:p w14:paraId="1DA30BF2" w14:textId="77777777" w:rsidR="00381789" w:rsidRPr="0023371A" w:rsidRDefault="00381789" w:rsidP="0023371A">
      <w:pPr>
        <w:spacing w:line="360" w:lineRule="auto"/>
        <w:jc w:val="both"/>
        <w:rPr>
          <w:rFonts w:ascii="Times New Roman" w:hAnsi="Times New Roman" w:cs="Times New Roman"/>
          <w:color w:val="000000" w:themeColor="text1"/>
          <w:sz w:val="24"/>
          <w:szCs w:val="24"/>
          <w:shd w:val="clear" w:color="auto" w:fill="FFFFFF"/>
        </w:rPr>
      </w:pPr>
      <w:proofErr w:type="spellStart"/>
      <w:r w:rsidRPr="0023371A">
        <w:rPr>
          <w:rFonts w:ascii="Times New Roman" w:hAnsi="Times New Roman" w:cs="Times New Roman"/>
          <w:color w:val="000000" w:themeColor="text1"/>
          <w:sz w:val="24"/>
          <w:szCs w:val="24"/>
          <w:shd w:val="clear" w:color="auto" w:fill="FFFFFF"/>
        </w:rPr>
        <w:t>Lanis</w:t>
      </w:r>
      <w:proofErr w:type="spellEnd"/>
      <w:r w:rsidRPr="0023371A">
        <w:rPr>
          <w:rFonts w:ascii="Times New Roman" w:hAnsi="Times New Roman" w:cs="Times New Roman"/>
          <w:color w:val="000000" w:themeColor="text1"/>
          <w:sz w:val="24"/>
          <w:szCs w:val="24"/>
          <w:shd w:val="clear" w:color="auto" w:fill="FFFFFF"/>
        </w:rPr>
        <w:t xml:space="preserve">, R., McClure, R., &amp; </w:t>
      </w:r>
      <w:proofErr w:type="spellStart"/>
      <w:r w:rsidRPr="0023371A">
        <w:rPr>
          <w:rFonts w:ascii="Times New Roman" w:hAnsi="Times New Roman" w:cs="Times New Roman"/>
          <w:color w:val="000000" w:themeColor="text1"/>
          <w:sz w:val="24"/>
          <w:szCs w:val="24"/>
          <w:shd w:val="clear" w:color="auto" w:fill="FFFFFF"/>
        </w:rPr>
        <w:t>Zirnsak</w:t>
      </w:r>
      <w:proofErr w:type="spellEnd"/>
      <w:r w:rsidRPr="0023371A">
        <w:rPr>
          <w:rFonts w:ascii="Times New Roman" w:hAnsi="Times New Roman" w:cs="Times New Roman"/>
          <w:color w:val="000000" w:themeColor="text1"/>
          <w:sz w:val="24"/>
          <w:szCs w:val="24"/>
          <w:shd w:val="clear" w:color="auto" w:fill="FFFFFF"/>
        </w:rPr>
        <w:t>, M. (2017). Tax aggressiveness of alcohol and bottling companies in Australia. </w:t>
      </w:r>
      <w:r w:rsidRPr="0023371A">
        <w:rPr>
          <w:rFonts w:ascii="Times New Roman" w:hAnsi="Times New Roman" w:cs="Times New Roman"/>
          <w:i/>
          <w:iCs/>
          <w:color w:val="000000" w:themeColor="text1"/>
          <w:sz w:val="24"/>
          <w:szCs w:val="24"/>
          <w:shd w:val="clear" w:color="auto" w:fill="FFFFFF"/>
        </w:rPr>
        <w:t>Canberra: Foundation for Alcohol Research and Education</w:t>
      </w:r>
      <w:r w:rsidRPr="0023371A">
        <w:rPr>
          <w:rFonts w:ascii="Times New Roman" w:hAnsi="Times New Roman" w:cs="Times New Roman"/>
          <w:color w:val="000000" w:themeColor="text1"/>
          <w:sz w:val="24"/>
          <w:szCs w:val="24"/>
          <w:shd w:val="clear" w:color="auto" w:fill="FFFFFF"/>
        </w:rPr>
        <w:t xml:space="preserve">, 1-32. </w:t>
      </w:r>
      <w:hyperlink r:id="rId12" w:history="1">
        <w:r w:rsidRPr="0023371A">
          <w:rPr>
            <w:rStyle w:val="Hyperlink"/>
            <w:rFonts w:ascii="Times New Roman" w:hAnsi="Times New Roman" w:cs="Times New Roman"/>
            <w:color w:val="000000" w:themeColor="text1"/>
            <w:sz w:val="24"/>
            <w:szCs w:val="24"/>
            <w:shd w:val="clear" w:color="auto" w:fill="FFFFFF"/>
          </w:rPr>
          <w:t>https://movendi.ngo/wp-content/uploads/2017/08/Tax-aggressiveness-of-alcohol-and-bottling-companies-in-Australia_FINAL_04052017.pdf</w:t>
        </w:r>
      </w:hyperlink>
    </w:p>
    <w:p w14:paraId="130E0B4C" w14:textId="77777777" w:rsidR="00381789" w:rsidRPr="0023371A" w:rsidRDefault="00381789" w:rsidP="0023371A">
      <w:pPr>
        <w:spacing w:line="360" w:lineRule="auto"/>
        <w:jc w:val="both"/>
        <w:rPr>
          <w:rFonts w:ascii="Times New Roman" w:hAnsi="Times New Roman" w:cs="Times New Roman"/>
          <w:color w:val="000000" w:themeColor="text1"/>
          <w:sz w:val="24"/>
          <w:szCs w:val="24"/>
          <w:shd w:val="clear" w:color="auto" w:fill="FFFFFF"/>
        </w:rPr>
      </w:pPr>
      <w:r w:rsidRPr="0023371A">
        <w:rPr>
          <w:rFonts w:ascii="Times New Roman" w:hAnsi="Times New Roman" w:cs="Times New Roman"/>
          <w:color w:val="000000" w:themeColor="text1"/>
          <w:sz w:val="24"/>
          <w:szCs w:val="24"/>
          <w:shd w:val="clear" w:color="auto" w:fill="FFFFFF"/>
        </w:rPr>
        <w:t xml:space="preserve">Mumtaz, H., &amp; </w:t>
      </w:r>
      <w:proofErr w:type="spellStart"/>
      <w:r w:rsidRPr="0023371A">
        <w:rPr>
          <w:rFonts w:ascii="Times New Roman" w:hAnsi="Times New Roman" w:cs="Times New Roman"/>
          <w:color w:val="000000" w:themeColor="text1"/>
          <w:sz w:val="24"/>
          <w:szCs w:val="24"/>
          <w:shd w:val="clear" w:color="auto" w:fill="FFFFFF"/>
        </w:rPr>
        <w:t>Pervin</w:t>
      </w:r>
      <w:proofErr w:type="spellEnd"/>
      <w:r w:rsidRPr="0023371A">
        <w:rPr>
          <w:rFonts w:ascii="Times New Roman" w:hAnsi="Times New Roman" w:cs="Times New Roman"/>
          <w:color w:val="000000" w:themeColor="text1"/>
          <w:sz w:val="24"/>
          <w:szCs w:val="24"/>
          <w:shd w:val="clear" w:color="auto" w:fill="FFFFFF"/>
        </w:rPr>
        <w:t xml:space="preserve">, S. (2018). Dynamics and Interactions of Monetary Policy and Macroeconomic Variables: Empirical Investigation in the UK Economy with Bayesian VAR. </w:t>
      </w:r>
      <w:hyperlink r:id="rId13" w:history="1">
        <w:r w:rsidRPr="0023371A">
          <w:rPr>
            <w:rStyle w:val="Hyperlink"/>
            <w:rFonts w:ascii="Times New Roman" w:hAnsi="Times New Roman" w:cs="Times New Roman"/>
            <w:color w:val="000000" w:themeColor="text1"/>
            <w:sz w:val="24"/>
            <w:szCs w:val="24"/>
            <w:shd w:val="clear" w:color="auto" w:fill="FFFFFF"/>
          </w:rPr>
          <w:t>https://www.researchgate.net/profile/Shahida-Pervin/publication/330703532_Dynamics_and_Interactions_of_Monetary_Policy_and_Macroeconomic_Variables_Empirical_Investigation_in_the_UK_Economy_with_Bayesian_VAR/links/5c502fb3299bf12be3eb7951/Dynamics-and-Interactions-of-Monetary-Policy-and-Macroeconomic-Variables-Empirical-Investigation-in-the-UK-Economy-with-Bayesian-VAR.pdf</w:t>
        </w:r>
      </w:hyperlink>
    </w:p>
    <w:p w14:paraId="1CD427EC" w14:textId="77777777" w:rsidR="00381789" w:rsidRPr="0023371A" w:rsidRDefault="00381789" w:rsidP="0023371A">
      <w:pPr>
        <w:spacing w:line="360" w:lineRule="auto"/>
        <w:jc w:val="both"/>
        <w:rPr>
          <w:rFonts w:ascii="Times New Roman" w:hAnsi="Times New Roman" w:cs="Times New Roman"/>
          <w:color w:val="000000" w:themeColor="text1"/>
          <w:sz w:val="24"/>
          <w:szCs w:val="24"/>
          <w:shd w:val="clear" w:color="auto" w:fill="FFFFFF"/>
        </w:rPr>
      </w:pPr>
      <w:r w:rsidRPr="0023371A">
        <w:rPr>
          <w:rFonts w:ascii="Times New Roman" w:hAnsi="Times New Roman" w:cs="Times New Roman"/>
          <w:color w:val="000000" w:themeColor="text1"/>
          <w:sz w:val="24"/>
          <w:szCs w:val="24"/>
          <w:shd w:val="clear" w:color="auto" w:fill="FFFFFF"/>
        </w:rPr>
        <w:t>Munawar, F. (2019). The Role of Entrepreneurial Orientation and Adaptive Capability to Performance of SME Food &amp; Beverages. </w:t>
      </w:r>
      <w:r w:rsidRPr="0023371A">
        <w:rPr>
          <w:rFonts w:ascii="Times New Roman" w:hAnsi="Times New Roman" w:cs="Times New Roman"/>
          <w:i/>
          <w:iCs/>
          <w:color w:val="000000" w:themeColor="text1"/>
          <w:sz w:val="24"/>
          <w:szCs w:val="24"/>
          <w:shd w:val="clear" w:color="auto" w:fill="FFFFFF"/>
        </w:rPr>
        <w:t>Global Business and Management Research</w:t>
      </w:r>
      <w:r w:rsidRPr="0023371A">
        <w:rPr>
          <w:rFonts w:ascii="Times New Roman" w:hAnsi="Times New Roman" w:cs="Times New Roman"/>
          <w:color w:val="000000" w:themeColor="text1"/>
          <w:sz w:val="24"/>
          <w:szCs w:val="24"/>
          <w:shd w:val="clear" w:color="auto" w:fill="FFFFFF"/>
        </w:rPr>
        <w:t>, </w:t>
      </w:r>
      <w:r w:rsidRPr="0023371A">
        <w:rPr>
          <w:rFonts w:ascii="Times New Roman" w:hAnsi="Times New Roman" w:cs="Times New Roman"/>
          <w:i/>
          <w:iCs/>
          <w:color w:val="000000" w:themeColor="text1"/>
          <w:sz w:val="24"/>
          <w:szCs w:val="24"/>
          <w:shd w:val="clear" w:color="auto" w:fill="FFFFFF"/>
        </w:rPr>
        <w:t>11</w:t>
      </w:r>
      <w:r w:rsidRPr="0023371A">
        <w:rPr>
          <w:rFonts w:ascii="Times New Roman" w:hAnsi="Times New Roman" w:cs="Times New Roman"/>
          <w:color w:val="000000" w:themeColor="text1"/>
          <w:sz w:val="24"/>
          <w:szCs w:val="24"/>
          <w:shd w:val="clear" w:color="auto" w:fill="FFFFFF"/>
        </w:rPr>
        <w:t>(1), 139-</w:t>
      </w:r>
      <w:r w:rsidRPr="0023371A">
        <w:rPr>
          <w:rFonts w:ascii="Times New Roman" w:hAnsi="Times New Roman" w:cs="Times New Roman"/>
          <w:color w:val="000000" w:themeColor="text1"/>
          <w:sz w:val="24"/>
          <w:szCs w:val="24"/>
          <w:shd w:val="clear" w:color="auto" w:fill="FFFFFF"/>
        </w:rPr>
        <w:lastRenderedPageBreak/>
        <w:t xml:space="preserve">151. </w:t>
      </w:r>
      <w:hyperlink r:id="rId14" w:history="1">
        <w:r w:rsidRPr="0023371A">
          <w:rPr>
            <w:rStyle w:val="Hyperlink"/>
            <w:rFonts w:ascii="Times New Roman" w:hAnsi="Times New Roman" w:cs="Times New Roman"/>
            <w:color w:val="000000" w:themeColor="text1"/>
            <w:sz w:val="24"/>
            <w:szCs w:val="24"/>
            <w:shd w:val="clear" w:color="auto" w:fill="FFFFFF"/>
          </w:rPr>
          <w:t>https://www.researchgate.net/profile/Fansuri-Munawar/publication/344457330_The_Role_of_Entrepreneurial_Orientation_and_Adaptive_Capability_to_Performance_of_SME_Food_Beverages/links/5f7810dfa6fdcc00865267e5/The-Role-of-Entrepreneurial-Orientation-and-Adaptive-Capability-to-Performance-of-SME-Food-Beverages.pdf</w:t>
        </w:r>
      </w:hyperlink>
      <w:r w:rsidRPr="0023371A">
        <w:rPr>
          <w:rFonts w:ascii="Times New Roman" w:hAnsi="Times New Roman" w:cs="Times New Roman"/>
          <w:color w:val="000000" w:themeColor="text1"/>
          <w:sz w:val="24"/>
          <w:szCs w:val="24"/>
          <w:shd w:val="clear" w:color="auto" w:fill="FFFFFF"/>
        </w:rPr>
        <w:t xml:space="preserve"> </w:t>
      </w:r>
    </w:p>
    <w:p w14:paraId="120C3CE3" w14:textId="77777777" w:rsidR="00D85D44" w:rsidRPr="0023371A" w:rsidRDefault="00D85D44" w:rsidP="0023371A">
      <w:pPr>
        <w:spacing w:line="360" w:lineRule="auto"/>
        <w:jc w:val="both"/>
        <w:rPr>
          <w:rFonts w:ascii="Times New Roman" w:hAnsi="Times New Roman" w:cs="Times New Roman"/>
          <w:color w:val="000000" w:themeColor="text1"/>
          <w:sz w:val="24"/>
          <w:szCs w:val="24"/>
        </w:rPr>
      </w:pPr>
    </w:p>
    <w:p w14:paraId="7A88941F" w14:textId="77777777" w:rsidR="00982B89" w:rsidRPr="0023371A" w:rsidRDefault="00982B89" w:rsidP="0023371A">
      <w:pPr>
        <w:spacing w:line="360" w:lineRule="auto"/>
        <w:jc w:val="both"/>
        <w:rPr>
          <w:rFonts w:ascii="Times New Roman" w:hAnsi="Times New Roman" w:cs="Times New Roman"/>
          <w:color w:val="000000" w:themeColor="text1"/>
          <w:sz w:val="24"/>
          <w:szCs w:val="24"/>
        </w:rPr>
      </w:pPr>
    </w:p>
    <w:sectPr w:rsidR="00982B89" w:rsidRPr="0023371A">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3391E" w14:textId="77777777" w:rsidR="006226F1" w:rsidRDefault="006226F1" w:rsidP="00EF1C0B">
      <w:pPr>
        <w:spacing w:after="0" w:line="240" w:lineRule="auto"/>
      </w:pPr>
      <w:r>
        <w:separator/>
      </w:r>
    </w:p>
  </w:endnote>
  <w:endnote w:type="continuationSeparator" w:id="0">
    <w:p w14:paraId="26E06F71" w14:textId="77777777" w:rsidR="006226F1" w:rsidRDefault="006226F1" w:rsidP="00EF1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673BC" w14:textId="77777777" w:rsidR="00EF1C0B" w:rsidRDefault="00EF1C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64952" w14:textId="77777777" w:rsidR="00EF1C0B" w:rsidRDefault="00EF1C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60B60" w14:textId="77777777" w:rsidR="00EF1C0B" w:rsidRDefault="00EF1C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D80CD" w14:textId="77777777" w:rsidR="006226F1" w:rsidRDefault="006226F1" w:rsidP="00EF1C0B">
      <w:pPr>
        <w:spacing w:after="0" w:line="240" w:lineRule="auto"/>
      </w:pPr>
      <w:r>
        <w:separator/>
      </w:r>
    </w:p>
  </w:footnote>
  <w:footnote w:type="continuationSeparator" w:id="0">
    <w:p w14:paraId="5D82C04E" w14:textId="77777777" w:rsidR="006226F1" w:rsidRDefault="006226F1" w:rsidP="00EF1C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4578E" w14:textId="77777777" w:rsidR="00EF1C0B" w:rsidRDefault="00EF1C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61C32" w14:textId="77777777" w:rsidR="00EF1C0B" w:rsidRDefault="00EF1C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963C0" w14:textId="77777777" w:rsidR="00EF1C0B" w:rsidRDefault="00EF1C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9B1892"/>
    <w:multiLevelType w:val="hybridMultilevel"/>
    <w:tmpl w:val="BD24A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D549E1"/>
    <w:multiLevelType w:val="hybridMultilevel"/>
    <w:tmpl w:val="0818F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4A66B9"/>
    <w:multiLevelType w:val="hybridMultilevel"/>
    <w:tmpl w:val="B694FE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9C3E06"/>
    <w:multiLevelType w:val="hybridMultilevel"/>
    <w:tmpl w:val="3D82012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 w15:restartNumberingAfterBreak="0">
    <w:nsid w:val="7BE71176"/>
    <w:multiLevelType w:val="hybridMultilevel"/>
    <w:tmpl w:val="13A4F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8F1819"/>
    <w:multiLevelType w:val="hybridMultilevel"/>
    <w:tmpl w:val="CB7E59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6EC"/>
    <w:rsid w:val="00026F00"/>
    <w:rsid w:val="00032299"/>
    <w:rsid w:val="00034537"/>
    <w:rsid w:val="00043D06"/>
    <w:rsid w:val="00053384"/>
    <w:rsid w:val="000568F2"/>
    <w:rsid w:val="00065E29"/>
    <w:rsid w:val="00073675"/>
    <w:rsid w:val="00076683"/>
    <w:rsid w:val="00083F59"/>
    <w:rsid w:val="00084F55"/>
    <w:rsid w:val="000860E9"/>
    <w:rsid w:val="00087E50"/>
    <w:rsid w:val="000974A5"/>
    <w:rsid w:val="000A2393"/>
    <w:rsid w:val="000D0F65"/>
    <w:rsid w:val="000E1BD7"/>
    <w:rsid w:val="00117779"/>
    <w:rsid w:val="001250C9"/>
    <w:rsid w:val="00132E14"/>
    <w:rsid w:val="00142F26"/>
    <w:rsid w:val="00166B04"/>
    <w:rsid w:val="00175344"/>
    <w:rsid w:val="00181553"/>
    <w:rsid w:val="00186322"/>
    <w:rsid w:val="001C2006"/>
    <w:rsid w:val="001D3B01"/>
    <w:rsid w:val="001D6F63"/>
    <w:rsid w:val="001E05E8"/>
    <w:rsid w:val="001E269A"/>
    <w:rsid w:val="001E2A8E"/>
    <w:rsid w:val="001E5640"/>
    <w:rsid w:val="001F1BFB"/>
    <w:rsid w:val="001F704F"/>
    <w:rsid w:val="00203A35"/>
    <w:rsid w:val="00207EC6"/>
    <w:rsid w:val="0023371A"/>
    <w:rsid w:val="00234698"/>
    <w:rsid w:val="002424F3"/>
    <w:rsid w:val="00246BDE"/>
    <w:rsid w:val="00256AAF"/>
    <w:rsid w:val="00256EB7"/>
    <w:rsid w:val="00261BB3"/>
    <w:rsid w:val="00263415"/>
    <w:rsid w:val="00266B48"/>
    <w:rsid w:val="00283B94"/>
    <w:rsid w:val="00292024"/>
    <w:rsid w:val="002A6950"/>
    <w:rsid w:val="002B3C7C"/>
    <w:rsid w:val="002B5109"/>
    <w:rsid w:val="002E0DC9"/>
    <w:rsid w:val="00305C81"/>
    <w:rsid w:val="003111AC"/>
    <w:rsid w:val="003236E0"/>
    <w:rsid w:val="00336222"/>
    <w:rsid w:val="0036048E"/>
    <w:rsid w:val="00381789"/>
    <w:rsid w:val="0038501B"/>
    <w:rsid w:val="00390041"/>
    <w:rsid w:val="003900DB"/>
    <w:rsid w:val="00390E80"/>
    <w:rsid w:val="003A1E9C"/>
    <w:rsid w:val="003B7D20"/>
    <w:rsid w:val="003C0712"/>
    <w:rsid w:val="003C496C"/>
    <w:rsid w:val="003D0511"/>
    <w:rsid w:val="003D50AD"/>
    <w:rsid w:val="003E68B6"/>
    <w:rsid w:val="00401283"/>
    <w:rsid w:val="00404CA6"/>
    <w:rsid w:val="00423C39"/>
    <w:rsid w:val="00435E0E"/>
    <w:rsid w:val="00436592"/>
    <w:rsid w:val="00443F4C"/>
    <w:rsid w:val="00444C03"/>
    <w:rsid w:val="0045317A"/>
    <w:rsid w:val="0046333C"/>
    <w:rsid w:val="00466EE9"/>
    <w:rsid w:val="00467473"/>
    <w:rsid w:val="004A6A6E"/>
    <w:rsid w:val="004A7C4C"/>
    <w:rsid w:val="004B0907"/>
    <w:rsid w:val="004C31C4"/>
    <w:rsid w:val="004C5A89"/>
    <w:rsid w:val="004E21F4"/>
    <w:rsid w:val="004E6F82"/>
    <w:rsid w:val="004F19CD"/>
    <w:rsid w:val="00503F11"/>
    <w:rsid w:val="005056A4"/>
    <w:rsid w:val="0050633D"/>
    <w:rsid w:val="00516E4B"/>
    <w:rsid w:val="00524FF8"/>
    <w:rsid w:val="00526B13"/>
    <w:rsid w:val="00553AFE"/>
    <w:rsid w:val="00562A4D"/>
    <w:rsid w:val="005A1212"/>
    <w:rsid w:val="005A69D5"/>
    <w:rsid w:val="005A754F"/>
    <w:rsid w:val="005B658B"/>
    <w:rsid w:val="005F6A15"/>
    <w:rsid w:val="006070A0"/>
    <w:rsid w:val="00613442"/>
    <w:rsid w:val="0061623A"/>
    <w:rsid w:val="006222EA"/>
    <w:rsid w:val="006226F1"/>
    <w:rsid w:val="00640A4A"/>
    <w:rsid w:val="00650B37"/>
    <w:rsid w:val="00660A6D"/>
    <w:rsid w:val="006628A2"/>
    <w:rsid w:val="00680941"/>
    <w:rsid w:val="00697295"/>
    <w:rsid w:val="006B1726"/>
    <w:rsid w:val="006C332E"/>
    <w:rsid w:val="006D200F"/>
    <w:rsid w:val="006E4D70"/>
    <w:rsid w:val="0070489E"/>
    <w:rsid w:val="00710CE4"/>
    <w:rsid w:val="00722ED0"/>
    <w:rsid w:val="0073217A"/>
    <w:rsid w:val="00732D9B"/>
    <w:rsid w:val="0073518A"/>
    <w:rsid w:val="00740945"/>
    <w:rsid w:val="00753A6C"/>
    <w:rsid w:val="00754669"/>
    <w:rsid w:val="0076020E"/>
    <w:rsid w:val="00772D08"/>
    <w:rsid w:val="00774463"/>
    <w:rsid w:val="007955B5"/>
    <w:rsid w:val="00796223"/>
    <w:rsid w:val="007D4C3A"/>
    <w:rsid w:val="007F2D4B"/>
    <w:rsid w:val="007F7BCE"/>
    <w:rsid w:val="00804E95"/>
    <w:rsid w:val="008311C6"/>
    <w:rsid w:val="00843794"/>
    <w:rsid w:val="00870D08"/>
    <w:rsid w:val="00870D7B"/>
    <w:rsid w:val="008811A0"/>
    <w:rsid w:val="00883018"/>
    <w:rsid w:val="00883B05"/>
    <w:rsid w:val="00894802"/>
    <w:rsid w:val="00897AD3"/>
    <w:rsid w:val="008A4973"/>
    <w:rsid w:val="008B7B96"/>
    <w:rsid w:val="008C4520"/>
    <w:rsid w:val="008C5DE8"/>
    <w:rsid w:val="008C7F43"/>
    <w:rsid w:val="008D082A"/>
    <w:rsid w:val="008D0860"/>
    <w:rsid w:val="008D23C3"/>
    <w:rsid w:val="008E4006"/>
    <w:rsid w:val="008F02CC"/>
    <w:rsid w:val="008F1D7B"/>
    <w:rsid w:val="008F4FA7"/>
    <w:rsid w:val="00907A1C"/>
    <w:rsid w:val="00950A20"/>
    <w:rsid w:val="00967CD1"/>
    <w:rsid w:val="009708BF"/>
    <w:rsid w:val="00971A54"/>
    <w:rsid w:val="00977549"/>
    <w:rsid w:val="00982B89"/>
    <w:rsid w:val="009859EB"/>
    <w:rsid w:val="009875DA"/>
    <w:rsid w:val="00992B61"/>
    <w:rsid w:val="009A178D"/>
    <w:rsid w:val="009C234C"/>
    <w:rsid w:val="009D03FB"/>
    <w:rsid w:val="009D5CDE"/>
    <w:rsid w:val="009E1CF2"/>
    <w:rsid w:val="009E26DC"/>
    <w:rsid w:val="009E4E80"/>
    <w:rsid w:val="009F42AE"/>
    <w:rsid w:val="00A13033"/>
    <w:rsid w:val="00A15701"/>
    <w:rsid w:val="00A258DA"/>
    <w:rsid w:val="00A458E8"/>
    <w:rsid w:val="00A55B06"/>
    <w:rsid w:val="00A665D1"/>
    <w:rsid w:val="00A71715"/>
    <w:rsid w:val="00A91DF0"/>
    <w:rsid w:val="00A973FB"/>
    <w:rsid w:val="00AB7222"/>
    <w:rsid w:val="00AC2D0D"/>
    <w:rsid w:val="00AD2E36"/>
    <w:rsid w:val="00AE1127"/>
    <w:rsid w:val="00AF57CE"/>
    <w:rsid w:val="00AF6D0C"/>
    <w:rsid w:val="00AF762B"/>
    <w:rsid w:val="00B0578A"/>
    <w:rsid w:val="00B127A9"/>
    <w:rsid w:val="00B235E7"/>
    <w:rsid w:val="00B40C96"/>
    <w:rsid w:val="00B51391"/>
    <w:rsid w:val="00B561A7"/>
    <w:rsid w:val="00B62A52"/>
    <w:rsid w:val="00B63BF9"/>
    <w:rsid w:val="00B72E9B"/>
    <w:rsid w:val="00B73244"/>
    <w:rsid w:val="00B85D74"/>
    <w:rsid w:val="00B91AA1"/>
    <w:rsid w:val="00B94C65"/>
    <w:rsid w:val="00BA47F2"/>
    <w:rsid w:val="00BB2EC0"/>
    <w:rsid w:val="00BB4599"/>
    <w:rsid w:val="00BB4733"/>
    <w:rsid w:val="00BD1A92"/>
    <w:rsid w:val="00BE4781"/>
    <w:rsid w:val="00C177A7"/>
    <w:rsid w:val="00C250B3"/>
    <w:rsid w:val="00C271C2"/>
    <w:rsid w:val="00C40D7C"/>
    <w:rsid w:val="00C55E1D"/>
    <w:rsid w:val="00C57F7F"/>
    <w:rsid w:val="00C658D0"/>
    <w:rsid w:val="00C82534"/>
    <w:rsid w:val="00CB0B3E"/>
    <w:rsid w:val="00CC5C0B"/>
    <w:rsid w:val="00CC7760"/>
    <w:rsid w:val="00CD61E4"/>
    <w:rsid w:val="00CF5768"/>
    <w:rsid w:val="00D074AA"/>
    <w:rsid w:val="00D11552"/>
    <w:rsid w:val="00D1772F"/>
    <w:rsid w:val="00D21C26"/>
    <w:rsid w:val="00D32C5A"/>
    <w:rsid w:val="00D84BE9"/>
    <w:rsid w:val="00D84DBD"/>
    <w:rsid w:val="00D85D44"/>
    <w:rsid w:val="00DA4BCC"/>
    <w:rsid w:val="00DA6FCD"/>
    <w:rsid w:val="00DB235F"/>
    <w:rsid w:val="00DC117C"/>
    <w:rsid w:val="00DC2756"/>
    <w:rsid w:val="00DD76EC"/>
    <w:rsid w:val="00DE3865"/>
    <w:rsid w:val="00DE4385"/>
    <w:rsid w:val="00E1009D"/>
    <w:rsid w:val="00E15F1F"/>
    <w:rsid w:val="00E1796D"/>
    <w:rsid w:val="00E36220"/>
    <w:rsid w:val="00E42FF9"/>
    <w:rsid w:val="00E65764"/>
    <w:rsid w:val="00E812EA"/>
    <w:rsid w:val="00E87608"/>
    <w:rsid w:val="00E879F0"/>
    <w:rsid w:val="00EA1AEC"/>
    <w:rsid w:val="00EA71BB"/>
    <w:rsid w:val="00EB1E99"/>
    <w:rsid w:val="00EC2901"/>
    <w:rsid w:val="00EC77B1"/>
    <w:rsid w:val="00ED6E58"/>
    <w:rsid w:val="00EE7C7D"/>
    <w:rsid w:val="00EF1C0B"/>
    <w:rsid w:val="00F21169"/>
    <w:rsid w:val="00F329CA"/>
    <w:rsid w:val="00F43220"/>
    <w:rsid w:val="00F51D0C"/>
    <w:rsid w:val="00F53565"/>
    <w:rsid w:val="00F5618F"/>
    <w:rsid w:val="00F61391"/>
    <w:rsid w:val="00F6186B"/>
    <w:rsid w:val="00F74574"/>
    <w:rsid w:val="00F75EF7"/>
    <w:rsid w:val="00F83AAA"/>
    <w:rsid w:val="00FA22B8"/>
    <w:rsid w:val="00FB0090"/>
    <w:rsid w:val="00FB0DD0"/>
    <w:rsid w:val="00FB6E6D"/>
    <w:rsid w:val="00FB723D"/>
    <w:rsid w:val="00FB7D81"/>
    <w:rsid w:val="00FE2489"/>
    <w:rsid w:val="00FE2611"/>
    <w:rsid w:val="00FF2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3585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6A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27A9"/>
    <w:pPr>
      <w:ind w:left="720"/>
      <w:contextualSpacing/>
    </w:pPr>
  </w:style>
  <w:style w:type="character" w:styleId="Hyperlink">
    <w:name w:val="Hyperlink"/>
    <w:basedOn w:val="DefaultParagraphFont"/>
    <w:uiPriority w:val="99"/>
    <w:unhideWhenUsed/>
    <w:rsid w:val="00D85D44"/>
    <w:rPr>
      <w:color w:val="0563C1" w:themeColor="hyperlink"/>
      <w:u w:val="single"/>
    </w:rPr>
  </w:style>
  <w:style w:type="character" w:customStyle="1" w:styleId="Heading1Char">
    <w:name w:val="Heading 1 Char"/>
    <w:basedOn w:val="DefaultParagraphFont"/>
    <w:link w:val="Heading1"/>
    <w:uiPriority w:val="9"/>
    <w:rsid w:val="005F6A1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F704F"/>
    <w:pPr>
      <w:outlineLvl w:val="9"/>
    </w:pPr>
  </w:style>
  <w:style w:type="paragraph" w:styleId="TOC1">
    <w:name w:val="toc 1"/>
    <w:basedOn w:val="Normal"/>
    <w:next w:val="Normal"/>
    <w:autoRedefine/>
    <w:uiPriority w:val="39"/>
    <w:unhideWhenUsed/>
    <w:rsid w:val="001F704F"/>
    <w:pPr>
      <w:spacing w:after="100"/>
    </w:pPr>
  </w:style>
  <w:style w:type="paragraph" w:styleId="Header">
    <w:name w:val="header"/>
    <w:basedOn w:val="Normal"/>
    <w:link w:val="HeaderChar"/>
    <w:uiPriority w:val="99"/>
    <w:unhideWhenUsed/>
    <w:rsid w:val="00EF1C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1C0B"/>
  </w:style>
  <w:style w:type="paragraph" w:styleId="Footer">
    <w:name w:val="footer"/>
    <w:basedOn w:val="Normal"/>
    <w:link w:val="FooterChar"/>
    <w:uiPriority w:val="99"/>
    <w:unhideWhenUsed/>
    <w:rsid w:val="00EF1C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1C0B"/>
  </w:style>
  <w:style w:type="paragraph" w:styleId="Title">
    <w:name w:val="Title"/>
    <w:basedOn w:val="Normal"/>
    <w:next w:val="Normal"/>
    <w:link w:val="TitleChar"/>
    <w:uiPriority w:val="10"/>
    <w:qFormat/>
    <w:rsid w:val="00B91AA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1AA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895045">
      <w:bodyDiv w:val="1"/>
      <w:marLeft w:val="0"/>
      <w:marRight w:val="0"/>
      <w:marTop w:val="0"/>
      <w:marBottom w:val="0"/>
      <w:divBdr>
        <w:top w:val="none" w:sz="0" w:space="0" w:color="auto"/>
        <w:left w:val="none" w:sz="0" w:space="0" w:color="auto"/>
        <w:bottom w:val="none" w:sz="0" w:space="0" w:color="auto"/>
        <w:right w:val="none" w:sz="0" w:space="0" w:color="auto"/>
      </w:divBdr>
    </w:div>
    <w:div w:id="1314217317">
      <w:bodyDiv w:val="1"/>
      <w:marLeft w:val="0"/>
      <w:marRight w:val="0"/>
      <w:marTop w:val="0"/>
      <w:marBottom w:val="0"/>
      <w:divBdr>
        <w:top w:val="none" w:sz="0" w:space="0" w:color="auto"/>
        <w:left w:val="none" w:sz="0" w:space="0" w:color="auto"/>
        <w:bottom w:val="none" w:sz="0" w:space="0" w:color="auto"/>
        <w:right w:val="none" w:sz="0" w:space="0" w:color="auto"/>
      </w:divBdr>
    </w:div>
    <w:div w:id="1994066562">
      <w:bodyDiv w:val="1"/>
      <w:marLeft w:val="0"/>
      <w:marRight w:val="0"/>
      <w:marTop w:val="0"/>
      <w:marBottom w:val="0"/>
      <w:divBdr>
        <w:top w:val="none" w:sz="0" w:space="0" w:color="auto"/>
        <w:left w:val="none" w:sz="0" w:space="0" w:color="auto"/>
        <w:bottom w:val="none" w:sz="0" w:space="0" w:color="auto"/>
        <w:right w:val="none" w:sz="0" w:space="0" w:color="auto"/>
      </w:divBdr>
    </w:div>
    <w:div w:id="2056343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esearchgate.net/profile/Shahida-Pervin/publication/330703532_Dynamics_and_Interactions_of_Monetary_Policy_and_Macroeconomic_Variables_Empirical_Investigation_in_the_UK_Economy_with_Bayesian_VAR/links/5c502fb3299bf12be3eb7951/Dynamics-and-Interactions-of-Monetary-Policy-and-Macroeconomic-Variables-Empirical-Investigation-in-the-UK-Economy-with-Bayesian-VAR.pdf"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movendi.ngo/wp-content/uploads/2017/08/Tax-aggressiveness-of-alcohol-and-bottling-companies-in-Australia_FINAL_04052017.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23322039.2017.140558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diageo.com/en/our-business/our-history/"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doi.org/10.33215/sjom.v2i4.166" TargetMode="External"/><Relationship Id="rId14" Type="http://schemas.openxmlformats.org/officeDocument/2006/relationships/hyperlink" Target="https://www.researchgate.net/profile/Fansuri-Munawar/publication/344457330_The_Role_of_Entrepreneurial_Orientation_and_Adaptive_Capability_to_Performance_of_SME_Food_Beverages/links/5f7810dfa6fdcc00865267e5/The-Role-of-Entrepreneurial-Orientation-and-Adaptive-Capability-to-Performance-of-SME-Food-Beverages.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08AA6-2BB9-4A3B-8530-4A677C6EF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2798</Words>
  <Characters>15952</Characters>
  <Application>Microsoft Office Word</Application>
  <DocSecurity>0</DocSecurity>
  <Lines>132</Lines>
  <Paragraphs>37</Paragraphs>
  <ScaleCrop>false</ScaleCrop>
  <Company/>
  <LinksUpToDate>false</LinksUpToDate>
  <CharactersWithSpaces>18713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2021-10-27T12:06:00Z</dcterms:created>
  <dcterms:modified xsi:type="dcterms:W3CDTF">2021-11-23T20:04:00Z</dcterms:modified>
</cp:coreProperties>
</file>