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C9A47" w14:textId="77777777" w:rsidR="00A2025D" w:rsidRPr="00A2025D" w:rsidRDefault="00A2025D" w:rsidP="00A2025D">
      <w:pPr>
        <w:spacing w:line="278" w:lineRule="auto"/>
        <w:jc w:val="center"/>
        <w:rPr>
          <w:b/>
          <w:bCs/>
          <w:sz w:val="56"/>
          <w:szCs w:val="56"/>
        </w:rPr>
      </w:pPr>
      <w:r w:rsidRPr="00A2025D">
        <w:rPr>
          <w:b/>
          <w:bCs/>
          <w:sz w:val="56"/>
          <w:szCs w:val="56"/>
        </w:rPr>
        <w:t>Protecting and Supporting Families in Health and Care As2</w:t>
      </w:r>
    </w:p>
    <w:p w14:paraId="49D9B621" w14:textId="308F11DA" w:rsidR="00A2025D" w:rsidRPr="00A2025D" w:rsidRDefault="00A2025D" w:rsidP="00A2025D">
      <w:pPr>
        <w:spacing w:line="278" w:lineRule="auto"/>
        <w:jc w:val="center"/>
        <w:rPr>
          <w:rFonts w:eastAsiaTheme="majorEastAsia" w:cstheme="majorBidi"/>
          <w:b/>
          <w:bCs/>
          <w:sz w:val="72"/>
          <w:szCs w:val="96"/>
          <w:lang w:val="en-US"/>
        </w:rPr>
      </w:pPr>
      <w:r w:rsidRPr="00A2025D">
        <w:rPr>
          <w:b/>
          <w:bCs/>
          <w:sz w:val="56"/>
          <w:szCs w:val="56"/>
        </w:rPr>
        <w:t>BMHP5021</w:t>
      </w:r>
      <w:r w:rsidRPr="00A2025D">
        <w:rPr>
          <w:b/>
          <w:bCs/>
          <w:sz w:val="56"/>
          <w:szCs w:val="56"/>
          <w:lang w:val="en-US"/>
        </w:rPr>
        <w:br w:type="page"/>
      </w:r>
    </w:p>
    <w:sdt>
      <w:sdtPr>
        <w:id w:val="-1433582794"/>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4"/>
          <w:lang w:val="en-GB"/>
          <w14:ligatures w14:val="standardContextual"/>
        </w:rPr>
      </w:sdtEndPr>
      <w:sdtContent>
        <w:p w14:paraId="0F41C1C0" w14:textId="1BBDA3F1" w:rsidR="00A2025D" w:rsidRPr="00A2025D" w:rsidRDefault="00A2025D" w:rsidP="00A2025D">
          <w:pPr>
            <w:pStyle w:val="TOCHeading"/>
            <w:jc w:val="center"/>
            <w:rPr>
              <w:rFonts w:ascii="Times New Roman" w:hAnsi="Times New Roman" w:cs="Times New Roman"/>
              <w:b/>
              <w:bCs/>
              <w:color w:val="000000" w:themeColor="text1"/>
            </w:rPr>
          </w:pPr>
          <w:r w:rsidRPr="00A2025D">
            <w:rPr>
              <w:rFonts w:ascii="Times New Roman" w:hAnsi="Times New Roman" w:cs="Times New Roman"/>
              <w:b/>
              <w:bCs/>
              <w:color w:val="000000" w:themeColor="text1"/>
            </w:rPr>
            <w:t>Table of Contents</w:t>
          </w:r>
        </w:p>
        <w:p w14:paraId="57563F28" w14:textId="1176F23A" w:rsidR="00A2025D" w:rsidRDefault="00A2025D">
          <w:pPr>
            <w:pStyle w:val="TOC1"/>
            <w:tabs>
              <w:tab w:val="right" w:leader="dot" w:pos="9350"/>
            </w:tabs>
            <w:rPr>
              <w:rFonts w:asciiTheme="minorHAnsi" w:eastAsiaTheme="minorEastAsia" w:hAnsiTheme="minorHAnsi"/>
              <w:noProof/>
              <w:color w:val="auto"/>
              <w:lang w:val="en-US"/>
            </w:rPr>
          </w:pPr>
          <w:r>
            <w:fldChar w:fldCharType="begin"/>
          </w:r>
          <w:r>
            <w:instrText xml:space="preserve"> TOC \o "1-3" \h \z \u </w:instrText>
          </w:r>
          <w:r>
            <w:fldChar w:fldCharType="separate"/>
          </w:r>
          <w:hyperlink w:anchor="_Toc230366011" w:history="1">
            <w:r w:rsidRPr="0007452C">
              <w:rPr>
                <w:rStyle w:val="Hyperlink"/>
                <w:noProof/>
                <w:lang w:val="en-US"/>
              </w:rPr>
              <w:t>Introduction</w:t>
            </w:r>
            <w:r>
              <w:rPr>
                <w:noProof/>
                <w:webHidden/>
              </w:rPr>
              <w:tab/>
            </w:r>
            <w:r>
              <w:rPr>
                <w:noProof/>
                <w:webHidden/>
              </w:rPr>
              <w:fldChar w:fldCharType="begin"/>
            </w:r>
            <w:r>
              <w:rPr>
                <w:noProof/>
                <w:webHidden/>
              </w:rPr>
              <w:instrText xml:space="preserve"> PAGEREF _Toc230366011 \h </w:instrText>
            </w:r>
            <w:r>
              <w:rPr>
                <w:noProof/>
                <w:webHidden/>
              </w:rPr>
            </w:r>
            <w:r>
              <w:rPr>
                <w:noProof/>
                <w:webHidden/>
              </w:rPr>
              <w:fldChar w:fldCharType="separate"/>
            </w:r>
            <w:r>
              <w:rPr>
                <w:noProof/>
                <w:webHidden/>
              </w:rPr>
              <w:t>3</w:t>
            </w:r>
            <w:r>
              <w:rPr>
                <w:noProof/>
                <w:webHidden/>
              </w:rPr>
              <w:fldChar w:fldCharType="end"/>
            </w:r>
          </w:hyperlink>
        </w:p>
        <w:p w14:paraId="22C1BCDF" w14:textId="3362DE52" w:rsidR="00A2025D" w:rsidRDefault="00A2025D">
          <w:pPr>
            <w:pStyle w:val="TOC1"/>
            <w:tabs>
              <w:tab w:val="right" w:leader="dot" w:pos="9350"/>
            </w:tabs>
            <w:rPr>
              <w:rFonts w:asciiTheme="minorHAnsi" w:eastAsiaTheme="minorEastAsia" w:hAnsiTheme="minorHAnsi"/>
              <w:noProof/>
              <w:color w:val="auto"/>
              <w:lang w:val="en-US"/>
            </w:rPr>
          </w:pPr>
          <w:hyperlink w:anchor="_Toc230366012" w:history="1">
            <w:r w:rsidRPr="0007452C">
              <w:rPr>
                <w:rStyle w:val="Hyperlink"/>
                <w:noProof/>
                <w:lang w:val="en-US"/>
              </w:rPr>
              <w:t>Explanation of the Early Help System</w:t>
            </w:r>
            <w:r>
              <w:rPr>
                <w:noProof/>
                <w:webHidden/>
              </w:rPr>
              <w:tab/>
            </w:r>
            <w:r>
              <w:rPr>
                <w:noProof/>
                <w:webHidden/>
              </w:rPr>
              <w:fldChar w:fldCharType="begin"/>
            </w:r>
            <w:r>
              <w:rPr>
                <w:noProof/>
                <w:webHidden/>
              </w:rPr>
              <w:instrText xml:space="preserve"> PAGEREF _Toc230366012 \h </w:instrText>
            </w:r>
            <w:r>
              <w:rPr>
                <w:noProof/>
                <w:webHidden/>
              </w:rPr>
            </w:r>
            <w:r>
              <w:rPr>
                <w:noProof/>
                <w:webHidden/>
              </w:rPr>
              <w:fldChar w:fldCharType="separate"/>
            </w:r>
            <w:r>
              <w:rPr>
                <w:noProof/>
                <w:webHidden/>
              </w:rPr>
              <w:t>3</w:t>
            </w:r>
            <w:r>
              <w:rPr>
                <w:noProof/>
                <w:webHidden/>
              </w:rPr>
              <w:fldChar w:fldCharType="end"/>
            </w:r>
          </w:hyperlink>
        </w:p>
        <w:p w14:paraId="7D777A98" w14:textId="256C8945" w:rsidR="00A2025D" w:rsidRDefault="00A2025D">
          <w:pPr>
            <w:pStyle w:val="TOC1"/>
            <w:tabs>
              <w:tab w:val="right" w:leader="dot" w:pos="9350"/>
            </w:tabs>
            <w:rPr>
              <w:rFonts w:asciiTheme="minorHAnsi" w:eastAsiaTheme="minorEastAsia" w:hAnsiTheme="minorHAnsi"/>
              <w:noProof/>
              <w:color w:val="auto"/>
              <w:lang w:val="en-US"/>
            </w:rPr>
          </w:pPr>
          <w:hyperlink w:anchor="_Toc230366013" w:history="1">
            <w:r w:rsidRPr="0007452C">
              <w:rPr>
                <w:rStyle w:val="Hyperlink"/>
                <w:noProof/>
                <w:lang w:val="en-US"/>
              </w:rPr>
              <w:t>Explanation of Multi-Agency Working</w:t>
            </w:r>
            <w:r>
              <w:rPr>
                <w:noProof/>
                <w:webHidden/>
              </w:rPr>
              <w:tab/>
            </w:r>
            <w:r>
              <w:rPr>
                <w:noProof/>
                <w:webHidden/>
              </w:rPr>
              <w:fldChar w:fldCharType="begin"/>
            </w:r>
            <w:r>
              <w:rPr>
                <w:noProof/>
                <w:webHidden/>
              </w:rPr>
              <w:instrText xml:space="preserve"> PAGEREF _Toc230366013 \h </w:instrText>
            </w:r>
            <w:r>
              <w:rPr>
                <w:noProof/>
                <w:webHidden/>
              </w:rPr>
            </w:r>
            <w:r>
              <w:rPr>
                <w:noProof/>
                <w:webHidden/>
              </w:rPr>
              <w:fldChar w:fldCharType="separate"/>
            </w:r>
            <w:r>
              <w:rPr>
                <w:noProof/>
                <w:webHidden/>
              </w:rPr>
              <w:t>4</w:t>
            </w:r>
            <w:r>
              <w:rPr>
                <w:noProof/>
                <w:webHidden/>
              </w:rPr>
              <w:fldChar w:fldCharType="end"/>
            </w:r>
          </w:hyperlink>
        </w:p>
        <w:p w14:paraId="6BA71346" w14:textId="1886D71A" w:rsidR="00A2025D" w:rsidRDefault="00A2025D">
          <w:pPr>
            <w:pStyle w:val="TOC1"/>
            <w:tabs>
              <w:tab w:val="right" w:leader="dot" w:pos="9350"/>
            </w:tabs>
            <w:rPr>
              <w:rFonts w:asciiTheme="minorHAnsi" w:eastAsiaTheme="minorEastAsia" w:hAnsiTheme="minorHAnsi"/>
              <w:noProof/>
              <w:color w:val="auto"/>
              <w:lang w:val="en-US"/>
            </w:rPr>
          </w:pPr>
          <w:hyperlink w:anchor="_Toc230366014" w:history="1">
            <w:r w:rsidRPr="0007452C">
              <w:rPr>
                <w:rStyle w:val="Hyperlink"/>
                <w:noProof/>
                <w:lang w:val="en-US"/>
              </w:rPr>
              <w:t>Evaluation of Three Local Authority Websites</w:t>
            </w:r>
            <w:r>
              <w:rPr>
                <w:noProof/>
                <w:webHidden/>
              </w:rPr>
              <w:tab/>
            </w:r>
            <w:r>
              <w:rPr>
                <w:noProof/>
                <w:webHidden/>
              </w:rPr>
              <w:fldChar w:fldCharType="begin"/>
            </w:r>
            <w:r>
              <w:rPr>
                <w:noProof/>
                <w:webHidden/>
              </w:rPr>
              <w:instrText xml:space="preserve"> PAGEREF _Toc230366014 \h </w:instrText>
            </w:r>
            <w:r>
              <w:rPr>
                <w:noProof/>
                <w:webHidden/>
              </w:rPr>
            </w:r>
            <w:r>
              <w:rPr>
                <w:noProof/>
                <w:webHidden/>
              </w:rPr>
              <w:fldChar w:fldCharType="separate"/>
            </w:r>
            <w:r>
              <w:rPr>
                <w:noProof/>
                <w:webHidden/>
              </w:rPr>
              <w:t>5</w:t>
            </w:r>
            <w:r>
              <w:rPr>
                <w:noProof/>
                <w:webHidden/>
              </w:rPr>
              <w:fldChar w:fldCharType="end"/>
            </w:r>
          </w:hyperlink>
        </w:p>
        <w:p w14:paraId="039B6097" w14:textId="1FEDE490" w:rsidR="00A2025D" w:rsidRDefault="00A2025D">
          <w:pPr>
            <w:pStyle w:val="TOC2"/>
            <w:tabs>
              <w:tab w:val="right" w:leader="dot" w:pos="9350"/>
            </w:tabs>
            <w:rPr>
              <w:rFonts w:asciiTheme="minorHAnsi" w:eastAsiaTheme="minorEastAsia" w:hAnsiTheme="minorHAnsi"/>
              <w:noProof/>
              <w:color w:val="auto"/>
              <w:lang w:val="en-US"/>
            </w:rPr>
          </w:pPr>
          <w:hyperlink w:anchor="_Toc230366015" w:history="1">
            <w:r w:rsidRPr="0007452C">
              <w:rPr>
                <w:rStyle w:val="Hyperlink"/>
                <w:noProof/>
                <w:lang w:val="en-US"/>
              </w:rPr>
              <w:t>Leicestershire County Council Website Evaluation</w:t>
            </w:r>
            <w:r>
              <w:rPr>
                <w:noProof/>
                <w:webHidden/>
              </w:rPr>
              <w:tab/>
            </w:r>
            <w:r>
              <w:rPr>
                <w:noProof/>
                <w:webHidden/>
              </w:rPr>
              <w:fldChar w:fldCharType="begin"/>
            </w:r>
            <w:r>
              <w:rPr>
                <w:noProof/>
                <w:webHidden/>
              </w:rPr>
              <w:instrText xml:space="preserve"> PAGEREF _Toc230366015 \h </w:instrText>
            </w:r>
            <w:r>
              <w:rPr>
                <w:noProof/>
                <w:webHidden/>
              </w:rPr>
            </w:r>
            <w:r>
              <w:rPr>
                <w:noProof/>
                <w:webHidden/>
              </w:rPr>
              <w:fldChar w:fldCharType="separate"/>
            </w:r>
            <w:r>
              <w:rPr>
                <w:noProof/>
                <w:webHidden/>
              </w:rPr>
              <w:t>5</w:t>
            </w:r>
            <w:r>
              <w:rPr>
                <w:noProof/>
                <w:webHidden/>
              </w:rPr>
              <w:fldChar w:fldCharType="end"/>
            </w:r>
          </w:hyperlink>
        </w:p>
        <w:p w14:paraId="7AD53394" w14:textId="5D365B31" w:rsidR="00A2025D" w:rsidRDefault="00A2025D">
          <w:pPr>
            <w:pStyle w:val="TOC2"/>
            <w:tabs>
              <w:tab w:val="right" w:leader="dot" w:pos="9350"/>
            </w:tabs>
            <w:rPr>
              <w:rFonts w:asciiTheme="minorHAnsi" w:eastAsiaTheme="minorEastAsia" w:hAnsiTheme="minorHAnsi"/>
              <w:noProof/>
              <w:color w:val="auto"/>
              <w:lang w:val="en-US"/>
            </w:rPr>
          </w:pPr>
          <w:hyperlink w:anchor="_Toc230366016" w:history="1">
            <w:r w:rsidRPr="0007452C">
              <w:rPr>
                <w:rStyle w:val="Hyperlink"/>
                <w:noProof/>
                <w:lang w:val="en-US"/>
              </w:rPr>
              <w:t>Norfolk County Council Website Evaluation</w:t>
            </w:r>
            <w:r>
              <w:rPr>
                <w:noProof/>
                <w:webHidden/>
              </w:rPr>
              <w:tab/>
            </w:r>
            <w:r>
              <w:rPr>
                <w:noProof/>
                <w:webHidden/>
              </w:rPr>
              <w:fldChar w:fldCharType="begin"/>
            </w:r>
            <w:r>
              <w:rPr>
                <w:noProof/>
                <w:webHidden/>
              </w:rPr>
              <w:instrText xml:space="preserve"> PAGEREF _Toc230366016 \h </w:instrText>
            </w:r>
            <w:r>
              <w:rPr>
                <w:noProof/>
                <w:webHidden/>
              </w:rPr>
            </w:r>
            <w:r>
              <w:rPr>
                <w:noProof/>
                <w:webHidden/>
              </w:rPr>
              <w:fldChar w:fldCharType="separate"/>
            </w:r>
            <w:r>
              <w:rPr>
                <w:noProof/>
                <w:webHidden/>
              </w:rPr>
              <w:t>5</w:t>
            </w:r>
            <w:r>
              <w:rPr>
                <w:noProof/>
                <w:webHidden/>
              </w:rPr>
              <w:fldChar w:fldCharType="end"/>
            </w:r>
          </w:hyperlink>
        </w:p>
        <w:p w14:paraId="6028B3D8" w14:textId="2669E794" w:rsidR="00A2025D" w:rsidRDefault="00A2025D">
          <w:pPr>
            <w:pStyle w:val="TOC2"/>
            <w:tabs>
              <w:tab w:val="right" w:leader="dot" w:pos="9350"/>
            </w:tabs>
            <w:rPr>
              <w:rFonts w:asciiTheme="minorHAnsi" w:eastAsiaTheme="minorEastAsia" w:hAnsiTheme="minorHAnsi"/>
              <w:noProof/>
              <w:color w:val="auto"/>
              <w:lang w:val="en-US"/>
            </w:rPr>
          </w:pPr>
          <w:hyperlink w:anchor="_Toc230366017" w:history="1">
            <w:r w:rsidRPr="0007452C">
              <w:rPr>
                <w:rStyle w:val="Hyperlink"/>
                <w:noProof/>
                <w:lang w:val="en-US"/>
              </w:rPr>
              <w:t>Staffordshire County Council Website Evaluation</w:t>
            </w:r>
            <w:r>
              <w:rPr>
                <w:noProof/>
                <w:webHidden/>
              </w:rPr>
              <w:tab/>
            </w:r>
            <w:r>
              <w:rPr>
                <w:noProof/>
                <w:webHidden/>
              </w:rPr>
              <w:fldChar w:fldCharType="begin"/>
            </w:r>
            <w:r>
              <w:rPr>
                <w:noProof/>
                <w:webHidden/>
              </w:rPr>
              <w:instrText xml:space="preserve"> PAGEREF _Toc230366017 \h </w:instrText>
            </w:r>
            <w:r>
              <w:rPr>
                <w:noProof/>
                <w:webHidden/>
              </w:rPr>
            </w:r>
            <w:r>
              <w:rPr>
                <w:noProof/>
                <w:webHidden/>
              </w:rPr>
              <w:fldChar w:fldCharType="separate"/>
            </w:r>
            <w:r>
              <w:rPr>
                <w:noProof/>
                <w:webHidden/>
              </w:rPr>
              <w:t>6</w:t>
            </w:r>
            <w:r>
              <w:rPr>
                <w:noProof/>
                <w:webHidden/>
              </w:rPr>
              <w:fldChar w:fldCharType="end"/>
            </w:r>
          </w:hyperlink>
        </w:p>
        <w:p w14:paraId="148841B5" w14:textId="5B25FB27" w:rsidR="00A2025D" w:rsidRDefault="00A2025D">
          <w:pPr>
            <w:pStyle w:val="TOC1"/>
            <w:tabs>
              <w:tab w:val="right" w:leader="dot" w:pos="9350"/>
            </w:tabs>
            <w:rPr>
              <w:rFonts w:asciiTheme="minorHAnsi" w:eastAsiaTheme="minorEastAsia" w:hAnsiTheme="minorHAnsi"/>
              <w:noProof/>
              <w:color w:val="auto"/>
              <w:lang w:val="en-US"/>
            </w:rPr>
          </w:pPr>
          <w:hyperlink w:anchor="_Toc230366018" w:history="1">
            <w:r w:rsidRPr="0007452C">
              <w:rPr>
                <w:rStyle w:val="Hyperlink"/>
                <w:noProof/>
                <w:lang w:val="en-US"/>
              </w:rPr>
              <w:t>Comparative Analysis</w:t>
            </w:r>
            <w:r>
              <w:rPr>
                <w:noProof/>
                <w:webHidden/>
              </w:rPr>
              <w:tab/>
            </w:r>
            <w:r>
              <w:rPr>
                <w:noProof/>
                <w:webHidden/>
              </w:rPr>
              <w:fldChar w:fldCharType="begin"/>
            </w:r>
            <w:r>
              <w:rPr>
                <w:noProof/>
                <w:webHidden/>
              </w:rPr>
              <w:instrText xml:space="preserve"> PAGEREF _Toc230366018 \h </w:instrText>
            </w:r>
            <w:r>
              <w:rPr>
                <w:noProof/>
                <w:webHidden/>
              </w:rPr>
            </w:r>
            <w:r>
              <w:rPr>
                <w:noProof/>
                <w:webHidden/>
              </w:rPr>
              <w:fldChar w:fldCharType="separate"/>
            </w:r>
            <w:r>
              <w:rPr>
                <w:noProof/>
                <w:webHidden/>
              </w:rPr>
              <w:t>7</w:t>
            </w:r>
            <w:r>
              <w:rPr>
                <w:noProof/>
                <w:webHidden/>
              </w:rPr>
              <w:fldChar w:fldCharType="end"/>
            </w:r>
          </w:hyperlink>
        </w:p>
        <w:p w14:paraId="4A4D873B" w14:textId="19088885" w:rsidR="00A2025D" w:rsidRDefault="00A2025D">
          <w:pPr>
            <w:pStyle w:val="TOC1"/>
            <w:tabs>
              <w:tab w:val="right" w:leader="dot" w:pos="9350"/>
            </w:tabs>
            <w:rPr>
              <w:rFonts w:asciiTheme="minorHAnsi" w:eastAsiaTheme="minorEastAsia" w:hAnsiTheme="minorHAnsi"/>
              <w:noProof/>
              <w:color w:val="auto"/>
              <w:lang w:val="en-US"/>
            </w:rPr>
          </w:pPr>
          <w:hyperlink w:anchor="_Toc230366019" w:history="1">
            <w:r w:rsidRPr="0007452C">
              <w:rPr>
                <w:rStyle w:val="Hyperlink"/>
                <w:noProof/>
                <w:lang w:val="en-US"/>
              </w:rPr>
              <w:t>Conclusion and Recommendations</w:t>
            </w:r>
            <w:r>
              <w:rPr>
                <w:noProof/>
                <w:webHidden/>
              </w:rPr>
              <w:tab/>
            </w:r>
            <w:r>
              <w:rPr>
                <w:noProof/>
                <w:webHidden/>
              </w:rPr>
              <w:fldChar w:fldCharType="begin"/>
            </w:r>
            <w:r>
              <w:rPr>
                <w:noProof/>
                <w:webHidden/>
              </w:rPr>
              <w:instrText xml:space="preserve"> PAGEREF _Toc230366019 \h </w:instrText>
            </w:r>
            <w:r>
              <w:rPr>
                <w:noProof/>
                <w:webHidden/>
              </w:rPr>
            </w:r>
            <w:r>
              <w:rPr>
                <w:noProof/>
                <w:webHidden/>
              </w:rPr>
              <w:fldChar w:fldCharType="separate"/>
            </w:r>
            <w:r>
              <w:rPr>
                <w:noProof/>
                <w:webHidden/>
              </w:rPr>
              <w:t>8</w:t>
            </w:r>
            <w:r>
              <w:rPr>
                <w:noProof/>
                <w:webHidden/>
              </w:rPr>
              <w:fldChar w:fldCharType="end"/>
            </w:r>
          </w:hyperlink>
        </w:p>
        <w:p w14:paraId="1B49D168" w14:textId="3BC6EE3E" w:rsidR="00A2025D" w:rsidRDefault="00A2025D">
          <w:pPr>
            <w:pStyle w:val="TOC1"/>
            <w:tabs>
              <w:tab w:val="right" w:leader="dot" w:pos="9350"/>
            </w:tabs>
            <w:rPr>
              <w:rFonts w:asciiTheme="minorHAnsi" w:eastAsiaTheme="minorEastAsia" w:hAnsiTheme="minorHAnsi"/>
              <w:noProof/>
              <w:color w:val="auto"/>
              <w:lang w:val="en-US"/>
            </w:rPr>
          </w:pPr>
          <w:hyperlink w:anchor="_Toc230366020" w:history="1">
            <w:r w:rsidRPr="0007452C">
              <w:rPr>
                <w:rStyle w:val="Hyperlink"/>
                <w:noProof/>
                <w:lang w:val="en-US"/>
              </w:rPr>
              <w:t>References</w:t>
            </w:r>
            <w:r>
              <w:rPr>
                <w:noProof/>
                <w:webHidden/>
              </w:rPr>
              <w:tab/>
            </w:r>
            <w:r>
              <w:rPr>
                <w:noProof/>
                <w:webHidden/>
              </w:rPr>
              <w:fldChar w:fldCharType="begin"/>
            </w:r>
            <w:r>
              <w:rPr>
                <w:noProof/>
                <w:webHidden/>
              </w:rPr>
              <w:instrText xml:space="preserve"> PAGEREF _Toc230366020 \h </w:instrText>
            </w:r>
            <w:r>
              <w:rPr>
                <w:noProof/>
                <w:webHidden/>
              </w:rPr>
            </w:r>
            <w:r>
              <w:rPr>
                <w:noProof/>
                <w:webHidden/>
              </w:rPr>
              <w:fldChar w:fldCharType="separate"/>
            </w:r>
            <w:r>
              <w:rPr>
                <w:noProof/>
                <w:webHidden/>
              </w:rPr>
              <w:t>9</w:t>
            </w:r>
            <w:r>
              <w:rPr>
                <w:noProof/>
                <w:webHidden/>
              </w:rPr>
              <w:fldChar w:fldCharType="end"/>
            </w:r>
          </w:hyperlink>
        </w:p>
        <w:p w14:paraId="68B2A01D" w14:textId="59AEA35A" w:rsidR="00A2025D" w:rsidRDefault="00A2025D">
          <w:r>
            <w:rPr>
              <w:b/>
              <w:bCs/>
              <w:noProof/>
            </w:rPr>
            <w:fldChar w:fldCharType="end"/>
          </w:r>
        </w:p>
      </w:sdtContent>
    </w:sdt>
    <w:p w14:paraId="165DF854" w14:textId="77777777" w:rsidR="00A2025D" w:rsidRDefault="00A2025D">
      <w:pPr>
        <w:spacing w:line="278" w:lineRule="auto"/>
        <w:jc w:val="left"/>
        <w:rPr>
          <w:rFonts w:eastAsiaTheme="majorEastAsia" w:cstheme="majorBidi"/>
          <w:b/>
          <w:sz w:val="28"/>
          <w:szCs w:val="32"/>
          <w:lang w:val="en-US"/>
        </w:rPr>
      </w:pPr>
      <w:r>
        <w:rPr>
          <w:lang w:val="en-US"/>
        </w:rPr>
        <w:br w:type="page"/>
      </w:r>
    </w:p>
    <w:p w14:paraId="17E1C5AF" w14:textId="402CEBC7" w:rsidR="00AC1B65" w:rsidRDefault="00F04ED1" w:rsidP="00F537B6">
      <w:pPr>
        <w:pStyle w:val="Heading1"/>
        <w:rPr>
          <w:lang w:val="en-US"/>
        </w:rPr>
      </w:pPr>
      <w:bookmarkStart w:id="0" w:name="_Toc230366011"/>
      <w:r w:rsidRPr="00AC1B65">
        <w:rPr>
          <w:lang w:val="en-US"/>
        </w:rPr>
        <w:lastRenderedPageBreak/>
        <w:t>Introduction</w:t>
      </w:r>
      <w:bookmarkEnd w:id="0"/>
    </w:p>
    <w:p w14:paraId="37E7FE09" w14:textId="38BFEFF3" w:rsidR="0070404D" w:rsidRDefault="00F04ED1" w:rsidP="0020647E">
      <w:r w:rsidRPr="0070404D">
        <w:t>The concept of Early Help is an important support system included in the children and family services framework in the United Kingdom</w:t>
      </w:r>
      <w:r>
        <w:t xml:space="preserve"> (</w:t>
      </w:r>
      <w:r>
        <w:rPr>
          <w:lang w:val="en-US"/>
        </w:rPr>
        <w:t xml:space="preserve">Anderberg and </w:t>
      </w:r>
      <w:proofErr w:type="spellStart"/>
      <w:r>
        <w:rPr>
          <w:lang w:val="en-US"/>
        </w:rPr>
        <w:t>Olympiou</w:t>
      </w:r>
      <w:proofErr w:type="spellEnd"/>
      <w:r>
        <w:rPr>
          <w:lang w:val="en-US"/>
        </w:rPr>
        <w:t xml:space="preserve">, </w:t>
      </w:r>
      <w:r w:rsidRPr="00E536BD">
        <w:rPr>
          <w:lang w:val="en-US"/>
        </w:rPr>
        <w:t>2023)</w:t>
      </w:r>
      <w:r w:rsidRPr="0070404D">
        <w:t>. Supporting the needs of children, young people and families from the very onset of difficulties as opposed to when problems become acute. Early Help is a way to unite the efforts of agencies and professions to help children reach better outcomes by intervening with issues as they are identified. This system is based on the principles of prevention, protection and championing the well-being of children and families. Early help can help minimise the risk of family breakdown, poor educational achievement, neglect and statutory social care intervention.</w:t>
      </w:r>
    </w:p>
    <w:p w14:paraId="0FE1E1B7" w14:textId="11D4C1FC" w:rsidR="0020647E" w:rsidRPr="0020647E" w:rsidRDefault="00F04ED1" w:rsidP="0020647E">
      <w:pPr>
        <w:rPr>
          <w:lang w:val="en-US"/>
        </w:rPr>
      </w:pPr>
      <w:r w:rsidRPr="0070404D">
        <w:t xml:space="preserve">This report evaluates and analyses the presentation of information about ‘Early Help' services by three websites for local authorities in the United Kingdom. </w:t>
      </w:r>
      <w:r w:rsidR="00186B58" w:rsidRPr="00186B58">
        <w:t>The websites selected have been taken from Leicestershire County Council, Norfolk County Council and Staffordshire County Council. The report evaluates the accessibility, understandability, findability and content readability of the content on each of the websites. It also points out its strengths and weaknesses, and gives suggestions on how these strengths and weaknesses might be enhanced to increase the user experience and make something accessible.</w:t>
      </w:r>
      <w:r w:rsidRPr="0070404D">
        <w:t xml:space="preserve"> The report is divided into sections about the Early Help system, multi-agency working, website assessments, comparison and closing recommendations.</w:t>
      </w:r>
    </w:p>
    <w:p w14:paraId="20F6DA9D" w14:textId="77777777" w:rsidR="00AC1B65" w:rsidRDefault="00F04ED1" w:rsidP="00F537B6">
      <w:pPr>
        <w:pStyle w:val="Heading1"/>
        <w:rPr>
          <w:lang w:val="en-US"/>
        </w:rPr>
      </w:pPr>
      <w:bookmarkStart w:id="1" w:name="_Toc230366012"/>
      <w:r w:rsidRPr="00AC1B65">
        <w:rPr>
          <w:lang w:val="en-US"/>
        </w:rPr>
        <w:t>Explanation of the Early Help System</w:t>
      </w:r>
      <w:bookmarkEnd w:id="1"/>
    </w:p>
    <w:p w14:paraId="27503BAD" w14:textId="50BF806C" w:rsidR="0070404D" w:rsidRDefault="00F04ED1" w:rsidP="0013224B">
      <w:r w:rsidRPr="0070404D">
        <w:t>Early Help is a type of support which aims to find out about and act on the needs of children and their families in a way that prevents issues from developing into potentially more serious issues that would require statutory responses. Within the Early Help System Guide, Early Help is the provision of timely and coordinated help to young people, families and their children when difficulties first emerge. It focuses on prevention and early help to impact children's longer-term outcomes</w:t>
      </w:r>
      <w:r>
        <w:t xml:space="preserve"> </w:t>
      </w:r>
      <w:r>
        <w:rPr>
          <w:lang w:val="en-US"/>
        </w:rPr>
        <w:t>Axford and Berry, 2023)</w:t>
      </w:r>
      <w:r w:rsidRPr="0070404D">
        <w:t>.</w:t>
      </w:r>
    </w:p>
    <w:p w14:paraId="36F42E5A" w14:textId="77777777" w:rsidR="00186B58" w:rsidRDefault="00F04ED1" w:rsidP="00186B58">
      <w:r w:rsidRPr="0070404D">
        <w:t xml:space="preserve">The role of Early Help is to ensure the right support is provided to the family at an opportune time. Families can be suffering financially, experiencing domestic conflict, struggling to get their school-going children to attend, having behaviour problems, using substances, or struggling as parents. These concerns can escalate if not addressed and may need to be a priority for children's social </w:t>
      </w:r>
      <w:r w:rsidRPr="0070404D">
        <w:lastRenderedPageBreak/>
        <w:t xml:space="preserve">care services. </w:t>
      </w:r>
      <w:r w:rsidRPr="00186B58">
        <w:t>Early help minimises this risk by breaking through to the early stages when help is needed, and support is practical and emotional.</w:t>
      </w:r>
    </w:p>
    <w:p w14:paraId="693934DB" w14:textId="4C894485" w:rsidR="0070404D" w:rsidRDefault="00F04ED1" w:rsidP="0013224B">
      <w:r w:rsidRPr="00186B58">
        <w:t>The first phase of the Early Help process usually begins when one of the professionals, such as a health visitor, teacher, etc., raises a concern.</w:t>
      </w:r>
      <w:r w:rsidRPr="0070404D">
        <w:t xml:space="preserve"> An assessment is carried out, which determines the strengths and needs of the family</w:t>
      </w:r>
      <w:r>
        <w:t xml:space="preserve"> (Baxter,</w:t>
      </w:r>
      <w:r w:rsidRPr="00F04ED1">
        <w:t xml:space="preserve"> Boyd</w:t>
      </w:r>
      <w:r>
        <w:t>ell and McPherson, 2023)</w:t>
      </w:r>
      <w:r w:rsidRPr="0070404D">
        <w:t>. A series of interventions is planned and coordinated between a variety of different services that deliver support. Families are encouraged to be actively involved in the process.</w:t>
      </w:r>
    </w:p>
    <w:p w14:paraId="087018A9" w14:textId="78912E1B" w:rsidR="0013224B" w:rsidRPr="0013224B" w:rsidRDefault="00F04ED1" w:rsidP="0013224B">
      <w:pPr>
        <w:rPr>
          <w:lang w:val="en-US"/>
        </w:rPr>
      </w:pPr>
      <w:r w:rsidRPr="0070404D">
        <w:t>Early Help is also very closely coupled with wider UK safeguarding principles. Safeguarding is the process of taking action to keep children safe; to prevent harm, abuse and neglect of children and young people and to protect and promote their welfare. Early Help is part of safeguarding duties as it seeks to detect vulnerabilities early and to prevent harm from getting worse</w:t>
      </w:r>
      <w:r>
        <w:t xml:space="preserve"> (Stanley and Guru, 2023)</w:t>
      </w:r>
      <w:r w:rsidRPr="0070404D">
        <w:t>.</w:t>
      </w:r>
    </w:p>
    <w:p w14:paraId="5436D778" w14:textId="77777777" w:rsidR="00AC1B65" w:rsidRDefault="00F04ED1" w:rsidP="0020647E">
      <w:pPr>
        <w:pStyle w:val="Heading1"/>
        <w:rPr>
          <w:lang w:val="en-US"/>
        </w:rPr>
      </w:pPr>
      <w:bookmarkStart w:id="2" w:name="_Toc230366013"/>
      <w:r w:rsidRPr="00AC1B65">
        <w:rPr>
          <w:lang w:val="en-US"/>
        </w:rPr>
        <w:t>Explanation of Multi-Agency Working</w:t>
      </w:r>
      <w:bookmarkEnd w:id="2"/>
    </w:p>
    <w:p w14:paraId="49531206" w14:textId="77777777" w:rsidR="003B1F54" w:rsidRDefault="00F04ED1" w:rsidP="0013224B">
      <w:r w:rsidRPr="0070404D">
        <w:t xml:space="preserve">Multi-agency working is where professionals from a variety of agencies work together to support children, young people and families. This methodology is very important in the Early Help system, as families may have multiple challenges that would need a series of services to address. </w:t>
      </w:r>
      <w:r w:rsidRPr="003B1F54">
        <w:t>Multi-agency working helps to ensure coordinated and effective help.</w:t>
      </w:r>
    </w:p>
    <w:p w14:paraId="0CD1ED5C" w14:textId="62929968" w:rsidR="0070404D" w:rsidRDefault="00F04ED1" w:rsidP="0013224B">
      <w:r w:rsidRPr="003B1F54">
        <w:t>Collaboration is clearly mentioned in the guidance of the HM Government, particularly in the guidance Working Together to Safeguard Children 2023. This guidance clarifies that safeguarding and promoting children's welfare is a joint responsibility which demands a highly effective working relationship between agencies.</w:t>
      </w:r>
      <w:r w:rsidRPr="0070404D">
        <w:t xml:space="preserve"> Communication among professionals should be open, information should be shared between professionals, and actions should be coordinated</w:t>
      </w:r>
      <w:r>
        <w:t xml:space="preserve"> (Department for Education, 2023)</w:t>
      </w:r>
      <w:r w:rsidRPr="0070404D">
        <w:t>.</w:t>
      </w:r>
    </w:p>
    <w:p w14:paraId="360681DC" w14:textId="77777777" w:rsidR="003B1F54" w:rsidRDefault="00F04ED1" w:rsidP="003B1F54">
      <w:r w:rsidRPr="0070404D">
        <w:t xml:space="preserve">There are multiple professionals who work to support families and are part of the Early Help system. Safeguarding concerns may be assessed by social workers, and plans drawn up with social workers to coordinate. Schools and teachers may recognise the problem of lack of attendance or behaviour. </w:t>
      </w:r>
      <w:r w:rsidRPr="003B1F54">
        <w:t>Developmental issues or any mental health problems may be picked up by health professionals, such as health visitors and school nurses.</w:t>
      </w:r>
    </w:p>
    <w:p w14:paraId="51F05A5B" w14:textId="604650E5" w:rsidR="0070404D" w:rsidRDefault="00F04ED1" w:rsidP="0013224B">
      <w:r w:rsidRPr="003B1F54">
        <w:lastRenderedPageBreak/>
        <w:t>Communication, meetings and collaborative planning between professionals are typically integral to multi-agency working.</w:t>
      </w:r>
      <w:r w:rsidRPr="0070404D">
        <w:t xml:space="preserve"> One practitioner may be identified to take the lead in coordinating services and communicating with the family. Information sharing is important as professionals should have the right information to inform them of the risks and provide effective support</w:t>
      </w:r>
      <w:r>
        <w:t xml:space="preserve"> (Mythen and Weston, 2023)</w:t>
      </w:r>
      <w:r w:rsidRPr="0070404D">
        <w:t>.</w:t>
      </w:r>
    </w:p>
    <w:p w14:paraId="736EAC5D" w14:textId="77777777" w:rsidR="00AC1B65" w:rsidRPr="00AC1B65" w:rsidRDefault="00F04ED1" w:rsidP="0020647E">
      <w:pPr>
        <w:pStyle w:val="Heading1"/>
        <w:rPr>
          <w:lang w:val="en-US"/>
        </w:rPr>
      </w:pPr>
      <w:bookmarkStart w:id="3" w:name="_Toc230366014"/>
      <w:r w:rsidRPr="00AC1B65">
        <w:rPr>
          <w:lang w:val="en-US"/>
        </w:rPr>
        <w:t>Evaluation of Three Local Authority Websites</w:t>
      </w:r>
      <w:bookmarkEnd w:id="3"/>
    </w:p>
    <w:p w14:paraId="77D74FD0" w14:textId="77777777" w:rsidR="00AC1B65" w:rsidRDefault="00F04ED1" w:rsidP="0020647E">
      <w:pPr>
        <w:pStyle w:val="Heading2"/>
        <w:rPr>
          <w:lang w:val="en-US"/>
        </w:rPr>
      </w:pPr>
      <w:bookmarkStart w:id="4" w:name="_Toc230366015"/>
      <w:r w:rsidRPr="00AC1B65">
        <w:rPr>
          <w:lang w:val="en-US"/>
        </w:rPr>
        <w:t>Leicestershire County Council Website Evaluation</w:t>
      </w:r>
      <w:bookmarkEnd w:id="4"/>
    </w:p>
    <w:p w14:paraId="1C5E5FF3" w14:textId="7171C76F" w:rsidR="00B35FEB" w:rsidRDefault="00F04ED1" w:rsidP="0013224B">
      <w:r w:rsidRPr="00B35FEB">
        <w:t>The Early Help information is presented professionally and organised on the Leicestershire website. The website makes clear the remit of Early Help and advises professionals and families about what help is available. The headings and subheadings are appropriate and aid in the flow of the page</w:t>
      </w:r>
      <w:r>
        <w:t xml:space="preserve"> (Hickling, Dabrowski and Williams, 2024)</w:t>
      </w:r>
      <w:r w:rsidRPr="00B35FEB">
        <w:t>.</w:t>
      </w:r>
    </w:p>
    <w:p w14:paraId="7F4FCB60" w14:textId="77777777" w:rsidR="00D17EC4" w:rsidRDefault="00F04ED1" w:rsidP="0013224B">
      <w:r w:rsidRPr="00B35FEB">
        <w:t xml:space="preserve">The site is reasonably accessible. Simple layout, good spacing, and font size for readability. </w:t>
      </w:r>
      <w:r w:rsidRPr="00D17EC4">
        <w:t>Users can easily see and access the navigation menu and get to the sections of safeguarding and Early Help. Some information, however, is geared towards professionals more than parents/carers, so it may be challenging for parents and carers who are not familiar with safeguarding terms.</w:t>
      </w:r>
    </w:p>
    <w:p w14:paraId="5720DA4A" w14:textId="49ACA557" w:rsidR="00B35FEB" w:rsidRDefault="00F04ED1" w:rsidP="0013224B">
      <w:r w:rsidRPr="00B35FEB">
        <w:t>An important attribute is that the information is comprehensive. It clarifies the referral process, criteria for intervention and the role of practitioners in the Early Help process. Useful web pages for professionals, as supporting documents and guidance, are included.</w:t>
      </w:r>
    </w:p>
    <w:p w14:paraId="32571F43" w14:textId="1C5C4883" w:rsidR="00B35FEB" w:rsidRDefault="00F04ED1" w:rsidP="0013224B">
      <w:r w:rsidRPr="00D17EC4">
        <w:t>These benefits are beneficial; however, in stressful times, the family's written resources can be overwhelming for some. It would be beneficial for the page to include more visuals, such as videos or diagrams, to aid understanding. Additionally, it might be less easy to understand for less literate individuals in the formal language</w:t>
      </w:r>
      <w:r>
        <w:t xml:space="preserve"> (HM Government, 2023)</w:t>
      </w:r>
      <w:r w:rsidRPr="00D17EC4">
        <w:t>.</w:t>
      </w:r>
    </w:p>
    <w:p w14:paraId="5443ABEB" w14:textId="5276CB03" w:rsidR="0013224B" w:rsidRPr="0013224B" w:rsidRDefault="00F04ED1" w:rsidP="0013224B">
      <w:pPr>
        <w:rPr>
          <w:lang w:val="en-US"/>
        </w:rPr>
      </w:pPr>
      <w:r w:rsidRPr="00B35FEB">
        <w:t>The Leicestershire website as a whole is good and informative, and may need to be more user-friendly to families; language may be simplified, and more visuals may be introduced.</w:t>
      </w:r>
    </w:p>
    <w:p w14:paraId="269AE406" w14:textId="77777777" w:rsidR="00AC1B65" w:rsidRDefault="00F04ED1" w:rsidP="0020647E">
      <w:pPr>
        <w:pStyle w:val="Heading2"/>
        <w:rPr>
          <w:lang w:val="en-US"/>
        </w:rPr>
      </w:pPr>
      <w:bookmarkStart w:id="5" w:name="_Toc230366016"/>
      <w:r w:rsidRPr="00AC1B65">
        <w:rPr>
          <w:lang w:val="en-US"/>
        </w:rPr>
        <w:t>Norfolk County Council Website Evaluation</w:t>
      </w:r>
      <w:bookmarkEnd w:id="5"/>
    </w:p>
    <w:p w14:paraId="35A6F4E0" w14:textId="729412D5" w:rsidR="005467F4" w:rsidRDefault="00F04ED1" w:rsidP="0013224B">
      <w:r w:rsidRPr="005467F4">
        <w:t xml:space="preserve">Early Help information is accessible on the Norfolk website, but is presented in a clear and family-friendly manner. The webpage's language is easy to understand, and concise explanations of </w:t>
      </w:r>
      <w:r w:rsidRPr="005467F4">
        <w:lastRenderedPageBreak/>
        <w:t>available support services are provided. Information is presented in bite-sized chunks, enabling the user to easily find relevant guidance</w:t>
      </w:r>
      <w:r>
        <w:t xml:space="preserve"> (Lucas and Archard, 2023)</w:t>
      </w:r>
      <w:r w:rsidRPr="005467F4">
        <w:t>.</w:t>
      </w:r>
    </w:p>
    <w:p w14:paraId="028E8071" w14:textId="77777777" w:rsidR="005467F4" w:rsidRDefault="00F04ED1" w:rsidP="0013224B">
      <w:r w:rsidRPr="005467F4">
        <w:t>The Norfolk website has one of its best features in regard to accessibility. The design is clear, simple and straightforward. There is significant highlighting of important information and well-labelled links. Families will be able to find those sections without having to know exactly what safeguarding is. Simple English and shorter paragraphs make for easier reading.</w:t>
      </w:r>
    </w:p>
    <w:p w14:paraId="7F2885B0" w14:textId="490841CB" w:rsidR="005467F4" w:rsidRDefault="00F04ED1" w:rsidP="0013224B">
      <w:r w:rsidRPr="005467F4">
        <w:t>The breadth of material on the website is satisfactory but slightly underdeveloped compared to the Leicestershire website. It offers key information on the processes of Early Help, support and referral. But if a more detailed procedural guide is required, more resources will be helpful for professionals</w:t>
      </w:r>
      <w:r>
        <w:t xml:space="preserve"> (Neto </w:t>
      </w:r>
      <w:r w:rsidRPr="00F04ED1">
        <w:rPr>
          <w:i/>
        </w:rPr>
        <w:t>et al.,</w:t>
      </w:r>
      <w:r>
        <w:t xml:space="preserve"> 2024)</w:t>
      </w:r>
      <w:r w:rsidRPr="005467F4">
        <w:t>.</w:t>
      </w:r>
    </w:p>
    <w:p w14:paraId="43A9EA79" w14:textId="77777777" w:rsidR="005467F4" w:rsidRDefault="00F04ED1" w:rsidP="0013224B">
      <w:r w:rsidRPr="005467F4">
        <w:t>What is extremely good about the Norfolk website is that they've taken the approach that is very easy to read and understand. Families might be more at ease about seeking assistance as the language used is positive and non-judgmental. The website, however, is less rich in resources to download and in documents detailing the service.</w:t>
      </w:r>
    </w:p>
    <w:p w14:paraId="7F2BB6D9" w14:textId="4E08D395" w:rsidR="0013224B" w:rsidRPr="0013224B" w:rsidRDefault="00F04ED1" w:rsidP="0013224B">
      <w:pPr>
        <w:rPr>
          <w:lang w:val="en-US"/>
        </w:rPr>
      </w:pPr>
      <w:r w:rsidRPr="005467F4">
        <w:t>The Norfolk website is very accessible, family-friendly and overall has been very effective for helping parents and carers to access information and support quickly and easily.</w:t>
      </w:r>
    </w:p>
    <w:p w14:paraId="3CEBC11E" w14:textId="77777777" w:rsidR="00AC1B65" w:rsidRDefault="00F04ED1" w:rsidP="0020647E">
      <w:pPr>
        <w:pStyle w:val="Heading2"/>
        <w:rPr>
          <w:lang w:val="en-US"/>
        </w:rPr>
      </w:pPr>
      <w:bookmarkStart w:id="6" w:name="_Toc230366017"/>
      <w:r w:rsidRPr="00AC1B65">
        <w:rPr>
          <w:lang w:val="en-US"/>
        </w:rPr>
        <w:t>Staffordshire County Council Website Evaluation</w:t>
      </w:r>
      <w:bookmarkEnd w:id="6"/>
    </w:p>
    <w:p w14:paraId="67CA5B99" w14:textId="77777777" w:rsidR="005467F4" w:rsidRDefault="00F04ED1" w:rsidP="0013224B">
      <w:r w:rsidRPr="005467F4">
        <w:t>Early Help information is presented on the Staffordshire website in a community-based way, in Family Hubs. The webpage also clearly conveys what Early Help means and emphasises the importance of the Families Hubs.</w:t>
      </w:r>
    </w:p>
    <w:p w14:paraId="0C5C20AC" w14:textId="2BD10922" w:rsidR="00AF6155" w:rsidRDefault="00F04ED1" w:rsidP="0013224B">
      <w:r w:rsidRPr="005467F4">
        <w:t xml:space="preserve">The site is good for all to use and has a clear navigation system. Early Help information is easily available for users and visually clear in its layout. </w:t>
      </w:r>
      <w:r w:rsidRPr="00AF6155">
        <w:t>Text is easier to read because of the use of headings, bullet points and short paragraphs. Information is linguistically "family-centred", which means it can be used by a wide audience</w:t>
      </w:r>
      <w:r>
        <w:t xml:space="preserve"> (Oram, Young and Cartney, 2024).</w:t>
      </w:r>
    </w:p>
    <w:p w14:paraId="014B8F26" w14:textId="5A15200D" w:rsidR="005467F4" w:rsidRDefault="00F04ED1" w:rsidP="0013224B">
      <w:r w:rsidRPr="005467F4">
        <w:t xml:space="preserve">The extent to which Staffordshire itself is comprehensive is fair. It is useful to understand that it offers useful information on the purpose of Early Help services and the support available. The website is more about guidance and support to families, rather than procedures to follow to ensure </w:t>
      </w:r>
      <w:r w:rsidRPr="005467F4">
        <w:lastRenderedPageBreak/>
        <w:t>that safeguarding is provided and recorded. This makes the site good for families, but not so good for the professional looking for a thorough guide</w:t>
      </w:r>
      <w:r>
        <w:t xml:space="preserve"> (Wilkins and Antonopoulou, 2023)</w:t>
      </w:r>
      <w:r w:rsidRPr="005467F4">
        <w:t>.</w:t>
      </w:r>
    </w:p>
    <w:p w14:paraId="7C5596B1" w14:textId="77777777" w:rsidR="005467F4" w:rsidRDefault="00F04ED1" w:rsidP="0013224B">
      <w:r w:rsidRPr="005467F4">
        <w:t>A strength of the Staffordshire website is the interweaving of Early Help into the provision for wider family support. This will enable users to leave Early Help as an ongoing community support rather than just a safeguarding intervention.</w:t>
      </w:r>
    </w:p>
    <w:p w14:paraId="2501409A" w14:textId="77777777" w:rsidR="00AF6155" w:rsidRDefault="00F04ED1" w:rsidP="0013224B">
      <w:r w:rsidRPr="005467F4">
        <w:t xml:space="preserve">The drawbacks are that some procedures are not detailed, and fewer resources are available for downloading. </w:t>
      </w:r>
      <w:r w:rsidRPr="00AF6155">
        <w:t>The other change suggested to make the site accessible to those requiring it in another language means the provision of accessibility tools or resources in additional languages.</w:t>
      </w:r>
    </w:p>
    <w:p w14:paraId="4BEE8776" w14:textId="0FF3F210" w:rsidR="0013224B" w:rsidRPr="0013224B" w:rsidRDefault="00F04ED1" w:rsidP="0013224B">
      <w:pPr>
        <w:rPr>
          <w:lang w:val="en-US"/>
        </w:rPr>
      </w:pPr>
      <w:r w:rsidRPr="00AF6155">
        <w:t>Generally, the Staffordshire site is welcoming, easy to use, well presented and would be liked by most users, but may be more detailed for professional users</w:t>
      </w:r>
      <w:r>
        <w:t xml:space="preserve"> (Owens and Lloyd, 2023)</w:t>
      </w:r>
      <w:r w:rsidRPr="00AF6155">
        <w:t>.</w:t>
      </w:r>
    </w:p>
    <w:p w14:paraId="243A8D82" w14:textId="77777777" w:rsidR="00AC1B65" w:rsidRDefault="00F04ED1" w:rsidP="0020647E">
      <w:pPr>
        <w:pStyle w:val="Heading1"/>
        <w:rPr>
          <w:lang w:val="en-US"/>
        </w:rPr>
      </w:pPr>
      <w:bookmarkStart w:id="7" w:name="_Toc230366018"/>
      <w:r w:rsidRPr="00AC1B65">
        <w:rPr>
          <w:lang w:val="en-US"/>
        </w:rPr>
        <w:t>Comparative Analysis</w:t>
      </w:r>
      <w:bookmarkEnd w:id="7"/>
    </w:p>
    <w:p w14:paraId="3DB9FF2E" w14:textId="77777777" w:rsidR="005467F4" w:rsidRDefault="00F04ED1" w:rsidP="001550FB">
      <w:r w:rsidRPr="005467F4">
        <w:t>All three local authority websites offer Early Help information online in a different way, with their own strengths. The Leicestershire site is the most comprehensive for professional guidance, safeguarding processes, referrals to other services and resources. But the formal language of which and the amount of content may be daunting for families.</w:t>
      </w:r>
    </w:p>
    <w:p w14:paraId="07DE9157" w14:textId="01E65288" w:rsidR="005467F4" w:rsidRDefault="00F04ED1" w:rsidP="001550FB">
      <w:r w:rsidRPr="005467F4">
        <w:t>The Norfolk website can be used by most people, including families. The easy-to-understand language, the organisation, and the supportive tone give parents/carers clear information on support services available. It does, however, not offer the same level of detail on professional advice as does Leicestershire</w:t>
      </w:r>
      <w:r>
        <w:t xml:space="preserve"> (Parton, 2023)</w:t>
      </w:r>
      <w:r w:rsidRPr="005467F4">
        <w:t>.</w:t>
      </w:r>
    </w:p>
    <w:p w14:paraId="0D801611" w14:textId="77777777" w:rsidR="005467F4" w:rsidRDefault="00F04ED1" w:rsidP="001550FB">
      <w:r w:rsidRPr="005467F4">
        <w:t>Staffordshire website offers a community approach to Early Help, making connections to Family Hubs and wider support. It has a user-friendly look and welcoming message, making it more family-friendly. However, details on safeguarding are lacking, and this is also about professional roles.</w:t>
      </w:r>
    </w:p>
    <w:p w14:paraId="377B529F" w14:textId="77777777" w:rsidR="005467F4" w:rsidRDefault="00F04ED1" w:rsidP="001550FB">
      <w:r w:rsidRPr="005467F4">
        <w:t>To conclude, the Norfolk website is the most effective of the 3 websites as it effectively combines a degree of clarity with accessibility and supportive communication. Families are more likely to interact with simple information that is easily understood and easy to navigate.</w:t>
      </w:r>
    </w:p>
    <w:p w14:paraId="6CB507D7" w14:textId="0F79454D" w:rsidR="001550FB" w:rsidRPr="001550FB" w:rsidRDefault="00F04ED1" w:rsidP="001550FB">
      <w:pPr>
        <w:rPr>
          <w:lang w:val="en-US"/>
        </w:rPr>
      </w:pPr>
      <w:r w:rsidRPr="005467F4">
        <w:t xml:space="preserve">The user experience could be further enhanced on each website. Leicestershire could standardise language and/or introduce visual components. Norfolk may be able to increase their professional </w:t>
      </w:r>
      <w:r w:rsidRPr="005467F4">
        <w:lastRenderedPageBreak/>
        <w:t xml:space="preserve">resources and guidance on the procedures. </w:t>
      </w:r>
      <w:r w:rsidR="00AF6155" w:rsidRPr="00AF6155">
        <w:t>Staffordshire may wish to provide more detailed information on safeguarding, as well as more accessibility features</w:t>
      </w:r>
      <w:r>
        <w:t xml:space="preserve"> (Smithson and Gibson, 2023)</w:t>
      </w:r>
      <w:r w:rsidR="00AF6155" w:rsidRPr="00AF6155">
        <w:t>.</w:t>
      </w:r>
    </w:p>
    <w:p w14:paraId="28EEE31A" w14:textId="77777777" w:rsidR="00AC1B65" w:rsidRDefault="00F04ED1" w:rsidP="0020647E">
      <w:pPr>
        <w:pStyle w:val="Heading1"/>
        <w:rPr>
          <w:lang w:val="en-US"/>
        </w:rPr>
      </w:pPr>
      <w:bookmarkStart w:id="8" w:name="_Toc230366019"/>
      <w:r w:rsidRPr="00AC1B65">
        <w:rPr>
          <w:lang w:val="en-US"/>
        </w:rPr>
        <w:t>Conclusion and Recommendations</w:t>
      </w:r>
      <w:bookmarkEnd w:id="8"/>
    </w:p>
    <w:p w14:paraId="0E0DC480" w14:textId="77777777" w:rsidR="009633BA" w:rsidRDefault="00F04ED1" w:rsidP="001550FB">
      <w:r w:rsidRPr="009633BA">
        <w:t>It is important to conclude that Early Help is an important element in any support which it assists children and families, ensuring that the issues are resolved in a positive way before they can become serious safeguarding concerns. Families and professionals are turning to local authority support websites for information and assistance, so effective signposting is vital to ensure activities are quickly and efficiently completed.</w:t>
      </w:r>
    </w:p>
    <w:p w14:paraId="69B81EFA" w14:textId="77777777" w:rsidR="009633BA" w:rsidRDefault="00F04ED1" w:rsidP="001550FB">
      <w:r w:rsidRPr="009633BA">
        <w:t>The three websites selected show that Early Help information is available in all three local authorities, but they vary in how accessible, comprehensive and user-friendly they are. The Leicestershire website is extremely detailed, along with the Norfolk website; this is great for professionals, and in terms of accessibility and family-friendly communication. Through a model of Family Hubs, Staffordshire offers a supportive and community-based approach through its website.</w:t>
      </w:r>
    </w:p>
    <w:p w14:paraId="19E5D998" w14:textId="77777777" w:rsidR="009633BA" w:rsidRDefault="00F04ED1" w:rsidP="001550FB">
      <w:r w:rsidRPr="009633BA">
        <w:t>Local governments must make it easier to access by utilising 'simple' language along with visual aids, multi-language materials and clearly navigated systems. A website needs to strike a balance between professional and family-oriented explanations so that everyone is properly informed about the support that can be provided. Videos and answers to commonly asked questions may further enable the engagement.</w:t>
      </w:r>
    </w:p>
    <w:p w14:paraId="0D31798E" w14:textId="2ADCCC62" w:rsidR="00E536BD" w:rsidRDefault="00F04ED1" w:rsidP="001550FB">
      <w:r w:rsidRPr="00B33BCE">
        <w:t>There should be clear and accessible information on Early Help – this will support families to engage in seeking help as early as they can. The effectiveness of safeguarding activity, good inter-agency working and timely and appropriate services to children or families are improved through good online communication.</w:t>
      </w:r>
    </w:p>
    <w:p w14:paraId="73998F42" w14:textId="77777777" w:rsidR="00E536BD" w:rsidRDefault="00E536BD">
      <w:pPr>
        <w:spacing w:line="278" w:lineRule="auto"/>
        <w:jc w:val="left"/>
      </w:pPr>
      <w:r>
        <w:br w:type="page"/>
      </w:r>
    </w:p>
    <w:p w14:paraId="6D993D97" w14:textId="468B8DDE" w:rsidR="001550FB" w:rsidRDefault="00E536BD" w:rsidP="00E536BD">
      <w:pPr>
        <w:pStyle w:val="Heading1"/>
        <w:rPr>
          <w:lang w:val="en-US"/>
        </w:rPr>
      </w:pPr>
      <w:bookmarkStart w:id="9" w:name="_Toc230366020"/>
      <w:r>
        <w:rPr>
          <w:lang w:val="en-US"/>
        </w:rPr>
        <w:lastRenderedPageBreak/>
        <w:t>References</w:t>
      </w:r>
      <w:bookmarkEnd w:id="9"/>
    </w:p>
    <w:p w14:paraId="0D3781D0" w14:textId="01EF48FE" w:rsidR="00E536BD" w:rsidRDefault="00E536BD" w:rsidP="00E536BD">
      <w:pPr>
        <w:rPr>
          <w:lang w:val="en-US"/>
        </w:rPr>
      </w:pPr>
      <w:r w:rsidRPr="00E536BD">
        <w:rPr>
          <w:lang w:val="en-US"/>
        </w:rPr>
        <w:t xml:space="preserve">Anderberg, D. and </w:t>
      </w:r>
      <w:proofErr w:type="spellStart"/>
      <w:r w:rsidRPr="00E536BD">
        <w:rPr>
          <w:lang w:val="en-US"/>
        </w:rPr>
        <w:t>Olympiou</w:t>
      </w:r>
      <w:proofErr w:type="spellEnd"/>
      <w:r w:rsidRPr="00E536BD">
        <w:rPr>
          <w:lang w:val="en-US"/>
        </w:rPr>
        <w:t xml:space="preserve">, C. (2023) ‘Children’s Social Care and Early Intervention Policy: Evidence from Sure Start’, Economica, 90(359), pp. 953–977. </w:t>
      </w:r>
      <w:hyperlink r:id="rId7" w:history="1">
        <w:r w:rsidRPr="00662918">
          <w:rPr>
            <w:rStyle w:val="Hyperlink"/>
            <w:lang w:val="en-US"/>
          </w:rPr>
          <w:t>https://doi.org/10.1111/ecca.12473</w:t>
        </w:r>
      </w:hyperlink>
    </w:p>
    <w:p w14:paraId="257BB90B" w14:textId="73882303" w:rsidR="00E536BD" w:rsidRDefault="00E536BD" w:rsidP="00E536BD">
      <w:pPr>
        <w:rPr>
          <w:lang w:val="en-US"/>
        </w:rPr>
      </w:pPr>
      <w:r w:rsidRPr="00E536BD">
        <w:rPr>
          <w:lang w:val="en-US"/>
        </w:rPr>
        <w:t xml:space="preserve">Axford, N. and Berry, V. (2023) ‘Money Matters: Time for Prevention and Early Intervention to Address Family Economic Circumstances’, Journal of Prevention, 44, pp. 267–276. </w:t>
      </w:r>
      <w:hyperlink r:id="rId8" w:history="1">
        <w:r w:rsidRPr="00662918">
          <w:rPr>
            <w:rStyle w:val="Hyperlink"/>
            <w:lang w:val="en-US"/>
          </w:rPr>
          <w:t>https://doi.org/10.1007/s10935-022-00717-9</w:t>
        </w:r>
      </w:hyperlink>
    </w:p>
    <w:p w14:paraId="1676A27B" w14:textId="557EB24A" w:rsidR="00E536BD" w:rsidRDefault="00E536BD" w:rsidP="00E536BD">
      <w:pPr>
        <w:rPr>
          <w:lang w:val="en-US"/>
        </w:rPr>
      </w:pPr>
      <w:r w:rsidRPr="00E536BD">
        <w:rPr>
          <w:lang w:val="en-US"/>
        </w:rPr>
        <w:t xml:space="preserve">Baxter, V., Boydell, V. and McPherson, S. (2023) ‘Multi-disciplinary support for families with complex needs and children on the edge of care in the UK: a mixed methods evaluation’, Journal of Social Welfare and Family Law, 45(4), pp. 307–325. </w:t>
      </w:r>
      <w:hyperlink r:id="rId9" w:history="1">
        <w:r w:rsidRPr="00662918">
          <w:rPr>
            <w:rStyle w:val="Hyperlink"/>
            <w:lang w:val="en-US"/>
          </w:rPr>
          <w:t>https://doi.org/10.1080/09649069.2023.2281840</w:t>
        </w:r>
      </w:hyperlink>
    </w:p>
    <w:p w14:paraId="60440719" w14:textId="1C810F28" w:rsidR="00E536BD" w:rsidRDefault="00E536BD" w:rsidP="00E536BD">
      <w:pPr>
        <w:rPr>
          <w:lang w:val="en-US"/>
        </w:rPr>
      </w:pPr>
      <w:r w:rsidRPr="00E536BD">
        <w:rPr>
          <w:lang w:val="en-US"/>
        </w:rPr>
        <w:t xml:space="preserve">Department for Education (2023) Working Together to Safeguard Children 2023: Statutory Guidance. London: HM Government. Available at: </w:t>
      </w:r>
      <w:hyperlink r:id="rId10" w:history="1">
        <w:r w:rsidRPr="00662918">
          <w:rPr>
            <w:rStyle w:val="Hyperlink"/>
            <w:lang w:val="en-US"/>
          </w:rPr>
          <w:t>https://www.gov.uk/government/publications/working-together-to-safeguard-children</w:t>
        </w:r>
      </w:hyperlink>
    </w:p>
    <w:p w14:paraId="2CD12FB0" w14:textId="44BD7863" w:rsidR="00E536BD" w:rsidRDefault="00E536BD" w:rsidP="00E536BD">
      <w:pPr>
        <w:rPr>
          <w:lang w:val="en-US"/>
        </w:rPr>
      </w:pPr>
      <w:r w:rsidRPr="00E536BD">
        <w:rPr>
          <w:lang w:val="en-US"/>
        </w:rPr>
        <w:t xml:space="preserve">Hickling, L.M., Dabrowski, J. and Williams, S. (2024) ‘Expanding the early intervention offer: A new care pathway for children’s wellbeing practitioners in a south London child and adolescent mental health service’, Clinical Child Psychology and Psychiatry, 29(1). </w:t>
      </w:r>
      <w:hyperlink r:id="rId11" w:history="1">
        <w:r w:rsidRPr="00662918">
          <w:rPr>
            <w:rStyle w:val="Hyperlink"/>
            <w:lang w:val="en-US"/>
          </w:rPr>
          <w:t>https://doi.org/10.1177/13591045231201195</w:t>
        </w:r>
      </w:hyperlink>
    </w:p>
    <w:p w14:paraId="701F3219" w14:textId="77A2E6B2" w:rsidR="00E536BD" w:rsidRDefault="00E536BD" w:rsidP="00E536BD">
      <w:pPr>
        <w:rPr>
          <w:lang w:val="en-US"/>
        </w:rPr>
      </w:pPr>
      <w:r w:rsidRPr="00E536BD">
        <w:rPr>
          <w:lang w:val="en-US"/>
        </w:rPr>
        <w:t xml:space="preserve">HM Government (2023) Early Help System Guide. London: HM Government. Available at: </w:t>
      </w:r>
      <w:hyperlink r:id="rId12" w:history="1">
        <w:r w:rsidRPr="00662918">
          <w:rPr>
            <w:rStyle w:val="Hyperlink"/>
            <w:lang w:val="en-US"/>
          </w:rPr>
          <w:t>https://assets.publishing.service.gov.uk/government/uploads/system/uploads/attachment_data/file/1078299/Early_Help_System_Guide.pdf</w:t>
        </w:r>
      </w:hyperlink>
    </w:p>
    <w:p w14:paraId="77D1EE00" w14:textId="4309071E" w:rsidR="00E536BD" w:rsidRDefault="00E536BD" w:rsidP="00E536BD">
      <w:pPr>
        <w:rPr>
          <w:lang w:val="en-US"/>
        </w:rPr>
      </w:pPr>
      <w:r w:rsidRPr="00E536BD">
        <w:rPr>
          <w:lang w:val="en-US"/>
        </w:rPr>
        <w:t xml:space="preserve">Lucas, S. and Archard, P.J. (2023) ‘Early help and children’s services: exploring provision and practice across English local authorities’, Journal of Children’s Services, 16(1), pp. 74–86. </w:t>
      </w:r>
      <w:hyperlink r:id="rId13" w:history="1">
        <w:r w:rsidR="001D56C6" w:rsidRPr="00662918">
          <w:rPr>
            <w:rStyle w:val="Hyperlink"/>
            <w:lang w:val="en-US"/>
          </w:rPr>
          <w:t>https://doi.org/10.1108/JCS-03-2020-0006</w:t>
        </w:r>
      </w:hyperlink>
    </w:p>
    <w:p w14:paraId="4BA47F31" w14:textId="4992DCA6" w:rsidR="00E536BD" w:rsidRDefault="00E536BD" w:rsidP="00E536BD">
      <w:pPr>
        <w:rPr>
          <w:lang w:val="en-US"/>
        </w:rPr>
      </w:pPr>
      <w:r w:rsidRPr="00E536BD">
        <w:rPr>
          <w:lang w:val="en-US"/>
        </w:rPr>
        <w:t xml:space="preserve">Neto, E.D.A.L., </w:t>
      </w:r>
      <w:proofErr w:type="spellStart"/>
      <w:r w:rsidRPr="00E536BD">
        <w:rPr>
          <w:lang w:val="en-US"/>
        </w:rPr>
        <w:t>Bailiss</w:t>
      </w:r>
      <w:proofErr w:type="spellEnd"/>
      <w:r w:rsidRPr="00E536BD">
        <w:rPr>
          <w:lang w:val="en-US"/>
        </w:rPr>
        <w:t xml:space="preserve">, J., Finke, A., Miller, J. and Cosma, G. (2024) ‘Identifying early help referrals for local authorities with machine learning and bias analysis’, Journal of Computational Social Science, 7, pp. 385–403. </w:t>
      </w:r>
      <w:hyperlink r:id="rId14" w:history="1">
        <w:r w:rsidR="001D56C6" w:rsidRPr="00662918">
          <w:rPr>
            <w:rStyle w:val="Hyperlink"/>
            <w:lang w:val="en-US"/>
          </w:rPr>
          <w:t>https://doi.org/10.1007/s42001-023-00242-7</w:t>
        </w:r>
      </w:hyperlink>
    </w:p>
    <w:p w14:paraId="00B06B1F" w14:textId="06302E75" w:rsidR="00E536BD" w:rsidRDefault="00E536BD" w:rsidP="00E536BD">
      <w:pPr>
        <w:rPr>
          <w:lang w:val="en-US"/>
        </w:rPr>
      </w:pPr>
      <w:r w:rsidRPr="00E536BD">
        <w:rPr>
          <w:lang w:val="en-US"/>
        </w:rPr>
        <w:t xml:space="preserve">Oram, R., Young, A. and Cartney, P. (2024) ‘Now you see them, now you don’t: Professional recognition of specialist professionals working with Deaf British Sign Language parents in child </w:t>
      </w:r>
      <w:r w:rsidRPr="00E536BD">
        <w:rPr>
          <w:lang w:val="en-US"/>
        </w:rPr>
        <w:lastRenderedPageBreak/>
        <w:t xml:space="preserve">safeguarding’, Qualitative Social Work, 23(1), pp. 91–107. </w:t>
      </w:r>
      <w:hyperlink r:id="rId15" w:history="1">
        <w:r w:rsidR="001D56C6" w:rsidRPr="00662918">
          <w:rPr>
            <w:rStyle w:val="Hyperlink"/>
            <w:lang w:val="en-US"/>
          </w:rPr>
          <w:t>https://doi.org/10.1177/14733250231185962</w:t>
        </w:r>
      </w:hyperlink>
    </w:p>
    <w:p w14:paraId="0B0A4275" w14:textId="7645AA15" w:rsidR="00E536BD" w:rsidRDefault="00E536BD" w:rsidP="00E536BD">
      <w:pPr>
        <w:rPr>
          <w:lang w:val="en-US"/>
        </w:rPr>
      </w:pPr>
      <w:r w:rsidRPr="00E536BD">
        <w:rPr>
          <w:lang w:val="en-US"/>
        </w:rPr>
        <w:t xml:space="preserve">Owens, R. and Lloyd, J. (2023) ‘From </w:t>
      </w:r>
      <w:proofErr w:type="spellStart"/>
      <w:r w:rsidRPr="00E536BD">
        <w:rPr>
          <w:lang w:val="en-US"/>
        </w:rPr>
        <w:t>behaviour</w:t>
      </w:r>
      <w:proofErr w:type="spellEnd"/>
      <w:r w:rsidRPr="00E536BD">
        <w:rPr>
          <w:lang w:val="en-US"/>
        </w:rPr>
        <w:t xml:space="preserve">-based to ecological: Multi-agency partnership responses to extra-familial harm’, Journal of Social Work, 23(4). </w:t>
      </w:r>
      <w:hyperlink r:id="rId16" w:history="1">
        <w:r w:rsidR="001D56C6" w:rsidRPr="00662918">
          <w:rPr>
            <w:rStyle w:val="Hyperlink"/>
            <w:lang w:val="en-US"/>
          </w:rPr>
          <w:t>https://doi.org/10.1177/14680173231162553</w:t>
        </w:r>
      </w:hyperlink>
    </w:p>
    <w:p w14:paraId="23A42CD7" w14:textId="07577BEF" w:rsidR="00E536BD" w:rsidRDefault="00E536BD" w:rsidP="00E536BD">
      <w:pPr>
        <w:rPr>
          <w:lang w:val="en-US"/>
        </w:rPr>
      </w:pPr>
      <w:r w:rsidRPr="00E536BD">
        <w:rPr>
          <w:lang w:val="en-US"/>
        </w:rPr>
        <w:t xml:space="preserve">Parton, N. (2023) ‘The changing nature of children’s social care and safeguarding in England’, Child Abuse Review, 32(2), pp. 145–158. </w:t>
      </w:r>
      <w:hyperlink r:id="rId17" w:history="1">
        <w:r w:rsidR="001D56C6" w:rsidRPr="00662918">
          <w:rPr>
            <w:rStyle w:val="Hyperlink"/>
            <w:lang w:val="en-US"/>
          </w:rPr>
          <w:t>https://doi.org/10.1002/car.2785</w:t>
        </w:r>
      </w:hyperlink>
    </w:p>
    <w:p w14:paraId="6C590B22" w14:textId="463EEDC7" w:rsidR="00E536BD" w:rsidRDefault="00E536BD" w:rsidP="00E536BD">
      <w:pPr>
        <w:rPr>
          <w:lang w:val="en-US"/>
        </w:rPr>
      </w:pPr>
      <w:r w:rsidRPr="00E536BD">
        <w:rPr>
          <w:lang w:val="en-US"/>
        </w:rPr>
        <w:t xml:space="preserve">Smithson, R. and Gibson, M. (2023) ‘Safeguarding children through inter-agency collaboration in the UK’, British Journal of Social Work, 53(5), pp. 2214–2231. </w:t>
      </w:r>
      <w:hyperlink r:id="rId18" w:history="1">
        <w:r w:rsidR="001D56C6" w:rsidRPr="00662918">
          <w:rPr>
            <w:rStyle w:val="Hyperlink"/>
            <w:lang w:val="en-US"/>
          </w:rPr>
          <w:t>https://doi.org/10.1093/bjsw/bcad041</w:t>
        </w:r>
      </w:hyperlink>
    </w:p>
    <w:p w14:paraId="2F0D0370" w14:textId="633E9485" w:rsidR="00E536BD" w:rsidRDefault="00E536BD" w:rsidP="00E536BD">
      <w:pPr>
        <w:rPr>
          <w:lang w:val="en-US"/>
        </w:rPr>
      </w:pPr>
      <w:r w:rsidRPr="00E536BD">
        <w:rPr>
          <w:lang w:val="en-US"/>
        </w:rPr>
        <w:t xml:space="preserve">Stanley, T. and Guru, S. (2023) ‘Professional collaboration and information sharing in child safeguarding’, Child and Family Social Work, 28(3), pp. 612–621. </w:t>
      </w:r>
      <w:hyperlink r:id="rId19" w:history="1">
        <w:r w:rsidR="001D56C6" w:rsidRPr="00662918">
          <w:rPr>
            <w:rStyle w:val="Hyperlink"/>
            <w:lang w:val="en-US"/>
          </w:rPr>
          <w:t>https://doi.org/10.1111/cfs.13045</w:t>
        </w:r>
      </w:hyperlink>
    </w:p>
    <w:p w14:paraId="2149A719" w14:textId="69266A6E" w:rsidR="00E536BD" w:rsidRDefault="00E536BD" w:rsidP="00E536BD">
      <w:pPr>
        <w:rPr>
          <w:lang w:val="en-US"/>
        </w:rPr>
      </w:pPr>
      <w:r w:rsidRPr="00E536BD">
        <w:rPr>
          <w:lang w:val="en-US"/>
        </w:rPr>
        <w:t xml:space="preserve">Mythen, G. and Weston, S. (2023) ‘Interrogating the deployment of “risk” and “vulnerability” in the context of early intervention initiatives to prevent child sexual exploitation’, Health, Risk and Society, 25(1–2), pp. 9–27. </w:t>
      </w:r>
      <w:hyperlink r:id="rId20" w:history="1">
        <w:r w:rsidR="001D56C6" w:rsidRPr="00662918">
          <w:rPr>
            <w:rStyle w:val="Hyperlink"/>
            <w:lang w:val="en-US"/>
          </w:rPr>
          <w:t>https://doi.org/10.1080/13698575.2022.2150750</w:t>
        </w:r>
      </w:hyperlink>
    </w:p>
    <w:p w14:paraId="72B4146C" w14:textId="616E434E" w:rsidR="00E536BD" w:rsidRDefault="00E536BD" w:rsidP="00E536BD">
      <w:pPr>
        <w:rPr>
          <w:lang w:val="en-US"/>
        </w:rPr>
      </w:pPr>
      <w:r w:rsidRPr="00E536BD">
        <w:rPr>
          <w:lang w:val="en-US"/>
        </w:rPr>
        <w:t xml:space="preserve">Wilkins, D. and Antonopoulou, V. (2023) ‘Multi-agency safeguarding and family support services in England’, Children and Youth Services Review, 148. </w:t>
      </w:r>
      <w:hyperlink r:id="rId21" w:history="1">
        <w:r w:rsidR="001D56C6" w:rsidRPr="00662918">
          <w:rPr>
            <w:rStyle w:val="Hyperlink"/>
            <w:lang w:val="en-US"/>
          </w:rPr>
          <w:t>https://doi.org/10.1016/j.childyouth.2023.106878</w:t>
        </w:r>
      </w:hyperlink>
    </w:p>
    <w:p w14:paraId="3AEDF977" w14:textId="77777777" w:rsidR="001D56C6" w:rsidRPr="001550FB" w:rsidRDefault="001D56C6" w:rsidP="00E536BD">
      <w:pPr>
        <w:rPr>
          <w:lang w:val="en-US"/>
        </w:rPr>
      </w:pPr>
    </w:p>
    <w:sectPr w:rsidR="001D56C6" w:rsidRPr="001550FB">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E1F089" w14:textId="77777777" w:rsidR="00873B55" w:rsidRDefault="00873B55" w:rsidP="00A2025D">
      <w:pPr>
        <w:spacing w:after="0" w:line="240" w:lineRule="auto"/>
      </w:pPr>
      <w:r>
        <w:separator/>
      </w:r>
    </w:p>
  </w:endnote>
  <w:endnote w:type="continuationSeparator" w:id="0">
    <w:p w14:paraId="11B61111" w14:textId="77777777" w:rsidR="00873B55" w:rsidRDefault="00873B55" w:rsidP="00A20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7708054"/>
      <w:docPartObj>
        <w:docPartGallery w:val="Page Numbers (Bottom of Page)"/>
        <w:docPartUnique/>
      </w:docPartObj>
    </w:sdtPr>
    <w:sdtEndPr>
      <w:rPr>
        <w:noProof/>
      </w:rPr>
    </w:sdtEndPr>
    <w:sdtContent>
      <w:p w14:paraId="74A545E8" w14:textId="263A73E6" w:rsidR="00A2025D" w:rsidRDefault="00A202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B053B4" w14:textId="77777777" w:rsidR="00A2025D" w:rsidRDefault="00A20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AFF92" w14:textId="77777777" w:rsidR="00873B55" w:rsidRDefault="00873B55" w:rsidP="00A2025D">
      <w:pPr>
        <w:spacing w:after="0" w:line="240" w:lineRule="auto"/>
      </w:pPr>
      <w:r>
        <w:separator/>
      </w:r>
    </w:p>
  </w:footnote>
  <w:footnote w:type="continuationSeparator" w:id="0">
    <w:p w14:paraId="2F5DD931" w14:textId="77777777" w:rsidR="00873B55" w:rsidRDefault="00873B55" w:rsidP="00A202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B65"/>
    <w:rsid w:val="000C588C"/>
    <w:rsid w:val="0013224B"/>
    <w:rsid w:val="001550FB"/>
    <w:rsid w:val="00186B58"/>
    <w:rsid w:val="001B5A4B"/>
    <w:rsid w:val="001D56C6"/>
    <w:rsid w:val="0020647E"/>
    <w:rsid w:val="003B1F54"/>
    <w:rsid w:val="004376C6"/>
    <w:rsid w:val="005244B3"/>
    <w:rsid w:val="005467F4"/>
    <w:rsid w:val="00562617"/>
    <w:rsid w:val="005A04D2"/>
    <w:rsid w:val="005A0B36"/>
    <w:rsid w:val="005A4EBA"/>
    <w:rsid w:val="00681BBA"/>
    <w:rsid w:val="0070404D"/>
    <w:rsid w:val="007D327D"/>
    <w:rsid w:val="007D63D5"/>
    <w:rsid w:val="00873B55"/>
    <w:rsid w:val="00885D8E"/>
    <w:rsid w:val="008E2C1B"/>
    <w:rsid w:val="009633BA"/>
    <w:rsid w:val="00A2025D"/>
    <w:rsid w:val="00AC1B65"/>
    <w:rsid w:val="00AC4254"/>
    <w:rsid w:val="00AF6155"/>
    <w:rsid w:val="00B33BCE"/>
    <w:rsid w:val="00B35FEB"/>
    <w:rsid w:val="00C240E2"/>
    <w:rsid w:val="00D17EC4"/>
    <w:rsid w:val="00E536BD"/>
    <w:rsid w:val="00F04ED1"/>
    <w:rsid w:val="00F537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52F7C"/>
  <w15:chartTrackingRefBased/>
  <w15:docId w15:val="{821E29C1-0925-42C1-B828-8C8C8A3E5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6C6"/>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4376C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376C6"/>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semiHidden/>
    <w:unhideWhenUsed/>
    <w:qFormat/>
    <w:rsid w:val="00AC1B6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1B6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C1B6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C1B6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C1B6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C1B6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C1B6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6C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376C6"/>
    <w:rPr>
      <w:rFonts w:ascii="Times New Roman" w:eastAsiaTheme="majorEastAsia" w:hAnsi="Times New Roman" w:cstheme="majorBidi"/>
      <w:color w:val="000000" w:themeColor="text1"/>
      <w:sz w:val="26"/>
      <w:szCs w:val="26"/>
      <w:u w:val="single"/>
    </w:rPr>
  </w:style>
  <w:style w:type="paragraph" w:styleId="Title">
    <w:name w:val="Title"/>
    <w:basedOn w:val="Normal"/>
    <w:next w:val="Normal"/>
    <w:link w:val="TitleChar"/>
    <w:uiPriority w:val="10"/>
    <w:qFormat/>
    <w:rsid w:val="00885D8E"/>
    <w:pPr>
      <w:spacing w:after="80"/>
      <w:contextualSpacing/>
      <w:jc w:val="center"/>
    </w:pPr>
    <w:rPr>
      <w:rFonts w:eastAsiaTheme="majorEastAsia" w:cstheme="majorBidi"/>
      <w:b/>
      <w:i/>
      <w:color w:val="auto"/>
      <w:spacing w:val="-10"/>
      <w:kern w:val="28"/>
      <w:sz w:val="56"/>
      <w:szCs w:val="56"/>
    </w:rPr>
  </w:style>
  <w:style w:type="character" w:customStyle="1" w:styleId="TitleChar">
    <w:name w:val="Title Char"/>
    <w:basedOn w:val="DefaultParagraphFont"/>
    <w:link w:val="Title"/>
    <w:uiPriority w:val="10"/>
    <w:rsid w:val="00885D8E"/>
    <w:rPr>
      <w:rFonts w:ascii="Times New Roman" w:eastAsiaTheme="majorEastAsia" w:hAnsi="Times New Roman" w:cstheme="majorBidi"/>
      <w:b/>
      <w:i/>
      <w:spacing w:val="-10"/>
      <w:kern w:val="28"/>
      <w:sz w:val="56"/>
      <w:szCs w:val="56"/>
      <w:lang w:val="en-GB"/>
    </w:rPr>
  </w:style>
  <w:style w:type="character" w:customStyle="1" w:styleId="Heading3Char">
    <w:name w:val="Heading 3 Char"/>
    <w:basedOn w:val="DefaultParagraphFont"/>
    <w:link w:val="Heading3"/>
    <w:uiPriority w:val="9"/>
    <w:semiHidden/>
    <w:rsid w:val="00AC1B6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C1B6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C1B6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AC1B6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C1B6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C1B6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C1B65"/>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AC1B6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B6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C1B65"/>
    <w:pPr>
      <w:spacing w:before="160"/>
      <w:jc w:val="center"/>
    </w:pPr>
    <w:rPr>
      <w:i/>
      <w:iCs/>
      <w:color w:val="404040" w:themeColor="text1" w:themeTint="BF"/>
    </w:rPr>
  </w:style>
  <w:style w:type="character" w:customStyle="1" w:styleId="QuoteChar">
    <w:name w:val="Quote Char"/>
    <w:basedOn w:val="DefaultParagraphFont"/>
    <w:link w:val="Quote"/>
    <w:uiPriority w:val="29"/>
    <w:rsid w:val="00AC1B65"/>
    <w:rPr>
      <w:rFonts w:ascii="Times New Roman" w:hAnsi="Times New Roman"/>
      <w:i/>
      <w:iCs/>
      <w:color w:val="404040" w:themeColor="text1" w:themeTint="BF"/>
      <w:lang w:val="en-GB"/>
    </w:rPr>
  </w:style>
  <w:style w:type="paragraph" w:styleId="ListParagraph">
    <w:name w:val="List Paragraph"/>
    <w:basedOn w:val="Normal"/>
    <w:uiPriority w:val="34"/>
    <w:qFormat/>
    <w:rsid w:val="00AC1B65"/>
    <w:pPr>
      <w:ind w:left="720"/>
      <w:contextualSpacing/>
    </w:pPr>
  </w:style>
  <w:style w:type="character" w:styleId="IntenseEmphasis">
    <w:name w:val="Intense Emphasis"/>
    <w:basedOn w:val="DefaultParagraphFont"/>
    <w:uiPriority w:val="21"/>
    <w:qFormat/>
    <w:rsid w:val="00AC1B65"/>
    <w:rPr>
      <w:i/>
      <w:iCs/>
      <w:color w:val="2F5496" w:themeColor="accent1" w:themeShade="BF"/>
    </w:rPr>
  </w:style>
  <w:style w:type="paragraph" w:styleId="IntenseQuote">
    <w:name w:val="Intense Quote"/>
    <w:basedOn w:val="Normal"/>
    <w:next w:val="Normal"/>
    <w:link w:val="IntenseQuoteChar"/>
    <w:uiPriority w:val="30"/>
    <w:qFormat/>
    <w:rsid w:val="00AC1B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1B65"/>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AC1B65"/>
    <w:rPr>
      <w:b/>
      <w:bCs/>
      <w:smallCaps/>
      <w:color w:val="2F5496" w:themeColor="accent1" w:themeShade="BF"/>
      <w:spacing w:val="5"/>
    </w:rPr>
  </w:style>
  <w:style w:type="character" w:styleId="Hyperlink">
    <w:name w:val="Hyperlink"/>
    <w:basedOn w:val="DefaultParagraphFont"/>
    <w:uiPriority w:val="99"/>
    <w:unhideWhenUsed/>
    <w:rsid w:val="00E536BD"/>
    <w:rPr>
      <w:color w:val="0563C1" w:themeColor="hyperlink"/>
      <w:u w:val="single"/>
    </w:rPr>
  </w:style>
  <w:style w:type="character" w:customStyle="1" w:styleId="UnresolvedMention1">
    <w:name w:val="Unresolved Mention1"/>
    <w:basedOn w:val="DefaultParagraphFont"/>
    <w:uiPriority w:val="99"/>
    <w:semiHidden/>
    <w:unhideWhenUsed/>
    <w:rsid w:val="00E536BD"/>
    <w:rPr>
      <w:color w:val="605E5C"/>
      <w:shd w:val="clear" w:color="auto" w:fill="E1DFDD"/>
    </w:rPr>
  </w:style>
  <w:style w:type="character" w:styleId="FollowedHyperlink">
    <w:name w:val="FollowedHyperlink"/>
    <w:basedOn w:val="DefaultParagraphFont"/>
    <w:uiPriority w:val="99"/>
    <w:semiHidden/>
    <w:unhideWhenUsed/>
    <w:rsid w:val="00E536BD"/>
    <w:rPr>
      <w:color w:val="954F72" w:themeColor="followedHyperlink"/>
      <w:u w:val="single"/>
    </w:rPr>
  </w:style>
  <w:style w:type="paragraph" w:styleId="Header">
    <w:name w:val="header"/>
    <w:basedOn w:val="Normal"/>
    <w:link w:val="HeaderChar"/>
    <w:uiPriority w:val="99"/>
    <w:unhideWhenUsed/>
    <w:rsid w:val="00A202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25D"/>
    <w:rPr>
      <w:rFonts w:ascii="Times New Roman" w:hAnsi="Times New Roman"/>
      <w:color w:val="000000" w:themeColor="text1"/>
      <w:lang w:val="en-GB"/>
    </w:rPr>
  </w:style>
  <w:style w:type="paragraph" w:styleId="Footer">
    <w:name w:val="footer"/>
    <w:basedOn w:val="Normal"/>
    <w:link w:val="FooterChar"/>
    <w:uiPriority w:val="99"/>
    <w:unhideWhenUsed/>
    <w:rsid w:val="00A202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025D"/>
    <w:rPr>
      <w:rFonts w:ascii="Times New Roman" w:hAnsi="Times New Roman"/>
      <w:color w:val="000000" w:themeColor="text1"/>
      <w:lang w:val="en-GB"/>
    </w:rPr>
  </w:style>
  <w:style w:type="paragraph" w:styleId="TOCHeading">
    <w:name w:val="TOC Heading"/>
    <w:basedOn w:val="Heading1"/>
    <w:next w:val="Normal"/>
    <w:uiPriority w:val="39"/>
    <w:unhideWhenUsed/>
    <w:qFormat/>
    <w:rsid w:val="00A2025D"/>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2025D"/>
    <w:pPr>
      <w:spacing w:after="100"/>
    </w:pPr>
  </w:style>
  <w:style w:type="paragraph" w:styleId="TOC2">
    <w:name w:val="toc 2"/>
    <w:basedOn w:val="Normal"/>
    <w:next w:val="Normal"/>
    <w:autoRedefine/>
    <w:uiPriority w:val="39"/>
    <w:unhideWhenUsed/>
    <w:rsid w:val="00A2025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935-022-00717-9" TargetMode="External"/><Relationship Id="rId13" Type="http://schemas.openxmlformats.org/officeDocument/2006/relationships/hyperlink" Target="https://doi.org/10.1108/JCS-03-2020-0006" TargetMode="External"/><Relationship Id="rId18" Type="http://schemas.openxmlformats.org/officeDocument/2006/relationships/hyperlink" Target="https://doi.org/10.1093/bjsw/bcad041" TargetMode="External"/><Relationship Id="rId3" Type="http://schemas.openxmlformats.org/officeDocument/2006/relationships/settings" Target="settings.xml"/><Relationship Id="rId21" Type="http://schemas.openxmlformats.org/officeDocument/2006/relationships/hyperlink" Target="https://doi.org/10.1016/j.childyouth.2023.106878" TargetMode="External"/><Relationship Id="rId7" Type="http://schemas.openxmlformats.org/officeDocument/2006/relationships/hyperlink" Target="https://doi.org/10.1111/ecca.12473" TargetMode="External"/><Relationship Id="rId12" Type="http://schemas.openxmlformats.org/officeDocument/2006/relationships/hyperlink" Target="https://assets.publishing.service.gov.uk/government/uploads/system/uploads/attachment_data/file/1078299/Early_Help_System_Guide.pdf" TargetMode="External"/><Relationship Id="rId17" Type="http://schemas.openxmlformats.org/officeDocument/2006/relationships/hyperlink" Target="https://doi.org/10.1002/car.2785" TargetMode="External"/><Relationship Id="rId2" Type="http://schemas.openxmlformats.org/officeDocument/2006/relationships/styles" Target="styles.xml"/><Relationship Id="rId16" Type="http://schemas.openxmlformats.org/officeDocument/2006/relationships/hyperlink" Target="https://doi.org/10.1177/14680173231162553" TargetMode="External"/><Relationship Id="rId20" Type="http://schemas.openxmlformats.org/officeDocument/2006/relationships/hyperlink" Target="https://doi.org/10.1080/13698575.2022.215075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13591045231201195"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77/14733250231185962" TargetMode="External"/><Relationship Id="rId23" Type="http://schemas.openxmlformats.org/officeDocument/2006/relationships/fontTable" Target="fontTable.xml"/><Relationship Id="rId10" Type="http://schemas.openxmlformats.org/officeDocument/2006/relationships/hyperlink" Target="https://www.gov.uk/government/publications/working-together-to-safeguard-children" TargetMode="External"/><Relationship Id="rId19" Type="http://schemas.openxmlformats.org/officeDocument/2006/relationships/hyperlink" Target="https://doi.org/10.1111/cfs.13045" TargetMode="External"/><Relationship Id="rId4" Type="http://schemas.openxmlformats.org/officeDocument/2006/relationships/webSettings" Target="webSettings.xml"/><Relationship Id="rId9" Type="http://schemas.openxmlformats.org/officeDocument/2006/relationships/hyperlink" Target="https://doi.org/10.1080/09649069.2023.2281840" TargetMode="External"/><Relationship Id="rId14" Type="http://schemas.openxmlformats.org/officeDocument/2006/relationships/hyperlink" Target="https://doi.org/10.1007/s42001-023-00242-7"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664D7C-25FE-444C-942F-EFAE173FD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2845</Words>
  <Characters>16223</Characters>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2026-05-22T12:43:00Z</dcterms:created>
  <dcterms:modified xsi:type="dcterms:W3CDTF">2026-05-22T12:43:00Z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64c6bb25-a1d7-497a-aae7-eae18cf7f578</vt:lpwstr>
  </property>
</Properties>
</file>