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8CE253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25F7D">
              <w:rPr>
                <w:rFonts w:ascii="Times New Roman" w:hAnsi="Times New Roman" w:cs="Times New Roman"/>
                <w:b/>
                <w:color w:val="auto"/>
                <w:sz w:val="48"/>
              </w:rPr>
              <w:t>Elin Mair Roberts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A177E4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B6128">
              <w:rPr>
                <w:rFonts w:ascii="Times New Roman" w:hAnsi="Times New Roman" w:cs="Times New Roman"/>
                <w:b/>
                <w:color w:val="auto"/>
                <w:sz w:val="48"/>
              </w:rPr>
              <w:t xml:space="preserve"> </w:t>
            </w:r>
            <w:r w:rsidR="007B6128" w:rsidRPr="007B6128">
              <w:rPr>
                <w:rFonts w:ascii="Times New Roman" w:hAnsi="Times New Roman" w:cs="Times New Roman"/>
                <w:b/>
                <w:color w:val="auto"/>
                <w:sz w:val="48"/>
              </w:rPr>
              <w:t>1801554@student.uwtsd.ac.uk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74FAAC14" w14:textId="4D40E2B1" w:rsidR="00A76E07" w:rsidRPr="005D3F07" w:rsidRDefault="00A76E07" w:rsidP="005D3F07">
            <w:pPr>
              <w:overflowPunct/>
              <w:autoSpaceDE/>
              <w:autoSpaceDN/>
              <w:adjustRightInd/>
              <w:ind w:right="-957"/>
              <w:textAlignment w:val="auto"/>
              <w:rPr>
                <w:rFonts w:ascii="Times New Roman" w:hAnsi="Times New Roman" w:cs="Times New Roman"/>
                <w:b/>
                <w:color w:val="auto"/>
                <w:sz w:val="48"/>
              </w:rPr>
            </w:pPr>
            <w:r w:rsidRPr="00A76E07">
              <w:rPr>
                <w:rFonts w:ascii="Times New Roman" w:hAnsi="Times New Roman" w:cs="Times New Roman"/>
                <w:b/>
                <w:color w:val="auto"/>
                <w:sz w:val="48"/>
              </w:rPr>
              <w:t>1801554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2D88A4A2" w14:textId="77777777" w:rsidR="002F0FE3" w:rsidRDefault="002F0FE3" w:rsidP="00FF7EBB">
      <w:pPr>
        <w:jc w:val="both"/>
        <w:rPr>
          <w:sz w:val="24"/>
          <w:szCs w:val="24"/>
        </w:rPr>
      </w:pPr>
    </w:p>
    <w:p w14:paraId="21CE3372"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Adams, R, Dominelli, L and Payne, M., 2009. </w:t>
      </w:r>
      <w:r w:rsidRPr="00B056EA">
        <w:rPr>
          <w:rFonts w:ascii="Calibri" w:eastAsia="Aptos" w:hAnsi="Calibri" w:cs="Calibri"/>
          <w:i/>
          <w:iCs/>
          <w:color w:val="auto"/>
          <w:kern w:val="2"/>
          <w:sz w:val="24"/>
          <w:szCs w:val="24"/>
          <w:lang w:eastAsia="en-US"/>
          <w14:ligatures w14:val="standardContextual"/>
        </w:rPr>
        <w:t>Social Work Futures.</w:t>
      </w:r>
      <w:r w:rsidRPr="00B056EA">
        <w:rPr>
          <w:rFonts w:ascii="Calibri" w:eastAsia="Aptos" w:hAnsi="Calibri" w:cs="Calibri"/>
          <w:color w:val="auto"/>
          <w:kern w:val="2"/>
          <w:sz w:val="24"/>
          <w:szCs w:val="24"/>
          <w:lang w:eastAsia="en-US"/>
          <w14:ligatures w14:val="standardContextual"/>
        </w:rPr>
        <w:t xml:space="preserve"> Basingstoke: Palgrave Macmillan.</w:t>
      </w:r>
    </w:p>
    <w:p w14:paraId="7E986F95" w14:textId="77777777" w:rsidR="008B3718" w:rsidRPr="00E70F5F" w:rsidRDefault="008B3718" w:rsidP="00E70F5F">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E70F5F">
        <w:rPr>
          <w:rFonts w:ascii="Calibri" w:eastAsia="Aptos" w:hAnsi="Calibri" w:cs="Calibri"/>
          <w:color w:val="auto"/>
          <w:kern w:val="2"/>
          <w:sz w:val="24"/>
          <w:szCs w:val="24"/>
          <w:lang w:eastAsia="en-US"/>
          <w14:ligatures w14:val="standardContextual"/>
        </w:rPr>
        <w:t xml:space="preserve">Ann Craft Trust, 2026. </w:t>
      </w:r>
      <w:r w:rsidRPr="00E70F5F">
        <w:rPr>
          <w:rFonts w:ascii="Calibri" w:eastAsia="Aptos" w:hAnsi="Calibri" w:cs="Calibri"/>
          <w:i/>
          <w:iCs/>
          <w:color w:val="auto"/>
          <w:kern w:val="2"/>
          <w:sz w:val="24"/>
          <w:szCs w:val="24"/>
          <w:lang w:eastAsia="en-US"/>
          <w14:ligatures w14:val="standardContextual"/>
        </w:rPr>
        <w:t>Why Have Different Policies and Procedures for Safeguarding Children and Adults?</w:t>
      </w:r>
      <w:r w:rsidRPr="00E70F5F">
        <w:rPr>
          <w:rFonts w:ascii="Calibri" w:eastAsia="Aptos" w:hAnsi="Calibri" w:cs="Calibri"/>
          <w:color w:val="auto"/>
          <w:kern w:val="2"/>
          <w:sz w:val="24"/>
          <w:szCs w:val="24"/>
          <w:lang w:eastAsia="en-US"/>
          <w14:ligatures w14:val="standardContextual"/>
        </w:rPr>
        <w:t xml:space="preserve"> [online] Available at: &lt; </w:t>
      </w:r>
      <w:hyperlink r:id="rId11" w:history="1">
        <w:r w:rsidRPr="00E70F5F">
          <w:rPr>
            <w:rFonts w:ascii="Calibri" w:eastAsia="Aptos" w:hAnsi="Calibri" w:cs="Calibri"/>
            <w:color w:val="467886"/>
            <w:kern w:val="2"/>
            <w:sz w:val="24"/>
            <w:szCs w:val="24"/>
            <w:u w:val="single"/>
            <w:lang w:eastAsia="en-US"/>
            <w14:ligatures w14:val="standardContextual"/>
          </w:rPr>
          <w:t>https://www.anncrafttrust.org/resources/why-have-different-policies-and-procedures-for-safeguarding-children-and-adults/</w:t>
        </w:r>
      </w:hyperlink>
      <w:r w:rsidRPr="00E70F5F">
        <w:rPr>
          <w:rFonts w:ascii="Calibri" w:eastAsia="Aptos" w:hAnsi="Calibri" w:cs="Calibri"/>
          <w:color w:val="auto"/>
          <w:kern w:val="2"/>
          <w:sz w:val="24"/>
          <w:szCs w:val="24"/>
          <w:lang w:eastAsia="en-US"/>
          <w14:ligatures w14:val="standardContextual"/>
        </w:rPr>
        <w:t xml:space="preserve"> &gt; [Accessed 11 January 2026]. </w:t>
      </w:r>
    </w:p>
    <w:p w14:paraId="38FD98CC"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BASW, 2026. </w:t>
      </w:r>
      <w:r w:rsidRPr="00B056EA">
        <w:rPr>
          <w:rFonts w:ascii="Calibri" w:eastAsia="Aptos" w:hAnsi="Calibri" w:cs="Calibri"/>
          <w:i/>
          <w:iCs/>
          <w:color w:val="auto"/>
          <w:kern w:val="2"/>
          <w:sz w:val="24"/>
          <w:szCs w:val="24"/>
          <w:lang w:eastAsia="en-US"/>
          <w14:ligatures w14:val="standardContextual"/>
        </w:rPr>
        <w:t>Collaboration isn’t easy, but essential in social work</w:t>
      </w:r>
      <w:r w:rsidRPr="00B056EA">
        <w:rPr>
          <w:rFonts w:ascii="Calibri" w:eastAsia="Aptos" w:hAnsi="Calibri" w:cs="Calibri"/>
          <w:color w:val="auto"/>
          <w:kern w:val="2"/>
          <w:sz w:val="24"/>
          <w:szCs w:val="24"/>
          <w:lang w:eastAsia="en-US"/>
          <w14:ligatures w14:val="standardContextual"/>
        </w:rPr>
        <w:t xml:space="preserve">. [online] Available at: &lt; </w:t>
      </w:r>
      <w:hyperlink r:id="rId12" w:history="1">
        <w:r w:rsidRPr="00B056EA">
          <w:rPr>
            <w:rFonts w:ascii="Calibri" w:eastAsia="Aptos" w:hAnsi="Calibri" w:cs="Calibri"/>
            <w:color w:val="467886"/>
            <w:kern w:val="2"/>
            <w:sz w:val="24"/>
            <w:szCs w:val="24"/>
            <w:u w:val="single"/>
            <w:lang w:eastAsia="en-US"/>
            <w14:ligatures w14:val="standardContextual"/>
          </w:rPr>
          <w:t>https://new.basw.co.uk/articles/collaboration-isnt-easy-essential-social-work</w:t>
        </w:r>
      </w:hyperlink>
      <w:r w:rsidRPr="00B056EA">
        <w:rPr>
          <w:rFonts w:ascii="Calibri" w:eastAsia="Aptos" w:hAnsi="Calibri" w:cs="Calibri"/>
          <w:color w:val="auto"/>
          <w:kern w:val="2"/>
          <w:sz w:val="24"/>
          <w:szCs w:val="24"/>
          <w:lang w:eastAsia="en-US"/>
          <w14:ligatures w14:val="standardContextual"/>
        </w:rPr>
        <w:t xml:space="preserve"> &gt; [Accessed 12 January 2026].</w:t>
      </w:r>
    </w:p>
    <w:p w14:paraId="73DB92B6" w14:textId="77777777" w:rsidR="008B3718" w:rsidRPr="002B6B49" w:rsidRDefault="008B3718" w:rsidP="002B6B49">
      <w:pPr>
        <w:overflowPunct/>
        <w:autoSpaceDE/>
        <w:autoSpaceDN/>
        <w:adjustRightInd/>
        <w:spacing w:after="160" w:line="259" w:lineRule="auto"/>
        <w:textAlignment w:val="auto"/>
        <w:rPr>
          <w:rFonts w:ascii="Calibri" w:eastAsia="Aptos" w:hAnsi="Calibri" w:cs="Calibri"/>
          <w:color w:val="auto"/>
          <w:kern w:val="2"/>
          <w:sz w:val="24"/>
          <w:szCs w:val="24"/>
          <w:lang w:eastAsia="en-US"/>
          <w14:ligatures w14:val="standardContextual"/>
        </w:rPr>
      </w:pPr>
      <w:r w:rsidRPr="002B6B49">
        <w:rPr>
          <w:rFonts w:ascii="Calibri" w:eastAsia="Aptos" w:hAnsi="Calibri" w:cs="Calibri"/>
          <w:color w:val="auto"/>
          <w:kern w:val="2"/>
          <w:sz w:val="24"/>
          <w:szCs w:val="24"/>
          <w:lang w:eastAsia="en-US"/>
          <w14:ligatures w14:val="standardContextual"/>
        </w:rPr>
        <w:t xml:space="preserve">Borton, T., 1970. </w:t>
      </w:r>
      <w:r w:rsidRPr="002B6B49">
        <w:rPr>
          <w:rFonts w:ascii="Calibri" w:eastAsia="Aptos" w:hAnsi="Calibri" w:cs="Calibri"/>
          <w:i/>
          <w:iCs/>
          <w:color w:val="auto"/>
          <w:kern w:val="2"/>
          <w:sz w:val="24"/>
          <w:szCs w:val="24"/>
          <w:lang w:eastAsia="en-US"/>
          <w14:ligatures w14:val="standardContextual"/>
        </w:rPr>
        <w:t>Read, touch, and teach: Student concerns and process education.</w:t>
      </w:r>
      <w:r w:rsidRPr="002B6B49">
        <w:rPr>
          <w:rFonts w:ascii="Calibri" w:eastAsia="Aptos" w:hAnsi="Calibri" w:cs="Calibri"/>
          <w:color w:val="auto"/>
          <w:kern w:val="2"/>
          <w:sz w:val="24"/>
          <w:szCs w:val="24"/>
          <w:lang w:eastAsia="en-US"/>
          <w14:ligatures w14:val="standardContextual"/>
        </w:rPr>
        <w:t xml:space="preserve"> New York: McGraw-Hill.</w:t>
      </w:r>
    </w:p>
    <w:p w14:paraId="499850B2" w14:textId="77777777" w:rsidR="008B3718" w:rsidRPr="002B6B49" w:rsidRDefault="008B3718" w:rsidP="002B6B49">
      <w:pPr>
        <w:overflowPunct/>
        <w:autoSpaceDE/>
        <w:autoSpaceDN/>
        <w:adjustRightInd/>
        <w:spacing w:after="160" w:line="259" w:lineRule="auto"/>
        <w:textAlignment w:val="auto"/>
        <w:rPr>
          <w:rFonts w:ascii="Calibri" w:eastAsia="Aptos" w:hAnsi="Calibri" w:cs="Calibri"/>
          <w:color w:val="auto"/>
          <w:kern w:val="2"/>
          <w:sz w:val="24"/>
          <w:szCs w:val="24"/>
          <w:lang w:eastAsia="en-US"/>
          <w14:ligatures w14:val="standardContextual"/>
        </w:rPr>
      </w:pPr>
      <w:r w:rsidRPr="002B6B49">
        <w:rPr>
          <w:rFonts w:ascii="Calibri" w:eastAsia="Aptos" w:hAnsi="Calibri" w:cs="Calibri"/>
          <w:color w:val="auto"/>
          <w:kern w:val="2"/>
          <w:sz w:val="24"/>
          <w:szCs w:val="24"/>
          <w:lang w:eastAsia="en-US"/>
          <w14:ligatures w14:val="standardContextual"/>
        </w:rPr>
        <w:t xml:space="preserve">Bretherton Law, 2024. </w:t>
      </w:r>
      <w:r w:rsidRPr="002B6B49">
        <w:rPr>
          <w:rFonts w:ascii="Calibri" w:eastAsia="Aptos" w:hAnsi="Calibri" w:cs="Calibri"/>
          <w:i/>
          <w:iCs/>
          <w:color w:val="auto"/>
          <w:kern w:val="2"/>
          <w:sz w:val="24"/>
          <w:szCs w:val="24"/>
          <w:lang w:eastAsia="en-US"/>
          <w14:ligatures w14:val="standardContextual"/>
        </w:rPr>
        <w:t>What is a social services parenting assessment?</w:t>
      </w:r>
      <w:r w:rsidRPr="002B6B49">
        <w:rPr>
          <w:rFonts w:ascii="Calibri" w:eastAsia="Aptos" w:hAnsi="Calibri" w:cs="Calibri"/>
          <w:color w:val="auto"/>
          <w:kern w:val="2"/>
          <w:sz w:val="24"/>
          <w:szCs w:val="24"/>
          <w:lang w:eastAsia="en-US"/>
          <w14:ligatures w14:val="standardContextual"/>
        </w:rPr>
        <w:t xml:space="preserve"> [online] Available at: &lt; </w:t>
      </w:r>
      <w:hyperlink r:id="rId13" w:history="1">
        <w:r w:rsidRPr="002B6B49">
          <w:rPr>
            <w:rFonts w:ascii="Calibri" w:eastAsia="Aptos" w:hAnsi="Calibri" w:cs="Calibri"/>
            <w:color w:val="467886"/>
            <w:kern w:val="2"/>
            <w:sz w:val="24"/>
            <w:szCs w:val="24"/>
            <w:u w:val="single"/>
            <w:lang w:eastAsia="en-US"/>
            <w14:ligatures w14:val="standardContextual"/>
          </w:rPr>
          <w:t>https://brethertonlaw.co.uk/services/child-law/child-social-services-intervention-common-questions-answers/what-is-a-social-services-parenting-assessment/</w:t>
        </w:r>
      </w:hyperlink>
      <w:r w:rsidRPr="002B6B49">
        <w:rPr>
          <w:rFonts w:ascii="Calibri" w:eastAsia="Aptos" w:hAnsi="Calibri" w:cs="Calibri"/>
          <w:color w:val="auto"/>
          <w:kern w:val="2"/>
          <w:sz w:val="24"/>
          <w:szCs w:val="24"/>
          <w:lang w:eastAsia="en-US"/>
          <w14:ligatures w14:val="standardContextual"/>
        </w:rPr>
        <w:t xml:space="preserve"> &gt; [Accessed 15 July 2025]. </w:t>
      </w:r>
    </w:p>
    <w:p w14:paraId="735C8AD0"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i/>
          <w:iCs/>
          <w:color w:val="auto"/>
          <w:kern w:val="2"/>
          <w:sz w:val="24"/>
          <w:szCs w:val="24"/>
          <w:lang w:eastAsia="en-US"/>
          <w14:ligatures w14:val="standardContextual"/>
        </w:rPr>
        <w:t>Care Act 2014.</w:t>
      </w:r>
      <w:r w:rsidRPr="00B056EA">
        <w:rPr>
          <w:rFonts w:ascii="Calibri" w:eastAsia="Aptos" w:hAnsi="Calibri" w:cs="Calibri"/>
          <w:color w:val="auto"/>
          <w:kern w:val="2"/>
          <w:sz w:val="24"/>
          <w:szCs w:val="24"/>
          <w:lang w:eastAsia="en-US"/>
          <w14:ligatures w14:val="standardContextual"/>
        </w:rPr>
        <w:t xml:space="preserve"> [online] Available at: &lt; </w:t>
      </w:r>
      <w:hyperlink r:id="rId14" w:history="1">
        <w:r w:rsidRPr="00B056EA">
          <w:rPr>
            <w:rFonts w:ascii="Calibri" w:eastAsia="Aptos" w:hAnsi="Calibri" w:cs="Calibri"/>
            <w:color w:val="467886"/>
            <w:kern w:val="2"/>
            <w:sz w:val="24"/>
            <w:szCs w:val="24"/>
            <w:u w:val="single"/>
            <w:lang w:eastAsia="en-US"/>
            <w14:ligatures w14:val="standardContextual"/>
          </w:rPr>
          <w:t>https://www.legislation.gov.uk/ukpga/2014/23/contents</w:t>
        </w:r>
      </w:hyperlink>
      <w:r w:rsidRPr="00B056EA">
        <w:rPr>
          <w:rFonts w:ascii="Calibri" w:eastAsia="Aptos" w:hAnsi="Calibri" w:cs="Calibri"/>
          <w:color w:val="auto"/>
          <w:kern w:val="2"/>
          <w:sz w:val="24"/>
          <w:szCs w:val="24"/>
          <w:lang w:eastAsia="en-US"/>
          <w14:ligatures w14:val="standardContextual"/>
        </w:rPr>
        <w:t xml:space="preserve"> &gt; [Accessed 6 January 2026]. </w:t>
      </w:r>
    </w:p>
    <w:p w14:paraId="404638B6"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Care Inspectorate Wales, 2026. </w:t>
      </w:r>
      <w:r w:rsidRPr="00B056EA">
        <w:rPr>
          <w:rFonts w:ascii="Calibri" w:eastAsia="Aptos" w:hAnsi="Calibri" w:cs="Calibri"/>
          <w:i/>
          <w:iCs/>
          <w:color w:val="auto"/>
          <w:kern w:val="2"/>
          <w:sz w:val="24"/>
          <w:szCs w:val="24"/>
          <w:lang w:eastAsia="en-US"/>
          <w14:ligatures w14:val="standardContextual"/>
        </w:rPr>
        <w:t>More than just words</w:t>
      </w:r>
      <w:r w:rsidRPr="00B056EA">
        <w:rPr>
          <w:rFonts w:ascii="Calibri" w:eastAsia="Aptos" w:hAnsi="Calibri" w:cs="Calibri"/>
          <w:color w:val="auto"/>
          <w:kern w:val="2"/>
          <w:sz w:val="24"/>
          <w:szCs w:val="24"/>
          <w:lang w:eastAsia="en-US"/>
          <w14:ligatures w14:val="standardContextual"/>
        </w:rPr>
        <w:t xml:space="preserve">. [online] Available at: &lt; </w:t>
      </w:r>
      <w:hyperlink r:id="rId15" w:history="1">
        <w:r w:rsidRPr="00B056EA">
          <w:rPr>
            <w:rFonts w:ascii="Calibri" w:eastAsia="Aptos" w:hAnsi="Calibri" w:cs="Calibri"/>
            <w:color w:val="467886"/>
            <w:kern w:val="2"/>
            <w:sz w:val="24"/>
            <w:szCs w:val="24"/>
            <w:u w:val="single"/>
            <w:lang w:eastAsia="en-US"/>
            <w14:ligatures w14:val="standardContextual"/>
          </w:rPr>
          <w:t>https://www.careinspectorate.wales/more-just-words</w:t>
        </w:r>
      </w:hyperlink>
      <w:r w:rsidRPr="00B056EA">
        <w:rPr>
          <w:rFonts w:ascii="Calibri" w:eastAsia="Aptos" w:hAnsi="Calibri" w:cs="Calibri"/>
          <w:color w:val="auto"/>
          <w:kern w:val="2"/>
          <w:sz w:val="24"/>
          <w:szCs w:val="24"/>
          <w:lang w:eastAsia="en-US"/>
          <w14:ligatures w14:val="standardContextual"/>
        </w:rPr>
        <w:t xml:space="preserve"> &gt; [Accessed 10 January 2026].</w:t>
      </w:r>
    </w:p>
    <w:p w14:paraId="60FA6E5D"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Child Friendly Leeds, 2025. </w:t>
      </w:r>
      <w:r w:rsidRPr="00B056EA">
        <w:rPr>
          <w:rFonts w:ascii="Calibri" w:eastAsia="Aptos" w:hAnsi="Calibri" w:cs="Calibri"/>
          <w:i/>
          <w:iCs/>
          <w:color w:val="auto"/>
          <w:kern w:val="2"/>
          <w:sz w:val="24"/>
          <w:szCs w:val="24"/>
          <w:lang w:eastAsia="en-US"/>
          <w14:ligatures w14:val="standardContextual"/>
        </w:rPr>
        <w:t>One minute guide professional curiosity</w:t>
      </w:r>
      <w:r w:rsidRPr="00B056EA">
        <w:rPr>
          <w:rFonts w:ascii="Calibri" w:eastAsia="Aptos" w:hAnsi="Calibri" w:cs="Calibri"/>
          <w:color w:val="auto"/>
          <w:kern w:val="2"/>
          <w:sz w:val="24"/>
          <w:szCs w:val="24"/>
          <w:lang w:eastAsia="en-US"/>
          <w14:ligatures w14:val="standardContextual"/>
        </w:rPr>
        <w:t xml:space="preserve">. [pdf] Available at: &lt; </w:t>
      </w:r>
      <w:hyperlink r:id="rId16" w:history="1">
        <w:r w:rsidRPr="00B056EA">
          <w:rPr>
            <w:rFonts w:ascii="Calibri" w:eastAsia="Aptos" w:hAnsi="Calibri" w:cs="Calibri"/>
            <w:color w:val="467886"/>
            <w:kern w:val="2"/>
            <w:sz w:val="24"/>
            <w:szCs w:val="24"/>
            <w:u w:val="single"/>
            <w:lang w:eastAsia="en-US"/>
            <w14:ligatures w14:val="standardContextual"/>
          </w:rPr>
          <w:t>https://www.leeds.gov.uk/docs/One%20minute%20guides/202%20-%20Professional%20Curiosity.pdf</w:t>
        </w:r>
      </w:hyperlink>
      <w:r w:rsidRPr="00B056EA">
        <w:rPr>
          <w:rFonts w:ascii="Calibri" w:eastAsia="Aptos" w:hAnsi="Calibri" w:cs="Calibri"/>
          <w:color w:val="auto"/>
          <w:kern w:val="2"/>
          <w:sz w:val="24"/>
          <w:szCs w:val="24"/>
          <w:lang w:eastAsia="en-US"/>
          <w14:ligatures w14:val="standardContextual"/>
        </w:rPr>
        <w:t xml:space="preserve"> &gt; [Accessed 8 January 2026].</w:t>
      </w:r>
    </w:p>
    <w:p w14:paraId="0268D43C" w14:textId="77777777" w:rsidR="008B3718" w:rsidRPr="002B6B49" w:rsidRDefault="008B3718" w:rsidP="002B6B49">
      <w:pPr>
        <w:overflowPunct/>
        <w:autoSpaceDE/>
        <w:autoSpaceDN/>
        <w:adjustRightInd/>
        <w:spacing w:after="160" w:line="259" w:lineRule="auto"/>
        <w:textAlignment w:val="auto"/>
        <w:rPr>
          <w:rFonts w:ascii="Calibri" w:eastAsia="Aptos" w:hAnsi="Calibri" w:cs="Calibri"/>
          <w:color w:val="auto"/>
          <w:kern w:val="2"/>
          <w:sz w:val="24"/>
          <w:szCs w:val="24"/>
          <w:lang w:eastAsia="en-US"/>
          <w14:ligatures w14:val="standardContextual"/>
        </w:rPr>
      </w:pPr>
      <w:r w:rsidRPr="002B6B49">
        <w:rPr>
          <w:rFonts w:ascii="Calibri" w:eastAsia="Aptos" w:hAnsi="Calibri" w:cs="Calibri"/>
          <w:i/>
          <w:iCs/>
          <w:color w:val="auto"/>
          <w:kern w:val="2"/>
          <w:sz w:val="24"/>
          <w:szCs w:val="24"/>
          <w:lang w:eastAsia="en-US"/>
          <w14:ligatures w14:val="standardContextual"/>
        </w:rPr>
        <w:t>Children Act 1989. [</w:t>
      </w:r>
      <w:r w:rsidRPr="002B6B49">
        <w:rPr>
          <w:rFonts w:ascii="Calibri" w:eastAsia="Aptos" w:hAnsi="Calibri" w:cs="Calibri"/>
          <w:color w:val="auto"/>
          <w:kern w:val="2"/>
          <w:sz w:val="24"/>
          <w:szCs w:val="24"/>
          <w:lang w:eastAsia="en-US"/>
          <w14:ligatures w14:val="standardContextual"/>
        </w:rPr>
        <w:t xml:space="preserve">online] Available at: &lt; </w:t>
      </w:r>
      <w:hyperlink r:id="rId17" w:history="1">
        <w:r w:rsidRPr="002B6B49">
          <w:rPr>
            <w:rFonts w:ascii="Calibri" w:eastAsia="Aptos" w:hAnsi="Calibri" w:cs="Calibri"/>
            <w:color w:val="467886"/>
            <w:kern w:val="2"/>
            <w:sz w:val="24"/>
            <w:szCs w:val="24"/>
            <w:u w:val="single"/>
            <w:lang w:eastAsia="en-US"/>
            <w14:ligatures w14:val="standardContextual"/>
          </w:rPr>
          <w:t>https://www.legislation.gov.uk/ukpga/1989/41/contents</w:t>
        </w:r>
      </w:hyperlink>
      <w:r w:rsidRPr="002B6B49">
        <w:rPr>
          <w:rFonts w:ascii="Calibri" w:eastAsia="Aptos" w:hAnsi="Calibri" w:cs="Calibri"/>
          <w:color w:val="auto"/>
          <w:kern w:val="2"/>
          <w:sz w:val="24"/>
          <w:szCs w:val="24"/>
          <w:lang w:eastAsia="en-US"/>
          <w14:ligatures w14:val="standardContextual"/>
        </w:rPr>
        <w:t xml:space="preserve"> &gt; [Accessed 15 July 2025]. </w:t>
      </w:r>
    </w:p>
    <w:p w14:paraId="0AA2AB3C"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Children’s Commissioner for Wales, 2026. </w:t>
      </w:r>
      <w:r w:rsidRPr="00B056EA">
        <w:rPr>
          <w:rFonts w:ascii="Calibri" w:eastAsia="Aptos" w:hAnsi="Calibri" w:cs="Calibri"/>
          <w:i/>
          <w:iCs/>
          <w:color w:val="auto"/>
          <w:kern w:val="2"/>
          <w:sz w:val="24"/>
          <w:szCs w:val="24"/>
          <w:lang w:eastAsia="en-US"/>
          <w14:ligatures w14:val="standardContextual"/>
        </w:rPr>
        <w:t>Children’s Rights</w:t>
      </w:r>
      <w:r w:rsidRPr="00B056EA">
        <w:rPr>
          <w:rFonts w:ascii="Calibri" w:eastAsia="Aptos" w:hAnsi="Calibri" w:cs="Calibri"/>
          <w:color w:val="auto"/>
          <w:kern w:val="2"/>
          <w:sz w:val="24"/>
          <w:szCs w:val="24"/>
          <w:lang w:eastAsia="en-US"/>
          <w14:ligatures w14:val="standardContextual"/>
        </w:rPr>
        <w:t xml:space="preserve">. [online] Available at: &lt; </w:t>
      </w:r>
      <w:hyperlink r:id="rId18" w:history="1">
        <w:r w:rsidRPr="00B056EA">
          <w:rPr>
            <w:rFonts w:ascii="Calibri" w:eastAsia="Aptos" w:hAnsi="Calibri" w:cs="Calibri"/>
            <w:color w:val="467886"/>
            <w:kern w:val="2"/>
            <w:sz w:val="24"/>
            <w:szCs w:val="24"/>
            <w:u w:val="single"/>
            <w:lang w:eastAsia="en-US"/>
            <w14:ligatures w14:val="standardContextual"/>
          </w:rPr>
          <w:t>https://www.childcomwales.org.uk/uncrc-childrens-rights/</w:t>
        </w:r>
      </w:hyperlink>
      <w:r w:rsidRPr="00B056EA">
        <w:rPr>
          <w:rFonts w:ascii="Calibri" w:eastAsia="Aptos" w:hAnsi="Calibri" w:cs="Calibri"/>
          <w:color w:val="auto"/>
          <w:kern w:val="2"/>
          <w:sz w:val="24"/>
          <w:szCs w:val="24"/>
          <w:lang w:eastAsia="en-US"/>
          <w14:ligatures w14:val="standardContextual"/>
        </w:rPr>
        <w:t xml:space="preserve"> &gt; [Accessed 6 January 2026].</w:t>
      </w:r>
    </w:p>
    <w:p w14:paraId="1D8FE170" w14:textId="77777777" w:rsidR="008B3718" w:rsidRPr="0038487A" w:rsidRDefault="008B3718" w:rsidP="0038487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38487A">
        <w:rPr>
          <w:rFonts w:ascii="Calibri" w:eastAsia="Aptos" w:hAnsi="Calibri" w:cs="Calibri"/>
          <w:color w:val="auto"/>
          <w:kern w:val="2"/>
          <w:sz w:val="24"/>
          <w:szCs w:val="24"/>
          <w:lang w:eastAsia="en-US"/>
          <w14:ligatures w14:val="standardContextual"/>
        </w:rPr>
        <w:t xml:space="preserve">Community Care, 2008. Proven Practice: communicating with service users and their carers. [online] Available at: &lt; </w:t>
      </w:r>
      <w:hyperlink r:id="rId19" w:history="1">
        <w:r w:rsidRPr="0038487A">
          <w:rPr>
            <w:rFonts w:ascii="Calibri" w:eastAsia="Aptos" w:hAnsi="Calibri" w:cs="Calibri"/>
            <w:color w:val="467886"/>
            <w:kern w:val="2"/>
            <w:sz w:val="24"/>
            <w:szCs w:val="24"/>
            <w:u w:val="single"/>
            <w:lang w:eastAsia="en-US"/>
            <w14:ligatures w14:val="standardContextual"/>
          </w:rPr>
          <w:t>https://www.communitycare.co.uk/2008/10/15/proven-practice-communicating-with-service-users-and-their-carers/</w:t>
        </w:r>
      </w:hyperlink>
      <w:r w:rsidRPr="0038487A">
        <w:rPr>
          <w:rFonts w:ascii="Calibri" w:eastAsia="Aptos" w:hAnsi="Calibri" w:cs="Calibri"/>
          <w:color w:val="auto"/>
          <w:kern w:val="2"/>
          <w:sz w:val="24"/>
          <w:szCs w:val="24"/>
          <w:lang w:eastAsia="en-US"/>
          <w14:ligatures w14:val="standardContextual"/>
        </w:rPr>
        <w:t xml:space="preserve"> &gt; [Accessed 6 September 2025].</w:t>
      </w:r>
    </w:p>
    <w:p w14:paraId="33C8387B"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lastRenderedPageBreak/>
        <w:t xml:space="preserve">Community Care, 2018. </w:t>
      </w:r>
      <w:r w:rsidRPr="00B056EA">
        <w:rPr>
          <w:rFonts w:ascii="Calibri" w:eastAsia="Aptos" w:hAnsi="Calibri" w:cs="Calibri"/>
          <w:i/>
          <w:iCs/>
          <w:color w:val="auto"/>
          <w:kern w:val="2"/>
          <w:sz w:val="24"/>
          <w:szCs w:val="24"/>
          <w:lang w:eastAsia="en-US"/>
          <w14:ligatures w14:val="standardContextual"/>
        </w:rPr>
        <w:t>Divisive, demeaning and devoid of feeling: how social work jargon causes problems for families.</w:t>
      </w:r>
      <w:r w:rsidRPr="00B056EA">
        <w:rPr>
          <w:rFonts w:ascii="Calibri" w:eastAsia="Aptos" w:hAnsi="Calibri" w:cs="Calibri"/>
          <w:color w:val="auto"/>
          <w:kern w:val="2"/>
          <w:sz w:val="24"/>
          <w:szCs w:val="24"/>
          <w:lang w:eastAsia="en-US"/>
          <w14:ligatures w14:val="standardContextual"/>
        </w:rPr>
        <w:t xml:space="preserve"> [online] Available at: &lt; </w:t>
      </w:r>
      <w:hyperlink r:id="rId20" w:anchor=":~:text=Divisive%2C%20demeaning%20and%20devoid%20of%20feeling:%20how%20social%20work%20jargon,/Fotolia%20(posed%20by%20model)" w:history="1">
        <w:r w:rsidRPr="00B056EA">
          <w:rPr>
            <w:rFonts w:ascii="Calibri" w:eastAsia="Aptos" w:hAnsi="Calibri" w:cs="Calibri"/>
            <w:color w:val="467886"/>
            <w:kern w:val="2"/>
            <w:sz w:val="24"/>
            <w:szCs w:val="24"/>
            <w:u w:val="single"/>
            <w:lang w:eastAsia="en-US"/>
            <w14:ligatures w14:val="standardContextual"/>
          </w:rPr>
          <w:t>https://www.communitycare.co.uk/content/news/divisive-demeaning-and-devoid-of-feeling-how-social-work-jargon-causes-problems-for-families#:~:text=Divisive%2C%20demeaning%20and%20devoid%20of%20feeling:%20how%20social%20work%20jargon,/Fotolia%20(posed%20by%20model)</w:t>
        </w:r>
      </w:hyperlink>
      <w:r w:rsidRPr="00B056EA">
        <w:rPr>
          <w:rFonts w:ascii="Calibri" w:eastAsia="Aptos" w:hAnsi="Calibri" w:cs="Calibri"/>
          <w:color w:val="auto"/>
          <w:kern w:val="2"/>
          <w:sz w:val="24"/>
          <w:szCs w:val="24"/>
          <w:lang w:eastAsia="en-US"/>
          <w14:ligatures w14:val="standardContextual"/>
        </w:rPr>
        <w:t xml:space="preserve"> &gt; [Accessed 7 January 2026].</w:t>
      </w:r>
    </w:p>
    <w:p w14:paraId="232B971F"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Community Care, 2018. </w:t>
      </w:r>
      <w:r w:rsidRPr="00B056EA">
        <w:rPr>
          <w:rFonts w:ascii="Calibri" w:eastAsia="Aptos" w:hAnsi="Calibri" w:cs="Calibri"/>
          <w:i/>
          <w:iCs/>
          <w:color w:val="auto"/>
          <w:kern w:val="2"/>
          <w:sz w:val="24"/>
          <w:szCs w:val="24"/>
          <w:lang w:eastAsia="en-US"/>
          <w14:ligatures w14:val="standardContextual"/>
        </w:rPr>
        <w:t>Strengths-based conversations: quick tips for practice</w:t>
      </w:r>
      <w:r w:rsidRPr="00B056EA">
        <w:rPr>
          <w:rFonts w:ascii="Calibri" w:eastAsia="Aptos" w:hAnsi="Calibri" w:cs="Calibri"/>
          <w:color w:val="auto"/>
          <w:kern w:val="2"/>
          <w:sz w:val="24"/>
          <w:szCs w:val="24"/>
          <w:lang w:eastAsia="en-US"/>
          <w14:ligatures w14:val="standardContextual"/>
        </w:rPr>
        <w:t xml:space="preserve">. [online] Available at: &lt; </w:t>
      </w:r>
      <w:hyperlink r:id="rId21" w:history="1">
        <w:r w:rsidRPr="00B056EA">
          <w:rPr>
            <w:rFonts w:ascii="Calibri" w:eastAsia="Aptos" w:hAnsi="Calibri" w:cs="Calibri"/>
            <w:color w:val="467886"/>
            <w:kern w:val="2"/>
            <w:sz w:val="24"/>
            <w:szCs w:val="24"/>
            <w:u w:val="single"/>
            <w:lang w:eastAsia="en-US"/>
            <w14:ligatures w14:val="standardContextual"/>
          </w:rPr>
          <w:t>https://www.communitycare.co.uk/content/news/strengths-based-conversations-quick-tips-for-practice%20Community%20Care%203</w:t>
        </w:r>
      </w:hyperlink>
      <w:r w:rsidRPr="00B056EA">
        <w:rPr>
          <w:rFonts w:ascii="Calibri" w:eastAsia="Aptos" w:hAnsi="Calibri" w:cs="Calibri"/>
          <w:color w:val="auto"/>
          <w:kern w:val="2"/>
          <w:sz w:val="24"/>
          <w:szCs w:val="24"/>
          <w:lang w:eastAsia="en-US"/>
          <w14:ligatures w14:val="standardContextual"/>
        </w:rPr>
        <w:t xml:space="preserve"> &gt; [Accessed 9 January 2026].</w:t>
      </w:r>
    </w:p>
    <w:p w14:paraId="5A514695" w14:textId="77777777" w:rsidR="008B3718" w:rsidRPr="0038487A" w:rsidRDefault="008B3718" w:rsidP="0038487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38487A">
        <w:rPr>
          <w:rFonts w:ascii="Calibri" w:eastAsia="Aptos" w:hAnsi="Calibri" w:cs="Calibri"/>
          <w:color w:val="auto"/>
          <w:kern w:val="2"/>
          <w:sz w:val="24"/>
          <w:szCs w:val="24"/>
          <w:lang w:eastAsia="en-US"/>
          <w14:ligatures w14:val="standardContextual"/>
        </w:rPr>
        <w:t xml:space="preserve">Community Care, 2025. </w:t>
      </w:r>
      <w:r w:rsidRPr="0038487A">
        <w:rPr>
          <w:rFonts w:ascii="Calibri" w:eastAsia="Aptos" w:hAnsi="Calibri" w:cs="Calibri"/>
          <w:i/>
          <w:iCs/>
          <w:color w:val="auto"/>
          <w:kern w:val="2"/>
          <w:sz w:val="24"/>
          <w:szCs w:val="24"/>
          <w:lang w:eastAsia="en-US"/>
          <w14:ligatures w14:val="standardContextual"/>
        </w:rPr>
        <w:t>How to conduct confident direct work with children</w:t>
      </w:r>
      <w:r w:rsidRPr="0038487A">
        <w:rPr>
          <w:rFonts w:ascii="Calibri" w:eastAsia="Aptos" w:hAnsi="Calibri" w:cs="Calibri"/>
          <w:color w:val="auto"/>
          <w:kern w:val="2"/>
          <w:sz w:val="24"/>
          <w:szCs w:val="24"/>
          <w:lang w:eastAsia="en-US"/>
          <w14:ligatures w14:val="standardContextual"/>
        </w:rPr>
        <w:t xml:space="preserve">. [online] Available at: &lt; </w:t>
      </w:r>
      <w:hyperlink r:id="rId22" w:history="1">
        <w:r w:rsidRPr="0038487A">
          <w:rPr>
            <w:rFonts w:ascii="Calibri" w:eastAsia="Aptos" w:hAnsi="Calibri" w:cs="Calibri"/>
            <w:color w:val="467886"/>
            <w:kern w:val="2"/>
            <w:sz w:val="24"/>
            <w:szCs w:val="24"/>
            <w:u w:val="single"/>
            <w:lang w:eastAsia="en-US"/>
            <w14:ligatures w14:val="standardContextual"/>
          </w:rPr>
          <w:t>https://www.communitycare.co.uk/2025/01/14/how-to-conduct-confident-direct-work/</w:t>
        </w:r>
      </w:hyperlink>
      <w:r w:rsidRPr="0038487A">
        <w:rPr>
          <w:rFonts w:ascii="Calibri" w:eastAsia="Aptos" w:hAnsi="Calibri" w:cs="Calibri"/>
          <w:color w:val="auto"/>
          <w:kern w:val="2"/>
          <w:sz w:val="24"/>
          <w:szCs w:val="24"/>
          <w:lang w:eastAsia="en-US"/>
          <w14:ligatures w14:val="standardContextual"/>
        </w:rPr>
        <w:t xml:space="preserve"> &gt; [Accessed 8 September 2025]. </w:t>
      </w:r>
    </w:p>
    <w:p w14:paraId="7B0D9ACE"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Family Law Group, 2020. </w:t>
      </w:r>
      <w:r w:rsidRPr="00B056EA">
        <w:rPr>
          <w:rFonts w:ascii="Calibri" w:eastAsia="Aptos" w:hAnsi="Calibri" w:cs="Calibri"/>
          <w:i/>
          <w:iCs/>
          <w:color w:val="auto"/>
          <w:kern w:val="2"/>
          <w:sz w:val="24"/>
          <w:szCs w:val="24"/>
          <w:lang w:eastAsia="en-US"/>
          <w14:ligatures w14:val="standardContextual"/>
        </w:rPr>
        <w:t>What is the Public Law Outline Process and How Can We Help?</w:t>
      </w:r>
      <w:r w:rsidRPr="00B056EA">
        <w:rPr>
          <w:rFonts w:ascii="Calibri" w:eastAsia="Aptos" w:hAnsi="Calibri" w:cs="Calibri"/>
          <w:color w:val="auto"/>
          <w:kern w:val="2"/>
          <w:sz w:val="24"/>
          <w:szCs w:val="24"/>
          <w:lang w:eastAsia="en-US"/>
          <w14:ligatures w14:val="standardContextual"/>
        </w:rPr>
        <w:t xml:space="preserve"> [online] Available at: &lt; </w:t>
      </w:r>
      <w:hyperlink r:id="rId23" w:history="1">
        <w:r w:rsidRPr="00B056EA">
          <w:rPr>
            <w:rFonts w:ascii="Calibri" w:eastAsia="Aptos" w:hAnsi="Calibri" w:cs="Calibri"/>
            <w:color w:val="467886"/>
            <w:kern w:val="2"/>
            <w:sz w:val="24"/>
            <w:szCs w:val="24"/>
            <w:u w:val="single"/>
            <w:lang w:eastAsia="en-US"/>
            <w14:ligatures w14:val="standardContextual"/>
          </w:rPr>
          <w:t>https://www.familylawgroup.co.uk/news/what-is-the-public-law-outline-process</w:t>
        </w:r>
      </w:hyperlink>
      <w:r w:rsidRPr="00B056EA">
        <w:rPr>
          <w:rFonts w:ascii="Calibri" w:eastAsia="Aptos" w:hAnsi="Calibri" w:cs="Calibri"/>
          <w:color w:val="auto"/>
          <w:kern w:val="2"/>
          <w:sz w:val="24"/>
          <w:szCs w:val="24"/>
          <w:lang w:eastAsia="en-US"/>
          <w14:ligatures w14:val="standardContextual"/>
        </w:rPr>
        <w:t xml:space="preserve"> &gt; [Accessed 8 January 2026].</w:t>
      </w:r>
    </w:p>
    <w:p w14:paraId="53F8BCBB"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Family Rights Group, 2026</w:t>
      </w:r>
      <w:r w:rsidRPr="00B056EA">
        <w:rPr>
          <w:rFonts w:ascii="Calibri" w:eastAsia="Aptos" w:hAnsi="Calibri" w:cs="Calibri"/>
          <w:i/>
          <w:iCs/>
          <w:color w:val="auto"/>
          <w:kern w:val="2"/>
          <w:sz w:val="24"/>
          <w:szCs w:val="24"/>
          <w:lang w:eastAsia="en-US"/>
          <w14:ligatures w14:val="standardContextual"/>
        </w:rPr>
        <w:t>. Public Law Outline (PLO</w:t>
      </w:r>
      <w:r w:rsidRPr="00B056EA">
        <w:rPr>
          <w:rFonts w:ascii="Calibri" w:eastAsia="Aptos" w:hAnsi="Calibri" w:cs="Calibri"/>
          <w:color w:val="auto"/>
          <w:kern w:val="2"/>
          <w:sz w:val="24"/>
          <w:szCs w:val="24"/>
          <w:lang w:eastAsia="en-US"/>
          <w14:ligatures w14:val="standardContextual"/>
        </w:rPr>
        <w:t xml:space="preserve">). [online] Available at: &lt; </w:t>
      </w:r>
      <w:hyperlink r:id="rId24" w:history="1">
        <w:r w:rsidRPr="00B056EA">
          <w:rPr>
            <w:rFonts w:ascii="Calibri" w:eastAsia="Aptos" w:hAnsi="Calibri" w:cs="Calibri"/>
            <w:color w:val="467886"/>
            <w:kern w:val="2"/>
            <w:sz w:val="24"/>
            <w:szCs w:val="24"/>
            <w:u w:val="single"/>
            <w:lang w:eastAsia="en-US"/>
            <w14:ligatures w14:val="standardContextual"/>
          </w:rPr>
          <w:t>https://frg.org.uk/get-help-and-advice/a-z-of-terms/public-law-outline-plo/</w:t>
        </w:r>
      </w:hyperlink>
      <w:r w:rsidRPr="00B056EA">
        <w:rPr>
          <w:rFonts w:ascii="Calibri" w:eastAsia="Aptos" w:hAnsi="Calibri" w:cs="Calibri"/>
          <w:color w:val="auto"/>
          <w:kern w:val="2"/>
          <w:sz w:val="24"/>
          <w:szCs w:val="24"/>
          <w:lang w:eastAsia="en-US"/>
          <w14:ligatures w14:val="standardContextual"/>
        </w:rPr>
        <w:t xml:space="preserve"> &gt; [Accessed 10 January 2026].</w:t>
      </w:r>
    </w:p>
    <w:p w14:paraId="086D415B" w14:textId="77777777" w:rsidR="008B3718" w:rsidRPr="002B6B49" w:rsidRDefault="008B3718" w:rsidP="002B6B49">
      <w:pPr>
        <w:overflowPunct/>
        <w:autoSpaceDE/>
        <w:autoSpaceDN/>
        <w:adjustRightInd/>
        <w:spacing w:after="160" w:line="259" w:lineRule="auto"/>
        <w:textAlignment w:val="auto"/>
        <w:rPr>
          <w:rFonts w:ascii="Calibri" w:eastAsia="Aptos" w:hAnsi="Calibri" w:cs="Calibri"/>
          <w:color w:val="auto"/>
          <w:kern w:val="2"/>
          <w:sz w:val="24"/>
          <w:szCs w:val="24"/>
          <w:lang w:eastAsia="en-US"/>
          <w14:ligatures w14:val="standardContextual"/>
        </w:rPr>
      </w:pPr>
      <w:r w:rsidRPr="002B6B49">
        <w:rPr>
          <w:rFonts w:ascii="Calibri" w:eastAsia="Aptos" w:hAnsi="Calibri" w:cs="Calibri"/>
          <w:color w:val="auto"/>
          <w:kern w:val="2"/>
          <w:sz w:val="24"/>
          <w:szCs w:val="24"/>
          <w:lang w:eastAsia="en-US"/>
          <w14:ligatures w14:val="standardContextual"/>
        </w:rPr>
        <w:t xml:space="preserve">Ferguson, F., 2017. How social workers reflect in action and when and why they don’t: the possibilities and limits to reflective practice in social work, </w:t>
      </w:r>
      <w:r w:rsidRPr="002B6B49">
        <w:rPr>
          <w:rFonts w:ascii="Calibri" w:eastAsia="Aptos" w:hAnsi="Calibri" w:cs="Calibri"/>
          <w:i/>
          <w:iCs/>
          <w:color w:val="auto"/>
          <w:kern w:val="2"/>
          <w:sz w:val="24"/>
          <w:szCs w:val="24"/>
          <w:lang w:eastAsia="en-US"/>
          <w14:ligatures w14:val="standardContextual"/>
        </w:rPr>
        <w:t>Social Work Education</w:t>
      </w:r>
      <w:r w:rsidRPr="002B6B49">
        <w:rPr>
          <w:rFonts w:ascii="Calibri" w:eastAsia="Aptos" w:hAnsi="Calibri" w:cs="Calibri"/>
          <w:color w:val="auto"/>
          <w:kern w:val="2"/>
          <w:sz w:val="24"/>
          <w:szCs w:val="24"/>
          <w:lang w:eastAsia="en-US"/>
          <w14:ligatures w14:val="standardContextual"/>
        </w:rPr>
        <w:t>, 37(4), pp.415-427.</w:t>
      </w:r>
    </w:p>
    <w:p w14:paraId="6270F75B" w14:textId="77777777" w:rsidR="008B3718" w:rsidRPr="002B6B49" w:rsidRDefault="008B3718" w:rsidP="002B6B49">
      <w:pPr>
        <w:overflowPunct/>
        <w:autoSpaceDE/>
        <w:autoSpaceDN/>
        <w:adjustRightInd/>
        <w:spacing w:after="160" w:line="259" w:lineRule="auto"/>
        <w:textAlignment w:val="auto"/>
        <w:rPr>
          <w:rFonts w:ascii="Calibri" w:eastAsia="Aptos" w:hAnsi="Calibri" w:cs="Calibri"/>
          <w:color w:val="auto"/>
          <w:kern w:val="2"/>
          <w:sz w:val="24"/>
          <w:szCs w:val="24"/>
          <w:lang w:eastAsia="en-US"/>
          <w14:ligatures w14:val="standardContextual"/>
        </w:rPr>
      </w:pPr>
      <w:r w:rsidRPr="002B6B49">
        <w:rPr>
          <w:rFonts w:ascii="Calibri" w:eastAsia="Aptos" w:hAnsi="Calibri" w:cs="Calibri"/>
          <w:color w:val="auto"/>
          <w:kern w:val="2"/>
          <w:sz w:val="24"/>
          <w:szCs w:val="24"/>
          <w:lang w:eastAsia="en-US"/>
          <w14:ligatures w14:val="standardContextual"/>
        </w:rPr>
        <w:t xml:space="preserve">Finlay, L., 1998. Reflexivity: an essential component for all research?, </w:t>
      </w:r>
      <w:r w:rsidRPr="002B6B49">
        <w:rPr>
          <w:rFonts w:ascii="Calibri" w:eastAsia="Aptos" w:hAnsi="Calibri" w:cs="Calibri"/>
          <w:i/>
          <w:iCs/>
          <w:color w:val="auto"/>
          <w:kern w:val="2"/>
          <w:sz w:val="24"/>
          <w:szCs w:val="24"/>
          <w:lang w:eastAsia="en-US"/>
          <w14:ligatures w14:val="standardContextual"/>
        </w:rPr>
        <w:t>British Journal of Occupational Therapy</w:t>
      </w:r>
      <w:r w:rsidRPr="002B6B49">
        <w:rPr>
          <w:rFonts w:ascii="Calibri" w:eastAsia="Aptos" w:hAnsi="Calibri" w:cs="Calibri"/>
          <w:color w:val="auto"/>
          <w:kern w:val="2"/>
          <w:sz w:val="24"/>
          <w:szCs w:val="24"/>
          <w:lang w:eastAsia="en-US"/>
          <w14:ligatures w14:val="standardContextual"/>
        </w:rPr>
        <w:t>, 61(10), pp. 453-456.</w:t>
      </w:r>
    </w:p>
    <w:p w14:paraId="22CE39D9"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GOV. UK, 2021. </w:t>
      </w:r>
      <w:r w:rsidRPr="00B056EA">
        <w:rPr>
          <w:rFonts w:ascii="Calibri" w:eastAsia="Aptos" w:hAnsi="Calibri" w:cs="Calibri"/>
          <w:i/>
          <w:iCs/>
          <w:color w:val="auto"/>
          <w:kern w:val="2"/>
          <w:sz w:val="24"/>
          <w:szCs w:val="24"/>
          <w:lang w:eastAsia="en-US"/>
          <w14:ligatures w14:val="standardContextual"/>
        </w:rPr>
        <w:t>PRACTICE DIRECTION 12A – CARE, SUPERVISION AND OTHER PART 4 PROCEEDINGS: GUIDE TO CASE MANAGEMENT.</w:t>
      </w:r>
      <w:r w:rsidRPr="00B056EA">
        <w:rPr>
          <w:rFonts w:ascii="Calibri" w:eastAsia="Aptos" w:hAnsi="Calibri" w:cs="Calibri"/>
          <w:color w:val="auto"/>
          <w:kern w:val="2"/>
          <w:sz w:val="24"/>
          <w:szCs w:val="24"/>
          <w:lang w:eastAsia="en-US"/>
          <w14:ligatures w14:val="standardContextual"/>
        </w:rPr>
        <w:t xml:space="preserve"> [online] Available at: &lt; </w:t>
      </w:r>
      <w:hyperlink r:id="rId25" w:anchor="para" w:history="1">
        <w:r w:rsidRPr="00B056EA">
          <w:rPr>
            <w:rFonts w:ascii="Calibri" w:eastAsia="Aptos" w:hAnsi="Calibri" w:cs="Calibri"/>
            <w:color w:val="467886"/>
            <w:kern w:val="2"/>
            <w:sz w:val="24"/>
            <w:szCs w:val="24"/>
            <w:u w:val="single"/>
            <w:lang w:eastAsia="en-US"/>
            <w14:ligatures w14:val="standardContextual"/>
          </w:rPr>
          <w:t>https://www.justice.gov.uk/courts/procedure-rules/family/practice_directions/pd_part_12a#para</w:t>
        </w:r>
      </w:hyperlink>
      <w:r w:rsidRPr="00B056EA">
        <w:rPr>
          <w:rFonts w:ascii="Calibri" w:eastAsia="Aptos" w:hAnsi="Calibri" w:cs="Calibri"/>
          <w:color w:val="auto"/>
          <w:kern w:val="2"/>
          <w:sz w:val="24"/>
          <w:szCs w:val="24"/>
          <w:lang w:eastAsia="en-US"/>
          <w14:ligatures w14:val="standardContextual"/>
        </w:rPr>
        <w:t xml:space="preserve"> &gt; [Accessed 9 January 2026].</w:t>
      </w:r>
    </w:p>
    <w:p w14:paraId="5C8E00DD"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GOV.UK, 2015.  </w:t>
      </w:r>
      <w:r w:rsidRPr="00B056EA">
        <w:rPr>
          <w:rFonts w:ascii="Calibri" w:eastAsia="Aptos" w:hAnsi="Calibri" w:cs="Calibri"/>
          <w:i/>
          <w:iCs/>
          <w:color w:val="auto"/>
          <w:kern w:val="2"/>
          <w:sz w:val="24"/>
          <w:szCs w:val="24"/>
          <w:lang w:eastAsia="en-US"/>
          <w14:ligatures w14:val="standardContextual"/>
        </w:rPr>
        <w:t>Working together to safeguard children.</w:t>
      </w:r>
      <w:r w:rsidRPr="00B056EA">
        <w:rPr>
          <w:rFonts w:ascii="Calibri" w:eastAsia="Aptos" w:hAnsi="Calibri" w:cs="Calibri"/>
          <w:color w:val="auto"/>
          <w:kern w:val="2"/>
          <w:sz w:val="24"/>
          <w:szCs w:val="24"/>
          <w:lang w:eastAsia="en-US"/>
          <w14:ligatures w14:val="standardContextual"/>
        </w:rPr>
        <w:t xml:space="preserve"> [online] Available at: &lt; </w:t>
      </w:r>
      <w:hyperlink r:id="rId26" w:history="1">
        <w:r w:rsidRPr="00B056EA">
          <w:rPr>
            <w:rFonts w:ascii="Calibri" w:eastAsia="Aptos" w:hAnsi="Calibri" w:cs="Calibri"/>
            <w:color w:val="467886"/>
            <w:kern w:val="2"/>
            <w:sz w:val="24"/>
            <w:szCs w:val="24"/>
            <w:u w:val="single"/>
            <w:lang w:eastAsia="en-US"/>
            <w14:ligatures w14:val="standardContextual"/>
          </w:rPr>
          <w:t>https://www.gov.uk/government/publications/working-together-to-safeguard-children--2</w:t>
        </w:r>
      </w:hyperlink>
      <w:r w:rsidRPr="00B056EA">
        <w:rPr>
          <w:rFonts w:ascii="Calibri" w:eastAsia="Aptos" w:hAnsi="Calibri" w:cs="Calibri"/>
          <w:color w:val="auto"/>
          <w:kern w:val="2"/>
          <w:sz w:val="24"/>
          <w:szCs w:val="24"/>
          <w:lang w:eastAsia="en-US"/>
          <w14:ligatures w14:val="standardContextual"/>
        </w:rPr>
        <w:t xml:space="preserve"> &gt; [Accessed 7 January 2026].</w:t>
      </w:r>
    </w:p>
    <w:p w14:paraId="4EC3FF9E"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Harris, C., 2021. </w:t>
      </w:r>
      <w:r w:rsidRPr="00B056EA">
        <w:rPr>
          <w:rFonts w:ascii="Calibri" w:eastAsia="Aptos" w:hAnsi="Calibri" w:cs="Calibri"/>
          <w:i/>
          <w:iCs/>
          <w:color w:val="auto"/>
          <w:kern w:val="2"/>
          <w:sz w:val="24"/>
          <w:szCs w:val="24"/>
          <w:lang w:eastAsia="en-US"/>
          <w14:ligatures w14:val="standardContextual"/>
        </w:rPr>
        <w:t>Does the Human Rights Act 1998 protect parents in Care Proceedings.</w:t>
      </w:r>
      <w:r w:rsidRPr="00B056EA">
        <w:rPr>
          <w:rFonts w:ascii="Calibri" w:eastAsia="Aptos" w:hAnsi="Calibri" w:cs="Calibri"/>
          <w:color w:val="auto"/>
          <w:kern w:val="2"/>
          <w:sz w:val="24"/>
          <w:szCs w:val="24"/>
          <w:lang w:eastAsia="en-US"/>
          <w14:ligatures w14:val="standardContextual"/>
        </w:rPr>
        <w:t xml:space="preserve"> [online] Available at: &lt; </w:t>
      </w:r>
      <w:hyperlink r:id="rId27" w:history="1">
        <w:r w:rsidRPr="00B056EA">
          <w:rPr>
            <w:rFonts w:ascii="Calibri" w:eastAsia="Aptos" w:hAnsi="Calibri" w:cs="Calibri"/>
            <w:color w:val="467886"/>
            <w:kern w:val="2"/>
            <w:sz w:val="24"/>
            <w:szCs w:val="24"/>
            <w:u w:val="single"/>
            <w:lang w:eastAsia="en-US"/>
            <w14:ligatures w14:val="standardContextual"/>
          </w:rPr>
          <w:t>https://www.johnsonastills.com/child-care-or-issues-involving-social-services/does-the-hra-1998-protect-parents-in-care-proceedings/?utm_source=copilot.com</w:t>
        </w:r>
      </w:hyperlink>
      <w:r w:rsidRPr="00B056EA">
        <w:rPr>
          <w:rFonts w:ascii="Calibri" w:eastAsia="Aptos" w:hAnsi="Calibri" w:cs="Calibri"/>
          <w:color w:val="auto"/>
          <w:kern w:val="2"/>
          <w:sz w:val="24"/>
          <w:szCs w:val="24"/>
          <w:lang w:eastAsia="en-US"/>
          <w14:ligatures w14:val="standardContextual"/>
        </w:rPr>
        <w:t xml:space="preserve"> &gt; [Accessed 9 January 2026].</w:t>
      </w:r>
    </w:p>
    <w:p w14:paraId="5032285D" w14:textId="77777777" w:rsidR="008B3718" w:rsidRPr="002B6B49" w:rsidRDefault="008B3718" w:rsidP="002B6B49">
      <w:pPr>
        <w:overflowPunct/>
        <w:autoSpaceDE/>
        <w:autoSpaceDN/>
        <w:adjustRightInd/>
        <w:spacing w:after="160" w:line="259" w:lineRule="auto"/>
        <w:textAlignment w:val="auto"/>
        <w:rPr>
          <w:rFonts w:ascii="Calibri" w:eastAsia="Aptos" w:hAnsi="Calibri" w:cs="Calibri"/>
          <w:color w:val="auto"/>
          <w:kern w:val="2"/>
          <w:sz w:val="24"/>
          <w:szCs w:val="24"/>
          <w:lang w:eastAsia="en-US"/>
          <w14:ligatures w14:val="standardContextual"/>
        </w:rPr>
      </w:pPr>
      <w:r w:rsidRPr="002B6B49">
        <w:rPr>
          <w:rFonts w:ascii="Calibri" w:eastAsia="Aptos" w:hAnsi="Calibri" w:cs="Calibri"/>
          <w:color w:val="auto"/>
          <w:kern w:val="2"/>
          <w:sz w:val="24"/>
          <w:szCs w:val="24"/>
          <w:lang w:eastAsia="en-US"/>
          <w14:ligatures w14:val="standardContextual"/>
        </w:rPr>
        <w:t xml:space="preserve">Houston, S., 2015. Enabling Others in Social Work: Reflexivity and the Theory of Social Domains. </w:t>
      </w:r>
      <w:r w:rsidRPr="002B6B49">
        <w:rPr>
          <w:rFonts w:ascii="Calibri" w:eastAsia="Aptos" w:hAnsi="Calibri" w:cs="Calibri"/>
          <w:i/>
          <w:iCs/>
          <w:color w:val="auto"/>
          <w:kern w:val="2"/>
          <w:sz w:val="24"/>
          <w:szCs w:val="24"/>
          <w:lang w:eastAsia="en-US"/>
          <w14:ligatures w14:val="standardContextual"/>
        </w:rPr>
        <w:t>Critical and Radical Social Work</w:t>
      </w:r>
      <w:r w:rsidRPr="002B6B49">
        <w:rPr>
          <w:rFonts w:ascii="Calibri" w:eastAsia="Aptos" w:hAnsi="Calibri" w:cs="Calibri"/>
          <w:color w:val="auto"/>
          <w:kern w:val="2"/>
          <w:sz w:val="24"/>
          <w:szCs w:val="24"/>
          <w:lang w:eastAsia="en-US"/>
          <w14:ligatures w14:val="standardContextual"/>
        </w:rPr>
        <w:t>, 3(2), pp.245-260.</w:t>
      </w:r>
    </w:p>
    <w:p w14:paraId="2F435B11"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i/>
          <w:iCs/>
          <w:color w:val="auto"/>
          <w:kern w:val="2"/>
          <w:sz w:val="24"/>
          <w:szCs w:val="24"/>
          <w:lang w:eastAsia="en-US"/>
          <w14:ligatures w14:val="standardContextual"/>
        </w:rPr>
        <w:lastRenderedPageBreak/>
        <w:t>Human Rights Act 1998.</w:t>
      </w:r>
      <w:r w:rsidRPr="00B056EA">
        <w:rPr>
          <w:rFonts w:ascii="Calibri" w:eastAsia="Aptos" w:hAnsi="Calibri" w:cs="Calibri"/>
          <w:color w:val="auto"/>
          <w:kern w:val="2"/>
          <w:sz w:val="24"/>
          <w:szCs w:val="24"/>
          <w:lang w:eastAsia="en-US"/>
          <w14:ligatures w14:val="standardContextual"/>
        </w:rPr>
        <w:t xml:space="preserve"> [online] Available at: &lt; </w:t>
      </w:r>
      <w:hyperlink r:id="rId28" w:history="1">
        <w:r w:rsidRPr="00B056EA">
          <w:rPr>
            <w:rFonts w:ascii="Calibri" w:eastAsia="Aptos" w:hAnsi="Calibri" w:cs="Calibri"/>
            <w:color w:val="467886"/>
            <w:kern w:val="2"/>
            <w:sz w:val="24"/>
            <w:szCs w:val="24"/>
            <w:u w:val="single"/>
            <w:lang w:eastAsia="en-US"/>
            <w14:ligatures w14:val="standardContextual"/>
          </w:rPr>
          <w:t>https://www.legislation.gov.uk/ukpga/1998/42/contents</w:t>
        </w:r>
      </w:hyperlink>
      <w:r w:rsidRPr="00B056EA">
        <w:rPr>
          <w:rFonts w:ascii="Calibri" w:eastAsia="Aptos" w:hAnsi="Calibri" w:cs="Calibri"/>
          <w:color w:val="auto"/>
          <w:kern w:val="2"/>
          <w:sz w:val="24"/>
          <w:szCs w:val="24"/>
          <w:lang w:eastAsia="en-US"/>
          <w14:ligatures w14:val="standardContextual"/>
        </w:rPr>
        <w:t xml:space="preserve"> &gt; [Accessed 5 January 2026].</w:t>
      </w:r>
    </w:p>
    <w:p w14:paraId="46096880"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Impact, 2026. </w:t>
      </w:r>
      <w:r w:rsidRPr="00B056EA">
        <w:rPr>
          <w:rFonts w:ascii="Calibri" w:eastAsia="Aptos" w:hAnsi="Calibri" w:cs="Calibri"/>
          <w:i/>
          <w:iCs/>
          <w:color w:val="auto"/>
          <w:kern w:val="2"/>
          <w:sz w:val="24"/>
          <w:szCs w:val="24"/>
          <w:lang w:eastAsia="en-US"/>
          <w14:ligatures w14:val="standardContextual"/>
        </w:rPr>
        <w:t>Social Care in Rural Wales.</w:t>
      </w:r>
      <w:r w:rsidRPr="00B056EA">
        <w:rPr>
          <w:rFonts w:ascii="Calibri" w:eastAsia="Aptos" w:hAnsi="Calibri" w:cs="Calibri"/>
          <w:color w:val="auto"/>
          <w:kern w:val="2"/>
          <w:sz w:val="24"/>
          <w:szCs w:val="24"/>
          <w:lang w:eastAsia="en-US"/>
          <w14:ligatures w14:val="standardContextual"/>
        </w:rPr>
        <w:t xml:space="preserve"> [online] Available at: &lt; </w:t>
      </w:r>
      <w:hyperlink r:id="rId29" w:anchor=":~:text=Delivering%20adult%20social%20care%20in,and%20challenging%20in%20rural%20areas" w:history="1">
        <w:r w:rsidRPr="00B056EA">
          <w:rPr>
            <w:rFonts w:ascii="Calibri" w:eastAsia="Aptos" w:hAnsi="Calibri" w:cs="Calibri"/>
            <w:color w:val="467886"/>
            <w:kern w:val="2"/>
            <w:sz w:val="24"/>
            <w:szCs w:val="24"/>
            <w:u w:val="single"/>
            <w:lang w:eastAsia="en-US"/>
            <w14:ligatures w14:val="standardContextual"/>
          </w:rPr>
          <w:t>https://impact.bham.ac.uk/delivery-models/networks/rural-social-care/#:~:text=Delivering%20adult%20social%20care%20in,and%20challenging%20in%20rural%20areas</w:t>
        </w:r>
      </w:hyperlink>
      <w:r w:rsidRPr="00B056EA">
        <w:rPr>
          <w:rFonts w:ascii="Calibri" w:eastAsia="Aptos" w:hAnsi="Calibri" w:cs="Calibri"/>
          <w:color w:val="auto"/>
          <w:kern w:val="2"/>
          <w:sz w:val="24"/>
          <w:szCs w:val="24"/>
          <w:lang w:eastAsia="en-US"/>
          <w14:ligatures w14:val="standardContextual"/>
        </w:rPr>
        <w:t>. &gt; [Accessed 14 January 2026].</w:t>
      </w:r>
    </w:p>
    <w:p w14:paraId="71FAE1B8"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Information Commissioner’s Office, 2026. </w:t>
      </w:r>
      <w:r w:rsidRPr="00B056EA">
        <w:rPr>
          <w:rFonts w:ascii="Calibri" w:eastAsia="Aptos" w:hAnsi="Calibri" w:cs="Calibri"/>
          <w:i/>
          <w:iCs/>
          <w:color w:val="auto"/>
          <w:kern w:val="2"/>
          <w:sz w:val="24"/>
          <w:szCs w:val="24"/>
          <w:lang w:eastAsia="en-US"/>
          <w14:ligatures w14:val="standardContextual"/>
        </w:rPr>
        <w:t>The United Nations Convention on the rights of the child and what it means for online services.</w:t>
      </w:r>
      <w:r w:rsidRPr="00B056EA">
        <w:rPr>
          <w:rFonts w:ascii="Calibri" w:eastAsia="Aptos" w:hAnsi="Calibri" w:cs="Calibri"/>
          <w:color w:val="auto"/>
          <w:kern w:val="2"/>
          <w:sz w:val="24"/>
          <w:szCs w:val="24"/>
          <w:lang w:eastAsia="en-US"/>
          <w14:ligatures w14:val="standardContextual"/>
        </w:rPr>
        <w:t xml:space="preserve"> [online] Available at: &lt; </w:t>
      </w:r>
      <w:hyperlink r:id="rId30" w:anchor=":~:text=of%20children's%20data.-,What%20are%20the%20key%20principles%20at%20the%20centre%20of%20the,with%20their%20age%20and%20maturity" w:history="1">
        <w:r w:rsidRPr="00B056EA">
          <w:rPr>
            <w:rFonts w:ascii="Calibri" w:eastAsia="Aptos" w:hAnsi="Calibri" w:cs="Calibri"/>
            <w:color w:val="467886"/>
            <w:kern w:val="2"/>
            <w:sz w:val="24"/>
            <w:szCs w:val="24"/>
            <w:u w:val="single"/>
            <w:lang w:eastAsia="en-US"/>
            <w14:ligatures w14:val="standardContextual"/>
          </w:rPr>
          <w:t>https://ico.org.uk/for-organisations/uk-gdpr-guidance-and-resources/childrens-information/childrens-code-guidance-and-resources/how-to-use-our-guidance-for-standard-one-best-interests-of-the-child/the-united-nations-convention-on-the-rights-of-the-child/#:~:text=of%20children's%20data.-,What%20are%20the%20key%20principles%20at%20the%20centre%20of%20the,with%20their%20age%20and%20maturity</w:t>
        </w:r>
      </w:hyperlink>
      <w:r w:rsidRPr="00B056EA">
        <w:rPr>
          <w:rFonts w:ascii="Calibri" w:eastAsia="Aptos" w:hAnsi="Calibri" w:cs="Calibri"/>
          <w:color w:val="auto"/>
          <w:kern w:val="2"/>
          <w:sz w:val="24"/>
          <w:szCs w:val="24"/>
          <w:lang w:eastAsia="en-US"/>
          <w14:ligatures w14:val="standardContextual"/>
        </w:rPr>
        <w:t xml:space="preserve"> &gt; [Accessed 7 January 2026].</w:t>
      </w:r>
    </w:p>
    <w:p w14:paraId="40B24D46" w14:textId="77777777" w:rsidR="008B3718" w:rsidRPr="002B6B49" w:rsidRDefault="008B3718" w:rsidP="002B6B49">
      <w:pPr>
        <w:overflowPunct/>
        <w:autoSpaceDE/>
        <w:autoSpaceDN/>
        <w:adjustRightInd/>
        <w:spacing w:after="160" w:line="259" w:lineRule="auto"/>
        <w:textAlignment w:val="auto"/>
        <w:rPr>
          <w:rFonts w:ascii="Calibri" w:eastAsia="Aptos" w:hAnsi="Calibri" w:cs="Calibri"/>
          <w:color w:val="auto"/>
          <w:kern w:val="2"/>
          <w:sz w:val="24"/>
          <w:szCs w:val="24"/>
          <w:lang w:eastAsia="en-US"/>
          <w14:ligatures w14:val="standardContextual"/>
        </w:rPr>
      </w:pPr>
      <w:r w:rsidRPr="002B6B49">
        <w:rPr>
          <w:rFonts w:ascii="Calibri" w:eastAsia="Aptos" w:hAnsi="Calibri" w:cs="Calibri"/>
          <w:color w:val="auto"/>
          <w:kern w:val="2"/>
          <w:sz w:val="24"/>
          <w:szCs w:val="24"/>
          <w:lang w:eastAsia="en-US"/>
          <w14:ligatures w14:val="standardContextual"/>
        </w:rPr>
        <w:t xml:space="preserve">Iriss, 2025. </w:t>
      </w:r>
      <w:r w:rsidRPr="002B6B49">
        <w:rPr>
          <w:rFonts w:ascii="Calibri" w:eastAsia="Aptos" w:hAnsi="Calibri" w:cs="Calibri"/>
          <w:i/>
          <w:iCs/>
          <w:color w:val="auto"/>
          <w:kern w:val="2"/>
          <w:sz w:val="24"/>
          <w:szCs w:val="24"/>
          <w:lang w:eastAsia="en-US"/>
          <w14:ligatures w14:val="standardContextual"/>
        </w:rPr>
        <w:t>What do we mean by analysis?</w:t>
      </w:r>
      <w:r w:rsidRPr="002B6B49">
        <w:rPr>
          <w:rFonts w:ascii="Calibri" w:eastAsia="Aptos" w:hAnsi="Calibri" w:cs="Calibri"/>
          <w:color w:val="auto"/>
          <w:kern w:val="2"/>
          <w:sz w:val="24"/>
          <w:szCs w:val="24"/>
          <w:lang w:eastAsia="en-US"/>
          <w14:ligatures w14:val="standardContextual"/>
        </w:rPr>
        <w:t xml:space="preserve"> [online] Available at: &lt; </w:t>
      </w:r>
      <w:hyperlink r:id="rId31" w:history="1">
        <w:r w:rsidRPr="002B6B49">
          <w:rPr>
            <w:rFonts w:ascii="Calibri" w:eastAsia="Aptos" w:hAnsi="Calibri" w:cs="Calibri"/>
            <w:color w:val="467886"/>
            <w:kern w:val="2"/>
            <w:sz w:val="24"/>
            <w:szCs w:val="24"/>
            <w:u w:val="single"/>
            <w:lang w:eastAsia="en-US"/>
            <w14:ligatures w14:val="standardContextual"/>
          </w:rPr>
          <w:t>https://content.iriss.org.uk/writing-analysis-social-care/what-do-we-mean-analysis/</w:t>
        </w:r>
      </w:hyperlink>
      <w:r w:rsidRPr="002B6B49">
        <w:rPr>
          <w:rFonts w:ascii="Calibri" w:eastAsia="Aptos" w:hAnsi="Calibri" w:cs="Calibri"/>
          <w:color w:val="auto"/>
          <w:kern w:val="2"/>
          <w:sz w:val="24"/>
          <w:szCs w:val="24"/>
          <w:lang w:eastAsia="en-US"/>
          <w14:ligatures w14:val="standardContextual"/>
        </w:rPr>
        <w:t xml:space="preserve"> &gt; [Accessed 15 July 2025]. </w:t>
      </w:r>
    </w:p>
    <w:p w14:paraId="134B52F8" w14:textId="77777777" w:rsidR="008B3718" w:rsidRPr="00E70F5F" w:rsidRDefault="008B3718" w:rsidP="00E70F5F">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E70F5F">
        <w:rPr>
          <w:rFonts w:ascii="Calibri" w:eastAsia="Aptos" w:hAnsi="Calibri" w:cs="Calibri"/>
          <w:color w:val="auto"/>
          <w:kern w:val="2"/>
          <w:sz w:val="24"/>
          <w:szCs w:val="24"/>
          <w:lang w:eastAsia="en-US"/>
          <w14:ligatures w14:val="standardContextual"/>
        </w:rPr>
        <w:t xml:space="preserve">Macias, C., 2024. </w:t>
      </w:r>
      <w:r w:rsidRPr="00E70F5F">
        <w:rPr>
          <w:rFonts w:ascii="Calibri" w:eastAsia="Aptos" w:hAnsi="Calibri" w:cs="Calibri"/>
          <w:i/>
          <w:iCs/>
          <w:color w:val="auto"/>
          <w:kern w:val="2"/>
          <w:sz w:val="24"/>
          <w:szCs w:val="24"/>
          <w:lang w:eastAsia="en-US"/>
          <w14:ligatures w14:val="standardContextual"/>
        </w:rPr>
        <w:t>Safeguarding Children vs. Adults: Key Differences in Training and Approach.</w:t>
      </w:r>
      <w:r w:rsidRPr="00E70F5F">
        <w:rPr>
          <w:rFonts w:ascii="Calibri" w:eastAsia="Aptos" w:hAnsi="Calibri" w:cs="Calibri"/>
          <w:color w:val="auto"/>
          <w:kern w:val="2"/>
          <w:sz w:val="24"/>
          <w:szCs w:val="24"/>
          <w:lang w:eastAsia="en-US"/>
          <w14:ligatures w14:val="standardContextual"/>
        </w:rPr>
        <w:t xml:space="preserve"> [online] Available at: &lt; </w:t>
      </w:r>
      <w:hyperlink r:id="rId32" w:history="1">
        <w:r w:rsidRPr="00E70F5F">
          <w:rPr>
            <w:rFonts w:ascii="Calibri" w:eastAsia="Aptos" w:hAnsi="Calibri" w:cs="Calibri"/>
            <w:color w:val="467886"/>
            <w:kern w:val="2"/>
            <w:sz w:val="24"/>
            <w:szCs w:val="24"/>
            <w:u w:val="single"/>
            <w:lang w:eastAsia="en-US"/>
            <w14:ligatures w14:val="standardContextual"/>
          </w:rPr>
          <w:t>https://www.soup.io/safeguarding-children-vs-adults-key-differences-in-training-and-approach</w:t>
        </w:r>
      </w:hyperlink>
      <w:r w:rsidRPr="00E70F5F">
        <w:rPr>
          <w:rFonts w:ascii="Calibri" w:eastAsia="Aptos" w:hAnsi="Calibri" w:cs="Calibri"/>
          <w:color w:val="auto"/>
          <w:kern w:val="2"/>
          <w:sz w:val="24"/>
          <w:szCs w:val="24"/>
          <w:lang w:eastAsia="en-US"/>
          <w14:ligatures w14:val="standardContextual"/>
        </w:rPr>
        <w:t xml:space="preserve"> &gt; [Accessed 12 January 2026].</w:t>
      </w:r>
    </w:p>
    <w:p w14:paraId="4BBAB415" w14:textId="77777777" w:rsidR="008B3718" w:rsidRPr="0038487A" w:rsidRDefault="008B3718" w:rsidP="0038487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38487A">
        <w:rPr>
          <w:rFonts w:ascii="Calibri" w:eastAsia="Aptos" w:hAnsi="Calibri" w:cs="Calibri"/>
          <w:color w:val="auto"/>
          <w:kern w:val="2"/>
          <w:sz w:val="24"/>
          <w:szCs w:val="24"/>
          <w:lang w:eastAsia="en-US"/>
          <w14:ligatures w14:val="standardContextual"/>
        </w:rPr>
        <w:t xml:space="preserve">Maclean, S., 2016. The Weather Model. [online] Available at: &lt; </w:t>
      </w:r>
      <w:hyperlink r:id="rId33" w:history="1">
        <w:r w:rsidRPr="0038487A">
          <w:rPr>
            <w:rFonts w:ascii="Calibri" w:eastAsia="Aptos" w:hAnsi="Calibri" w:cs="Calibri"/>
            <w:color w:val="467886"/>
            <w:kern w:val="2"/>
            <w:sz w:val="24"/>
            <w:szCs w:val="24"/>
            <w:u w:val="single"/>
            <w:lang w:eastAsia="en-US"/>
            <w14:ligatures w14:val="standardContextual"/>
          </w:rPr>
          <w:t>https://www.bvsc.org/cd-the-weather-model</w:t>
        </w:r>
      </w:hyperlink>
      <w:r w:rsidRPr="0038487A">
        <w:rPr>
          <w:rFonts w:ascii="Calibri" w:eastAsia="Aptos" w:hAnsi="Calibri" w:cs="Calibri"/>
          <w:color w:val="auto"/>
          <w:kern w:val="2"/>
          <w:sz w:val="24"/>
          <w:szCs w:val="24"/>
          <w:lang w:eastAsia="en-US"/>
          <w14:ligatures w14:val="standardContextual"/>
        </w:rPr>
        <w:t xml:space="preserve"> &gt; [Accessed 7 September 2025].</w:t>
      </w:r>
    </w:p>
    <w:p w14:paraId="549B681D"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Maclean, S.,2012. THEORY, THEORISING AND CRITICALLY REFLECTIVE PRACTICE IN PRACTICE LEARNING. [online] Available at: &lt; https://www.slideserve.com/marci/theory-theorising-and-critically-reflective-practice-in-practice-learning &gt; [Accessed 5 January 2026].</w:t>
      </w:r>
    </w:p>
    <w:p w14:paraId="68F5FC3F"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Maethu Cymru, 2026. Foster Wales Torfaen: Family and Friends Care Policy. [pdf] Available at: &lt; </w:t>
      </w:r>
      <w:hyperlink r:id="rId34" w:history="1">
        <w:r w:rsidRPr="00B056EA">
          <w:rPr>
            <w:rFonts w:ascii="Calibri" w:eastAsia="Aptos" w:hAnsi="Calibri" w:cs="Calibri"/>
            <w:color w:val="467886"/>
            <w:kern w:val="2"/>
            <w:sz w:val="24"/>
            <w:szCs w:val="24"/>
            <w:u w:val="single"/>
            <w:lang w:eastAsia="en-US"/>
            <w14:ligatures w14:val="standardContextual"/>
          </w:rPr>
          <w:t>https://www.torfaen.gov.uk/en/Related-Documents/SocialServicesPublicInformation/Family-and-Friends-Care-Connected-Persons-Care-Policy.pdf?utm_source=copilot.com</w:t>
        </w:r>
      </w:hyperlink>
      <w:r w:rsidRPr="00B056EA">
        <w:rPr>
          <w:rFonts w:ascii="Calibri" w:eastAsia="Aptos" w:hAnsi="Calibri" w:cs="Calibri"/>
          <w:color w:val="auto"/>
          <w:kern w:val="2"/>
          <w:sz w:val="24"/>
          <w:szCs w:val="24"/>
          <w:lang w:eastAsia="en-US"/>
          <w14:ligatures w14:val="standardContextual"/>
        </w:rPr>
        <w:t xml:space="preserve"> &gt; [Accessed 13 January 2026]. </w:t>
      </w:r>
    </w:p>
    <w:p w14:paraId="3FDAE350" w14:textId="77777777" w:rsidR="008B3718" w:rsidRPr="00E70F5F" w:rsidRDefault="008B3718" w:rsidP="00E70F5F">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E70F5F">
        <w:rPr>
          <w:rFonts w:ascii="Calibri" w:eastAsia="Aptos" w:hAnsi="Calibri" w:cs="Calibri"/>
          <w:i/>
          <w:iCs/>
          <w:color w:val="auto"/>
          <w:kern w:val="2"/>
          <w:sz w:val="24"/>
          <w:szCs w:val="24"/>
          <w:lang w:eastAsia="en-US"/>
          <w14:ligatures w14:val="standardContextual"/>
        </w:rPr>
        <w:t>Mental Capacity Act 2005</w:t>
      </w:r>
      <w:r w:rsidRPr="00E70F5F">
        <w:rPr>
          <w:rFonts w:ascii="Calibri" w:eastAsia="Aptos" w:hAnsi="Calibri" w:cs="Calibri"/>
          <w:color w:val="auto"/>
          <w:kern w:val="2"/>
          <w:sz w:val="24"/>
          <w:szCs w:val="24"/>
          <w:lang w:eastAsia="en-US"/>
          <w14:ligatures w14:val="standardContextual"/>
        </w:rPr>
        <w:t xml:space="preserve">. [online] Available at: &lt; </w:t>
      </w:r>
      <w:hyperlink r:id="rId35" w:history="1">
        <w:r w:rsidRPr="00E70F5F">
          <w:rPr>
            <w:rFonts w:ascii="Calibri" w:eastAsia="Aptos" w:hAnsi="Calibri" w:cs="Calibri"/>
            <w:color w:val="467886"/>
            <w:kern w:val="2"/>
            <w:sz w:val="24"/>
            <w:szCs w:val="24"/>
            <w:u w:val="single"/>
            <w:lang w:eastAsia="en-US"/>
            <w14:ligatures w14:val="standardContextual"/>
          </w:rPr>
          <w:t>https://www.legislation.gov.uk/ukpga/2005/9/contents</w:t>
        </w:r>
      </w:hyperlink>
      <w:r w:rsidRPr="00E70F5F">
        <w:rPr>
          <w:rFonts w:ascii="Calibri" w:eastAsia="Aptos" w:hAnsi="Calibri" w:cs="Calibri"/>
          <w:color w:val="auto"/>
          <w:kern w:val="2"/>
          <w:sz w:val="24"/>
          <w:szCs w:val="24"/>
          <w:lang w:eastAsia="en-US"/>
          <w14:ligatures w14:val="standardContextual"/>
        </w:rPr>
        <w:t xml:space="preserve"> &gt; [Accessed 7 January 2026].</w:t>
      </w:r>
    </w:p>
    <w:p w14:paraId="4B4F5984" w14:textId="77777777" w:rsidR="008B3718" w:rsidRPr="00E70F5F" w:rsidRDefault="008B3718" w:rsidP="00E70F5F">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E70F5F">
        <w:rPr>
          <w:rFonts w:ascii="Calibri" w:eastAsia="Aptos" w:hAnsi="Calibri" w:cs="Calibri"/>
          <w:i/>
          <w:iCs/>
          <w:color w:val="auto"/>
          <w:kern w:val="2"/>
          <w:sz w:val="24"/>
          <w:szCs w:val="24"/>
          <w:lang w:eastAsia="en-US"/>
          <w14:ligatures w14:val="standardContextual"/>
        </w:rPr>
        <w:t>Mental Health Act 1983.</w:t>
      </w:r>
      <w:r w:rsidRPr="00E70F5F">
        <w:rPr>
          <w:rFonts w:ascii="Calibri" w:eastAsia="Aptos" w:hAnsi="Calibri" w:cs="Calibri"/>
          <w:color w:val="auto"/>
          <w:kern w:val="2"/>
          <w:sz w:val="24"/>
          <w:szCs w:val="24"/>
          <w:lang w:eastAsia="en-US"/>
          <w14:ligatures w14:val="standardContextual"/>
        </w:rPr>
        <w:t xml:space="preserve"> [online] Available at: &lt; </w:t>
      </w:r>
      <w:hyperlink r:id="rId36" w:history="1">
        <w:r w:rsidRPr="00E70F5F">
          <w:rPr>
            <w:rFonts w:ascii="Calibri" w:eastAsia="Aptos" w:hAnsi="Calibri" w:cs="Calibri"/>
            <w:color w:val="467886"/>
            <w:kern w:val="2"/>
            <w:sz w:val="24"/>
            <w:szCs w:val="24"/>
            <w:u w:val="single"/>
            <w:lang w:eastAsia="en-US"/>
            <w14:ligatures w14:val="standardContextual"/>
          </w:rPr>
          <w:t>https://www.legislation.gov.uk/ukpga/1983/20/contents</w:t>
        </w:r>
      </w:hyperlink>
      <w:r w:rsidRPr="00E70F5F">
        <w:rPr>
          <w:rFonts w:ascii="Calibri" w:eastAsia="Aptos" w:hAnsi="Calibri" w:cs="Calibri"/>
          <w:color w:val="auto"/>
          <w:kern w:val="2"/>
          <w:sz w:val="24"/>
          <w:szCs w:val="24"/>
          <w:lang w:eastAsia="en-US"/>
          <w14:ligatures w14:val="standardContextual"/>
        </w:rPr>
        <w:t xml:space="preserve"> &gt; [Accessed 10 January 2026].</w:t>
      </w:r>
    </w:p>
    <w:p w14:paraId="3E29F48B" w14:textId="77777777" w:rsidR="008B3718" w:rsidRPr="00E70F5F" w:rsidRDefault="008B3718" w:rsidP="00E70F5F">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E70F5F">
        <w:rPr>
          <w:rFonts w:ascii="Calibri" w:eastAsia="Aptos" w:hAnsi="Calibri" w:cs="Calibri"/>
          <w:color w:val="auto"/>
          <w:kern w:val="2"/>
          <w:sz w:val="24"/>
          <w:szCs w:val="24"/>
          <w:lang w:eastAsia="en-US"/>
          <w14:ligatures w14:val="standardContextual"/>
        </w:rPr>
        <w:lastRenderedPageBreak/>
        <w:t xml:space="preserve">NCVO, 2021. </w:t>
      </w:r>
      <w:r w:rsidRPr="00E70F5F">
        <w:rPr>
          <w:rFonts w:ascii="Calibri" w:eastAsia="Aptos" w:hAnsi="Calibri" w:cs="Calibri"/>
          <w:i/>
          <w:iCs/>
          <w:color w:val="auto"/>
          <w:kern w:val="2"/>
          <w:sz w:val="24"/>
          <w:szCs w:val="24"/>
          <w:lang w:eastAsia="en-US"/>
          <w14:ligatures w14:val="standardContextual"/>
        </w:rPr>
        <w:t>What is Safeguarding?</w:t>
      </w:r>
      <w:r w:rsidRPr="00E70F5F">
        <w:rPr>
          <w:rFonts w:ascii="Calibri" w:eastAsia="Aptos" w:hAnsi="Calibri" w:cs="Calibri"/>
          <w:color w:val="auto"/>
          <w:kern w:val="2"/>
          <w:sz w:val="24"/>
          <w:szCs w:val="24"/>
          <w:lang w:eastAsia="en-US"/>
          <w14:ligatures w14:val="standardContextual"/>
        </w:rPr>
        <w:t xml:space="preserve"> [online] Available at: &lt; </w:t>
      </w:r>
      <w:hyperlink r:id="rId37" w:history="1">
        <w:r w:rsidRPr="00E70F5F">
          <w:rPr>
            <w:rFonts w:ascii="Calibri" w:eastAsia="Aptos" w:hAnsi="Calibri" w:cs="Calibri"/>
            <w:color w:val="467886"/>
            <w:kern w:val="2"/>
            <w:sz w:val="24"/>
            <w:szCs w:val="24"/>
            <w:u w:val="single"/>
            <w:lang w:eastAsia="en-US"/>
            <w14:ligatures w14:val="standardContextual"/>
          </w:rPr>
          <w:t>https://www.ncvo.org.uk/help-and-guidance/safeguarding/getting-started-with-safeguarding/what-is-safeguarding/</w:t>
        </w:r>
      </w:hyperlink>
      <w:r w:rsidRPr="00E70F5F">
        <w:rPr>
          <w:rFonts w:ascii="Calibri" w:eastAsia="Aptos" w:hAnsi="Calibri" w:cs="Calibri"/>
          <w:color w:val="auto"/>
          <w:kern w:val="2"/>
          <w:sz w:val="24"/>
          <w:szCs w:val="24"/>
          <w:lang w:eastAsia="en-US"/>
          <w14:ligatures w14:val="standardContextual"/>
        </w:rPr>
        <w:t xml:space="preserve"> &gt; [Accessed 12 January 2026].</w:t>
      </w:r>
    </w:p>
    <w:p w14:paraId="6A975F4C"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North Wales Safeguarding Board, 2026. </w:t>
      </w:r>
      <w:r w:rsidRPr="00B056EA">
        <w:rPr>
          <w:rFonts w:ascii="Calibri" w:eastAsia="Aptos" w:hAnsi="Calibri" w:cs="Calibri"/>
          <w:i/>
          <w:iCs/>
          <w:color w:val="auto"/>
          <w:kern w:val="2"/>
          <w:sz w:val="24"/>
          <w:szCs w:val="24"/>
          <w:lang w:eastAsia="en-US"/>
          <w14:ligatures w14:val="standardContextual"/>
        </w:rPr>
        <w:t>A North Wales Multi-Agency Protocol. [</w:t>
      </w:r>
      <w:r w:rsidRPr="00B056EA">
        <w:rPr>
          <w:rFonts w:ascii="Calibri" w:eastAsia="Aptos" w:hAnsi="Calibri" w:cs="Calibri"/>
          <w:color w:val="auto"/>
          <w:kern w:val="2"/>
          <w:sz w:val="24"/>
          <w:szCs w:val="24"/>
          <w:lang w:eastAsia="en-US"/>
          <w14:ligatures w14:val="standardContextual"/>
        </w:rPr>
        <w:t xml:space="preserve">pdf] Available at: &lt; </w:t>
      </w:r>
      <w:hyperlink r:id="rId38" w:history="1">
        <w:r w:rsidRPr="00B056EA">
          <w:rPr>
            <w:rFonts w:ascii="Calibri" w:eastAsia="Aptos" w:hAnsi="Calibri" w:cs="Calibri"/>
            <w:color w:val="467886"/>
            <w:kern w:val="2"/>
            <w:sz w:val="24"/>
            <w:szCs w:val="24"/>
            <w:u w:val="single"/>
            <w:lang w:eastAsia="en-US"/>
            <w14:ligatures w14:val="standardContextual"/>
          </w:rPr>
          <w:t>https://www.northwalessafeguardingboard.wales/wp-content/uploads/2017/11/Supporting-Children-Supporting-Parents.pdf</w:t>
        </w:r>
      </w:hyperlink>
      <w:r w:rsidRPr="00B056EA">
        <w:rPr>
          <w:rFonts w:ascii="Calibri" w:eastAsia="Aptos" w:hAnsi="Calibri" w:cs="Calibri"/>
          <w:color w:val="auto"/>
          <w:kern w:val="2"/>
          <w:sz w:val="24"/>
          <w:szCs w:val="24"/>
          <w:lang w:eastAsia="en-US"/>
          <w14:ligatures w14:val="standardContextual"/>
        </w:rPr>
        <w:t xml:space="preserve"> &gt; [Accessed 11 January 2026].</w:t>
      </w:r>
    </w:p>
    <w:p w14:paraId="4C2FC88A" w14:textId="77777777" w:rsidR="008B3718" w:rsidRPr="00B056EA" w:rsidRDefault="008B3718" w:rsidP="00B056EA">
      <w:pPr>
        <w:overflowPunct/>
        <w:autoSpaceDE/>
        <w:autoSpaceDN/>
        <w:adjustRightInd/>
        <w:spacing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North Wales Safeguarding Board, 2026. Supporting Children, Supporting Parents:</w:t>
      </w:r>
    </w:p>
    <w:p w14:paraId="602D3F7B" w14:textId="77777777" w:rsidR="008B3718" w:rsidRPr="00E70F5F" w:rsidRDefault="008B3718" w:rsidP="00E70F5F">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E70F5F">
        <w:rPr>
          <w:rFonts w:ascii="Calibri" w:eastAsia="Aptos" w:hAnsi="Calibri" w:cs="Calibri"/>
          <w:color w:val="auto"/>
          <w:kern w:val="2"/>
          <w:sz w:val="24"/>
          <w:szCs w:val="24"/>
          <w:lang w:eastAsia="en-US"/>
          <w14:ligatures w14:val="standardContextual"/>
        </w:rPr>
        <w:t xml:space="preserve">NSPCC Learning, 2022. </w:t>
      </w:r>
      <w:r w:rsidRPr="00E70F5F">
        <w:rPr>
          <w:rFonts w:ascii="Calibri" w:eastAsia="Aptos" w:hAnsi="Calibri" w:cs="Calibri"/>
          <w:i/>
          <w:iCs/>
          <w:color w:val="auto"/>
          <w:kern w:val="2"/>
          <w:sz w:val="24"/>
          <w:szCs w:val="24"/>
          <w:lang w:eastAsia="en-US"/>
          <w14:ligatures w14:val="standardContextual"/>
        </w:rPr>
        <w:t>Gillick Competency and Fraser Guidelines</w:t>
      </w:r>
      <w:r w:rsidRPr="00E70F5F">
        <w:rPr>
          <w:rFonts w:ascii="Calibri" w:eastAsia="Aptos" w:hAnsi="Calibri" w:cs="Calibri"/>
          <w:color w:val="auto"/>
          <w:kern w:val="2"/>
          <w:sz w:val="24"/>
          <w:szCs w:val="24"/>
          <w:lang w:eastAsia="en-US"/>
          <w14:ligatures w14:val="standardContextual"/>
        </w:rPr>
        <w:t xml:space="preserve">. [online] Available at: &lt; </w:t>
      </w:r>
      <w:hyperlink r:id="rId39" w:history="1">
        <w:r w:rsidRPr="00E70F5F">
          <w:rPr>
            <w:rFonts w:ascii="Calibri" w:eastAsia="Aptos" w:hAnsi="Calibri" w:cs="Calibri"/>
            <w:color w:val="467886"/>
            <w:kern w:val="2"/>
            <w:sz w:val="24"/>
            <w:szCs w:val="24"/>
            <w:u w:val="single"/>
            <w:lang w:eastAsia="en-US"/>
            <w14:ligatures w14:val="standardContextual"/>
          </w:rPr>
          <w:t>https://learning.nspcc.org.uk/child-protection-system/gillick-competence-fraser-guidelines</w:t>
        </w:r>
      </w:hyperlink>
      <w:r w:rsidRPr="00E70F5F">
        <w:rPr>
          <w:rFonts w:ascii="Calibri" w:eastAsia="Aptos" w:hAnsi="Calibri" w:cs="Calibri"/>
          <w:color w:val="auto"/>
          <w:kern w:val="2"/>
          <w:sz w:val="24"/>
          <w:szCs w:val="24"/>
          <w:lang w:eastAsia="en-US"/>
          <w14:ligatures w14:val="standardContextual"/>
        </w:rPr>
        <w:t xml:space="preserve"> &gt; [Accessed 12 January 2026].</w:t>
      </w:r>
    </w:p>
    <w:p w14:paraId="42E93A5C"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NSPCC Learning, 2023. </w:t>
      </w:r>
      <w:r w:rsidRPr="00B056EA">
        <w:rPr>
          <w:rFonts w:ascii="Calibri" w:eastAsia="Aptos" w:hAnsi="Calibri" w:cs="Calibri"/>
          <w:i/>
          <w:iCs/>
          <w:color w:val="auto"/>
          <w:kern w:val="2"/>
          <w:sz w:val="24"/>
          <w:szCs w:val="24"/>
          <w:lang w:eastAsia="en-US"/>
          <w14:ligatures w14:val="standardContextual"/>
        </w:rPr>
        <w:t>Multi-agency working.</w:t>
      </w:r>
      <w:r w:rsidRPr="00B056EA">
        <w:rPr>
          <w:rFonts w:ascii="Calibri" w:eastAsia="Aptos" w:hAnsi="Calibri" w:cs="Calibri"/>
          <w:color w:val="auto"/>
          <w:kern w:val="2"/>
          <w:sz w:val="24"/>
          <w:szCs w:val="24"/>
          <w:lang w:eastAsia="en-US"/>
          <w14:ligatures w14:val="standardContextual"/>
        </w:rPr>
        <w:t xml:space="preserve"> [online] Available at: &lt; </w:t>
      </w:r>
      <w:hyperlink r:id="rId40" w:history="1">
        <w:r w:rsidRPr="00B056EA">
          <w:rPr>
            <w:rFonts w:ascii="Calibri" w:eastAsia="Aptos" w:hAnsi="Calibri" w:cs="Calibri"/>
            <w:color w:val="467886"/>
            <w:kern w:val="2"/>
            <w:sz w:val="24"/>
            <w:szCs w:val="24"/>
            <w:u w:val="single"/>
            <w:lang w:eastAsia="en-US"/>
            <w14:ligatures w14:val="standardContextual"/>
          </w:rPr>
          <w:t>https://learning.nspcc.org.uk/child-protection-system/multi-agency-working-child-protection</w:t>
        </w:r>
      </w:hyperlink>
      <w:r w:rsidRPr="00B056EA">
        <w:rPr>
          <w:rFonts w:ascii="Calibri" w:eastAsia="Aptos" w:hAnsi="Calibri" w:cs="Calibri"/>
          <w:color w:val="auto"/>
          <w:kern w:val="2"/>
          <w:sz w:val="24"/>
          <w:szCs w:val="24"/>
          <w:lang w:eastAsia="en-US"/>
          <w14:ligatures w14:val="standardContextual"/>
        </w:rPr>
        <w:t xml:space="preserve"> &gt; [Accessed 12 January 2026].</w:t>
      </w:r>
    </w:p>
    <w:p w14:paraId="0870ABC0"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NSPCC Learning, 2024. </w:t>
      </w:r>
      <w:r w:rsidRPr="00B056EA">
        <w:rPr>
          <w:rFonts w:ascii="Calibri" w:eastAsia="Aptos" w:hAnsi="Calibri" w:cs="Calibri"/>
          <w:i/>
          <w:iCs/>
          <w:color w:val="auto"/>
          <w:kern w:val="2"/>
          <w:sz w:val="24"/>
          <w:szCs w:val="24"/>
          <w:lang w:eastAsia="en-US"/>
          <w14:ligatures w14:val="standardContextual"/>
        </w:rPr>
        <w:t>What makes a good assessment?</w:t>
      </w:r>
      <w:r w:rsidRPr="00B056EA">
        <w:rPr>
          <w:rFonts w:ascii="Calibri" w:eastAsia="Aptos" w:hAnsi="Calibri" w:cs="Calibri"/>
          <w:color w:val="auto"/>
          <w:kern w:val="2"/>
          <w:sz w:val="24"/>
          <w:szCs w:val="24"/>
          <w:lang w:eastAsia="en-US"/>
          <w14:ligatures w14:val="standardContextual"/>
        </w:rPr>
        <w:t xml:space="preserve"> [online] Available at: &lt; </w:t>
      </w:r>
      <w:hyperlink r:id="rId41" w:history="1">
        <w:r w:rsidRPr="00B056EA">
          <w:rPr>
            <w:rFonts w:ascii="Calibri" w:eastAsia="Aptos" w:hAnsi="Calibri" w:cs="Calibri"/>
            <w:color w:val="467886"/>
            <w:kern w:val="2"/>
            <w:sz w:val="24"/>
            <w:szCs w:val="24"/>
            <w:u w:val="single"/>
            <w:lang w:eastAsia="en-US"/>
            <w14:ligatures w14:val="standardContextual"/>
          </w:rPr>
          <w:t>https://learning.nspcc.org.uk/research-resources/practice-points-series/assessments</w:t>
        </w:r>
      </w:hyperlink>
      <w:r w:rsidRPr="00B056EA">
        <w:rPr>
          <w:rFonts w:ascii="Calibri" w:eastAsia="Aptos" w:hAnsi="Calibri" w:cs="Calibri"/>
          <w:color w:val="auto"/>
          <w:kern w:val="2"/>
          <w:sz w:val="24"/>
          <w:szCs w:val="24"/>
          <w:lang w:eastAsia="en-US"/>
          <w14:ligatures w14:val="standardContextual"/>
        </w:rPr>
        <w:t xml:space="preserve"> &gt; [Accessed 12 January 2026].</w:t>
      </w:r>
    </w:p>
    <w:p w14:paraId="65798D6F"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NSPCC Learning, 2026. </w:t>
      </w:r>
      <w:r w:rsidRPr="00B056EA">
        <w:rPr>
          <w:rFonts w:ascii="Calibri" w:eastAsia="Aptos" w:hAnsi="Calibri" w:cs="Calibri"/>
          <w:i/>
          <w:iCs/>
          <w:color w:val="auto"/>
          <w:kern w:val="2"/>
          <w:sz w:val="24"/>
          <w:szCs w:val="24"/>
          <w:lang w:eastAsia="en-US"/>
          <w14:ligatures w14:val="standardContextual"/>
        </w:rPr>
        <w:t>Child protection system in Wales</w:t>
      </w:r>
      <w:r w:rsidRPr="00B056EA">
        <w:rPr>
          <w:rFonts w:ascii="Calibri" w:eastAsia="Aptos" w:hAnsi="Calibri" w:cs="Calibri"/>
          <w:color w:val="auto"/>
          <w:kern w:val="2"/>
          <w:sz w:val="24"/>
          <w:szCs w:val="24"/>
          <w:lang w:eastAsia="en-US"/>
          <w14:ligatures w14:val="standardContextual"/>
        </w:rPr>
        <w:t xml:space="preserve">. [online] Available at: &lt; </w:t>
      </w:r>
      <w:hyperlink r:id="rId42" w:anchor="article-top" w:history="1">
        <w:r w:rsidRPr="00B056EA">
          <w:rPr>
            <w:rFonts w:ascii="Calibri" w:eastAsia="Aptos" w:hAnsi="Calibri" w:cs="Calibri"/>
            <w:color w:val="467886"/>
            <w:kern w:val="2"/>
            <w:sz w:val="24"/>
            <w:szCs w:val="24"/>
            <w:u w:val="single"/>
            <w:lang w:eastAsia="en-US"/>
            <w14:ligatures w14:val="standardContextual"/>
          </w:rPr>
          <w:t>https://learning.nspcc.org.uk/child-protection-system/wales#article-top</w:t>
        </w:r>
      </w:hyperlink>
      <w:r w:rsidRPr="00B056EA">
        <w:rPr>
          <w:rFonts w:ascii="Calibri" w:eastAsia="Aptos" w:hAnsi="Calibri" w:cs="Calibri"/>
          <w:color w:val="auto"/>
          <w:kern w:val="2"/>
          <w:sz w:val="24"/>
          <w:szCs w:val="24"/>
          <w:lang w:eastAsia="en-US"/>
          <w14:ligatures w14:val="standardContextual"/>
        </w:rPr>
        <w:t xml:space="preserve"> &gt; [Accessed 8 January 2026].</w:t>
      </w:r>
    </w:p>
    <w:p w14:paraId="0333CD5E"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NSPCC, 2021. </w:t>
      </w:r>
      <w:r w:rsidRPr="00B056EA">
        <w:rPr>
          <w:rFonts w:ascii="Calibri" w:eastAsia="Aptos" w:hAnsi="Calibri" w:cs="Calibri"/>
          <w:i/>
          <w:iCs/>
          <w:color w:val="auto"/>
          <w:kern w:val="2"/>
          <w:sz w:val="24"/>
          <w:szCs w:val="24"/>
          <w:lang w:eastAsia="en-US"/>
          <w14:ligatures w14:val="standardContextual"/>
        </w:rPr>
        <w:t>Attachment and child development.</w:t>
      </w:r>
      <w:r w:rsidRPr="00B056EA">
        <w:rPr>
          <w:rFonts w:ascii="Calibri" w:eastAsia="Aptos" w:hAnsi="Calibri" w:cs="Calibri"/>
          <w:color w:val="auto"/>
          <w:kern w:val="2"/>
          <w:sz w:val="24"/>
          <w:szCs w:val="24"/>
          <w:lang w:eastAsia="en-US"/>
          <w14:ligatures w14:val="standardContextual"/>
        </w:rPr>
        <w:t xml:space="preserve"> [online] Available at: &lt; </w:t>
      </w:r>
      <w:hyperlink r:id="rId43" w:anchor="article-top" w:history="1">
        <w:r w:rsidRPr="00B056EA">
          <w:rPr>
            <w:rFonts w:ascii="Calibri" w:eastAsia="Aptos" w:hAnsi="Calibri" w:cs="Calibri"/>
            <w:color w:val="467886"/>
            <w:kern w:val="2"/>
            <w:sz w:val="24"/>
            <w:szCs w:val="24"/>
            <w:u w:val="single"/>
            <w:lang w:eastAsia="en-US"/>
            <w14:ligatures w14:val="standardContextual"/>
          </w:rPr>
          <w:t>https://learning.nspcc.org.uk/child-health-development/attachment-early-years#article-top</w:t>
        </w:r>
      </w:hyperlink>
      <w:r w:rsidRPr="00B056EA">
        <w:rPr>
          <w:rFonts w:ascii="Calibri" w:eastAsia="Aptos" w:hAnsi="Calibri" w:cs="Calibri"/>
          <w:color w:val="auto"/>
          <w:kern w:val="2"/>
          <w:sz w:val="24"/>
          <w:szCs w:val="24"/>
          <w:lang w:eastAsia="en-US"/>
          <w14:ligatures w14:val="standardContextual"/>
        </w:rPr>
        <w:t xml:space="preserve"> &gt; [Accessed 9 January 2026].</w:t>
      </w:r>
    </w:p>
    <w:p w14:paraId="755A5428"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ParentAssess, 2026. Parent Assess Framework. [online] Available at: &lt; </w:t>
      </w:r>
      <w:hyperlink r:id="rId44" w:history="1">
        <w:r w:rsidRPr="00B056EA">
          <w:rPr>
            <w:rFonts w:ascii="Calibri" w:eastAsia="Aptos" w:hAnsi="Calibri" w:cs="Calibri"/>
            <w:color w:val="467886"/>
            <w:kern w:val="2"/>
            <w:sz w:val="24"/>
            <w:szCs w:val="24"/>
            <w:u w:val="single"/>
            <w:lang w:eastAsia="en-US"/>
            <w14:ligatures w14:val="standardContextual"/>
          </w:rPr>
          <w:t>https://parentassess.com/</w:t>
        </w:r>
      </w:hyperlink>
      <w:r w:rsidRPr="00B056EA">
        <w:rPr>
          <w:rFonts w:ascii="Calibri" w:eastAsia="Aptos" w:hAnsi="Calibri" w:cs="Calibri"/>
          <w:color w:val="auto"/>
          <w:kern w:val="2"/>
          <w:sz w:val="24"/>
          <w:szCs w:val="24"/>
          <w:lang w:eastAsia="en-US"/>
          <w14:ligatures w14:val="standardContextual"/>
        </w:rPr>
        <w:t xml:space="preserve"> &gt; [Accessed 11 January 2026].</w:t>
      </w:r>
    </w:p>
    <w:p w14:paraId="255B678A"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Pathfinder Legal, 2024. </w:t>
      </w:r>
      <w:r w:rsidRPr="00B056EA">
        <w:rPr>
          <w:rFonts w:ascii="Calibri" w:eastAsia="Aptos" w:hAnsi="Calibri" w:cs="Calibri"/>
          <w:i/>
          <w:iCs/>
          <w:color w:val="auto"/>
          <w:kern w:val="2"/>
          <w:sz w:val="24"/>
          <w:szCs w:val="24"/>
          <w:lang w:eastAsia="en-US"/>
          <w14:ligatures w14:val="standardContextual"/>
        </w:rPr>
        <w:t>Seeking an Interim Care Order and Interim Removal.</w:t>
      </w:r>
      <w:r w:rsidRPr="00B056EA">
        <w:rPr>
          <w:rFonts w:ascii="Calibri" w:eastAsia="Aptos" w:hAnsi="Calibri" w:cs="Calibri"/>
          <w:color w:val="auto"/>
          <w:kern w:val="2"/>
          <w:sz w:val="24"/>
          <w:szCs w:val="24"/>
          <w:lang w:eastAsia="en-US"/>
          <w14:ligatures w14:val="standardContextual"/>
        </w:rPr>
        <w:t xml:space="preserve"> [online] Available at: &lt; </w:t>
      </w:r>
      <w:hyperlink r:id="rId45" w:history="1">
        <w:r w:rsidRPr="00B056EA">
          <w:rPr>
            <w:rFonts w:ascii="Calibri" w:eastAsia="Aptos" w:hAnsi="Calibri" w:cs="Calibri"/>
            <w:color w:val="467886"/>
            <w:kern w:val="2"/>
            <w:sz w:val="24"/>
            <w:szCs w:val="24"/>
            <w:u w:val="single"/>
            <w:lang w:eastAsia="en-US"/>
            <w14:ligatures w14:val="standardContextual"/>
          </w:rPr>
          <w:t>https://www.pathfinderlegal.co.uk/wp-content/uploads/2024/08/Seeking-an-Interim-Care-Order-And-Interim-Removal.pdf?utm_source=copilot.com</w:t>
        </w:r>
      </w:hyperlink>
      <w:r w:rsidRPr="00B056EA">
        <w:rPr>
          <w:rFonts w:ascii="Calibri" w:eastAsia="Aptos" w:hAnsi="Calibri" w:cs="Calibri"/>
          <w:color w:val="auto"/>
          <w:kern w:val="2"/>
          <w:sz w:val="24"/>
          <w:szCs w:val="24"/>
          <w:lang w:eastAsia="en-US"/>
          <w14:ligatures w14:val="standardContextual"/>
        </w:rPr>
        <w:t xml:space="preserve"> &gt; [Accessed 8 January 2026].</w:t>
      </w:r>
    </w:p>
    <w:p w14:paraId="3E9FDDFE" w14:textId="77777777" w:rsidR="008B3718" w:rsidRPr="0038487A" w:rsidRDefault="008B3718" w:rsidP="0038487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38487A">
        <w:rPr>
          <w:rFonts w:ascii="Calibri" w:eastAsia="Aptos" w:hAnsi="Calibri" w:cs="Calibri"/>
          <w:color w:val="auto"/>
          <w:kern w:val="2"/>
          <w:sz w:val="24"/>
          <w:szCs w:val="24"/>
          <w:lang w:eastAsia="en-US"/>
          <w14:ligatures w14:val="standardContextual"/>
        </w:rPr>
        <w:t xml:space="preserve">School of Social Work, 2025. </w:t>
      </w:r>
      <w:r w:rsidRPr="0038487A">
        <w:rPr>
          <w:rFonts w:ascii="Calibri" w:eastAsia="Aptos" w:hAnsi="Calibri" w:cs="Calibri"/>
          <w:i/>
          <w:iCs/>
          <w:color w:val="auto"/>
          <w:kern w:val="2"/>
          <w:sz w:val="24"/>
          <w:szCs w:val="24"/>
          <w:lang w:eastAsia="en-US"/>
          <w14:ligatures w14:val="standardContextual"/>
        </w:rPr>
        <w:t>Essential Skills and Traits for Social Workers</w:t>
      </w:r>
      <w:r w:rsidRPr="0038487A">
        <w:rPr>
          <w:rFonts w:ascii="Calibri" w:eastAsia="Aptos" w:hAnsi="Calibri" w:cs="Calibri"/>
          <w:color w:val="auto"/>
          <w:kern w:val="2"/>
          <w:sz w:val="24"/>
          <w:szCs w:val="24"/>
          <w:lang w:eastAsia="en-US"/>
          <w14:ligatures w14:val="standardContextual"/>
        </w:rPr>
        <w:t xml:space="preserve">. [online} Available at: &lt; </w:t>
      </w:r>
      <w:hyperlink r:id="rId46" w:history="1">
        <w:r w:rsidRPr="0038487A">
          <w:rPr>
            <w:rFonts w:ascii="Calibri" w:eastAsia="Aptos" w:hAnsi="Calibri" w:cs="Calibri"/>
            <w:color w:val="467886"/>
            <w:kern w:val="2"/>
            <w:sz w:val="24"/>
            <w:szCs w:val="24"/>
            <w:u w:val="single"/>
            <w:lang w:eastAsia="en-US"/>
            <w14:ligatures w14:val="standardContextual"/>
          </w:rPr>
          <w:t>https://socialwork.buffalo.edu/admissions/is-social-work-right-career-for-me/list-of-essential-skills-in-social-work.html</w:t>
        </w:r>
      </w:hyperlink>
      <w:r w:rsidRPr="0038487A">
        <w:rPr>
          <w:rFonts w:ascii="Calibri" w:eastAsia="Aptos" w:hAnsi="Calibri" w:cs="Calibri"/>
          <w:color w:val="auto"/>
          <w:kern w:val="2"/>
          <w:sz w:val="24"/>
          <w:szCs w:val="24"/>
          <w:lang w:eastAsia="en-US"/>
          <w14:ligatures w14:val="standardContextual"/>
        </w:rPr>
        <w:t xml:space="preserve"> &gt; [Accessed 6 September 2025].</w:t>
      </w:r>
    </w:p>
    <w:p w14:paraId="16143058" w14:textId="77777777" w:rsidR="008B3718" w:rsidRPr="0038487A" w:rsidRDefault="008B3718" w:rsidP="0038487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38487A">
        <w:rPr>
          <w:rFonts w:ascii="Calibri" w:eastAsia="Aptos" w:hAnsi="Calibri" w:cs="Calibri"/>
          <w:color w:val="auto"/>
          <w:kern w:val="2"/>
          <w:sz w:val="24"/>
          <w:szCs w:val="24"/>
          <w:lang w:eastAsia="en-US"/>
          <w14:ligatures w14:val="standardContextual"/>
        </w:rPr>
        <w:t xml:space="preserve">Sinai-Glazer, H., 2020. The Essentials of the Helping Relationship between Social Workers and Clients, </w:t>
      </w:r>
      <w:r w:rsidRPr="0038487A">
        <w:rPr>
          <w:rFonts w:ascii="Calibri" w:eastAsia="Aptos" w:hAnsi="Calibri" w:cs="Calibri"/>
          <w:i/>
          <w:iCs/>
          <w:color w:val="auto"/>
          <w:kern w:val="2"/>
          <w:sz w:val="24"/>
          <w:szCs w:val="24"/>
          <w:lang w:eastAsia="en-US"/>
          <w14:ligatures w14:val="standardContextual"/>
        </w:rPr>
        <w:t>Soc Work</w:t>
      </w:r>
      <w:r w:rsidRPr="0038487A">
        <w:rPr>
          <w:rFonts w:ascii="Calibri" w:eastAsia="Aptos" w:hAnsi="Calibri" w:cs="Calibri"/>
          <w:color w:val="auto"/>
          <w:kern w:val="2"/>
          <w:sz w:val="24"/>
          <w:szCs w:val="24"/>
          <w:lang w:eastAsia="en-US"/>
          <w14:ligatures w14:val="standardContextual"/>
        </w:rPr>
        <w:t>, 65(3), pp. 245-256.</w:t>
      </w:r>
    </w:p>
    <w:p w14:paraId="1F8F55FF" w14:textId="77777777" w:rsidR="008B3718" w:rsidRPr="0038487A" w:rsidRDefault="008B3718" w:rsidP="0038487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38487A">
        <w:rPr>
          <w:rFonts w:ascii="Calibri" w:eastAsia="Aptos" w:hAnsi="Calibri" w:cs="Calibri"/>
          <w:color w:val="auto"/>
          <w:kern w:val="2"/>
          <w:sz w:val="24"/>
          <w:szCs w:val="24"/>
          <w:lang w:eastAsia="en-US"/>
          <w14:ligatures w14:val="standardContextual"/>
        </w:rPr>
        <w:lastRenderedPageBreak/>
        <w:t xml:space="preserve">Social Care Wales, 2017. </w:t>
      </w:r>
      <w:r w:rsidRPr="0038487A">
        <w:rPr>
          <w:rFonts w:ascii="Calibri" w:eastAsia="Aptos" w:hAnsi="Calibri" w:cs="Calibri"/>
          <w:i/>
          <w:iCs/>
          <w:color w:val="auto"/>
          <w:kern w:val="2"/>
          <w:sz w:val="24"/>
          <w:szCs w:val="24"/>
          <w:lang w:eastAsia="en-US"/>
          <w14:ligatures w14:val="standardContextual"/>
        </w:rPr>
        <w:t>Code of Professional Practice for Social Care</w:t>
      </w:r>
      <w:r w:rsidRPr="0038487A">
        <w:rPr>
          <w:rFonts w:ascii="Calibri" w:eastAsia="Aptos" w:hAnsi="Calibri" w:cs="Calibri"/>
          <w:color w:val="auto"/>
          <w:kern w:val="2"/>
          <w:sz w:val="24"/>
          <w:szCs w:val="24"/>
          <w:lang w:eastAsia="en-US"/>
          <w14:ligatures w14:val="standardContextual"/>
        </w:rPr>
        <w:t>. [pdf] Cardiff. Available at: &lt; https://socialcare.wales/cms_assets/file-uploads/Code-of-Professional-Practice-for-Social-Care-web-version.pdf &gt; [Accessed 7 September 2025].</w:t>
      </w:r>
    </w:p>
    <w:p w14:paraId="58E2C9B0"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Social Care Wales, 2024. </w:t>
      </w:r>
      <w:r w:rsidRPr="00B056EA">
        <w:rPr>
          <w:rFonts w:ascii="Calibri" w:eastAsia="Aptos" w:hAnsi="Calibri" w:cs="Calibri"/>
          <w:i/>
          <w:iCs/>
          <w:color w:val="auto"/>
          <w:kern w:val="2"/>
          <w:sz w:val="24"/>
          <w:szCs w:val="24"/>
          <w:lang w:eastAsia="en-US"/>
          <w14:ligatures w14:val="standardContextual"/>
        </w:rPr>
        <w:t>Communicating with families in difficult situations.</w:t>
      </w:r>
      <w:r w:rsidRPr="00B056EA">
        <w:rPr>
          <w:rFonts w:ascii="Calibri" w:eastAsia="Aptos" w:hAnsi="Calibri" w:cs="Calibri"/>
          <w:color w:val="auto"/>
          <w:kern w:val="2"/>
          <w:sz w:val="24"/>
          <w:szCs w:val="24"/>
          <w:lang w:eastAsia="en-US"/>
          <w14:ligatures w14:val="standardContextual"/>
        </w:rPr>
        <w:t xml:space="preserve"> [online] Available at: &lt; </w:t>
      </w:r>
      <w:hyperlink r:id="rId47" w:history="1">
        <w:r w:rsidRPr="00B056EA">
          <w:rPr>
            <w:rFonts w:ascii="Calibri" w:eastAsia="Aptos" w:hAnsi="Calibri" w:cs="Calibri"/>
            <w:color w:val="467886"/>
            <w:kern w:val="2"/>
            <w:sz w:val="24"/>
            <w:szCs w:val="24"/>
            <w:u w:val="single"/>
            <w:lang w:eastAsia="en-US"/>
            <w14:ligatures w14:val="standardContextual"/>
          </w:rPr>
          <w:t>https://insightcollective.socialcare.wales/evidence-summaries/communicating-with-families-in-difficult-situations</w:t>
        </w:r>
      </w:hyperlink>
      <w:r w:rsidRPr="00B056EA">
        <w:rPr>
          <w:rFonts w:ascii="Calibri" w:eastAsia="Aptos" w:hAnsi="Calibri" w:cs="Calibri"/>
          <w:color w:val="auto"/>
          <w:kern w:val="2"/>
          <w:sz w:val="24"/>
          <w:szCs w:val="24"/>
          <w:lang w:eastAsia="en-US"/>
          <w14:ligatures w14:val="standardContextual"/>
        </w:rPr>
        <w:t xml:space="preserve"> &gt; [Accessed 15 January 2026].</w:t>
      </w:r>
    </w:p>
    <w:p w14:paraId="0F604BAB" w14:textId="77777777" w:rsidR="008B3718" w:rsidRPr="0038487A" w:rsidRDefault="008B3718" w:rsidP="0038487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38487A">
        <w:rPr>
          <w:rFonts w:ascii="Calibri" w:eastAsia="Aptos" w:hAnsi="Calibri" w:cs="Calibri"/>
          <w:color w:val="auto"/>
          <w:kern w:val="2"/>
          <w:sz w:val="24"/>
          <w:szCs w:val="24"/>
          <w:lang w:eastAsia="en-US"/>
          <w14:ligatures w14:val="standardContextual"/>
        </w:rPr>
        <w:t xml:space="preserve">Social Care Wales, 2025. </w:t>
      </w:r>
      <w:r w:rsidRPr="0038487A">
        <w:rPr>
          <w:rFonts w:ascii="Calibri" w:eastAsia="Aptos" w:hAnsi="Calibri" w:cs="Calibri"/>
          <w:i/>
          <w:iCs/>
          <w:color w:val="auto"/>
          <w:kern w:val="2"/>
          <w:sz w:val="24"/>
          <w:szCs w:val="24"/>
          <w:lang w:eastAsia="en-US"/>
          <w14:ligatures w14:val="standardContextual"/>
        </w:rPr>
        <w:t>About strengths-based practice.</w:t>
      </w:r>
      <w:r w:rsidRPr="0038487A">
        <w:rPr>
          <w:rFonts w:ascii="Calibri" w:eastAsia="Aptos" w:hAnsi="Calibri" w:cs="Calibri"/>
          <w:color w:val="auto"/>
          <w:kern w:val="2"/>
          <w:sz w:val="24"/>
          <w:szCs w:val="24"/>
          <w:lang w:eastAsia="en-US"/>
          <w14:ligatures w14:val="standardContextual"/>
        </w:rPr>
        <w:t xml:space="preserve"> [online] Available at: &lt; </w:t>
      </w:r>
      <w:hyperlink r:id="rId48" w:history="1">
        <w:r w:rsidRPr="0038487A">
          <w:rPr>
            <w:rFonts w:ascii="Calibri" w:eastAsia="Aptos" w:hAnsi="Calibri" w:cs="Calibri"/>
            <w:color w:val="467886"/>
            <w:kern w:val="2"/>
            <w:sz w:val="24"/>
            <w:szCs w:val="24"/>
            <w:u w:val="single"/>
            <w:lang w:eastAsia="en-US"/>
            <w14:ligatures w14:val="standardContextual"/>
          </w:rPr>
          <w:t>https://socialcare.wales/resources-guidance/improving-care-and-support/strengths-based-practice/about-strengths-based-practice</w:t>
        </w:r>
      </w:hyperlink>
      <w:r w:rsidRPr="0038487A">
        <w:rPr>
          <w:rFonts w:ascii="Calibri" w:eastAsia="Aptos" w:hAnsi="Calibri" w:cs="Calibri"/>
          <w:color w:val="auto"/>
          <w:kern w:val="2"/>
          <w:sz w:val="24"/>
          <w:szCs w:val="24"/>
          <w:lang w:eastAsia="en-US"/>
          <w14:ligatures w14:val="standardContextual"/>
        </w:rPr>
        <w:t xml:space="preserve"> &gt; [Accessed 9 September 2025].</w:t>
      </w:r>
    </w:p>
    <w:p w14:paraId="7C4393B8" w14:textId="77777777" w:rsidR="008B3718" w:rsidRPr="002B6B49" w:rsidRDefault="008B3718" w:rsidP="002B6B49">
      <w:pPr>
        <w:overflowPunct/>
        <w:autoSpaceDE/>
        <w:autoSpaceDN/>
        <w:adjustRightInd/>
        <w:spacing w:after="160" w:line="259" w:lineRule="auto"/>
        <w:textAlignment w:val="auto"/>
        <w:rPr>
          <w:rFonts w:ascii="Calibri" w:eastAsia="Aptos" w:hAnsi="Calibri" w:cs="Calibri"/>
          <w:color w:val="auto"/>
          <w:kern w:val="2"/>
          <w:sz w:val="24"/>
          <w:szCs w:val="24"/>
          <w:lang w:eastAsia="en-US"/>
          <w14:ligatures w14:val="standardContextual"/>
        </w:rPr>
      </w:pPr>
      <w:r w:rsidRPr="002B6B49">
        <w:rPr>
          <w:rFonts w:ascii="Calibri" w:eastAsia="Aptos" w:hAnsi="Calibri" w:cs="Calibri"/>
          <w:color w:val="auto"/>
          <w:kern w:val="2"/>
          <w:sz w:val="24"/>
          <w:szCs w:val="24"/>
          <w:lang w:eastAsia="en-US"/>
          <w14:ligatures w14:val="standardContextual"/>
        </w:rPr>
        <w:t>Social Care Wales, 2025.</w:t>
      </w:r>
      <w:r w:rsidRPr="002B6B49">
        <w:rPr>
          <w:rFonts w:ascii="Calibri" w:eastAsia="Aptos" w:hAnsi="Calibri" w:cs="Calibri"/>
          <w:i/>
          <w:iCs/>
          <w:color w:val="auto"/>
          <w:kern w:val="2"/>
          <w:sz w:val="24"/>
          <w:szCs w:val="24"/>
          <w:lang w:eastAsia="en-US"/>
          <w14:ligatures w14:val="standardContextual"/>
        </w:rPr>
        <w:t xml:space="preserve"> Collaborative Communication Skills Programme. </w:t>
      </w:r>
      <w:r w:rsidRPr="002B6B49">
        <w:rPr>
          <w:rFonts w:ascii="Calibri" w:eastAsia="Aptos" w:hAnsi="Calibri" w:cs="Calibri"/>
          <w:color w:val="auto"/>
          <w:kern w:val="2"/>
          <w:sz w:val="24"/>
          <w:szCs w:val="24"/>
          <w:lang w:eastAsia="en-US"/>
          <w14:ligatures w14:val="standardContextual"/>
        </w:rPr>
        <w:t xml:space="preserve">[online] Available at: &lt; </w:t>
      </w:r>
      <w:hyperlink r:id="rId49" w:history="1">
        <w:r w:rsidRPr="002B6B49">
          <w:rPr>
            <w:rFonts w:ascii="Calibri" w:eastAsia="Aptos" w:hAnsi="Calibri" w:cs="Calibri"/>
            <w:color w:val="467886"/>
            <w:kern w:val="2"/>
            <w:sz w:val="24"/>
            <w:szCs w:val="24"/>
            <w:u w:val="single"/>
            <w:lang w:eastAsia="en-US"/>
            <w14:ligatures w14:val="standardContextual"/>
          </w:rPr>
          <w:t>https://socialcare.wales/cms-assets/documents/More-information-about-the-Collaborative-Communication-Skills-Programme.pdf</w:t>
        </w:r>
      </w:hyperlink>
      <w:r w:rsidRPr="002B6B49">
        <w:rPr>
          <w:rFonts w:ascii="Calibri" w:eastAsia="Aptos" w:hAnsi="Calibri" w:cs="Calibri"/>
          <w:color w:val="auto"/>
          <w:kern w:val="2"/>
          <w:sz w:val="24"/>
          <w:szCs w:val="24"/>
          <w:lang w:eastAsia="en-US"/>
          <w14:ligatures w14:val="standardContextual"/>
        </w:rPr>
        <w:t xml:space="preserve">  &gt; [Accessed 15 July 2025]. </w:t>
      </w:r>
    </w:p>
    <w:p w14:paraId="4786E750" w14:textId="77777777" w:rsidR="008B3718" w:rsidRPr="0038487A" w:rsidRDefault="008B3718" w:rsidP="0038487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38487A">
        <w:rPr>
          <w:rFonts w:ascii="Calibri" w:eastAsia="Aptos" w:hAnsi="Calibri" w:cs="Calibri"/>
          <w:color w:val="auto"/>
          <w:kern w:val="2"/>
          <w:sz w:val="24"/>
          <w:szCs w:val="24"/>
          <w:lang w:eastAsia="en-US"/>
          <w14:ligatures w14:val="standardContextual"/>
        </w:rPr>
        <w:t xml:space="preserve">Social Care Wales, 2025. </w:t>
      </w:r>
      <w:r w:rsidRPr="0038487A">
        <w:rPr>
          <w:rFonts w:ascii="Calibri" w:eastAsia="Aptos" w:hAnsi="Calibri" w:cs="Calibri"/>
          <w:i/>
          <w:iCs/>
          <w:color w:val="auto"/>
          <w:kern w:val="2"/>
          <w:sz w:val="24"/>
          <w:szCs w:val="24"/>
          <w:lang w:eastAsia="en-US"/>
          <w14:ligatures w14:val="standardContextual"/>
        </w:rPr>
        <w:t>Understanding language needs.</w:t>
      </w:r>
      <w:r w:rsidRPr="0038487A">
        <w:rPr>
          <w:rFonts w:ascii="Calibri" w:eastAsia="Aptos" w:hAnsi="Calibri" w:cs="Calibri"/>
          <w:color w:val="auto"/>
          <w:kern w:val="2"/>
          <w:sz w:val="24"/>
          <w:szCs w:val="24"/>
          <w:lang w:eastAsia="en-US"/>
          <w14:ligatures w14:val="standardContextual"/>
        </w:rPr>
        <w:t xml:space="preserve"> [online] Available at: &lt; </w:t>
      </w:r>
      <w:hyperlink r:id="rId50" w:history="1">
        <w:r w:rsidRPr="0038487A">
          <w:rPr>
            <w:rFonts w:ascii="Calibri" w:eastAsia="Aptos" w:hAnsi="Calibri" w:cs="Calibri"/>
            <w:color w:val="467886"/>
            <w:kern w:val="2"/>
            <w:sz w:val="24"/>
            <w:szCs w:val="24"/>
            <w:u w:val="single"/>
            <w:lang w:eastAsia="en-US"/>
            <w14:ligatures w14:val="standardContextual"/>
          </w:rPr>
          <w:t>https://socialcare.wales/resources-guidance/improving-care-and-support/people-with-dementia/understanding-language-needs</w:t>
        </w:r>
      </w:hyperlink>
      <w:r w:rsidRPr="0038487A">
        <w:rPr>
          <w:rFonts w:ascii="Calibri" w:eastAsia="Aptos" w:hAnsi="Calibri" w:cs="Calibri"/>
          <w:color w:val="auto"/>
          <w:kern w:val="2"/>
          <w:sz w:val="24"/>
          <w:szCs w:val="24"/>
          <w:lang w:eastAsia="en-US"/>
          <w14:ligatures w14:val="standardContextual"/>
        </w:rPr>
        <w:t xml:space="preserve"> &gt; [Accessed 9 September 2025].</w:t>
      </w:r>
    </w:p>
    <w:p w14:paraId="1D64D071" w14:textId="77777777" w:rsidR="008B3718" w:rsidRPr="0038487A" w:rsidRDefault="008B3718" w:rsidP="0038487A">
      <w:pPr>
        <w:overflowPunct/>
        <w:autoSpaceDE/>
        <w:autoSpaceDN/>
        <w:adjustRightInd/>
        <w:spacing w:after="160" w:line="360" w:lineRule="auto"/>
        <w:textAlignment w:val="auto"/>
        <w:rPr>
          <w:rFonts w:ascii="Calibri" w:eastAsia="Calibri" w:hAnsi="Calibri" w:cs="Calibri"/>
          <w:color w:val="auto"/>
          <w:sz w:val="24"/>
          <w:szCs w:val="24"/>
          <w:lang w:eastAsia="en-US"/>
        </w:rPr>
      </w:pPr>
      <w:r w:rsidRPr="0038487A">
        <w:rPr>
          <w:rFonts w:ascii="Calibri" w:eastAsia="Calibri" w:hAnsi="Calibri" w:cs="Calibri"/>
          <w:color w:val="auto"/>
          <w:sz w:val="24"/>
          <w:szCs w:val="24"/>
          <w:lang w:eastAsia="en-US"/>
        </w:rPr>
        <w:t xml:space="preserve">Social Care Wales, 2025. </w:t>
      </w:r>
      <w:r w:rsidRPr="0038487A">
        <w:rPr>
          <w:rFonts w:ascii="Calibri" w:eastAsia="Calibri" w:hAnsi="Calibri" w:cs="Calibri"/>
          <w:i/>
          <w:iCs/>
          <w:color w:val="auto"/>
          <w:sz w:val="24"/>
          <w:szCs w:val="24"/>
          <w:lang w:eastAsia="en-US"/>
        </w:rPr>
        <w:t>Values and Principles.</w:t>
      </w:r>
      <w:r w:rsidRPr="0038487A">
        <w:rPr>
          <w:rFonts w:ascii="Calibri" w:eastAsia="Calibri" w:hAnsi="Calibri" w:cs="Calibri"/>
          <w:color w:val="auto"/>
          <w:sz w:val="24"/>
          <w:szCs w:val="24"/>
          <w:lang w:eastAsia="en-US"/>
        </w:rPr>
        <w:t xml:space="preserve"> [online] Available at: &lt; </w:t>
      </w:r>
      <w:hyperlink r:id="rId51" w:history="1">
        <w:r w:rsidRPr="0038487A">
          <w:rPr>
            <w:rFonts w:ascii="Calibri" w:eastAsia="Calibri" w:hAnsi="Calibri" w:cs="Calibri"/>
            <w:color w:val="467886"/>
            <w:sz w:val="24"/>
            <w:szCs w:val="24"/>
            <w:u w:val="single"/>
            <w:lang w:eastAsia="en-US"/>
          </w:rPr>
          <w:t>https://socialcare.wales/resources-guidance/improving-care-and-support/people-with-dementia/dementia-care-and-support-learning-and-development-implementation-toolkit/1-values-and-principles</w:t>
        </w:r>
      </w:hyperlink>
      <w:r w:rsidRPr="0038487A">
        <w:rPr>
          <w:rFonts w:ascii="Calibri" w:eastAsia="Calibri" w:hAnsi="Calibri" w:cs="Calibri"/>
          <w:color w:val="auto"/>
          <w:sz w:val="24"/>
          <w:szCs w:val="24"/>
          <w:lang w:eastAsia="en-US"/>
        </w:rPr>
        <w:t xml:space="preserve"> &gt; [Accessed 9 September 2025].</w:t>
      </w:r>
    </w:p>
    <w:p w14:paraId="3F9D3380" w14:textId="77777777" w:rsidR="008B3718" w:rsidRPr="0038487A" w:rsidRDefault="008B3718" w:rsidP="0038487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38487A">
        <w:rPr>
          <w:rFonts w:ascii="Calibri" w:eastAsia="Aptos" w:hAnsi="Calibri" w:cs="Calibri"/>
          <w:color w:val="auto"/>
          <w:kern w:val="2"/>
          <w:sz w:val="24"/>
          <w:szCs w:val="24"/>
          <w:lang w:eastAsia="en-US"/>
          <w14:ligatures w14:val="standardContextual"/>
        </w:rPr>
        <w:t xml:space="preserve">Social Care Wales, 2025. </w:t>
      </w:r>
      <w:r w:rsidRPr="0038487A">
        <w:rPr>
          <w:rFonts w:ascii="Calibri" w:eastAsia="Aptos" w:hAnsi="Calibri" w:cs="Calibri"/>
          <w:i/>
          <w:iCs/>
          <w:color w:val="auto"/>
          <w:kern w:val="2"/>
          <w:sz w:val="24"/>
          <w:szCs w:val="24"/>
          <w:lang w:eastAsia="en-US"/>
          <w14:ligatures w14:val="standardContextual"/>
        </w:rPr>
        <w:t>Ways to communicate with someone with a learning disability</w:t>
      </w:r>
      <w:r w:rsidRPr="002F0FE3">
        <w:rPr>
          <w:rFonts w:ascii="Calibri" w:eastAsia="Aptos" w:hAnsi="Calibri" w:cs="Calibri"/>
          <w:i/>
          <w:iCs/>
          <w:color w:val="auto"/>
          <w:kern w:val="2"/>
          <w:sz w:val="24"/>
          <w:szCs w:val="24"/>
          <w:lang w:eastAsia="en-US"/>
          <w14:ligatures w14:val="standardContextual"/>
        </w:rPr>
        <w:t>.</w:t>
      </w:r>
      <w:r>
        <w:rPr>
          <w:rFonts w:ascii="Calibri" w:eastAsia="Aptos" w:hAnsi="Calibri" w:cs="Calibri"/>
          <w:color w:val="auto"/>
          <w:kern w:val="2"/>
          <w:sz w:val="24"/>
          <w:szCs w:val="24"/>
          <w:lang w:eastAsia="en-US"/>
          <w14:ligatures w14:val="standardContextual"/>
        </w:rPr>
        <w:t xml:space="preserve"> </w:t>
      </w:r>
      <w:r w:rsidRPr="0038487A">
        <w:rPr>
          <w:rFonts w:ascii="Calibri" w:eastAsia="Aptos" w:hAnsi="Calibri" w:cs="Calibri"/>
          <w:color w:val="auto"/>
          <w:kern w:val="2"/>
          <w:sz w:val="24"/>
          <w:szCs w:val="24"/>
          <w:lang w:eastAsia="en-US"/>
          <w14:ligatures w14:val="standardContextual"/>
        </w:rPr>
        <w:t xml:space="preserve">[online] Available at: &lt; </w:t>
      </w:r>
      <w:hyperlink r:id="rId52" w:history="1">
        <w:r w:rsidRPr="0038487A">
          <w:rPr>
            <w:rFonts w:ascii="Calibri" w:eastAsia="Aptos" w:hAnsi="Calibri" w:cs="Calibri"/>
            <w:color w:val="467886"/>
            <w:kern w:val="2"/>
            <w:sz w:val="24"/>
            <w:szCs w:val="24"/>
            <w:u w:val="single"/>
            <w:lang w:eastAsia="en-US"/>
            <w14:ligatures w14:val="standardContextual"/>
          </w:rPr>
          <w:t>https://socialcare.wales/resources-guidance/improving-care-and-support/strengths-based-practice/strengths-based-practice-resources/guide-how-to-have-a-what-matters-conversation-with-someone-with-a-learning-disability/ways-to-communicate-with-someone-with-a-learning-disability</w:t>
        </w:r>
      </w:hyperlink>
      <w:r w:rsidRPr="0038487A">
        <w:rPr>
          <w:rFonts w:ascii="Calibri" w:eastAsia="Aptos" w:hAnsi="Calibri" w:cs="Calibri"/>
          <w:color w:val="auto"/>
          <w:kern w:val="2"/>
          <w:sz w:val="24"/>
          <w:szCs w:val="24"/>
          <w:lang w:eastAsia="en-US"/>
          <w14:ligatures w14:val="standardContextual"/>
        </w:rPr>
        <w:t xml:space="preserve"> &gt; [Accessed 7 September 2025].</w:t>
      </w:r>
    </w:p>
    <w:p w14:paraId="0CCD9509" w14:textId="77777777" w:rsidR="008B3718" w:rsidRPr="00E70F5F" w:rsidRDefault="008B3718" w:rsidP="00E70F5F">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E70F5F">
        <w:rPr>
          <w:rFonts w:ascii="Calibri" w:eastAsia="Aptos" w:hAnsi="Calibri" w:cs="Calibri"/>
          <w:color w:val="auto"/>
          <w:kern w:val="2"/>
          <w:sz w:val="24"/>
          <w:szCs w:val="24"/>
          <w:lang w:eastAsia="en-US"/>
          <w14:ligatures w14:val="standardContextual"/>
        </w:rPr>
        <w:t xml:space="preserve">Social Care Wales, 2026. </w:t>
      </w:r>
      <w:r w:rsidRPr="00E70F5F">
        <w:rPr>
          <w:rFonts w:ascii="Calibri" w:eastAsia="Aptos" w:hAnsi="Calibri" w:cs="Calibri"/>
          <w:i/>
          <w:iCs/>
          <w:color w:val="auto"/>
          <w:kern w:val="2"/>
          <w:sz w:val="24"/>
          <w:szCs w:val="24"/>
          <w:lang w:eastAsia="en-US"/>
          <w14:ligatures w14:val="standardContextual"/>
        </w:rPr>
        <w:t>Adult at Risk taken from the Social Services and Well-being (Wales) Act 2014.</w:t>
      </w:r>
      <w:r w:rsidRPr="00E70F5F">
        <w:rPr>
          <w:rFonts w:ascii="Calibri" w:eastAsia="Aptos" w:hAnsi="Calibri" w:cs="Calibri"/>
          <w:color w:val="auto"/>
          <w:kern w:val="2"/>
          <w:sz w:val="24"/>
          <w:szCs w:val="24"/>
          <w:lang w:eastAsia="en-US"/>
          <w14:ligatures w14:val="standardContextual"/>
        </w:rPr>
        <w:t xml:space="preserve"> [online] Available at: &lt; </w:t>
      </w:r>
      <w:hyperlink r:id="rId53" w:history="1">
        <w:r w:rsidRPr="00E70F5F">
          <w:rPr>
            <w:rFonts w:ascii="Calibri" w:eastAsia="Aptos" w:hAnsi="Calibri" w:cs="Calibri"/>
            <w:color w:val="467886"/>
            <w:kern w:val="2"/>
            <w:sz w:val="24"/>
            <w:szCs w:val="24"/>
            <w:u w:val="single"/>
            <w:lang w:eastAsia="en-US"/>
            <w14:ligatures w14:val="standardContextual"/>
          </w:rPr>
          <w:t>https://socialcare.wales/cms-assets/documents/23.-Adult-at-Risk-handout.pdf</w:t>
        </w:r>
      </w:hyperlink>
      <w:r w:rsidRPr="00E70F5F">
        <w:rPr>
          <w:rFonts w:ascii="Calibri" w:eastAsia="Aptos" w:hAnsi="Calibri" w:cs="Calibri"/>
          <w:color w:val="auto"/>
          <w:kern w:val="2"/>
          <w:sz w:val="24"/>
          <w:szCs w:val="24"/>
          <w:lang w:eastAsia="en-US"/>
          <w14:ligatures w14:val="standardContextual"/>
        </w:rPr>
        <w:t xml:space="preserve"> &gt; [Accessed 10 January 2026].</w:t>
      </w:r>
    </w:p>
    <w:p w14:paraId="45DB4473"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Social Care Wales, 2026. </w:t>
      </w:r>
      <w:r w:rsidRPr="00B056EA">
        <w:rPr>
          <w:rFonts w:ascii="Calibri" w:eastAsia="Aptos" w:hAnsi="Calibri" w:cs="Calibri"/>
          <w:i/>
          <w:iCs/>
          <w:color w:val="auto"/>
          <w:kern w:val="2"/>
          <w:sz w:val="24"/>
          <w:szCs w:val="24"/>
          <w:lang w:eastAsia="en-US"/>
          <w14:ligatures w14:val="standardContextual"/>
        </w:rPr>
        <w:t>Wales Safeguarding Procedures:</w:t>
      </w:r>
      <w:r w:rsidRPr="00B056EA">
        <w:rPr>
          <w:rFonts w:ascii="Calibri" w:eastAsia="Aptos" w:hAnsi="Calibri" w:cs="Calibri"/>
          <w:color w:val="auto"/>
          <w:kern w:val="2"/>
          <w:sz w:val="24"/>
          <w:szCs w:val="24"/>
          <w:lang w:eastAsia="en-US"/>
          <w14:ligatures w14:val="standardContextual"/>
        </w:rPr>
        <w:t xml:space="preserve"> </w:t>
      </w:r>
      <w:r w:rsidRPr="00B056EA">
        <w:rPr>
          <w:rFonts w:ascii="Calibri" w:eastAsia="Aptos" w:hAnsi="Calibri" w:cs="Calibri"/>
          <w:i/>
          <w:iCs/>
          <w:color w:val="auto"/>
          <w:kern w:val="2"/>
          <w:sz w:val="24"/>
          <w:szCs w:val="24"/>
          <w:lang w:eastAsia="en-US"/>
          <w14:ligatures w14:val="standardContextual"/>
        </w:rPr>
        <w:t>A person-centred approach to safeguarding</w:t>
      </w:r>
      <w:r w:rsidRPr="00B056EA">
        <w:rPr>
          <w:rFonts w:ascii="Calibri" w:eastAsia="Aptos" w:hAnsi="Calibri" w:cs="Calibri"/>
          <w:color w:val="auto"/>
          <w:kern w:val="2"/>
          <w:sz w:val="24"/>
          <w:szCs w:val="24"/>
          <w:lang w:eastAsia="en-US"/>
          <w14:ligatures w14:val="standardContextual"/>
        </w:rPr>
        <w:t xml:space="preserve">. [online] Available at: &lt; </w:t>
      </w:r>
      <w:hyperlink r:id="rId54" w:anchor=":~:text=attitude:%20'we%20know%20best',you%20think%20about%20this%20statement" w:history="1">
        <w:r w:rsidRPr="00B056EA">
          <w:rPr>
            <w:rFonts w:ascii="Calibri" w:eastAsia="Aptos" w:hAnsi="Calibri" w:cs="Calibri"/>
            <w:color w:val="467886"/>
            <w:kern w:val="2"/>
            <w:sz w:val="24"/>
            <w:szCs w:val="24"/>
            <w:u w:val="single"/>
            <w:lang w:eastAsia="en-US"/>
            <w14:ligatures w14:val="standardContextual"/>
          </w:rPr>
          <w:t>https://socialcare.wales/cms-assets/documents/hub-downloads/Section-1b-Adults-Person-Centred-Approach-to-Safeguarding.pptx#:~:text=attitude:%20'we%20know%20best',you%20think%20about%20this%20statement</w:t>
        </w:r>
      </w:hyperlink>
      <w:r w:rsidRPr="00B056EA">
        <w:rPr>
          <w:rFonts w:ascii="Calibri" w:eastAsia="Aptos" w:hAnsi="Calibri" w:cs="Calibri"/>
          <w:color w:val="auto"/>
          <w:kern w:val="2"/>
          <w:sz w:val="24"/>
          <w:szCs w:val="24"/>
          <w:lang w:eastAsia="en-US"/>
          <w14:ligatures w14:val="standardContextual"/>
        </w:rPr>
        <w:t xml:space="preserve"> &gt; [Accessed 14 January 2026].</w:t>
      </w:r>
    </w:p>
    <w:p w14:paraId="07DDC2E0"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lastRenderedPageBreak/>
        <w:t xml:space="preserve">Social Care Wales. 2026. </w:t>
      </w:r>
      <w:r w:rsidRPr="00B056EA">
        <w:rPr>
          <w:rFonts w:ascii="Calibri" w:eastAsia="Aptos" w:hAnsi="Calibri" w:cs="Calibri"/>
          <w:i/>
          <w:iCs/>
          <w:color w:val="auto"/>
          <w:kern w:val="2"/>
          <w:sz w:val="24"/>
          <w:szCs w:val="24"/>
          <w:lang w:eastAsia="en-US"/>
          <w14:ligatures w14:val="standardContextual"/>
        </w:rPr>
        <w:t>Evidence Matters in Family Justice: Wales second edition.</w:t>
      </w:r>
      <w:r w:rsidRPr="00B056EA">
        <w:rPr>
          <w:rFonts w:ascii="Calibri" w:eastAsia="Aptos" w:hAnsi="Calibri" w:cs="Calibri"/>
          <w:color w:val="auto"/>
          <w:kern w:val="2"/>
          <w:sz w:val="24"/>
          <w:szCs w:val="24"/>
          <w:lang w:eastAsia="en-US"/>
          <w14:ligatures w14:val="standardContextual"/>
        </w:rPr>
        <w:t xml:space="preserve"> [pdf] Available at: &lt; </w:t>
      </w:r>
      <w:hyperlink r:id="rId55" w:history="1">
        <w:r w:rsidRPr="00B056EA">
          <w:rPr>
            <w:rFonts w:ascii="Calibri" w:eastAsia="Aptos" w:hAnsi="Calibri" w:cs="Calibri"/>
            <w:color w:val="467886"/>
            <w:kern w:val="2"/>
            <w:sz w:val="24"/>
            <w:szCs w:val="24"/>
            <w:u w:val="single"/>
            <w:lang w:eastAsia="en-US"/>
            <w14:ligatures w14:val="standardContextual"/>
          </w:rPr>
          <w:t>https://socialcare.wales/cms-assets/documents/RiP-Breifing-3.pdf</w:t>
        </w:r>
      </w:hyperlink>
      <w:r w:rsidRPr="00B056EA">
        <w:rPr>
          <w:rFonts w:ascii="Calibri" w:eastAsia="Aptos" w:hAnsi="Calibri" w:cs="Calibri"/>
          <w:color w:val="auto"/>
          <w:kern w:val="2"/>
          <w:sz w:val="24"/>
          <w:szCs w:val="24"/>
          <w:lang w:eastAsia="en-US"/>
          <w14:ligatures w14:val="standardContextual"/>
        </w:rPr>
        <w:t xml:space="preserve"> &gt; [Accessed 4 January 2026].</w:t>
      </w:r>
    </w:p>
    <w:p w14:paraId="6189CFB5" w14:textId="77777777" w:rsidR="008B3718" w:rsidRPr="00E70F5F" w:rsidRDefault="008B3718" w:rsidP="00E70F5F">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E70F5F">
        <w:rPr>
          <w:rFonts w:ascii="Calibri" w:eastAsia="Aptos" w:hAnsi="Calibri" w:cs="Calibri"/>
          <w:i/>
          <w:iCs/>
          <w:color w:val="auto"/>
          <w:kern w:val="2"/>
          <w:sz w:val="24"/>
          <w:szCs w:val="24"/>
          <w:lang w:eastAsia="en-US"/>
          <w14:ligatures w14:val="standardContextual"/>
        </w:rPr>
        <w:t>Social Services and Well-Being (Wales) Act 2014</w:t>
      </w:r>
      <w:r w:rsidRPr="00E70F5F">
        <w:rPr>
          <w:rFonts w:ascii="Calibri" w:eastAsia="Aptos" w:hAnsi="Calibri" w:cs="Calibri"/>
          <w:color w:val="auto"/>
          <w:kern w:val="2"/>
          <w:sz w:val="24"/>
          <w:szCs w:val="24"/>
          <w:lang w:eastAsia="en-US"/>
          <w14:ligatures w14:val="standardContextual"/>
        </w:rPr>
        <w:t>. [online] Available at: &lt; https://www.legislation.gov.uk/anaw/2014/4/contents &gt; [Accessed 6 January 2026].</w:t>
      </w:r>
    </w:p>
    <w:p w14:paraId="7EF245C4"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Stats Wales, 2024. </w:t>
      </w:r>
      <w:r w:rsidRPr="00B056EA">
        <w:rPr>
          <w:rFonts w:ascii="Calibri" w:eastAsia="Aptos" w:hAnsi="Calibri" w:cs="Calibri"/>
          <w:i/>
          <w:iCs/>
          <w:color w:val="auto"/>
          <w:kern w:val="2"/>
          <w:sz w:val="24"/>
          <w:szCs w:val="24"/>
          <w:lang w:eastAsia="en-US"/>
          <w14:ligatures w14:val="standardContextual"/>
        </w:rPr>
        <w:t>Children placed on the child protection register during the year, by local authority, category of abuse and age</w:t>
      </w:r>
      <w:r w:rsidRPr="00B056EA">
        <w:rPr>
          <w:rFonts w:ascii="Calibri" w:eastAsia="Aptos" w:hAnsi="Calibri" w:cs="Calibri"/>
          <w:color w:val="auto"/>
          <w:kern w:val="2"/>
          <w:sz w:val="24"/>
          <w:szCs w:val="24"/>
          <w:lang w:eastAsia="en-US"/>
          <w14:ligatures w14:val="standardContextual"/>
        </w:rPr>
        <w:t xml:space="preserve">. [online] Available at: &lt;  </w:t>
      </w:r>
      <w:hyperlink r:id="rId56" w:history="1">
        <w:r w:rsidRPr="00B056EA">
          <w:rPr>
            <w:rFonts w:ascii="Calibri" w:eastAsia="Aptos" w:hAnsi="Calibri" w:cs="Calibri"/>
            <w:color w:val="467886"/>
            <w:kern w:val="2"/>
            <w:sz w:val="24"/>
            <w:szCs w:val="24"/>
            <w:u w:val="single"/>
            <w:lang w:eastAsia="en-US"/>
            <w14:ligatures w14:val="standardContextual"/>
          </w:rPr>
          <w:t>https://statswales.gov.wales/Catalogue/Health-and-Social-Care/Social-Services/social-services-performance-and-improvement-framework/children-and-families/childrens-safeguarding/childrenplacedonthechildprotectionregisterduringtheyear-by-localauthority-categoryofabuse-age</w:t>
        </w:r>
      </w:hyperlink>
      <w:r w:rsidRPr="00B056EA">
        <w:rPr>
          <w:rFonts w:ascii="Calibri" w:eastAsia="Aptos" w:hAnsi="Calibri" w:cs="Calibri"/>
          <w:color w:val="auto"/>
          <w:kern w:val="2"/>
          <w:sz w:val="24"/>
          <w:szCs w:val="24"/>
          <w:lang w:eastAsia="en-US"/>
          <w14:ligatures w14:val="standardContextual"/>
        </w:rPr>
        <w:t xml:space="preserve"> &gt; [Accessed 16 January 2026].</w:t>
      </w:r>
    </w:p>
    <w:p w14:paraId="2F6B6970" w14:textId="77777777" w:rsidR="008B3718" w:rsidRPr="00E70F5F" w:rsidRDefault="008B3718" w:rsidP="00E70F5F">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E70F5F">
        <w:rPr>
          <w:rFonts w:ascii="Calibri" w:eastAsia="Aptos" w:hAnsi="Calibri" w:cs="Calibri"/>
          <w:color w:val="auto"/>
          <w:kern w:val="2"/>
          <w:sz w:val="24"/>
          <w:szCs w:val="24"/>
          <w:lang w:eastAsia="en-US"/>
          <w14:ligatures w14:val="standardContextual"/>
        </w:rPr>
        <w:t xml:space="preserve">The Church of Scotland, 2026. </w:t>
      </w:r>
      <w:r w:rsidRPr="00E70F5F">
        <w:rPr>
          <w:rFonts w:ascii="Calibri" w:eastAsia="Aptos" w:hAnsi="Calibri" w:cs="Calibri"/>
          <w:i/>
          <w:iCs/>
          <w:color w:val="auto"/>
          <w:kern w:val="2"/>
          <w:sz w:val="24"/>
          <w:szCs w:val="24"/>
          <w:lang w:eastAsia="en-US"/>
          <w14:ligatures w14:val="standardContextual"/>
        </w:rPr>
        <w:t>What is the difference between child protection and adult protection?</w:t>
      </w:r>
      <w:r w:rsidRPr="00E70F5F">
        <w:rPr>
          <w:rFonts w:ascii="Calibri" w:eastAsia="Aptos" w:hAnsi="Calibri" w:cs="Calibri"/>
          <w:color w:val="auto"/>
          <w:kern w:val="2"/>
          <w:sz w:val="24"/>
          <w:szCs w:val="24"/>
          <w:lang w:eastAsia="en-US"/>
          <w14:ligatures w14:val="standardContextual"/>
        </w:rPr>
        <w:t xml:space="preserve"> [online] Available at: &lt; </w:t>
      </w:r>
      <w:hyperlink r:id="rId57" w:history="1">
        <w:r w:rsidRPr="00E70F5F">
          <w:rPr>
            <w:rFonts w:ascii="Calibri" w:eastAsia="Aptos" w:hAnsi="Calibri" w:cs="Calibri"/>
            <w:color w:val="467886"/>
            <w:kern w:val="2"/>
            <w:sz w:val="24"/>
            <w:szCs w:val="24"/>
            <w:u w:val="single"/>
            <w:lang w:eastAsia="en-US"/>
            <w14:ligatures w14:val="standardContextual"/>
          </w:rPr>
          <w:t>https://www.churchofscotland.org.uk/about-us/departments/safeguarding-service/safeguarding-handbook/chapter-2-protecting-those-at-risk-of-harm/difference-between-child-and-adult-protection</w:t>
        </w:r>
      </w:hyperlink>
      <w:r w:rsidRPr="00E70F5F">
        <w:rPr>
          <w:rFonts w:ascii="Calibri" w:eastAsia="Aptos" w:hAnsi="Calibri" w:cs="Calibri"/>
          <w:color w:val="auto"/>
          <w:kern w:val="2"/>
          <w:sz w:val="24"/>
          <w:szCs w:val="24"/>
          <w:lang w:eastAsia="en-US"/>
          <w14:ligatures w14:val="standardContextual"/>
        </w:rPr>
        <w:t xml:space="preserve"> &gt; [Accessed 12 January 2026].</w:t>
      </w:r>
    </w:p>
    <w:p w14:paraId="46B8C3A1" w14:textId="77777777" w:rsidR="008B3718" w:rsidRPr="0038487A" w:rsidRDefault="008B3718" w:rsidP="0038487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38487A">
        <w:rPr>
          <w:rFonts w:ascii="Calibri" w:eastAsia="Aptos" w:hAnsi="Calibri" w:cs="Calibri"/>
          <w:color w:val="auto"/>
          <w:kern w:val="2"/>
          <w:sz w:val="24"/>
          <w:szCs w:val="24"/>
          <w:lang w:eastAsia="en-US"/>
          <w14:ligatures w14:val="standardContextual"/>
        </w:rPr>
        <w:t xml:space="preserve">The Health Foundation, 2016. </w:t>
      </w:r>
      <w:r w:rsidRPr="0038487A">
        <w:rPr>
          <w:rFonts w:ascii="Calibri" w:eastAsia="Aptos" w:hAnsi="Calibri" w:cs="Calibri"/>
          <w:i/>
          <w:iCs/>
          <w:color w:val="auto"/>
          <w:kern w:val="2"/>
          <w:sz w:val="24"/>
          <w:szCs w:val="24"/>
          <w:lang w:eastAsia="en-US"/>
          <w14:ligatures w14:val="standardContextual"/>
        </w:rPr>
        <w:t>Person-centred care made simple: What everyone should know about person-centred care.</w:t>
      </w:r>
      <w:r w:rsidRPr="0038487A">
        <w:rPr>
          <w:rFonts w:ascii="Calibri" w:eastAsia="Aptos" w:hAnsi="Calibri" w:cs="Calibri"/>
          <w:color w:val="auto"/>
          <w:kern w:val="2"/>
          <w:sz w:val="24"/>
          <w:szCs w:val="24"/>
          <w:lang w:eastAsia="en-US"/>
          <w14:ligatures w14:val="standardContextual"/>
        </w:rPr>
        <w:t xml:space="preserve"> [online] Available at: &lt; https://www.health.org.uk/sites/default/files/PersonCentredCareMadeSimple.pdf &gt; [Accessed 7 September 2025].</w:t>
      </w:r>
    </w:p>
    <w:p w14:paraId="3935DE71"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i/>
          <w:iCs/>
          <w:color w:val="auto"/>
          <w:kern w:val="2"/>
          <w:sz w:val="24"/>
          <w:szCs w:val="24"/>
          <w:lang w:eastAsia="en-US"/>
          <w14:ligatures w14:val="standardContextual"/>
        </w:rPr>
      </w:pPr>
      <w:r w:rsidRPr="00B056EA">
        <w:rPr>
          <w:rFonts w:ascii="Calibri" w:eastAsia="Aptos" w:hAnsi="Calibri" w:cs="Calibri"/>
          <w:i/>
          <w:iCs/>
          <w:color w:val="auto"/>
          <w:kern w:val="2"/>
          <w:sz w:val="24"/>
          <w:szCs w:val="24"/>
          <w:lang w:eastAsia="en-US"/>
          <w14:ligatures w14:val="standardContextual"/>
        </w:rPr>
        <w:t>The Regulated Fostering Services (Service Providers and Responsible Individuals) (Wales) Regulations 2019</w:t>
      </w:r>
      <w:r w:rsidRPr="00B056EA">
        <w:rPr>
          <w:rFonts w:ascii="Calibri" w:eastAsia="Aptos" w:hAnsi="Calibri" w:cs="Calibri"/>
          <w:color w:val="auto"/>
          <w:kern w:val="2"/>
          <w:sz w:val="24"/>
          <w:szCs w:val="24"/>
          <w:lang w:eastAsia="en-US"/>
          <w14:ligatures w14:val="standardContextual"/>
        </w:rPr>
        <w:t xml:space="preserve">. [online] Available at: &lt; </w:t>
      </w:r>
      <w:hyperlink r:id="rId58" w:history="1">
        <w:r w:rsidRPr="00B056EA">
          <w:rPr>
            <w:rFonts w:ascii="Calibri" w:eastAsia="Aptos" w:hAnsi="Calibri" w:cs="Calibri"/>
            <w:color w:val="467886"/>
            <w:kern w:val="2"/>
            <w:sz w:val="24"/>
            <w:szCs w:val="24"/>
            <w:u w:val="single"/>
            <w:lang w:eastAsia="en-US"/>
            <w14:ligatures w14:val="standardContextual"/>
          </w:rPr>
          <w:t>https://www.legislation.gov.uk/wsi/2019/169</w:t>
        </w:r>
      </w:hyperlink>
      <w:r w:rsidRPr="00B056EA">
        <w:rPr>
          <w:rFonts w:ascii="Calibri" w:eastAsia="Aptos" w:hAnsi="Calibri" w:cs="Calibri"/>
          <w:color w:val="auto"/>
          <w:kern w:val="2"/>
          <w:sz w:val="24"/>
          <w:szCs w:val="24"/>
          <w:lang w:eastAsia="en-US"/>
          <w14:ligatures w14:val="standardContextual"/>
        </w:rPr>
        <w:t xml:space="preserve"> &gt; [Accessed 10 January 2026].</w:t>
      </w:r>
    </w:p>
    <w:p w14:paraId="62A35E8E"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Torbay.gov.uk, 2026. </w:t>
      </w:r>
      <w:r w:rsidRPr="00B056EA">
        <w:rPr>
          <w:rFonts w:ascii="Calibri" w:eastAsia="Aptos" w:hAnsi="Calibri" w:cs="Calibri"/>
          <w:i/>
          <w:iCs/>
          <w:color w:val="auto"/>
          <w:kern w:val="2"/>
          <w:sz w:val="24"/>
          <w:szCs w:val="24"/>
          <w:lang w:eastAsia="en-US"/>
          <w14:ligatures w14:val="standardContextual"/>
        </w:rPr>
        <w:t>Visting at a glance</w:t>
      </w:r>
      <w:r w:rsidRPr="00B056EA">
        <w:rPr>
          <w:rFonts w:ascii="Calibri" w:eastAsia="Aptos" w:hAnsi="Calibri" w:cs="Calibri"/>
          <w:color w:val="auto"/>
          <w:kern w:val="2"/>
          <w:sz w:val="24"/>
          <w:szCs w:val="24"/>
          <w:lang w:eastAsia="en-US"/>
          <w14:ligatures w14:val="standardContextual"/>
        </w:rPr>
        <w:t xml:space="preserve"> [online] Available at: &lt; </w:t>
      </w:r>
      <w:hyperlink r:id="rId59" w:history="1">
        <w:r w:rsidRPr="00B056EA">
          <w:rPr>
            <w:rFonts w:ascii="Calibri" w:eastAsia="Aptos" w:hAnsi="Calibri" w:cs="Calibri"/>
            <w:color w:val="467886"/>
            <w:kern w:val="2"/>
            <w:sz w:val="24"/>
            <w:szCs w:val="24"/>
            <w:u w:val="single"/>
            <w:lang w:eastAsia="en-US"/>
            <w14:ligatures w14:val="standardContextual"/>
          </w:rPr>
          <w:t>https://www.torbay.gov.uk/children-and-families/our-ways-of-working/visiting-timescales-at-a-glance/</w:t>
        </w:r>
      </w:hyperlink>
      <w:r w:rsidRPr="00B056EA">
        <w:rPr>
          <w:rFonts w:ascii="Calibri" w:eastAsia="Aptos" w:hAnsi="Calibri" w:cs="Calibri"/>
          <w:color w:val="auto"/>
          <w:kern w:val="2"/>
          <w:sz w:val="24"/>
          <w:szCs w:val="24"/>
          <w:lang w:eastAsia="en-US"/>
          <w14:ligatures w14:val="standardContextual"/>
        </w:rPr>
        <w:t xml:space="preserve"> &gt; [Accessed 5 January 2026].</w:t>
      </w:r>
    </w:p>
    <w:p w14:paraId="306F4EB2" w14:textId="77777777" w:rsidR="008B3718" w:rsidRPr="002B6B49" w:rsidRDefault="008B3718" w:rsidP="002B6B49">
      <w:pPr>
        <w:overflowPunct/>
        <w:autoSpaceDE/>
        <w:autoSpaceDN/>
        <w:adjustRightInd/>
        <w:spacing w:after="160" w:line="259" w:lineRule="auto"/>
        <w:textAlignment w:val="auto"/>
        <w:rPr>
          <w:rFonts w:ascii="Calibri" w:eastAsia="Aptos" w:hAnsi="Calibri" w:cs="Calibri"/>
          <w:color w:val="auto"/>
          <w:kern w:val="2"/>
          <w:sz w:val="24"/>
          <w:szCs w:val="24"/>
          <w:lang w:eastAsia="en-US"/>
          <w14:ligatures w14:val="standardContextual"/>
        </w:rPr>
      </w:pPr>
      <w:r w:rsidRPr="002B6B49">
        <w:rPr>
          <w:rFonts w:ascii="Calibri" w:eastAsia="Aptos" w:hAnsi="Calibri" w:cs="Calibri"/>
          <w:color w:val="auto"/>
          <w:kern w:val="2"/>
          <w:sz w:val="24"/>
          <w:szCs w:val="24"/>
          <w:lang w:eastAsia="en-US"/>
          <w14:ligatures w14:val="standardContextual"/>
        </w:rPr>
        <w:t xml:space="preserve">Trauma Informed UK, 2025. </w:t>
      </w:r>
      <w:r w:rsidRPr="002B6B49">
        <w:rPr>
          <w:rFonts w:ascii="Calibri" w:eastAsia="Aptos" w:hAnsi="Calibri" w:cs="Calibri"/>
          <w:i/>
          <w:iCs/>
          <w:color w:val="auto"/>
          <w:kern w:val="2"/>
          <w:sz w:val="24"/>
          <w:szCs w:val="24"/>
          <w:lang w:eastAsia="en-US"/>
          <w14:ligatures w14:val="standardContextual"/>
        </w:rPr>
        <w:t>Certificate in therapeutic skills and trauma informed care for community-based workers.</w:t>
      </w:r>
      <w:r w:rsidRPr="002B6B49">
        <w:rPr>
          <w:rFonts w:ascii="Calibri" w:eastAsia="Aptos" w:hAnsi="Calibri" w:cs="Calibri"/>
          <w:color w:val="auto"/>
          <w:kern w:val="2"/>
          <w:sz w:val="24"/>
          <w:szCs w:val="24"/>
          <w:lang w:eastAsia="en-US"/>
          <w14:ligatures w14:val="standardContextual"/>
        </w:rPr>
        <w:t xml:space="preserve"> [online] Available at: &lt;  </w:t>
      </w:r>
      <w:hyperlink r:id="rId60" w:history="1">
        <w:r w:rsidRPr="002B6B49">
          <w:rPr>
            <w:rFonts w:ascii="Calibri" w:eastAsia="Aptos" w:hAnsi="Calibri" w:cs="Calibri"/>
            <w:color w:val="467886"/>
            <w:kern w:val="2"/>
            <w:sz w:val="24"/>
            <w:szCs w:val="24"/>
            <w:u w:val="single"/>
            <w:lang w:eastAsia="en-US"/>
            <w14:ligatures w14:val="standardContextual"/>
          </w:rPr>
          <w:t>https://www.trauma-informed.uk/training/certificate-in-therapeutic-skills-community-workers</w:t>
        </w:r>
      </w:hyperlink>
      <w:r w:rsidRPr="002B6B49">
        <w:rPr>
          <w:rFonts w:ascii="Calibri" w:eastAsia="Aptos" w:hAnsi="Calibri" w:cs="Calibri"/>
          <w:color w:val="auto"/>
          <w:kern w:val="2"/>
          <w:sz w:val="24"/>
          <w:szCs w:val="24"/>
          <w:lang w:eastAsia="en-US"/>
          <w14:ligatures w14:val="standardContextual"/>
        </w:rPr>
        <w:t xml:space="preserve"> &gt; [Accessed 15 July 2025]. </w:t>
      </w:r>
    </w:p>
    <w:p w14:paraId="392AC5BA"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UK Essays, 2018. </w:t>
      </w:r>
      <w:r w:rsidRPr="00B056EA">
        <w:rPr>
          <w:rFonts w:ascii="Calibri" w:eastAsia="Aptos" w:hAnsi="Calibri" w:cs="Calibri"/>
          <w:i/>
          <w:iCs/>
          <w:color w:val="auto"/>
          <w:kern w:val="2"/>
          <w:sz w:val="24"/>
          <w:szCs w:val="24"/>
          <w:lang w:eastAsia="en-US"/>
          <w14:ligatures w14:val="standardContextual"/>
        </w:rPr>
        <w:t>Strengths and Weaknesses of Person-Centred Therapy</w:t>
      </w:r>
      <w:r w:rsidRPr="00B056EA">
        <w:rPr>
          <w:rFonts w:ascii="Calibri" w:eastAsia="Aptos" w:hAnsi="Calibri" w:cs="Calibri"/>
          <w:color w:val="auto"/>
          <w:kern w:val="2"/>
          <w:sz w:val="24"/>
          <w:szCs w:val="24"/>
          <w:lang w:eastAsia="en-US"/>
          <w14:ligatures w14:val="standardContextual"/>
        </w:rPr>
        <w:t xml:space="preserve">. [online] Available at: &lt; </w:t>
      </w:r>
      <w:hyperlink r:id="rId61" w:anchor="citethis" w:history="1">
        <w:r w:rsidRPr="00B056EA">
          <w:rPr>
            <w:rFonts w:ascii="Calibri" w:eastAsia="Aptos" w:hAnsi="Calibri" w:cs="Calibri"/>
            <w:color w:val="467886"/>
            <w:kern w:val="2"/>
            <w:sz w:val="24"/>
            <w:szCs w:val="24"/>
            <w:u w:val="single"/>
            <w:lang w:eastAsia="en-US"/>
            <w14:ligatures w14:val="standardContextual"/>
          </w:rPr>
          <w:t>https://www.ukessays.com/essays/psychology/person-centred-therapy-strength-and-weaknesses-psychology-essay.php#citethis</w:t>
        </w:r>
      </w:hyperlink>
      <w:r w:rsidRPr="00B056EA">
        <w:rPr>
          <w:rFonts w:ascii="Calibri" w:eastAsia="Aptos" w:hAnsi="Calibri" w:cs="Calibri"/>
          <w:color w:val="auto"/>
          <w:kern w:val="2"/>
          <w:sz w:val="24"/>
          <w:szCs w:val="24"/>
          <w:lang w:eastAsia="en-US"/>
          <w14:ligatures w14:val="standardContextual"/>
        </w:rPr>
        <w:t xml:space="preserve"> &gt; [Accessed 10 January 2026].</w:t>
      </w:r>
    </w:p>
    <w:p w14:paraId="38F039DA" w14:textId="77777777" w:rsidR="008B3718" w:rsidRPr="00E70F5F" w:rsidRDefault="008B3718" w:rsidP="00E70F5F">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E70F5F">
        <w:rPr>
          <w:rFonts w:ascii="Calibri" w:eastAsia="Aptos" w:hAnsi="Calibri" w:cs="Calibri"/>
          <w:color w:val="auto"/>
          <w:kern w:val="2"/>
          <w:sz w:val="24"/>
          <w:szCs w:val="24"/>
          <w:lang w:eastAsia="en-US"/>
          <w14:ligatures w14:val="standardContextual"/>
        </w:rPr>
        <w:t xml:space="preserve">United Nations, 1991. </w:t>
      </w:r>
      <w:r w:rsidRPr="00E70F5F">
        <w:rPr>
          <w:rFonts w:ascii="Calibri" w:eastAsia="Aptos" w:hAnsi="Calibri" w:cs="Calibri"/>
          <w:i/>
          <w:iCs/>
          <w:color w:val="auto"/>
          <w:kern w:val="2"/>
          <w:sz w:val="24"/>
          <w:szCs w:val="24"/>
          <w:lang w:eastAsia="en-US"/>
          <w14:ligatures w14:val="standardContextual"/>
        </w:rPr>
        <w:t>United Nations Principles for Older Persons</w:t>
      </w:r>
      <w:r w:rsidRPr="00E70F5F">
        <w:rPr>
          <w:rFonts w:ascii="Calibri" w:eastAsia="Aptos" w:hAnsi="Calibri" w:cs="Calibri"/>
          <w:color w:val="auto"/>
          <w:kern w:val="2"/>
          <w:sz w:val="24"/>
          <w:szCs w:val="24"/>
          <w:lang w:eastAsia="en-US"/>
          <w14:ligatures w14:val="standardContextual"/>
        </w:rPr>
        <w:t xml:space="preserve">. [online] Available at: &lt; </w:t>
      </w:r>
      <w:hyperlink r:id="rId62" w:history="1">
        <w:r w:rsidRPr="00E70F5F">
          <w:rPr>
            <w:rFonts w:ascii="Calibri" w:eastAsia="Aptos" w:hAnsi="Calibri" w:cs="Calibri"/>
            <w:color w:val="467886"/>
            <w:kern w:val="2"/>
            <w:sz w:val="24"/>
            <w:szCs w:val="24"/>
            <w:u w:val="single"/>
            <w:lang w:eastAsia="en-US"/>
            <w14:ligatures w14:val="standardContextual"/>
          </w:rPr>
          <w:t>https://www.ohchr.org/en/instruments-mechanisms/instruments/united-nations-principles-older-persons</w:t>
        </w:r>
      </w:hyperlink>
      <w:r w:rsidRPr="00E70F5F">
        <w:rPr>
          <w:rFonts w:ascii="Calibri" w:eastAsia="Aptos" w:hAnsi="Calibri" w:cs="Calibri"/>
          <w:color w:val="auto"/>
          <w:kern w:val="2"/>
          <w:sz w:val="24"/>
          <w:szCs w:val="24"/>
          <w:lang w:eastAsia="en-US"/>
          <w14:ligatures w14:val="standardContextual"/>
        </w:rPr>
        <w:t xml:space="preserve"> &gt; [Accessed 10 January 2026].</w:t>
      </w:r>
    </w:p>
    <w:p w14:paraId="72E82C65"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University of South Wales, 2026. </w:t>
      </w:r>
      <w:r w:rsidRPr="00B056EA">
        <w:rPr>
          <w:rFonts w:ascii="Calibri" w:eastAsia="Aptos" w:hAnsi="Calibri" w:cs="Calibri"/>
          <w:i/>
          <w:iCs/>
          <w:color w:val="auto"/>
          <w:kern w:val="2"/>
          <w:sz w:val="24"/>
          <w:szCs w:val="24"/>
          <w:lang w:eastAsia="en-US"/>
          <w14:ligatures w14:val="standardContextual"/>
        </w:rPr>
        <w:t>Publications and Policies: Welsh Language Standards</w:t>
      </w:r>
      <w:r w:rsidRPr="00B056EA">
        <w:rPr>
          <w:rFonts w:ascii="Calibri" w:eastAsia="Aptos" w:hAnsi="Calibri" w:cs="Calibri"/>
          <w:color w:val="auto"/>
          <w:kern w:val="2"/>
          <w:sz w:val="24"/>
          <w:szCs w:val="24"/>
          <w:lang w:eastAsia="en-US"/>
          <w14:ligatures w14:val="standardContextual"/>
        </w:rPr>
        <w:t xml:space="preserve">. [online] Available at: &lt; </w:t>
      </w:r>
      <w:hyperlink r:id="rId63" w:history="1">
        <w:r w:rsidRPr="00B056EA">
          <w:rPr>
            <w:rFonts w:ascii="Calibri" w:eastAsia="Aptos" w:hAnsi="Calibri" w:cs="Calibri"/>
            <w:color w:val="467886"/>
            <w:kern w:val="2"/>
            <w:sz w:val="24"/>
            <w:szCs w:val="24"/>
            <w:u w:val="single"/>
            <w:lang w:eastAsia="en-US"/>
            <w14:ligatures w14:val="standardContextual"/>
          </w:rPr>
          <w:t>https://www.southwales.ac.uk/welsh-language--standards/</w:t>
        </w:r>
      </w:hyperlink>
      <w:r w:rsidRPr="00B056EA">
        <w:rPr>
          <w:rFonts w:ascii="Calibri" w:eastAsia="Aptos" w:hAnsi="Calibri" w:cs="Calibri"/>
          <w:color w:val="auto"/>
          <w:kern w:val="2"/>
          <w:sz w:val="24"/>
          <w:szCs w:val="24"/>
          <w:lang w:eastAsia="en-US"/>
          <w14:ligatures w14:val="standardContextual"/>
        </w:rPr>
        <w:t xml:space="preserve"> &gt; [Accessed 8 January 2026].</w:t>
      </w:r>
    </w:p>
    <w:p w14:paraId="4FFC147A" w14:textId="77777777" w:rsidR="008B3718" w:rsidRPr="0038487A" w:rsidRDefault="008B3718" w:rsidP="0038487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38487A">
        <w:rPr>
          <w:rFonts w:ascii="Calibri" w:eastAsia="Aptos" w:hAnsi="Calibri" w:cs="Calibri"/>
          <w:color w:val="auto"/>
          <w:kern w:val="2"/>
          <w:sz w:val="24"/>
          <w:szCs w:val="24"/>
          <w:lang w:eastAsia="en-US"/>
          <w14:ligatures w14:val="standardContextual"/>
        </w:rPr>
        <w:lastRenderedPageBreak/>
        <w:t xml:space="preserve">Welsh Government, 2012. </w:t>
      </w:r>
      <w:r w:rsidRPr="0038487A">
        <w:rPr>
          <w:rFonts w:ascii="Calibri" w:eastAsia="Aptos" w:hAnsi="Calibri" w:cs="Calibri"/>
          <w:i/>
          <w:iCs/>
          <w:color w:val="auto"/>
          <w:kern w:val="2"/>
          <w:sz w:val="24"/>
          <w:szCs w:val="24"/>
          <w:lang w:eastAsia="en-US"/>
          <w14:ligatures w14:val="standardContextual"/>
        </w:rPr>
        <w:t>More than just words…Strategic Framework for Welsh Language Services in Health, Social Services and Social Care.</w:t>
      </w:r>
      <w:r w:rsidRPr="0038487A">
        <w:rPr>
          <w:rFonts w:ascii="Calibri" w:eastAsia="Aptos" w:hAnsi="Calibri" w:cs="Calibri"/>
          <w:color w:val="auto"/>
          <w:kern w:val="2"/>
          <w:sz w:val="24"/>
          <w:szCs w:val="24"/>
          <w:lang w:eastAsia="en-US"/>
          <w14:ligatures w14:val="standardContextual"/>
        </w:rPr>
        <w:t xml:space="preserve"> [online] Available at: &lt; http://www.wales.nhs.uk/sites3/documents/415/web%20-%2016184_narrative_e_web.pdf &gt; [Accessed 8 September 2025].</w:t>
      </w:r>
    </w:p>
    <w:p w14:paraId="14AA7AD8" w14:textId="77777777" w:rsidR="008B3718" w:rsidRPr="00E70F5F" w:rsidRDefault="008B3718" w:rsidP="00E70F5F">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E70F5F">
        <w:rPr>
          <w:rFonts w:ascii="Calibri" w:eastAsia="Aptos" w:hAnsi="Calibri" w:cs="Calibri"/>
          <w:color w:val="auto"/>
          <w:kern w:val="2"/>
          <w:sz w:val="24"/>
          <w:szCs w:val="24"/>
          <w:lang w:eastAsia="en-US"/>
          <w14:ligatures w14:val="standardContextual"/>
        </w:rPr>
        <w:t xml:space="preserve">Welsh Government, 2014. </w:t>
      </w:r>
      <w:r w:rsidRPr="00E70F5F">
        <w:rPr>
          <w:rFonts w:ascii="Calibri" w:eastAsia="Aptos" w:hAnsi="Calibri" w:cs="Calibri"/>
          <w:i/>
          <w:iCs/>
          <w:color w:val="auto"/>
          <w:kern w:val="2"/>
          <w:sz w:val="24"/>
          <w:szCs w:val="24"/>
          <w:lang w:eastAsia="en-US"/>
          <w14:ligatures w14:val="standardContextual"/>
        </w:rPr>
        <w:t>Social Services and Well-Being (Wales) Act 2014.</w:t>
      </w:r>
      <w:r w:rsidRPr="00E70F5F">
        <w:rPr>
          <w:rFonts w:ascii="Calibri" w:eastAsia="Aptos" w:hAnsi="Calibri" w:cs="Calibri"/>
          <w:color w:val="auto"/>
          <w:kern w:val="2"/>
          <w:sz w:val="24"/>
          <w:szCs w:val="24"/>
          <w:lang w:eastAsia="en-US"/>
          <w14:ligatures w14:val="standardContextual"/>
        </w:rPr>
        <w:t xml:space="preserve"> </w:t>
      </w:r>
      <w:r w:rsidRPr="00E70F5F">
        <w:rPr>
          <w:rFonts w:ascii="Calibri" w:eastAsia="Aptos" w:hAnsi="Calibri" w:cs="Calibri"/>
          <w:i/>
          <w:iCs/>
          <w:color w:val="auto"/>
          <w:kern w:val="2"/>
          <w:sz w:val="24"/>
          <w:szCs w:val="24"/>
          <w:lang w:eastAsia="en-US"/>
          <w14:ligatures w14:val="standardContextual"/>
        </w:rPr>
        <w:t xml:space="preserve">Working Together to Safeguard People: Volume 6- Handling Individual Cases to Protect Adults at Risk. </w:t>
      </w:r>
      <w:r w:rsidRPr="00E70F5F">
        <w:rPr>
          <w:rFonts w:ascii="Calibri" w:eastAsia="Aptos" w:hAnsi="Calibri" w:cs="Calibri"/>
          <w:color w:val="auto"/>
          <w:kern w:val="2"/>
          <w:sz w:val="24"/>
          <w:szCs w:val="24"/>
          <w:lang w:eastAsia="en-US"/>
          <w14:ligatures w14:val="standardContextual"/>
        </w:rPr>
        <w:t xml:space="preserve">[pdf] Available at: &lt; </w:t>
      </w:r>
      <w:hyperlink r:id="rId64" w:history="1">
        <w:r w:rsidRPr="00E70F5F">
          <w:rPr>
            <w:rFonts w:ascii="Calibri" w:eastAsia="Aptos" w:hAnsi="Calibri" w:cs="Calibri"/>
            <w:color w:val="467886"/>
            <w:kern w:val="2"/>
            <w:sz w:val="24"/>
            <w:szCs w:val="24"/>
            <w:u w:val="single"/>
            <w:lang w:eastAsia="en-US"/>
            <w14:ligatures w14:val="standardContextual"/>
          </w:rPr>
          <w:t>https://www.gov.wales/sites/default/files/publications/2019-06/volume-6-handling-individual-cases-to-protect-adults-at-risk.pdf</w:t>
        </w:r>
      </w:hyperlink>
      <w:r w:rsidRPr="00E70F5F">
        <w:rPr>
          <w:rFonts w:ascii="Calibri" w:eastAsia="Aptos" w:hAnsi="Calibri" w:cs="Calibri"/>
          <w:color w:val="auto"/>
          <w:kern w:val="2"/>
          <w:sz w:val="24"/>
          <w:szCs w:val="24"/>
          <w:lang w:eastAsia="en-US"/>
          <w14:ligatures w14:val="standardContextual"/>
        </w:rPr>
        <w:t xml:space="preserve"> &gt; [Accessed 9 January 2026].</w:t>
      </w:r>
    </w:p>
    <w:p w14:paraId="6B3760DF"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Welsh Government, 2019. </w:t>
      </w:r>
      <w:r w:rsidRPr="00B056EA">
        <w:rPr>
          <w:rFonts w:ascii="Calibri" w:eastAsia="Aptos" w:hAnsi="Calibri" w:cs="Calibri"/>
          <w:i/>
          <w:iCs/>
          <w:color w:val="auto"/>
          <w:kern w:val="2"/>
          <w:sz w:val="24"/>
          <w:szCs w:val="24"/>
          <w:lang w:eastAsia="en-US"/>
          <w14:ligatures w14:val="standardContextual"/>
        </w:rPr>
        <w:t>Wales Safeguarding Procedures.</w:t>
      </w:r>
      <w:r w:rsidRPr="00B056EA">
        <w:rPr>
          <w:rFonts w:ascii="Calibri" w:eastAsia="Aptos" w:hAnsi="Calibri" w:cs="Calibri"/>
          <w:color w:val="auto"/>
          <w:kern w:val="2"/>
          <w:sz w:val="24"/>
          <w:szCs w:val="24"/>
          <w:lang w:eastAsia="en-US"/>
          <w14:ligatures w14:val="standardContextual"/>
        </w:rPr>
        <w:t xml:space="preserve"> [online] Available at: &lt; https://www.google.com/search?q=is+the+wales+safeguardign+procedures+a+policy&amp;rlz=1C1CHBF_en-GBGB817GB817&amp;oq=is+the+wales+safeguardign+procedures+a+policy&amp;aqs=chrome..69i57j33i10i160l2.7507j0j7&amp;sourceid=chrome&amp;ie=UTF-8 &gt; [Accessed 5 January 2026].</w:t>
      </w:r>
    </w:p>
    <w:p w14:paraId="468C31E3"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Welsh Government, 2021. </w:t>
      </w:r>
      <w:r w:rsidRPr="00B056EA">
        <w:rPr>
          <w:rFonts w:ascii="Calibri" w:eastAsia="Aptos" w:hAnsi="Calibri" w:cs="Calibri"/>
          <w:i/>
          <w:iCs/>
          <w:color w:val="auto"/>
          <w:kern w:val="2"/>
          <w:sz w:val="24"/>
          <w:szCs w:val="24"/>
          <w:lang w:eastAsia="en-US"/>
          <w14:ligatures w14:val="standardContextual"/>
        </w:rPr>
        <w:t>Social Care- What is Devolved?</w:t>
      </w:r>
      <w:r w:rsidRPr="00B056EA">
        <w:rPr>
          <w:rFonts w:ascii="Calibri" w:eastAsia="Aptos" w:hAnsi="Calibri" w:cs="Calibri"/>
          <w:color w:val="auto"/>
          <w:kern w:val="2"/>
          <w:sz w:val="24"/>
          <w:szCs w:val="24"/>
          <w:lang w:eastAsia="en-US"/>
          <w14:ligatures w14:val="standardContextual"/>
        </w:rPr>
        <w:t xml:space="preserve"> [online] Available at: &lt; </w:t>
      </w:r>
      <w:hyperlink r:id="rId65" w:history="1">
        <w:r w:rsidRPr="00B056EA">
          <w:rPr>
            <w:rFonts w:ascii="Calibri" w:eastAsia="Aptos" w:hAnsi="Calibri" w:cs="Calibri"/>
            <w:color w:val="467886"/>
            <w:kern w:val="2"/>
            <w:sz w:val="24"/>
            <w:szCs w:val="24"/>
            <w:u w:val="single"/>
            <w:lang w:eastAsia="en-US"/>
            <w14:ligatures w14:val="standardContextual"/>
          </w:rPr>
          <w:t>https://law.gov.wales/public-services/social-care/social-care-what-devolved</w:t>
        </w:r>
      </w:hyperlink>
      <w:r w:rsidRPr="00B056EA">
        <w:rPr>
          <w:rFonts w:ascii="Calibri" w:eastAsia="Aptos" w:hAnsi="Calibri" w:cs="Calibri"/>
          <w:color w:val="auto"/>
          <w:kern w:val="2"/>
          <w:sz w:val="24"/>
          <w:szCs w:val="24"/>
          <w:lang w:eastAsia="en-US"/>
          <w14:ligatures w14:val="standardContextual"/>
        </w:rPr>
        <w:t xml:space="preserve"> &gt; [Accessed 6 January 2026].</w:t>
      </w:r>
    </w:p>
    <w:p w14:paraId="0B62BA71"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Welsh Government, 2023. </w:t>
      </w:r>
      <w:r w:rsidRPr="00B056EA">
        <w:rPr>
          <w:rFonts w:ascii="Calibri" w:eastAsia="Aptos" w:hAnsi="Calibri" w:cs="Calibri"/>
          <w:i/>
          <w:iCs/>
          <w:color w:val="auto"/>
          <w:kern w:val="2"/>
          <w:sz w:val="24"/>
          <w:szCs w:val="24"/>
          <w:lang w:eastAsia="en-US"/>
          <w14:ligatures w14:val="standardContextual"/>
        </w:rPr>
        <w:t>Guidance for social workers for families where the parent has a learning disability</w:t>
      </w:r>
      <w:r w:rsidRPr="00B056EA">
        <w:rPr>
          <w:rFonts w:ascii="Calibri" w:eastAsia="Aptos" w:hAnsi="Calibri" w:cs="Calibri"/>
          <w:color w:val="auto"/>
          <w:kern w:val="2"/>
          <w:sz w:val="24"/>
          <w:szCs w:val="24"/>
          <w:lang w:eastAsia="en-US"/>
          <w14:ligatures w14:val="standardContextual"/>
        </w:rPr>
        <w:t xml:space="preserve">. [online] Available at: &lt; </w:t>
      </w:r>
      <w:hyperlink r:id="rId66" w:anchor=":~:text=Parent%20Assess%20encompasses%20the%20three,drug%20and%20alcohol%20issues" w:history="1">
        <w:r w:rsidRPr="00B056EA">
          <w:rPr>
            <w:rFonts w:ascii="Calibri" w:eastAsia="Aptos" w:hAnsi="Calibri" w:cs="Calibri"/>
            <w:color w:val="467886"/>
            <w:kern w:val="2"/>
            <w:sz w:val="24"/>
            <w:szCs w:val="24"/>
            <w:u w:val="single"/>
            <w:lang w:eastAsia="en-US"/>
            <w14:ligatures w14:val="standardContextual"/>
          </w:rPr>
          <w:t>https://www.gov.wales/guidance-social-workers-families-where-parent-has-learning-disability-html#:~:text=Parent%20Assess%20encompasses%20the%20three,drug%20and%20alcohol%20issues</w:t>
        </w:r>
      </w:hyperlink>
      <w:r w:rsidRPr="00B056EA">
        <w:rPr>
          <w:rFonts w:ascii="Calibri" w:eastAsia="Aptos" w:hAnsi="Calibri" w:cs="Calibri"/>
          <w:color w:val="auto"/>
          <w:kern w:val="2"/>
          <w:sz w:val="24"/>
          <w:szCs w:val="24"/>
          <w:lang w:eastAsia="en-US"/>
          <w14:ligatures w14:val="standardContextual"/>
        </w:rPr>
        <w:t xml:space="preserve"> &gt; [Accessed 10 January 2026].</w:t>
      </w:r>
    </w:p>
    <w:p w14:paraId="659746E2"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color w:val="auto"/>
          <w:kern w:val="2"/>
          <w:sz w:val="24"/>
          <w:szCs w:val="24"/>
          <w:lang w:eastAsia="en-US"/>
          <w14:ligatures w14:val="standardContextual"/>
        </w:rPr>
        <w:t xml:space="preserve">Welsh Government, 2025. </w:t>
      </w:r>
      <w:r w:rsidRPr="00B056EA">
        <w:rPr>
          <w:rFonts w:ascii="Calibri" w:eastAsia="Aptos" w:hAnsi="Calibri" w:cs="Calibri"/>
          <w:i/>
          <w:iCs/>
          <w:color w:val="auto"/>
          <w:kern w:val="2"/>
          <w:sz w:val="24"/>
          <w:szCs w:val="24"/>
          <w:lang w:eastAsia="en-US"/>
          <w14:ligatures w14:val="standardContextual"/>
        </w:rPr>
        <w:t>Children looked after by local authorities, April 2023 to March 2024 (official statistics in development).</w:t>
      </w:r>
      <w:r w:rsidRPr="00B056EA">
        <w:rPr>
          <w:rFonts w:ascii="Calibri" w:eastAsia="Aptos" w:hAnsi="Calibri" w:cs="Calibri"/>
          <w:color w:val="auto"/>
          <w:kern w:val="2"/>
          <w:sz w:val="24"/>
          <w:szCs w:val="24"/>
          <w:lang w:eastAsia="en-US"/>
          <w14:ligatures w14:val="standardContextual"/>
        </w:rPr>
        <w:t xml:space="preserve"> [online] Available at: &lt; </w:t>
      </w:r>
      <w:hyperlink r:id="rId67" w:history="1">
        <w:r w:rsidRPr="00B056EA">
          <w:rPr>
            <w:rFonts w:ascii="Calibri" w:eastAsia="Aptos" w:hAnsi="Calibri" w:cs="Calibri"/>
            <w:color w:val="467886"/>
            <w:kern w:val="2"/>
            <w:sz w:val="24"/>
            <w:szCs w:val="24"/>
            <w:u w:val="single"/>
            <w:lang w:eastAsia="en-US"/>
            <w14:ligatures w14:val="standardContextual"/>
          </w:rPr>
          <w:t>https://www.gov.wales/children-looked-after-local-authorities-april-2023-march-2024-official-statistics-development-html</w:t>
        </w:r>
      </w:hyperlink>
      <w:r w:rsidRPr="00B056EA">
        <w:rPr>
          <w:rFonts w:ascii="Calibri" w:eastAsia="Aptos" w:hAnsi="Calibri" w:cs="Calibri"/>
          <w:color w:val="auto"/>
          <w:kern w:val="2"/>
          <w:sz w:val="24"/>
          <w:szCs w:val="24"/>
          <w:lang w:eastAsia="en-US"/>
          <w14:ligatures w14:val="standardContextual"/>
        </w:rPr>
        <w:t xml:space="preserve"> &gt; [Accessed 15 January 2026].</w:t>
      </w:r>
    </w:p>
    <w:p w14:paraId="77873107" w14:textId="77777777" w:rsidR="008B3718" w:rsidRPr="00B056EA" w:rsidRDefault="008B3718" w:rsidP="00B056EA">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B056EA">
        <w:rPr>
          <w:rFonts w:ascii="Calibri" w:eastAsia="Aptos" w:hAnsi="Calibri" w:cs="Calibri"/>
          <w:i/>
          <w:iCs/>
          <w:color w:val="auto"/>
          <w:kern w:val="2"/>
          <w:sz w:val="24"/>
          <w:szCs w:val="24"/>
          <w:lang w:eastAsia="en-US"/>
          <w14:ligatures w14:val="standardContextual"/>
        </w:rPr>
        <w:t>Welsh Language (Wales) Measure 2011</w:t>
      </w:r>
      <w:r w:rsidRPr="00B056EA">
        <w:rPr>
          <w:rFonts w:ascii="Calibri" w:eastAsia="Aptos" w:hAnsi="Calibri" w:cs="Calibri"/>
          <w:color w:val="auto"/>
          <w:kern w:val="2"/>
          <w:sz w:val="24"/>
          <w:szCs w:val="24"/>
          <w:lang w:eastAsia="en-US"/>
          <w14:ligatures w14:val="standardContextual"/>
        </w:rPr>
        <w:t xml:space="preserve">. [online] Available at: &lt; </w:t>
      </w:r>
      <w:hyperlink r:id="rId68" w:history="1">
        <w:r w:rsidRPr="00B056EA">
          <w:rPr>
            <w:rFonts w:ascii="Calibri" w:eastAsia="Aptos" w:hAnsi="Calibri" w:cs="Calibri"/>
            <w:color w:val="467886"/>
            <w:kern w:val="2"/>
            <w:sz w:val="24"/>
            <w:szCs w:val="24"/>
            <w:u w:val="single"/>
            <w:lang w:eastAsia="en-US"/>
            <w14:ligatures w14:val="standardContextual"/>
          </w:rPr>
          <w:t>https://www.legislation.gov.uk/mwa/2011/1/contents</w:t>
        </w:r>
      </w:hyperlink>
      <w:r w:rsidRPr="00B056EA">
        <w:rPr>
          <w:rFonts w:ascii="Calibri" w:eastAsia="Aptos" w:hAnsi="Calibri" w:cs="Calibri"/>
          <w:color w:val="auto"/>
          <w:kern w:val="2"/>
          <w:sz w:val="24"/>
          <w:szCs w:val="24"/>
          <w:lang w:eastAsia="en-US"/>
          <w14:ligatures w14:val="standardContextual"/>
        </w:rPr>
        <w:t xml:space="preserve"> &gt; [Accessed 8 January 2026].</w:t>
      </w: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5062C56D" w:rsidR="00E559CE" w:rsidRPr="00B17FA0" w:rsidRDefault="001A0BE9" w:rsidP="00B94443">
            <w:pPr>
              <w:jc w:val="both"/>
              <w:rPr>
                <w:sz w:val="24"/>
                <w:szCs w:val="24"/>
              </w:rPr>
            </w:pPr>
            <w:r>
              <w:rPr>
                <w:sz w:val="24"/>
                <w:szCs w:val="24"/>
              </w:rPr>
              <w:t>03/04/25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56680395" w:rsidR="00E559CE" w:rsidRPr="00B17FA0" w:rsidRDefault="00F00549" w:rsidP="00B94443">
            <w:pPr>
              <w:jc w:val="both"/>
              <w:rPr>
                <w:sz w:val="24"/>
                <w:szCs w:val="24"/>
              </w:rPr>
            </w:pPr>
            <w:r>
              <w:rPr>
                <w:sz w:val="24"/>
                <w:szCs w:val="24"/>
              </w:rPr>
              <w:t>12/06/25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086D8EF" w:rsidR="00E559CE" w:rsidRPr="00B17FA0" w:rsidRDefault="004E4E5F" w:rsidP="00B94443">
            <w:pPr>
              <w:jc w:val="both"/>
              <w:rPr>
                <w:sz w:val="24"/>
                <w:szCs w:val="24"/>
              </w:rPr>
            </w:pPr>
            <w:r>
              <w:rPr>
                <w:sz w:val="24"/>
                <w:szCs w:val="24"/>
              </w:rPr>
              <w:t>24/09/25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46C6FA6F" w:rsidR="00E559CE" w:rsidRPr="00B17FA0" w:rsidRDefault="00D76D42" w:rsidP="00B94443">
            <w:pPr>
              <w:jc w:val="both"/>
              <w:rPr>
                <w:sz w:val="24"/>
                <w:szCs w:val="24"/>
              </w:rPr>
            </w:pPr>
            <w:r>
              <w:rPr>
                <w:sz w:val="24"/>
                <w:szCs w:val="24"/>
              </w:rPr>
              <w:t>12/11/25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3E4B0D" w:rsidRPr="008B28E7" w14:paraId="3DA641F0" w14:textId="77777777" w:rsidTr="00D3203C">
        <w:tc>
          <w:tcPr>
            <w:tcW w:w="10070" w:type="dxa"/>
          </w:tcPr>
          <w:p w14:paraId="665CBB38" w14:textId="77777777" w:rsidR="003E4B0D" w:rsidRDefault="003E4B0D" w:rsidP="003E4B0D">
            <w:pPr>
              <w:jc w:val="both"/>
            </w:pPr>
          </w:p>
          <w:p w14:paraId="0E87483C" w14:textId="3F11B11A" w:rsidR="003E4B0D" w:rsidRDefault="003E4B0D" w:rsidP="003E4B0D">
            <w:pPr>
              <w:jc w:val="both"/>
            </w:pPr>
            <w:r>
              <w:t xml:space="preserve">I have been </w:t>
            </w:r>
            <w:r w:rsidR="009A236D">
              <w:t>Elin’</w:t>
            </w:r>
            <w:r>
              <w:t>s mentor and Practice Leader for the last 3 years and therefore been able to directly observe development over the duration of the programme.</w:t>
            </w:r>
            <w:r w:rsidR="001530E3">
              <w:t xml:space="preserve"> Elin was also a student within the team so have seen Elin progress from a student</w:t>
            </w:r>
            <w:r w:rsidR="00113816">
              <w:t>, to newly qualified social worker to a highly capable social worker.</w:t>
            </w:r>
          </w:p>
          <w:p w14:paraId="0EFE6ADE" w14:textId="77777777" w:rsidR="00113816" w:rsidRDefault="00113816" w:rsidP="003E4B0D">
            <w:pPr>
              <w:jc w:val="both"/>
            </w:pPr>
          </w:p>
          <w:p w14:paraId="76EAE70E" w14:textId="77777777" w:rsidR="003E4B0D" w:rsidRDefault="003E4B0D" w:rsidP="003E4B0D">
            <w:pPr>
              <w:jc w:val="both"/>
            </w:pPr>
            <w:r>
              <w:t>During this time, we have had regular supervision sessions and been involved in working closely together on cases.</w:t>
            </w:r>
          </w:p>
          <w:p w14:paraId="2CAF0C4F" w14:textId="77777777" w:rsidR="003E4B0D" w:rsidRDefault="003E4B0D" w:rsidP="003E4B0D">
            <w:pPr>
              <w:jc w:val="both"/>
            </w:pPr>
          </w:p>
          <w:p w14:paraId="5277EEDE" w14:textId="5A39ECAE" w:rsidR="003E4B0D" w:rsidRDefault="009B58D0" w:rsidP="003E4B0D">
            <w:pPr>
              <w:jc w:val="both"/>
            </w:pPr>
            <w:r>
              <w:t>Elin currently</w:t>
            </w:r>
            <w:r w:rsidR="003E4B0D">
              <w:t xml:space="preserve"> has </w:t>
            </w:r>
            <w:r>
              <w:t>an escalating and</w:t>
            </w:r>
            <w:r w:rsidR="003E4B0D">
              <w:t xml:space="preserve"> complex caseload. </w:t>
            </w:r>
          </w:p>
          <w:p w14:paraId="5E138F04" w14:textId="77777777" w:rsidR="003E4B0D" w:rsidRDefault="003E4B0D" w:rsidP="003E4B0D">
            <w:pPr>
              <w:jc w:val="both"/>
            </w:pPr>
          </w:p>
          <w:p w14:paraId="2F627A86" w14:textId="025BECCA" w:rsidR="003E4B0D" w:rsidRDefault="00B54247" w:rsidP="003E4B0D">
            <w:pPr>
              <w:jc w:val="both"/>
            </w:pPr>
            <w:r>
              <w:t>Elin</w:t>
            </w:r>
            <w:r w:rsidR="003E4B0D">
              <w:t xml:space="preserve"> has the ability to create positive working relationships with the families that </w:t>
            </w:r>
            <w:r>
              <w:t>s</w:t>
            </w:r>
            <w:r w:rsidR="003E4B0D">
              <w:t xml:space="preserve">he is supporting. </w:t>
            </w:r>
            <w:r>
              <w:t>Elin is gaining experience with Court cases</w:t>
            </w:r>
            <w:r w:rsidR="00904428">
              <w:t>, has child protection cases,</w:t>
            </w:r>
            <w:r w:rsidR="00A2293C">
              <w:t xml:space="preserve"> and works with looked after children</w:t>
            </w:r>
            <w:r w:rsidR="008F23B1">
              <w:t>.</w:t>
            </w:r>
          </w:p>
          <w:p w14:paraId="700339FF" w14:textId="77777777" w:rsidR="003E4B0D" w:rsidRDefault="003E4B0D" w:rsidP="003E4B0D">
            <w:pPr>
              <w:jc w:val="both"/>
            </w:pPr>
          </w:p>
          <w:p w14:paraId="715169E2" w14:textId="3851643C" w:rsidR="003E4B0D" w:rsidRDefault="003E4B0D" w:rsidP="003E4B0D">
            <w:pPr>
              <w:jc w:val="both"/>
            </w:pPr>
            <w:r>
              <w:t xml:space="preserve">In relation to feedback from individuals – I observed </w:t>
            </w:r>
            <w:r w:rsidR="006F208F">
              <w:t xml:space="preserve">Elin have a very difficult discussion with </w:t>
            </w:r>
            <w:r w:rsidR="00575CCA">
              <w:t xml:space="preserve">a carer and children as part of a Section 47 enquiry. A case which has now escalated to the Court arena and we have Interim Care Orders for the children. This is direct </w:t>
            </w:r>
            <w:r w:rsidR="0084657E">
              <w:t xml:space="preserve">input and </w:t>
            </w:r>
            <w:r w:rsidR="00575CCA">
              <w:t>risk assessment work that</w:t>
            </w:r>
            <w:r w:rsidR="0084657E">
              <w:t xml:space="preserve"> Elin has completed with the family. During the observation Elin was professional and prepared</w:t>
            </w:r>
            <w:r w:rsidR="00CA2F77">
              <w:t xml:space="preserve"> and was able to adjust her style to working with adults and children. The grandmother in this case was so appreciative of </w:t>
            </w:r>
            <w:r w:rsidR="00C4079F">
              <w:t>t</w:t>
            </w:r>
            <w:r w:rsidR="00CA2F77">
              <w:t>he sensitive way that Elin had approached t</w:t>
            </w:r>
            <w:r w:rsidR="00285E63">
              <w:t>h</w:t>
            </w:r>
            <w:r w:rsidR="00CA2F77">
              <w:t>e discussion upon leaving was given a hug. This is highly unusual</w:t>
            </w:r>
            <w:r w:rsidR="00C4079F">
              <w:t xml:space="preserve">, but shows the grandmother felt supported and comfortable with Elin. </w:t>
            </w:r>
          </w:p>
          <w:p w14:paraId="5B58046D" w14:textId="77777777" w:rsidR="003E4B0D" w:rsidRDefault="003E4B0D" w:rsidP="003E4B0D">
            <w:pPr>
              <w:jc w:val="both"/>
            </w:pPr>
          </w:p>
          <w:p w14:paraId="6748A264" w14:textId="77777777" w:rsidR="003E4B0D" w:rsidRDefault="003E4B0D" w:rsidP="003E4B0D">
            <w:pPr>
              <w:jc w:val="both"/>
            </w:pPr>
          </w:p>
          <w:p w14:paraId="688AC66B" w14:textId="77777777" w:rsidR="003E4B0D" w:rsidRDefault="003E4B0D" w:rsidP="003E4B0D">
            <w:pPr>
              <w:jc w:val="both"/>
            </w:pPr>
            <w:r>
              <w:t xml:space="preserve">Future development – </w:t>
            </w:r>
          </w:p>
          <w:p w14:paraId="0FDC4EB1" w14:textId="13255B1C" w:rsidR="003E4B0D" w:rsidRDefault="003E4B0D" w:rsidP="003E4B0D">
            <w:pPr>
              <w:jc w:val="both"/>
            </w:pPr>
          </w:p>
          <w:p w14:paraId="77456DE2" w14:textId="6C7B100C" w:rsidR="00F3785C" w:rsidRDefault="00F3785C" w:rsidP="003E4B0D">
            <w:pPr>
              <w:jc w:val="both"/>
            </w:pPr>
            <w:r>
              <w:t xml:space="preserve">It is very hard for me to identify future development </w:t>
            </w:r>
            <w:r w:rsidR="00E463C4">
              <w:t xml:space="preserve">for Elin. I believe that this will just </w:t>
            </w:r>
            <w:r w:rsidR="00D62B63">
              <w:t xml:space="preserve">naturally develop with time and experience for Elin. Although Elin has completed Court Work this is a relatively new experience for Elin. </w:t>
            </w:r>
            <w:r w:rsidR="00D62B63">
              <w:lastRenderedPageBreak/>
              <w:t>Court work is something that Elin does excel in due to her professionalism</w:t>
            </w:r>
            <w:r w:rsidR="00F547BD">
              <w:t>, organisational skills and ability to write excellent reports but the more experience that she has will allow for her to have faith in her own abilities</w:t>
            </w:r>
            <w:r w:rsidR="00C26DB8">
              <w:t>.</w:t>
            </w:r>
          </w:p>
          <w:p w14:paraId="141B4D09" w14:textId="77777777" w:rsidR="00C26DB8" w:rsidRDefault="00C26DB8" w:rsidP="003E4B0D">
            <w:pPr>
              <w:jc w:val="both"/>
            </w:pPr>
          </w:p>
          <w:p w14:paraId="6A3757D7" w14:textId="6C2DFDD1" w:rsidR="00C26DB8" w:rsidRDefault="00C26DB8" w:rsidP="003E4B0D">
            <w:pPr>
              <w:jc w:val="both"/>
            </w:pPr>
            <w:r>
              <w:t xml:space="preserve">Elin has been tested to the limits this last few weeks with the pressure of completing her CPEL and completing </w:t>
            </w:r>
            <w:r w:rsidR="002D03F9">
              <w:t>conflicting tasks and escalation of cases which has meant that Elin has had to create a huge amount of paperwork which is all subject to scrutiny. She has done all of this in a timely manner and of excellent quality</w:t>
            </w:r>
            <w:r w:rsidR="000C4668">
              <w:t xml:space="preserve"> whilst also dealing with her day to day tasks</w:t>
            </w:r>
            <w:r w:rsidR="002D03F9">
              <w:t>. This has most probably come at a cost to Elin’s own well being.</w:t>
            </w:r>
          </w:p>
          <w:p w14:paraId="6F3D8717" w14:textId="77777777" w:rsidR="002D03F9" w:rsidRDefault="002D03F9" w:rsidP="003E4B0D">
            <w:pPr>
              <w:jc w:val="both"/>
            </w:pPr>
          </w:p>
          <w:p w14:paraId="597B3CBD" w14:textId="504BA1CA" w:rsidR="002D03F9" w:rsidRDefault="002D03F9" w:rsidP="003E4B0D">
            <w:pPr>
              <w:jc w:val="both"/>
            </w:pPr>
            <w:r>
              <w:t xml:space="preserve">We have spoken about </w:t>
            </w:r>
            <w:r w:rsidR="00B42CA6">
              <w:t xml:space="preserve">Elin at times recognising that she </w:t>
            </w:r>
            <w:r w:rsidR="00585C88">
              <w:t xml:space="preserve">cannot always produce such high standards of work at times such as this and that she may need to use bullet points etc, but this </w:t>
            </w:r>
            <w:r w:rsidR="001861C4">
              <w:t>i</w:t>
            </w:r>
            <w:r w:rsidR="00585C88">
              <w:t xml:space="preserve">s not in Elins nature </w:t>
            </w:r>
            <w:r w:rsidR="001861C4">
              <w:t>to work this way.</w:t>
            </w:r>
          </w:p>
          <w:p w14:paraId="5F087A5B" w14:textId="77777777" w:rsidR="001861C4" w:rsidRDefault="001861C4" w:rsidP="003E4B0D">
            <w:pPr>
              <w:jc w:val="both"/>
            </w:pPr>
          </w:p>
          <w:p w14:paraId="477A4FFE" w14:textId="1D595557" w:rsidR="001861C4" w:rsidRDefault="001861C4" w:rsidP="003E4B0D">
            <w:pPr>
              <w:jc w:val="both"/>
            </w:pPr>
            <w:r>
              <w:t xml:space="preserve">This is something that we will continue to talk about in supervision. </w:t>
            </w:r>
          </w:p>
          <w:p w14:paraId="12AB9F9E" w14:textId="77777777" w:rsidR="007C1DBB" w:rsidRDefault="007C1DBB" w:rsidP="003E4B0D">
            <w:pPr>
              <w:jc w:val="both"/>
            </w:pPr>
          </w:p>
          <w:p w14:paraId="5C40D49D" w14:textId="6A68D793" w:rsidR="007C1DBB" w:rsidRDefault="007C1DBB" w:rsidP="003E4B0D">
            <w:pPr>
              <w:jc w:val="both"/>
            </w:pPr>
            <w:r>
              <w:t xml:space="preserve">I have complete trust and faith in Elins work and have absolutely no hesitation that she passes the CPEL with </w:t>
            </w:r>
            <w:r w:rsidR="0099667F">
              <w:t>flying colours.</w:t>
            </w:r>
          </w:p>
          <w:p w14:paraId="0297ECA7" w14:textId="77777777" w:rsidR="0099667F" w:rsidRDefault="0099667F" w:rsidP="003E4B0D">
            <w:pPr>
              <w:jc w:val="both"/>
            </w:pPr>
          </w:p>
          <w:p w14:paraId="58855400" w14:textId="174F1B03" w:rsidR="0099667F" w:rsidRDefault="0099667F" w:rsidP="003E4B0D">
            <w:pPr>
              <w:jc w:val="both"/>
            </w:pPr>
            <w:r>
              <w:t>I very much hope that Elin remains in the team</w:t>
            </w:r>
            <w:r w:rsidR="008B4242">
              <w:t xml:space="preserve"> and continues to enjoy the challenge.</w:t>
            </w:r>
          </w:p>
          <w:p w14:paraId="11C3A49C" w14:textId="77777777" w:rsidR="003E4B0D" w:rsidRDefault="003E4B0D" w:rsidP="003E4B0D">
            <w:pPr>
              <w:jc w:val="both"/>
            </w:pPr>
          </w:p>
          <w:p w14:paraId="198EB304" w14:textId="77777777" w:rsidR="003E4B0D" w:rsidRDefault="003E4B0D" w:rsidP="003E4B0D">
            <w:pPr>
              <w:jc w:val="both"/>
            </w:pPr>
          </w:p>
          <w:p w14:paraId="127658BA" w14:textId="77777777" w:rsidR="003E4B0D" w:rsidRDefault="003E4B0D" w:rsidP="003E4B0D">
            <w:pPr>
              <w:jc w:val="both"/>
            </w:pPr>
          </w:p>
          <w:p w14:paraId="61369ADB" w14:textId="77777777" w:rsidR="003E4B0D" w:rsidRDefault="003E4B0D" w:rsidP="003E4B0D">
            <w:pPr>
              <w:jc w:val="both"/>
            </w:pPr>
          </w:p>
          <w:p w14:paraId="06DFA1BF" w14:textId="77777777" w:rsidR="003E4B0D" w:rsidRDefault="003E4B0D" w:rsidP="003E4B0D">
            <w:pPr>
              <w:jc w:val="both"/>
            </w:pPr>
          </w:p>
          <w:p w14:paraId="4C4CDC3A" w14:textId="77777777" w:rsidR="003E4B0D" w:rsidRDefault="003E4B0D" w:rsidP="003E4B0D">
            <w:pPr>
              <w:jc w:val="both"/>
            </w:pPr>
          </w:p>
          <w:p w14:paraId="3BA96D9E" w14:textId="77777777" w:rsidR="003E4B0D" w:rsidRDefault="003E4B0D" w:rsidP="003E4B0D">
            <w:pPr>
              <w:jc w:val="both"/>
            </w:pPr>
          </w:p>
          <w:p w14:paraId="6DDF2A5A" w14:textId="77777777" w:rsidR="003E4B0D" w:rsidRDefault="003E4B0D" w:rsidP="003E4B0D">
            <w:pPr>
              <w:jc w:val="both"/>
            </w:pPr>
          </w:p>
          <w:p w14:paraId="737A80A5" w14:textId="77777777" w:rsidR="003E4B0D" w:rsidRPr="008B28E7" w:rsidRDefault="003E4B0D" w:rsidP="003E4B0D">
            <w:pPr>
              <w:jc w:val="both"/>
              <w:rPr>
                <w:color w:val="auto"/>
                <w:sz w:val="24"/>
                <w:szCs w:val="24"/>
              </w:rPr>
            </w:pPr>
          </w:p>
        </w:tc>
      </w:tr>
      <w:tr w:rsidR="003E4B0D" w:rsidRPr="008B28E7" w14:paraId="4978C34C" w14:textId="77777777" w:rsidTr="00D3203C">
        <w:tc>
          <w:tcPr>
            <w:tcW w:w="10070" w:type="dxa"/>
          </w:tcPr>
          <w:p w14:paraId="00940462" w14:textId="38E90E15" w:rsidR="003E4B0D" w:rsidRDefault="003E4B0D" w:rsidP="003E4B0D">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794DCA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A76E07">
        <w:rPr>
          <w:b/>
          <w:sz w:val="24"/>
          <w:szCs w:val="24"/>
        </w:rPr>
        <w:t>Elin Mair Roberts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32A5ED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A76E07">
        <w:rPr>
          <w:b/>
          <w:sz w:val="24"/>
          <w:szCs w:val="24"/>
        </w:rPr>
        <w:t xml:space="preserve"> </w:t>
      </w:r>
      <w:r w:rsidR="000D63AC">
        <w:rPr>
          <w:b/>
          <w:sz w:val="24"/>
          <w:szCs w:val="24"/>
        </w:rPr>
        <w:t>1801554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Address for Correspondence: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05B226FD" w:rsidR="004923DA" w:rsidRPr="008B28E7" w:rsidRDefault="000D63A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Bodlew Isaf, Llanddaniel Fab, Anglesey, LL60 6NL</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F857D8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0D63AC">
        <w:rPr>
          <w:b/>
          <w:sz w:val="24"/>
          <w:szCs w:val="24"/>
        </w:rPr>
        <w:t xml:space="preserve"> 07388 367044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B1A04A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0D63AC">
        <w:rPr>
          <w:b/>
          <w:sz w:val="24"/>
          <w:szCs w:val="24"/>
        </w:rPr>
        <w:t xml:space="preserve"> elinrobertsx@yahoo.co.uk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63621B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856706">
        <w:rPr>
          <w:b/>
          <w:sz w:val="24"/>
          <w:szCs w:val="24"/>
        </w:rPr>
        <w:t xml:space="preserve">End of </w:t>
      </w:r>
      <w:r w:rsidR="00CC7A03">
        <w:rPr>
          <w:b/>
          <w:sz w:val="24"/>
          <w:szCs w:val="24"/>
        </w:rPr>
        <w:t>N</w:t>
      </w:r>
      <w:r w:rsidR="004717A7">
        <w:rPr>
          <w:b/>
          <w:sz w:val="24"/>
          <w:szCs w:val="24"/>
        </w:rPr>
        <w:t>ovember 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6D72CF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717A7">
        <w:rPr>
          <w:b/>
          <w:sz w:val="24"/>
          <w:szCs w:val="24"/>
        </w:rPr>
        <w:t xml:space="preserve"> </w:t>
      </w:r>
      <w:r w:rsidR="00856706">
        <w:rPr>
          <w:b/>
          <w:sz w:val="24"/>
          <w:szCs w:val="24"/>
        </w:rPr>
        <w:t>End of</w:t>
      </w:r>
      <w:r w:rsidR="001C7469">
        <w:rPr>
          <w:b/>
          <w:sz w:val="24"/>
          <w:szCs w:val="24"/>
        </w:rPr>
        <w:t xml:space="preserve"> </w:t>
      </w:r>
      <w:r w:rsidR="00CC7A03">
        <w:rPr>
          <w:b/>
          <w:sz w:val="24"/>
          <w:szCs w:val="24"/>
        </w:rPr>
        <w:t>November 2023</w:t>
      </w:r>
      <w:r w:rsidR="008B3718">
        <w:rPr>
          <w:b/>
          <w:sz w:val="24"/>
          <w:szCs w:val="24"/>
        </w:rPr>
        <w:t>.</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D83F3C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0D63AC">
        <w:rPr>
          <w:b/>
          <w:sz w:val="24"/>
          <w:szCs w:val="24"/>
        </w:rPr>
        <w:t xml:space="preserve"> Isle of Anglesey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14D87F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0D63AC">
        <w:rPr>
          <w:b/>
          <w:sz w:val="24"/>
          <w:szCs w:val="24"/>
        </w:rPr>
        <w:t xml:space="preserve"> </w:t>
      </w:r>
      <w:r w:rsidR="000D63AC" w:rsidRPr="000D63AC">
        <w:rPr>
          <w:b/>
          <w:sz w:val="24"/>
          <w:szCs w:val="24"/>
        </w:rPr>
        <w:t>Isle of Anglesey County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38315CB8" w14:textId="77777777" w:rsidR="000D63AC" w:rsidRDefault="000D63AC" w:rsidP="00FF7EBB">
      <w:pPr>
        <w:pBdr>
          <w:top w:val="single" w:sz="6" w:space="1" w:color="auto"/>
          <w:left w:val="single" w:sz="6" w:space="1" w:color="auto"/>
          <w:bottom w:val="single" w:sz="6" w:space="1" w:color="auto"/>
          <w:right w:val="single" w:sz="6" w:space="1" w:color="auto"/>
        </w:pBdr>
        <w:jc w:val="both"/>
        <w:rPr>
          <w:b/>
          <w:sz w:val="24"/>
          <w:szCs w:val="24"/>
        </w:rPr>
      </w:pPr>
    </w:p>
    <w:p w14:paraId="6F8342B6" w14:textId="77777777" w:rsidR="00477B14" w:rsidRPr="00477B14" w:rsidRDefault="00477B14" w:rsidP="00477B14">
      <w:pPr>
        <w:pBdr>
          <w:top w:val="single" w:sz="6" w:space="1" w:color="auto"/>
          <w:left w:val="single" w:sz="6" w:space="1" w:color="auto"/>
          <w:bottom w:val="single" w:sz="6" w:space="1" w:color="auto"/>
          <w:right w:val="single" w:sz="6" w:space="1" w:color="auto"/>
        </w:pBdr>
        <w:jc w:val="both"/>
        <w:rPr>
          <w:b/>
          <w:sz w:val="24"/>
          <w:szCs w:val="24"/>
        </w:rPr>
      </w:pPr>
      <w:r w:rsidRPr="00477B14">
        <w:rPr>
          <w:b/>
          <w:sz w:val="24"/>
          <w:szCs w:val="24"/>
        </w:rPr>
        <w:t>Isle of Anglesey County Council,</w:t>
      </w:r>
    </w:p>
    <w:p w14:paraId="19A335D5" w14:textId="77777777" w:rsidR="00477B14" w:rsidRPr="00477B14" w:rsidRDefault="00477B14" w:rsidP="00477B14">
      <w:pPr>
        <w:pBdr>
          <w:top w:val="single" w:sz="6" w:space="1" w:color="auto"/>
          <w:left w:val="single" w:sz="6" w:space="1" w:color="auto"/>
          <w:bottom w:val="single" w:sz="6" w:space="1" w:color="auto"/>
          <w:right w:val="single" w:sz="6" w:space="1" w:color="auto"/>
        </w:pBdr>
        <w:jc w:val="both"/>
        <w:rPr>
          <w:b/>
          <w:sz w:val="24"/>
          <w:szCs w:val="24"/>
        </w:rPr>
      </w:pPr>
      <w:r w:rsidRPr="00477B14">
        <w:rPr>
          <w:b/>
          <w:sz w:val="24"/>
          <w:szCs w:val="24"/>
        </w:rPr>
        <w:t>Council Offices</w:t>
      </w:r>
    </w:p>
    <w:p w14:paraId="2554EDA5" w14:textId="77777777" w:rsidR="00477B14" w:rsidRPr="00477B14" w:rsidRDefault="00477B14" w:rsidP="00477B14">
      <w:pPr>
        <w:pBdr>
          <w:top w:val="single" w:sz="6" w:space="1" w:color="auto"/>
          <w:left w:val="single" w:sz="6" w:space="1" w:color="auto"/>
          <w:bottom w:val="single" w:sz="6" w:space="1" w:color="auto"/>
          <w:right w:val="single" w:sz="6" w:space="1" w:color="auto"/>
        </w:pBdr>
        <w:jc w:val="both"/>
        <w:rPr>
          <w:b/>
          <w:sz w:val="24"/>
          <w:szCs w:val="24"/>
        </w:rPr>
      </w:pPr>
      <w:r w:rsidRPr="00477B14">
        <w:rPr>
          <w:b/>
          <w:sz w:val="24"/>
          <w:szCs w:val="24"/>
        </w:rPr>
        <w:t>Ffordd Glanhwfa,</w:t>
      </w:r>
    </w:p>
    <w:p w14:paraId="462D8E6F" w14:textId="77777777" w:rsidR="00477B14" w:rsidRPr="00477B14" w:rsidRDefault="00477B14" w:rsidP="00477B14">
      <w:pPr>
        <w:pBdr>
          <w:top w:val="single" w:sz="6" w:space="1" w:color="auto"/>
          <w:left w:val="single" w:sz="6" w:space="1" w:color="auto"/>
          <w:bottom w:val="single" w:sz="6" w:space="1" w:color="auto"/>
          <w:right w:val="single" w:sz="6" w:space="1" w:color="auto"/>
        </w:pBdr>
        <w:jc w:val="both"/>
        <w:rPr>
          <w:b/>
          <w:sz w:val="24"/>
          <w:szCs w:val="24"/>
        </w:rPr>
      </w:pPr>
      <w:r w:rsidRPr="00477B14">
        <w:rPr>
          <w:b/>
          <w:sz w:val="24"/>
          <w:szCs w:val="24"/>
        </w:rPr>
        <w:t xml:space="preserve">Llangefni, </w:t>
      </w:r>
    </w:p>
    <w:p w14:paraId="5CBE1AB4" w14:textId="77777777" w:rsidR="00477B14" w:rsidRPr="00477B14" w:rsidRDefault="00477B14" w:rsidP="00477B14">
      <w:pPr>
        <w:pBdr>
          <w:top w:val="single" w:sz="6" w:space="1" w:color="auto"/>
          <w:left w:val="single" w:sz="6" w:space="1" w:color="auto"/>
          <w:bottom w:val="single" w:sz="6" w:space="1" w:color="auto"/>
          <w:right w:val="single" w:sz="6" w:space="1" w:color="auto"/>
        </w:pBdr>
        <w:jc w:val="both"/>
        <w:rPr>
          <w:b/>
          <w:sz w:val="24"/>
          <w:szCs w:val="24"/>
        </w:rPr>
      </w:pPr>
      <w:r w:rsidRPr="00477B14">
        <w:rPr>
          <w:b/>
          <w:sz w:val="24"/>
          <w:szCs w:val="24"/>
        </w:rPr>
        <w:t>Ynys Mon,</w:t>
      </w:r>
    </w:p>
    <w:p w14:paraId="442472BB" w14:textId="04135831" w:rsidR="004923DA" w:rsidRDefault="00477B14" w:rsidP="00477B14">
      <w:pPr>
        <w:pBdr>
          <w:top w:val="single" w:sz="6" w:space="1" w:color="auto"/>
          <w:left w:val="single" w:sz="6" w:space="1" w:color="auto"/>
          <w:bottom w:val="single" w:sz="6" w:space="1" w:color="auto"/>
          <w:right w:val="single" w:sz="6" w:space="1" w:color="auto"/>
        </w:pBdr>
        <w:jc w:val="both"/>
        <w:rPr>
          <w:b/>
          <w:sz w:val="24"/>
          <w:szCs w:val="24"/>
        </w:rPr>
      </w:pPr>
      <w:r w:rsidRPr="00477B14">
        <w:rPr>
          <w:b/>
          <w:sz w:val="24"/>
          <w:szCs w:val="24"/>
        </w:rPr>
        <w:t>LL77 7TW</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C972B0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477B14">
        <w:rPr>
          <w:b/>
          <w:sz w:val="24"/>
          <w:szCs w:val="24"/>
        </w:rPr>
        <w:t xml:space="preserve"> 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55EF62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46298">
        <w:rPr>
          <w:b/>
          <w:sz w:val="24"/>
          <w:szCs w:val="24"/>
        </w:rPr>
        <w:t xml:space="preserve"> </w:t>
      </w:r>
      <w:r w:rsidR="00752904">
        <w:rPr>
          <w:b/>
          <w:sz w:val="24"/>
          <w:szCs w:val="24"/>
        </w:rPr>
        <w:t>Kelly Williams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3F2D194" w14:textId="77777777" w:rsidR="00546298"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4E0A65B7" w14:textId="5A5D9A3C" w:rsidR="004923DA" w:rsidRDefault="007529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Anglesey County Council</w:t>
      </w:r>
    </w:p>
    <w:p w14:paraId="41EFE549" w14:textId="0A557140" w:rsidR="00752904" w:rsidRDefault="007529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Llangefni,</w:t>
      </w:r>
    </w:p>
    <w:p w14:paraId="5EB00FFC" w14:textId="47B44EA9" w:rsidR="00752904" w:rsidRPr="008B28E7" w:rsidRDefault="007529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Ll77 7TW</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EA36B7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546298">
        <w:rPr>
          <w:b/>
          <w:sz w:val="24"/>
          <w:szCs w:val="24"/>
        </w:rPr>
        <w:t xml:space="preserve"> </w:t>
      </w:r>
      <w:r w:rsidR="00752904">
        <w:rPr>
          <w:b/>
          <w:sz w:val="24"/>
          <w:szCs w:val="24"/>
        </w:rPr>
        <w:t>kellywilliams@ynysmon.gov.uk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E5DAA5E" w:rsidR="004923DA" w:rsidRDefault="004923DA" w:rsidP="00FF7EBB">
            <w:pPr>
              <w:jc w:val="both"/>
              <w:rPr>
                <w:b/>
                <w:sz w:val="24"/>
                <w:szCs w:val="24"/>
              </w:rPr>
            </w:pPr>
            <w:r w:rsidRPr="008B28E7">
              <w:rPr>
                <w:b/>
                <w:sz w:val="24"/>
                <w:szCs w:val="24"/>
              </w:rPr>
              <w:t>Name:</w:t>
            </w:r>
            <w:r w:rsidR="00546298">
              <w:rPr>
                <w:b/>
                <w:sz w:val="24"/>
                <w:szCs w:val="24"/>
              </w:rPr>
              <w:t xml:space="preserve"> </w:t>
            </w:r>
            <w:r w:rsidR="00752904">
              <w:rPr>
                <w:b/>
                <w:sz w:val="24"/>
                <w:szCs w:val="24"/>
              </w:rPr>
              <w:t>Kelly Williams</w:t>
            </w:r>
          </w:p>
          <w:p w14:paraId="4EF4A770" w14:textId="77777777" w:rsidR="004923DA" w:rsidRPr="008B28E7" w:rsidRDefault="004923DA" w:rsidP="00FF7EBB">
            <w:pPr>
              <w:jc w:val="both"/>
              <w:rPr>
                <w:b/>
                <w:sz w:val="24"/>
                <w:szCs w:val="24"/>
              </w:rPr>
            </w:pPr>
          </w:p>
          <w:p w14:paraId="1AC8522D" w14:textId="317F16C3" w:rsidR="004923DA" w:rsidRDefault="004923DA" w:rsidP="00FF7EBB">
            <w:pPr>
              <w:jc w:val="both"/>
              <w:rPr>
                <w:b/>
                <w:sz w:val="24"/>
                <w:szCs w:val="24"/>
              </w:rPr>
            </w:pPr>
            <w:r w:rsidRPr="008B28E7">
              <w:rPr>
                <w:b/>
                <w:sz w:val="24"/>
                <w:szCs w:val="24"/>
              </w:rPr>
              <w:t xml:space="preserve">Work Address: </w:t>
            </w:r>
            <w:r w:rsidR="00752904">
              <w:rPr>
                <w:b/>
                <w:sz w:val="24"/>
                <w:szCs w:val="24"/>
              </w:rPr>
              <w:t>Anglesey County Council</w:t>
            </w:r>
          </w:p>
          <w:p w14:paraId="4DC38731" w14:textId="61E700FF" w:rsidR="00752904" w:rsidRDefault="00752904" w:rsidP="00FF7EBB">
            <w:pPr>
              <w:jc w:val="both"/>
              <w:rPr>
                <w:b/>
                <w:sz w:val="24"/>
                <w:szCs w:val="24"/>
              </w:rPr>
            </w:pPr>
            <w:r>
              <w:rPr>
                <w:b/>
                <w:sz w:val="24"/>
                <w:szCs w:val="24"/>
              </w:rPr>
              <w:t>Llangefni</w:t>
            </w:r>
          </w:p>
          <w:p w14:paraId="7E339E68" w14:textId="7C0FB11E" w:rsidR="00752904" w:rsidRDefault="00752904" w:rsidP="00FF7EBB">
            <w:pPr>
              <w:jc w:val="both"/>
              <w:rPr>
                <w:b/>
                <w:sz w:val="24"/>
                <w:szCs w:val="24"/>
              </w:rPr>
            </w:pPr>
            <w:r>
              <w:rPr>
                <w:b/>
                <w:sz w:val="24"/>
                <w:szCs w:val="24"/>
              </w:rPr>
              <w:t>Ll77 7TW</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25EEDF22" w:rsidR="004923DA" w:rsidRPr="008B28E7" w:rsidRDefault="004923DA" w:rsidP="00FF7EBB">
            <w:pPr>
              <w:jc w:val="both"/>
              <w:rPr>
                <w:b/>
                <w:sz w:val="24"/>
                <w:szCs w:val="24"/>
              </w:rPr>
            </w:pPr>
            <w:r w:rsidRPr="008B28E7">
              <w:rPr>
                <w:b/>
                <w:sz w:val="24"/>
                <w:szCs w:val="24"/>
              </w:rPr>
              <w:t>Professional Qualification and date of qualification:</w:t>
            </w:r>
            <w:r w:rsidR="00C02DFE">
              <w:rPr>
                <w:b/>
                <w:sz w:val="24"/>
                <w:szCs w:val="24"/>
              </w:rPr>
              <w:t xml:space="preserve"> </w:t>
            </w:r>
            <w:r w:rsidR="00752904">
              <w:rPr>
                <w:b/>
                <w:sz w:val="24"/>
                <w:szCs w:val="24"/>
              </w:rPr>
              <w:t>DipSW 2006</w:t>
            </w:r>
          </w:p>
          <w:p w14:paraId="0BB87919" w14:textId="548A11EF" w:rsidR="009D59C2" w:rsidRDefault="009D59C2" w:rsidP="00FF7EBB">
            <w:pPr>
              <w:jc w:val="both"/>
              <w:rPr>
                <w:b/>
                <w:sz w:val="24"/>
                <w:szCs w:val="24"/>
              </w:rPr>
            </w:pPr>
          </w:p>
          <w:p w14:paraId="4FDEE73F" w14:textId="0268EEF2" w:rsidR="009D59C2" w:rsidRPr="008B28E7" w:rsidRDefault="009D59C2" w:rsidP="00FF7EBB">
            <w:pPr>
              <w:jc w:val="both"/>
              <w:rPr>
                <w:b/>
                <w:sz w:val="24"/>
                <w:szCs w:val="24"/>
              </w:rPr>
            </w:pPr>
            <w:r>
              <w:rPr>
                <w:b/>
                <w:sz w:val="24"/>
                <w:szCs w:val="24"/>
              </w:rPr>
              <w:t>Email address:</w:t>
            </w:r>
            <w:r w:rsidR="00546298">
              <w:rPr>
                <w:b/>
                <w:sz w:val="24"/>
                <w:szCs w:val="24"/>
              </w:rPr>
              <w:t xml:space="preserve"> </w:t>
            </w:r>
            <w:r w:rsidR="00752904">
              <w:rPr>
                <w:b/>
                <w:sz w:val="24"/>
                <w:szCs w:val="24"/>
              </w:rPr>
              <w:t>kellywilliams@ynysmon.gov.uk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266BCAC" w:rsidR="00BC5725" w:rsidRPr="008B28E7" w:rsidRDefault="00DF237E" w:rsidP="00FF7EBB">
      <w:pPr>
        <w:pBdr>
          <w:top w:val="single" w:sz="6" w:space="1" w:color="auto"/>
          <w:left w:val="single" w:sz="6" w:space="1" w:color="auto"/>
          <w:bottom w:val="single" w:sz="6" w:space="1" w:color="auto"/>
          <w:right w:val="single" w:sz="6" w:space="1" w:color="auto"/>
        </w:pBdr>
        <w:jc w:val="both"/>
        <w:rPr>
          <w:sz w:val="24"/>
          <w:szCs w:val="24"/>
        </w:rPr>
      </w:pPr>
      <w:r>
        <w:rPr>
          <w:noProof/>
        </w:rPr>
        <w:drawing>
          <wp:anchor distT="0" distB="0" distL="114300" distR="114300" simplePos="0" relativeHeight="251658240" behindDoc="0" locked="0" layoutInCell="1" allowOverlap="1" wp14:anchorId="4043C2F9" wp14:editId="28F8F730">
            <wp:simplePos x="0" y="0"/>
            <wp:positionH relativeFrom="column">
              <wp:posOffset>772432</wp:posOffset>
            </wp:positionH>
            <wp:positionV relativeFrom="paragraph">
              <wp:posOffset>61958</wp:posOffset>
            </wp:positionV>
            <wp:extent cx="902335" cy="38354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cstate="print">
                      <a:alphaModFix/>
                      <a:extLst>
                        <a:ext uri="{BEBA8EAE-BF5A-486C-A8C5-ECC9F3942E4B}">
                          <a14:imgProps xmlns:a14="http://schemas.microsoft.com/office/drawing/2010/main">
                            <a14:imgLayer r:embed="rId70">
                              <a14:imgEffect>
                                <a14:saturation sat="0"/>
                              </a14:imgEffect>
                            </a14:imgLayer>
                          </a14:imgProps>
                        </a:ext>
                        <a:ext uri="{28A0092B-C50C-407E-A947-70E740481C1C}">
                          <a14:useLocalDpi xmlns:a14="http://schemas.microsoft.com/office/drawing/2010/main" val="0"/>
                        </a:ext>
                      </a:extLst>
                    </a:blip>
                    <a:srcRect l="26985" t="65538" r="61474" b="25733"/>
                    <a:stretch/>
                  </pic:blipFill>
                  <pic:spPr bwMode="auto">
                    <a:xfrm>
                      <a:off x="0" y="0"/>
                      <a:ext cx="902335" cy="383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6B46C8" w14:textId="1262C686"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4923DA" w:rsidRPr="008B28E7">
        <w:rPr>
          <w:sz w:val="24"/>
          <w:szCs w:val="24"/>
        </w:rPr>
        <w:t>(Learner</w:t>
      </w:r>
      <w:r w:rsidR="000E0D51">
        <w:rPr>
          <w:sz w:val="24"/>
          <w:szCs w:val="24"/>
        </w:rPr>
        <w:t>)</w:t>
      </w:r>
    </w:p>
    <w:p w14:paraId="00876D75" w14:textId="4CFE9CBC"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AF80851"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546298">
        <w:rPr>
          <w:sz w:val="24"/>
          <w:szCs w:val="24"/>
        </w:rPr>
        <w:t>2</w:t>
      </w:r>
      <w:r w:rsidR="00A105AE">
        <w:rPr>
          <w:sz w:val="24"/>
          <w:szCs w:val="24"/>
        </w:rPr>
        <w:t>4/02/26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7F92692"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w:t>
      </w:r>
      <w:r w:rsidR="00006556">
        <w:rPr>
          <w:noProof/>
        </w:rPr>
        <w:drawing>
          <wp:inline distT="0" distB="0" distL="0" distR="0" wp14:anchorId="5986704E" wp14:editId="15541B9F">
            <wp:extent cx="1885950" cy="361950"/>
            <wp:effectExtent l="0" t="0" r="0" b="0"/>
            <wp:docPr id="1779807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1885950" cy="361950"/>
                    </a:xfrm>
                    <a:prstGeom prst="rect">
                      <a:avLst/>
                    </a:prstGeom>
                    <a:noFill/>
                    <a:ln>
                      <a:noFill/>
                    </a:ln>
                  </pic:spPr>
                </pic:pic>
              </a:graphicData>
            </a:graphic>
          </wp:inline>
        </w:drawing>
      </w:r>
      <w:r w:rsidR="00B577D3">
        <w:rPr>
          <w:sz w:val="24"/>
          <w:szCs w:val="24"/>
        </w:rPr>
        <w:t xml:space="preserve">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1B9070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w:t>
      </w:r>
      <w:r w:rsidR="003D4BC0">
        <w:rPr>
          <w:sz w:val="24"/>
          <w:szCs w:val="24"/>
        </w:rPr>
        <w:t>24/02/2026</w:t>
      </w:r>
      <w:r>
        <w:rPr>
          <w:sz w:val="24"/>
          <w:szCs w:val="24"/>
        </w:rPr>
        <w:t xml:space="preserve">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19057D40" w:rsidR="00335C41" w:rsidRPr="00D3203C" w:rsidRDefault="00335C41" w:rsidP="00335C41">
            <w:pPr>
              <w:ind w:right="180"/>
              <w:jc w:val="both"/>
              <w:rPr>
                <w:sz w:val="24"/>
                <w:szCs w:val="24"/>
              </w:rPr>
            </w:pPr>
            <w:r w:rsidRPr="00D3203C">
              <w:rPr>
                <w:sz w:val="24"/>
                <w:szCs w:val="24"/>
              </w:rPr>
              <w:t>Signed_</w:t>
            </w:r>
            <w:r w:rsidR="00006556">
              <w:rPr>
                <w:noProof/>
              </w:rPr>
              <w:drawing>
                <wp:inline distT="0" distB="0" distL="0" distR="0" wp14:anchorId="038D8D23" wp14:editId="655990CE">
                  <wp:extent cx="1885950" cy="361950"/>
                  <wp:effectExtent l="0" t="0" r="0" b="0"/>
                  <wp:docPr id="7563707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1885950" cy="361950"/>
                          </a:xfrm>
                          <a:prstGeom prst="rect">
                            <a:avLst/>
                          </a:prstGeom>
                          <a:noFill/>
                          <a:ln>
                            <a:noFill/>
                          </a:ln>
                        </pic:spPr>
                      </pic:pic>
                    </a:graphicData>
                  </a:graphic>
                </wp:inline>
              </w:drawing>
            </w:r>
            <w:r w:rsidRPr="00D3203C">
              <w:rPr>
                <w:sz w:val="24"/>
                <w:szCs w:val="24"/>
              </w:rPr>
              <w:t>_______________________ (Mentor)</w:t>
            </w:r>
          </w:p>
          <w:p w14:paraId="5D3F0767" w14:textId="77777777" w:rsidR="00335C41" w:rsidRPr="00D3203C" w:rsidRDefault="00335C41" w:rsidP="00335C41">
            <w:pPr>
              <w:ind w:right="180"/>
              <w:jc w:val="both"/>
              <w:rPr>
                <w:sz w:val="24"/>
                <w:szCs w:val="24"/>
              </w:rPr>
            </w:pPr>
          </w:p>
          <w:p w14:paraId="24E1B8A5" w14:textId="1D92FEC2" w:rsidR="00335C41" w:rsidRPr="00D3203C" w:rsidRDefault="00335C41" w:rsidP="00335C41">
            <w:pPr>
              <w:ind w:right="180"/>
              <w:jc w:val="both"/>
              <w:rPr>
                <w:sz w:val="24"/>
                <w:szCs w:val="24"/>
              </w:rPr>
            </w:pPr>
            <w:r w:rsidRPr="00D3203C">
              <w:rPr>
                <w:sz w:val="24"/>
                <w:szCs w:val="24"/>
              </w:rPr>
              <w:t xml:space="preserve">Date </w:t>
            </w:r>
            <w:r w:rsidR="0062501F">
              <w:rPr>
                <w:sz w:val="24"/>
                <w:szCs w:val="24"/>
              </w:rPr>
              <w:t>24/</w:t>
            </w:r>
            <w:r w:rsidR="00FC0D5D">
              <w:rPr>
                <w:sz w:val="24"/>
                <w:szCs w:val="24"/>
              </w:rPr>
              <w:t>02/2026</w:t>
            </w:r>
            <w:r w:rsidRPr="00D3203C">
              <w:rPr>
                <w:sz w:val="24"/>
                <w:szCs w:val="24"/>
              </w:rPr>
              <w:t>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DB38B0"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0D3D64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w:t>
      </w:r>
      <w:r w:rsidR="00F5531D">
        <w:rPr>
          <w:caps/>
          <w:sz w:val="24"/>
          <w:szCs w:val="24"/>
        </w:rPr>
        <w:t>Kelly Williams</w:t>
      </w:r>
      <w:r w:rsidR="00B577D3">
        <w:rPr>
          <w:caps/>
          <w:sz w:val="24"/>
          <w:szCs w:val="24"/>
        </w:rPr>
        <w:t>_ _ _ _ _ _ _ _ _ _ _ _ _ _ _ _ _ _ _ _ _ _ _ _ _</w:t>
      </w:r>
    </w:p>
    <w:p w14:paraId="4315EC11" w14:textId="77777777" w:rsidR="0062501F"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noProof/>
        </w:rPr>
      </w:pPr>
      <w:r w:rsidRPr="008B28E7">
        <w:rPr>
          <w:caps/>
          <w:sz w:val="24"/>
          <w:szCs w:val="24"/>
        </w:rPr>
        <w:t>Signature of LINE MANAGER</w:t>
      </w:r>
      <w:r w:rsidR="009D59C2">
        <w:rPr>
          <w:sz w:val="24"/>
          <w:szCs w:val="24"/>
        </w:rPr>
        <w:t xml:space="preserve">:  </w:t>
      </w:r>
      <w:r w:rsidR="00B577D3" w:rsidRPr="00B577D3">
        <w:rPr>
          <w:sz w:val="24"/>
          <w:szCs w:val="24"/>
        </w:rPr>
        <w:t xml:space="preserve">_ </w:t>
      </w:r>
    </w:p>
    <w:p w14:paraId="7C11F360" w14:textId="07AAEB6A" w:rsidR="004923DA" w:rsidRPr="008B28E7" w:rsidRDefault="00F5531D"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noProof/>
        </w:rPr>
        <w:drawing>
          <wp:inline distT="0" distB="0" distL="0" distR="0" wp14:anchorId="21EA1A39" wp14:editId="50B6A082">
            <wp:extent cx="1885950" cy="482600"/>
            <wp:effectExtent l="0" t="0" r="0" b="0"/>
            <wp:docPr id="6024592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1885950" cy="482600"/>
                    </a:xfrm>
                    <a:prstGeom prst="rect">
                      <a:avLst/>
                    </a:prstGeom>
                    <a:noFill/>
                    <a:ln>
                      <a:noFill/>
                    </a:ln>
                  </pic:spPr>
                </pic:pic>
              </a:graphicData>
            </a:graphic>
          </wp:inline>
        </w:drawing>
      </w:r>
      <w:r w:rsidR="00B577D3" w:rsidRPr="00B577D3">
        <w:rPr>
          <w:sz w:val="24"/>
          <w:szCs w:val="24"/>
        </w:rPr>
        <w:t>_ _ _ _ _ _ _ _ _ _ _ _ _ _ _ _</w:t>
      </w:r>
      <w:r w:rsidR="009D59C2">
        <w:rPr>
          <w:sz w:val="24"/>
          <w:szCs w:val="24"/>
        </w:rPr>
        <w:t xml:space="preserve"> _ </w:t>
      </w:r>
      <w:r w:rsidR="00B577D3" w:rsidRPr="00B577D3">
        <w:rPr>
          <w:sz w:val="24"/>
          <w:szCs w:val="24"/>
        </w:rPr>
        <w:t xml:space="preserve"> _ _ _ _ _ _ _ _</w:t>
      </w:r>
    </w:p>
    <w:p w14:paraId="57B2A00A" w14:textId="72682BE4"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62501F">
        <w:rPr>
          <w:sz w:val="24"/>
          <w:szCs w:val="24"/>
        </w:rPr>
        <w:t xml:space="preserve"> 24/</w:t>
      </w:r>
      <w:r w:rsidR="00DF237E">
        <w:rPr>
          <w:sz w:val="24"/>
          <w:szCs w:val="24"/>
        </w:rPr>
        <w:t>0</w:t>
      </w:r>
      <w:r w:rsidR="0062501F">
        <w:rPr>
          <w:sz w:val="24"/>
          <w:szCs w:val="24"/>
        </w:rPr>
        <w:t>2/20</w:t>
      </w:r>
      <w:r w:rsidR="00DF237E">
        <w:rPr>
          <w:sz w:val="24"/>
          <w:szCs w:val="24"/>
        </w:rPr>
        <w:t>2</w:t>
      </w:r>
      <w:r w:rsidR="0062501F">
        <w:rPr>
          <w:sz w:val="24"/>
          <w:szCs w:val="24"/>
        </w:rPr>
        <w:t>6</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4B06EB9D" w:rsidR="00D05A5D" w:rsidRPr="00DA5682" w:rsidRDefault="00856706" w:rsidP="00CC14B6">
            <w:pPr>
              <w:rPr>
                <w:sz w:val="24"/>
                <w:szCs w:val="24"/>
              </w:rPr>
            </w:pPr>
            <w:r>
              <w:rPr>
                <w:sz w:val="24"/>
                <w:szCs w:val="24"/>
              </w:rPr>
              <w:t>Elin Mair Roberts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554A0709" w:rsidR="00D05A5D" w:rsidRPr="00DA5682" w:rsidRDefault="00856706" w:rsidP="00CC14B6">
            <w:pPr>
              <w:rPr>
                <w:sz w:val="24"/>
                <w:szCs w:val="24"/>
              </w:rPr>
            </w:pPr>
            <w:r>
              <w:rPr>
                <w:sz w:val="24"/>
                <w:szCs w:val="24"/>
              </w:rPr>
              <w:t>Isle of Anglesey County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1DAB862B" w:rsidR="00D05A5D" w:rsidRPr="00DA5682" w:rsidRDefault="00856706" w:rsidP="00CC14B6">
            <w:pPr>
              <w:rPr>
                <w:sz w:val="24"/>
                <w:szCs w:val="24"/>
              </w:rPr>
            </w:pPr>
            <w:r>
              <w:rPr>
                <w:sz w:val="24"/>
                <w:szCs w:val="24"/>
              </w:rPr>
              <w:t>Kelly Williams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6F07B022" w:rsidR="00D05A5D" w:rsidRPr="00DA5682" w:rsidRDefault="00856706" w:rsidP="00CC14B6">
            <w:pPr>
              <w:rPr>
                <w:sz w:val="24"/>
                <w:szCs w:val="24"/>
              </w:rPr>
            </w:pPr>
            <w:r>
              <w:rPr>
                <w:sz w:val="24"/>
                <w:szCs w:val="24"/>
              </w:rPr>
              <w:t>Kelly Williams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257FA470" w:rsidR="00D05A5D" w:rsidRPr="00DA5682" w:rsidRDefault="00D05A5D" w:rsidP="00D05A5D">
      <w:pPr>
        <w:rPr>
          <w:sz w:val="24"/>
          <w:szCs w:val="24"/>
        </w:rPr>
      </w:pPr>
      <w:r w:rsidRPr="00DA5682">
        <w:rPr>
          <w:sz w:val="24"/>
          <w:szCs w:val="24"/>
        </w:rPr>
        <w:t>Signed:…………</w:t>
      </w:r>
      <w:r w:rsidR="004717A7">
        <w:rPr>
          <w:noProof/>
          <w:sz w:val="24"/>
          <w:szCs w:val="24"/>
        </w:rPr>
        <w:drawing>
          <wp:inline distT="0" distB="0" distL="0" distR="0" wp14:anchorId="10F7C723" wp14:editId="26F1CE2F">
            <wp:extent cx="902335" cy="384175"/>
            <wp:effectExtent l="0" t="0" r="0" b="0"/>
            <wp:docPr id="211026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902335" cy="384175"/>
                    </a:xfrm>
                    <a:prstGeom prst="rect">
                      <a:avLst/>
                    </a:prstGeom>
                    <a:noFill/>
                  </pic:spPr>
                </pic:pic>
              </a:graphicData>
            </a:graphic>
          </wp:inline>
        </w:drawing>
      </w:r>
      <w:r w:rsidRPr="00DA5682">
        <w:rPr>
          <w:sz w:val="24"/>
          <w:szCs w:val="24"/>
        </w:rPr>
        <w:t>…………….. Print Name:……</w:t>
      </w:r>
      <w:r w:rsidR="00DF237E">
        <w:rPr>
          <w:sz w:val="24"/>
          <w:szCs w:val="24"/>
        </w:rPr>
        <w:t>Elin Roberts</w:t>
      </w:r>
      <w:r w:rsidRPr="00DA5682">
        <w:rPr>
          <w:sz w:val="24"/>
          <w:szCs w:val="24"/>
        </w:rPr>
        <w:t>……………………</w:t>
      </w:r>
      <w:r w:rsidR="004717A7">
        <w:rPr>
          <w:sz w:val="24"/>
          <w:szCs w:val="24"/>
        </w:rPr>
        <w:t xml:space="preserve"> </w:t>
      </w:r>
      <w:r w:rsidRPr="00DA5682">
        <w:rPr>
          <w:sz w:val="24"/>
          <w:szCs w:val="24"/>
        </w:rPr>
        <w:t>Date:…</w:t>
      </w:r>
      <w:r w:rsidR="00DF237E">
        <w:rPr>
          <w:sz w:val="24"/>
          <w:szCs w:val="24"/>
        </w:rPr>
        <w:t>24/02/2</w:t>
      </w:r>
      <w:r w:rsidR="004717A7">
        <w:rPr>
          <w:sz w:val="24"/>
          <w:szCs w:val="24"/>
        </w:rPr>
        <w:t xml:space="preserve">026 </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51C25159" w:rsidR="00D05A5D" w:rsidRPr="00DA5682" w:rsidRDefault="00D05A5D" w:rsidP="00D05A5D">
      <w:pPr>
        <w:rPr>
          <w:sz w:val="24"/>
          <w:szCs w:val="24"/>
        </w:rPr>
      </w:pPr>
      <w:r w:rsidRPr="00DA5682">
        <w:rPr>
          <w:sz w:val="24"/>
          <w:szCs w:val="24"/>
        </w:rPr>
        <w:t>Signed:…</w:t>
      </w:r>
      <w:r w:rsidR="003D4BC0" w:rsidRPr="003D4BC0">
        <w:t xml:space="preserve"> </w:t>
      </w:r>
      <w:r w:rsidR="003D4BC0">
        <w:rPr>
          <w:noProof/>
        </w:rPr>
        <w:drawing>
          <wp:inline distT="0" distB="0" distL="0" distR="0" wp14:anchorId="388C28E0" wp14:editId="4B2A0D02">
            <wp:extent cx="1885950" cy="603250"/>
            <wp:effectExtent l="0" t="0" r="0" b="6350"/>
            <wp:docPr id="3107739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1885950" cy="603250"/>
                    </a:xfrm>
                    <a:prstGeom prst="rect">
                      <a:avLst/>
                    </a:prstGeom>
                    <a:noFill/>
                    <a:ln>
                      <a:noFill/>
                    </a:ln>
                  </pic:spPr>
                </pic:pic>
              </a:graphicData>
            </a:graphic>
          </wp:inline>
        </w:drawing>
      </w:r>
      <w:r w:rsidRPr="00DA5682">
        <w:rPr>
          <w:sz w:val="24"/>
          <w:szCs w:val="24"/>
        </w:rPr>
        <w:t xml:space="preserve">…………………….. Print </w:t>
      </w:r>
      <w:r w:rsidR="00752904">
        <w:rPr>
          <w:sz w:val="24"/>
          <w:szCs w:val="24"/>
        </w:rPr>
        <w:t xml:space="preserve">Kelly Williams </w:t>
      </w:r>
      <w:r w:rsidRPr="00DA5682">
        <w:rPr>
          <w:sz w:val="24"/>
          <w:szCs w:val="24"/>
        </w:rPr>
        <w:t>Name:………………………….Date:…</w:t>
      </w:r>
      <w:r w:rsidR="00752904">
        <w:rPr>
          <w:sz w:val="24"/>
          <w:szCs w:val="24"/>
        </w:rPr>
        <w:t>24/02/2026</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r w:rsidRPr="00DA5682">
        <w:rPr>
          <w:sz w:val="24"/>
          <w:szCs w:val="24"/>
        </w:rPr>
        <w:t>Signed:………………………..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lastRenderedPageBreak/>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73"/>
      <w:footerReference w:type="default" r:id="rId7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E300F8" w14:textId="77777777" w:rsidR="00F13937" w:rsidRDefault="00F13937">
      <w:r>
        <w:separator/>
      </w:r>
    </w:p>
  </w:endnote>
  <w:endnote w:type="continuationSeparator" w:id="0">
    <w:p w14:paraId="731D5B1E" w14:textId="77777777" w:rsidR="00F13937" w:rsidRDefault="00F139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607628" w14:textId="77777777" w:rsidR="00F13937" w:rsidRDefault="00F13937">
      <w:r>
        <w:separator/>
      </w:r>
    </w:p>
  </w:footnote>
  <w:footnote w:type="continuationSeparator" w:id="0">
    <w:p w14:paraId="0A126C64" w14:textId="77777777" w:rsidR="00F13937" w:rsidRDefault="00F139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6556"/>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481"/>
    <w:rsid w:val="000A584A"/>
    <w:rsid w:val="000A6458"/>
    <w:rsid w:val="000C378F"/>
    <w:rsid w:val="000C4668"/>
    <w:rsid w:val="000C6892"/>
    <w:rsid w:val="000C6FFE"/>
    <w:rsid w:val="000D0BB6"/>
    <w:rsid w:val="000D2ED2"/>
    <w:rsid w:val="000D63AC"/>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3816"/>
    <w:rsid w:val="00114F52"/>
    <w:rsid w:val="00130119"/>
    <w:rsid w:val="00132812"/>
    <w:rsid w:val="001347F8"/>
    <w:rsid w:val="001359EE"/>
    <w:rsid w:val="00137BB5"/>
    <w:rsid w:val="00137E05"/>
    <w:rsid w:val="001447F6"/>
    <w:rsid w:val="00147DE3"/>
    <w:rsid w:val="00150794"/>
    <w:rsid w:val="00151DA6"/>
    <w:rsid w:val="001530E3"/>
    <w:rsid w:val="001608C4"/>
    <w:rsid w:val="00164832"/>
    <w:rsid w:val="00171418"/>
    <w:rsid w:val="001772BF"/>
    <w:rsid w:val="001772DE"/>
    <w:rsid w:val="001861C4"/>
    <w:rsid w:val="0019496C"/>
    <w:rsid w:val="001961CF"/>
    <w:rsid w:val="001A0BE9"/>
    <w:rsid w:val="001A59BB"/>
    <w:rsid w:val="001A607E"/>
    <w:rsid w:val="001A6A51"/>
    <w:rsid w:val="001A79C4"/>
    <w:rsid w:val="001B2DF3"/>
    <w:rsid w:val="001B331A"/>
    <w:rsid w:val="001C0237"/>
    <w:rsid w:val="001C0E74"/>
    <w:rsid w:val="001C4DB8"/>
    <w:rsid w:val="001C50B8"/>
    <w:rsid w:val="001C7469"/>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5E63"/>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6B49"/>
    <w:rsid w:val="002B7AEE"/>
    <w:rsid w:val="002C2536"/>
    <w:rsid w:val="002C256A"/>
    <w:rsid w:val="002C3031"/>
    <w:rsid w:val="002C4233"/>
    <w:rsid w:val="002C496D"/>
    <w:rsid w:val="002D03F9"/>
    <w:rsid w:val="002D05EB"/>
    <w:rsid w:val="002D11A8"/>
    <w:rsid w:val="002D2F29"/>
    <w:rsid w:val="002D46C0"/>
    <w:rsid w:val="002D5A92"/>
    <w:rsid w:val="002D65D2"/>
    <w:rsid w:val="002D6B31"/>
    <w:rsid w:val="002E6D17"/>
    <w:rsid w:val="002E7017"/>
    <w:rsid w:val="002E7F2C"/>
    <w:rsid w:val="002F0FE3"/>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487A"/>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D4BC0"/>
    <w:rsid w:val="003E16D7"/>
    <w:rsid w:val="003E197E"/>
    <w:rsid w:val="003E4B0D"/>
    <w:rsid w:val="003E4B70"/>
    <w:rsid w:val="003E54CF"/>
    <w:rsid w:val="003E54F0"/>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17A7"/>
    <w:rsid w:val="0047298A"/>
    <w:rsid w:val="00472EB6"/>
    <w:rsid w:val="00473153"/>
    <w:rsid w:val="0047350F"/>
    <w:rsid w:val="004743AF"/>
    <w:rsid w:val="00477B14"/>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4E5F"/>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6298"/>
    <w:rsid w:val="00547B11"/>
    <w:rsid w:val="00557D77"/>
    <w:rsid w:val="00562EAA"/>
    <w:rsid w:val="00563B58"/>
    <w:rsid w:val="005640C4"/>
    <w:rsid w:val="0056684C"/>
    <w:rsid w:val="00574A0C"/>
    <w:rsid w:val="00575CCA"/>
    <w:rsid w:val="0057780F"/>
    <w:rsid w:val="00581E0A"/>
    <w:rsid w:val="005841E5"/>
    <w:rsid w:val="00585C88"/>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501F"/>
    <w:rsid w:val="006326D1"/>
    <w:rsid w:val="00632E0A"/>
    <w:rsid w:val="00633165"/>
    <w:rsid w:val="006447DE"/>
    <w:rsid w:val="00644889"/>
    <w:rsid w:val="0065276E"/>
    <w:rsid w:val="00652AAD"/>
    <w:rsid w:val="00654329"/>
    <w:rsid w:val="00654CEC"/>
    <w:rsid w:val="00655507"/>
    <w:rsid w:val="006579FD"/>
    <w:rsid w:val="006630BF"/>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08F"/>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2904"/>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A7346"/>
    <w:rsid w:val="007B0DE3"/>
    <w:rsid w:val="007B1BFD"/>
    <w:rsid w:val="007B6128"/>
    <w:rsid w:val="007B7191"/>
    <w:rsid w:val="007C1D94"/>
    <w:rsid w:val="007C1DBB"/>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57E"/>
    <w:rsid w:val="00846D84"/>
    <w:rsid w:val="00850233"/>
    <w:rsid w:val="0085230E"/>
    <w:rsid w:val="008550A1"/>
    <w:rsid w:val="00856706"/>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3718"/>
    <w:rsid w:val="008B4242"/>
    <w:rsid w:val="008B67F6"/>
    <w:rsid w:val="008C14C7"/>
    <w:rsid w:val="008C2FFB"/>
    <w:rsid w:val="008C633F"/>
    <w:rsid w:val="008C6EEA"/>
    <w:rsid w:val="008C7770"/>
    <w:rsid w:val="008C79C7"/>
    <w:rsid w:val="008D03B0"/>
    <w:rsid w:val="008D2150"/>
    <w:rsid w:val="008D412C"/>
    <w:rsid w:val="008D5813"/>
    <w:rsid w:val="008D5999"/>
    <w:rsid w:val="008D634E"/>
    <w:rsid w:val="008D778A"/>
    <w:rsid w:val="008D78C9"/>
    <w:rsid w:val="008E3195"/>
    <w:rsid w:val="008E5A35"/>
    <w:rsid w:val="008F127E"/>
    <w:rsid w:val="008F23B1"/>
    <w:rsid w:val="008F32D9"/>
    <w:rsid w:val="009027E0"/>
    <w:rsid w:val="00902A65"/>
    <w:rsid w:val="00903932"/>
    <w:rsid w:val="00904428"/>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667F"/>
    <w:rsid w:val="009A236D"/>
    <w:rsid w:val="009A5F3B"/>
    <w:rsid w:val="009A5F79"/>
    <w:rsid w:val="009A6F87"/>
    <w:rsid w:val="009B0B61"/>
    <w:rsid w:val="009B28C0"/>
    <w:rsid w:val="009B3178"/>
    <w:rsid w:val="009B3E46"/>
    <w:rsid w:val="009B58D0"/>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5AE"/>
    <w:rsid w:val="00A10D56"/>
    <w:rsid w:val="00A12AAE"/>
    <w:rsid w:val="00A12F22"/>
    <w:rsid w:val="00A16DD1"/>
    <w:rsid w:val="00A22441"/>
    <w:rsid w:val="00A2293C"/>
    <w:rsid w:val="00A23F3B"/>
    <w:rsid w:val="00A24406"/>
    <w:rsid w:val="00A25F64"/>
    <w:rsid w:val="00A275F6"/>
    <w:rsid w:val="00A303B9"/>
    <w:rsid w:val="00A37416"/>
    <w:rsid w:val="00A40ED6"/>
    <w:rsid w:val="00A425CA"/>
    <w:rsid w:val="00A47621"/>
    <w:rsid w:val="00A479CD"/>
    <w:rsid w:val="00A50CFC"/>
    <w:rsid w:val="00A54D67"/>
    <w:rsid w:val="00A55A3F"/>
    <w:rsid w:val="00A5656A"/>
    <w:rsid w:val="00A60103"/>
    <w:rsid w:val="00A652F6"/>
    <w:rsid w:val="00A65861"/>
    <w:rsid w:val="00A732EA"/>
    <w:rsid w:val="00A7489E"/>
    <w:rsid w:val="00A76E07"/>
    <w:rsid w:val="00A777AB"/>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56EA"/>
    <w:rsid w:val="00B07E79"/>
    <w:rsid w:val="00B12295"/>
    <w:rsid w:val="00B137BE"/>
    <w:rsid w:val="00B15998"/>
    <w:rsid w:val="00B17FA0"/>
    <w:rsid w:val="00B2292C"/>
    <w:rsid w:val="00B22C3C"/>
    <w:rsid w:val="00B24344"/>
    <w:rsid w:val="00B26769"/>
    <w:rsid w:val="00B2754B"/>
    <w:rsid w:val="00B31C91"/>
    <w:rsid w:val="00B3747F"/>
    <w:rsid w:val="00B42CA6"/>
    <w:rsid w:val="00B42E76"/>
    <w:rsid w:val="00B43194"/>
    <w:rsid w:val="00B436BF"/>
    <w:rsid w:val="00B47734"/>
    <w:rsid w:val="00B50FBA"/>
    <w:rsid w:val="00B54247"/>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2DFE"/>
    <w:rsid w:val="00C161FD"/>
    <w:rsid w:val="00C17C9F"/>
    <w:rsid w:val="00C23F17"/>
    <w:rsid w:val="00C246F2"/>
    <w:rsid w:val="00C25F7D"/>
    <w:rsid w:val="00C26D0D"/>
    <w:rsid w:val="00C26DB8"/>
    <w:rsid w:val="00C27C95"/>
    <w:rsid w:val="00C300D2"/>
    <w:rsid w:val="00C3270F"/>
    <w:rsid w:val="00C3278B"/>
    <w:rsid w:val="00C33375"/>
    <w:rsid w:val="00C33FB1"/>
    <w:rsid w:val="00C34C23"/>
    <w:rsid w:val="00C368FA"/>
    <w:rsid w:val="00C4079F"/>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2F77"/>
    <w:rsid w:val="00CA3593"/>
    <w:rsid w:val="00CA5726"/>
    <w:rsid w:val="00CA7E6A"/>
    <w:rsid w:val="00CB258E"/>
    <w:rsid w:val="00CB3C8F"/>
    <w:rsid w:val="00CC02F1"/>
    <w:rsid w:val="00CC1122"/>
    <w:rsid w:val="00CC11A6"/>
    <w:rsid w:val="00CC135E"/>
    <w:rsid w:val="00CC7226"/>
    <w:rsid w:val="00CC7A03"/>
    <w:rsid w:val="00CD0735"/>
    <w:rsid w:val="00CD45E3"/>
    <w:rsid w:val="00CD4771"/>
    <w:rsid w:val="00CD5089"/>
    <w:rsid w:val="00CD5D3F"/>
    <w:rsid w:val="00CD7E1F"/>
    <w:rsid w:val="00CE280B"/>
    <w:rsid w:val="00CE4BC4"/>
    <w:rsid w:val="00CE7DA2"/>
    <w:rsid w:val="00CF2F8A"/>
    <w:rsid w:val="00CF3DB3"/>
    <w:rsid w:val="00D0274B"/>
    <w:rsid w:val="00D02FB7"/>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2B63"/>
    <w:rsid w:val="00D646BD"/>
    <w:rsid w:val="00D65558"/>
    <w:rsid w:val="00D661E7"/>
    <w:rsid w:val="00D71201"/>
    <w:rsid w:val="00D720C7"/>
    <w:rsid w:val="00D76A9D"/>
    <w:rsid w:val="00D76D42"/>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37E"/>
    <w:rsid w:val="00DF2469"/>
    <w:rsid w:val="00DF7899"/>
    <w:rsid w:val="00E0524C"/>
    <w:rsid w:val="00E059D8"/>
    <w:rsid w:val="00E15751"/>
    <w:rsid w:val="00E17160"/>
    <w:rsid w:val="00E17D41"/>
    <w:rsid w:val="00E231D1"/>
    <w:rsid w:val="00E277C3"/>
    <w:rsid w:val="00E3288D"/>
    <w:rsid w:val="00E35112"/>
    <w:rsid w:val="00E35BEC"/>
    <w:rsid w:val="00E37E62"/>
    <w:rsid w:val="00E41A6A"/>
    <w:rsid w:val="00E463C4"/>
    <w:rsid w:val="00E50821"/>
    <w:rsid w:val="00E51F91"/>
    <w:rsid w:val="00E5498A"/>
    <w:rsid w:val="00E559CE"/>
    <w:rsid w:val="00E60F42"/>
    <w:rsid w:val="00E6746C"/>
    <w:rsid w:val="00E7086E"/>
    <w:rsid w:val="00E70F5F"/>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0549"/>
    <w:rsid w:val="00F01F92"/>
    <w:rsid w:val="00F030D4"/>
    <w:rsid w:val="00F04053"/>
    <w:rsid w:val="00F05DAC"/>
    <w:rsid w:val="00F06573"/>
    <w:rsid w:val="00F10A08"/>
    <w:rsid w:val="00F13937"/>
    <w:rsid w:val="00F15354"/>
    <w:rsid w:val="00F22AC5"/>
    <w:rsid w:val="00F254D1"/>
    <w:rsid w:val="00F32B82"/>
    <w:rsid w:val="00F34C86"/>
    <w:rsid w:val="00F3785C"/>
    <w:rsid w:val="00F4043E"/>
    <w:rsid w:val="00F41795"/>
    <w:rsid w:val="00F41BBC"/>
    <w:rsid w:val="00F444F0"/>
    <w:rsid w:val="00F446FF"/>
    <w:rsid w:val="00F45521"/>
    <w:rsid w:val="00F50847"/>
    <w:rsid w:val="00F53F27"/>
    <w:rsid w:val="00F546D1"/>
    <w:rsid w:val="00F547BD"/>
    <w:rsid w:val="00F5531D"/>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0D5D"/>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publications/working-together-to-safeguard-children--2" TargetMode="External"/><Relationship Id="rId21" Type="http://schemas.openxmlformats.org/officeDocument/2006/relationships/hyperlink" Target="https://www.communitycare.co.uk/content/news/strengths-based-conversations-quick-tips-for-practice%20Community%20Care%203" TargetMode="External"/><Relationship Id="rId42" Type="http://schemas.openxmlformats.org/officeDocument/2006/relationships/hyperlink" Target="https://learning.nspcc.org.uk/child-protection-system/wales" TargetMode="External"/><Relationship Id="rId47" Type="http://schemas.openxmlformats.org/officeDocument/2006/relationships/hyperlink" Target="https://insightcollective.socialcare.wales/evidence-summaries/communicating-with-families-in-difficult-situations" TargetMode="External"/><Relationship Id="rId63" Type="http://schemas.openxmlformats.org/officeDocument/2006/relationships/hyperlink" Target="https://www.southwales.ac.uk/welsh-language--standards/" TargetMode="External"/><Relationship Id="rId68" Type="http://schemas.openxmlformats.org/officeDocument/2006/relationships/hyperlink" Target="https://www.legislation.gov.uk/mwa/2011/1/contents" TargetMode="External"/><Relationship Id="rId2" Type="http://schemas.openxmlformats.org/officeDocument/2006/relationships/customXml" Target="../customXml/item2.xml"/><Relationship Id="rId16" Type="http://schemas.openxmlformats.org/officeDocument/2006/relationships/hyperlink" Target="https://www.leeds.gov.uk/docs/One%20minute%20guides/202%20-%20Professional%20Curiosity.pdf" TargetMode="External"/><Relationship Id="rId29" Type="http://schemas.openxmlformats.org/officeDocument/2006/relationships/hyperlink" Target="https://impact.bham.ac.uk/delivery-models/networks/rural-social-care/" TargetMode="External"/><Relationship Id="rId11" Type="http://schemas.openxmlformats.org/officeDocument/2006/relationships/hyperlink" Target="https://www.anncrafttrust.org/resources/why-have-different-policies-and-procedures-for-safeguarding-children-and-adults/" TargetMode="External"/><Relationship Id="rId24" Type="http://schemas.openxmlformats.org/officeDocument/2006/relationships/hyperlink" Target="https://frg.org.uk/get-help-and-advice/a-z-of-terms/public-law-outline-plo/" TargetMode="External"/><Relationship Id="rId32" Type="http://schemas.openxmlformats.org/officeDocument/2006/relationships/hyperlink" Target="https://www.soup.io/safeguarding-children-vs-adults-key-differences-in-training-and-approach" TargetMode="External"/><Relationship Id="rId37" Type="http://schemas.openxmlformats.org/officeDocument/2006/relationships/hyperlink" Target="https://www.ncvo.org.uk/help-and-guidance/safeguarding/getting-started-with-safeguarding/what-is-safeguarding/" TargetMode="External"/><Relationship Id="rId40" Type="http://schemas.openxmlformats.org/officeDocument/2006/relationships/hyperlink" Target="https://learning.nspcc.org.uk/child-protection-system/multi-agency-working-child-protection" TargetMode="External"/><Relationship Id="rId45" Type="http://schemas.openxmlformats.org/officeDocument/2006/relationships/hyperlink" Target="https://www.pathfinderlegal.co.uk/wp-content/uploads/2024/08/Seeking-an-Interim-Care-Order-And-Interim-Removal.pdf?utm_source=copilot.com" TargetMode="External"/><Relationship Id="rId53" Type="http://schemas.openxmlformats.org/officeDocument/2006/relationships/hyperlink" Target="https://socialcare.wales/cms-assets/documents/23.-Adult-at-Risk-handout.pdf" TargetMode="External"/><Relationship Id="rId58" Type="http://schemas.openxmlformats.org/officeDocument/2006/relationships/hyperlink" Target="https://www.legislation.gov.uk/wsi/2019/169" TargetMode="External"/><Relationship Id="rId66" Type="http://schemas.openxmlformats.org/officeDocument/2006/relationships/hyperlink" Target="https://www.gov.wales/guidance-social-workers-families-where-parent-has-learning-disability-html" TargetMode="External"/><Relationship Id="rId74" Type="http://schemas.openxmlformats.org/officeDocument/2006/relationships/footer" Target="footer1.xml"/><Relationship Id="rId5" Type="http://schemas.openxmlformats.org/officeDocument/2006/relationships/styles" Target="styles.xml"/><Relationship Id="rId61" Type="http://schemas.openxmlformats.org/officeDocument/2006/relationships/hyperlink" Target="https://www.ukessays.com/essays/psychology/person-centred-therapy-strength-and-weaknesses-psychology-essay.php" TargetMode="External"/><Relationship Id="rId19" Type="http://schemas.openxmlformats.org/officeDocument/2006/relationships/hyperlink" Target="https://www.communitycare.co.uk/2008/10/15/proven-practice-communicating-with-service-users-and-their-carers/" TargetMode="External"/><Relationship Id="rId14" Type="http://schemas.openxmlformats.org/officeDocument/2006/relationships/hyperlink" Target="https://www.legislation.gov.uk/ukpga/2014/23/contents" TargetMode="External"/><Relationship Id="rId22" Type="http://schemas.openxmlformats.org/officeDocument/2006/relationships/hyperlink" Target="https://www.communitycare.co.uk/2025/01/14/how-to-conduct-confident-direct-work/" TargetMode="External"/><Relationship Id="rId27" Type="http://schemas.openxmlformats.org/officeDocument/2006/relationships/hyperlink" Target="https://www.johnsonastills.com/child-care-or-issues-involving-social-services/does-the-hra-1998-protect-parents-in-care-proceedings/?utm_source=copilot.com" TargetMode="External"/><Relationship Id="rId30" Type="http://schemas.openxmlformats.org/officeDocument/2006/relationships/hyperlink" Target="https://ico.org.uk/for-organisations/uk-gdpr-guidance-and-resources/childrens-information/childrens-code-guidance-and-resources/how-to-use-our-guidance-for-standard-one-best-interests-of-the-child/the-united-nations-convention-on-the-rights-of-the-child/" TargetMode="External"/><Relationship Id="rId35" Type="http://schemas.openxmlformats.org/officeDocument/2006/relationships/hyperlink" Target="https://www.legislation.gov.uk/ukpga/2005/9/contents" TargetMode="External"/><Relationship Id="rId43" Type="http://schemas.openxmlformats.org/officeDocument/2006/relationships/hyperlink" Target="https://learning.nspcc.org.uk/child-health-development/attachment-early-years" TargetMode="External"/><Relationship Id="rId48" Type="http://schemas.openxmlformats.org/officeDocument/2006/relationships/hyperlink" Target="https://socialcare.wales/resources-guidance/improving-care-and-support/strengths-based-practice/about-strengths-based-practice" TargetMode="External"/><Relationship Id="rId56" Type="http://schemas.openxmlformats.org/officeDocument/2006/relationships/hyperlink" Target="https://statswales.gov.wales/Catalogue/Health-and-Social-Care/Social-Services/social-services-performance-and-improvement-framework/children-and-families/childrens-safeguarding/childrenplacedonthechildprotectionregisterduringtheyear-by-localauthority-categoryofabuse-age" TargetMode="External"/><Relationship Id="rId64" Type="http://schemas.openxmlformats.org/officeDocument/2006/relationships/hyperlink" Target="https://www.gov.wales/sites/default/files/publications/2019-06/volume-6-handling-individual-cases-to-protect-adults-at-risk.pdf" TargetMode="External"/><Relationship Id="rId69" Type="http://schemas.openxmlformats.org/officeDocument/2006/relationships/image" Target="media/image2.png"/><Relationship Id="rId8" Type="http://schemas.openxmlformats.org/officeDocument/2006/relationships/footnotes" Target="footnotes.xml"/><Relationship Id="rId51" Type="http://schemas.openxmlformats.org/officeDocument/2006/relationships/hyperlink" Target="https://socialcare.wales/resources-guidance/improving-care-and-support/people-with-dementia/dementia-care-and-support-learning-and-development-implementation-toolkit/1-values-and-principles" TargetMode="External"/><Relationship Id="rId72" Type="http://schemas.openxmlformats.org/officeDocument/2006/relationships/image" Target="media/image4.png"/><Relationship Id="rId3" Type="http://schemas.openxmlformats.org/officeDocument/2006/relationships/customXml" Target="../customXml/item3.xml"/><Relationship Id="rId12" Type="http://schemas.openxmlformats.org/officeDocument/2006/relationships/hyperlink" Target="https://new.basw.co.uk/articles/collaboration-isnt-easy-essential-social-work" TargetMode="External"/><Relationship Id="rId17" Type="http://schemas.openxmlformats.org/officeDocument/2006/relationships/hyperlink" Target="https://www.legislation.gov.uk/ukpga/1989/41/contents" TargetMode="External"/><Relationship Id="rId25" Type="http://schemas.openxmlformats.org/officeDocument/2006/relationships/hyperlink" Target="https://www.justice.gov.uk/courts/procedure-rules/family/practice_directions/pd_part_12a" TargetMode="External"/><Relationship Id="rId33" Type="http://schemas.openxmlformats.org/officeDocument/2006/relationships/hyperlink" Target="https://www.bvsc.org/cd-the-weather-model" TargetMode="External"/><Relationship Id="rId38" Type="http://schemas.openxmlformats.org/officeDocument/2006/relationships/hyperlink" Target="https://www.northwalessafeguardingboard.wales/wp-content/uploads/2017/11/Supporting-Children-Supporting-Parents.pdf" TargetMode="External"/><Relationship Id="rId46" Type="http://schemas.openxmlformats.org/officeDocument/2006/relationships/hyperlink" Target="https://socialwork.buffalo.edu/admissions/is-social-work-right-career-for-me/list-of-essential-skills-in-social-work.html" TargetMode="External"/><Relationship Id="rId59" Type="http://schemas.openxmlformats.org/officeDocument/2006/relationships/hyperlink" Target="https://www.torbay.gov.uk/children-and-families/our-ways-of-working/visiting-timescales-at-a-glance/" TargetMode="External"/><Relationship Id="rId67" Type="http://schemas.openxmlformats.org/officeDocument/2006/relationships/hyperlink" Target="https://www.gov.wales/children-looked-after-local-authorities-april-2023-march-2024-official-statistics-development-html" TargetMode="External"/><Relationship Id="rId20" Type="http://schemas.openxmlformats.org/officeDocument/2006/relationships/hyperlink" Target="https://www.communitycare.co.uk/content/news/divisive-demeaning-and-devoid-of-feeling-how-social-work-jargon-causes-problems-for-families" TargetMode="External"/><Relationship Id="rId41" Type="http://schemas.openxmlformats.org/officeDocument/2006/relationships/hyperlink" Target="https://learning.nspcc.org.uk/research-resources/practice-points-series/assessments" TargetMode="External"/><Relationship Id="rId54" Type="http://schemas.openxmlformats.org/officeDocument/2006/relationships/hyperlink" Target="https://socialcare.wales/cms-assets/documents/hub-downloads/Section-1b-Adults-Person-Centred-Approach-to-Safeguarding.pptx" TargetMode="External"/><Relationship Id="rId62" Type="http://schemas.openxmlformats.org/officeDocument/2006/relationships/hyperlink" Target="https://www.ohchr.org/en/instruments-mechanisms/instruments/united-nations-principles-older-persons" TargetMode="External"/><Relationship Id="rId70" Type="http://schemas.microsoft.com/office/2007/relationships/hdphoto" Target="media/hdphoto1.wdp"/><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careinspectorate.wales/more-just-words" TargetMode="External"/><Relationship Id="rId23" Type="http://schemas.openxmlformats.org/officeDocument/2006/relationships/hyperlink" Target="https://www.familylawgroup.co.uk/news/what-is-the-public-law-outline-process" TargetMode="External"/><Relationship Id="rId28" Type="http://schemas.openxmlformats.org/officeDocument/2006/relationships/hyperlink" Target="https://www.legislation.gov.uk/ukpga/1998/42/contents" TargetMode="External"/><Relationship Id="rId36" Type="http://schemas.openxmlformats.org/officeDocument/2006/relationships/hyperlink" Target="https://www.legislation.gov.uk/ukpga/1983/20/contents" TargetMode="External"/><Relationship Id="rId49" Type="http://schemas.openxmlformats.org/officeDocument/2006/relationships/hyperlink" Target="https://socialcare.wales/cms-assets/documents/More-information-about-the-Collaborative-Communication-Skills-Programme.pdf" TargetMode="External"/><Relationship Id="rId57" Type="http://schemas.openxmlformats.org/officeDocument/2006/relationships/hyperlink" Target="https://www.churchofscotland.org.uk/about-us/departments/safeguarding-service/safeguarding-handbook/chapter-2-protecting-those-at-risk-of-harm/difference-between-child-and-adult-protection" TargetMode="External"/><Relationship Id="rId10" Type="http://schemas.openxmlformats.org/officeDocument/2006/relationships/image" Target="media/image1.png"/><Relationship Id="rId31" Type="http://schemas.openxmlformats.org/officeDocument/2006/relationships/hyperlink" Target="https://content.iriss.org.uk/writing-analysis-social-care/what-do-we-mean-analysis/" TargetMode="External"/><Relationship Id="rId44" Type="http://schemas.openxmlformats.org/officeDocument/2006/relationships/hyperlink" Target="https://parentassess.com/" TargetMode="External"/><Relationship Id="rId52" Type="http://schemas.openxmlformats.org/officeDocument/2006/relationships/hyperlink" Target="https://socialcare.wales/resources-guidance/improving-care-and-support/strengths-based-practice/strengths-based-practice-resources/guide-how-to-have-a-what-matters-conversation-with-someone-with-a-learning-disability/ways-to-communicate-with-someone-with-a-learning-disability" TargetMode="External"/><Relationship Id="rId60" Type="http://schemas.openxmlformats.org/officeDocument/2006/relationships/hyperlink" Target="https://www.trauma-informed.uk/training/certificate-in-therapeutic-skills-community-workers" TargetMode="External"/><Relationship Id="rId65" Type="http://schemas.openxmlformats.org/officeDocument/2006/relationships/hyperlink" Target="https://law.gov.wales/public-services/social-care/social-care-what-devolved" TargetMode="External"/><Relationship Id="rId73"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brethertonlaw.co.uk/services/child-law/child-social-services-intervention-common-questions-answers/what-is-a-social-services-parenting-assessment/" TargetMode="External"/><Relationship Id="rId18" Type="http://schemas.openxmlformats.org/officeDocument/2006/relationships/hyperlink" Target="https://www.childcomwales.org.uk/uncrc-childrens-rights/" TargetMode="External"/><Relationship Id="rId39" Type="http://schemas.openxmlformats.org/officeDocument/2006/relationships/hyperlink" Target="https://learning.nspcc.org.uk/child-protection-system/gillick-competence-fraser-guidelines" TargetMode="External"/><Relationship Id="rId34" Type="http://schemas.openxmlformats.org/officeDocument/2006/relationships/hyperlink" Target="https://www.torfaen.gov.uk/en/Related-Documents/SocialServicesPublicInformation/Family-and-Friends-Care-Connected-Persons-Care-Policy.pdf?utm_source=copilot.com" TargetMode="External"/><Relationship Id="rId50" Type="http://schemas.openxmlformats.org/officeDocument/2006/relationships/hyperlink" Target="https://socialcare.wales/resources-guidance/improving-care-and-support/people-with-dementia/understanding-language-needs" TargetMode="External"/><Relationship Id="rId55" Type="http://schemas.openxmlformats.org/officeDocument/2006/relationships/hyperlink" Target="https://socialcare.wales/cms-assets/documents/RiP-Breifing-3.pdf" TargetMode="External"/><Relationship Id="rId76" Type="http://schemas.openxmlformats.org/officeDocument/2006/relationships/theme" Target="theme/theme1.xml"/><Relationship Id="rId7" Type="http://schemas.openxmlformats.org/officeDocument/2006/relationships/webSettings" Target="webSettings.xml"/><Relationship Id="rId7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20</Pages>
  <Words>4450</Words>
  <Characters>38470</Characters>
  <Application>Microsoft Office Word</Application>
  <DocSecurity>0</DocSecurity>
  <Lines>938</Lines>
  <Paragraphs>343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Elin Roberts</cp:lastModifiedBy>
  <cp:revision>21</cp:revision>
  <cp:lastPrinted>2020-02-11T19:20:00Z</cp:lastPrinted>
  <dcterms:created xsi:type="dcterms:W3CDTF">2026-02-24T20:43:00Z</dcterms:created>
  <dcterms:modified xsi:type="dcterms:W3CDTF">2026-02-24T21:14:00Z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