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228BE" w14:textId="6AAE0CF8" w:rsidR="00953E58" w:rsidRDefault="00953E58">
      <w:pPr>
        <w:rPr>
          <w:sz w:val="24"/>
          <w:szCs w:val="24"/>
        </w:rPr>
      </w:pPr>
      <w:r>
        <w:rPr>
          <w:sz w:val="24"/>
          <w:szCs w:val="24"/>
        </w:rPr>
        <w:t>A person-centred approach for counselling has been used since the 1940’s and was introduced by Carl Rogers. Rogers focused on the client using three core conditions – Empathy, unconditional positive regard and congruence.</w:t>
      </w:r>
    </w:p>
    <w:p w14:paraId="7841D4C3" w14:textId="0AE95638" w:rsidR="00953E58" w:rsidRDefault="00953E58">
      <w:pPr>
        <w:rPr>
          <w:noProof/>
          <w:sz w:val="24"/>
          <w:szCs w:val="24"/>
        </w:rPr>
      </w:pPr>
      <w:r>
        <w:rPr>
          <w:sz w:val="24"/>
          <w:szCs w:val="24"/>
        </w:rPr>
        <w:t xml:space="preserve">As </w:t>
      </w:r>
      <w:r w:rsidRPr="00953E58">
        <w:rPr>
          <w:noProof/>
          <w:sz w:val="24"/>
          <w:szCs w:val="24"/>
        </w:rPr>
        <w:t>Wilkins</w:t>
      </w:r>
      <w:r>
        <w:rPr>
          <w:noProof/>
          <w:sz w:val="24"/>
          <w:szCs w:val="24"/>
        </w:rPr>
        <w:t xml:space="preserve"> (</w:t>
      </w:r>
      <w:r w:rsidRPr="00953E58">
        <w:rPr>
          <w:noProof/>
          <w:sz w:val="24"/>
          <w:szCs w:val="24"/>
        </w:rPr>
        <w:t>2016)</w:t>
      </w:r>
      <w:r>
        <w:rPr>
          <w:noProof/>
          <w:sz w:val="24"/>
          <w:szCs w:val="24"/>
        </w:rPr>
        <w:t xml:space="preserve"> explains, the person-centred approach is </w:t>
      </w:r>
      <w:r w:rsidR="00002E2B">
        <w:rPr>
          <w:noProof/>
          <w:sz w:val="24"/>
          <w:szCs w:val="24"/>
        </w:rPr>
        <w:t>n</w:t>
      </w:r>
      <w:r>
        <w:rPr>
          <w:noProof/>
          <w:sz w:val="24"/>
          <w:szCs w:val="24"/>
        </w:rPr>
        <w:t>ot just a formal way of counselling, it is also a way to conduct a</w:t>
      </w:r>
      <w:r w:rsidR="00DD26F1">
        <w:rPr>
          <w:noProof/>
          <w:sz w:val="24"/>
          <w:szCs w:val="24"/>
        </w:rPr>
        <w:t xml:space="preserve"> good</w:t>
      </w:r>
      <w:r>
        <w:rPr>
          <w:noProof/>
          <w:sz w:val="24"/>
          <w:szCs w:val="24"/>
        </w:rPr>
        <w:t xml:space="preserve"> relationship with others.</w:t>
      </w:r>
    </w:p>
    <w:p w14:paraId="01E861B3" w14:textId="1067A15A" w:rsidR="00953E58" w:rsidRDefault="00953E58">
      <w:pPr>
        <w:rPr>
          <w:sz w:val="24"/>
          <w:szCs w:val="24"/>
        </w:rPr>
      </w:pPr>
      <w:r>
        <w:rPr>
          <w:sz w:val="24"/>
          <w:szCs w:val="24"/>
        </w:rPr>
        <w:t xml:space="preserve">The following critique is based on </w:t>
      </w:r>
      <w:r w:rsidR="00DD26F1">
        <w:rPr>
          <w:sz w:val="24"/>
          <w:szCs w:val="24"/>
        </w:rPr>
        <w:t xml:space="preserve">a </w:t>
      </w:r>
      <w:r>
        <w:rPr>
          <w:sz w:val="24"/>
          <w:szCs w:val="24"/>
        </w:rPr>
        <w:t>counsellor and client interaction within a simulated counselling session. Communication and counselling skills will be observed and identified</w:t>
      </w:r>
      <w:r w:rsidR="00DD26F1">
        <w:rPr>
          <w:sz w:val="24"/>
          <w:szCs w:val="24"/>
        </w:rPr>
        <w:t xml:space="preserve"> throughout and evaluated why it is im</w:t>
      </w:r>
      <w:r w:rsidR="00002E2B">
        <w:rPr>
          <w:sz w:val="24"/>
          <w:szCs w:val="24"/>
        </w:rPr>
        <w:t>portan</w:t>
      </w:r>
      <w:r w:rsidR="00DD26F1">
        <w:rPr>
          <w:sz w:val="24"/>
          <w:szCs w:val="24"/>
        </w:rPr>
        <w:t>t</w:t>
      </w:r>
      <w:r w:rsidR="00002E2B">
        <w:rPr>
          <w:sz w:val="24"/>
          <w:szCs w:val="24"/>
        </w:rPr>
        <w:t xml:space="preserve"> </w:t>
      </w:r>
      <w:r w:rsidR="00DD26F1">
        <w:rPr>
          <w:sz w:val="24"/>
          <w:szCs w:val="24"/>
        </w:rPr>
        <w:t>to have</w:t>
      </w:r>
      <w:r w:rsidR="00002E2B">
        <w:rPr>
          <w:sz w:val="24"/>
          <w:szCs w:val="24"/>
        </w:rPr>
        <w:t xml:space="preserve"> these skills in a health care </w:t>
      </w:r>
      <w:r w:rsidR="00DD26F1">
        <w:rPr>
          <w:sz w:val="24"/>
          <w:szCs w:val="24"/>
        </w:rPr>
        <w:t xml:space="preserve">or nursing </w:t>
      </w:r>
      <w:r w:rsidR="00002E2B">
        <w:rPr>
          <w:sz w:val="24"/>
          <w:szCs w:val="24"/>
        </w:rPr>
        <w:t>environment</w:t>
      </w:r>
      <w:r w:rsidR="00DD26F1">
        <w:rPr>
          <w:sz w:val="24"/>
          <w:szCs w:val="24"/>
        </w:rPr>
        <w:t>.</w:t>
      </w:r>
    </w:p>
    <w:p w14:paraId="4BE26C32" w14:textId="485D8B76" w:rsidR="00002E2B" w:rsidRDefault="00002E2B">
      <w:pPr>
        <w:rPr>
          <w:sz w:val="24"/>
          <w:szCs w:val="24"/>
        </w:rPr>
      </w:pPr>
    </w:p>
    <w:p w14:paraId="47BC0AC7" w14:textId="6B26396E" w:rsidR="00002E2B" w:rsidRDefault="00002E2B">
      <w:pPr>
        <w:rPr>
          <w:noProof/>
          <w:sz w:val="24"/>
          <w:szCs w:val="24"/>
        </w:rPr>
      </w:pPr>
      <w:r w:rsidRPr="00002E2B">
        <w:rPr>
          <w:noProof/>
          <w:sz w:val="24"/>
          <w:szCs w:val="24"/>
        </w:rPr>
        <w:t xml:space="preserve">Rogers </w:t>
      </w:r>
      <w:r>
        <w:rPr>
          <w:noProof/>
          <w:sz w:val="24"/>
          <w:szCs w:val="24"/>
        </w:rPr>
        <w:t>(</w:t>
      </w:r>
      <w:r w:rsidRPr="00002E2B">
        <w:rPr>
          <w:noProof/>
          <w:sz w:val="24"/>
          <w:szCs w:val="24"/>
        </w:rPr>
        <w:t>1995)</w:t>
      </w:r>
      <w:r>
        <w:rPr>
          <w:noProof/>
          <w:sz w:val="24"/>
          <w:szCs w:val="24"/>
        </w:rPr>
        <w:t xml:space="preserve"> explains in depth that a counsellor and client setting sh</w:t>
      </w:r>
      <w:r w:rsidR="00DD26F1">
        <w:rPr>
          <w:noProof/>
          <w:sz w:val="24"/>
          <w:szCs w:val="24"/>
        </w:rPr>
        <w:t>o</w:t>
      </w:r>
      <w:r>
        <w:rPr>
          <w:noProof/>
          <w:sz w:val="24"/>
          <w:szCs w:val="24"/>
        </w:rPr>
        <w:t>uld be better known as a relationship</w:t>
      </w:r>
      <w:r w:rsidR="00DD26F1">
        <w:rPr>
          <w:noProof/>
          <w:sz w:val="24"/>
          <w:szCs w:val="24"/>
        </w:rPr>
        <w:t>.</w:t>
      </w:r>
      <w:r>
        <w:rPr>
          <w:noProof/>
          <w:sz w:val="24"/>
          <w:szCs w:val="24"/>
        </w:rPr>
        <w:t xml:space="preserve"> </w:t>
      </w:r>
      <w:r w:rsidR="00DD26F1">
        <w:rPr>
          <w:noProof/>
          <w:sz w:val="24"/>
          <w:szCs w:val="24"/>
        </w:rPr>
        <w:t>T</w:t>
      </w:r>
      <w:r>
        <w:rPr>
          <w:noProof/>
          <w:sz w:val="24"/>
          <w:szCs w:val="24"/>
        </w:rPr>
        <w:t>he counsellor should just be themselves</w:t>
      </w:r>
      <w:r w:rsidR="00DD26F1">
        <w:rPr>
          <w:noProof/>
          <w:sz w:val="24"/>
          <w:szCs w:val="24"/>
        </w:rPr>
        <w:t xml:space="preserve"> and b</w:t>
      </w:r>
      <w:r>
        <w:rPr>
          <w:noProof/>
          <w:sz w:val="24"/>
          <w:szCs w:val="24"/>
        </w:rPr>
        <w:t>e open and honest, along with genuine and no façade.</w:t>
      </w:r>
      <w:r w:rsidR="00DD26F1">
        <w:rPr>
          <w:noProof/>
          <w:sz w:val="24"/>
          <w:szCs w:val="24"/>
        </w:rPr>
        <w:t xml:space="preserve"> </w:t>
      </w:r>
      <w:r>
        <w:rPr>
          <w:noProof/>
          <w:sz w:val="24"/>
          <w:szCs w:val="24"/>
        </w:rPr>
        <w:t>This will help the client progress and have a feeling of self-worth. These traits will help bu</w:t>
      </w:r>
      <w:r w:rsidR="007E41E0">
        <w:rPr>
          <w:noProof/>
          <w:sz w:val="24"/>
          <w:szCs w:val="24"/>
        </w:rPr>
        <w:t>i</w:t>
      </w:r>
      <w:r>
        <w:rPr>
          <w:noProof/>
          <w:sz w:val="24"/>
          <w:szCs w:val="24"/>
        </w:rPr>
        <w:t>ld the client-counsellor relationship and develop trust</w:t>
      </w:r>
      <w:r w:rsidR="00DD26F1">
        <w:rPr>
          <w:noProof/>
          <w:sz w:val="24"/>
          <w:szCs w:val="24"/>
        </w:rPr>
        <w:t xml:space="preserve"> throughout the session</w:t>
      </w:r>
      <w:r>
        <w:rPr>
          <w:noProof/>
          <w:sz w:val="24"/>
          <w:szCs w:val="24"/>
        </w:rPr>
        <w:t>.</w:t>
      </w:r>
    </w:p>
    <w:p w14:paraId="4B5A0D90" w14:textId="03C21E15" w:rsidR="00002E2B" w:rsidRDefault="00002E2B">
      <w:pPr>
        <w:rPr>
          <w:noProof/>
          <w:sz w:val="24"/>
          <w:szCs w:val="24"/>
        </w:rPr>
      </w:pPr>
      <w:r>
        <w:rPr>
          <w:sz w:val="24"/>
          <w:szCs w:val="24"/>
        </w:rPr>
        <w:t>Through viewing the first few minutes of the recording, the counsellor did not explain why the session was taking place, what the client was to expect a</w:t>
      </w:r>
      <w:r w:rsidR="007E41E0">
        <w:rPr>
          <w:sz w:val="24"/>
          <w:szCs w:val="24"/>
        </w:rPr>
        <w:t>n</w:t>
      </w:r>
      <w:r>
        <w:rPr>
          <w:sz w:val="24"/>
          <w:szCs w:val="24"/>
        </w:rPr>
        <w:t xml:space="preserve">d most importantly that all the information given would be private and confidential. </w:t>
      </w:r>
      <w:r w:rsidR="007E41E0">
        <w:rPr>
          <w:sz w:val="24"/>
          <w:szCs w:val="24"/>
        </w:rPr>
        <w:t xml:space="preserve">Bond &amp; </w:t>
      </w:r>
      <w:r w:rsidR="007E41E0" w:rsidRPr="00002E2B">
        <w:rPr>
          <w:noProof/>
          <w:sz w:val="24"/>
          <w:szCs w:val="24"/>
        </w:rPr>
        <w:t>Mitchels</w:t>
      </w:r>
      <w:r w:rsidR="007E41E0">
        <w:rPr>
          <w:noProof/>
          <w:sz w:val="24"/>
          <w:szCs w:val="24"/>
        </w:rPr>
        <w:t xml:space="preserve"> (</w:t>
      </w:r>
      <w:r w:rsidR="007E41E0" w:rsidRPr="00002E2B">
        <w:rPr>
          <w:noProof/>
          <w:sz w:val="24"/>
          <w:szCs w:val="24"/>
        </w:rPr>
        <w:t>2014)</w:t>
      </w:r>
      <w:r w:rsidR="007E41E0">
        <w:rPr>
          <w:noProof/>
          <w:sz w:val="24"/>
          <w:szCs w:val="24"/>
        </w:rPr>
        <w:t xml:space="preserve"> state that confidentiality and good keeping of client information, together with an explanantion of how the session will progress, will allow the client to feel secure and respected. Trust will then be gained and a better relationship will be formed.</w:t>
      </w:r>
    </w:p>
    <w:p w14:paraId="20A0CA92" w14:textId="31ADD8FA" w:rsidR="007E41E0" w:rsidRDefault="007E41E0">
      <w:pPr>
        <w:rPr>
          <w:sz w:val="24"/>
          <w:szCs w:val="24"/>
        </w:rPr>
      </w:pPr>
      <w:r>
        <w:rPr>
          <w:sz w:val="24"/>
          <w:szCs w:val="24"/>
        </w:rPr>
        <w:t xml:space="preserve">The meeting started with a very basic hello and introduction of the counsellor. The client did not introduce themselves and they went straight into explaining how difficult </w:t>
      </w:r>
      <w:r w:rsidR="00E619AF">
        <w:rPr>
          <w:sz w:val="24"/>
          <w:szCs w:val="24"/>
        </w:rPr>
        <w:t xml:space="preserve">and challenging they were </w:t>
      </w:r>
      <w:r w:rsidR="00DD26F1">
        <w:rPr>
          <w:sz w:val="24"/>
          <w:szCs w:val="24"/>
        </w:rPr>
        <w:t xml:space="preserve">currently </w:t>
      </w:r>
      <w:r w:rsidR="00E619AF">
        <w:rPr>
          <w:sz w:val="24"/>
          <w:szCs w:val="24"/>
        </w:rPr>
        <w:t>finding the work – life balance. The client’s situation clearly showed they are extremely overwhelmed and stressed with trying to balance</w:t>
      </w:r>
      <w:r w:rsidR="00DD26F1">
        <w:rPr>
          <w:sz w:val="24"/>
          <w:szCs w:val="24"/>
        </w:rPr>
        <w:t xml:space="preserve"> it from</w:t>
      </w:r>
      <w:r w:rsidR="00E619AF">
        <w:rPr>
          <w:sz w:val="24"/>
          <w:szCs w:val="24"/>
        </w:rPr>
        <w:t xml:space="preserve"> day to day. </w:t>
      </w:r>
    </w:p>
    <w:p w14:paraId="18C10185" w14:textId="5C1482F1" w:rsidR="00E619AF" w:rsidRDefault="004357FD">
      <w:pPr>
        <w:rPr>
          <w:noProof/>
          <w:sz w:val="24"/>
          <w:szCs w:val="24"/>
        </w:rPr>
      </w:pPr>
      <w:r w:rsidRPr="00E619AF">
        <w:rPr>
          <w:noProof/>
          <w:sz w:val="24"/>
          <w:szCs w:val="24"/>
        </w:rPr>
        <w:t xml:space="preserve">Poletto </w:t>
      </w:r>
      <w:r>
        <w:rPr>
          <w:noProof/>
          <w:sz w:val="24"/>
          <w:szCs w:val="24"/>
        </w:rPr>
        <w:t>(</w:t>
      </w:r>
      <w:r w:rsidRPr="00E619AF">
        <w:rPr>
          <w:noProof/>
          <w:sz w:val="24"/>
          <w:szCs w:val="24"/>
        </w:rPr>
        <w:t>2009/10)</w:t>
      </w:r>
      <w:r>
        <w:rPr>
          <w:noProof/>
          <w:sz w:val="24"/>
          <w:szCs w:val="24"/>
        </w:rPr>
        <w:t xml:space="preserve"> states that if a counsellor shows empathy, this will also assure the client they are</w:t>
      </w:r>
      <w:r w:rsidR="00DD26F1">
        <w:rPr>
          <w:noProof/>
          <w:sz w:val="24"/>
          <w:szCs w:val="24"/>
        </w:rPr>
        <w:t xml:space="preserve"> actively</w:t>
      </w:r>
      <w:r>
        <w:rPr>
          <w:noProof/>
          <w:sz w:val="24"/>
          <w:szCs w:val="24"/>
        </w:rPr>
        <w:t xml:space="preserve"> listening to them. The client exp</w:t>
      </w:r>
      <w:r w:rsidR="00DD26F1">
        <w:rPr>
          <w:noProof/>
          <w:sz w:val="24"/>
          <w:szCs w:val="24"/>
        </w:rPr>
        <w:t>l</w:t>
      </w:r>
      <w:r>
        <w:rPr>
          <w:noProof/>
          <w:sz w:val="24"/>
          <w:szCs w:val="24"/>
        </w:rPr>
        <w:t xml:space="preserve">ained their current situation and evidently the counsellor listened attentively </w:t>
      </w:r>
      <w:r w:rsidR="00DD26F1">
        <w:rPr>
          <w:noProof/>
          <w:sz w:val="24"/>
          <w:szCs w:val="24"/>
        </w:rPr>
        <w:t>by using</w:t>
      </w:r>
      <w:r>
        <w:rPr>
          <w:noProof/>
          <w:sz w:val="24"/>
          <w:szCs w:val="24"/>
        </w:rPr>
        <w:t xml:space="preserve"> gentle nods of the head to confirm acceptance and understanding of the clients situation. In nursing empathy is crucial. </w:t>
      </w:r>
      <w:r w:rsidR="00C70F63">
        <w:rPr>
          <w:noProof/>
          <w:sz w:val="24"/>
          <w:szCs w:val="24"/>
        </w:rPr>
        <w:t xml:space="preserve">It is the key ingredient for building a good relationship in a medical setting, </w:t>
      </w:r>
      <w:r w:rsidR="00C70F63" w:rsidRPr="00C70F63">
        <w:rPr>
          <w:noProof/>
          <w:sz w:val="24"/>
          <w:szCs w:val="24"/>
        </w:rPr>
        <w:t xml:space="preserve">Reynolds </w:t>
      </w:r>
      <w:r w:rsidR="00C70F63">
        <w:rPr>
          <w:noProof/>
          <w:sz w:val="24"/>
          <w:szCs w:val="24"/>
        </w:rPr>
        <w:t>(</w:t>
      </w:r>
      <w:r w:rsidR="00C70F63" w:rsidRPr="00C70F63">
        <w:rPr>
          <w:noProof/>
          <w:sz w:val="24"/>
          <w:szCs w:val="24"/>
        </w:rPr>
        <w:t>2018)</w:t>
      </w:r>
      <w:r w:rsidR="00C70F63">
        <w:rPr>
          <w:noProof/>
          <w:sz w:val="24"/>
          <w:szCs w:val="24"/>
        </w:rPr>
        <w:t>.</w:t>
      </w:r>
    </w:p>
    <w:p w14:paraId="495EFE07" w14:textId="42A6DADB" w:rsidR="00014C44" w:rsidRDefault="00C70F63" w:rsidP="00014C44">
      <w:pPr>
        <w:rPr>
          <w:sz w:val="24"/>
          <w:szCs w:val="24"/>
        </w:rPr>
      </w:pPr>
      <w:r>
        <w:rPr>
          <w:sz w:val="24"/>
          <w:szCs w:val="24"/>
        </w:rPr>
        <w:t>The counsellor used open questions throughout the recording and paraphrased the client’s responses to confirm they understood what the client had explained.</w:t>
      </w:r>
      <w:r w:rsidR="00DD26F1">
        <w:rPr>
          <w:sz w:val="24"/>
          <w:szCs w:val="24"/>
        </w:rPr>
        <w:t xml:space="preserve"> The client seemed to engage more by giving further detail when the counsellor did this.</w:t>
      </w:r>
      <w:r>
        <w:rPr>
          <w:sz w:val="24"/>
          <w:szCs w:val="24"/>
        </w:rPr>
        <w:t xml:space="preserve"> The conversation did not seem rushed and the tone of voice both from client and counsellor remained at a good level.</w:t>
      </w:r>
      <w:r w:rsidR="00014C44">
        <w:rPr>
          <w:sz w:val="24"/>
          <w:szCs w:val="24"/>
        </w:rPr>
        <w:t xml:space="preserve"> </w:t>
      </w:r>
    </w:p>
    <w:p w14:paraId="34505492" w14:textId="34500123" w:rsidR="00014C44" w:rsidRDefault="00014C44" w:rsidP="00014C44">
      <w:pPr>
        <w:rPr>
          <w:noProof/>
          <w:sz w:val="24"/>
          <w:szCs w:val="24"/>
        </w:rPr>
      </w:pPr>
      <w:r>
        <w:rPr>
          <w:sz w:val="24"/>
          <w:szCs w:val="24"/>
        </w:rPr>
        <w:t xml:space="preserve">A client is enabled to have freedom to give as much information in their answer when an open-ended question is asked. This also gives the counsellor an insight to the client’s feelings at that time and prevents the conversation ending with just one- or two-word </w:t>
      </w:r>
      <w:r>
        <w:rPr>
          <w:sz w:val="24"/>
          <w:szCs w:val="24"/>
        </w:rPr>
        <w:lastRenderedPageBreak/>
        <w:t>answers (</w:t>
      </w:r>
      <w:hyperlink r:id="rId5" w:history="1">
        <w:r w:rsidRPr="00DE5EC3">
          <w:rPr>
            <w:rStyle w:val="Hyperlink"/>
            <w:sz w:val="24"/>
            <w:szCs w:val="24"/>
          </w:rPr>
          <w:t>www.simplypsychology.org</w:t>
        </w:r>
      </w:hyperlink>
      <w:r w:rsidRPr="00C70F63">
        <w:rPr>
          <w:noProof/>
          <w:sz w:val="24"/>
          <w:szCs w:val="24"/>
        </w:rPr>
        <w:t>)</w:t>
      </w:r>
      <w:r>
        <w:rPr>
          <w:noProof/>
          <w:sz w:val="24"/>
          <w:szCs w:val="24"/>
        </w:rPr>
        <w:t>. Through out the recording the counsellor used as many o</w:t>
      </w:r>
      <w:r w:rsidR="00125727">
        <w:rPr>
          <w:noProof/>
          <w:sz w:val="24"/>
          <w:szCs w:val="24"/>
        </w:rPr>
        <w:t>p</w:t>
      </w:r>
      <w:r>
        <w:rPr>
          <w:noProof/>
          <w:sz w:val="24"/>
          <w:szCs w:val="24"/>
        </w:rPr>
        <w:t>en questi</w:t>
      </w:r>
      <w:r w:rsidR="00125727">
        <w:rPr>
          <w:noProof/>
          <w:sz w:val="24"/>
          <w:szCs w:val="24"/>
        </w:rPr>
        <w:t>o</w:t>
      </w:r>
      <w:r>
        <w:rPr>
          <w:noProof/>
          <w:sz w:val="24"/>
          <w:szCs w:val="24"/>
        </w:rPr>
        <w:t>ns as possible in order to gain further insight to the clients current situation and feelings. The</w:t>
      </w:r>
      <w:r w:rsidR="00125727">
        <w:rPr>
          <w:noProof/>
          <w:sz w:val="24"/>
          <w:szCs w:val="24"/>
        </w:rPr>
        <w:t xml:space="preserve"> counsellor</w:t>
      </w:r>
      <w:r>
        <w:rPr>
          <w:noProof/>
          <w:sz w:val="24"/>
          <w:szCs w:val="24"/>
        </w:rPr>
        <w:t xml:space="preserve"> also accepted how the client felt when they explained the frustrat</w:t>
      </w:r>
      <w:r w:rsidR="00125727">
        <w:rPr>
          <w:noProof/>
          <w:sz w:val="24"/>
          <w:szCs w:val="24"/>
        </w:rPr>
        <w:t>ion</w:t>
      </w:r>
      <w:r>
        <w:rPr>
          <w:noProof/>
          <w:sz w:val="24"/>
          <w:szCs w:val="24"/>
        </w:rPr>
        <w:t xml:space="preserve"> they we</w:t>
      </w:r>
      <w:r w:rsidR="00125727">
        <w:rPr>
          <w:noProof/>
          <w:sz w:val="24"/>
          <w:szCs w:val="24"/>
        </w:rPr>
        <w:t>r</w:t>
      </w:r>
      <w:r>
        <w:rPr>
          <w:noProof/>
          <w:sz w:val="24"/>
          <w:szCs w:val="24"/>
        </w:rPr>
        <w:t>e dealing with</w:t>
      </w:r>
      <w:r w:rsidR="00C741D6">
        <w:rPr>
          <w:noProof/>
          <w:sz w:val="24"/>
          <w:szCs w:val="24"/>
        </w:rPr>
        <w:t xml:space="preserve"> by </w:t>
      </w:r>
      <w:r w:rsidR="00125727">
        <w:rPr>
          <w:noProof/>
          <w:sz w:val="24"/>
          <w:szCs w:val="24"/>
        </w:rPr>
        <w:t>replying</w:t>
      </w:r>
      <w:r w:rsidR="00C741D6">
        <w:rPr>
          <w:noProof/>
          <w:sz w:val="24"/>
          <w:szCs w:val="24"/>
        </w:rPr>
        <w:t xml:space="preserve"> with ‘I can understand how you must be feeling’ or ‘I can relate to this’.</w:t>
      </w:r>
    </w:p>
    <w:p w14:paraId="61F2AA21" w14:textId="4942A546" w:rsidR="00C741D6" w:rsidRDefault="00C741D6" w:rsidP="00014C44">
      <w:pPr>
        <w:rPr>
          <w:noProof/>
          <w:sz w:val="24"/>
          <w:szCs w:val="24"/>
        </w:rPr>
      </w:pPr>
      <w:r>
        <w:rPr>
          <w:sz w:val="24"/>
          <w:szCs w:val="24"/>
        </w:rPr>
        <w:t>Communication is a complex process and is used through more than just words. Body language is also a good indication of communication between t</w:t>
      </w:r>
      <w:r w:rsidR="00125727">
        <w:rPr>
          <w:sz w:val="24"/>
          <w:szCs w:val="24"/>
        </w:rPr>
        <w:t>wo</w:t>
      </w:r>
      <w:r>
        <w:rPr>
          <w:sz w:val="24"/>
          <w:szCs w:val="24"/>
        </w:rPr>
        <w:t xml:space="preserve"> or more people. The recording evidently showed the seating positions of the counsellor and client as close and with no barriers such as a table between them. Both individuals seemed comfortable with this arrangement. It was evident through watching the recording several times that a good use of eye contact was used by both the counsellor and client. </w:t>
      </w:r>
      <w:r w:rsidRPr="00C741D6">
        <w:rPr>
          <w:noProof/>
          <w:sz w:val="24"/>
          <w:szCs w:val="24"/>
        </w:rPr>
        <w:t>Wezowski</w:t>
      </w:r>
      <w:r>
        <w:rPr>
          <w:noProof/>
          <w:sz w:val="24"/>
          <w:szCs w:val="24"/>
        </w:rPr>
        <w:t xml:space="preserve"> &amp; Wezowski</w:t>
      </w:r>
      <w:r w:rsidRPr="00C741D6">
        <w:rPr>
          <w:noProof/>
          <w:sz w:val="24"/>
          <w:szCs w:val="24"/>
        </w:rPr>
        <w:t xml:space="preserve"> </w:t>
      </w:r>
      <w:r>
        <w:rPr>
          <w:noProof/>
          <w:sz w:val="24"/>
          <w:szCs w:val="24"/>
        </w:rPr>
        <w:t>(</w:t>
      </w:r>
      <w:r w:rsidRPr="00C741D6">
        <w:rPr>
          <w:noProof/>
          <w:sz w:val="24"/>
          <w:szCs w:val="24"/>
        </w:rPr>
        <w:t>2018)</w:t>
      </w:r>
      <w:r>
        <w:rPr>
          <w:noProof/>
          <w:sz w:val="24"/>
          <w:szCs w:val="24"/>
        </w:rPr>
        <w:t xml:space="preserve"> state that body language will never lie about the way a person is truly feeling about someone or something at that very moment.</w:t>
      </w:r>
    </w:p>
    <w:p w14:paraId="3A5D94A1" w14:textId="5406EA95" w:rsidR="00C741D6" w:rsidRDefault="00C741D6" w:rsidP="00014C44">
      <w:pPr>
        <w:rPr>
          <w:sz w:val="24"/>
          <w:szCs w:val="24"/>
        </w:rPr>
      </w:pPr>
      <w:r>
        <w:rPr>
          <w:sz w:val="24"/>
          <w:szCs w:val="24"/>
        </w:rPr>
        <w:t>It is visible from the start of the recording the client mirrors the counsellor by perching slightly forward on the chair with legs crossed. This seems to be done on an unconscious level.</w:t>
      </w:r>
      <w:r w:rsidR="0039633E">
        <w:rPr>
          <w:sz w:val="24"/>
          <w:szCs w:val="24"/>
        </w:rPr>
        <w:t xml:space="preserve"> A few more minutes into the recording and the client slightly shifts back to a</w:t>
      </w:r>
      <w:r w:rsidR="00A049EE">
        <w:rPr>
          <w:sz w:val="24"/>
          <w:szCs w:val="24"/>
        </w:rPr>
        <w:t>n</w:t>
      </w:r>
      <w:r w:rsidR="0039633E">
        <w:rPr>
          <w:sz w:val="24"/>
          <w:szCs w:val="24"/>
        </w:rPr>
        <w:t xml:space="preserve"> upright position, but the counsellor remains sat forward in the same position with legs crossed and hands clasped together placed on the knee.</w:t>
      </w:r>
      <w:r w:rsidR="00A049EE">
        <w:rPr>
          <w:sz w:val="24"/>
          <w:szCs w:val="24"/>
        </w:rPr>
        <w:t xml:space="preserve"> Both the client and counsellor </w:t>
      </w:r>
      <w:r w:rsidR="00125727">
        <w:rPr>
          <w:sz w:val="24"/>
          <w:szCs w:val="24"/>
        </w:rPr>
        <w:t>remain</w:t>
      </w:r>
      <w:r w:rsidR="00A049EE">
        <w:rPr>
          <w:sz w:val="24"/>
          <w:szCs w:val="24"/>
        </w:rPr>
        <w:t xml:space="preserve"> relaxed and comfortable even though the change has take</w:t>
      </w:r>
      <w:r w:rsidR="00125727">
        <w:rPr>
          <w:sz w:val="24"/>
          <w:szCs w:val="24"/>
        </w:rPr>
        <w:t>n</w:t>
      </w:r>
      <w:r w:rsidR="00A049EE">
        <w:rPr>
          <w:sz w:val="24"/>
          <w:szCs w:val="24"/>
        </w:rPr>
        <w:t xml:space="preserve"> place.</w:t>
      </w:r>
    </w:p>
    <w:p w14:paraId="66105CCD" w14:textId="167F9A35" w:rsidR="0039633E" w:rsidRDefault="0039633E" w:rsidP="00014C44">
      <w:pPr>
        <w:rPr>
          <w:noProof/>
          <w:sz w:val="24"/>
          <w:szCs w:val="24"/>
        </w:rPr>
      </w:pPr>
      <w:r w:rsidRPr="0039633E">
        <w:rPr>
          <w:noProof/>
          <w:sz w:val="24"/>
          <w:szCs w:val="24"/>
        </w:rPr>
        <w:t xml:space="preserve">Lewis </w:t>
      </w:r>
      <w:r>
        <w:rPr>
          <w:noProof/>
          <w:sz w:val="24"/>
          <w:szCs w:val="24"/>
        </w:rPr>
        <w:t>(</w:t>
      </w:r>
      <w:r w:rsidRPr="0039633E">
        <w:rPr>
          <w:noProof/>
          <w:sz w:val="24"/>
          <w:szCs w:val="24"/>
        </w:rPr>
        <w:t>2012)</w:t>
      </w:r>
      <w:r>
        <w:rPr>
          <w:noProof/>
          <w:sz w:val="24"/>
          <w:szCs w:val="24"/>
        </w:rPr>
        <w:t xml:space="preserve"> states that humans have a built in ability to read another’s body language and that a persons’ feelings or emotions can be com</w:t>
      </w:r>
      <w:r w:rsidR="00125727">
        <w:rPr>
          <w:noProof/>
          <w:sz w:val="24"/>
          <w:szCs w:val="24"/>
        </w:rPr>
        <w:t>m</w:t>
      </w:r>
      <w:r>
        <w:rPr>
          <w:noProof/>
          <w:sz w:val="24"/>
          <w:szCs w:val="24"/>
        </w:rPr>
        <w:t xml:space="preserve">unicated to another whether consciously or unconsciously. The client did not mention that too much information had been shared or that they were feeling </w:t>
      </w:r>
      <w:r w:rsidR="00125727">
        <w:rPr>
          <w:noProof/>
          <w:sz w:val="24"/>
          <w:szCs w:val="24"/>
        </w:rPr>
        <w:t>u</w:t>
      </w:r>
      <w:r>
        <w:rPr>
          <w:noProof/>
          <w:sz w:val="24"/>
          <w:szCs w:val="24"/>
        </w:rPr>
        <w:t>ncomfortable. It could be suggested that the client changed seating position in order to</w:t>
      </w:r>
      <w:r w:rsidR="0014030A">
        <w:rPr>
          <w:noProof/>
          <w:sz w:val="24"/>
          <w:szCs w:val="24"/>
        </w:rPr>
        <w:t xml:space="preserve"> gain back some control of the session.</w:t>
      </w:r>
    </w:p>
    <w:p w14:paraId="0A10E447" w14:textId="0847E653" w:rsidR="00A049EE" w:rsidRDefault="0014030A" w:rsidP="00014C44">
      <w:pPr>
        <w:rPr>
          <w:noProof/>
          <w:sz w:val="24"/>
          <w:szCs w:val="24"/>
        </w:rPr>
      </w:pPr>
      <w:r>
        <w:rPr>
          <w:sz w:val="24"/>
          <w:szCs w:val="24"/>
        </w:rPr>
        <w:t xml:space="preserve">Throughout the discussion, the counsellor made use of their hands while talking. It was noticeable the hand gestures were palms open and facing up right with the motion of the hands either moving from side to side or back and forth throughout the conversation. According to </w:t>
      </w:r>
      <w:r w:rsidRPr="0014030A">
        <w:rPr>
          <w:noProof/>
          <w:sz w:val="24"/>
          <w:szCs w:val="24"/>
        </w:rPr>
        <w:t xml:space="preserve">Ortiz </w:t>
      </w:r>
      <w:r>
        <w:rPr>
          <w:noProof/>
          <w:sz w:val="24"/>
          <w:szCs w:val="24"/>
        </w:rPr>
        <w:t>(</w:t>
      </w:r>
      <w:r w:rsidRPr="0014030A">
        <w:rPr>
          <w:noProof/>
          <w:sz w:val="24"/>
          <w:szCs w:val="24"/>
        </w:rPr>
        <w:t>2010)</w:t>
      </w:r>
      <w:r>
        <w:rPr>
          <w:noProof/>
          <w:sz w:val="24"/>
          <w:szCs w:val="24"/>
        </w:rPr>
        <w:t>, this kind of body language can show that a person is open, honest and genuine when communicating</w:t>
      </w:r>
      <w:r w:rsidR="00C52875">
        <w:rPr>
          <w:noProof/>
          <w:sz w:val="24"/>
          <w:szCs w:val="24"/>
        </w:rPr>
        <w:t xml:space="preserve"> and can also be defined as an active form of </w:t>
      </w:r>
      <w:r w:rsidR="00125727">
        <w:rPr>
          <w:noProof/>
          <w:sz w:val="24"/>
          <w:szCs w:val="24"/>
        </w:rPr>
        <w:t>engaging with someone</w:t>
      </w:r>
      <w:r w:rsidR="00C52875">
        <w:rPr>
          <w:noProof/>
          <w:sz w:val="24"/>
          <w:szCs w:val="24"/>
        </w:rPr>
        <w:t>.</w:t>
      </w:r>
    </w:p>
    <w:p w14:paraId="60825B78" w14:textId="03FC0568" w:rsidR="00C52875" w:rsidRDefault="00C52875" w:rsidP="00014C44">
      <w:pPr>
        <w:rPr>
          <w:noProof/>
          <w:sz w:val="24"/>
          <w:szCs w:val="24"/>
        </w:rPr>
      </w:pPr>
    </w:p>
    <w:p w14:paraId="61AF4189" w14:textId="77777777" w:rsidR="0051265A" w:rsidRDefault="00C52875" w:rsidP="00014C44">
      <w:pPr>
        <w:rPr>
          <w:noProof/>
          <w:sz w:val="24"/>
          <w:szCs w:val="24"/>
        </w:rPr>
      </w:pPr>
      <w:r w:rsidRPr="00C52875">
        <w:rPr>
          <w:noProof/>
          <w:sz w:val="24"/>
          <w:szCs w:val="24"/>
        </w:rPr>
        <w:t xml:space="preserve">Brown </w:t>
      </w:r>
      <w:r>
        <w:rPr>
          <w:noProof/>
          <w:sz w:val="24"/>
          <w:szCs w:val="24"/>
        </w:rPr>
        <w:t>(</w:t>
      </w:r>
      <w:r w:rsidRPr="00C52875">
        <w:rPr>
          <w:noProof/>
          <w:sz w:val="24"/>
          <w:szCs w:val="24"/>
        </w:rPr>
        <w:t>2014)</w:t>
      </w:r>
      <w:r>
        <w:rPr>
          <w:noProof/>
          <w:sz w:val="24"/>
          <w:szCs w:val="24"/>
        </w:rPr>
        <w:t xml:space="preserve"> advises that it is essential to have excellent communicati</w:t>
      </w:r>
      <w:r w:rsidR="00A049EE">
        <w:rPr>
          <w:noProof/>
          <w:sz w:val="24"/>
          <w:szCs w:val="24"/>
        </w:rPr>
        <w:t>o</w:t>
      </w:r>
      <w:r>
        <w:rPr>
          <w:noProof/>
          <w:sz w:val="24"/>
          <w:szCs w:val="24"/>
        </w:rPr>
        <w:t>n skills w</w:t>
      </w:r>
      <w:r w:rsidR="00A049EE">
        <w:rPr>
          <w:noProof/>
          <w:sz w:val="24"/>
          <w:szCs w:val="24"/>
        </w:rPr>
        <w:t xml:space="preserve">hilst nursing and that it is crucial when it involves patient care. This will allow for the nurse to complete their role effectively and to provide the relevant care required for the patient. </w:t>
      </w:r>
    </w:p>
    <w:p w14:paraId="1224852C" w14:textId="7D131F93" w:rsidR="00A049EE" w:rsidRDefault="00125727" w:rsidP="00014C44">
      <w:pPr>
        <w:rPr>
          <w:noProof/>
          <w:sz w:val="24"/>
          <w:szCs w:val="24"/>
        </w:rPr>
      </w:pPr>
      <w:bookmarkStart w:id="0" w:name="_GoBack"/>
      <w:bookmarkEnd w:id="0"/>
      <w:r>
        <w:rPr>
          <w:noProof/>
          <w:sz w:val="24"/>
          <w:szCs w:val="24"/>
        </w:rPr>
        <w:t>The counselling interaction can evidently confirm that this would be required in a nursing environment. Communication is essential and this helped the client and counsellor session to progress. The client opened up and allowed the counsellor to reflect on the situation and to give some positive advise in order to help the client. Listening skills also play a big part in the nursing role. Listening can build up on the trust that forms between the patient and the nurse and it helps t</w:t>
      </w:r>
      <w:r w:rsidR="00F77300">
        <w:rPr>
          <w:noProof/>
          <w:sz w:val="24"/>
          <w:szCs w:val="24"/>
        </w:rPr>
        <w:t xml:space="preserve">he patient feel valued and secure within the care sector. The counselling </w:t>
      </w:r>
      <w:r w:rsidR="00F77300">
        <w:rPr>
          <w:noProof/>
          <w:sz w:val="24"/>
          <w:szCs w:val="24"/>
        </w:rPr>
        <w:lastRenderedPageBreak/>
        <w:t xml:space="preserve">simulation proved that listening skills are crucial. The counsellor paraphrased what they were told by the client to confirm they had listened correctly. Trust was then developed as the client went on to give more information about their current situation. This shows that they felt secure and valued within the session. </w:t>
      </w:r>
    </w:p>
    <w:p w14:paraId="7381A886" w14:textId="502B0B33" w:rsidR="00F77300" w:rsidRDefault="00F77300" w:rsidP="00014C44">
      <w:pPr>
        <w:rPr>
          <w:noProof/>
          <w:sz w:val="24"/>
          <w:szCs w:val="24"/>
        </w:rPr>
      </w:pPr>
    </w:p>
    <w:p w14:paraId="1E597A5F" w14:textId="69B855FE" w:rsidR="00F77300" w:rsidRDefault="00F77300" w:rsidP="00014C44">
      <w:pPr>
        <w:rPr>
          <w:noProof/>
          <w:sz w:val="24"/>
          <w:szCs w:val="24"/>
        </w:rPr>
      </w:pPr>
    </w:p>
    <w:p w14:paraId="5FC7D60D" w14:textId="106B9654" w:rsidR="00F77300" w:rsidRDefault="00F77300" w:rsidP="00014C44">
      <w:pPr>
        <w:rPr>
          <w:noProof/>
          <w:sz w:val="24"/>
          <w:szCs w:val="24"/>
        </w:rPr>
      </w:pPr>
    </w:p>
    <w:p w14:paraId="0A72D3AF" w14:textId="722F98C5" w:rsidR="00F77300" w:rsidRDefault="00F77300" w:rsidP="00014C44">
      <w:pPr>
        <w:rPr>
          <w:noProof/>
          <w:sz w:val="24"/>
          <w:szCs w:val="24"/>
        </w:rPr>
      </w:pPr>
    </w:p>
    <w:p w14:paraId="2704A040" w14:textId="77847344" w:rsidR="00F77300" w:rsidRDefault="00F77300" w:rsidP="00014C44">
      <w:pPr>
        <w:rPr>
          <w:noProof/>
          <w:sz w:val="24"/>
          <w:szCs w:val="24"/>
        </w:rPr>
      </w:pPr>
    </w:p>
    <w:p w14:paraId="2F46E480" w14:textId="4DB8D273" w:rsidR="00F77300" w:rsidRDefault="00F77300" w:rsidP="00014C44">
      <w:pPr>
        <w:rPr>
          <w:noProof/>
          <w:sz w:val="24"/>
          <w:szCs w:val="24"/>
        </w:rPr>
      </w:pPr>
    </w:p>
    <w:p w14:paraId="466E5859" w14:textId="12402E9E" w:rsidR="00F77300" w:rsidRDefault="00F77300" w:rsidP="00014C44">
      <w:pPr>
        <w:rPr>
          <w:noProof/>
          <w:sz w:val="24"/>
          <w:szCs w:val="24"/>
        </w:rPr>
      </w:pPr>
    </w:p>
    <w:p w14:paraId="43492689" w14:textId="68582604" w:rsidR="00F77300" w:rsidRDefault="00F77300" w:rsidP="00014C44">
      <w:pPr>
        <w:rPr>
          <w:noProof/>
          <w:sz w:val="24"/>
          <w:szCs w:val="24"/>
        </w:rPr>
      </w:pPr>
    </w:p>
    <w:p w14:paraId="18B755E6" w14:textId="4C67285A" w:rsidR="00F77300" w:rsidRDefault="00F77300" w:rsidP="00014C44">
      <w:pPr>
        <w:rPr>
          <w:noProof/>
          <w:sz w:val="24"/>
          <w:szCs w:val="24"/>
        </w:rPr>
      </w:pPr>
    </w:p>
    <w:p w14:paraId="2C83EFB2" w14:textId="5C8F41D3" w:rsidR="00F77300" w:rsidRDefault="00F77300" w:rsidP="00014C44">
      <w:pPr>
        <w:rPr>
          <w:noProof/>
          <w:sz w:val="24"/>
          <w:szCs w:val="24"/>
        </w:rPr>
      </w:pPr>
    </w:p>
    <w:p w14:paraId="7EDD2466" w14:textId="04CA5AB7" w:rsidR="00F77300" w:rsidRDefault="00F77300" w:rsidP="00014C44">
      <w:pPr>
        <w:rPr>
          <w:noProof/>
          <w:sz w:val="24"/>
          <w:szCs w:val="24"/>
        </w:rPr>
      </w:pPr>
    </w:p>
    <w:p w14:paraId="6206C31E" w14:textId="38784F48" w:rsidR="00F77300" w:rsidRDefault="00F77300" w:rsidP="00014C44">
      <w:pPr>
        <w:rPr>
          <w:noProof/>
          <w:sz w:val="24"/>
          <w:szCs w:val="24"/>
        </w:rPr>
      </w:pPr>
    </w:p>
    <w:p w14:paraId="7A8660E2" w14:textId="103FB53E" w:rsidR="00F77300" w:rsidRDefault="00F77300" w:rsidP="00014C44">
      <w:pPr>
        <w:rPr>
          <w:noProof/>
          <w:sz w:val="24"/>
          <w:szCs w:val="24"/>
        </w:rPr>
      </w:pPr>
    </w:p>
    <w:p w14:paraId="7718B7CE" w14:textId="0A504117" w:rsidR="00F77300" w:rsidRDefault="00F77300" w:rsidP="00014C44">
      <w:pPr>
        <w:rPr>
          <w:noProof/>
          <w:sz w:val="24"/>
          <w:szCs w:val="24"/>
        </w:rPr>
      </w:pPr>
    </w:p>
    <w:p w14:paraId="43DDCE85" w14:textId="2F48A2E1" w:rsidR="00F77300" w:rsidRDefault="00F77300" w:rsidP="00014C44">
      <w:pPr>
        <w:rPr>
          <w:noProof/>
          <w:sz w:val="24"/>
          <w:szCs w:val="24"/>
        </w:rPr>
      </w:pPr>
    </w:p>
    <w:p w14:paraId="109D4E0F" w14:textId="7DC85163" w:rsidR="00F77300" w:rsidRDefault="00F77300" w:rsidP="00014C44">
      <w:pPr>
        <w:rPr>
          <w:noProof/>
          <w:sz w:val="24"/>
          <w:szCs w:val="24"/>
        </w:rPr>
      </w:pPr>
    </w:p>
    <w:p w14:paraId="08E74F29" w14:textId="2CD485AD" w:rsidR="00F77300" w:rsidRDefault="00F77300" w:rsidP="00014C44">
      <w:pPr>
        <w:rPr>
          <w:noProof/>
          <w:sz w:val="24"/>
          <w:szCs w:val="24"/>
        </w:rPr>
      </w:pPr>
    </w:p>
    <w:p w14:paraId="70191702" w14:textId="0D94ADC7" w:rsidR="00F77300" w:rsidRDefault="00F77300" w:rsidP="00014C44">
      <w:pPr>
        <w:rPr>
          <w:noProof/>
          <w:sz w:val="24"/>
          <w:szCs w:val="24"/>
        </w:rPr>
      </w:pPr>
    </w:p>
    <w:p w14:paraId="1BDB5D1F" w14:textId="49904015" w:rsidR="00F77300" w:rsidRDefault="00F77300" w:rsidP="00014C44">
      <w:pPr>
        <w:rPr>
          <w:noProof/>
          <w:sz w:val="24"/>
          <w:szCs w:val="24"/>
        </w:rPr>
      </w:pPr>
    </w:p>
    <w:p w14:paraId="3DF74CF5" w14:textId="535018FC" w:rsidR="00F77300" w:rsidRDefault="00F77300" w:rsidP="00014C44">
      <w:pPr>
        <w:rPr>
          <w:noProof/>
          <w:sz w:val="24"/>
          <w:szCs w:val="24"/>
        </w:rPr>
      </w:pPr>
    </w:p>
    <w:p w14:paraId="42DB6E69" w14:textId="77279D70" w:rsidR="00F77300" w:rsidRDefault="00F77300" w:rsidP="00014C44">
      <w:pPr>
        <w:rPr>
          <w:noProof/>
          <w:sz w:val="24"/>
          <w:szCs w:val="24"/>
        </w:rPr>
      </w:pPr>
    </w:p>
    <w:p w14:paraId="45CFD616" w14:textId="5154E255" w:rsidR="00F77300" w:rsidRDefault="00F77300" w:rsidP="00014C44">
      <w:pPr>
        <w:rPr>
          <w:noProof/>
          <w:sz w:val="24"/>
          <w:szCs w:val="24"/>
        </w:rPr>
      </w:pPr>
    </w:p>
    <w:p w14:paraId="407BB6A3" w14:textId="651A6A4C" w:rsidR="00F77300" w:rsidRDefault="00F77300" w:rsidP="00014C44">
      <w:pPr>
        <w:rPr>
          <w:noProof/>
          <w:sz w:val="24"/>
          <w:szCs w:val="24"/>
        </w:rPr>
      </w:pPr>
    </w:p>
    <w:p w14:paraId="416CD2B5" w14:textId="06DC2F37" w:rsidR="00F77300" w:rsidRDefault="00F77300" w:rsidP="00014C44">
      <w:pPr>
        <w:rPr>
          <w:noProof/>
          <w:sz w:val="24"/>
          <w:szCs w:val="24"/>
        </w:rPr>
      </w:pPr>
    </w:p>
    <w:p w14:paraId="1593122D" w14:textId="462CF814" w:rsidR="00F77300" w:rsidRDefault="00F77300" w:rsidP="00014C44">
      <w:pPr>
        <w:rPr>
          <w:noProof/>
          <w:sz w:val="24"/>
          <w:szCs w:val="24"/>
        </w:rPr>
      </w:pPr>
    </w:p>
    <w:sdt>
      <w:sdtPr>
        <w:rPr>
          <w:rFonts w:asciiTheme="minorHAnsi" w:eastAsiaTheme="minorHAnsi" w:hAnsiTheme="minorHAnsi" w:cstheme="minorBidi"/>
          <w:color w:val="auto"/>
          <w:sz w:val="22"/>
          <w:szCs w:val="22"/>
          <w:lang w:val="en-GB"/>
        </w:rPr>
        <w:id w:val="1506096745"/>
        <w:docPartObj>
          <w:docPartGallery w:val="Bibliographies"/>
          <w:docPartUnique/>
        </w:docPartObj>
      </w:sdtPr>
      <w:sdtEndPr/>
      <w:sdtContent>
        <w:p w14:paraId="619F2F44" w14:textId="42BE7CBE" w:rsidR="00F77300" w:rsidRDefault="00F77300">
          <w:pPr>
            <w:pStyle w:val="Heading1"/>
          </w:pPr>
          <w:r>
            <w:t>References</w:t>
          </w:r>
        </w:p>
        <w:p w14:paraId="20C45EDD" w14:textId="77777777" w:rsidR="00F77300" w:rsidRPr="00F77300" w:rsidRDefault="00F77300" w:rsidP="00F77300">
          <w:pPr>
            <w:rPr>
              <w:lang w:val="en-US"/>
            </w:rPr>
          </w:pPr>
        </w:p>
        <w:sdt>
          <w:sdtPr>
            <w:id w:val="-573587230"/>
            <w:bibliography/>
          </w:sdtPr>
          <w:sdtEndPr/>
          <w:sdtContent>
            <w:p w14:paraId="314C6751" w14:textId="77777777" w:rsidR="00F77300" w:rsidRDefault="00F77300" w:rsidP="00F7730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Brown, D. (2014, September 03). </w:t>
              </w:r>
              <w:r>
                <w:rPr>
                  <w:i/>
                  <w:iCs/>
                  <w:noProof/>
                  <w:lang w:val="en-US"/>
                </w:rPr>
                <w:t>Importance of Comunication in Nursing</w:t>
              </w:r>
              <w:r>
                <w:rPr>
                  <w:noProof/>
                  <w:lang w:val="en-US"/>
                </w:rPr>
                <w:t>. Retrieved November 14, 2018, from Gap Medics Blog: https://www.gamedics.com/uk/blog/2014/09/03/importance-of-communication-nursing/</w:t>
              </w:r>
            </w:p>
            <w:p w14:paraId="5B245A2D" w14:textId="77777777" w:rsidR="00F77300" w:rsidRDefault="00F77300" w:rsidP="00F77300">
              <w:pPr>
                <w:pStyle w:val="Bibliography"/>
                <w:ind w:left="720" w:hanging="720"/>
                <w:rPr>
                  <w:noProof/>
                  <w:lang w:val="en-US"/>
                </w:rPr>
              </w:pPr>
              <w:r>
                <w:rPr>
                  <w:noProof/>
                  <w:lang w:val="en-US"/>
                </w:rPr>
                <w:t xml:space="preserve">Lewis, H. (2012). </w:t>
              </w:r>
              <w:r>
                <w:rPr>
                  <w:i/>
                  <w:iCs/>
                  <w:noProof/>
                  <w:lang w:val="en-US"/>
                </w:rPr>
                <w:t>Body Language, Third Revised Edition.</w:t>
              </w:r>
              <w:r>
                <w:rPr>
                  <w:noProof/>
                  <w:lang w:val="en-US"/>
                </w:rPr>
                <w:t xml:space="preserve"> India: Vivek Mihra for SAGE Publications.</w:t>
              </w:r>
            </w:p>
            <w:p w14:paraId="1CA462B1" w14:textId="77777777" w:rsidR="00F77300" w:rsidRDefault="00F77300" w:rsidP="00F77300">
              <w:pPr>
                <w:pStyle w:val="Bibliography"/>
                <w:ind w:left="720" w:hanging="720"/>
                <w:rPr>
                  <w:noProof/>
                  <w:lang w:val="en-US"/>
                </w:rPr>
              </w:pPr>
              <w:r>
                <w:rPr>
                  <w:noProof/>
                  <w:lang w:val="en-US"/>
                </w:rPr>
                <w:t xml:space="preserve">McLeod, S. (2018, July 7). </w:t>
              </w:r>
              <w:r>
                <w:rPr>
                  <w:i/>
                  <w:iCs/>
                  <w:noProof/>
                  <w:lang w:val="en-US"/>
                </w:rPr>
                <w:t>Simply Psychology Questionnaire</w:t>
              </w:r>
              <w:r>
                <w:rPr>
                  <w:noProof/>
                  <w:lang w:val="en-US"/>
                </w:rPr>
                <w:t>. Retrieved November 14, 2018, from Simply Psychology: https://www.simplypsychology.org/about.html</w:t>
              </w:r>
            </w:p>
            <w:p w14:paraId="696ADAD1" w14:textId="77777777" w:rsidR="00F77300" w:rsidRDefault="00F77300" w:rsidP="00F77300">
              <w:pPr>
                <w:pStyle w:val="Bibliography"/>
                <w:ind w:left="720" w:hanging="720"/>
                <w:rPr>
                  <w:noProof/>
                  <w:lang w:val="en-US"/>
                </w:rPr>
              </w:pPr>
              <w:r>
                <w:rPr>
                  <w:noProof/>
                  <w:lang w:val="en-US"/>
                </w:rPr>
                <w:t xml:space="preserve">Mitchels, T. B. (2014). </w:t>
              </w:r>
              <w:r>
                <w:rPr>
                  <w:i/>
                  <w:iCs/>
                  <w:noProof/>
                  <w:lang w:val="en-US"/>
                </w:rPr>
                <w:t>Confidentiality &amp; Record Keeping in Counselling &amp; Psycotherapy 2nd Edition.</w:t>
              </w:r>
              <w:r>
                <w:rPr>
                  <w:noProof/>
                  <w:lang w:val="en-US"/>
                </w:rPr>
                <w:t xml:space="preserve"> London: SAGE.</w:t>
              </w:r>
            </w:p>
            <w:p w14:paraId="43597ECF" w14:textId="77777777" w:rsidR="00F77300" w:rsidRDefault="00F77300" w:rsidP="00F77300">
              <w:pPr>
                <w:pStyle w:val="Bibliography"/>
                <w:ind w:left="720" w:hanging="720"/>
                <w:rPr>
                  <w:noProof/>
                  <w:lang w:val="en-US"/>
                </w:rPr>
              </w:pPr>
              <w:r>
                <w:rPr>
                  <w:noProof/>
                  <w:lang w:val="en-US"/>
                </w:rPr>
                <w:t xml:space="preserve">Ortiz, R. (2010). </w:t>
              </w:r>
              <w:r>
                <w:rPr>
                  <w:i/>
                  <w:iCs/>
                  <w:noProof/>
                  <w:lang w:val="en-US"/>
                </w:rPr>
                <w:t>The Active Listener.</w:t>
              </w:r>
              <w:r>
                <w:rPr>
                  <w:noProof/>
                  <w:lang w:val="en-US"/>
                </w:rPr>
                <w:t xml:space="preserve"> USA: Lulu Enterprises.</w:t>
              </w:r>
            </w:p>
            <w:p w14:paraId="5B62A0D7" w14:textId="77777777" w:rsidR="00F77300" w:rsidRDefault="00F77300" w:rsidP="00F77300">
              <w:pPr>
                <w:pStyle w:val="Bibliography"/>
                <w:ind w:left="720" w:hanging="720"/>
                <w:rPr>
                  <w:noProof/>
                  <w:lang w:val="en-US"/>
                </w:rPr>
              </w:pPr>
              <w:r>
                <w:rPr>
                  <w:noProof/>
                  <w:lang w:val="en-US"/>
                </w:rPr>
                <w:t xml:space="preserve">Poletto, S. (2009/10, October 12). </w:t>
              </w:r>
              <w:r>
                <w:rPr>
                  <w:i/>
                  <w:iCs/>
                  <w:noProof/>
                  <w:lang w:val="en-US"/>
                </w:rPr>
                <w:t>AIPCs Report 1-verbal-and-non-verbal-communication-skills.</w:t>
              </w:r>
              <w:r>
                <w:rPr>
                  <w:noProof/>
                  <w:lang w:val="en-US"/>
                </w:rPr>
                <w:t xml:space="preserve"> Retrieved November 14, 2018, from Counsellingconnection.com: https://www.counsellingconnection.com/wp-content/uploads/2009/10reort-1-verbal-and-non-verbal-communication-skills.pdf</w:t>
              </w:r>
            </w:p>
            <w:p w14:paraId="71C1498B" w14:textId="77777777" w:rsidR="00F77300" w:rsidRDefault="00F77300" w:rsidP="00F77300">
              <w:pPr>
                <w:pStyle w:val="Bibliography"/>
                <w:ind w:left="720" w:hanging="720"/>
                <w:rPr>
                  <w:noProof/>
                  <w:lang w:val="en-US"/>
                </w:rPr>
              </w:pPr>
              <w:r>
                <w:rPr>
                  <w:noProof/>
                  <w:lang w:val="en-US"/>
                </w:rPr>
                <w:t xml:space="preserve">Reynolds, W. J. (2018). </w:t>
              </w:r>
              <w:r>
                <w:rPr>
                  <w:i/>
                  <w:iCs/>
                  <w:noProof/>
                  <w:lang w:val="en-US"/>
                </w:rPr>
                <w:t>The measurement and development of empathy in nursing.</w:t>
              </w:r>
              <w:r>
                <w:rPr>
                  <w:noProof/>
                  <w:lang w:val="en-US"/>
                </w:rPr>
                <w:t xml:space="preserve"> Abingdon, Oxon: Routledge.</w:t>
              </w:r>
            </w:p>
            <w:p w14:paraId="1F2F59DA" w14:textId="77777777" w:rsidR="00F77300" w:rsidRDefault="00F77300" w:rsidP="00F77300">
              <w:pPr>
                <w:pStyle w:val="Bibliography"/>
                <w:ind w:left="720" w:hanging="720"/>
                <w:rPr>
                  <w:noProof/>
                  <w:lang w:val="en-US"/>
                </w:rPr>
              </w:pPr>
              <w:r>
                <w:rPr>
                  <w:noProof/>
                  <w:lang w:val="en-US"/>
                </w:rPr>
                <w:t xml:space="preserve">Rogers, C. (1995). </w:t>
              </w:r>
              <w:r>
                <w:rPr>
                  <w:i/>
                  <w:iCs/>
                  <w:noProof/>
                  <w:lang w:val="en-US"/>
                </w:rPr>
                <w:t>On Becoming a Person, A therapists view of Psycotherapy.</w:t>
              </w:r>
              <w:r>
                <w:rPr>
                  <w:noProof/>
                  <w:lang w:val="en-US"/>
                </w:rPr>
                <w:t xml:space="preserve"> New York: Hougton Mifflin Harcourt Publishing Company.</w:t>
              </w:r>
            </w:p>
            <w:p w14:paraId="7696B983" w14:textId="77777777" w:rsidR="00F77300" w:rsidRDefault="00F77300" w:rsidP="00F77300">
              <w:pPr>
                <w:pStyle w:val="Bibliography"/>
                <w:ind w:left="720" w:hanging="720"/>
                <w:rPr>
                  <w:noProof/>
                  <w:lang w:val="en-US"/>
                </w:rPr>
              </w:pPr>
              <w:r>
                <w:rPr>
                  <w:noProof/>
                  <w:lang w:val="en-US"/>
                </w:rPr>
                <w:t xml:space="preserve">Wezowski, K. W. (2018). </w:t>
              </w:r>
              <w:r>
                <w:rPr>
                  <w:i/>
                  <w:iCs/>
                  <w:noProof/>
                  <w:lang w:val="en-US"/>
                </w:rPr>
                <w:t>Without Saying a Word.</w:t>
              </w:r>
              <w:r>
                <w:rPr>
                  <w:noProof/>
                  <w:lang w:val="en-US"/>
                </w:rPr>
                <w:t xml:space="preserve"> New York: HarperCollins Leadership.</w:t>
              </w:r>
            </w:p>
            <w:p w14:paraId="0F57D512" w14:textId="77777777" w:rsidR="00F77300" w:rsidRDefault="00F77300" w:rsidP="00F77300">
              <w:pPr>
                <w:pStyle w:val="Bibliography"/>
                <w:ind w:left="720" w:hanging="720"/>
                <w:rPr>
                  <w:noProof/>
                  <w:lang w:val="en-US"/>
                </w:rPr>
              </w:pPr>
              <w:r>
                <w:rPr>
                  <w:noProof/>
                  <w:lang w:val="en-US"/>
                </w:rPr>
                <w:t xml:space="preserve">Wilkins. (2016). </w:t>
              </w:r>
              <w:r>
                <w:rPr>
                  <w:i/>
                  <w:iCs/>
                  <w:noProof/>
                  <w:lang w:val="en-US"/>
                </w:rPr>
                <w:t>Person Centred Therapy.</w:t>
              </w:r>
              <w:r>
                <w:rPr>
                  <w:noProof/>
                  <w:lang w:val="en-US"/>
                </w:rPr>
                <w:t xml:space="preserve"> Oxon: Routledge.</w:t>
              </w:r>
            </w:p>
            <w:p w14:paraId="32E51D8B" w14:textId="0B818DC7" w:rsidR="00F77300" w:rsidRDefault="00F77300" w:rsidP="00F77300">
              <w:r>
                <w:rPr>
                  <w:b/>
                  <w:bCs/>
                  <w:noProof/>
                </w:rPr>
                <w:fldChar w:fldCharType="end"/>
              </w:r>
            </w:p>
          </w:sdtContent>
        </w:sdt>
      </w:sdtContent>
    </w:sdt>
    <w:p w14:paraId="4635E5CA" w14:textId="77777777" w:rsidR="00F77300" w:rsidRDefault="00F77300" w:rsidP="00014C44">
      <w:pPr>
        <w:rPr>
          <w:noProof/>
          <w:sz w:val="24"/>
          <w:szCs w:val="24"/>
        </w:rPr>
      </w:pPr>
    </w:p>
    <w:p w14:paraId="49B2D3A3" w14:textId="6C6DFAF0" w:rsidR="0014030A" w:rsidRDefault="0014030A" w:rsidP="00014C44">
      <w:pPr>
        <w:rPr>
          <w:sz w:val="24"/>
          <w:szCs w:val="24"/>
        </w:rPr>
      </w:pPr>
    </w:p>
    <w:p w14:paraId="5240CA83" w14:textId="77777777" w:rsidR="0014030A" w:rsidRDefault="0014030A" w:rsidP="00014C44">
      <w:pPr>
        <w:rPr>
          <w:sz w:val="24"/>
          <w:szCs w:val="24"/>
        </w:rPr>
      </w:pPr>
    </w:p>
    <w:p w14:paraId="4C8F297A" w14:textId="300E6BF5" w:rsidR="00014C44" w:rsidRDefault="00014C44" w:rsidP="00014C44">
      <w:pPr>
        <w:rPr>
          <w:sz w:val="24"/>
          <w:szCs w:val="24"/>
        </w:rPr>
      </w:pPr>
    </w:p>
    <w:p w14:paraId="268B32BE" w14:textId="3FFF438E" w:rsidR="00C70F63" w:rsidRDefault="00C70F63">
      <w:pPr>
        <w:rPr>
          <w:sz w:val="24"/>
          <w:szCs w:val="24"/>
        </w:rPr>
      </w:pPr>
    </w:p>
    <w:p w14:paraId="3C693E89" w14:textId="77777777" w:rsidR="00E619AF" w:rsidRPr="00953E58" w:rsidRDefault="00E619AF">
      <w:pPr>
        <w:rPr>
          <w:sz w:val="24"/>
          <w:szCs w:val="24"/>
        </w:rPr>
      </w:pPr>
    </w:p>
    <w:sectPr w:rsidR="00E619AF" w:rsidRPr="00953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58"/>
    <w:rsid w:val="00002E2B"/>
    <w:rsid w:val="00014C44"/>
    <w:rsid w:val="00125727"/>
    <w:rsid w:val="0014030A"/>
    <w:rsid w:val="001D0827"/>
    <w:rsid w:val="0039633E"/>
    <w:rsid w:val="004357FD"/>
    <w:rsid w:val="0051265A"/>
    <w:rsid w:val="007E41E0"/>
    <w:rsid w:val="00953E58"/>
    <w:rsid w:val="00A049EE"/>
    <w:rsid w:val="00C52875"/>
    <w:rsid w:val="00C70F63"/>
    <w:rsid w:val="00C741D6"/>
    <w:rsid w:val="00DD26F1"/>
    <w:rsid w:val="00E619AF"/>
    <w:rsid w:val="00F77300"/>
    <w:rsid w:val="00FA6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B76F"/>
  <w15:chartTrackingRefBased/>
  <w15:docId w15:val="{2FC978F9-CD04-4110-8681-87680B96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30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C44"/>
    <w:rPr>
      <w:color w:val="0563C1" w:themeColor="hyperlink"/>
      <w:u w:val="single"/>
    </w:rPr>
  </w:style>
  <w:style w:type="character" w:styleId="UnresolvedMention">
    <w:name w:val="Unresolved Mention"/>
    <w:basedOn w:val="DefaultParagraphFont"/>
    <w:uiPriority w:val="99"/>
    <w:semiHidden/>
    <w:unhideWhenUsed/>
    <w:rsid w:val="00014C44"/>
    <w:rPr>
      <w:color w:val="605E5C"/>
      <w:shd w:val="clear" w:color="auto" w:fill="E1DFDD"/>
    </w:rPr>
  </w:style>
  <w:style w:type="character" w:customStyle="1" w:styleId="Heading1Char">
    <w:name w:val="Heading 1 Char"/>
    <w:basedOn w:val="DefaultParagraphFont"/>
    <w:link w:val="Heading1"/>
    <w:uiPriority w:val="9"/>
    <w:rsid w:val="00F7730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77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49900">
      <w:bodyDiv w:val="1"/>
      <w:marLeft w:val="0"/>
      <w:marRight w:val="0"/>
      <w:marTop w:val="0"/>
      <w:marBottom w:val="0"/>
      <w:divBdr>
        <w:top w:val="none" w:sz="0" w:space="0" w:color="auto"/>
        <w:left w:val="none" w:sz="0" w:space="0" w:color="auto"/>
        <w:bottom w:val="none" w:sz="0" w:space="0" w:color="auto"/>
        <w:right w:val="none" w:sz="0" w:space="0" w:color="auto"/>
      </w:divBdr>
    </w:div>
    <w:div w:id="447362109">
      <w:bodyDiv w:val="1"/>
      <w:marLeft w:val="0"/>
      <w:marRight w:val="0"/>
      <w:marTop w:val="0"/>
      <w:marBottom w:val="0"/>
      <w:divBdr>
        <w:top w:val="none" w:sz="0" w:space="0" w:color="auto"/>
        <w:left w:val="none" w:sz="0" w:space="0" w:color="auto"/>
        <w:bottom w:val="none" w:sz="0" w:space="0" w:color="auto"/>
        <w:right w:val="none" w:sz="0" w:space="0" w:color="auto"/>
      </w:divBdr>
    </w:div>
    <w:div w:id="474763494">
      <w:bodyDiv w:val="1"/>
      <w:marLeft w:val="0"/>
      <w:marRight w:val="0"/>
      <w:marTop w:val="0"/>
      <w:marBottom w:val="0"/>
      <w:divBdr>
        <w:top w:val="none" w:sz="0" w:space="0" w:color="auto"/>
        <w:left w:val="none" w:sz="0" w:space="0" w:color="auto"/>
        <w:bottom w:val="none" w:sz="0" w:space="0" w:color="auto"/>
        <w:right w:val="none" w:sz="0" w:space="0" w:color="auto"/>
      </w:divBdr>
    </w:div>
    <w:div w:id="837503679">
      <w:bodyDiv w:val="1"/>
      <w:marLeft w:val="0"/>
      <w:marRight w:val="0"/>
      <w:marTop w:val="0"/>
      <w:marBottom w:val="0"/>
      <w:divBdr>
        <w:top w:val="none" w:sz="0" w:space="0" w:color="auto"/>
        <w:left w:val="none" w:sz="0" w:space="0" w:color="auto"/>
        <w:bottom w:val="none" w:sz="0" w:space="0" w:color="auto"/>
        <w:right w:val="none" w:sz="0" w:space="0" w:color="auto"/>
      </w:divBdr>
    </w:div>
    <w:div w:id="915944871">
      <w:bodyDiv w:val="1"/>
      <w:marLeft w:val="0"/>
      <w:marRight w:val="0"/>
      <w:marTop w:val="0"/>
      <w:marBottom w:val="0"/>
      <w:divBdr>
        <w:top w:val="none" w:sz="0" w:space="0" w:color="auto"/>
        <w:left w:val="none" w:sz="0" w:space="0" w:color="auto"/>
        <w:bottom w:val="none" w:sz="0" w:space="0" w:color="auto"/>
        <w:right w:val="none" w:sz="0" w:space="0" w:color="auto"/>
      </w:divBdr>
    </w:div>
    <w:div w:id="1009064407">
      <w:bodyDiv w:val="1"/>
      <w:marLeft w:val="0"/>
      <w:marRight w:val="0"/>
      <w:marTop w:val="0"/>
      <w:marBottom w:val="0"/>
      <w:divBdr>
        <w:top w:val="none" w:sz="0" w:space="0" w:color="auto"/>
        <w:left w:val="none" w:sz="0" w:space="0" w:color="auto"/>
        <w:bottom w:val="none" w:sz="0" w:space="0" w:color="auto"/>
        <w:right w:val="none" w:sz="0" w:space="0" w:color="auto"/>
      </w:divBdr>
    </w:div>
    <w:div w:id="1090465739">
      <w:bodyDiv w:val="1"/>
      <w:marLeft w:val="0"/>
      <w:marRight w:val="0"/>
      <w:marTop w:val="0"/>
      <w:marBottom w:val="0"/>
      <w:divBdr>
        <w:top w:val="none" w:sz="0" w:space="0" w:color="auto"/>
        <w:left w:val="none" w:sz="0" w:space="0" w:color="auto"/>
        <w:bottom w:val="none" w:sz="0" w:space="0" w:color="auto"/>
        <w:right w:val="none" w:sz="0" w:space="0" w:color="auto"/>
      </w:divBdr>
    </w:div>
    <w:div w:id="1430931474">
      <w:bodyDiv w:val="1"/>
      <w:marLeft w:val="0"/>
      <w:marRight w:val="0"/>
      <w:marTop w:val="0"/>
      <w:marBottom w:val="0"/>
      <w:divBdr>
        <w:top w:val="none" w:sz="0" w:space="0" w:color="auto"/>
        <w:left w:val="none" w:sz="0" w:space="0" w:color="auto"/>
        <w:bottom w:val="none" w:sz="0" w:space="0" w:color="auto"/>
        <w:right w:val="none" w:sz="0" w:space="0" w:color="auto"/>
      </w:divBdr>
    </w:div>
    <w:div w:id="1477604815">
      <w:bodyDiv w:val="1"/>
      <w:marLeft w:val="0"/>
      <w:marRight w:val="0"/>
      <w:marTop w:val="0"/>
      <w:marBottom w:val="0"/>
      <w:divBdr>
        <w:top w:val="none" w:sz="0" w:space="0" w:color="auto"/>
        <w:left w:val="none" w:sz="0" w:space="0" w:color="auto"/>
        <w:bottom w:val="none" w:sz="0" w:space="0" w:color="auto"/>
        <w:right w:val="none" w:sz="0" w:space="0" w:color="auto"/>
      </w:divBdr>
    </w:div>
    <w:div w:id="1743093414">
      <w:bodyDiv w:val="1"/>
      <w:marLeft w:val="0"/>
      <w:marRight w:val="0"/>
      <w:marTop w:val="0"/>
      <w:marBottom w:val="0"/>
      <w:divBdr>
        <w:top w:val="none" w:sz="0" w:space="0" w:color="auto"/>
        <w:left w:val="none" w:sz="0" w:space="0" w:color="auto"/>
        <w:bottom w:val="none" w:sz="0" w:space="0" w:color="auto"/>
        <w:right w:val="none" w:sz="0" w:space="0" w:color="auto"/>
      </w:divBdr>
    </w:div>
    <w:div w:id="198901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simplypsycholog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Wil16</b:Tag>
    <b:SourceType>Book</b:SourceType>
    <b:Guid>{C9A9C323-B688-44B1-B212-EF5C02EE20D6}</b:Guid>
    <b:Title>Person Centred Therapy</b:Title>
    <b:Year>2016</b:Year>
    <b:City>Oxon</b:City>
    <b:Publisher>Routledge</b:Publisher>
    <b:Author>
      <b:Author>
        <b:NameList>
          <b:Person>
            <b:Last>Wilkins</b:Last>
          </b:Person>
        </b:NameList>
      </b:Author>
    </b:Author>
    <b:RefOrder>1</b:RefOrder>
  </b:Source>
  <b:Source>
    <b:Tag>Car951</b:Tag>
    <b:SourceType>Book</b:SourceType>
    <b:Guid>{8BFE2670-5279-42E5-A148-E706B10B1757}</b:Guid>
    <b:Title>On Becoming a Person, A therapists view of Psycotherapy</b:Title>
    <b:Year>1995</b:Year>
    <b:City>New York</b:City>
    <b:Publisher>Hougton Mifflin Harcourt Publishing Company</b:Publisher>
    <b:Author>
      <b:Author>
        <b:NameList>
          <b:Person>
            <b:Last>Rogers</b:Last>
            <b:First>Carl</b:First>
          </b:Person>
        </b:NameList>
      </b:Author>
    </b:Author>
    <b:RefOrder>2</b:RefOrder>
  </b:Source>
  <b:Source>
    <b:Tag>Tim141</b:Tag>
    <b:SourceType>Book</b:SourceType>
    <b:Guid>{9D7EC743-95FF-4E4F-9546-B76C80880D0F}</b:Guid>
    <b:Title>Confidentiality &amp; Record Keeping in Counselling &amp; Psycotherapy 2nd Edition</b:Title>
    <b:Year>2014</b:Year>
    <b:City>London</b:City>
    <b:Publisher>SAGE</b:Publisher>
    <b:Author>
      <b:Author>
        <b:NameList>
          <b:Person>
            <b:Last>Mitchels</b:Last>
            <b:First>Tim</b:First>
            <b:Middle>Bond &amp; Barbara</b:Middle>
          </b:Person>
        </b:NameList>
      </b:Author>
    </b:Author>
    <b:RefOrder>3</b:RefOrder>
  </b:Source>
  <b:Source>
    <b:Tag>San101</b:Tag>
    <b:SourceType>DocumentFromInternetSite</b:SourceType>
    <b:Guid>{1F2938AC-7E6C-42F5-BA3A-99CF3F623B20}</b:Guid>
    <b:Title>AIPCs Report 1-verbal-and-non-verbal-communication-skills</b:Title>
    <b:Year>2009/10</b:Year>
    <b:YearAccessed>2018</b:YearAccessed>
    <b:MonthAccessed>November</b:MonthAccessed>
    <b:DayAccessed>14</b:DayAccessed>
    <b:URL>https://www.counsellingconnection.com/wp-content/uploads/2009/10reort-1-verbal-and-non-verbal-communication-skills.pdf</b:URL>
    <b:InternetSiteTitle>Counsellingconnection.com</b:InternetSiteTitle>
    <b:Month>October</b:Month>
    <b:Day>12</b:Day>
    <b:Author>
      <b:Author>
        <b:NameList>
          <b:Person>
            <b:Last>Poletto</b:Last>
            <b:First>Sandra</b:First>
          </b:Person>
        </b:NameList>
      </b:Author>
    </b:Author>
    <b:RefOrder>4</b:RefOrder>
  </b:Source>
  <b:Source>
    <b:Tag>Wil18</b:Tag>
    <b:SourceType>Book</b:SourceType>
    <b:Guid>{70A205B4-DD65-4646-A1B9-69F4D5306788}</b:Guid>
    <b:Title>The measurement and development of empathy in nursing.</b:Title>
    <b:Year>2018</b:Year>
    <b:City>Abingdon, Oxon</b:City>
    <b:Publisher>Routledge</b:Publisher>
    <b:Author>
      <b:Author>
        <b:NameList>
          <b:Person>
            <b:Last>Reynolds</b:Last>
            <b:First>William</b:First>
            <b:Middle>J</b:Middle>
          </b:Person>
        </b:NameList>
      </b:Author>
    </b:Author>
    <b:RefOrder>5</b:RefOrder>
  </b:Source>
  <b:Source>
    <b:Tag>Sau18</b:Tag>
    <b:SourceType>InternetSite</b:SourceType>
    <b:Guid>{6B43698A-6F9B-45C5-B4B3-D15870B86759}</b:Guid>
    <b:Title>Simply Psychology Questionnaire</b:Title>
    <b:Year>2018</b:Year>
    <b:InternetSiteTitle>Simply Psychology</b:InternetSiteTitle>
    <b:Month>July</b:Month>
    <b:Day>7</b:Day>
    <b:URL>https://www.simplypsychology.org/about.html</b:URL>
    <b:Author>
      <b:Author>
        <b:NameList>
          <b:Person>
            <b:Last>McLeod</b:Last>
            <b:First>Saul</b:First>
          </b:Person>
        </b:NameList>
      </b:Author>
    </b:Author>
    <b:YearAccessed>2018</b:YearAccessed>
    <b:MonthAccessed>November</b:MonthAccessed>
    <b:DayAccessed>14</b:DayAccessed>
    <b:RefOrder>6</b:RefOrder>
  </b:Source>
  <b:Source>
    <b:Tag>Kas181</b:Tag>
    <b:SourceType>Book</b:SourceType>
    <b:Guid>{22395B90-8804-4B16-867C-0B26565B71C9}</b:Guid>
    <b:Title>Without Saying a Word</b:Title>
    <b:Year>2018</b:Year>
    <b:Author>
      <b:Author>
        <b:NameList>
          <b:Person>
            <b:Last>Wezowski</b:Last>
            <b:First>Kasia</b:First>
            <b:Middle>Wezowski &amp; Patryk</b:Middle>
          </b:Person>
        </b:NameList>
      </b:Author>
    </b:Author>
    <b:City>New York</b:City>
    <b:Publisher>HarperCollins Leadership</b:Publisher>
    <b:RefOrder>7</b:RefOrder>
  </b:Source>
  <b:Source>
    <b:Tag>Lew12</b:Tag>
    <b:SourceType>Book</b:SourceType>
    <b:Guid>{7DCB06E0-3C89-44D4-82E2-D910A4F319BA}</b:Guid>
    <b:Author>
      <b:Author>
        <b:NameList>
          <b:Person>
            <b:Last>Lewis</b:Last>
            <b:First>Hedwig</b:First>
          </b:Person>
        </b:NameList>
      </b:Author>
    </b:Author>
    <b:Title>Body Language, Third Revised Edition</b:Title>
    <b:Year>2012</b:Year>
    <b:City>India</b:City>
    <b:Publisher>Vivek Mihra for SAGE Publications</b:Publisher>
    <b:RefOrder>8</b:RefOrder>
  </b:Source>
  <b:Source>
    <b:Tag>Rod101</b:Tag>
    <b:SourceType>Book</b:SourceType>
    <b:Guid>{EBAC37EE-4C70-4B7D-800D-626D63497FAC}</b:Guid>
    <b:Title>The Active Listener</b:Title>
    <b:Year>2010</b:Year>
    <b:City>USA</b:City>
    <b:Publisher>Lulu Enterprises</b:Publisher>
    <b:Author>
      <b:Author>
        <b:NameList>
          <b:Person>
            <b:Last>Ortiz</b:Last>
            <b:First>Rodrigo</b:First>
          </b:Person>
        </b:NameList>
      </b:Author>
    </b:Author>
    <b:RefOrder>9</b:RefOrder>
  </b:Source>
  <b:Source>
    <b:Tag>Bro14</b:Tag>
    <b:SourceType>InternetSite</b:SourceType>
    <b:Guid>{2D9E57F5-A24D-42AD-B03D-659D912935ED}</b:Guid>
    <b:Title>Importance of Comunication in Nursing</b:Title>
    <b:Year>2014</b:Year>
    <b:Author>
      <b:Author>
        <b:NameList>
          <b:Person>
            <b:Last>Brown</b:Last>
            <b:First>Danielle</b:First>
          </b:Person>
        </b:NameList>
      </b:Author>
    </b:Author>
    <b:InternetSiteTitle>Gap Medics Blog</b:InternetSiteTitle>
    <b:Month>September</b:Month>
    <b:Day>03</b:Day>
    <b:URL>https://www.gamedics.com/uk/blog/2014/09/03/importance-of-communication-nursing/</b:URL>
    <b:YearAccessed>2018</b:YearAccessed>
    <b:MonthAccessed>November</b:MonthAccessed>
    <b:DayAccessed>14</b:DayAccessed>
    <b:RefOrder>10</b:RefOrder>
  </b:Source>
</b:Sources>
</file>

<file path=customXml/itemProps1.xml><?xml version="1.0" encoding="utf-8"?>
<ds:datastoreItem xmlns:ds="http://schemas.openxmlformats.org/officeDocument/2006/customXml" ds:itemID="{94C1E54F-4DC2-4ABA-97F1-0873D19D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Kilby</dc:creator>
  <cp:keywords/>
  <dc:description/>
  <cp:lastModifiedBy>Alison Kilby</cp:lastModifiedBy>
  <cp:revision>3</cp:revision>
  <dcterms:created xsi:type="dcterms:W3CDTF">2018-11-24T14:30:00Z</dcterms:created>
  <dcterms:modified xsi:type="dcterms:W3CDTF">2018-12-07T08:52:00Z</dcterms:modified>
</cp:coreProperties>
</file>