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51D8B1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117BF">
              <w:rPr>
                <w:rFonts w:ascii="Times New Roman" w:hAnsi="Times New Roman" w:cs="Times New Roman"/>
                <w:b/>
                <w:color w:val="auto"/>
                <w:sz w:val="48"/>
              </w:rPr>
              <w:t>Diane Smith</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AC5009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117BF">
              <w:rPr>
                <w:rFonts w:ascii="Times New Roman" w:hAnsi="Times New Roman" w:cs="Times New Roman"/>
                <w:b/>
                <w:color w:val="auto"/>
                <w:sz w:val="48"/>
              </w:rPr>
              <w:t xml:space="preserve">   d.smith1@npt.gov.uk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197D7A6" w14:textId="77777777" w:rsidR="00B25724" w:rsidRPr="005D3F07" w:rsidRDefault="00B25724" w:rsidP="00B25724">
            <w:pPr>
              <w:overflowPunct/>
              <w:autoSpaceDE/>
              <w:autoSpaceDN/>
              <w:adjustRightInd/>
              <w:ind w:right="-957"/>
              <w:textAlignment w:val="auto"/>
              <w:rPr>
                <w:rFonts w:ascii="Times New Roman" w:hAnsi="Times New Roman" w:cs="Times New Roman"/>
                <w:b/>
                <w:color w:val="auto"/>
                <w:sz w:val="48"/>
              </w:rPr>
            </w:pPr>
            <w:r w:rsidRPr="00F60B3E">
              <w:rPr>
                <w:rFonts w:ascii="Times New Roman" w:hAnsi="Times New Roman" w:cs="Times New Roman"/>
                <w:b/>
                <w:color w:val="auto"/>
                <w:sz w:val="48"/>
              </w:rPr>
              <w:t>2420861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5E617BF3" w14:textId="77777777" w:rsidR="00B117BF" w:rsidRDefault="00B117BF" w:rsidP="00FF7EBB">
            <w:pPr>
              <w:jc w:val="both"/>
              <w:rPr>
                <w:i/>
                <w:sz w:val="24"/>
                <w:szCs w:val="24"/>
              </w:rPr>
            </w:pPr>
          </w:p>
          <w:p w14:paraId="24DD46C3" w14:textId="77777777" w:rsidR="00B117BF" w:rsidRDefault="00B117BF" w:rsidP="00FF7EBB">
            <w:pPr>
              <w:jc w:val="both"/>
              <w:rPr>
                <w:i/>
                <w:sz w:val="24"/>
                <w:szCs w:val="24"/>
              </w:rPr>
            </w:pPr>
          </w:p>
          <w:p w14:paraId="66A47281" w14:textId="77777777" w:rsidR="00B117BF" w:rsidRDefault="00B117BF" w:rsidP="00B117BF"/>
          <w:p w14:paraId="4DC9BF84" w14:textId="77777777" w:rsidR="00B117BF" w:rsidRPr="00B117BF" w:rsidRDefault="00B117BF" w:rsidP="00B117BF">
            <w:pPr>
              <w:rPr>
                <w:sz w:val="28"/>
                <w:szCs w:val="28"/>
              </w:rPr>
            </w:pPr>
            <w:r w:rsidRPr="00B117BF">
              <w:rPr>
                <w:sz w:val="28"/>
                <w:szCs w:val="28"/>
              </w:rPr>
              <w:t>For the purpose of  this case study I have chosen a 57 year old white English gentleman with complex physical and mental health needs and issues, who after being admitted into hospital was referred for social services involvement in his discharge planning.  From here on this gentleman will be referred to as 3.</w:t>
            </w:r>
          </w:p>
          <w:p w14:paraId="4FC50012" w14:textId="77777777" w:rsidR="00B117BF" w:rsidRPr="00B117BF" w:rsidRDefault="00B117BF" w:rsidP="00B117BF">
            <w:pPr>
              <w:rPr>
                <w:sz w:val="28"/>
                <w:szCs w:val="28"/>
              </w:rPr>
            </w:pPr>
          </w:p>
          <w:p w14:paraId="53A09991" w14:textId="77777777" w:rsidR="00B117BF" w:rsidRPr="00B117BF" w:rsidRDefault="00B117BF" w:rsidP="00B117BF">
            <w:pPr>
              <w:rPr>
                <w:sz w:val="28"/>
                <w:szCs w:val="28"/>
              </w:rPr>
            </w:pPr>
            <w:r w:rsidRPr="00B117BF">
              <w:rPr>
                <w:sz w:val="28"/>
                <w:szCs w:val="28"/>
              </w:rPr>
              <w:t xml:space="preserve">Once 3 was allocated to myself I begin to collate as much information about him in order to understand his case and situation better.    </w:t>
            </w:r>
          </w:p>
          <w:p w14:paraId="53302026" w14:textId="77777777" w:rsidR="00B117BF" w:rsidRDefault="00B117BF" w:rsidP="00B117BF">
            <w:pPr>
              <w:rPr>
                <w:sz w:val="28"/>
                <w:szCs w:val="28"/>
              </w:rPr>
            </w:pPr>
            <w:r w:rsidRPr="00B117BF">
              <w:rPr>
                <w:sz w:val="28"/>
                <w:szCs w:val="28"/>
              </w:rPr>
              <w:t xml:space="preserve">Little is known/mentioned about 3’s father while his mother had died some years ago.   3 was described as a ‘sickly’ child, as a result he didn’t have a conventional childhood or friends with which to engage in normal childhood activities. According to Parrish (2014), from a social work perspective, medical conditions form an important contextual aspect and require consideration and understanding of people’s behaviours.  </w:t>
            </w:r>
          </w:p>
          <w:p w14:paraId="6C0DBC84" w14:textId="77777777" w:rsidR="00E66A3A" w:rsidRPr="00B117BF" w:rsidRDefault="00E66A3A" w:rsidP="00B117BF">
            <w:pPr>
              <w:rPr>
                <w:sz w:val="28"/>
                <w:szCs w:val="28"/>
              </w:rPr>
            </w:pPr>
          </w:p>
          <w:p w14:paraId="784E2ECA" w14:textId="77777777" w:rsidR="00B117BF" w:rsidRDefault="00B117BF" w:rsidP="00B117BF">
            <w:pPr>
              <w:rPr>
                <w:sz w:val="28"/>
                <w:szCs w:val="28"/>
              </w:rPr>
            </w:pPr>
            <w:r w:rsidRPr="00B117BF">
              <w:rPr>
                <w:sz w:val="28"/>
                <w:szCs w:val="28"/>
              </w:rPr>
              <w:t xml:space="preserve">Although academically intelligent, emotionally and socially etc 3 struggled. I wondered if this had had any effect on how 3 had developed as an adult.   I considered the Psychodynamic theory.  This theory, developed by Sigmond </w:t>
            </w:r>
            <w:r w:rsidRPr="00B117BF">
              <w:rPr>
                <w:sz w:val="28"/>
                <w:szCs w:val="28"/>
              </w:rPr>
              <w:lastRenderedPageBreak/>
              <w:t>Fraud, has a long and complex history with social work and still continues to be utilised by social workers today</w:t>
            </w:r>
            <w:r w:rsidRPr="00B117BF">
              <w:rPr>
                <w:i/>
                <w:iCs/>
                <w:sz w:val="28"/>
                <w:szCs w:val="28"/>
              </w:rPr>
              <w:t>.  “While psychodynamic ideas can be applied in many different situations, they focus on the mental health and emotional problems of individuals</w:t>
            </w:r>
            <w:r w:rsidRPr="00B117BF">
              <w:rPr>
                <w:sz w:val="28"/>
                <w:szCs w:val="28"/>
              </w:rPr>
              <w:t xml:space="preserve">”.    Brearly (2015) argues that </w:t>
            </w:r>
            <w:r w:rsidRPr="00B117BF">
              <w:rPr>
                <w:i/>
                <w:iCs/>
                <w:sz w:val="28"/>
                <w:szCs w:val="28"/>
              </w:rPr>
              <w:t>“all social work requires [us] to address people’s emotional reactions and relationships as well as social policy and structure”</w:t>
            </w:r>
            <w:r w:rsidRPr="00B117BF">
              <w:rPr>
                <w:sz w:val="28"/>
                <w:szCs w:val="28"/>
              </w:rPr>
              <w:t xml:space="preserve"> – factors that are often the origins of their difficulties. Payne (2021).  </w:t>
            </w:r>
          </w:p>
          <w:p w14:paraId="0F1858B2" w14:textId="77777777" w:rsidR="00E66A3A" w:rsidRPr="00B117BF" w:rsidRDefault="00E66A3A" w:rsidP="00B117BF">
            <w:pPr>
              <w:rPr>
                <w:sz w:val="28"/>
                <w:szCs w:val="28"/>
              </w:rPr>
            </w:pPr>
          </w:p>
          <w:p w14:paraId="01D5E794" w14:textId="77777777" w:rsidR="00B25724" w:rsidRDefault="00B117BF" w:rsidP="00B117BF">
            <w:pPr>
              <w:rPr>
                <w:sz w:val="28"/>
                <w:szCs w:val="28"/>
              </w:rPr>
            </w:pPr>
            <w:r w:rsidRPr="00B117BF">
              <w:rPr>
                <w:sz w:val="28"/>
                <w:szCs w:val="28"/>
              </w:rPr>
              <w:t xml:space="preserve">Another set of theories considered related to 3’s behavioural issues.  The ability to observe and understand people’s behaviour is essential to effective social worker practice.  To understand other’s behaviours, social workers still rely on being able to establish a sufficient relationship with their clients.    Behavioural theories could be applied to explain how some problematic behaviours came to be repeated while psychodynamic theory could be used to define defence mechanisms which are functioning according to Parrish (2014). </w:t>
            </w:r>
          </w:p>
          <w:p w14:paraId="6A65E52E" w14:textId="484E606C" w:rsidR="00B117BF" w:rsidRPr="00B117BF" w:rsidRDefault="00B117BF" w:rsidP="00B117BF">
            <w:pPr>
              <w:rPr>
                <w:sz w:val="28"/>
                <w:szCs w:val="28"/>
              </w:rPr>
            </w:pPr>
            <w:r w:rsidRPr="00B117BF">
              <w:rPr>
                <w:sz w:val="28"/>
                <w:szCs w:val="28"/>
              </w:rPr>
              <w:t xml:space="preserve"> </w:t>
            </w:r>
            <w:bookmarkStart w:id="0" w:name="_Hlk203377954"/>
          </w:p>
          <w:bookmarkEnd w:id="0"/>
          <w:p w14:paraId="621601D5" w14:textId="77777777" w:rsidR="00B117BF" w:rsidRDefault="00B117BF" w:rsidP="00B117BF">
            <w:pPr>
              <w:rPr>
                <w:sz w:val="28"/>
                <w:szCs w:val="28"/>
              </w:rPr>
            </w:pPr>
            <w:r w:rsidRPr="00B117BF">
              <w:rPr>
                <w:sz w:val="28"/>
                <w:szCs w:val="28"/>
              </w:rPr>
              <w:t xml:space="preserve">3 was very much cosseted by his family, his sister in particular, she was very protective of him, and this continued into his adult life.  3 and his sister are still much very attached to each other but, like most siblings, have periods of tension as well.    3’s sister described him as a ‘special child’ due to his illnesses and conditions, and he was treated differently because of it.  3 stated this effected the way he grew up and made him fearful to make friends or plan ‘long term’ as he wasn’t sure he ‘would make it into adulthood’.  As a result, he doesn’t have the relationships or developmental experiences most people have.  </w:t>
            </w:r>
          </w:p>
          <w:p w14:paraId="4ECBAB2F" w14:textId="77777777" w:rsidR="00E66A3A" w:rsidRPr="00B117BF" w:rsidRDefault="00E66A3A" w:rsidP="00B117BF">
            <w:pPr>
              <w:rPr>
                <w:sz w:val="28"/>
                <w:szCs w:val="28"/>
              </w:rPr>
            </w:pPr>
          </w:p>
          <w:p w14:paraId="6EEDA72C" w14:textId="77777777" w:rsidR="00B25724" w:rsidRDefault="00B117BF" w:rsidP="00B117BF">
            <w:pPr>
              <w:rPr>
                <w:sz w:val="28"/>
                <w:szCs w:val="28"/>
              </w:rPr>
            </w:pPr>
            <w:r w:rsidRPr="00B117BF">
              <w:rPr>
                <w:sz w:val="28"/>
                <w:szCs w:val="28"/>
              </w:rPr>
              <w:t xml:space="preserve">3 is still quite childlike in his vulnerabilities around others.  This makes him very open to abuse and manipulation as he struggles with the nuances of social interactions.  The attachment between himself and his sister, albeit strained at times, has developed since young age.  ‘The term ‘attachment’ as used in the attachment theory has a particular meaning quite different from the word attachment as it is casually used in the psychoanalytic and alliance literatures.   Attachment refers to the enduring tie that one person has for another who fulfils needs of safety and comfort’.  Shaver, </w:t>
            </w:r>
            <w:proofErr w:type="spellStart"/>
            <w:r w:rsidRPr="00B117BF">
              <w:rPr>
                <w:sz w:val="28"/>
                <w:szCs w:val="28"/>
              </w:rPr>
              <w:t>Mikulincer</w:t>
            </w:r>
            <w:proofErr w:type="spellEnd"/>
            <w:r w:rsidRPr="00B117BF">
              <w:rPr>
                <w:sz w:val="28"/>
                <w:szCs w:val="28"/>
              </w:rPr>
              <w:t xml:space="preserve"> (2009 (4)).     </w:t>
            </w:r>
          </w:p>
          <w:p w14:paraId="7CD0FAC5" w14:textId="77777777" w:rsidR="00B25724" w:rsidRDefault="00B25724" w:rsidP="00B117BF">
            <w:pPr>
              <w:rPr>
                <w:sz w:val="28"/>
                <w:szCs w:val="28"/>
              </w:rPr>
            </w:pPr>
          </w:p>
          <w:p w14:paraId="37FC3C11" w14:textId="2E33304E" w:rsidR="00E66A3A" w:rsidRDefault="00B117BF" w:rsidP="00B117BF">
            <w:pPr>
              <w:rPr>
                <w:sz w:val="28"/>
                <w:szCs w:val="28"/>
              </w:rPr>
            </w:pPr>
            <w:r w:rsidRPr="00B117BF">
              <w:rPr>
                <w:sz w:val="28"/>
                <w:szCs w:val="28"/>
              </w:rPr>
              <w:t xml:space="preserve">According to Bowlby his claims that </w:t>
            </w:r>
            <w:r w:rsidRPr="00B117BF">
              <w:rPr>
                <w:i/>
                <w:iCs/>
                <w:sz w:val="28"/>
                <w:szCs w:val="28"/>
              </w:rPr>
              <w:t>‘although attachment is important in early life, it is active across the lifespan and is manifested in thoughts and behaviours related to proximity seeking in times of need’</w:t>
            </w:r>
            <w:r w:rsidRPr="00B117BF">
              <w:rPr>
                <w:sz w:val="28"/>
                <w:szCs w:val="28"/>
              </w:rPr>
              <w:t xml:space="preserve">.  Shaver, </w:t>
            </w:r>
            <w:proofErr w:type="spellStart"/>
            <w:r w:rsidRPr="00B117BF">
              <w:rPr>
                <w:sz w:val="28"/>
                <w:szCs w:val="28"/>
              </w:rPr>
              <w:t>Mikulincer</w:t>
            </w:r>
            <w:proofErr w:type="spellEnd"/>
            <w:r w:rsidRPr="00B117BF">
              <w:rPr>
                <w:sz w:val="28"/>
                <w:szCs w:val="28"/>
              </w:rPr>
              <w:t xml:space="preserve"> (2009 (18)).     It could be suggested that 3’s sister fills the role of an attachment figure.  This figure is seen as a ‘</w:t>
            </w:r>
            <w:r w:rsidRPr="00B117BF">
              <w:rPr>
                <w:i/>
                <w:iCs/>
                <w:sz w:val="28"/>
                <w:szCs w:val="28"/>
              </w:rPr>
              <w:t xml:space="preserve">real or potential ‘safe haven’ </w:t>
            </w:r>
            <w:r w:rsidRPr="00B117BF">
              <w:rPr>
                <w:i/>
                <w:iCs/>
                <w:sz w:val="28"/>
                <w:szCs w:val="28"/>
              </w:rPr>
              <w:lastRenderedPageBreak/>
              <w:t>because they provide comfort, support, protection and security in a time of need’</w:t>
            </w:r>
            <w:r w:rsidRPr="00B117BF">
              <w:rPr>
                <w:sz w:val="28"/>
                <w:szCs w:val="28"/>
              </w:rPr>
              <w:t xml:space="preserve">.  Shaver, </w:t>
            </w:r>
            <w:proofErr w:type="spellStart"/>
            <w:r w:rsidRPr="00B117BF">
              <w:rPr>
                <w:sz w:val="28"/>
                <w:szCs w:val="28"/>
              </w:rPr>
              <w:t>Mikulincer</w:t>
            </w:r>
            <w:proofErr w:type="spellEnd"/>
            <w:r w:rsidRPr="00B117BF">
              <w:rPr>
                <w:sz w:val="28"/>
                <w:szCs w:val="28"/>
              </w:rPr>
              <w:t xml:space="preserve"> (2009 (19)).     </w:t>
            </w:r>
          </w:p>
          <w:p w14:paraId="01512658" w14:textId="76731512" w:rsidR="00B117BF" w:rsidRDefault="00B117BF" w:rsidP="00B117BF">
            <w:pPr>
              <w:rPr>
                <w:sz w:val="28"/>
                <w:szCs w:val="28"/>
              </w:rPr>
            </w:pPr>
            <w:r w:rsidRPr="00B117BF">
              <w:rPr>
                <w:sz w:val="28"/>
                <w:szCs w:val="28"/>
              </w:rPr>
              <w:t xml:space="preserve">3 had lived alone for many years with some support from his sister.  3 had always struggled to manage his daily care needs, he has exhibited OCD traits and periods of </w:t>
            </w:r>
            <w:proofErr w:type="spellStart"/>
            <w:r w:rsidRPr="00B117BF">
              <w:rPr>
                <w:sz w:val="28"/>
                <w:szCs w:val="28"/>
              </w:rPr>
              <w:t>self neglect</w:t>
            </w:r>
            <w:proofErr w:type="spellEnd"/>
            <w:r w:rsidRPr="00B117BF">
              <w:rPr>
                <w:sz w:val="28"/>
                <w:szCs w:val="28"/>
              </w:rPr>
              <w:t xml:space="preserve"> since primary school age.  Attachment theory can also be used to understand the emotional needs and the potential risks if those needs are not met.  Parrish ( 2014).</w:t>
            </w:r>
          </w:p>
          <w:p w14:paraId="269FBD7A" w14:textId="77777777" w:rsidR="00E66A3A" w:rsidRPr="00B117BF" w:rsidRDefault="00E66A3A" w:rsidP="00B117BF">
            <w:pPr>
              <w:rPr>
                <w:sz w:val="28"/>
                <w:szCs w:val="28"/>
              </w:rPr>
            </w:pPr>
          </w:p>
          <w:p w14:paraId="1962827C" w14:textId="77777777" w:rsidR="00B25724" w:rsidRDefault="00B117BF" w:rsidP="00B117BF">
            <w:pPr>
              <w:rPr>
                <w:sz w:val="28"/>
                <w:szCs w:val="28"/>
              </w:rPr>
            </w:pPr>
            <w:r w:rsidRPr="00B117BF">
              <w:rPr>
                <w:sz w:val="28"/>
                <w:szCs w:val="28"/>
              </w:rPr>
              <w:t xml:space="preserve">Although 3 is English, he has lived in Wales for many years.  He has never learned Welsh so the option to converse in Welsh wasn’t appropriate.  According to recent statistics, only 30% of the population in South Wales speak Welsh. However, in North Wales 75% speak Welsh so any organisation working in Wales needs to be able to meet the requirements and standards of the Welsh Language Measure 2011.  However, there is more to the idea or notion of the ‘Welsh context’ than just language.    </w:t>
            </w:r>
          </w:p>
          <w:p w14:paraId="414F170A" w14:textId="77777777" w:rsidR="00B25724" w:rsidRDefault="00B25724" w:rsidP="00B117BF">
            <w:pPr>
              <w:rPr>
                <w:sz w:val="28"/>
                <w:szCs w:val="28"/>
              </w:rPr>
            </w:pPr>
          </w:p>
          <w:p w14:paraId="2138A8E8" w14:textId="733487EA" w:rsidR="00B117BF" w:rsidRDefault="00B117BF" w:rsidP="00B117BF">
            <w:pPr>
              <w:rPr>
                <w:sz w:val="28"/>
                <w:szCs w:val="28"/>
              </w:rPr>
            </w:pPr>
            <w:proofErr w:type="spellStart"/>
            <w:r w:rsidRPr="00B117BF">
              <w:rPr>
                <w:sz w:val="28"/>
                <w:szCs w:val="28"/>
              </w:rPr>
              <w:t>Prysor</w:t>
            </w:r>
            <w:proofErr w:type="spellEnd"/>
            <w:r w:rsidRPr="00B117BF">
              <w:rPr>
                <w:sz w:val="28"/>
                <w:szCs w:val="28"/>
              </w:rPr>
              <w:t xml:space="preserve"> (2023) suggests that “</w:t>
            </w:r>
            <w:r w:rsidRPr="00B117BF">
              <w:rPr>
                <w:i/>
                <w:iCs/>
                <w:sz w:val="28"/>
                <w:szCs w:val="28"/>
              </w:rPr>
              <w:t>as part of ongoing professional learning and development, students, newly qualified social workers and those who support them need to demonstrate their engagement and understanding of what has come to be known as ‘the Welsh context’</w:t>
            </w:r>
            <w:r w:rsidRPr="00B117BF">
              <w:rPr>
                <w:sz w:val="28"/>
                <w:szCs w:val="28"/>
              </w:rPr>
              <w:t>.  However, it should be more accurate described as ‘</w:t>
            </w:r>
            <w:r w:rsidRPr="00B117BF">
              <w:rPr>
                <w:i/>
                <w:iCs/>
                <w:sz w:val="28"/>
                <w:szCs w:val="28"/>
              </w:rPr>
              <w:t>the context of working Wales’</w:t>
            </w:r>
            <w:r w:rsidRPr="00B117BF">
              <w:rPr>
                <w:sz w:val="28"/>
                <w:szCs w:val="28"/>
              </w:rPr>
              <w:t xml:space="preserve">.  It is noteworthy that this concept is not particular to Wales or language.   </w:t>
            </w:r>
            <w:proofErr w:type="spellStart"/>
            <w:r w:rsidRPr="00B117BF">
              <w:rPr>
                <w:sz w:val="28"/>
                <w:szCs w:val="28"/>
              </w:rPr>
              <w:t>Prysor</w:t>
            </w:r>
            <w:proofErr w:type="spellEnd"/>
            <w:r w:rsidRPr="00B117BF">
              <w:rPr>
                <w:sz w:val="28"/>
                <w:szCs w:val="28"/>
              </w:rPr>
              <w:t xml:space="preserve"> (2023).</w:t>
            </w:r>
          </w:p>
          <w:p w14:paraId="5688966A" w14:textId="77777777" w:rsidR="00E66A3A" w:rsidRPr="00B117BF" w:rsidRDefault="00E66A3A" w:rsidP="00B117BF">
            <w:pPr>
              <w:rPr>
                <w:sz w:val="28"/>
                <w:szCs w:val="28"/>
              </w:rPr>
            </w:pPr>
          </w:p>
          <w:p w14:paraId="15B482D5" w14:textId="77777777" w:rsidR="00B117BF" w:rsidRDefault="00B117BF" w:rsidP="00B117BF">
            <w:pPr>
              <w:rPr>
                <w:sz w:val="28"/>
                <w:szCs w:val="28"/>
              </w:rPr>
            </w:pPr>
            <w:r w:rsidRPr="00B117BF">
              <w:rPr>
                <w:sz w:val="28"/>
                <w:szCs w:val="28"/>
              </w:rPr>
              <w:t>3’s sister still lives in England, as such all her research for care option provisions, funding and policies etc were gathered from an English perspective.  While England and Wales share many of the same principle, Wales’s regulations, policies and legislation are fundamentally different from England’s due to devolution.     The main difference between social services in England and Wales lies in their legislative frameworks. England's social care is governed by the Care Act 2014, while Wales uses the Social Services and Well-being (Wales) Act 2014. </w:t>
            </w:r>
          </w:p>
          <w:p w14:paraId="6C00A7E5" w14:textId="77777777" w:rsidR="00E66A3A" w:rsidRPr="00B117BF" w:rsidRDefault="00E66A3A" w:rsidP="00B117BF">
            <w:pPr>
              <w:rPr>
                <w:sz w:val="28"/>
                <w:szCs w:val="28"/>
              </w:rPr>
            </w:pPr>
          </w:p>
          <w:p w14:paraId="490BED59" w14:textId="77777777" w:rsidR="00B117BF" w:rsidRDefault="00B117BF" w:rsidP="00B117BF">
            <w:pPr>
              <w:rPr>
                <w:sz w:val="28"/>
                <w:szCs w:val="28"/>
              </w:rPr>
            </w:pPr>
            <w:r w:rsidRPr="00B117BF">
              <w:rPr>
                <w:sz w:val="28"/>
                <w:szCs w:val="28"/>
              </w:rPr>
              <w:t xml:space="preserve">Wales has a history of prioritizing social justice and tackling inequalities, these are reflected in its legislation and practice.   The Social Services and Well-being (Wales) Act 2014 applies to both adult and children's social care services, encompassing a broader scope than the Care Act.    In England, the Care Act aims to promote well-being and independence for adults, the Welsh Act is broader in its scope and focus on social justice.   The Welsh Act emphasizes a rights-based approach, it prioritizes partnership, collaboration, </w:t>
            </w:r>
            <w:r w:rsidRPr="00B117BF">
              <w:rPr>
                <w:sz w:val="28"/>
                <w:szCs w:val="28"/>
              </w:rPr>
              <w:lastRenderedPageBreak/>
              <w:t xml:space="preserve">and sustainability in its approach to social work and social care.  Williamson (2023).  </w:t>
            </w:r>
          </w:p>
          <w:p w14:paraId="61D5C3CD" w14:textId="77777777" w:rsidR="00E66A3A" w:rsidRPr="00B117BF" w:rsidRDefault="00E66A3A" w:rsidP="00B117BF">
            <w:pPr>
              <w:rPr>
                <w:sz w:val="28"/>
                <w:szCs w:val="28"/>
              </w:rPr>
            </w:pPr>
          </w:p>
          <w:p w14:paraId="699D47DC" w14:textId="77777777" w:rsidR="00B117BF" w:rsidRDefault="00B117BF" w:rsidP="00B117BF">
            <w:pPr>
              <w:rPr>
                <w:sz w:val="28"/>
                <w:szCs w:val="28"/>
              </w:rPr>
            </w:pPr>
            <w:r w:rsidRPr="00B117BF">
              <w:rPr>
                <w:sz w:val="28"/>
                <w:szCs w:val="28"/>
              </w:rPr>
              <w:t xml:space="preserve">As such, 3’s sister’s questions and queries had to be answered and explained within the Welsh context instead of the English which she was quoting.  By doing so and working collaboratively with her I was able to understand her concerns and needs.   Collaboration is increasingly being seen as an important factor in the work of social workers.  </w:t>
            </w:r>
          </w:p>
          <w:p w14:paraId="10323611" w14:textId="77777777" w:rsidR="00E66A3A" w:rsidRPr="00B117BF" w:rsidRDefault="00E66A3A" w:rsidP="00B117BF">
            <w:pPr>
              <w:rPr>
                <w:sz w:val="28"/>
                <w:szCs w:val="28"/>
              </w:rPr>
            </w:pPr>
          </w:p>
          <w:p w14:paraId="3AAA3F7E" w14:textId="5A4E8A8C" w:rsidR="00E66A3A" w:rsidRDefault="00B117BF" w:rsidP="00B117BF">
            <w:pPr>
              <w:rPr>
                <w:sz w:val="28"/>
                <w:szCs w:val="28"/>
              </w:rPr>
            </w:pPr>
            <w:r w:rsidRPr="00B117BF">
              <w:rPr>
                <w:sz w:val="28"/>
                <w:szCs w:val="28"/>
              </w:rPr>
              <w:t xml:space="preserve">3 was admitted into hospital due to experiencing a CVA with a long lie of between 3-4 days.  3’s sister had contacted the local Welsh police concerned he had not been seen locally for over a week.  Police conducted a welfare check on his property which is when he was found collapsed on the floor of his first floor flat.    Once 3 was admitted into hospital a Mental Capacity Assessment (MCA) was completed by the ward doctor and he was deemed to lack capacity to make informed discharge planning decisions as set out under the Mental Capacity Act (2005) </w:t>
            </w:r>
            <w:r w:rsidR="00E66A3A">
              <w:rPr>
                <w:sz w:val="28"/>
                <w:szCs w:val="28"/>
              </w:rPr>
              <w:t>–</w:t>
            </w:r>
          </w:p>
          <w:p w14:paraId="305082A3" w14:textId="77777777" w:rsidR="00E66A3A" w:rsidRDefault="00E66A3A" w:rsidP="00B117BF">
            <w:pPr>
              <w:rPr>
                <w:sz w:val="28"/>
                <w:szCs w:val="28"/>
              </w:rPr>
            </w:pPr>
          </w:p>
          <w:p w14:paraId="6D1FF8C1" w14:textId="77777777" w:rsidR="00E66A3A" w:rsidRDefault="00B117BF" w:rsidP="00B117BF">
            <w:pPr>
              <w:rPr>
                <w:sz w:val="28"/>
                <w:szCs w:val="28"/>
              </w:rPr>
            </w:pPr>
            <w:r w:rsidRPr="00B117BF">
              <w:rPr>
                <w:sz w:val="28"/>
                <w:szCs w:val="28"/>
              </w:rPr>
              <w:t xml:space="preserve">section 2.1.  This states </w:t>
            </w:r>
            <w:r w:rsidRPr="00B117BF">
              <w:rPr>
                <w:i/>
                <w:iCs/>
                <w:sz w:val="28"/>
                <w:szCs w:val="28"/>
              </w:rPr>
              <w:t>“a person lacks capacity in relation to a matter if at the material time he is unable to make a decision for himself in relation to the matter because of an impairment of, or a disturbance in the functioning of, the mind or brain”.</w:t>
            </w:r>
            <w:r w:rsidRPr="00B117BF">
              <w:rPr>
                <w:sz w:val="28"/>
                <w:szCs w:val="28"/>
              </w:rPr>
              <w:t xml:space="preserve">     </w:t>
            </w:r>
          </w:p>
          <w:p w14:paraId="71C878F9" w14:textId="77777777" w:rsidR="00715F4C" w:rsidRDefault="00B117BF" w:rsidP="00B117BF">
            <w:pPr>
              <w:rPr>
                <w:sz w:val="28"/>
                <w:szCs w:val="28"/>
              </w:rPr>
            </w:pPr>
            <w:r w:rsidRPr="00B117BF">
              <w:rPr>
                <w:sz w:val="28"/>
                <w:szCs w:val="28"/>
              </w:rPr>
              <w:t xml:space="preserve">In 3’s case, section 2.3.b  also applies –             </w:t>
            </w:r>
          </w:p>
          <w:p w14:paraId="02D26613" w14:textId="474D0BBF" w:rsidR="00E66A3A" w:rsidRDefault="00B117BF" w:rsidP="00B117BF">
            <w:pPr>
              <w:rPr>
                <w:sz w:val="28"/>
                <w:szCs w:val="28"/>
              </w:rPr>
            </w:pPr>
            <w:r w:rsidRPr="00B117BF">
              <w:rPr>
                <w:sz w:val="28"/>
                <w:szCs w:val="28"/>
              </w:rPr>
              <w:t xml:space="preserve">           </w:t>
            </w:r>
          </w:p>
          <w:p w14:paraId="62B367CF" w14:textId="77777777" w:rsidR="00E66A3A" w:rsidRDefault="00B117BF" w:rsidP="00B117BF">
            <w:pPr>
              <w:rPr>
                <w:i/>
                <w:iCs/>
                <w:sz w:val="28"/>
                <w:szCs w:val="28"/>
              </w:rPr>
            </w:pPr>
            <w:r w:rsidRPr="00B117BF">
              <w:rPr>
                <w:i/>
                <w:iCs/>
                <w:sz w:val="28"/>
                <w:szCs w:val="28"/>
              </w:rPr>
              <w:t xml:space="preserve">3) A lack of capacity cannot be established merely by reference to -    </w:t>
            </w:r>
          </w:p>
          <w:p w14:paraId="51DAA0E2" w14:textId="5CA28ACB" w:rsidR="00B117BF" w:rsidRDefault="00B117BF" w:rsidP="00B117BF">
            <w:pPr>
              <w:rPr>
                <w:i/>
                <w:iCs/>
                <w:sz w:val="28"/>
                <w:szCs w:val="28"/>
              </w:rPr>
            </w:pPr>
            <w:r w:rsidRPr="00B117BF">
              <w:rPr>
                <w:i/>
                <w:iCs/>
                <w:sz w:val="28"/>
                <w:szCs w:val="28"/>
              </w:rPr>
              <w:t>(b) a condition of his, or an aspect of his behaviour, which might lead others to make unjustified assumptions about his capacity.</w:t>
            </w:r>
          </w:p>
          <w:p w14:paraId="4D5A559E" w14:textId="77777777" w:rsidR="00E66A3A" w:rsidRPr="00B117BF" w:rsidRDefault="00E66A3A" w:rsidP="00B117BF">
            <w:pPr>
              <w:rPr>
                <w:sz w:val="28"/>
                <w:szCs w:val="28"/>
              </w:rPr>
            </w:pPr>
          </w:p>
          <w:p w14:paraId="4B5ACF66" w14:textId="77777777" w:rsidR="00B117BF" w:rsidRPr="00B117BF" w:rsidRDefault="00B117BF" w:rsidP="00B117BF">
            <w:pPr>
              <w:rPr>
                <w:sz w:val="28"/>
                <w:szCs w:val="28"/>
              </w:rPr>
            </w:pPr>
            <w:r w:rsidRPr="00B117BF">
              <w:rPr>
                <w:sz w:val="28"/>
                <w:szCs w:val="28"/>
              </w:rPr>
              <w:t>During my supervision I queried the MCA and its outcomes. I wondered whether 3’s capacity had been misjudged due to his communication difficulties.  For me, I queried whether I should question the doctor’s professional opinion, such are the dilemmas of working with health professionals as we are brought up to believe they are infallible.</w:t>
            </w:r>
          </w:p>
          <w:p w14:paraId="54CC6A54" w14:textId="77777777" w:rsidR="00E66A3A" w:rsidRDefault="00B117BF" w:rsidP="00B117BF">
            <w:pPr>
              <w:rPr>
                <w:sz w:val="28"/>
                <w:szCs w:val="28"/>
              </w:rPr>
            </w:pPr>
            <w:r w:rsidRPr="00B117BF">
              <w:rPr>
                <w:sz w:val="28"/>
                <w:szCs w:val="28"/>
              </w:rPr>
              <w:t xml:space="preserve">Ward doctors are reluctant to complete MCAs due to work and time constraints, they feel they should be completed by social workers.  However, MCA’s are required to be completed by those who know the individual the best, which in respect of inpatients is medical staff who treat them daily. </w:t>
            </w:r>
          </w:p>
          <w:p w14:paraId="28631911" w14:textId="77777777" w:rsidR="00E66A3A" w:rsidRDefault="00E66A3A" w:rsidP="00B117BF">
            <w:pPr>
              <w:rPr>
                <w:sz w:val="28"/>
                <w:szCs w:val="28"/>
              </w:rPr>
            </w:pPr>
          </w:p>
          <w:p w14:paraId="75D358F6" w14:textId="50996922" w:rsidR="00B117BF" w:rsidRPr="00B117BF" w:rsidRDefault="00B117BF" w:rsidP="00B117BF">
            <w:pPr>
              <w:rPr>
                <w:sz w:val="28"/>
                <w:szCs w:val="28"/>
              </w:rPr>
            </w:pPr>
            <w:r w:rsidRPr="00B117BF">
              <w:rPr>
                <w:sz w:val="28"/>
                <w:szCs w:val="28"/>
              </w:rPr>
              <w:t xml:space="preserve">It is well documented that the relationship between Health and Social Care professionals isn’t always harmonious or seamless.  </w:t>
            </w:r>
            <w:r w:rsidRPr="00B117BF">
              <w:rPr>
                <w:i/>
                <w:iCs/>
                <w:sz w:val="28"/>
                <w:szCs w:val="28"/>
              </w:rPr>
              <w:t xml:space="preserve">‘The professional </w:t>
            </w:r>
            <w:r w:rsidRPr="00B117BF">
              <w:rPr>
                <w:i/>
                <w:iCs/>
                <w:sz w:val="28"/>
                <w:szCs w:val="28"/>
              </w:rPr>
              <w:lastRenderedPageBreak/>
              <w:t>relationship between social workers and physicians historically has been somewhat strained.  Social workers have sometimes been quick to blame the medical model for problems in health care’.    ‘Although different value orientations may produce conflict, those differences also can catalyse successful collaboration between the two professions, which ultimately will benefit patients who receive care’</w:t>
            </w:r>
            <w:r w:rsidRPr="00B117BF">
              <w:rPr>
                <w:sz w:val="28"/>
                <w:szCs w:val="28"/>
              </w:rPr>
              <w:t xml:space="preserve">  Roberts (1989).  These processes are especially productive in the collaborative working I do with health in order that our joint client/patient receives the best care and outcome possible.</w:t>
            </w:r>
          </w:p>
          <w:p w14:paraId="4808DE90" w14:textId="77777777" w:rsidR="00B117BF" w:rsidRPr="00B117BF" w:rsidRDefault="00B117BF" w:rsidP="00B117BF">
            <w:pPr>
              <w:rPr>
                <w:sz w:val="28"/>
                <w:szCs w:val="28"/>
              </w:rPr>
            </w:pPr>
          </w:p>
          <w:p w14:paraId="174F0445" w14:textId="77777777" w:rsidR="00B117BF" w:rsidRDefault="00B117BF" w:rsidP="00B117BF">
            <w:pPr>
              <w:rPr>
                <w:sz w:val="28"/>
                <w:szCs w:val="28"/>
              </w:rPr>
            </w:pPr>
            <w:r w:rsidRPr="00B117BF">
              <w:rPr>
                <w:i/>
                <w:iCs/>
                <w:sz w:val="28"/>
                <w:szCs w:val="28"/>
              </w:rPr>
              <w:t xml:space="preserve">“Hospital-based social workers occupy a unique place at the interface of health and social care, whilst highly skilled professionals who play a pivotal part in ensuring the well-being of clients, their traditional roles have become secondary to co-ordinating hospital discharge. It can be argued that the focus on avoiding delayed discharges and increasing patient output may, overshadow their strategic and value-based contributions”. </w:t>
            </w:r>
            <w:r w:rsidRPr="00B117BF">
              <w:rPr>
                <w:sz w:val="28"/>
                <w:szCs w:val="28"/>
              </w:rPr>
              <w:t xml:space="preserve">Heenan, Birrell. (2019).  </w:t>
            </w:r>
          </w:p>
          <w:p w14:paraId="3B30469D" w14:textId="77777777" w:rsidR="00E66A3A" w:rsidRPr="00B117BF" w:rsidRDefault="00E66A3A" w:rsidP="00B117BF">
            <w:pPr>
              <w:rPr>
                <w:sz w:val="28"/>
                <w:szCs w:val="28"/>
              </w:rPr>
            </w:pPr>
          </w:p>
          <w:p w14:paraId="4D638942" w14:textId="77777777" w:rsidR="00B117BF" w:rsidRPr="00B117BF" w:rsidRDefault="00B117BF" w:rsidP="00B117BF">
            <w:pPr>
              <w:rPr>
                <w:sz w:val="28"/>
                <w:szCs w:val="28"/>
              </w:rPr>
            </w:pPr>
            <w:r w:rsidRPr="00B117BF">
              <w:rPr>
                <w:sz w:val="28"/>
                <w:szCs w:val="28"/>
              </w:rPr>
              <w:t xml:space="preserve">As a hospital social worker my primary role is to facilitate and arrange discharge, I do not have the luxury of spending a lot of time building a comprehensive relationship with my clients as colleagues in the community do.  </w:t>
            </w:r>
          </w:p>
          <w:p w14:paraId="7E9579AC" w14:textId="77777777" w:rsidR="00B117BF" w:rsidRDefault="00B117BF" w:rsidP="00B117BF">
            <w:pPr>
              <w:rPr>
                <w:sz w:val="28"/>
                <w:szCs w:val="28"/>
              </w:rPr>
            </w:pPr>
            <w:r w:rsidRPr="00B117BF">
              <w:rPr>
                <w:sz w:val="28"/>
                <w:szCs w:val="28"/>
              </w:rPr>
              <w:t xml:space="preserve">However, working with 3 was different, I felt I couldn’t just transfer him with ongoing issues and disputes.  Again, after discussing 3 in supervision and informal conversations with colleagues, I was able to work collaboratively with more experienced practitioners who were able to advise and support me.  I was able to keep 3 on my case load until finding a suitable resolution.  This gave the me the confidence to exercise my professional judgement while being in a safer environment to do so.  </w:t>
            </w:r>
          </w:p>
          <w:p w14:paraId="33E9BCAB" w14:textId="77777777" w:rsidR="00E66A3A" w:rsidRPr="00B117BF" w:rsidRDefault="00E66A3A" w:rsidP="00B117BF">
            <w:pPr>
              <w:rPr>
                <w:sz w:val="28"/>
                <w:szCs w:val="28"/>
              </w:rPr>
            </w:pPr>
          </w:p>
          <w:p w14:paraId="4769AD60" w14:textId="77777777" w:rsidR="00B117BF" w:rsidRDefault="00B117BF" w:rsidP="00B117BF">
            <w:pPr>
              <w:rPr>
                <w:sz w:val="28"/>
                <w:szCs w:val="28"/>
              </w:rPr>
            </w:pPr>
            <w:r w:rsidRPr="00B117BF">
              <w:rPr>
                <w:sz w:val="28"/>
                <w:szCs w:val="28"/>
              </w:rPr>
              <w:t xml:space="preserve">Although I suspected that 3’s capacity was not as clear cut as the MCA made out and that he had a good measure of understanding of certain situations, a Best Interest meeting was arranged and completed with all concerned in 3’s care.  Firstly, it concluded that although 3 couldn’t return to his current property due to its impractical functionality, the option of an assistive living complex with a suitable package of care was also considered.   After consideration from all concerned a residential placement was ultimately agreed.  As the decision maker in the meeting, as 3 had no Lasting Power of Attorney (LPOA) I felt my analysis of the situation was right and that the decision for a placement setting was correct despite 3’s insistence he wanted to return home.  </w:t>
            </w:r>
          </w:p>
          <w:p w14:paraId="446C804C" w14:textId="77777777" w:rsidR="00E66A3A" w:rsidRPr="00B117BF" w:rsidRDefault="00E66A3A" w:rsidP="00B117BF">
            <w:pPr>
              <w:rPr>
                <w:sz w:val="28"/>
                <w:szCs w:val="28"/>
              </w:rPr>
            </w:pPr>
          </w:p>
          <w:p w14:paraId="3C2D1950" w14:textId="77777777" w:rsidR="00B117BF" w:rsidRDefault="00B117BF" w:rsidP="00B117BF">
            <w:pPr>
              <w:rPr>
                <w:sz w:val="28"/>
                <w:szCs w:val="28"/>
              </w:rPr>
            </w:pPr>
            <w:r w:rsidRPr="00B117BF">
              <w:rPr>
                <w:sz w:val="28"/>
                <w:szCs w:val="28"/>
              </w:rPr>
              <w:lastRenderedPageBreak/>
              <w:t xml:space="preserve">A placement was sourced locally, and the home came to assess 3 to ensure they could meet his care needs.  3 was discharged early afternoon.  Withing a few hours of arrival Social Services were receiving calls from the home asking for 3 to be removed due to his abusive and distributive behaviours.  Given the staff’s accusation of damage 3 is alleged to have caused, again my analysis of the situation led me to believe that this claim unlikely due to his physical limitations and that it was just another excuse to have 3 removed.  </w:t>
            </w:r>
          </w:p>
          <w:p w14:paraId="60D5A8FF" w14:textId="77777777" w:rsidR="00E66A3A" w:rsidRPr="00B117BF" w:rsidRDefault="00E66A3A" w:rsidP="00B117BF">
            <w:pPr>
              <w:rPr>
                <w:sz w:val="28"/>
                <w:szCs w:val="28"/>
              </w:rPr>
            </w:pPr>
          </w:p>
          <w:p w14:paraId="32865BEF" w14:textId="77777777" w:rsidR="00E66A3A" w:rsidRDefault="00B117BF" w:rsidP="00B117BF">
            <w:pPr>
              <w:rPr>
                <w:sz w:val="28"/>
                <w:szCs w:val="28"/>
              </w:rPr>
            </w:pPr>
            <w:r w:rsidRPr="00B117BF">
              <w:rPr>
                <w:sz w:val="28"/>
                <w:szCs w:val="28"/>
              </w:rPr>
              <w:t xml:space="preserve">Given his level of care, the care home’s apparent lack of willingness to try and understand 3, in my professional judgement I felt that this placement was not suitable for him.   It was clear that 3 didn’t want to be there and the only way he could make his feeling and frustrations known was through his behaviours.  Unfortunately, these gave the home more reasons to request his removal.  Despite others and myself talking to 3 about this and trying to get him to understand that his disruptive behaviours were making the situation worse, he wouldn’t/couldn’t express his frustrations in any other way that could be understood.   </w:t>
            </w:r>
          </w:p>
          <w:p w14:paraId="773AFABC" w14:textId="77777777" w:rsidR="00E66A3A" w:rsidRDefault="00E66A3A" w:rsidP="00B117BF">
            <w:pPr>
              <w:rPr>
                <w:sz w:val="28"/>
                <w:szCs w:val="28"/>
              </w:rPr>
            </w:pPr>
          </w:p>
          <w:p w14:paraId="2930D8F2" w14:textId="6781BCF5" w:rsidR="00B117BF" w:rsidRPr="00B117BF" w:rsidRDefault="00B117BF" w:rsidP="00B117BF">
            <w:pPr>
              <w:rPr>
                <w:sz w:val="28"/>
                <w:szCs w:val="28"/>
              </w:rPr>
            </w:pPr>
            <w:r w:rsidRPr="00B117BF">
              <w:rPr>
                <w:sz w:val="28"/>
                <w:szCs w:val="28"/>
              </w:rPr>
              <w:t xml:space="preserve">The consequences of the home staff trying to ‘control’ 3’s outbursts resulted in acquired physical injuries on both parties and 3 being transferred to a sister home, this only added to everyone’s frustration.  </w:t>
            </w:r>
          </w:p>
          <w:p w14:paraId="44FE74EB" w14:textId="77777777" w:rsidR="00E66A3A" w:rsidRDefault="00B117BF" w:rsidP="00B117BF">
            <w:pPr>
              <w:rPr>
                <w:sz w:val="28"/>
                <w:szCs w:val="28"/>
              </w:rPr>
            </w:pPr>
            <w:r w:rsidRPr="00B117BF">
              <w:rPr>
                <w:sz w:val="28"/>
                <w:szCs w:val="28"/>
              </w:rPr>
              <w:t xml:space="preserve">I went to see 3 in the new home as again the manager had raised concerns soon after 3 arrived.  I was informed that the manager/owners wanted 3 removed asap.  On arrival 3 had been placed in a vacant lounge with no furniture other than a mattress on the floor, his wheelchair had been removed and placed outside the room.  When I asked why they had done this I was told it was for his and others protection.  These actions deprived 3 of his liberty, dignity and means of mobilising etc. </w:t>
            </w:r>
          </w:p>
          <w:p w14:paraId="51FF8F4F" w14:textId="2CB2088B" w:rsidR="00B117BF" w:rsidRPr="00B117BF" w:rsidRDefault="00B117BF" w:rsidP="00B117BF">
            <w:pPr>
              <w:rPr>
                <w:sz w:val="28"/>
                <w:szCs w:val="28"/>
              </w:rPr>
            </w:pPr>
            <w:r w:rsidRPr="00B117BF">
              <w:rPr>
                <w:sz w:val="28"/>
                <w:szCs w:val="28"/>
              </w:rPr>
              <w:t xml:space="preserve"> </w:t>
            </w:r>
          </w:p>
          <w:p w14:paraId="5429A9E8" w14:textId="6091683A" w:rsidR="00B117BF" w:rsidRDefault="00B117BF" w:rsidP="00B117BF">
            <w:pPr>
              <w:rPr>
                <w:sz w:val="28"/>
                <w:szCs w:val="28"/>
              </w:rPr>
            </w:pPr>
            <w:r w:rsidRPr="00B117BF">
              <w:rPr>
                <w:sz w:val="28"/>
                <w:szCs w:val="28"/>
              </w:rPr>
              <w:t xml:space="preserve">3 was transferred to an upstairs room the following day.  The room was small, sparsely furnished and very dark, he had a member of staff permanently in the room with him so he was afforded no privacy or means of mobilising as staff had again removed his wheelchair.  I was shown to 3’s room and noticed that 3’s arms were covered in bruises of varying degrees of size, colour and age.  These were visible even in the dim light of the room, however, neither the staff member nor the manager made any reference to them despite them being visible for all to see.  3 was very drowsy as staff had administered several sedatives after what they described as ‘violent outbursts’. I queried the use of medication in this way and stated I felt 3 had been over medicated due to his </w:t>
            </w:r>
            <w:r w:rsidRPr="00B117BF">
              <w:rPr>
                <w:sz w:val="28"/>
                <w:szCs w:val="28"/>
              </w:rPr>
              <w:lastRenderedPageBreak/>
              <w:t xml:space="preserve">lack of response.  Although </w:t>
            </w:r>
            <w:r w:rsidR="00BD3173" w:rsidRPr="00B117BF">
              <w:rPr>
                <w:sz w:val="28"/>
                <w:szCs w:val="28"/>
              </w:rPr>
              <w:t>I’m</w:t>
            </w:r>
            <w:r w:rsidRPr="00B117BF">
              <w:rPr>
                <w:sz w:val="28"/>
                <w:szCs w:val="28"/>
              </w:rPr>
              <w:t xml:space="preserve"> not medically trained, my professional judgement was telling me this didn’t seem right.  </w:t>
            </w:r>
          </w:p>
          <w:p w14:paraId="3033992A" w14:textId="77777777" w:rsidR="00E66A3A" w:rsidRPr="00B117BF" w:rsidRDefault="00E66A3A" w:rsidP="00B117BF">
            <w:pPr>
              <w:rPr>
                <w:sz w:val="28"/>
                <w:szCs w:val="28"/>
              </w:rPr>
            </w:pPr>
          </w:p>
          <w:p w14:paraId="5D680BCF" w14:textId="77777777" w:rsidR="00B117BF" w:rsidRPr="00B117BF" w:rsidRDefault="00B117BF" w:rsidP="00B117BF">
            <w:pPr>
              <w:rPr>
                <w:sz w:val="28"/>
                <w:szCs w:val="28"/>
              </w:rPr>
            </w:pPr>
            <w:r w:rsidRPr="00B117BF">
              <w:rPr>
                <w:sz w:val="28"/>
                <w:szCs w:val="28"/>
              </w:rPr>
              <w:t xml:space="preserve">I immediately called my manager to discuss the matter and raise my concerns.  After which I returned to the home’s manager to request all their case notes, documentation and any other paperwork of importance.  I informed them I would be completing a safeguarding referral as to what I had seen and been told.  When I returned to my office I was informed that the home had called 999 and had 3 taken to A&amp;E with a very superficial injury.  They had informed the paramedics not to return 3 back to the home after discharged, effectively making him homeless.  Again, I made a second safeguarding referral as I felt this was an underhanded way of removing 3 from their property.  </w:t>
            </w:r>
          </w:p>
          <w:p w14:paraId="7B99FEEE" w14:textId="77777777" w:rsidR="00B117BF" w:rsidRDefault="00B117BF" w:rsidP="00B117BF">
            <w:pPr>
              <w:rPr>
                <w:sz w:val="28"/>
                <w:szCs w:val="28"/>
              </w:rPr>
            </w:pPr>
            <w:r w:rsidRPr="00B117BF">
              <w:rPr>
                <w:i/>
                <w:iCs/>
                <w:sz w:val="28"/>
                <w:szCs w:val="28"/>
              </w:rPr>
              <w:t xml:space="preserve">“Safeguarding means keeping people safe from abuse, neglect or harm and knowing what to do if you think an adult is at risk of abuse, neglect or harm”.  </w:t>
            </w:r>
            <w:r w:rsidRPr="00B117BF">
              <w:rPr>
                <w:sz w:val="28"/>
                <w:szCs w:val="28"/>
              </w:rPr>
              <w:t>(GOV.WALES, n.d.)</w:t>
            </w:r>
          </w:p>
          <w:p w14:paraId="5C354E35" w14:textId="77777777" w:rsidR="00E66A3A" w:rsidRPr="00B117BF" w:rsidRDefault="00E66A3A" w:rsidP="00B117BF">
            <w:pPr>
              <w:rPr>
                <w:sz w:val="28"/>
                <w:szCs w:val="28"/>
              </w:rPr>
            </w:pPr>
          </w:p>
          <w:p w14:paraId="5DD5DE87" w14:textId="77777777" w:rsidR="00B117BF" w:rsidRDefault="00B117BF" w:rsidP="00B117BF">
            <w:pPr>
              <w:rPr>
                <w:sz w:val="28"/>
                <w:szCs w:val="28"/>
              </w:rPr>
            </w:pPr>
            <w:r w:rsidRPr="00B117BF">
              <w:rPr>
                <w:sz w:val="28"/>
                <w:szCs w:val="28"/>
              </w:rPr>
              <w:t xml:space="preserve">The LA I work for works to a Corporate Safeguarding Policy which sets out it’s </w:t>
            </w:r>
            <w:r w:rsidRPr="00B117BF">
              <w:rPr>
                <w:i/>
                <w:iCs/>
                <w:sz w:val="28"/>
                <w:szCs w:val="28"/>
              </w:rPr>
              <w:t>“duty and commitment to safeguard and promote the health, wellbeing and human rights of adults and children at risk”.</w:t>
            </w:r>
            <w:r w:rsidRPr="00B117BF">
              <w:rPr>
                <w:sz w:val="28"/>
                <w:szCs w:val="28"/>
              </w:rPr>
              <w:t xml:space="preserve">  This policy provides a framework for every Service within the local authority setting out </w:t>
            </w:r>
            <w:proofErr w:type="spellStart"/>
            <w:r w:rsidRPr="00B117BF">
              <w:rPr>
                <w:sz w:val="28"/>
                <w:szCs w:val="28"/>
              </w:rPr>
              <w:t>it’s</w:t>
            </w:r>
            <w:proofErr w:type="spellEnd"/>
            <w:r w:rsidRPr="00B117BF">
              <w:rPr>
                <w:sz w:val="28"/>
                <w:szCs w:val="28"/>
              </w:rPr>
              <w:t xml:space="preserve"> responsibilities in relation to safeguarding and protecting children and adults at risk. It lays out the methods by which the LA will be assured that it is fulfilling its duties and that effective practices are in place to support individuals to live their life free from harm, abuse and neglect. Npt.gov.uk, (2015)</w:t>
            </w:r>
          </w:p>
          <w:p w14:paraId="7AA921F5" w14:textId="77777777" w:rsidR="00E66A3A" w:rsidRPr="00B117BF" w:rsidRDefault="00E66A3A" w:rsidP="00B117BF">
            <w:pPr>
              <w:rPr>
                <w:sz w:val="28"/>
                <w:szCs w:val="28"/>
              </w:rPr>
            </w:pPr>
          </w:p>
          <w:p w14:paraId="70C6DACC" w14:textId="77777777" w:rsidR="00B117BF" w:rsidRPr="00B117BF" w:rsidRDefault="00B117BF" w:rsidP="00B117BF">
            <w:pPr>
              <w:rPr>
                <w:sz w:val="28"/>
                <w:szCs w:val="28"/>
              </w:rPr>
            </w:pPr>
            <w:r w:rsidRPr="00B117BF">
              <w:rPr>
                <w:sz w:val="28"/>
                <w:szCs w:val="28"/>
              </w:rPr>
              <w:t xml:space="preserve">Legislation, contained within the various Acts and guidance enshrine the right to protection from abuse. </w:t>
            </w:r>
            <w:r w:rsidRPr="00B117BF">
              <w:rPr>
                <w:i/>
                <w:iCs/>
                <w:sz w:val="28"/>
                <w:szCs w:val="28"/>
              </w:rPr>
              <w:t>“The legal starting point in achieving this objective is the professionals’ duty to report allegations of abuse and neglect.”</w:t>
            </w:r>
            <w:r w:rsidRPr="00B117BF">
              <w:rPr>
                <w:sz w:val="28"/>
                <w:szCs w:val="28"/>
              </w:rPr>
              <w:t xml:space="preserve">  </w:t>
            </w:r>
          </w:p>
          <w:p w14:paraId="17C4CAAF" w14:textId="77777777" w:rsidR="00B117BF" w:rsidRDefault="00B117BF" w:rsidP="00B117BF">
            <w:pPr>
              <w:rPr>
                <w:sz w:val="28"/>
                <w:szCs w:val="28"/>
              </w:rPr>
            </w:pPr>
            <w:r w:rsidRPr="00B117BF">
              <w:rPr>
                <w:sz w:val="28"/>
                <w:szCs w:val="28"/>
              </w:rPr>
              <w:t>While it is impossible to provide an exhaustive list the most significant legislations are below: (for adults)</w:t>
            </w:r>
          </w:p>
          <w:p w14:paraId="2573C9A9" w14:textId="77777777" w:rsidR="00E66A3A" w:rsidRPr="00B117BF" w:rsidRDefault="00E66A3A" w:rsidP="00B117BF">
            <w:pPr>
              <w:rPr>
                <w:sz w:val="28"/>
                <w:szCs w:val="28"/>
              </w:rPr>
            </w:pPr>
          </w:p>
          <w:p w14:paraId="73A057BD" w14:textId="77777777" w:rsidR="00B117BF" w:rsidRPr="00B117BF" w:rsidRDefault="00B117BF" w:rsidP="00B117BF">
            <w:pPr>
              <w:numPr>
                <w:ilvl w:val="0"/>
                <w:numId w:val="54"/>
              </w:numPr>
              <w:suppressAutoHyphens/>
              <w:overflowPunct/>
              <w:autoSpaceDE/>
              <w:adjustRightInd/>
              <w:spacing w:after="160" w:line="276" w:lineRule="auto"/>
              <w:textAlignment w:val="auto"/>
              <w:rPr>
                <w:sz w:val="28"/>
                <w:szCs w:val="28"/>
              </w:rPr>
            </w:pPr>
            <w:r w:rsidRPr="00B117BF">
              <w:rPr>
                <w:sz w:val="28"/>
                <w:szCs w:val="28"/>
              </w:rPr>
              <w:t>Social Services and Wellbeing (Wales) Act 2014</w:t>
            </w:r>
          </w:p>
          <w:p w14:paraId="6952E864" w14:textId="77777777" w:rsidR="00B117BF" w:rsidRPr="00B117BF" w:rsidRDefault="00B117BF" w:rsidP="00B117BF">
            <w:pPr>
              <w:numPr>
                <w:ilvl w:val="0"/>
                <w:numId w:val="54"/>
              </w:numPr>
              <w:suppressAutoHyphens/>
              <w:overflowPunct/>
              <w:autoSpaceDE/>
              <w:adjustRightInd/>
              <w:spacing w:after="160" w:line="276" w:lineRule="auto"/>
              <w:textAlignment w:val="auto"/>
              <w:rPr>
                <w:sz w:val="28"/>
                <w:szCs w:val="28"/>
              </w:rPr>
            </w:pPr>
            <w:r w:rsidRPr="00B117BF">
              <w:rPr>
                <w:sz w:val="28"/>
                <w:szCs w:val="28"/>
              </w:rPr>
              <w:t>Section 17 of the Crime and Disorder Act 1998</w:t>
            </w:r>
          </w:p>
          <w:p w14:paraId="2CAA328D" w14:textId="77777777" w:rsidR="00B117BF" w:rsidRPr="00B117BF" w:rsidRDefault="00B117BF" w:rsidP="00B117BF">
            <w:pPr>
              <w:numPr>
                <w:ilvl w:val="0"/>
                <w:numId w:val="54"/>
              </w:numPr>
              <w:suppressAutoHyphens/>
              <w:overflowPunct/>
              <w:autoSpaceDE/>
              <w:adjustRightInd/>
              <w:spacing w:after="160" w:line="276" w:lineRule="auto"/>
              <w:textAlignment w:val="auto"/>
              <w:rPr>
                <w:sz w:val="28"/>
                <w:szCs w:val="28"/>
              </w:rPr>
            </w:pPr>
            <w:r w:rsidRPr="00B117BF">
              <w:rPr>
                <w:sz w:val="28"/>
                <w:szCs w:val="28"/>
              </w:rPr>
              <w:t>Mental Capacity Act 2005</w:t>
            </w:r>
          </w:p>
          <w:p w14:paraId="1862061E" w14:textId="77777777" w:rsidR="00B117BF" w:rsidRPr="00B117BF" w:rsidRDefault="00B117BF" w:rsidP="00B117BF">
            <w:pPr>
              <w:numPr>
                <w:ilvl w:val="0"/>
                <w:numId w:val="54"/>
              </w:numPr>
              <w:suppressAutoHyphens/>
              <w:overflowPunct/>
              <w:autoSpaceDE/>
              <w:adjustRightInd/>
              <w:spacing w:after="160" w:line="276" w:lineRule="auto"/>
              <w:textAlignment w:val="auto"/>
              <w:rPr>
                <w:sz w:val="28"/>
                <w:szCs w:val="28"/>
              </w:rPr>
            </w:pPr>
            <w:r w:rsidRPr="00B117BF">
              <w:rPr>
                <w:sz w:val="28"/>
                <w:szCs w:val="28"/>
              </w:rPr>
              <w:t>Housing Act 2004</w:t>
            </w:r>
          </w:p>
          <w:p w14:paraId="03917DE6" w14:textId="77777777" w:rsidR="00B117BF" w:rsidRDefault="00B117BF" w:rsidP="00B117BF">
            <w:pPr>
              <w:numPr>
                <w:ilvl w:val="0"/>
                <w:numId w:val="54"/>
              </w:numPr>
              <w:suppressAutoHyphens/>
              <w:overflowPunct/>
              <w:autoSpaceDE/>
              <w:adjustRightInd/>
              <w:spacing w:after="160" w:line="276" w:lineRule="auto"/>
              <w:textAlignment w:val="auto"/>
              <w:rPr>
                <w:sz w:val="28"/>
                <w:szCs w:val="28"/>
              </w:rPr>
            </w:pPr>
            <w:r w:rsidRPr="00B117BF">
              <w:rPr>
                <w:sz w:val="28"/>
                <w:szCs w:val="28"/>
              </w:rPr>
              <w:t>Human Rights Act 1998</w:t>
            </w:r>
          </w:p>
          <w:p w14:paraId="3542A4BB" w14:textId="77777777" w:rsidR="00B25724" w:rsidRPr="00B117BF" w:rsidRDefault="00B25724" w:rsidP="00B25724">
            <w:pPr>
              <w:suppressAutoHyphens/>
              <w:overflowPunct/>
              <w:autoSpaceDE/>
              <w:adjustRightInd/>
              <w:spacing w:after="160" w:line="276" w:lineRule="auto"/>
              <w:textAlignment w:val="auto"/>
              <w:rPr>
                <w:sz w:val="28"/>
                <w:szCs w:val="28"/>
              </w:rPr>
            </w:pPr>
          </w:p>
          <w:p w14:paraId="7F97A197" w14:textId="77777777" w:rsidR="00B117BF" w:rsidRDefault="00B117BF" w:rsidP="00B117BF">
            <w:pPr>
              <w:rPr>
                <w:sz w:val="28"/>
                <w:szCs w:val="28"/>
              </w:rPr>
            </w:pPr>
            <w:r w:rsidRPr="00B117BF">
              <w:rPr>
                <w:sz w:val="28"/>
                <w:szCs w:val="28"/>
              </w:rPr>
              <w:t>The LA also ensures that social work practice is compliant with the following policies and procedures:</w:t>
            </w:r>
          </w:p>
          <w:p w14:paraId="67BB64AC" w14:textId="77777777" w:rsidR="00B25724" w:rsidRPr="00B117BF" w:rsidRDefault="00B25724" w:rsidP="00B117BF">
            <w:pPr>
              <w:rPr>
                <w:sz w:val="28"/>
                <w:szCs w:val="28"/>
              </w:rPr>
            </w:pPr>
          </w:p>
          <w:p w14:paraId="771F112B" w14:textId="77777777" w:rsidR="00B117BF" w:rsidRPr="00B117BF" w:rsidRDefault="00B117BF" w:rsidP="00B117BF">
            <w:pPr>
              <w:numPr>
                <w:ilvl w:val="0"/>
                <w:numId w:val="55"/>
              </w:numPr>
              <w:suppressAutoHyphens/>
              <w:overflowPunct/>
              <w:autoSpaceDE/>
              <w:adjustRightInd/>
              <w:spacing w:after="160" w:line="276" w:lineRule="auto"/>
              <w:textAlignment w:val="auto"/>
              <w:rPr>
                <w:sz w:val="28"/>
                <w:szCs w:val="28"/>
              </w:rPr>
            </w:pPr>
            <w:r w:rsidRPr="00B117BF">
              <w:rPr>
                <w:sz w:val="28"/>
                <w:szCs w:val="28"/>
              </w:rPr>
              <w:t>Wales Safeguarding Procedures</w:t>
            </w:r>
          </w:p>
          <w:p w14:paraId="7DE28D70" w14:textId="77777777" w:rsidR="00B117BF" w:rsidRPr="00B117BF" w:rsidRDefault="00B117BF" w:rsidP="00B117BF">
            <w:pPr>
              <w:numPr>
                <w:ilvl w:val="0"/>
                <w:numId w:val="55"/>
              </w:numPr>
              <w:suppressAutoHyphens/>
              <w:overflowPunct/>
              <w:autoSpaceDE/>
              <w:adjustRightInd/>
              <w:spacing w:after="160" w:line="276" w:lineRule="auto"/>
              <w:textAlignment w:val="auto"/>
              <w:rPr>
                <w:sz w:val="28"/>
                <w:szCs w:val="28"/>
              </w:rPr>
            </w:pPr>
            <w:r w:rsidRPr="00B117BF">
              <w:rPr>
                <w:sz w:val="28"/>
                <w:szCs w:val="28"/>
              </w:rPr>
              <w:t>Social Services and Wellbeing (Wales) Act 2014 - codes of practice and guidance</w:t>
            </w:r>
          </w:p>
          <w:p w14:paraId="7758F466" w14:textId="77777777" w:rsidR="00B117BF" w:rsidRDefault="00B117BF" w:rsidP="00B117BF">
            <w:pPr>
              <w:rPr>
                <w:sz w:val="28"/>
                <w:szCs w:val="28"/>
              </w:rPr>
            </w:pPr>
            <w:r w:rsidRPr="00B117BF">
              <w:rPr>
                <w:sz w:val="28"/>
                <w:szCs w:val="28"/>
              </w:rPr>
              <w:t>(Npt.gov.uk, 2015)</w:t>
            </w:r>
          </w:p>
          <w:p w14:paraId="1E747C2F" w14:textId="77777777" w:rsidR="00B25724" w:rsidRPr="00B117BF" w:rsidRDefault="00B25724" w:rsidP="00B117BF">
            <w:pPr>
              <w:rPr>
                <w:sz w:val="28"/>
                <w:szCs w:val="28"/>
              </w:rPr>
            </w:pPr>
          </w:p>
          <w:p w14:paraId="7CB39C2E" w14:textId="77777777" w:rsidR="00E66A3A" w:rsidRDefault="00B117BF" w:rsidP="00B117BF">
            <w:pPr>
              <w:rPr>
                <w:sz w:val="28"/>
                <w:szCs w:val="28"/>
              </w:rPr>
            </w:pPr>
            <w:r w:rsidRPr="00B117BF">
              <w:rPr>
                <w:sz w:val="28"/>
                <w:szCs w:val="28"/>
              </w:rPr>
              <w:t xml:space="preserve">The Human Rights Act 1998 is also a fundamental piece of legislation that underpins safeguarding practices in local and National government. It ensures that those people receiving care and support either from Social Service or the NHS are treated with dignity and respect, their rights are protected, and they are safeguarded from harm, abuse, and neglect. This means they have a positive obligation to protect individuals from harm and a procedural duty to investigate when things go wrong and prevent reoccurrences.  By incorporating the principles of the European Convention on Human Rights, it provides a legal framework for holding public authorities accountable and ensuring that safeguarding practices are rights-respecting.   </w:t>
            </w:r>
          </w:p>
          <w:p w14:paraId="2AA4F0DB" w14:textId="52CDCAEF" w:rsidR="00B117BF" w:rsidRPr="00B117BF" w:rsidRDefault="00B117BF" w:rsidP="00B117BF">
            <w:pPr>
              <w:rPr>
                <w:sz w:val="28"/>
                <w:szCs w:val="28"/>
              </w:rPr>
            </w:pPr>
            <w:r w:rsidRPr="00B117BF">
              <w:rPr>
                <w:sz w:val="28"/>
                <w:szCs w:val="28"/>
              </w:rPr>
              <w:t xml:space="preserve"> </w:t>
            </w:r>
          </w:p>
          <w:p w14:paraId="14B8C885" w14:textId="77777777" w:rsidR="00B117BF" w:rsidRDefault="00B117BF" w:rsidP="00B117BF">
            <w:pPr>
              <w:rPr>
                <w:sz w:val="28"/>
                <w:szCs w:val="28"/>
              </w:rPr>
            </w:pPr>
            <w:r w:rsidRPr="00B117BF">
              <w:rPr>
                <w:sz w:val="28"/>
                <w:szCs w:val="28"/>
              </w:rPr>
              <w:t>The following are key rights and their relevance to Safeguarding:</w:t>
            </w:r>
          </w:p>
          <w:p w14:paraId="5C4CECDC" w14:textId="77777777" w:rsidR="00E66A3A" w:rsidRPr="00B117BF" w:rsidRDefault="00E66A3A" w:rsidP="00B117BF">
            <w:pPr>
              <w:rPr>
                <w:sz w:val="28"/>
                <w:szCs w:val="28"/>
              </w:rPr>
            </w:pPr>
          </w:p>
          <w:p w14:paraId="0FF14A52" w14:textId="77777777" w:rsidR="00B117BF" w:rsidRPr="00B117BF" w:rsidRDefault="00B117BF" w:rsidP="00B117BF">
            <w:pPr>
              <w:numPr>
                <w:ilvl w:val="0"/>
                <w:numId w:val="56"/>
              </w:numPr>
              <w:overflowPunct/>
              <w:autoSpaceDE/>
              <w:adjustRightInd/>
              <w:spacing w:after="160" w:line="276" w:lineRule="auto"/>
              <w:textAlignment w:val="auto"/>
              <w:rPr>
                <w:sz w:val="28"/>
                <w:szCs w:val="28"/>
              </w:rPr>
            </w:pPr>
            <w:r w:rsidRPr="00B117BF">
              <w:rPr>
                <w:b/>
                <w:bCs/>
                <w:sz w:val="28"/>
                <w:szCs w:val="28"/>
              </w:rPr>
              <w:t>Article 2: Right to Life:</w:t>
            </w:r>
          </w:p>
          <w:p w14:paraId="36BCE183" w14:textId="77777777" w:rsidR="00B117BF" w:rsidRDefault="00B117BF" w:rsidP="00B117BF">
            <w:pPr>
              <w:rPr>
                <w:sz w:val="28"/>
                <w:szCs w:val="28"/>
              </w:rPr>
            </w:pPr>
            <w:r w:rsidRPr="00B117BF">
              <w:rPr>
                <w:sz w:val="28"/>
                <w:szCs w:val="28"/>
              </w:rPr>
              <w:t>Public authorities must take steps to protect individuals from risks to their life, including in health and social care settings. This could involve investigating deaths and ensuring appropriate measures are in place to prevent similar incidents. </w:t>
            </w:r>
          </w:p>
          <w:p w14:paraId="21562268" w14:textId="77777777" w:rsidR="00E66A3A" w:rsidRPr="00B117BF" w:rsidRDefault="00E66A3A" w:rsidP="00B117BF">
            <w:pPr>
              <w:rPr>
                <w:sz w:val="28"/>
                <w:szCs w:val="28"/>
              </w:rPr>
            </w:pPr>
          </w:p>
          <w:p w14:paraId="07244180" w14:textId="77777777" w:rsidR="00B117BF" w:rsidRPr="00B117BF" w:rsidRDefault="00B117BF" w:rsidP="00B117BF">
            <w:pPr>
              <w:numPr>
                <w:ilvl w:val="0"/>
                <w:numId w:val="56"/>
              </w:numPr>
              <w:overflowPunct/>
              <w:autoSpaceDE/>
              <w:adjustRightInd/>
              <w:spacing w:after="160" w:line="276" w:lineRule="auto"/>
              <w:textAlignment w:val="auto"/>
              <w:rPr>
                <w:sz w:val="28"/>
                <w:szCs w:val="28"/>
              </w:rPr>
            </w:pPr>
            <w:r w:rsidRPr="00B117BF">
              <w:rPr>
                <w:b/>
                <w:bCs/>
                <w:sz w:val="28"/>
                <w:szCs w:val="28"/>
              </w:rPr>
              <w:t>Article 3: Freedom from Torture and Inhuman or Degrading Treatment:</w:t>
            </w:r>
          </w:p>
          <w:p w14:paraId="14F175FD" w14:textId="77777777" w:rsidR="00B117BF" w:rsidRDefault="00B117BF" w:rsidP="00B117BF">
            <w:pPr>
              <w:rPr>
                <w:sz w:val="28"/>
                <w:szCs w:val="28"/>
              </w:rPr>
            </w:pPr>
            <w:r w:rsidRPr="00B117BF">
              <w:rPr>
                <w:sz w:val="28"/>
                <w:szCs w:val="28"/>
              </w:rPr>
              <w:t>This article ensures that individuals are protected from abuse, neglect, and humiliation. Degrading treatment includes actions that diminish an individual's dignity or cause them fear and anguish. </w:t>
            </w:r>
          </w:p>
          <w:p w14:paraId="5103E752" w14:textId="77777777" w:rsidR="00715F4C" w:rsidRDefault="00715F4C" w:rsidP="00B117BF">
            <w:pPr>
              <w:rPr>
                <w:sz w:val="28"/>
                <w:szCs w:val="28"/>
              </w:rPr>
            </w:pPr>
          </w:p>
          <w:p w14:paraId="03E635BE" w14:textId="77777777" w:rsidR="00715F4C" w:rsidRDefault="00715F4C" w:rsidP="00B117BF">
            <w:pPr>
              <w:rPr>
                <w:sz w:val="28"/>
                <w:szCs w:val="28"/>
              </w:rPr>
            </w:pPr>
          </w:p>
          <w:p w14:paraId="4BBC8C51" w14:textId="77777777" w:rsidR="00E66A3A" w:rsidRPr="00B117BF" w:rsidRDefault="00E66A3A" w:rsidP="00B117BF">
            <w:pPr>
              <w:rPr>
                <w:sz w:val="28"/>
                <w:szCs w:val="28"/>
              </w:rPr>
            </w:pPr>
          </w:p>
          <w:p w14:paraId="0E481E04" w14:textId="77777777" w:rsidR="00B117BF" w:rsidRPr="00B117BF" w:rsidRDefault="00B117BF" w:rsidP="00B117BF">
            <w:pPr>
              <w:numPr>
                <w:ilvl w:val="0"/>
                <w:numId w:val="56"/>
              </w:numPr>
              <w:overflowPunct/>
              <w:autoSpaceDE/>
              <w:adjustRightInd/>
              <w:spacing w:after="160" w:line="276" w:lineRule="auto"/>
              <w:textAlignment w:val="auto"/>
              <w:rPr>
                <w:sz w:val="28"/>
                <w:szCs w:val="28"/>
              </w:rPr>
            </w:pPr>
            <w:r w:rsidRPr="00B117BF">
              <w:rPr>
                <w:b/>
                <w:bCs/>
                <w:sz w:val="28"/>
                <w:szCs w:val="28"/>
              </w:rPr>
              <w:lastRenderedPageBreak/>
              <w:t>Article 8: Right to Respect for Private and Family Life:</w:t>
            </w:r>
          </w:p>
          <w:p w14:paraId="7FB42E48" w14:textId="77777777" w:rsidR="00B117BF" w:rsidRDefault="00B117BF" w:rsidP="00B117BF">
            <w:pPr>
              <w:rPr>
                <w:sz w:val="28"/>
                <w:szCs w:val="28"/>
              </w:rPr>
            </w:pPr>
            <w:r w:rsidRPr="00B117BF">
              <w:rPr>
                <w:sz w:val="28"/>
                <w:szCs w:val="28"/>
              </w:rPr>
              <w:t>Public authorities must respect an individual's right to privacy, including their home and family life. This is relevant to safeguarding as it means authorities should not interfere with these rights without a valid reason and should ensure that any intervention is proportionate to the risk. </w:t>
            </w:r>
          </w:p>
          <w:p w14:paraId="47E25A0B" w14:textId="77777777" w:rsidR="00E66A3A" w:rsidRPr="00B117BF" w:rsidRDefault="00E66A3A" w:rsidP="00B117BF">
            <w:pPr>
              <w:rPr>
                <w:sz w:val="28"/>
                <w:szCs w:val="28"/>
              </w:rPr>
            </w:pPr>
          </w:p>
          <w:p w14:paraId="3E606E27" w14:textId="77777777" w:rsidR="00B117BF" w:rsidRPr="00B117BF" w:rsidRDefault="00B117BF" w:rsidP="00B117BF">
            <w:pPr>
              <w:numPr>
                <w:ilvl w:val="0"/>
                <w:numId w:val="56"/>
              </w:numPr>
              <w:overflowPunct/>
              <w:autoSpaceDE/>
              <w:adjustRightInd/>
              <w:spacing w:after="160" w:line="276" w:lineRule="auto"/>
              <w:textAlignment w:val="auto"/>
              <w:rPr>
                <w:sz w:val="28"/>
                <w:szCs w:val="28"/>
              </w:rPr>
            </w:pPr>
            <w:r w:rsidRPr="00B117BF">
              <w:rPr>
                <w:b/>
                <w:bCs/>
                <w:sz w:val="28"/>
                <w:szCs w:val="28"/>
              </w:rPr>
              <w:t>Article 5: Right to Liberty and Security:</w:t>
            </w:r>
          </w:p>
          <w:p w14:paraId="146E9A86" w14:textId="77777777" w:rsidR="00B117BF" w:rsidRPr="00B117BF" w:rsidRDefault="00B117BF" w:rsidP="00B117BF">
            <w:pPr>
              <w:rPr>
                <w:sz w:val="28"/>
                <w:szCs w:val="28"/>
              </w:rPr>
            </w:pPr>
            <w:r w:rsidRPr="00B117BF">
              <w:rPr>
                <w:sz w:val="28"/>
                <w:szCs w:val="28"/>
              </w:rPr>
              <w:t>This right is relevant when considering detention or restriction of liberty, such as in mental health settings. It requires that any detention is lawful, proportionate, and justified.  Human Rights Act, (1998)</w:t>
            </w:r>
          </w:p>
          <w:p w14:paraId="722ABDAD" w14:textId="77777777" w:rsidR="00B117BF" w:rsidRDefault="00B117BF" w:rsidP="00B117BF">
            <w:pPr>
              <w:jc w:val="both"/>
              <w:rPr>
                <w:sz w:val="28"/>
                <w:szCs w:val="28"/>
              </w:rPr>
            </w:pPr>
            <w:r w:rsidRPr="00B117BF">
              <w:rPr>
                <w:sz w:val="28"/>
                <w:szCs w:val="28"/>
              </w:rPr>
              <w:t>Knowledge of the law and legislation is extremely important in practice but can be frequently marginalised by other factors such as internal policies and procedures.  While these remain important, the law is integral to social work practice, while providing a foundation on which to build good rapport with vulnerable adults.  Galpin, Bates (2009)</w:t>
            </w:r>
          </w:p>
          <w:p w14:paraId="4ECDBA83" w14:textId="77777777" w:rsidR="00B25724" w:rsidRPr="00B117BF" w:rsidRDefault="00B25724" w:rsidP="00B117BF">
            <w:pPr>
              <w:jc w:val="both"/>
              <w:rPr>
                <w:sz w:val="28"/>
                <w:szCs w:val="28"/>
              </w:rPr>
            </w:pPr>
          </w:p>
          <w:p w14:paraId="6CBB7C1F" w14:textId="77777777" w:rsidR="00B117BF" w:rsidRPr="00B117BF" w:rsidRDefault="00B117BF" w:rsidP="00B117BF">
            <w:pPr>
              <w:rPr>
                <w:sz w:val="28"/>
                <w:szCs w:val="28"/>
              </w:rPr>
            </w:pPr>
          </w:p>
          <w:p w14:paraId="6F95AF37" w14:textId="77777777" w:rsidR="00B117BF" w:rsidRPr="00B117BF" w:rsidRDefault="00B117BF" w:rsidP="00B117BF">
            <w:pPr>
              <w:rPr>
                <w:sz w:val="28"/>
                <w:szCs w:val="28"/>
              </w:rPr>
            </w:pPr>
            <w:r w:rsidRPr="00B117BF">
              <w:rPr>
                <w:sz w:val="28"/>
                <w:szCs w:val="28"/>
              </w:rPr>
              <w:t>For the purpose of the essay, I will be using Gibbs' Reflective Cycle as I feel it resonates more with me, the way I think and reflect on issues and the way I practice my social work.</w:t>
            </w:r>
          </w:p>
          <w:p w14:paraId="5C6FB7DB" w14:textId="77777777" w:rsidR="00B117BF" w:rsidRPr="00B117BF" w:rsidRDefault="00B117BF" w:rsidP="00B117BF">
            <w:pPr>
              <w:rPr>
                <w:sz w:val="28"/>
                <w:szCs w:val="28"/>
              </w:rPr>
            </w:pPr>
          </w:p>
          <w:p w14:paraId="44ED3588" w14:textId="77777777" w:rsidR="00B117BF" w:rsidRDefault="00B117BF" w:rsidP="00B117BF">
            <w:pPr>
              <w:rPr>
                <w:sz w:val="28"/>
                <w:szCs w:val="28"/>
              </w:rPr>
            </w:pPr>
            <w:r w:rsidRPr="00B117BF">
              <w:rPr>
                <w:sz w:val="28"/>
                <w:szCs w:val="28"/>
              </w:rPr>
              <w:t xml:space="preserve">Description </w:t>
            </w:r>
          </w:p>
          <w:p w14:paraId="3A28860E" w14:textId="77777777" w:rsidR="00E66A3A" w:rsidRPr="00B117BF" w:rsidRDefault="00E66A3A" w:rsidP="00B117BF">
            <w:pPr>
              <w:rPr>
                <w:sz w:val="28"/>
                <w:szCs w:val="28"/>
              </w:rPr>
            </w:pPr>
          </w:p>
          <w:p w14:paraId="5B2B8E9A" w14:textId="081D3BE8" w:rsidR="00B117BF" w:rsidRDefault="00B117BF" w:rsidP="00B117BF">
            <w:pPr>
              <w:rPr>
                <w:sz w:val="28"/>
                <w:szCs w:val="28"/>
              </w:rPr>
            </w:pPr>
            <w:r w:rsidRPr="00B117BF">
              <w:rPr>
                <w:sz w:val="28"/>
                <w:szCs w:val="28"/>
              </w:rPr>
              <w:t xml:space="preserve">Clients are feeling scared and anxious about their future in a place that is very clinical and regimented, all they want is to go home to a place that is familiar and that they feel safe in.  It can be difficult to reassure them that </w:t>
            </w:r>
            <w:r w:rsidR="00BD3173" w:rsidRPr="00B117BF">
              <w:rPr>
                <w:sz w:val="28"/>
                <w:szCs w:val="28"/>
              </w:rPr>
              <w:t>I’m</w:t>
            </w:r>
            <w:r w:rsidRPr="00B117BF">
              <w:rPr>
                <w:sz w:val="28"/>
                <w:szCs w:val="28"/>
              </w:rPr>
              <w:t xml:space="preserve"> working in their best interests as many are fearful for getting a social worker involved.  Having to have difficult conversations with clients and families makes me very nervous and I struggle to articulate myself at times, especially when I have to tell people that what they want is not an option.  I find it hard to say no sometimes as </w:t>
            </w:r>
            <w:r w:rsidR="00BD3173" w:rsidRPr="00B117BF">
              <w:rPr>
                <w:sz w:val="28"/>
                <w:szCs w:val="28"/>
              </w:rPr>
              <w:t>I’m</w:t>
            </w:r>
            <w:r w:rsidRPr="00B117BF">
              <w:rPr>
                <w:sz w:val="28"/>
                <w:szCs w:val="28"/>
              </w:rPr>
              <w:t xml:space="preserve"> a people pleaser and making hard decisions can be difficult for me.  There are times when social workers have to be cold, clinical or dispassionate in order to facilitate what care can be provided by the LA as opposed to what the client needs (or wants).  I find those conversations the most difficult.  </w:t>
            </w:r>
          </w:p>
          <w:p w14:paraId="4C3030FD" w14:textId="77777777" w:rsidR="00E66A3A" w:rsidRPr="00B117BF" w:rsidRDefault="00E66A3A" w:rsidP="00B117BF">
            <w:pPr>
              <w:rPr>
                <w:sz w:val="28"/>
                <w:szCs w:val="28"/>
              </w:rPr>
            </w:pPr>
          </w:p>
          <w:p w14:paraId="310A8EE0" w14:textId="77777777" w:rsidR="00B117BF" w:rsidRDefault="00B117BF" w:rsidP="00B117BF">
            <w:pPr>
              <w:rPr>
                <w:sz w:val="28"/>
                <w:szCs w:val="28"/>
              </w:rPr>
            </w:pPr>
            <w:r w:rsidRPr="00B117BF">
              <w:rPr>
                <w:sz w:val="28"/>
                <w:szCs w:val="28"/>
              </w:rPr>
              <w:t xml:space="preserve">3 had wanted to return home and had always rejected the notion of a placement even though this was in his best interests.  His sister however was </w:t>
            </w:r>
            <w:r w:rsidRPr="00B117BF">
              <w:rPr>
                <w:sz w:val="28"/>
                <w:szCs w:val="28"/>
              </w:rPr>
              <w:lastRenderedPageBreak/>
              <w:t xml:space="preserve">quite understanding, she was determined to have 3 moved to a home nearer to her for more specialised care, again this was not what 3 wanted.  I felt pressured from all sides, by the LA and the hospital to get a swift discharge, from 3’s sister to get him moved to her, from the home to get him moved elsewhere and 3 who just wanted to go home.   When the care home offered 3 a place having assessed him and confirming they could meet his needs, I was very angry that after only a few hours there they were demanding we move him to another home.  I also felt panicked, had I missed something? Had I not done my job correctly? Would this come back on me and if it did what could I do about it?   </w:t>
            </w:r>
          </w:p>
          <w:p w14:paraId="326CA242" w14:textId="77777777" w:rsidR="00E66A3A" w:rsidRDefault="00E66A3A" w:rsidP="00B117BF">
            <w:pPr>
              <w:rPr>
                <w:sz w:val="28"/>
                <w:szCs w:val="28"/>
              </w:rPr>
            </w:pPr>
          </w:p>
          <w:p w14:paraId="7B0BC279" w14:textId="77777777" w:rsidR="00E66A3A" w:rsidRPr="00B117BF" w:rsidRDefault="00E66A3A" w:rsidP="00B117BF">
            <w:pPr>
              <w:rPr>
                <w:sz w:val="28"/>
                <w:szCs w:val="28"/>
              </w:rPr>
            </w:pPr>
          </w:p>
          <w:p w14:paraId="1E1A14AD" w14:textId="77777777" w:rsidR="00E66A3A" w:rsidRDefault="00B117BF" w:rsidP="00B117BF">
            <w:pPr>
              <w:rPr>
                <w:sz w:val="28"/>
                <w:szCs w:val="28"/>
              </w:rPr>
            </w:pPr>
            <w:r w:rsidRPr="00B117BF">
              <w:rPr>
                <w:sz w:val="28"/>
                <w:szCs w:val="28"/>
              </w:rPr>
              <w:t xml:space="preserve">The home’s manager, 3’s sister were bombarding me with phone calls and emails all of which made me overwhelmed.  Outwardly I tried to remain calm but inwardly I was stressed and panicked.  I discussed the case with my manager and colleagues as to the situation and what options were open to me as the case developed.  I was able to utilise the experience of a colleague as she had had previous experience of communicating with clients with verbal communication difficulties.  She suggested other methods of communication (widgets and pictographs etc) which were most helpful and effective in ‘talking’ to 3.  </w:t>
            </w:r>
          </w:p>
          <w:p w14:paraId="06639032" w14:textId="77777777" w:rsidR="00E66A3A" w:rsidRDefault="00E66A3A" w:rsidP="00B117BF">
            <w:pPr>
              <w:rPr>
                <w:sz w:val="28"/>
                <w:szCs w:val="28"/>
              </w:rPr>
            </w:pPr>
          </w:p>
          <w:p w14:paraId="7D17F48C" w14:textId="6997FA20" w:rsidR="00B117BF" w:rsidRPr="00B117BF" w:rsidRDefault="00B117BF" w:rsidP="00B117BF">
            <w:pPr>
              <w:rPr>
                <w:sz w:val="28"/>
                <w:szCs w:val="28"/>
              </w:rPr>
            </w:pPr>
            <w:r w:rsidRPr="00B117BF">
              <w:rPr>
                <w:sz w:val="28"/>
                <w:szCs w:val="28"/>
              </w:rPr>
              <w:t xml:space="preserve">Although I still had to ‘think outside the box’ with him, I could see he found it amusing to see the confusion on my face though, I felt more positive that I was able to understand some of what 3 was trying to tell me.  I think 3 also felt more confident that he was being understood and listened to too.  </w:t>
            </w:r>
          </w:p>
          <w:p w14:paraId="1B0DA283" w14:textId="77777777" w:rsidR="00B117BF" w:rsidRPr="00B117BF" w:rsidRDefault="00B117BF" w:rsidP="00B117BF">
            <w:pPr>
              <w:rPr>
                <w:sz w:val="28"/>
                <w:szCs w:val="28"/>
              </w:rPr>
            </w:pPr>
            <w:r w:rsidRPr="00B117BF">
              <w:rPr>
                <w:sz w:val="28"/>
                <w:szCs w:val="28"/>
              </w:rPr>
              <w:t xml:space="preserve">I later realised that feeling nervous is a natural reaction to difficult or taxing situations and that I needed time to process all that had been said etc, and to look at the situation from a calmer perspective.  </w:t>
            </w:r>
          </w:p>
          <w:p w14:paraId="7520349B" w14:textId="77777777" w:rsidR="00B117BF" w:rsidRPr="00B117BF" w:rsidRDefault="00B117BF" w:rsidP="00B117BF">
            <w:pPr>
              <w:rPr>
                <w:sz w:val="28"/>
                <w:szCs w:val="28"/>
              </w:rPr>
            </w:pPr>
          </w:p>
          <w:p w14:paraId="6F8F2746" w14:textId="77777777" w:rsidR="00B117BF" w:rsidRDefault="00B117BF" w:rsidP="00B117BF">
            <w:pPr>
              <w:rPr>
                <w:sz w:val="28"/>
                <w:szCs w:val="28"/>
              </w:rPr>
            </w:pPr>
            <w:r w:rsidRPr="00B117BF">
              <w:rPr>
                <w:sz w:val="28"/>
                <w:szCs w:val="28"/>
              </w:rPr>
              <w:t xml:space="preserve">Evaluation </w:t>
            </w:r>
          </w:p>
          <w:p w14:paraId="64ADB439" w14:textId="77777777" w:rsidR="00E66A3A" w:rsidRPr="00B117BF" w:rsidRDefault="00E66A3A" w:rsidP="00B117BF">
            <w:pPr>
              <w:rPr>
                <w:sz w:val="28"/>
                <w:szCs w:val="28"/>
              </w:rPr>
            </w:pPr>
          </w:p>
          <w:p w14:paraId="61E2AA21" w14:textId="10E13160" w:rsidR="00B117BF" w:rsidRDefault="00B117BF" w:rsidP="00B117BF">
            <w:pPr>
              <w:rPr>
                <w:sz w:val="28"/>
                <w:szCs w:val="28"/>
              </w:rPr>
            </w:pPr>
            <w:r w:rsidRPr="00B117BF">
              <w:rPr>
                <w:sz w:val="28"/>
                <w:szCs w:val="28"/>
              </w:rPr>
              <w:t>At the time, using my analysis and understanding of the situation, I</w:t>
            </w:r>
            <w:r w:rsidRPr="00B117BF">
              <w:rPr>
                <w:i/>
                <w:iCs/>
                <w:sz w:val="28"/>
                <w:szCs w:val="28"/>
              </w:rPr>
              <w:t xml:space="preserve"> </w:t>
            </w:r>
            <w:r w:rsidRPr="00B117BF">
              <w:rPr>
                <w:sz w:val="28"/>
                <w:szCs w:val="28"/>
              </w:rPr>
              <w:t xml:space="preserve">knew </w:t>
            </w:r>
            <w:r w:rsidR="00E66A3A">
              <w:rPr>
                <w:sz w:val="28"/>
                <w:szCs w:val="28"/>
              </w:rPr>
              <w:t>i</w:t>
            </w:r>
            <w:r w:rsidRPr="00B117BF">
              <w:rPr>
                <w:sz w:val="28"/>
                <w:szCs w:val="28"/>
              </w:rPr>
              <w:t>t had to be resolved in the best manner possible and that it would take more experienced practitioners than myself to fully resolve it.   I discussed this situation with my manager and held various MDT meetings with all concerned in order to come up with the best options for moving forward for 3.  It was clear from these conversations that 3 would require more long term and complex support than I or [my] team could provide.</w:t>
            </w:r>
          </w:p>
          <w:p w14:paraId="50780176" w14:textId="77777777" w:rsidR="00B25724" w:rsidRDefault="00B25724" w:rsidP="00B117BF">
            <w:pPr>
              <w:rPr>
                <w:sz w:val="28"/>
                <w:szCs w:val="28"/>
              </w:rPr>
            </w:pPr>
          </w:p>
          <w:p w14:paraId="0DEDE95C" w14:textId="77777777" w:rsidR="00B25724" w:rsidRPr="00B117BF" w:rsidRDefault="00B25724" w:rsidP="00B117BF">
            <w:pPr>
              <w:rPr>
                <w:sz w:val="28"/>
                <w:szCs w:val="28"/>
              </w:rPr>
            </w:pPr>
          </w:p>
          <w:p w14:paraId="4FA59E03" w14:textId="77777777" w:rsidR="00B117BF" w:rsidRDefault="00B117BF" w:rsidP="00B117BF">
            <w:pPr>
              <w:rPr>
                <w:sz w:val="28"/>
                <w:szCs w:val="28"/>
              </w:rPr>
            </w:pPr>
            <w:r w:rsidRPr="00B117BF">
              <w:rPr>
                <w:sz w:val="28"/>
                <w:szCs w:val="28"/>
              </w:rPr>
              <w:t xml:space="preserve">Analysis  </w:t>
            </w:r>
          </w:p>
          <w:p w14:paraId="512C2204" w14:textId="77777777" w:rsidR="00B25724" w:rsidRPr="00B117BF" w:rsidRDefault="00B25724" w:rsidP="00B117BF">
            <w:pPr>
              <w:rPr>
                <w:sz w:val="28"/>
                <w:szCs w:val="28"/>
              </w:rPr>
            </w:pPr>
          </w:p>
          <w:p w14:paraId="1FABB3C1" w14:textId="69202C03" w:rsidR="00B117BF" w:rsidRPr="00B117BF" w:rsidRDefault="00B117BF" w:rsidP="00B117BF">
            <w:pPr>
              <w:rPr>
                <w:sz w:val="28"/>
                <w:szCs w:val="28"/>
              </w:rPr>
            </w:pPr>
            <w:r w:rsidRPr="00B117BF">
              <w:rPr>
                <w:sz w:val="28"/>
                <w:szCs w:val="28"/>
              </w:rPr>
              <w:t xml:space="preserve">The situation was made worse by my lack of self-confidence and my fear of not being ‘good enough’.  A belief that </w:t>
            </w:r>
            <w:r w:rsidR="00BD3173" w:rsidRPr="00B117BF">
              <w:rPr>
                <w:sz w:val="28"/>
                <w:szCs w:val="28"/>
              </w:rPr>
              <w:t>I’ve</w:t>
            </w:r>
            <w:r w:rsidRPr="00B117BF">
              <w:rPr>
                <w:sz w:val="28"/>
                <w:szCs w:val="28"/>
              </w:rPr>
              <w:t xml:space="preserve"> had since university.  It is only recently that </w:t>
            </w:r>
            <w:r w:rsidR="00BD3173" w:rsidRPr="00B117BF">
              <w:rPr>
                <w:sz w:val="28"/>
                <w:szCs w:val="28"/>
              </w:rPr>
              <w:t>I’ve</w:t>
            </w:r>
            <w:r w:rsidRPr="00B117BF">
              <w:rPr>
                <w:sz w:val="28"/>
                <w:szCs w:val="28"/>
              </w:rPr>
              <w:t xml:space="preserve"> confided in and discussed these issues in supervision.  By discussing them and being open with my manager (and colleagues) I feel less stressed and better able to manage situations that previously would have overwhelmed me and lead to future problems.  The home’s actions also made the situation worse, management/owners   gave me little time to overcome my uncertainties as they wanted an immediate response/action.  All of which made my question my professional judgement and abilities.  </w:t>
            </w:r>
          </w:p>
          <w:p w14:paraId="191BC4B7" w14:textId="77777777" w:rsidR="00B117BF" w:rsidRPr="00B117BF" w:rsidRDefault="00B117BF" w:rsidP="00B117BF">
            <w:pPr>
              <w:rPr>
                <w:sz w:val="28"/>
                <w:szCs w:val="28"/>
              </w:rPr>
            </w:pPr>
          </w:p>
          <w:p w14:paraId="59564C89" w14:textId="77777777" w:rsidR="00B117BF" w:rsidRDefault="00B117BF" w:rsidP="00B117BF">
            <w:pPr>
              <w:rPr>
                <w:sz w:val="28"/>
                <w:szCs w:val="28"/>
              </w:rPr>
            </w:pPr>
          </w:p>
          <w:p w14:paraId="5A367818" w14:textId="77777777" w:rsidR="00D60407" w:rsidRPr="00B117BF" w:rsidRDefault="00D60407" w:rsidP="00B117BF">
            <w:pPr>
              <w:rPr>
                <w:sz w:val="28"/>
                <w:szCs w:val="28"/>
              </w:rPr>
            </w:pPr>
          </w:p>
          <w:p w14:paraId="5EC31C7A" w14:textId="77777777" w:rsidR="00B117BF" w:rsidRDefault="00B117BF" w:rsidP="00B117BF">
            <w:pPr>
              <w:rPr>
                <w:sz w:val="28"/>
                <w:szCs w:val="28"/>
              </w:rPr>
            </w:pPr>
            <w:r w:rsidRPr="00B117BF">
              <w:rPr>
                <w:sz w:val="28"/>
                <w:szCs w:val="28"/>
              </w:rPr>
              <w:t xml:space="preserve">Conclusion  </w:t>
            </w:r>
          </w:p>
          <w:p w14:paraId="0843FD57" w14:textId="77777777" w:rsidR="002C6661" w:rsidRPr="00B117BF" w:rsidRDefault="002C6661" w:rsidP="00B117BF">
            <w:pPr>
              <w:rPr>
                <w:sz w:val="28"/>
                <w:szCs w:val="28"/>
              </w:rPr>
            </w:pPr>
          </w:p>
          <w:p w14:paraId="7E28660F" w14:textId="77777777" w:rsidR="00B117BF" w:rsidRDefault="00B117BF" w:rsidP="00B117BF">
            <w:pPr>
              <w:rPr>
                <w:sz w:val="28"/>
                <w:szCs w:val="28"/>
              </w:rPr>
            </w:pPr>
            <w:r w:rsidRPr="00B117BF">
              <w:rPr>
                <w:sz w:val="28"/>
                <w:szCs w:val="28"/>
              </w:rPr>
              <w:t xml:space="preserve">In retrospect, I would do several things differently. It would have been better if I could have looked at the situation in a calmer manner in order to evaluate the situation better.  Had I felt more able to express how anxious I was instead of fearing being that open about my weaknesses, this would have provided  opportunities to discuss strategies for dealing not only with my anxieties but better options for 3’s care.  </w:t>
            </w:r>
          </w:p>
          <w:p w14:paraId="3AB02220" w14:textId="77777777" w:rsidR="002C6661" w:rsidRPr="00B117BF" w:rsidRDefault="002C6661" w:rsidP="00B117BF">
            <w:pPr>
              <w:rPr>
                <w:sz w:val="28"/>
                <w:szCs w:val="28"/>
              </w:rPr>
            </w:pPr>
          </w:p>
          <w:p w14:paraId="6EE0434F" w14:textId="77777777" w:rsidR="00B117BF" w:rsidRDefault="00B117BF" w:rsidP="00B117BF">
            <w:pPr>
              <w:rPr>
                <w:sz w:val="28"/>
                <w:szCs w:val="28"/>
              </w:rPr>
            </w:pPr>
            <w:r w:rsidRPr="00B117BF">
              <w:rPr>
                <w:sz w:val="28"/>
                <w:szCs w:val="28"/>
              </w:rPr>
              <w:t xml:space="preserve">Action Plan  </w:t>
            </w:r>
          </w:p>
          <w:p w14:paraId="0917192B" w14:textId="77777777" w:rsidR="002C6661" w:rsidRPr="00B117BF" w:rsidRDefault="002C6661" w:rsidP="00B117BF">
            <w:pPr>
              <w:rPr>
                <w:sz w:val="28"/>
                <w:szCs w:val="28"/>
              </w:rPr>
            </w:pPr>
          </w:p>
          <w:p w14:paraId="2C832343" w14:textId="0DE6268B" w:rsidR="00B117BF" w:rsidRPr="00B117BF" w:rsidRDefault="00B117BF" w:rsidP="00B117BF">
            <w:pPr>
              <w:rPr>
                <w:sz w:val="28"/>
                <w:szCs w:val="28"/>
              </w:rPr>
            </w:pPr>
            <w:r w:rsidRPr="00B117BF">
              <w:rPr>
                <w:sz w:val="28"/>
                <w:szCs w:val="28"/>
              </w:rPr>
              <w:t xml:space="preserve">In future, I will ensure that </w:t>
            </w:r>
            <w:r w:rsidR="00BD3173" w:rsidRPr="00B117BF">
              <w:rPr>
                <w:sz w:val="28"/>
                <w:szCs w:val="28"/>
              </w:rPr>
              <w:t>I’m</w:t>
            </w:r>
            <w:r w:rsidRPr="00B117BF">
              <w:rPr>
                <w:sz w:val="28"/>
                <w:szCs w:val="28"/>
              </w:rPr>
              <w:t xml:space="preserve"> more open with my manager and colleagues on how </w:t>
            </w:r>
            <w:r w:rsidR="00BD3173" w:rsidRPr="00B117BF">
              <w:rPr>
                <w:sz w:val="28"/>
                <w:szCs w:val="28"/>
              </w:rPr>
              <w:t>I’m</w:t>
            </w:r>
            <w:r w:rsidRPr="00B117BF">
              <w:rPr>
                <w:sz w:val="28"/>
                <w:szCs w:val="28"/>
              </w:rPr>
              <w:t xml:space="preserve"> feeling and any worries/concerns I have about my caseload.  I have already had a beneficial conversation with the team and together we have developed strategies for my practice/working so that I do not feel so pressurised or overwhelmed. In terms of training, I have been booked onto various training modules/ workshops within the LA and University etc. This experience has made me realise that I need to gain more confidence in my practice, I feel addressing this will help me understand that I am capable of doing my job.  </w:t>
            </w:r>
          </w:p>
          <w:p w14:paraId="3DEC9B08" w14:textId="77777777" w:rsidR="00B117BF" w:rsidRPr="00B117BF" w:rsidRDefault="00B117BF" w:rsidP="00B117BF">
            <w:pPr>
              <w:rPr>
                <w:sz w:val="28"/>
                <w:szCs w:val="28"/>
              </w:rPr>
            </w:pPr>
          </w:p>
          <w:p w14:paraId="1E2C3900" w14:textId="77777777" w:rsidR="002C6661" w:rsidRDefault="00B117BF" w:rsidP="00B117BF">
            <w:pPr>
              <w:rPr>
                <w:sz w:val="28"/>
                <w:szCs w:val="28"/>
              </w:rPr>
            </w:pPr>
            <w:r w:rsidRPr="00B117BF">
              <w:rPr>
                <w:sz w:val="28"/>
                <w:szCs w:val="28"/>
              </w:rPr>
              <w:t xml:space="preserve">After discussing the matter with my manager and using Gibb’s reflective model  on the situation, I believed that the home/staff didn’t have sufficient experience in supporting a client with such complex needs and that they had accepted 3 merely for the revenue he would generate for the company.  Now, having </w:t>
            </w:r>
            <w:r w:rsidRPr="00B117BF">
              <w:rPr>
                <w:sz w:val="28"/>
                <w:szCs w:val="28"/>
              </w:rPr>
              <w:lastRenderedPageBreak/>
              <w:t xml:space="preserve">experienced just how complex his needs were they were trying everything to have 3 removed.  This they achieved after several weeks of daily complaints and notices of eviction by having him admitted to A&amp;E with an extremely minor incident that could have been dealt with by a </w:t>
            </w:r>
            <w:proofErr w:type="spellStart"/>
            <w:r w:rsidRPr="00B117BF">
              <w:rPr>
                <w:sz w:val="28"/>
                <w:szCs w:val="28"/>
              </w:rPr>
              <w:t>carer</w:t>
            </w:r>
            <w:proofErr w:type="spellEnd"/>
            <w:r w:rsidRPr="00B117BF">
              <w:rPr>
                <w:sz w:val="28"/>
                <w:szCs w:val="28"/>
              </w:rPr>
              <w:t xml:space="preserve">.  Paramedics were instructed not to return 3 to the care home effectively making him homeless. </w:t>
            </w:r>
          </w:p>
          <w:p w14:paraId="390445A4" w14:textId="562D2D35" w:rsidR="00B117BF" w:rsidRDefault="00B117BF" w:rsidP="00B117BF">
            <w:pPr>
              <w:rPr>
                <w:sz w:val="28"/>
                <w:szCs w:val="28"/>
              </w:rPr>
            </w:pPr>
            <w:r w:rsidRPr="00B117BF">
              <w:rPr>
                <w:sz w:val="28"/>
                <w:szCs w:val="28"/>
              </w:rPr>
              <w:t xml:space="preserve">I felt appalled that care staff could treat such a vulnerable person in such a way.  </w:t>
            </w:r>
          </w:p>
          <w:p w14:paraId="31C80337" w14:textId="77777777" w:rsidR="002C6661" w:rsidRPr="00B117BF" w:rsidRDefault="002C6661" w:rsidP="00B117BF">
            <w:pPr>
              <w:rPr>
                <w:sz w:val="28"/>
                <w:szCs w:val="28"/>
              </w:rPr>
            </w:pPr>
          </w:p>
          <w:p w14:paraId="73F08635" w14:textId="3C5420E3" w:rsidR="00B117BF" w:rsidRDefault="00B117BF" w:rsidP="00B117BF">
            <w:pPr>
              <w:rPr>
                <w:sz w:val="28"/>
                <w:szCs w:val="28"/>
              </w:rPr>
            </w:pPr>
            <w:r w:rsidRPr="00B117BF">
              <w:rPr>
                <w:sz w:val="28"/>
                <w:szCs w:val="28"/>
              </w:rPr>
              <w:t xml:space="preserve">Due to 3 ‘s ongoing complex care needs it was felt that [my] team was not able to manage his case long term </w:t>
            </w:r>
            <w:r w:rsidR="00BD3173">
              <w:rPr>
                <w:sz w:val="28"/>
                <w:szCs w:val="28"/>
              </w:rPr>
              <w:t>so</w:t>
            </w:r>
            <w:r w:rsidRPr="00B117BF">
              <w:rPr>
                <w:sz w:val="28"/>
                <w:szCs w:val="28"/>
              </w:rPr>
              <w:t xml:space="preserve"> he was transferred to the complex disability team, thus ending my involvement in his care.  Although I felt sad about losing 3 as I had invested so much time and effort in to his care I understood that he needed more specialist support and time than I could provide.  I know it was in his best interests that his case was transferred.   By using Gibbs to reflect I was able to look at this case from different angles and therefor adopt different approaches.  ‘Although criticized by some authors, </w:t>
            </w:r>
            <w:proofErr w:type="spellStart"/>
            <w:r w:rsidRPr="00B117BF">
              <w:rPr>
                <w:sz w:val="28"/>
                <w:szCs w:val="28"/>
              </w:rPr>
              <w:t>self evaluation</w:t>
            </w:r>
            <w:proofErr w:type="spellEnd"/>
            <w:r w:rsidRPr="00B117BF">
              <w:rPr>
                <w:sz w:val="28"/>
                <w:szCs w:val="28"/>
              </w:rPr>
              <w:t xml:space="preserve"> through reflective practice is of great importance in providing better professional services.  Day after day social workers face situations that are largely unique and unrepeatable and for which solutions cannot be found in textbooks. For this reason the development of an adequate expertise though systematic and structured reflection is of primary importance’.    Sicora (2010)</w:t>
            </w:r>
          </w:p>
          <w:p w14:paraId="0D2E263F" w14:textId="77777777" w:rsidR="002C6661" w:rsidRPr="00B117BF" w:rsidRDefault="002C6661" w:rsidP="00B117BF">
            <w:pPr>
              <w:rPr>
                <w:sz w:val="28"/>
                <w:szCs w:val="28"/>
              </w:rPr>
            </w:pPr>
          </w:p>
          <w:p w14:paraId="6D599317" w14:textId="77777777" w:rsidR="00B117BF" w:rsidRPr="00B117BF" w:rsidRDefault="00B117BF" w:rsidP="00B117BF">
            <w:pPr>
              <w:rPr>
                <w:sz w:val="28"/>
                <w:szCs w:val="28"/>
              </w:rPr>
            </w:pPr>
            <w:r w:rsidRPr="00B117BF">
              <w:rPr>
                <w:sz w:val="28"/>
                <w:szCs w:val="28"/>
              </w:rPr>
              <w:t xml:space="preserve">I would use the knowledge and experience I had gained from 3 to better manage my future clients.  I found that I was able to be allocated more complex cases than before as my manager was confident in my abilities.  </w:t>
            </w:r>
          </w:p>
          <w:p w14:paraId="206CD2AB" w14:textId="77777777" w:rsidR="00B117BF" w:rsidRPr="00B117BF" w:rsidRDefault="00B117BF" w:rsidP="00B117BF">
            <w:pPr>
              <w:rPr>
                <w:sz w:val="28"/>
                <w:szCs w:val="28"/>
              </w:rPr>
            </w:pPr>
          </w:p>
          <w:p w14:paraId="09DAA099" w14:textId="77777777" w:rsidR="00B117BF" w:rsidRPr="00B117BF" w:rsidRDefault="00B117BF" w:rsidP="00B117BF">
            <w:pPr>
              <w:rPr>
                <w:sz w:val="28"/>
                <w:szCs w:val="28"/>
              </w:rPr>
            </w:pPr>
          </w:p>
          <w:p w14:paraId="234FC315" w14:textId="77777777" w:rsidR="00B117BF" w:rsidRPr="00B117BF" w:rsidRDefault="00B117BF" w:rsidP="00B117BF">
            <w:pPr>
              <w:rPr>
                <w:sz w:val="28"/>
                <w:szCs w:val="28"/>
              </w:rPr>
            </w:pPr>
            <w:r w:rsidRPr="00B117BF">
              <w:rPr>
                <w:sz w:val="28"/>
                <w:szCs w:val="28"/>
              </w:rPr>
              <w:t>Word count 4241</w:t>
            </w:r>
          </w:p>
          <w:p w14:paraId="3AE8258C" w14:textId="77777777" w:rsidR="00B117BF" w:rsidRDefault="00B117BF" w:rsidP="00FF7EBB">
            <w:pPr>
              <w:jc w:val="both"/>
              <w:rPr>
                <w:i/>
                <w:sz w:val="24"/>
                <w:szCs w:val="24"/>
              </w:rPr>
            </w:pP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CD2B27"/>
    <w:multiLevelType w:val="multilevel"/>
    <w:tmpl w:val="752ED92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9F1386"/>
    <w:multiLevelType w:val="multilevel"/>
    <w:tmpl w:val="45F8A94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DA46FCE"/>
    <w:multiLevelType w:val="multilevel"/>
    <w:tmpl w:val="1BD2A3E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8"/>
  </w:num>
  <w:num w:numId="4" w16cid:durableId="1850633156">
    <w:abstractNumId w:val="50"/>
  </w:num>
  <w:num w:numId="5" w16cid:durableId="2042589495">
    <w:abstractNumId w:val="37"/>
  </w:num>
  <w:num w:numId="6" w16cid:durableId="933980368">
    <w:abstractNumId w:val="35"/>
  </w:num>
  <w:num w:numId="7" w16cid:durableId="1060399973">
    <w:abstractNumId w:val="32"/>
  </w:num>
  <w:num w:numId="8" w16cid:durableId="1237400777">
    <w:abstractNumId w:val="33"/>
  </w:num>
  <w:num w:numId="9" w16cid:durableId="1914463563">
    <w:abstractNumId w:val="10"/>
  </w:num>
  <w:num w:numId="10" w16cid:durableId="693307142">
    <w:abstractNumId w:val="36"/>
  </w:num>
  <w:num w:numId="11" w16cid:durableId="141846751">
    <w:abstractNumId w:val="17"/>
  </w:num>
  <w:num w:numId="12" w16cid:durableId="1310867263">
    <w:abstractNumId w:val="16"/>
  </w:num>
  <w:num w:numId="13" w16cid:durableId="65736213">
    <w:abstractNumId w:val="30"/>
  </w:num>
  <w:num w:numId="14" w16cid:durableId="825441142">
    <w:abstractNumId w:val="8"/>
  </w:num>
  <w:num w:numId="15" w16cid:durableId="1016493186">
    <w:abstractNumId w:val="28"/>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8"/>
  </w:num>
  <w:num w:numId="21" w16cid:durableId="798959287">
    <w:abstractNumId w:val="14"/>
  </w:num>
  <w:num w:numId="22" w16cid:durableId="352731724">
    <w:abstractNumId w:val="11"/>
  </w:num>
  <w:num w:numId="23" w16cid:durableId="456266206">
    <w:abstractNumId w:val="31"/>
  </w:num>
  <w:num w:numId="24" w16cid:durableId="317615789">
    <w:abstractNumId w:val="19"/>
  </w:num>
  <w:num w:numId="25" w16cid:durableId="856430468">
    <w:abstractNumId w:val="44"/>
  </w:num>
  <w:num w:numId="26" w16cid:durableId="1104690971">
    <w:abstractNumId w:val="38"/>
  </w:num>
  <w:num w:numId="27" w16cid:durableId="1201670287">
    <w:abstractNumId w:val="43"/>
  </w:num>
  <w:num w:numId="28" w16cid:durableId="598562144">
    <w:abstractNumId w:val="21"/>
  </w:num>
  <w:num w:numId="29" w16cid:durableId="871068292">
    <w:abstractNumId w:val="46"/>
  </w:num>
  <w:num w:numId="30" w16cid:durableId="482159744">
    <w:abstractNumId w:val="34"/>
  </w:num>
  <w:num w:numId="31" w16cid:durableId="1565527110">
    <w:abstractNumId w:val="12"/>
  </w:num>
  <w:num w:numId="32" w16cid:durableId="1175995731">
    <w:abstractNumId w:val="47"/>
  </w:num>
  <w:num w:numId="33" w16cid:durableId="694232600">
    <w:abstractNumId w:val="42"/>
  </w:num>
  <w:num w:numId="34" w16cid:durableId="1062095063">
    <w:abstractNumId w:val="5"/>
  </w:num>
  <w:num w:numId="35" w16cid:durableId="2051881075">
    <w:abstractNumId w:val="49"/>
  </w:num>
  <w:num w:numId="36" w16cid:durableId="2107188112">
    <w:abstractNumId w:val="45"/>
  </w:num>
  <w:num w:numId="37" w16cid:durableId="1313413796">
    <w:abstractNumId w:val="39"/>
  </w:num>
  <w:num w:numId="38" w16cid:durableId="1682197957">
    <w:abstractNumId w:val="40"/>
  </w:num>
  <w:num w:numId="39" w16cid:durableId="340203735">
    <w:abstractNumId w:val="4"/>
  </w:num>
  <w:num w:numId="40" w16cid:durableId="1266502755">
    <w:abstractNumId w:val="6"/>
  </w:num>
  <w:num w:numId="41" w16cid:durableId="2138642120">
    <w:abstractNumId w:val="27"/>
  </w:num>
  <w:num w:numId="42" w16cid:durableId="2082366208">
    <w:abstractNumId w:val="7"/>
  </w:num>
  <w:num w:numId="43" w16cid:durableId="488403910">
    <w:abstractNumId w:val="3"/>
  </w:num>
  <w:num w:numId="44" w16cid:durableId="210268195">
    <w:abstractNumId w:val="41"/>
  </w:num>
  <w:num w:numId="45" w16cid:durableId="891695978">
    <w:abstractNumId w:val="0"/>
  </w:num>
  <w:num w:numId="46" w16cid:durableId="827289017">
    <w:abstractNumId w:val="14"/>
  </w:num>
  <w:num w:numId="47" w16cid:durableId="167212813">
    <w:abstractNumId w:val="51"/>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31"/>
  </w:num>
  <w:num w:numId="51" w16cid:durableId="536360681">
    <w:abstractNumId w:val="26"/>
  </w:num>
  <w:num w:numId="52" w16cid:durableId="1666274935">
    <w:abstractNumId w:val="22"/>
  </w:num>
  <w:num w:numId="53" w16cid:durableId="435172075">
    <w:abstractNumId w:val="2"/>
  </w:num>
  <w:num w:numId="54" w16cid:durableId="489447992">
    <w:abstractNumId w:val="29"/>
  </w:num>
  <w:num w:numId="55" w16cid:durableId="923999987">
    <w:abstractNumId w:val="25"/>
  </w:num>
  <w:num w:numId="56" w16cid:durableId="633682956">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4236"/>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6661"/>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06A4C"/>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56EA"/>
    <w:rsid w:val="007069CD"/>
    <w:rsid w:val="00706BB5"/>
    <w:rsid w:val="0071231A"/>
    <w:rsid w:val="00712E90"/>
    <w:rsid w:val="00713B7E"/>
    <w:rsid w:val="00715F4C"/>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3082"/>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6F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17BF"/>
    <w:rsid w:val="00B12295"/>
    <w:rsid w:val="00B137BE"/>
    <w:rsid w:val="00B15998"/>
    <w:rsid w:val="00B17FA0"/>
    <w:rsid w:val="00B2292C"/>
    <w:rsid w:val="00B22C3C"/>
    <w:rsid w:val="00B24344"/>
    <w:rsid w:val="00B2572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3173"/>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407"/>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754C"/>
    <w:rsid w:val="00E60F42"/>
    <w:rsid w:val="00E66A3A"/>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4446</Words>
  <Characters>22732</Characters>
  <Application>Microsoft Office Word</Application>
  <DocSecurity>0</DocSecurity>
  <Lines>516</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Diane Smith</cp:lastModifiedBy>
  <cp:revision>7</cp:revision>
  <cp:lastPrinted>2020-02-11T19:20:00Z</cp:lastPrinted>
  <dcterms:created xsi:type="dcterms:W3CDTF">2025-08-15T13:40:00Z</dcterms:created>
  <dcterms:modified xsi:type="dcterms:W3CDTF">2025-10-07T08:04:00Z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