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3F1C1D4" wp14:paraId="4B8DC1E7" wp14:textId="63A38DF9">
      <w:pPr>
        <w:spacing w:line="276" w:lineRule="auto"/>
        <w:rPr>
          <w:rFonts w:ascii="Arial" w:hAnsi="Arial" w:eastAsia="Arial" w:cs="Arial"/>
          <w:sz w:val="22"/>
          <w:szCs w:val="22"/>
        </w:rPr>
      </w:pPr>
      <w:r w:rsidRPr="03F1C1D4" w:rsidR="75522B3D">
        <w:rPr>
          <w:rFonts w:ascii="Arial" w:hAnsi="Arial" w:eastAsia="Arial" w:cs="Arial"/>
          <w:sz w:val="22"/>
          <w:szCs w:val="22"/>
        </w:rPr>
        <w:t xml:space="preserve">Title: </w:t>
      </w:r>
      <w:r w:rsidRPr="03F1C1D4" w:rsidR="75522B3D">
        <w:rPr>
          <w:rFonts w:ascii="Arial" w:hAnsi="Arial" w:eastAsia="Arial" w:cs="Arial"/>
          <w:sz w:val="22"/>
          <w:szCs w:val="22"/>
        </w:rPr>
        <w:t>Assigment</w:t>
      </w:r>
      <w:r w:rsidRPr="03F1C1D4" w:rsidR="75522B3D">
        <w:rPr>
          <w:rFonts w:ascii="Arial" w:hAnsi="Arial" w:eastAsia="Arial" w:cs="Arial"/>
          <w:sz w:val="22"/>
          <w:szCs w:val="22"/>
        </w:rPr>
        <w:t xml:space="preserve">  2 </w:t>
      </w:r>
    </w:p>
    <w:p xmlns:wp14="http://schemas.microsoft.com/office/word/2010/wordml" w:rsidP="03F1C1D4" wp14:paraId="6D1D46D1" wp14:textId="3FF25B02">
      <w:pPr>
        <w:pStyle w:val="Normal"/>
        <w:spacing w:line="276" w:lineRule="auto"/>
        <w:rPr>
          <w:rFonts w:ascii="Arial" w:hAnsi="Arial" w:eastAsia="Arial" w:cs="Arial"/>
          <w:sz w:val="22"/>
          <w:szCs w:val="22"/>
        </w:rPr>
      </w:pPr>
      <w:r w:rsidRPr="03F1C1D4" w:rsidR="75522B3D">
        <w:rPr>
          <w:rFonts w:ascii="Arial" w:hAnsi="Arial" w:eastAsia="Arial" w:cs="Arial"/>
          <w:sz w:val="22"/>
          <w:szCs w:val="22"/>
        </w:rPr>
        <w:t xml:space="preserve">Your </w:t>
      </w:r>
      <w:r w:rsidRPr="03F1C1D4" w:rsidR="75522B3D">
        <w:rPr>
          <w:rFonts w:ascii="Arial" w:hAnsi="Arial" w:eastAsia="Arial" w:cs="Arial"/>
          <w:sz w:val="22"/>
          <w:szCs w:val="22"/>
        </w:rPr>
        <w:t>Name:mgid</w:t>
      </w:r>
      <w:r w:rsidRPr="03F1C1D4" w:rsidR="75522B3D">
        <w:rPr>
          <w:rFonts w:ascii="Arial" w:hAnsi="Arial" w:eastAsia="Arial" w:cs="Arial"/>
          <w:sz w:val="22"/>
          <w:szCs w:val="22"/>
        </w:rPr>
        <w:t xml:space="preserve"> </w:t>
      </w:r>
      <w:r w:rsidRPr="03F1C1D4" w:rsidR="75522B3D">
        <w:rPr>
          <w:rFonts w:ascii="Arial" w:hAnsi="Arial" w:eastAsia="Arial" w:cs="Arial"/>
          <w:sz w:val="22"/>
          <w:szCs w:val="22"/>
        </w:rPr>
        <w:t>glal</w:t>
      </w:r>
      <w:r w:rsidRPr="03F1C1D4" w:rsidR="75522B3D">
        <w:rPr>
          <w:rFonts w:ascii="Arial" w:hAnsi="Arial" w:eastAsia="Arial" w:cs="Arial"/>
          <w:sz w:val="22"/>
          <w:szCs w:val="22"/>
        </w:rPr>
        <w:t xml:space="preserve"> </w:t>
      </w:r>
    </w:p>
    <w:p xmlns:wp14="http://schemas.microsoft.com/office/word/2010/wordml" w:rsidP="03F1C1D4" wp14:paraId="46A688DF" wp14:textId="1AF075F5">
      <w:pPr>
        <w:pStyle w:val="Normal"/>
        <w:spacing w:line="276" w:lineRule="auto"/>
        <w:rPr>
          <w:rFonts w:ascii="Arial" w:hAnsi="Arial" w:eastAsia="Arial" w:cs="Arial"/>
          <w:sz w:val="22"/>
          <w:szCs w:val="22"/>
        </w:rPr>
      </w:pPr>
      <w:r w:rsidRPr="03F1C1D4" w:rsidR="75522B3D">
        <w:rPr>
          <w:rFonts w:ascii="Arial" w:hAnsi="Arial" w:eastAsia="Arial" w:cs="Arial"/>
          <w:sz w:val="22"/>
          <w:szCs w:val="22"/>
        </w:rPr>
        <w:t xml:space="preserve">Course: Certificate of Higher Education in Health and Social Care </w:t>
      </w:r>
    </w:p>
    <w:p xmlns:wp14="http://schemas.microsoft.com/office/word/2010/wordml" w:rsidP="03F1C1D4" wp14:paraId="11DDC0CA" wp14:textId="5C17832D">
      <w:pPr>
        <w:pStyle w:val="Normal"/>
        <w:spacing w:line="276" w:lineRule="auto"/>
        <w:rPr>
          <w:rFonts w:ascii="Arial" w:hAnsi="Arial" w:eastAsia="Arial" w:cs="Arial"/>
          <w:sz w:val="22"/>
          <w:szCs w:val="22"/>
        </w:rPr>
      </w:pPr>
      <w:r w:rsidRPr="03F1C1D4" w:rsidR="75522B3D">
        <w:rPr>
          <w:rFonts w:ascii="Arial" w:hAnsi="Arial" w:eastAsia="Arial" w:cs="Arial"/>
          <w:sz w:val="22"/>
          <w:szCs w:val="22"/>
        </w:rPr>
        <w:t xml:space="preserve">Module: Psychology in Health and Social Care (LCHS4010_BIRM) </w:t>
      </w:r>
    </w:p>
    <w:p xmlns:wp14="http://schemas.microsoft.com/office/word/2010/wordml" w:rsidP="03F1C1D4" wp14:paraId="0A3DFE52" wp14:textId="0A8D94F8">
      <w:pPr>
        <w:pStyle w:val="Normal"/>
        <w:spacing w:line="276" w:lineRule="auto"/>
        <w:rPr>
          <w:rFonts w:ascii="Arial" w:hAnsi="Arial" w:eastAsia="Arial" w:cs="Arial"/>
          <w:sz w:val="22"/>
          <w:szCs w:val="22"/>
        </w:rPr>
      </w:pPr>
      <w:r w:rsidRPr="03F1C1D4" w:rsidR="75522B3D">
        <w:rPr>
          <w:rFonts w:ascii="Arial" w:hAnsi="Arial" w:eastAsia="Arial" w:cs="Arial"/>
          <w:sz w:val="22"/>
          <w:szCs w:val="22"/>
        </w:rPr>
        <w:t xml:space="preserve">Lecturer: </w:t>
      </w:r>
      <w:r w:rsidRPr="03F1C1D4" w:rsidR="76C7CAB0">
        <w:rPr>
          <w:rFonts w:ascii="Arial" w:hAnsi="Arial" w:eastAsia="Arial" w:cs="Arial"/>
          <w:sz w:val="22"/>
          <w:szCs w:val="22"/>
        </w:rPr>
        <w:t>Keneddy obohwemu</w:t>
      </w:r>
    </w:p>
    <w:p xmlns:wp14="http://schemas.microsoft.com/office/word/2010/wordml" w:rsidP="03F1C1D4" wp14:paraId="602F24FC" wp14:textId="196EDBFA">
      <w:pPr>
        <w:pStyle w:val="Normal"/>
        <w:spacing w:line="276" w:lineRule="auto"/>
        <w:rPr>
          <w:rFonts w:ascii="Arial" w:hAnsi="Arial" w:eastAsia="Arial" w:cs="Arial"/>
          <w:sz w:val="22"/>
          <w:szCs w:val="22"/>
        </w:rPr>
      </w:pPr>
    </w:p>
    <w:p xmlns:wp14="http://schemas.microsoft.com/office/word/2010/wordml" w:rsidP="03F1C1D4" wp14:paraId="6EEDEA8B" wp14:textId="3C3D5E8A">
      <w:pPr>
        <w:pStyle w:val="Normal"/>
        <w:spacing w:line="276" w:lineRule="auto"/>
        <w:rPr>
          <w:rFonts w:ascii="Arial" w:hAnsi="Arial" w:eastAsia="Arial" w:cs="Arial"/>
          <w:sz w:val="22"/>
          <w:szCs w:val="22"/>
        </w:rPr>
      </w:pPr>
    </w:p>
    <w:p xmlns:wp14="http://schemas.microsoft.com/office/word/2010/wordml" w:rsidP="03F1C1D4" wp14:paraId="7A465A2D" wp14:textId="31DDAD24">
      <w:pPr>
        <w:pStyle w:val="Normal"/>
        <w:spacing w:line="276" w:lineRule="auto"/>
        <w:rPr>
          <w:rFonts w:ascii="Arial" w:hAnsi="Arial" w:eastAsia="Arial" w:cs="Arial"/>
          <w:sz w:val="22"/>
          <w:szCs w:val="22"/>
        </w:rPr>
      </w:pPr>
    </w:p>
    <w:p xmlns:wp14="http://schemas.microsoft.com/office/word/2010/wordml" w:rsidP="03F1C1D4" wp14:paraId="51BC6950" wp14:textId="4CE081C3">
      <w:pPr>
        <w:pStyle w:val="Normal"/>
        <w:spacing w:line="276" w:lineRule="auto"/>
        <w:rPr>
          <w:rFonts w:ascii="Arial" w:hAnsi="Arial" w:eastAsia="Arial" w:cs="Arial"/>
          <w:sz w:val="22"/>
          <w:szCs w:val="22"/>
        </w:rPr>
      </w:pPr>
    </w:p>
    <w:p xmlns:wp14="http://schemas.microsoft.com/office/word/2010/wordml" w:rsidP="03F1C1D4" wp14:paraId="4AF64F71" wp14:textId="3BC58D73">
      <w:pPr>
        <w:pStyle w:val="Normal"/>
        <w:spacing w:line="276" w:lineRule="auto"/>
        <w:rPr>
          <w:rFonts w:ascii="Arial" w:hAnsi="Arial" w:eastAsia="Arial" w:cs="Arial"/>
          <w:sz w:val="22"/>
          <w:szCs w:val="22"/>
        </w:rPr>
      </w:pPr>
    </w:p>
    <w:p xmlns:wp14="http://schemas.microsoft.com/office/word/2010/wordml" w:rsidP="03F1C1D4" wp14:paraId="53D88599" wp14:textId="57E8F2CF">
      <w:pPr>
        <w:pStyle w:val="Normal"/>
        <w:spacing w:line="276" w:lineRule="auto"/>
        <w:rPr>
          <w:rFonts w:ascii="Arial" w:hAnsi="Arial" w:eastAsia="Arial" w:cs="Arial"/>
          <w:sz w:val="22"/>
          <w:szCs w:val="22"/>
        </w:rPr>
      </w:pPr>
    </w:p>
    <w:p xmlns:wp14="http://schemas.microsoft.com/office/word/2010/wordml" w:rsidP="03F1C1D4" wp14:paraId="6CAD9533" wp14:textId="53C90AD8">
      <w:pPr>
        <w:pStyle w:val="Normal"/>
        <w:spacing w:line="276" w:lineRule="auto"/>
        <w:rPr>
          <w:rFonts w:ascii="Arial" w:hAnsi="Arial" w:eastAsia="Arial" w:cs="Arial"/>
          <w:sz w:val="22"/>
          <w:szCs w:val="22"/>
        </w:rPr>
      </w:pPr>
    </w:p>
    <w:p xmlns:wp14="http://schemas.microsoft.com/office/word/2010/wordml" w:rsidP="03F1C1D4" wp14:paraId="41A8B28D" wp14:textId="199AFD1F">
      <w:pPr>
        <w:pStyle w:val="Normal"/>
        <w:spacing w:line="276" w:lineRule="auto"/>
        <w:rPr>
          <w:rFonts w:ascii="Arial" w:hAnsi="Arial" w:eastAsia="Arial" w:cs="Arial"/>
          <w:sz w:val="22"/>
          <w:szCs w:val="22"/>
        </w:rPr>
      </w:pPr>
    </w:p>
    <w:p xmlns:wp14="http://schemas.microsoft.com/office/word/2010/wordml" w:rsidP="03F1C1D4" wp14:paraId="49E10E81" wp14:textId="0E2A9EA2">
      <w:pPr>
        <w:pStyle w:val="Normal"/>
        <w:spacing w:line="276" w:lineRule="auto"/>
        <w:rPr>
          <w:rFonts w:ascii="Arial" w:hAnsi="Arial" w:eastAsia="Arial" w:cs="Arial"/>
          <w:sz w:val="22"/>
          <w:szCs w:val="22"/>
        </w:rPr>
      </w:pPr>
    </w:p>
    <w:p xmlns:wp14="http://schemas.microsoft.com/office/word/2010/wordml" w:rsidP="03F1C1D4" wp14:paraId="74225FD3" wp14:textId="6EC81FBA">
      <w:pPr>
        <w:pStyle w:val="Normal"/>
        <w:spacing w:line="276" w:lineRule="auto"/>
        <w:rPr>
          <w:rFonts w:ascii="Arial" w:hAnsi="Arial" w:eastAsia="Arial" w:cs="Arial"/>
          <w:sz w:val="22"/>
          <w:szCs w:val="22"/>
        </w:rPr>
      </w:pPr>
    </w:p>
    <w:p xmlns:wp14="http://schemas.microsoft.com/office/word/2010/wordml" w:rsidP="03F1C1D4" wp14:paraId="15529FEF" wp14:textId="3E660CEB">
      <w:pPr>
        <w:pStyle w:val="Normal"/>
        <w:spacing w:line="276" w:lineRule="auto"/>
        <w:rPr>
          <w:rFonts w:ascii="Arial" w:hAnsi="Arial" w:eastAsia="Arial" w:cs="Arial"/>
          <w:sz w:val="22"/>
          <w:szCs w:val="22"/>
        </w:rPr>
      </w:pPr>
    </w:p>
    <w:p xmlns:wp14="http://schemas.microsoft.com/office/word/2010/wordml" w:rsidP="03F1C1D4" wp14:paraId="44C91AEA" wp14:textId="7228D7C8">
      <w:pPr>
        <w:pStyle w:val="Normal"/>
        <w:spacing w:line="276" w:lineRule="auto"/>
        <w:rPr>
          <w:rFonts w:ascii="Arial" w:hAnsi="Arial" w:eastAsia="Arial" w:cs="Arial"/>
          <w:sz w:val="22"/>
          <w:szCs w:val="22"/>
        </w:rPr>
      </w:pPr>
    </w:p>
    <w:p xmlns:wp14="http://schemas.microsoft.com/office/word/2010/wordml" w:rsidP="03F1C1D4" wp14:paraId="56FD789F" wp14:textId="1FE90157">
      <w:pPr>
        <w:pStyle w:val="Normal"/>
        <w:spacing w:line="276" w:lineRule="auto"/>
        <w:rPr>
          <w:rFonts w:ascii="Arial" w:hAnsi="Arial" w:eastAsia="Arial" w:cs="Arial"/>
          <w:sz w:val="22"/>
          <w:szCs w:val="22"/>
        </w:rPr>
      </w:pPr>
    </w:p>
    <w:p xmlns:wp14="http://schemas.microsoft.com/office/word/2010/wordml" w:rsidP="03F1C1D4" wp14:paraId="1D6E9B2F" wp14:textId="2BC9D3AC">
      <w:pPr>
        <w:pStyle w:val="Normal"/>
        <w:spacing w:line="276" w:lineRule="auto"/>
        <w:rPr>
          <w:rFonts w:ascii="Arial" w:hAnsi="Arial" w:eastAsia="Arial" w:cs="Arial"/>
          <w:sz w:val="22"/>
          <w:szCs w:val="22"/>
        </w:rPr>
      </w:pPr>
    </w:p>
    <w:p xmlns:wp14="http://schemas.microsoft.com/office/word/2010/wordml" w:rsidP="03F1C1D4" wp14:paraId="572D61FF" wp14:textId="5B5657E5">
      <w:pPr>
        <w:pStyle w:val="Normal"/>
        <w:spacing w:line="276" w:lineRule="auto"/>
        <w:rPr>
          <w:rFonts w:ascii="Arial" w:hAnsi="Arial" w:eastAsia="Arial" w:cs="Arial"/>
          <w:sz w:val="22"/>
          <w:szCs w:val="22"/>
        </w:rPr>
      </w:pPr>
    </w:p>
    <w:p xmlns:wp14="http://schemas.microsoft.com/office/word/2010/wordml" w:rsidP="03F1C1D4" wp14:paraId="7DDAB02A" wp14:textId="6B43F19B">
      <w:pPr>
        <w:pStyle w:val="Normal"/>
        <w:spacing w:line="276" w:lineRule="auto"/>
        <w:rPr>
          <w:rFonts w:ascii="Arial" w:hAnsi="Arial" w:eastAsia="Arial" w:cs="Arial"/>
          <w:sz w:val="22"/>
          <w:szCs w:val="22"/>
        </w:rPr>
      </w:pPr>
    </w:p>
    <w:p xmlns:wp14="http://schemas.microsoft.com/office/word/2010/wordml" w:rsidP="03F1C1D4" wp14:paraId="01F93167" wp14:textId="0881A22E">
      <w:pPr>
        <w:pStyle w:val="Normal"/>
        <w:spacing w:line="276" w:lineRule="auto"/>
        <w:rPr>
          <w:rFonts w:ascii="Arial" w:hAnsi="Arial" w:eastAsia="Arial" w:cs="Arial"/>
          <w:sz w:val="22"/>
          <w:szCs w:val="22"/>
        </w:rPr>
      </w:pPr>
    </w:p>
    <w:p xmlns:wp14="http://schemas.microsoft.com/office/word/2010/wordml" w:rsidP="03F1C1D4" wp14:paraId="0FC977F7" wp14:textId="3B417F99">
      <w:pPr>
        <w:pStyle w:val="Normal"/>
        <w:spacing w:line="276" w:lineRule="auto"/>
        <w:rPr>
          <w:rFonts w:ascii="Arial" w:hAnsi="Arial" w:eastAsia="Arial" w:cs="Arial"/>
          <w:sz w:val="22"/>
          <w:szCs w:val="22"/>
        </w:rPr>
      </w:pPr>
    </w:p>
    <w:p xmlns:wp14="http://schemas.microsoft.com/office/word/2010/wordml" w:rsidP="03F1C1D4" wp14:paraId="5D416914" wp14:textId="301A2479">
      <w:pPr>
        <w:pStyle w:val="Normal"/>
        <w:spacing w:line="276" w:lineRule="auto"/>
        <w:rPr>
          <w:rFonts w:ascii="Arial" w:hAnsi="Arial" w:eastAsia="Arial" w:cs="Arial"/>
          <w:sz w:val="22"/>
          <w:szCs w:val="22"/>
        </w:rPr>
      </w:pPr>
    </w:p>
    <w:p xmlns:wp14="http://schemas.microsoft.com/office/word/2010/wordml" w:rsidP="03F1C1D4" wp14:paraId="5AB6E607" wp14:textId="4FDEAF4C">
      <w:pPr>
        <w:pStyle w:val="Normal"/>
        <w:spacing w:line="276" w:lineRule="auto"/>
        <w:rPr>
          <w:rFonts w:ascii="Arial" w:hAnsi="Arial" w:eastAsia="Arial" w:cs="Arial"/>
          <w:sz w:val="22"/>
          <w:szCs w:val="22"/>
        </w:rPr>
      </w:pPr>
    </w:p>
    <w:p xmlns:wp14="http://schemas.microsoft.com/office/word/2010/wordml" w:rsidP="03F1C1D4" wp14:paraId="7894779D" wp14:textId="535F965D">
      <w:pPr>
        <w:pStyle w:val="Normal"/>
        <w:spacing w:line="276" w:lineRule="auto"/>
        <w:rPr>
          <w:rFonts w:ascii="Arial" w:hAnsi="Arial" w:eastAsia="Arial" w:cs="Arial"/>
          <w:sz w:val="22"/>
          <w:szCs w:val="22"/>
        </w:rPr>
      </w:pPr>
    </w:p>
    <w:p xmlns:wp14="http://schemas.microsoft.com/office/word/2010/wordml" w:rsidP="03F1C1D4" wp14:paraId="75AFF4C7" wp14:textId="23DF1DBD">
      <w:pPr>
        <w:pStyle w:val="Normal"/>
        <w:spacing w:line="276" w:lineRule="auto"/>
        <w:rPr>
          <w:rFonts w:ascii="Arial" w:hAnsi="Arial" w:eastAsia="Arial" w:cs="Arial"/>
          <w:sz w:val="22"/>
          <w:szCs w:val="22"/>
        </w:rPr>
      </w:pPr>
    </w:p>
    <w:p xmlns:wp14="http://schemas.microsoft.com/office/word/2010/wordml" w:rsidP="03F1C1D4" wp14:paraId="155B1616" wp14:textId="74FF1054">
      <w:pPr>
        <w:pStyle w:val="Normal"/>
        <w:spacing w:line="276" w:lineRule="auto"/>
        <w:rPr>
          <w:rFonts w:ascii="Arial" w:hAnsi="Arial" w:eastAsia="Arial" w:cs="Arial"/>
          <w:sz w:val="22"/>
          <w:szCs w:val="22"/>
        </w:rPr>
      </w:pPr>
    </w:p>
    <w:p xmlns:wp14="http://schemas.microsoft.com/office/word/2010/wordml" w:rsidP="03F1C1D4" wp14:paraId="2BA35265" wp14:textId="1A3B7A47">
      <w:pPr>
        <w:pStyle w:val="Normal"/>
        <w:spacing w:line="276" w:lineRule="auto"/>
        <w:rPr>
          <w:rFonts w:ascii="Arial" w:hAnsi="Arial" w:eastAsia="Arial" w:cs="Arial"/>
          <w:sz w:val="22"/>
          <w:szCs w:val="22"/>
        </w:rPr>
      </w:pPr>
    </w:p>
    <w:p xmlns:wp14="http://schemas.microsoft.com/office/word/2010/wordml" w:rsidP="03F1C1D4" wp14:paraId="4367359F" wp14:textId="22C37B79">
      <w:pPr>
        <w:pStyle w:val="Normal"/>
        <w:spacing w:line="276" w:lineRule="auto"/>
        <w:rPr>
          <w:rFonts w:ascii="Arial" w:hAnsi="Arial" w:eastAsia="Arial" w:cs="Arial"/>
          <w:sz w:val="22"/>
          <w:szCs w:val="22"/>
        </w:rPr>
      </w:pPr>
    </w:p>
    <w:p xmlns:wp14="http://schemas.microsoft.com/office/word/2010/wordml" w:rsidP="03F1C1D4" wp14:paraId="656507BD" wp14:textId="1C35DE53">
      <w:pPr>
        <w:pStyle w:val="Normal"/>
        <w:spacing w:line="276" w:lineRule="auto"/>
        <w:rPr>
          <w:rFonts w:ascii="Arial" w:hAnsi="Arial" w:eastAsia="Arial" w:cs="Arial"/>
          <w:sz w:val="22"/>
          <w:szCs w:val="22"/>
        </w:rPr>
      </w:pPr>
    </w:p>
    <w:p xmlns:wp14="http://schemas.microsoft.com/office/word/2010/wordml" w:rsidP="03F1C1D4" wp14:paraId="327B0ACE" wp14:textId="529F7E28">
      <w:pPr>
        <w:pStyle w:val="Normal"/>
        <w:spacing w:line="276" w:lineRule="auto"/>
        <w:rPr>
          <w:rFonts w:ascii="Arial" w:hAnsi="Arial" w:eastAsia="Arial" w:cs="Arial"/>
          <w:sz w:val="22"/>
          <w:szCs w:val="22"/>
        </w:rPr>
      </w:pPr>
    </w:p>
    <w:p xmlns:wp14="http://schemas.microsoft.com/office/word/2010/wordml" w:rsidP="03F1C1D4" wp14:paraId="4D24EA35" wp14:textId="49BD0823">
      <w:pPr>
        <w:pStyle w:val="Normal"/>
        <w:spacing w:line="276" w:lineRule="auto"/>
        <w:rPr>
          <w:rFonts w:ascii="Arial" w:hAnsi="Arial" w:eastAsia="Arial" w:cs="Arial"/>
          <w:sz w:val="22"/>
          <w:szCs w:val="22"/>
        </w:rPr>
      </w:pPr>
    </w:p>
    <w:p xmlns:wp14="http://schemas.microsoft.com/office/word/2010/wordml" w:rsidP="03F1C1D4" wp14:paraId="23F47A89" wp14:textId="13FA3ECA">
      <w:pPr>
        <w:pStyle w:val="Normal"/>
        <w:spacing w:line="276" w:lineRule="auto"/>
        <w:rPr>
          <w:rFonts w:ascii="Arial" w:hAnsi="Arial" w:eastAsia="Arial" w:cs="Arial"/>
          <w:sz w:val="22"/>
          <w:szCs w:val="22"/>
        </w:rPr>
      </w:pPr>
      <w:r w:rsidRPr="03F1C1D4" w:rsidR="1E9B08CB">
        <w:rPr>
          <w:rFonts w:ascii="Arial" w:hAnsi="Arial" w:eastAsia="Arial" w:cs="Arial"/>
          <w:sz w:val="22"/>
          <w:szCs w:val="22"/>
        </w:rPr>
        <w:t>Enhancing Dementia Care through Developmental Psychology: Application of Erikson's and Bowlby's Theories in Care Homes</w:t>
      </w:r>
    </w:p>
    <w:p xmlns:wp14="http://schemas.microsoft.com/office/word/2010/wordml" w:rsidP="03F1C1D4" wp14:paraId="66B97469" wp14:textId="39E2A935">
      <w:pPr>
        <w:pStyle w:val="Normal"/>
        <w:spacing w:line="276" w:lineRule="auto"/>
        <w:rPr>
          <w:rFonts w:ascii="Arial" w:hAnsi="Arial" w:eastAsia="Arial" w:cs="Arial"/>
          <w:b w:val="1"/>
          <w:bCs w:val="1"/>
          <w:sz w:val="22"/>
          <w:szCs w:val="22"/>
        </w:rPr>
      </w:pPr>
      <w:r w:rsidRPr="03F1C1D4" w:rsidR="1E9B08CB">
        <w:rPr>
          <w:rFonts w:ascii="Arial" w:hAnsi="Arial" w:eastAsia="Arial" w:cs="Arial"/>
          <w:b w:val="1"/>
          <w:bCs w:val="1"/>
          <w:sz w:val="22"/>
          <w:szCs w:val="22"/>
        </w:rPr>
        <w:t>I</w:t>
      </w:r>
      <w:r w:rsidRPr="03F1C1D4" w:rsidR="1E9B08CB">
        <w:rPr>
          <w:rFonts w:ascii="Arial" w:hAnsi="Arial" w:eastAsia="Arial" w:cs="Arial"/>
          <w:b w:val="1"/>
          <w:bCs w:val="1"/>
          <w:sz w:val="22"/>
          <w:szCs w:val="22"/>
        </w:rPr>
        <w:t>ntroduction</w:t>
      </w:r>
    </w:p>
    <w:p xmlns:wp14="http://schemas.microsoft.com/office/word/2010/wordml" w:rsidP="03F1C1D4" wp14:paraId="389E7DDC" wp14:textId="2A985E4E">
      <w:pPr>
        <w:pStyle w:val="Normal"/>
        <w:spacing w:line="276" w:lineRule="auto"/>
        <w:rPr>
          <w:rFonts w:ascii="Arial" w:hAnsi="Arial" w:eastAsia="Arial" w:cs="Arial"/>
          <w:sz w:val="22"/>
          <w:szCs w:val="22"/>
        </w:rPr>
      </w:pPr>
      <w:r w:rsidRPr="03F1C1D4" w:rsidR="1E9B08CB">
        <w:rPr>
          <w:rFonts w:ascii="Arial" w:hAnsi="Arial" w:eastAsia="Arial" w:cs="Arial"/>
          <w:sz w:val="22"/>
          <w:szCs w:val="22"/>
        </w:rPr>
        <w:t xml:space="preserve">The global demographic shift towards an older population presents significant challenges for healthcare, with dementia care </w:t>
      </w:r>
      <w:r w:rsidRPr="03F1C1D4" w:rsidR="1E9B08CB">
        <w:rPr>
          <w:rFonts w:ascii="Arial" w:hAnsi="Arial" w:eastAsia="Arial" w:cs="Arial"/>
          <w:sz w:val="22"/>
          <w:szCs w:val="22"/>
        </w:rPr>
        <w:t>emerging</w:t>
      </w:r>
      <w:r w:rsidRPr="03F1C1D4" w:rsidR="1E9B08CB">
        <w:rPr>
          <w:rFonts w:ascii="Arial" w:hAnsi="Arial" w:eastAsia="Arial" w:cs="Arial"/>
          <w:sz w:val="22"/>
          <w:szCs w:val="22"/>
        </w:rPr>
        <w:t xml:space="preserve"> as a critical area requiring compassionate and effective approaches. In the UK, an estimated 900,000 people live with dementia, a figure projected to rise to 1.6 million by 2040 (Alzheimer's Society, 2023). This escalating need underscores the necessity for care models that prioritise the psychological and emotional well-being of individuals with dementia. Care homes, as primary settings for long-term support, are pivotal in shaping residents' quality of life. This report investigates the practical application of Erik Erikson's Psychosocial Theory and John Bowlby's Attachment Theory within UK care homes. The aim is to provide care professionals with actionable strategies, grounded in theory, to foster environments that uphold dignity, promote security, and cultivate self-worth. By synthesising theoretical insights with practical examples, this report </w:t>
      </w:r>
      <w:r w:rsidRPr="03F1C1D4" w:rsidR="1E9B08CB">
        <w:rPr>
          <w:rFonts w:ascii="Arial" w:hAnsi="Arial" w:eastAsia="Arial" w:cs="Arial"/>
          <w:sz w:val="22"/>
          <w:szCs w:val="22"/>
        </w:rPr>
        <w:t>demonstrates</w:t>
      </w:r>
      <w:r w:rsidRPr="03F1C1D4" w:rsidR="1E9B08CB">
        <w:rPr>
          <w:rFonts w:ascii="Arial" w:hAnsi="Arial" w:eastAsia="Arial" w:cs="Arial"/>
          <w:sz w:val="22"/>
          <w:szCs w:val="22"/>
        </w:rPr>
        <w:t xml:space="preserve"> how these psychological perspectives can enrich the lives of older adults with dementia.</w:t>
      </w:r>
    </w:p>
    <w:p xmlns:wp14="http://schemas.microsoft.com/office/word/2010/wordml" w:rsidP="03F1C1D4" wp14:paraId="4459781B" wp14:textId="49C375C2">
      <w:pPr>
        <w:pStyle w:val="Normal"/>
        <w:spacing w:line="276" w:lineRule="auto"/>
        <w:rPr>
          <w:rFonts w:ascii="Arial" w:hAnsi="Arial" w:eastAsia="Arial" w:cs="Arial"/>
          <w:b w:val="1"/>
          <w:bCs w:val="1"/>
          <w:sz w:val="22"/>
          <w:szCs w:val="22"/>
        </w:rPr>
      </w:pPr>
      <w:r w:rsidRPr="03F1C1D4" w:rsidR="1E9B08CB">
        <w:rPr>
          <w:rFonts w:ascii="Arial" w:hAnsi="Arial" w:eastAsia="Arial" w:cs="Arial"/>
          <w:b w:val="1"/>
          <w:bCs w:val="1"/>
          <w:sz w:val="22"/>
          <w:szCs w:val="22"/>
        </w:rPr>
        <w:t>Theoretical Foundations: Pillars of Understanding</w:t>
      </w:r>
    </w:p>
    <w:p xmlns:wp14="http://schemas.microsoft.com/office/word/2010/wordml" w:rsidP="03F1C1D4" wp14:paraId="653DDF23" wp14:textId="382CFA36">
      <w:pPr>
        <w:pStyle w:val="Normal"/>
        <w:spacing w:line="276" w:lineRule="auto"/>
        <w:rPr>
          <w:rFonts w:ascii="Arial" w:hAnsi="Arial" w:eastAsia="Arial" w:cs="Arial"/>
          <w:sz w:val="22"/>
          <w:szCs w:val="22"/>
        </w:rPr>
      </w:pPr>
      <w:r w:rsidRPr="03F1C1D4" w:rsidR="1E9B08CB">
        <w:rPr>
          <w:rFonts w:ascii="Arial" w:hAnsi="Arial" w:eastAsia="Arial" w:cs="Arial"/>
          <w:sz w:val="22"/>
          <w:szCs w:val="22"/>
        </w:rPr>
        <w:t xml:space="preserve">To effectively enhance dementia care, grounding strategies in </w:t>
      </w:r>
      <w:r w:rsidRPr="03F1C1D4" w:rsidR="1E9B08CB">
        <w:rPr>
          <w:rFonts w:ascii="Arial" w:hAnsi="Arial" w:eastAsia="Arial" w:cs="Arial"/>
          <w:sz w:val="22"/>
          <w:szCs w:val="22"/>
        </w:rPr>
        <w:t>established</w:t>
      </w:r>
      <w:r w:rsidRPr="03F1C1D4" w:rsidR="1E9B08CB">
        <w:rPr>
          <w:rFonts w:ascii="Arial" w:hAnsi="Arial" w:eastAsia="Arial" w:cs="Arial"/>
          <w:sz w:val="22"/>
          <w:szCs w:val="22"/>
        </w:rPr>
        <w:t xml:space="preserve"> psychological theories is essential. Erikson's Psychosocial Theory and Bowlby's Attachment Theory offer profound insights into the lived experience of older adults navigating cognitive decline.</w:t>
      </w:r>
    </w:p>
    <w:p xmlns:wp14="http://schemas.microsoft.com/office/word/2010/wordml" w:rsidP="03F1C1D4" wp14:paraId="2985336E" wp14:textId="712246E1">
      <w:pPr>
        <w:pStyle w:val="Normal"/>
        <w:spacing w:line="276" w:lineRule="auto"/>
        <w:rPr>
          <w:rFonts w:ascii="Arial" w:hAnsi="Arial" w:eastAsia="Arial" w:cs="Arial"/>
          <w:sz w:val="22"/>
          <w:szCs w:val="22"/>
        </w:rPr>
      </w:pPr>
      <w:r w:rsidRPr="03F1C1D4" w:rsidR="1E9B08CB">
        <w:rPr>
          <w:rFonts w:ascii="Arial" w:hAnsi="Arial" w:eastAsia="Arial" w:cs="Arial"/>
          <w:sz w:val="22"/>
          <w:szCs w:val="22"/>
        </w:rPr>
        <w:t>Erikson's Psychosocial Theory: Navigating the Final Life Stage</w:t>
      </w:r>
    </w:p>
    <w:p xmlns:wp14="http://schemas.microsoft.com/office/word/2010/wordml" w:rsidP="03F1C1D4" wp14:paraId="0E2E6C7A" wp14:textId="7F6D76F8">
      <w:pPr>
        <w:pStyle w:val="Normal"/>
        <w:spacing w:line="276" w:lineRule="auto"/>
        <w:rPr>
          <w:rFonts w:ascii="Arial" w:hAnsi="Arial" w:eastAsia="Arial" w:cs="Arial"/>
          <w:sz w:val="22"/>
          <w:szCs w:val="22"/>
        </w:rPr>
      </w:pPr>
      <w:r w:rsidRPr="03F1C1D4" w:rsidR="1E9B08CB">
        <w:rPr>
          <w:rFonts w:ascii="Arial" w:hAnsi="Arial" w:eastAsia="Arial" w:cs="Arial"/>
          <w:sz w:val="22"/>
          <w:szCs w:val="22"/>
        </w:rPr>
        <w:t>Erikson's theory outlines eight stages of human development, each marked by a psychosocial crisis. In late adulthood (65+), the final stage is Integrity vs. Despair (Erikson, 1982). This stage involves individuals reflecting on their lives. Integrity is achieved through a sense of satisfaction and acceptance of one's life as meaningful and worthwhile. It involves coming to terms with past experiences and the inevitability of death. Despair, conversely, arises from regret, a feeling of wasted life, and fear of death, often manifesting as bitterness.</w:t>
      </w:r>
    </w:p>
    <w:p xmlns:wp14="http://schemas.microsoft.com/office/word/2010/wordml" w:rsidP="03F1C1D4" wp14:paraId="0A46FF47" wp14:textId="3430639C">
      <w:pPr>
        <w:pStyle w:val="Normal"/>
        <w:spacing w:line="276" w:lineRule="auto"/>
        <w:rPr>
          <w:rFonts w:ascii="Arial" w:hAnsi="Arial" w:eastAsia="Arial" w:cs="Arial"/>
          <w:sz w:val="22"/>
          <w:szCs w:val="22"/>
        </w:rPr>
      </w:pPr>
      <w:r w:rsidRPr="03F1C1D4" w:rsidR="1E9B08CB">
        <w:rPr>
          <w:rFonts w:ascii="Arial" w:hAnsi="Arial" w:eastAsia="Arial" w:cs="Arial"/>
          <w:sz w:val="22"/>
          <w:szCs w:val="22"/>
        </w:rPr>
        <w:t xml:space="preserve">In dementia care, this stage is poignant. Even with cognitive decline, the need for life to have held meaning persists. Care professionals can support residents in achieving integrity by </w:t>
      </w:r>
      <w:r w:rsidRPr="03F1C1D4" w:rsidR="1E9B08CB">
        <w:rPr>
          <w:rFonts w:ascii="Arial" w:hAnsi="Arial" w:eastAsia="Arial" w:cs="Arial"/>
          <w:sz w:val="22"/>
          <w:szCs w:val="22"/>
        </w:rPr>
        <w:t>validating</w:t>
      </w:r>
      <w:r w:rsidRPr="03F1C1D4" w:rsidR="1E9B08CB">
        <w:rPr>
          <w:rFonts w:ascii="Arial" w:hAnsi="Arial" w:eastAsia="Arial" w:cs="Arial"/>
          <w:sz w:val="22"/>
          <w:szCs w:val="22"/>
        </w:rPr>
        <w:t xml:space="preserve"> their life narratives, celebrating accomplishments, and fostering an environment where they feel respected for who they are and have been. The challenge lies in adapting the expression of this developmental task to accommodate cognitive changes, shifting from abstract reflection to concrete affirmations of self-worth.</w:t>
      </w:r>
    </w:p>
    <w:p xmlns:wp14="http://schemas.microsoft.com/office/word/2010/wordml" w:rsidP="03F1C1D4" wp14:paraId="29FC2C2E" wp14:textId="70481592">
      <w:pPr>
        <w:pStyle w:val="Normal"/>
        <w:spacing w:line="276" w:lineRule="auto"/>
        <w:rPr>
          <w:rFonts w:ascii="Arial" w:hAnsi="Arial" w:eastAsia="Arial" w:cs="Arial"/>
          <w:sz w:val="22"/>
          <w:szCs w:val="22"/>
        </w:rPr>
      </w:pPr>
      <w:r w:rsidRPr="03F1C1D4" w:rsidR="1E9B08CB">
        <w:rPr>
          <w:rFonts w:ascii="Arial" w:hAnsi="Arial" w:eastAsia="Arial" w:cs="Arial"/>
          <w:sz w:val="22"/>
          <w:szCs w:val="22"/>
        </w:rPr>
        <w:t>Bowlby's Attachment Theory: The Enduring Need for Secure Bonds</w:t>
      </w:r>
    </w:p>
    <w:p xmlns:wp14="http://schemas.microsoft.com/office/word/2010/wordml" w:rsidP="03F1C1D4" wp14:paraId="3E903E69" wp14:textId="36BF5606">
      <w:pPr>
        <w:pStyle w:val="Normal"/>
        <w:spacing w:line="276" w:lineRule="auto"/>
        <w:rPr>
          <w:rFonts w:ascii="Arial" w:hAnsi="Arial" w:eastAsia="Arial" w:cs="Arial"/>
          <w:sz w:val="22"/>
          <w:szCs w:val="22"/>
        </w:rPr>
      </w:pPr>
      <w:r w:rsidRPr="03F1C1D4" w:rsidR="1E9B08CB">
        <w:rPr>
          <w:rFonts w:ascii="Arial" w:hAnsi="Arial" w:eastAsia="Arial" w:cs="Arial"/>
          <w:sz w:val="22"/>
          <w:szCs w:val="22"/>
        </w:rPr>
        <w:t>John Bowlby's Attachment Theory posits that early emotional bonds form internal working models that shape relational experiences throughout life (Bowlby, 1969). Humans have an innate drive to seek proximity to significant others for security, especially under stress. Secure attachment, fostered by consistent caregiving, leads to models of trust and positive self-regard. Insecure attachment can result from inconsistent care, leading to feelings of unworthiness or relationship anxiety.</w:t>
      </w:r>
    </w:p>
    <w:p xmlns:wp14="http://schemas.microsoft.com/office/word/2010/wordml" w:rsidP="03F1C1D4" wp14:paraId="578070AF" wp14:textId="718424F0">
      <w:pPr>
        <w:pStyle w:val="Normal"/>
        <w:spacing w:line="276" w:lineRule="auto"/>
        <w:rPr>
          <w:rFonts w:ascii="Arial" w:hAnsi="Arial" w:eastAsia="Arial" w:cs="Arial"/>
          <w:sz w:val="22"/>
          <w:szCs w:val="22"/>
        </w:rPr>
      </w:pPr>
      <w:r w:rsidRPr="03F1C1D4" w:rsidR="1E9B08CB">
        <w:rPr>
          <w:rFonts w:ascii="Arial" w:hAnsi="Arial" w:eastAsia="Arial" w:cs="Arial"/>
          <w:sz w:val="22"/>
          <w:szCs w:val="22"/>
        </w:rPr>
        <w:t xml:space="preserve">For older adults, particularly in residential care, attachment needs </w:t>
      </w:r>
      <w:r w:rsidRPr="03F1C1D4" w:rsidR="1E9B08CB">
        <w:rPr>
          <w:rFonts w:ascii="Arial" w:hAnsi="Arial" w:eastAsia="Arial" w:cs="Arial"/>
          <w:sz w:val="22"/>
          <w:szCs w:val="22"/>
        </w:rPr>
        <w:t>remain</w:t>
      </w:r>
      <w:r w:rsidRPr="03F1C1D4" w:rsidR="1E9B08CB">
        <w:rPr>
          <w:rFonts w:ascii="Arial" w:hAnsi="Arial" w:eastAsia="Arial" w:cs="Arial"/>
          <w:sz w:val="22"/>
          <w:szCs w:val="22"/>
        </w:rPr>
        <w:t xml:space="preserve"> crucial. The vulnerabilities of aging and illness can heighten reliance on relationships for comfort. Care staff become significant figures, and their interactions influence residents' sense of security. Understanding a resident's potential attachment history and responding with trust and safety can mitigate anxiety and loneliness.</w:t>
      </w:r>
    </w:p>
    <w:p xmlns:wp14="http://schemas.microsoft.com/office/word/2010/wordml" w:rsidP="03F1C1D4" wp14:paraId="2F7B5FA4" wp14:textId="1162B7D9">
      <w:pPr>
        <w:pStyle w:val="Normal"/>
        <w:spacing w:line="276" w:lineRule="auto"/>
        <w:rPr>
          <w:rFonts w:ascii="Arial" w:hAnsi="Arial" w:eastAsia="Arial" w:cs="Arial"/>
          <w:b w:val="1"/>
          <w:bCs w:val="1"/>
          <w:sz w:val="22"/>
          <w:szCs w:val="22"/>
        </w:rPr>
      </w:pPr>
      <w:r w:rsidRPr="03F1C1D4" w:rsidR="1E9B08CB">
        <w:rPr>
          <w:rFonts w:ascii="Arial" w:hAnsi="Arial" w:eastAsia="Arial" w:cs="Arial"/>
          <w:b w:val="1"/>
          <w:bCs w:val="1"/>
          <w:sz w:val="22"/>
          <w:szCs w:val="22"/>
        </w:rPr>
        <w:t>Application and Critical Evaluation in Dementia Care Homes</w:t>
      </w:r>
    </w:p>
    <w:p xmlns:wp14="http://schemas.microsoft.com/office/word/2010/wordml" w:rsidP="03F1C1D4" wp14:paraId="7776CF49" wp14:textId="3978F76A">
      <w:pPr>
        <w:pStyle w:val="Normal"/>
        <w:spacing w:line="276" w:lineRule="auto"/>
        <w:rPr>
          <w:rFonts w:ascii="Arial" w:hAnsi="Arial" w:eastAsia="Arial" w:cs="Arial"/>
          <w:sz w:val="22"/>
          <w:szCs w:val="22"/>
        </w:rPr>
      </w:pPr>
      <w:r w:rsidRPr="03F1C1D4" w:rsidR="1E9B08CB">
        <w:rPr>
          <w:rFonts w:ascii="Arial" w:hAnsi="Arial" w:eastAsia="Arial" w:cs="Arial"/>
          <w:sz w:val="22"/>
          <w:szCs w:val="22"/>
        </w:rPr>
        <w:t>The theoretical constructs of Erikson and Bowlby offer valuable insights for dementia care, but their practical application requires careful consideration of the care home environment.</w:t>
      </w:r>
    </w:p>
    <w:p xmlns:wp14="http://schemas.microsoft.com/office/word/2010/wordml" w:rsidP="03F1C1D4" wp14:paraId="014D6FA1" wp14:textId="4AE78F48">
      <w:pPr>
        <w:pStyle w:val="Normal"/>
        <w:spacing w:line="276" w:lineRule="auto"/>
        <w:rPr>
          <w:rFonts w:ascii="Arial" w:hAnsi="Arial" w:eastAsia="Arial" w:cs="Arial"/>
          <w:sz w:val="22"/>
          <w:szCs w:val="22"/>
        </w:rPr>
      </w:pPr>
      <w:r w:rsidRPr="03F1C1D4" w:rsidR="1E9B08CB">
        <w:rPr>
          <w:rFonts w:ascii="Arial" w:hAnsi="Arial" w:eastAsia="Arial" w:cs="Arial"/>
          <w:sz w:val="22"/>
          <w:szCs w:val="22"/>
        </w:rPr>
        <w:t>Erikson's Theory: Cultivating Meaning and Self-Worth</w:t>
      </w:r>
    </w:p>
    <w:p xmlns:wp14="http://schemas.microsoft.com/office/word/2010/wordml" w:rsidP="03F1C1D4" wp14:paraId="654504D7" wp14:textId="3D66309C">
      <w:pPr>
        <w:pStyle w:val="Normal"/>
        <w:spacing w:line="276" w:lineRule="auto"/>
        <w:rPr>
          <w:rFonts w:ascii="Arial" w:hAnsi="Arial" w:eastAsia="Arial" w:cs="Arial"/>
          <w:sz w:val="22"/>
          <w:szCs w:val="22"/>
        </w:rPr>
      </w:pPr>
      <w:r w:rsidRPr="03F1C1D4" w:rsidR="1E9B08CB">
        <w:rPr>
          <w:rFonts w:ascii="Arial" w:hAnsi="Arial" w:eastAsia="Arial" w:cs="Arial"/>
          <w:sz w:val="22"/>
          <w:szCs w:val="22"/>
        </w:rPr>
        <w:t>Practical Applications:</w:t>
      </w:r>
    </w:p>
    <w:p xmlns:wp14="http://schemas.microsoft.com/office/word/2010/wordml" w:rsidP="03F1C1D4" wp14:paraId="5A6A319A" wp14:textId="7FC30DC2">
      <w:pPr>
        <w:pStyle w:val="Normal"/>
        <w:spacing w:line="276" w:lineRule="auto"/>
        <w:rPr>
          <w:rFonts w:ascii="Arial" w:hAnsi="Arial" w:eastAsia="Arial" w:cs="Arial"/>
          <w:sz w:val="22"/>
          <w:szCs w:val="22"/>
        </w:rPr>
      </w:pPr>
      <w:r w:rsidRPr="03F1C1D4" w:rsidR="1E9B08CB">
        <w:rPr>
          <w:rFonts w:ascii="Arial" w:hAnsi="Arial" w:eastAsia="Arial" w:cs="Arial"/>
          <w:sz w:val="22"/>
          <w:szCs w:val="22"/>
        </w:rPr>
        <w:t>Life Story Work: This strategy directly supports Erikson's emphasis on life review. Documenting an individual's life history—significant events, relationships, achievements—validates their past and reinforces their life's significance. Engaging residents in recalling memories, and ensuring staff acknowledge these narratives, helps affirm their unique journey. Research indicates life story work can improve communication, reduce agitation, and enhance identity for people with dementia (McKeown et al., 2015).</w:t>
      </w:r>
    </w:p>
    <w:p xmlns:wp14="http://schemas.microsoft.com/office/word/2010/wordml" w:rsidP="03F1C1D4" wp14:paraId="57D83723" wp14:textId="123C4DDE">
      <w:pPr>
        <w:pStyle w:val="Normal"/>
        <w:spacing w:line="276" w:lineRule="auto"/>
        <w:rPr>
          <w:rFonts w:ascii="Arial" w:hAnsi="Arial" w:eastAsia="Arial" w:cs="Arial"/>
          <w:sz w:val="22"/>
          <w:szCs w:val="22"/>
        </w:rPr>
      </w:pPr>
      <w:r w:rsidRPr="03F1C1D4" w:rsidR="1E9B08CB">
        <w:rPr>
          <w:rFonts w:ascii="Arial" w:hAnsi="Arial" w:eastAsia="Arial" w:cs="Arial"/>
          <w:sz w:val="22"/>
          <w:szCs w:val="22"/>
        </w:rPr>
        <w:t>Reminiscence Therapy: This involves stimulating memories and emotions associated with past experiences using sensory cues like photographs, music, or objects. The goal is not necessarily factual recall but evoking positive emotions and a sense of continuity with one's past self. Music from a resident's youth, for example, can foster emotional resonance and a connection to their younger identity, supporting a more positive life reflection (Woods et al., 2018).</w:t>
      </w:r>
    </w:p>
    <w:p xmlns:wp14="http://schemas.microsoft.com/office/word/2010/wordml" w:rsidP="03F1C1D4" wp14:paraId="265DBFAC" wp14:textId="0E6F372F">
      <w:pPr>
        <w:pStyle w:val="Normal"/>
        <w:spacing w:line="276" w:lineRule="auto"/>
        <w:rPr>
          <w:rFonts w:ascii="Arial" w:hAnsi="Arial" w:eastAsia="Arial" w:cs="Arial"/>
          <w:sz w:val="22"/>
          <w:szCs w:val="22"/>
        </w:rPr>
      </w:pPr>
      <w:r w:rsidRPr="03F1C1D4" w:rsidR="1E9B08CB">
        <w:rPr>
          <w:rFonts w:ascii="Arial" w:hAnsi="Arial" w:eastAsia="Arial" w:cs="Arial"/>
          <w:sz w:val="22"/>
          <w:szCs w:val="22"/>
        </w:rPr>
        <w:t>Validation and Affirmation: Daily interactions are vital. Staff can support integrity by validating residents' feelings, respecting choices, and acknowledging past contributions ("You were a teacher, that's wonderful"). Consistent affirmation helps residents feel valued, reinforcing self-worth despite cognitive fluctuations.</w:t>
      </w:r>
    </w:p>
    <w:p xmlns:wp14="http://schemas.microsoft.com/office/word/2010/wordml" w:rsidP="03F1C1D4" wp14:paraId="26107A74" wp14:textId="0AF869EE">
      <w:pPr>
        <w:pStyle w:val="Normal"/>
        <w:spacing w:line="276" w:lineRule="auto"/>
        <w:rPr>
          <w:rFonts w:ascii="Arial" w:hAnsi="Arial" w:eastAsia="Arial" w:cs="Arial"/>
          <w:sz w:val="22"/>
          <w:szCs w:val="22"/>
        </w:rPr>
      </w:pPr>
      <w:r w:rsidRPr="03F1C1D4" w:rsidR="1E9B08CB">
        <w:rPr>
          <w:rFonts w:ascii="Arial" w:hAnsi="Arial" w:eastAsia="Arial" w:cs="Arial"/>
          <w:sz w:val="22"/>
          <w:szCs w:val="22"/>
        </w:rPr>
        <w:t>Challenges and Mitigation:</w:t>
      </w:r>
    </w:p>
    <w:p xmlns:wp14="http://schemas.microsoft.com/office/word/2010/wordml" w:rsidP="03F1C1D4" wp14:paraId="50406003" wp14:textId="1668DD57">
      <w:pPr>
        <w:pStyle w:val="Normal"/>
        <w:spacing w:line="276" w:lineRule="auto"/>
        <w:rPr>
          <w:rFonts w:ascii="Arial" w:hAnsi="Arial" w:eastAsia="Arial" w:cs="Arial"/>
          <w:sz w:val="22"/>
          <w:szCs w:val="22"/>
        </w:rPr>
      </w:pPr>
      <w:r w:rsidRPr="03F1C1D4" w:rsidR="1E9B08CB">
        <w:rPr>
          <w:rFonts w:ascii="Arial" w:hAnsi="Arial" w:eastAsia="Arial" w:cs="Arial"/>
          <w:sz w:val="22"/>
          <w:szCs w:val="22"/>
        </w:rPr>
        <w:t>Cognitive Impairment: The progressive nature of dementia can hinder traditional life review. Residents may struggle with recall or articulation.</w:t>
      </w:r>
    </w:p>
    <w:p xmlns:wp14="http://schemas.microsoft.com/office/word/2010/wordml" w:rsidP="03F1C1D4" wp14:paraId="09DDCB42" wp14:textId="59D4E9DE">
      <w:pPr>
        <w:pStyle w:val="Normal"/>
        <w:spacing w:line="276" w:lineRule="auto"/>
        <w:rPr>
          <w:rFonts w:ascii="Arial" w:hAnsi="Arial" w:eastAsia="Arial" w:cs="Arial"/>
          <w:sz w:val="22"/>
          <w:szCs w:val="22"/>
        </w:rPr>
      </w:pPr>
      <w:r w:rsidRPr="03F1C1D4" w:rsidR="1E9B08CB">
        <w:rPr>
          <w:rFonts w:ascii="Arial" w:hAnsi="Arial" w:eastAsia="Arial" w:cs="Arial"/>
          <w:sz w:val="22"/>
          <w:szCs w:val="22"/>
        </w:rPr>
        <w:t>Mitigation: Care plans must be highly individualised. For advanced dementia, strategies should focus on multi-sensory engagement and emotional resonance. Staff training is essential to adapt approaches and recognise non-verbal emotional cues.</w:t>
      </w:r>
    </w:p>
    <w:p xmlns:wp14="http://schemas.microsoft.com/office/word/2010/wordml" w:rsidP="03F1C1D4" wp14:paraId="185C3B70" wp14:textId="74190DCF">
      <w:pPr>
        <w:pStyle w:val="Normal"/>
        <w:spacing w:line="276" w:lineRule="auto"/>
        <w:rPr>
          <w:rFonts w:ascii="Arial" w:hAnsi="Arial" w:eastAsia="Arial" w:cs="Arial"/>
          <w:sz w:val="22"/>
          <w:szCs w:val="22"/>
        </w:rPr>
      </w:pPr>
      <w:r w:rsidRPr="03F1C1D4" w:rsidR="1E9B08CB">
        <w:rPr>
          <w:rFonts w:ascii="Arial" w:hAnsi="Arial" w:eastAsia="Arial" w:cs="Arial"/>
          <w:sz w:val="22"/>
          <w:szCs w:val="22"/>
        </w:rPr>
        <w:t>Time and Resource Constraints: Implementing comprehensive life story work and reminiscence requires significant staff time, often limited in care homes.</w:t>
      </w:r>
    </w:p>
    <w:p xmlns:wp14="http://schemas.microsoft.com/office/word/2010/wordml" w:rsidP="03F1C1D4" wp14:paraId="44EFA884" wp14:textId="06728223">
      <w:pPr>
        <w:pStyle w:val="Normal"/>
        <w:spacing w:line="276" w:lineRule="auto"/>
        <w:rPr>
          <w:rFonts w:ascii="Arial" w:hAnsi="Arial" w:eastAsia="Arial" w:cs="Arial"/>
          <w:sz w:val="22"/>
          <w:szCs w:val="22"/>
        </w:rPr>
      </w:pPr>
      <w:r w:rsidRPr="03F1C1D4" w:rsidR="1E9B08CB">
        <w:rPr>
          <w:rFonts w:ascii="Arial" w:hAnsi="Arial" w:eastAsia="Arial" w:cs="Arial"/>
          <w:sz w:val="22"/>
          <w:szCs w:val="22"/>
        </w:rPr>
        <w:t>Mitigation: Integrating these practices into daily care is key. Simple prompts during routines can serve as reminiscence opportunities. Encouraging family involvement in life story resources can also help.</w:t>
      </w:r>
    </w:p>
    <w:p xmlns:wp14="http://schemas.microsoft.com/office/word/2010/wordml" w:rsidP="03F1C1D4" wp14:paraId="11404DDD" wp14:textId="3B50A682">
      <w:pPr>
        <w:pStyle w:val="Normal"/>
        <w:spacing w:line="276" w:lineRule="auto"/>
        <w:rPr>
          <w:rFonts w:ascii="Arial" w:hAnsi="Arial" w:eastAsia="Arial" w:cs="Arial"/>
          <w:sz w:val="22"/>
          <w:szCs w:val="22"/>
        </w:rPr>
      </w:pPr>
      <w:r w:rsidRPr="03F1C1D4" w:rsidR="1E9B08CB">
        <w:rPr>
          <w:rFonts w:ascii="Arial" w:hAnsi="Arial" w:eastAsia="Arial" w:cs="Arial"/>
          <w:sz w:val="22"/>
          <w:szCs w:val="22"/>
        </w:rPr>
        <w:t>Bowlby's Theory: Building Secure Attachments</w:t>
      </w:r>
    </w:p>
    <w:p xmlns:wp14="http://schemas.microsoft.com/office/word/2010/wordml" w:rsidP="03F1C1D4" wp14:paraId="1929875F" wp14:textId="398FF9B5">
      <w:pPr>
        <w:pStyle w:val="Normal"/>
        <w:spacing w:line="276" w:lineRule="auto"/>
        <w:rPr>
          <w:rFonts w:ascii="Arial" w:hAnsi="Arial" w:eastAsia="Arial" w:cs="Arial"/>
          <w:sz w:val="22"/>
          <w:szCs w:val="22"/>
        </w:rPr>
      </w:pPr>
      <w:r w:rsidRPr="03F1C1D4" w:rsidR="1E9B08CB">
        <w:rPr>
          <w:rFonts w:ascii="Arial" w:hAnsi="Arial" w:eastAsia="Arial" w:cs="Arial"/>
          <w:sz w:val="22"/>
          <w:szCs w:val="22"/>
        </w:rPr>
        <w:t>Practical Applications:</w:t>
      </w:r>
    </w:p>
    <w:p xmlns:wp14="http://schemas.microsoft.com/office/word/2010/wordml" w:rsidP="03F1C1D4" wp14:paraId="4AB8C173" wp14:textId="487498E6">
      <w:pPr>
        <w:pStyle w:val="Normal"/>
        <w:spacing w:line="276" w:lineRule="auto"/>
        <w:rPr>
          <w:rFonts w:ascii="Arial" w:hAnsi="Arial" w:eastAsia="Arial" w:cs="Arial"/>
          <w:sz w:val="22"/>
          <w:szCs w:val="22"/>
        </w:rPr>
      </w:pPr>
      <w:r w:rsidRPr="03F1C1D4" w:rsidR="1E9B08CB">
        <w:rPr>
          <w:rFonts w:ascii="Arial" w:hAnsi="Arial" w:eastAsia="Arial" w:cs="Arial"/>
          <w:sz w:val="22"/>
          <w:szCs w:val="22"/>
        </w:rPr>
        <w:t>Responsive and Consistent Caregiving: Bowlby's concept of a secure base is crucial. Consistent, attuned caregiving from staff provides residents with security. Prompt, sensitive responses to needs, with empathy, foster predictability and safety. This is vital for individuals who may have experienced relationship disruptions.</w:t>
      </w:r>
    </w:p>
    <w:p xmlns:wp14="http://schemas.microsoft.com/office/word/2010/wordml" w:rsidP="03F1C1D4" wp14:paraId="313C46C7" wp14:textId="57C845FD">
      <w:pPr>
        <w:pStyle w:val="Normal"/>
        <w:spacing w:line="276" w:lineRule="auto"/>
        <w:rPr>
          <w:rFonts w:ascii="Arial" w:hAnsi="Arial" w:eastAsia="Arial" w:cs="Arial"/>
          <w:sz w:val="22"/>
          <w:szCs w:val="22"/>
        </w:rPr>
      </w:pPr>
      <w:r w:rsidRPr="03F1C1D4" w:rsidR="1E9B08CB">
        <w:rPr>
          <w:rFonts w:ascii="Arial" w:hAnsi="Arial" w:eastAsia="Arial" w:cs="Arial"/>
          <w:sz w:val="22"/>
          <w:szCs w:val="22"/>
        </w:rPr>
        <w:t>Fostering Familiarity and Continuity: Predictability reduces anxiety. Maintaining routines, minimising unnecessary changes, and enabling stable relationships with specific staff members are key. Assigning primary carers to residents can facilitate these attachments.</w:t>
      </w:r>
    </w:p>
    <w:p xmlns:wp14="http://schemas.microsoft.com/office/word/2010/wordml" w:rsidP="03F1C1D4" wp14:paraId="784B3E42" wp14:textId="74040CDF">
      <w:pPr>
        <w:pStyle w:val="Normal"/>
        <w:spacing w:line="276" w:lineRule="auto"/>
        <w:rPr>
          <w:rFonts w:ascii="Arial" w:hAnsi="Arial" w:eastAsia="Arial" w:cs="Arial"/>
          <w:sz w:val="22"/>
          <w:szCs w:val="22"/>
        </w:rPr>
      </w:pPr>
      <w:r w:rsidRPr="03F1C1D4" w:rsidR="1E9B08CB">
        <w:rPr>
          <w:rFonts w:ascii="Arial" w:hAnsi="Arial" w:eastAsia="Arial" w:cs="Arial"/>
          <w:sz w:val="22"/>
          <w:szCs w:val="22"/>
        </w:rPr>
        <w:t>Respecting Individual Differences: Recognising diverse attachment histories and needs is vital. Some residents may seek reassurance more openly, while others might appear avoidant due to past experiences.</w:t>
      </w:r>
    </w:p>
    <w:p xmlns:wp14="http://schemas.microsoft.com/office/word/2010/wordml" w:rsidP="03F1C1D4" wp14:paraId="3ED2F2CB" wp14:textId="1F1C5ED5">
      <w:pPr>
        <w:pStyle w:val="Normal"/>
        <w:spacing w:line="276" w:lineRule="auto"/>
        <w:rPr>
          <w:rFonts w:ascii="Arial" w:hAnsi="Arial" w:eastAsia="Arial" w:cs="Arial"/>
          <w:sz w:val="22"/>
          <w:szCs w:val="22"/>
        </w:rPr>
      </w:pPr>
      <w:r w:rsidRPr="03F1C1D4" w:rsidR="1E9B08CB">
        <w:rPr>
          <w:rFonts w:ascii="Arial" w:hAnsi="Arial" w:eastAsia="Arial" w:cs="Arial"/>
          <w:sz w:val="22"/>
          <w:szCs w:val="22"/>
        </w:rPr>
        <w:t>Mitigation: Staff training should cover attachment styles as they manifest in older adults with dementia, enabling nuanced, person-centred care. This prevents misinterpreting behaviours, such as mistaking a need for reassurance for clinginess. Miesen (2010) notes that residents may sometimes revert to seeking a parental figure, highlighting the persistence of attachment needs.</w:t>
      </w:r>
    </w:p>
    <w:p xmlns:wp14="http://schemas.microsoft.com/office/word/2010/wordml" w:rsidP="03F1C1D4" wp14:paraId="5771C924" wp14:textId="32D737EB">
      <w:pPr>
        <w:pStyle w:val="Normal"/>
        <w:spacing w:line="276" w:lineRule="auto"/>
        <w:rPr>
          <w:rFonts w:ascii="Arial" w:hAnsi="Arial" w:eastAsia="Arial" w:cs="Arial"/>
          <w:sz w:val="22"/>
          <w:szCs w:val="22"/>
        </w:rPr>
      </w:pPr>
      <w:r w:rsidRPr="03F1C1D4" w:rsidR="1E9B08CB">
        <w:rPr>
          <w:rFonts w:ascii="Arial" w:hAnsi="Arial" w:eastAsia="Arial" w:cs="Arial"/>
          <w:sz w:val="22"/>
          <w:szCs w:val="22"/>
        </w:rPr>
        <w:t>Challenges and Mitigation:</w:t>
      </w:r>
    </w:p>
    <w:p xmlns:wp14="http://schemas.microsoft.com/office/word/2010/wordml" w:rsidP="03F1C1D4" wp14:paraId="46BBC1A4" wp14:textId="2591592F">
      <w:pPr>
        <w:pStyle w:val="Normal"/>
        <w:spacing w:line="276" w:lineRule="auto"/>
        <w:rPr>
          <w:rFonts w:ascii="Arial" w:hAnsi="Arial" w:eastAsia="Arial" w:cs="Arial"/>
          <w:sz w:val="22"/>
          <w:szCs w:val="22"/>
        </w:rPr>
      </w:pPr>
      <w:r w:rsidRPr="03F1C1D4" w:rsidR="1E9B08CB">
        <w:rPr>
          <w:rFonts w:ascii="Arial" w:hAnsi="Arial" w:eastAsia="Arial" w:cs="Arial"/>
          <w:sz w:val="22"/>
          <w:szCs w:val="22"/>
        </w:rPr>
        <w:t>Staff Turnover: High staff turnover impedes stable attachment formation, leaving residents unsettled and anxious (Miesen, 2010).</w:t>
      </w:r>
    </w:p>
    <w:p xmlns:wp14="http://schemas.microsoft.com/office/word/2010/wordml" w:rsidP="03F1C1D4" wp14:paraId="2A978FE9" wp14:textId="388C2CBC">
      <w:pPr>
        <w:pStyle w:val="Normal"/>
        <w:spacing w:line="276" w:lineRule="auto"/>
        <w:rPr>
          <w:rFonts w:ascii="Arial" w:hAnsi="Arial" w:eastAsia="Arial" w:cs="Arial"/>
          <w:sz w:val="22"/>
          <w:szCs w:val="22"/>
        </w:rPr>
      </w:pPr>
      <w:r w:rsidRPr="03F1C1D4" w:rsidR="1E9B08CB">
        <w:rPr>
          <w:rFonts w:ascii="Arial" w:hAnsi="Arial" w:eastAsia="Arial" w:cs="Arial"/>
          <w:sz w:val="22"/>
          <w:szCs w:val="22"/>
        </w:rPr>
        <w:t>Mitigation: Management must prioritise staff retention through fair pay, supportive conditions, and professional development. Thorough induction and training on attachment principles are crucial.</w:t>
      </w:r>
    </w:p>
    <w:p xmlns:wp14="http://schemas.microsoft.com/office/word/2010/wordml" w:rsidP="03F1C1D4" wp14:paraId="6BF5C19D" wp14:textId="1EF882C7">
      <w:pPr>
        <w:pStyle w:val="Normal"/>
        <w:spacing w:line="276" w:lineRule="auto"/>
        <w:rPr>
          <w:rFonts w:ascii="Arial" w:hAnsi="Arial" w:eastAsia="Arial" w:cs="Arial"/>
          <w:sz w:val="22"/>
          <w:szCs w:val="22"/>
        </w:rPr>
      </w:pPr>
      <w:r w:rsidRPr="03F1C1D4" w:rsidR="1E9B08CB">
        <w:rPr>
          <w:rFonts w:ascii="Arial" w:hAnsi="Arial" w:eastAsia="Arial" w:cs="Arial"/>
          <w:sz w:val="22"/>
          <w:szCs w:val="22"/>
        </w:rPr>
        <w:t>Balancing Independence and Support: Striking a balance between encouraging independence and meeting attachment needs is challenging. Over-attentiveness can foster dependency, while lack of responsiveness causes distress.</w:t>
      </w:r>
    </w:p>
    <w:p xmlns:wp14="http://schemas.microsoft.com/office/word/2010/wordml" w:rsidP="03F1C1D4" wp14:paraId="14336FC4" wp14:textId="024600E6">
      <w:pPr>
        <w:pStyle w:val="Normal"/>
        <w:spacing w:line="276" w:lineRule="auto"/>
        <w:rPr>
          <w:rFonts w:ascii="Arial" w:hAnsi="Arial" w:eastAsia="Arial" w:cs="Arial"/>
          <w:sz w:val="22"/>
          <w:szCs w:val="22"/>
        </w:rPr>
      </w:pPr>
      <w:r w:rsidRPr="03F1C1D4" w:rsidR="1E9B08CB">
        <w:rPr>
          <w:rFonts w:ascii="Arial" w:hAnsi="Arial" w:eastAsia="Arial" w:cs="Arial"/>
          <w:sz w:val="22"/>
          <w:szCs w:val="22"/>
        </w:rPr>
        <w:t>Mitigation: Skilled observation and communication are necessary. Staff must be trained to read subtle cues and understand when a resident needs comfort versus when they are capable of independent action. Support should empower, not infantilise, respecting autonomy.</w:t>
      </w:r>
    </w:p>
    <w:p xmlns:wp14="http://schemas.microsoft.com/office/word/2010/wordml" w:rsidP="03F1C1D4" wp14:paraId="5FB26DA7" wp14:textId="6A721C31">
      <w:pPr>
        <w:pStyle w:val="Normal"/>
        <w:spacing w:line="276" w:lineRule="auto"/>
        <w:rPr>
          <w:rFonts w:ascii="Arial" w:hAnsi="Arial" w:eastAsia="Arial" w:cs="Arial"/>
          <w:sz w:val="22"/>
          <w:szCs w:val="22"/>
        </w:rPr>
      </w:pPr>
      <w:r w:rsidRPr="03F1C1D4" w:rsidR="1E9B08CB">
        <w:rPr>
          <w:rFonts w:ascii="Arial" w:hAnsi="Arial" w:eastAsia="Arial" w:cs="Arial"/>
          <w:sz w:val="22"/>
          <w:szCs w:val="22"/>
        </w:rPr>
        <w:t>Strategies for Holistic Implementation</w:t>
      </w:r>
    </w:p>
    <w:p xmlns:wp14="http://schemas.microsoft.com/office/word/2010/wordml" w:rsidP="03F1C1D4" wp14:paraId="59160E69" wp14:textId="0A5ED6A3">
      <w:pPr>
        <w:pStyle w:val="Normal"/>
        <w:spacing w:line="276" w:lineRule="auto"/>
        <w:rPr>
          <w:rFonts w:ascii="Arial" w:hAnsi="Arial" w:eastAsia="Arial" w:cs="Arial"/>
          <w:sz w:val="22"/>
          <w:szCs w:val="22"/>
        </w:rPr>
      </w:pPr>
      <w:r w:rsidRPr="03F1C1D4" w:rsidR="1E9B08CB">
        <w:rPr>
          <w:rFonts w:ascii="Arial" w:hAnsi="Arial" w:eastAsia="Arial" w:cs="Arial"/>
          <w:sz w:val="22"/>
          <w:szCs w:val="22"/>
        </w:rPr>
        <w:t>Integrating these theories requires a strategic, multi-faceted approach embedded in the organisational culture.</w:t>
      </w:r>
    </w:p>
    <w:p xmlns:wp14="http://schemas.microsoft.com/office/word/2010/wordml" w:rsidP="03F1C1D4" wp14:paraId="717EC396" wp14:textId="4125B323">
      <w:pPr>
        <w:pStyle w:val="Normal"/>
        <w:spacing w:line="276" w:lineRule="auto"/>
        <w:rPr>
          <w:rFonts w:ascii="Arial" w:hAnsi="Arial" w:eastAsia="Arial" w:cs="Arial"/>
          <w:sz w:val="22"/>
          <w:szCs w:val="22"/>
        </w:rPr>
      </w:pPr>
      <w:r w:rsidRPr="03F1C1D4" w:rsidR="1E9B08CB">
        <w:rPr>
          <w:rFonts w:ascii="Arial" w:hAnsi="Arial" w:eastAsia="Arial" w:cs="Arial"/>
          <w:sz w:val="22"/>
          <w:szCs w:val="22"/>
        </w:rPr>
        <w:t>Comprehensive Staff Training: Equipping the entire team with an understanding of Erikson's and Bowlby's theories is foundational. Training should focus on translating concepts into practical skills: active listening, empathetic communication, life story elicitation, and responsive caregiving. Role-playing can effectively facilitate skill practice.</w:t>
      </w:r>
    </w:p>
    <w:p xmlns:wp14="http://schemas.microsoft.com/office/word/2010/wordml" w:rsidP="03F1C1D4" wp14:paraId="2CE7FA61" wp14:textId="5001AA74">
      <w:pPr>
        <w:pStyle w:val="Normal"/>
        <w:spacing w:line="276" w:lineRule="auto"/>
        <w:rPr>
          <w:rFonts w:ascii="Arial" w:hAnsi="Arial" w:eastAsia="Arial" w:cs="Arial"/>
          <w:sz w:val="22"/>
          <w:szCs w:val="22"/>
        </w:rPr>
      </w:pPr>
      <w:r w:rsidRPr="03F1C1D4" w:rsidR="1E9B08CB">
        <w:rPr>
          <w:rFonts w:ascii="Arial" w:hAnsi="Arial" w:eastAsia="Arial" w:cs="Arial"/>
          <w:sz w:val="22"/>
          <w:szCs w:val="22"/>
        </w:rPr>
        <w:t>Individualised Care Plans: Each resident's care plan must reflect their unique life history, personality, and needs, including attachment requirements. Developed collaboratively, these plans should detail how life story work and attachment-informed care will be integrated into daily routines, with regular reviews.</w:t>
      </w:r>
    </w:p>
    <w:p xmlns:wp14="http://schemas.microsoft.com/office/word/2010/wordml" w:rsidP="03F1C1D4" wp14:paraId="5197B5B1" wp14:textId="6BA82B19">
      <w:pPr>
        <w:pStyle w:val="Normal"/>
        <w:spacing w:line="276" w:lineRule="auto"/>
        <w:rPr>
          <w:rFonts w:ascii="Arial" w:hAnsi="Arial" w:eastAsia="Arial" w:cs="Arial"/>
          <w:sz w:val="22"/>
          <w:szCs w:val="22"/>
        </w:rPr>
      </w:pPr>
      <w:r w:rsidRPr="03F1C1D4" w:rsidR="1E9B08CB">
        <w:rPr>
          <w:rFonts w:ascii="Arial" w:hAnsi="Arial" w:eastAsia="Arial" w:cs="Arial"/>
          <w:sz w:val="22"/>
          <w:szCs w:val="22"/>
        </w:rPr>
        <w:t>Supportive Organisational Culture: Management must prioritise psychological well-being by allocating resources for meaningful interactions, encouraging collaboration, and promoting continuous learning. Leadership should champion person-centred care, valuing emotional and psychological needs alongside physical care.</w:t>
      </w:r>
    </w:p>
    <w:p xmlns:wp14="http://schemas.microsoft.com/office/word/2010/wordml" w:rsidP="03F1C1D4" wp14:paraId="64104D98" wp14:textId="3C3E3024">
      <w:pPr>
        <w:pStyle w:val="Normal"/>
        <w:spacing w:line="276" w:lineRule="auto"/>
        <w:rPr>
          <w:rFonts w:ascii="Arial" w:hAnsi="Arial" w:eastAsia="Arial" w:cs="Arial"/>
          <w:sz w:val="22"/>
          <w:szCs w:val="22"/>
        </w:rPr>
      </w:pPr>
      <w:r w:rsidRPr="03F1C1D4" w:rsidR="1E9B08CB">
        <w:rPr>
          <w:rFonts w:ascii="Arial" w:hAnsi="Arial" w:eastAsia="Arial" w:cs="Arial"/>
          <w:sz w:val="22"/>
          <w:szCs w:val="22"/>
        </w:rPr>
        <w:t>Emotional Support for Staff: Working in dementia care is demanding. Providing robust emotional support through supervision, peer support, counselling, and debriefing sessions is vital for staff well-being and their capacity to deliver compassionate care.</w:t>
      </w:r>
    </w:p>
    <w:p xmlns:wp14="http://schemas.microsoft.com/office/word/2010/wordml" w:rsidP="03F1C1D4" wp14:paraId="0BCE062F" wp14:textId="2F22AC78">
      <w:pPr>
        <w:pStyle w:val="Normal"/>
        <w:spacing w:line="276" w:lineRule="auto"/>
        <w:rPr>
          <w:rFonts w:ascii="Arial" w:hAnsi="Arial" w:eastAsia="Arial" w:cs="Arial"/>
          <w:sz w:val="22"/>
          <w:szCs w:val="22"/>
        </w:rPr>
      </w:pPr>
      <w:r w:rsidRPr="03F1C1D4" w:rsidR="1E9B08CB">
        <w:rPr>
          <w:rFonts w:ascii="Arial" w:hAnsi="Arial" w:eastAsia="Arial" w:cs="Arial"/>
          <w:sz w:val="22"/>
          <w:szCs w:val="22"/>
        </w:rPr>
        <w:t>Family Engagement: Families are crucial sources of information and support. Care homes should actively involve families in care planning, encourage visits, and provide them with resources. This collaboration enriches the resident's experience and strengthens the care team's understanding.</w:t>
      </w:r>
    </w:p>
    <w:p xmlns:wp14="http://schemas.microsoft.com/office/word/2010/wordml" w:rsidP="03F1C1D4" wp14:paraId="40B5EB83" wp14:textId="0FAC1A36">
      <w:pPr>
        <w:pStyle w:val="Normal"/>
        <w:spacing w:line="276" w:lineRule="auto"/>
        <w:rPr>
          <w:rFonts w:ascii="Arial" w:hAnsi="Arial" w:eastAsia="Arial" w:cs="Arial"/>
          <w:sz w:val="22"/>
          <w:szCs w:val="22"/>
        </w:rPr>
      </w:pPr>
      <w:r w:rsidRPr="03F1C1D4" w:rsidR="1E9B08CB">
        <w:rPr>
          <w:rFonts w:ascii="Arial" w:hAnsi="Arial" w:eastAsia="Arial" w:cs="Arial"/>
          <w:sz w:val="22"/>
          <w:szCs w:val="22"/>
        </w:rPr>
        <w:t>Conclusion</w:t>
      </w:r>
    </w:p>
    <w:p xmlns:wp14="http://schemas.microsoft.com/office/word/2010/wordml" w:rsidP="03F1C1D4" wp14:paraId="7A2BFD5B" wp14:textId="2F969180">
      <w:pPr>
        <w:pStyle w:val="Normal"/>
        <w:spacing w:line="276" w:lineRule="auto"/>
        <w:rPr>
          <w:rFonts w:ascii="Arial" w:hAnsi="Arial" w:eastAsia="Arial" w:cs="Arial"/>
          <w:sz w:val="22"/>
          <w:szCs w:val="22"/>
        </w:rPr>
      </w:pPr>
      <w:r w:rsidRPr="03F1C1D4" w:rsidR="1E9B08CB">
        <w:rPr>
          <w:rFonts w:ascii="Arial" w:hAnsi="Arial" w:eastAsia="Arial" w:cs="Arial"/>
          <w:sz w:val="22"/>
          <w:szCs w:val="22"/>
        </w:rPr>
        <w:t>The escalating challenge of dementia demands psychologically informed care. Erikson's theory of Integrity vs. Despair and Bowlby's Attachment Theory offer robust frameworks for enhancing the quality of life in dementia care homes. By understanding the enduring need for a meaningful life narrative and secure emotional bonds, care professionals can implement strategies that foster dignity, security, and self-worth.</w:t>
      </w:r>
    </w:p>
    <w:p xmlns:wp14="http://schemas.microsoft.com/office/word/2010/wordml" w:rsidP="03F1C1D4" wp14:paraId="0FC5E7FE" wp14:textId="1A55FF41">
      <w:pPr>
        <w:pStyle w:val="Normal"/>
        <w:spacing w:line="276" w:lineRule="auto"/>
        <w:rPr>
          <w:rFonts w:ascii="Arial" w:hAnsi="Arial" w:eastAsia="Arial" w:cs="Arial"/>
          <w:sz w:val="22"/>
          <w:szCs w:val="22"/>
        </w:rPr>
      </w:pPr>
      <w:r w:rsidRPr="03F1C1D4" w:rsidR="1E9B08CB">
        <w:rPr>
          <w:rFonts w:ascii="Arial" w:hAnsi="Arial" w:eastAsia="Arial" w:cs="Arial"/>
          <w:sz w:val="22"/>
          <w:szCs w:val="22"/>
        </w:rPr>
        <w:t>Despite challenges like cognitive impairment and staff turnover, these can be addressed. Through comprehensive training, individualised care plans, a supportive culture, and family engagement, care homes can integrate these principles effectively. Shifting to a person-centred approach that values residents' psychological and emotional landscapes can transform the care home experience. Embracing Erikson's and Bowlby's insights allows care providers to ensure individuals with dementia receive not only physical care but also the utmost respect, dignity, and emotional sensitivity, fostering greater peace and well-being in their later years.</w:t>
      </w:r>
    </w:p>
    <w:p xmlns:wp14="http://schemas.microsoft.com/office/word/2010/wordml" w:rsidP="03F1C1D4" wp14:paraId="25B10733" wp14:textId="30D7DF1F">
      <w:pPr>
        <w:pStyle w:val="Normal"/>
        <w:spacing w:line="276" w:lineRule="auto"/>
        <w:rPr>
          <w:rFonts w:ascii="Arial" w:hAnsi="Arial" w:eastAsia="Arial" w:cs="Arial"/>
          <w:sz w:val="22"/>
          <w:szCs w:val="22"/>
        </w:rPr>
      </w:pPr>
    </w:p>
    <w:p xmlns:wp14="http://schemas.microsoft.com/office/word/2010/wordml" w:rsidP="03F1C1D4" wp14:paraId="4B8DB071" wp14:textId="3A8A8FF4">
      <w:pPr>
        <w:pStyle w:val="Normal"/>
        <w:spacing w:line="276" w:lineRule="auto"/>
        <w:rPr>
          <w:rFonts w:ascii="Arial" w:hAnsi="Arial" w:eastAsia="Arial" w:cs="Arial"/>
          <w:sz w:val="22"/>
          <w:szCs w:val="22"/>
        </w:rPr>
      </w:pPr>
    </w:p>
    <w:p xmlns:wp14="http://schemas.microsoft.com/office/word/2010/wordml" w:rsidP="03F1C1D4" wp14:paraId="0D3EC684" wp14:textId="3AB793B0">
      <w:pPr>
        <w:pStyle w:val="Normal"/>
        <w:spacing w:line="276" w:lineRule="auto"/>
        <w:rPr>
          <w:rFonts w:ascii="Arial" w:hAnsi="Arial" w:eastAsia="Arial" w:cs="Arial"/>
          <w:sz w:val="22"/>
          <w:szCs w:val="22"/>
        </w:rPr>
      </w:pPr>
    </w:p>
    <w:p xmlns:wp14="http://schemas.microsoft.com/office/word/2010/wordml" w:rsidP="03F1C1D4" wp14:paraId="38D36BA2" wp14:textId="3EA7FE9B">
      <w:pPr>
        <w:pStyle w:val="Normal"/>
        <w:spacing w:line="276" w:lineRule="auto"/>
        <w:rPr>
          <w:rFonts w:ascii="Arial" w:hAnsi="Arial" w:eastAsia="Arial" w:cs="Arial"/>
          <w:sz w:val="22"/>
          <w:szCs w:val="22"/>
        </w:rPr>
      </w:pPr>
    </w:p>
    <w:p xmlns:wp14="http://schemas.microsoft.com/office/word/2010/wordml" w:rsidP="03F1C1D4" wp14:paraId="4A5CF835" wp14:textId="71135A29">
      <w:pPr>
        <w:pStyle w:val="Normal"/>
        <w:spacing w:line="276" w:lineRule="auto"/>
        <w:rPr>
          <w:rFonts w:ascii="Arial" w:hAnsi="Arial" w:eastAsia="Arial" w:cs="Arial"/>
          <w:sz w:val="22"/>
          <w:szCs w:val="22"/>
        </w:rPr>
      </w:pPr>
    </w:p>
    <w:p xmlns:wp14="http://schemas.microsoft.com/office/word/2010/wordml" w:rsidP="03F1C1D4" wp14:paraId="3A5B203A" wp14:textId="11B50971">
      <w:pPr>
        <w:pStyle w:val="Normal"/>
        <w:spacing w:line="276" w:lineRule="auto"/>
        <w:rPr>
          <w:rFonts w:ascii="Arial" w:hAnsi="Arial" w:eastAsia="Arial" w:cs="Arial"/>
          <w:sz w:val="22"/>
          <w:szCs w:val="22"/>
        </w:rPr>
      </w:pPr>
    </w:p>
    <w:p xmlns:wp14="http://schemas.microsoft.com/office/word/2010/wordml" w:rsidP="03F1C1D4" wp14:paraId="4A4A0FB8" wp14:textId="34D963F2">
      <w:pPr>
        <w:pStyle w:val="Normal"/>
        <w:spacing w:line="276" w:lineRule="auto"/>
        <w:rPr>
          <w:rFonts w:ascii="Arial" w:hAnsi="Arial" w:eastAsia="Arial" w:cs="Arial"/>
          <w:sz w:val="22"/>
          <w:szCs w:val="22"/>
        </w:rPr>
      </w:pPr>
    </w:p>
    <w:p xmlns:wp14="http://schemas.microsoft.com/office/word/2010/wordml" w:rsidP="03F1C1D4" wp14:paraId="75049D2A" wp14:textId="3792D87D">
      <w:pPr>
        <w:pStyle w:val="Normal"/>
        <w:spacing w:line="276" w:lineRule="auto"/>
        <w:rPr>
          <w:rFonts w:ascii="Arial" w:hAnsi="Arial" w:eastAsia="Arial" w:cs="Arial"/>
          <w:sz w:val="22"/>
          <w:szCs w:val="22"/>
        </w:rPr>
      </w:pPr>
    </w:p>
    <w:p xmlns:wp14="http://schemas.microsoft.com/office/word/2010/wordml" w:rsidP="03F1C1D4" wp14:paraId="38B241C2" wp14:textId="7A3B22F7">
      <w:pPr>
        <w:pStyle w:val="Normal"/>
        <w:spacing w:line="276" w:lineRule="auto"/>
        <w:rPr>
          <w:rFonts w:ascii="Arial" w:hAnsi="Arial" w:eastAsia="Arial" w:cs="Arial"/>
          <w:sz w:val="22"/>
          <w:szCs w:val="22"/>
        </w:rPr>
      </w:pPr>
    </w:p>
    <w:p xmlns:wp14="http://schemas.microsoft.com/office/word/2010/wordml" w:rsidP="03F1C1D4" wp14:paraId="3F6BA916" wp14:textId="60EE16CF">
      <w:pPr>
        <w:pStyle w:val="Normal"/>
        <w:spacing w:line="276" w:lineRule="auto"/>
        <w:rPr>
          <w:rFonts w:ascii="Arial" w:hAnsi="Arial" w:eastAsia="Arial" w:cs="Arial"/>
          <w:sz w:val="22"/>
          <w:szCs w:val="22"/>
        </w:rPr>
      </w:pPr>
    </w:p>
    <w:p xmlns:wp14="http://schemas.microsoft.com/office/word/2010/wordml" w:rsidP="03F1C1D4" wp14:paraId="705B7000" wp14:textId="6C0ADF73">
      <w:pPr>
        <w:pStyle w:val="Normal"/>
        <w:spacing w:line="276" w:lineRule="auto"/>
        <w:rPr>
          <w:rFonts w:ascii="Arial" w:hAnsi="Arial" w:eastAsia="Arial" w:cs="Arial"/>
          <w:sz w:val="22"/>
          <w:szCs w:val="22"/>
        </w:rPr>
      </w:pPr>
    </w:p>
    <w:p xmlns:wp14="http://schemas.microsoft.com/office/word/2010/wordml" w:rsidP="03F1C1D4" wp14:paraId="606A2BE5" wp14:textId="4BA109E9">
      <w:pPr>
        <w:pStyle w:val="Normal"/>
        <w:spacing w:line="276" w:lineRule="auto"/>
        <w:rPr>
          <w:rFonts w:ascii="Arial" w:hAnsi="Arial" w:eastAsia="Arial" w:cs="Arial"/>
          <w:sz w:val="22"/>
          <w:szCs w:val="22"/>
        </w:rPr>
      </w:pPr>
    </w:p>
    <w:p xmlns:wp14="http://schemas.microsoft.com/office/word/2010/wordml" w:rsidP="03F1C1D4" wp14:paraId="2CBABC94" wp14:textId="33718240">
      <w:pPr>
        <w:pStyle w:val="Normal"/>
        <w:spacing w:line="276" w:lineRule="auto"/>
        <w:rPr>
          <w:rFonts w:ascii="Arial" w:hAnsi="Arial" w:eastAsia="Arial" w:cs="Arial"/>
          <w:sz w:val="22"/>
          <w:szCs w:val="22"/>
        </w:rPr>
      </w:pPr>
    </w:p>
    <w:p xmlns:wp14="http://schemas.microsoft.com/office/word/2010/wordml" w:rsidP="03F1C1D4" wp14:paraId="7DE7544C" wp14:textId="0AC03119">
      <w:pPr>
        <w:pStyle w:val="Normal"/>
        <w:spacing w:line="276" w:lineRule="auto"/>
        <w:rPr>
          <w:rFonts w:ascii="Arial" w:hAnsi="Arial" w:eastAsia="Arial" w:cs="Arial"/>
          <w:sz w:val="22"/>
          <w:szCs w:val="22"/>
        </w:rPr>
      </w:pPr>
    </w:p>
    <w:p xmlns:wp14="http://schemas.microsoft.com/office/word/2010/wordml" w:rsidP="03F1C1D4" wp14:paraId="54A33075" wp14:textId="4AE64029">
      <w:pPr>
        <w:pStyle w:val="Normal"/>
        <w:spacing w:line="276" w:lineRule="auto"/>
        <w:rPr>
          <w:rFonts w:ascii="Arial" w:hAnsi="Arial" w:eastAsia="Arial" w:cs="Arial"/>
          <w:sz w:val="22"/>
          <w:szCs w:val="22"/>
        </w:rPr>
      </w:pPr>
    </w:p>
    <w:p xmlns:wp14="http://schemas.microsoft.com/office/word/2010/wordml" w:rsidP="03F1C1D4" wp14:paraId="6A160520" wp14:textId="3FAF24E6">
      <w:pPr>
        <w:pStyle w:val="Normal"/>
        <w:spacing w:line="276" w:lineRule="auto"/>
        <w:rPr>
          <w:rFonts w:ascii="Arial" w:hAnsi="Arial" w:eastAsia="Arial" w:cs="Arial"/>
          <w:sz w:val="22"/>
          <w:szCs w:val="22"/>
        </w:rPr>
      </w:pPr>
    </w:p>
    <w:p xmlns:wp14="http://schemas.microsoft.com/office/word/2010/wordml" w:rsidP="03F1C1D4" wp14:paraId="0C668A3E" wp14:textId="27E8F678">
      <w:pPr>
        <w:pStyle w:val="Normal"/>
        <w:spacing w:line="276" w:lineRule="auto"/>
        <w:rPr>
          <w:rFonts w:ascii="Arial" w:hAnsi="Arial" w:eastAsia="Arial" w:cs="Arial"/>
          <w:sz w:val="22"/>
          <w:szCs w:val="22"/>
        </w:rPr>
      </w:pPr>
      <w:r w:rsidRPr="03F1C1D4" w:rsidR="1E9B08CB">
        <w:rPr>
          <w:rFonts w:ascii="Arial" w:hAnsi="Arial" w:eastAsia="Arial" w:cs="Arial"/>
          <w:sz w:val="22"/>
          <w:szCs w:val="22"/>
        </w:rPr>
        <w:t>References</w:t>
      </w:r>
    </w:p>
    <w:p xmlns:wp14="http://schemas.microsoft.com/office/word/2010/wordml" w:rsidP="03F1C1D4" wp14:paraId="75325967" wp14:textId="4C55DE3B">
      <w:pPr>
        <w:pStyle w:val="Normal"/>
        <w:spacing w:line="276" w:lineRule="auto"/>
        <w:rPr>
          <w:rFonts w:ascii="Arial" w:hAnsi="Arial" w:eastAsia="Arial" w:cs="Arial"/>
          <w:sz w:val="22"/>
          <w:szCs w:val="22"/>
        </w:rPr>
      </w:pPr>
      <w:r w:rsidRPr="03F1C1D4" w:rsidR="1E9B08CB">
        <w:rPr>
          <w:rFonts w:ascii="Arial" w:hAnsi="Arial" w:eastAsia="Arial" w:cs="Arial"/>
          <w:sz w:val="22"/>
          <w:szCs w:val="22"/>
        </w:rPr>
        <w:t xml:space="preserve">Alzheimer's Society. (2023). </w:t>
      </w:r>
      <w:r w:rsidRPr="03F1C1D4" w:rsidR="1E9B08CB">
        <w:rPr>
          <w:rFonts w:ascii="Arial" w:hAnsi="Arial" w:eastAsia="Arial" w:cs="Arial"/>
          <w:sz w:val="22"/>
          <w:szCs w:val="22"/>
        </w:rPr>
        <w:t>Facts and figures</w:t>
      </w:r>
      <w:r w:rsidRPr="03F1C1D4" w:rsidR="1E9B08CB">
        <w:rPr>
          <w:rFonts w:ascii="Arial" w:hAnsi="Arial" w:eastAsia="Arial" w:cs="Arial"/>
          <w:sz w:val="22"/>
          <w:szCs w:val="22"/>
        </w:rPr>
        <w:t>. [online] Available at: https://www.alzheimers.org.uk/about-us/news-media/facts-figures [Accessed 14 April 2023].</w:t>
      </w:r>
    </w:p>
    <w:p xmlns:wp14="http://schemas.microsoft.com/office/word/2010/wordml" w:rsidP="03F1C1D4" wp14:paraId="3CE00783" wp14:textId="569252C9">
      <w:pPr>
        <w:pStyle w:val="Normal"/>
        <w:spacing w:line="276" w:lineRule="auto"/>
        <w:rPr>
          <w:rFonts w:ascii="Arial" w:hAnsi="Arial" w:eastAsia="Arial" w:cs="Arial"/>
          <w:sz w:val="22"/>
          <w:szCs w:val="22"/>
        </w:rPr>
      </w:pPr>
      <w:r w:rsidRPr="03F1C1D4" w:rsidR="1E9B08CB">
        <w:rPr>
          <w:rFonts w:ascii="Arial" w:hAnsi="Arial" w:eastAsia="Arial" w:cs="Arial"/>
          <w:sz w:val="22"/>
          <w:szCs w:val="22"/>
        </w:rPr>
        <w:t>Bowlby, J. (1969). Attachment and Loss: Vol. 1. Attachment. New York: Basic Books.</w:t>
      </w:r>
    </w:p>
    <w:p xmlns:wp14="http://schemas.microsoft.com/office/word/2010/wordml" w:rsidP="03F1C1D4" wp14:paraId="72C2977A" wp14:textId="78434929">
      <w:pPr>
        <w:pStyle w:val="Normal"/>
        <w:spacing w:line="276" w:lineRule="auto"/>
        <w:rPr>
          <w:rFonts w:ascii="Arial" w:hAnsi="Arial" w:eastAsia="Arial" w:cs="Arial"/>
          <w:sz w:val="22"/>
          <w:szCs w:val="22"/>
        </w:rPr>
      </w:pPr>
      <w:r w:rsidRPr="03F1C1D4" w:rsidR="1E9B08CB">
        <w:rPr>
          <w:rFonts w:ascii="Arial" w:hAnsi="Arial" w:eastAsia="Arial" w:cs="Arial"/>
          <w:sz w:val="22"/>
          <w:szCs w:val="22"/>
        </w:rPr>
        <w:t>Erikson, E. H. (1982). The life cycle completed. New York: W. W. Norton &amp; Company.</w:t>
      </w:r>
    </w:p>
    <w:p xmlns:wp14="http://schemas.microsoft.com/office/word/2010/wordml" w:rsidP="03F1C1D4" wp14:paraId="3BD9320F" wp14:textId="61EA862F">
      <w:pPr>
        <w:pStyle w:val="Normal"/>
        <w:spacing w:line="276" w:lineRule="auto"/>
        <w:rPr>
          <w:rFonts w:ascii="Arial" w:hAnsi="Arial" w:eastAsia="Arial" w:cs="Arial"/>
          <w:sz w:val="22"/>
          <w:szCs w:val="22"/>
        </w:rPr>
      </w:pPr>
      <w:r w:rsidRPr="03F1C1D4" w:rsidR="1E9B08CB">
        <w:rPr>
          <w:rFonts w:ascii="Arial" w:hAnsi="Arial" w:eastAsia="Arial" w:cs="Arial"/>
          <w:sz w:val="22"/>
          <w:szCs w:val="22"/>
        </w:rPr>
        <w:t>McKeown, J., Ryan, T., Ingleton, C., and Clarke, A. (2015). The use of life story work with people with dementia: A systematic review. Aging &amp; Mental Health, 19(2), pp. 95-110.</w:t>
      </w:r>
    </w:p>
    <w:p xmlns:wp14="http://schemas.microsoft.com/office/word/2010/wordml" w:rsidP="03F1C1D4" wp14:paraId="7DB9A9A9" wp14:textId="5ADFF22D">
      <w:pPr>
        <w:pStyle w:val="Normal"/>
        <w:spacing w:line="276" w:lineRule="auto"/>
        <w:rPr>
          <w:rFonts w:ascii="Arial" w:hAnsi="Arial" w:eastAsia="Arial" w:cs="Arial"/>
          <w:sz w:val="22"/>
          <w:szCs w:val="22"/>
        </w:rPr>
      </w:pPr>
      <w:r w:rsidRPr="03F1C1D4" w:rsidR="1E9B08CB">
        <w:rPr>
          <w:rFonts w:ascii="Arial" w:hAnsi="Arial" w:eastAsia="Arial" w:cs="Arial"/>
          <w:sz w:val="22"/>
          <w:szCs w:val="22"/>
        </w:rPr>
        <w:t>Miesen, B. M. L. (2010). Attachment in dementia: The 'parent fixation' revisited. In: Jewell, A. J. (ed.). Attachment and ageing. London: Karnac Books, pp. 39-53.</w:t>
      </w:r>
    </w:p>
    <w:p xmlns:wp14="http://schemas.microsoft.com/office/word/2010/wordml" w:rsidP="03F1C1D4" wp14:paraId="2297BB86" wp14:textId="0140F63D">
      <w:pPr>
        <w:pStyle w:val="Normal"/>
        <w:spacing w:line="276" w:lineRule="auto"/>
        <w:rPr>
          <w:rFonts w:ascii="Arial" w:hAnsi="Arial" w:eastAsia="Arial" w:cs="Arial"/>
          <w:sz w:val="22"/>
          <w:szCs w:val="22"/>
        </w:rPr>
      </w:pPr>
      <w:r w:rsidRPr="03F1C1D4" w:rsidR="1E9B08CB">
        <w:rPr>
          <w:rFonts w:ascii="Arial" w:hAnsi="Arial" w:eastAsia="Arial" w:cs="Arial"/>
          <w:sz w:val="22"/>
          <w:szCs w:val="22"/>
        </w:rPr>
        <w:t xml:space="preserve">Woods, B., </w:t>
      </w:r>
      <w:r w:rsidRPr="03F1C1D4" w:rsidR="1E9B08CB">
        <w:rPr>
          <w:rFonts w:ascii="Arial" w:hAnsi="Arial" w:eastAsia="Arial" w:cs="Arial"/>
          <w:sz w:val="22"/>
          <w:szCs w:val="22"/>
        </w:rPr>
        <w:t>O'Philbin</w:t>
      </w:r>
      <w:r w:rsidRPr="03F1C1D4" w:rsidR="1E9B08CB">
        <w:rPr>
          <w:rFonts w:ascii="Arial" w:hAnsi="Arial" w:eastAsia="Arial" w:cs="Arial"/>
          <w:sz w:val="22"/>
          <w:szCs w:val="22"/>
        </w:rPr>
        <w:t>, L., Farrell, E. M., Spector, A. E., and Orrell, M. (2018). Reminiscence therapy for dementia. Cochrane Database of Systematic Reviews, (3). doi: 10.1002/14651858.CD003798.pub3.</w:t>
      </w:r>
    </w:p>
    <w:p xmlns:wp14="http://schemas.microsoft.com/office/word/2010/wordml" w:rsidP="03F1C1D4" wp14:paraId="082815DF" wp14:textId="0E7CF6F4">
      <w:pPr>
        <w:pStyle w:val="Normal"/>
      </w:pPr>
    </w:p>
    <w:p xmlns:wp14="http://schemas.microsoft.com/office/word/2010/wordml" wp14:paraId="5E5787A5" wp14:textId="5D42CD19"/>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EA6BB5"/>
    <w:rsid w:val="03F1C1D4"/>
    <w:rsid w:val="140F4888"/>
    <w:rsid w:val="1DC29A79"/>
    <w:rsid w:val="1E9B08CB"/>
    <w:rsid w:val="1FA03275"/>
    <w:rsid w:val="1FEA6BB5"/>
    <w:rsid w:val="279D8D82"/>
    <w:rsid w:val="2CC1221D"/>
    <w:rsid w:val="3547F3BC"/>
    <w:rsid w:val="39B397BC"/>
    <w:rsid w:val="4D2C1285"/>
    <w:rsid w:val="5BD48928"/>
    <w:rsid w:val="5EF3C6FC"/>
    <w:rsid w:val="61E6139A"/>
    <w:rsid w:val="75522B3D"/>
    <w:rsid w:val="76C7CAB0"/>
    <w:rsid w:val="7D146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A6BB5"/>
  <w15:chartTrackingRefBased/>
  <w15:docId w15:val="{FCB03147-D3DE-44AF-B970-49279A5D40E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Mgid Glal</dc:creator>
  <keywords/>
  <dc:description/>
  <lastModifiedBy>Mgid Glal</lastModifiedBy>
  <revision>2</revision>
  <dcterms:created xsi:type="dcterms:W3CDTF">2025-11-09T20:24:48.1267486Z</dcterms:created>
  <dcterms:modified xsi:type="dcterms:W3CDTF">2025-11-09T21:16:59.5219268Z</dcterms:modified>
</coreProperties>
</file>