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D2DF266"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225192CD" w:rsidR="002229F0" w:rsidRDefault="002229F0" w:rsidP="00AE1A4C">
            <w:pPr>
              <w:pStyle w:val="AssignBody"/>
            </w:pPr>
            <w:bookmarkStart w:id="0" w:name="cysill"/>
            <w:bookmarkEnd w:id="0"/>
            <w:r>
              <w:t>Target 1</w:t>
            </w:r>
          </w:p>
        </w:tc>
        <w:tc>
          <w:tcPr>
            <w:tcW w:w="7178" w:type="dxa"/>
          </w:tcPr>
          <w:p w14:paraId="394C5558" w14:textId="630EC838" w:rsidR="002229F0" w:rsidRDefault="00AF16C8" w:rsidP="00E45E3A">
            <w:r>
              <w:rPr>
                <w:rFonts w:ascii="Helvetica Neue" w:hAnsi="Helvetica Neue"/>
                <w:color w:val="283041"/>
                <w:sz w:val="21"/>
                <w:szCs w:val="21"/>
                <w:shd w:val="clear" w:color="auto" w:fill="FFFFFF"/>
              </w:rPr>
              <w:t>Continue to use your reading to enhance your understanding of educational issues and concepts.</w:t>
            </w:r>
            <w:r w:rsidR="00E45E3A">
              <w:rPr>
                <w:rFonts w:ascii="Helvetica Neue" w:hAnsi="Helvetica Neue"/>
                <w:color w:val="283041"/>
                <w:sz w:val="21"/>
                <w:szCs w:val="21"/>
                <w:shd w:val="clear" w:color="auto" w:fill="FFFFFF"/>
              </w:rPr>
              <w:t> </w:t>
            </w:r>
          </w:p>
        </w:tc>
      </w:tr>
      <w:tr w:rsidR="002229F0" w14:paraId="73A65764" w14:textId="77777777" w:rsidTr="00AE1A4C">
        <w:tc>
          <w:tcPr>
            <w:tcW w:w="1838" w:type="dxa"/>
          </w:tcPr>
          <w:p w14:paraId="12A42483" w14:textId="3E4660AF" w:rsidR="002229F0" w:rsidRDefault="002229F0" w:rsidP="00AE1A4C">
            <w:pPr>
              <w:pStyle w:val="AssignBody"/>
            </w:pPr>
            <w:r>
              <w:t>Target 2</w:t>
            </w:r>
          </w:p>
        </w:tc>
        <w:tc>
          <w:tcPr>
            <w:tcW w:w="7178" w:type="dxa"/>
          </w:tcPr>
          <w:p w14:paraId="3E19823E" w14:textId="5416BF7B" w:rsidR="002229F0" w:rsidRDefault="0067234D" w:rsidP="00940038">
            <w:r>
              <w:rPr>
                <w:rFonts w:ascii="Helvetica Neue" w:hAnsi="Helvetica Neue"/>
                <w:color w:val="283041"/>
                <w:sz w:val="21"/>
                <w:szCs w:val="21"/>
                <w:shd w:val="clear" w:color="auto" w:fill="FFFFFF"/>
              </w:rPr>
              <w:t>Further develop and express your knowledge and understanding of communities in Wales.</w:t>
            </w:r>
          </w:p>
        </w:tc>
      </w:tr>
      <w:tr w:rsidR="002229F0" w14:paraId="0216786F" w14:textId="77777777" w:rsidTr="00AE1A4C">
        <w:tc>
          <w:tcPr>
            <w:tcW w:w="1838" w:type="dxa"/>
          </w:tcPr>
          <w:p w14:paraId="4F73937C" w14:textId="02BF3127" w:rsidR="002229F0" w:rsidRDefault="002229F0" w:rsidP="00AE1A4C">
            <w:pPr>
              <w:pStyle w:val="AssignBody"/>
            </w:pPr>
            <w:r>
              <w:t>Target 3</w:t>
            </w:r>
          </w:p>
        </w:tc>
        <w:tc>
          <w:tcPr>
            <w:tcW w:w="7178" w:type="dxa"/>
          </w:tcPr>
          <w:p w14:paraId="1FEDD524" w14:textId="618EB3F0" w:rsidR="002229F0" w:rsidRDefault="0000289A" w:rsidP="00940038">
            <w:r>
              <w:rPr>
                <w:rFonts w:ascii="Helvetica Neue" w:hAnsi="Helvetica Neue"/>
                <w:color w:val="283041"/>
                <w:sz w:val="21"/>
                <w:szCs w:val="21"/>
                <w:shd w:val="clear" w:color="auto" w:fill="FFFFFF"/>
              </w:rPr>
              <w:t>Make greater use of theory and academic literature to support/justify/question beliefs, assumptions and approaches.</w:t>
            </w:r>
          </w:p>
        </w:tc>
      </w:tr>
    </w:tbl>
    <w:p w14:paraId="45E34BBD" w14:textId="4D68D0CD" w:rsidR="002229F0" w:rsidRDefault="002229F0" w:rsidP="00E611D9">
      <w:pPr>
        <w:pStyle w:val="AssignBody"/>
      </w:pPr>
    </w:p>
    <w:p w14:paraId="491F1A38" w14:textId="493DB6B4" w:rsidR="000A0995" w:rsidRDefault="000A0995" w:rsidP="00E611D9">
      <w:pPr>
        <w:pStyle w:val="AssignBody"/>
      </w:pPr>
    </w:p>
    <w:p w14:paraId="5F96E17E" w14:textId="77777777" w:rsidR="000A0995" w:rsidRDefault="000A0995" w:rsidP="00E611D9">
      <w:pPr>
        <w:pStyle w:val="AssignBody"/>
      </w:pPr>
    </w:p>
    <w:p w14:paraId="118CB437" w14:textId="4DC8522A" w:rsidR="006419C3" w:rsidRDefault="0083402A" w:rsidP="00E611D9">
      <w:pPr>
        <w:pStyle w:val="AssignHeader"/>
      </w:pPr>
      <w:r>
        <w:t>ECAD</w:t>
      </w:r>
      <w:r w:rsidR="0011595C">
        <w:t>4008-C</w:t>
      </w:r>
      <w:r w:rsidR="00D71C07">
        <w:t xml:space="preserve">: Cycle 1: Leading the </w:t>
      </w:r>
      <w:r w:rsidR="003B5A05">
        <w:t>L</w:t>
      </w:r>
      <w:r w:rsidR="00D71C07">
        <w:t xml:space="preserve">earning: </w:t>
      </w:r>
      <w:r w:rsidR="00A72FC0">
        <w:t>What, how and why am I teaching</w:t>
      </w:r>
      <w:r w:rsidR="003B5A05">
        <w:t>?</w:t>
      </w:r>
    </w:p>
    <w:p w14:paraId="1904F70B" w14:textId="6E86160B" w:rsidR="003B5A05" w:rsidRDefault="003B5A05" w:rsidP="003B5A05">
      <w:pPr>
        <w:pStyle w:val="AssignSubHeader"/>
      </w:pPr>
    </w:p>
    <w:p w14:paraId="290894EA" w14:textId="77777777" w:rsidR="003B5A05" w:rsidRPr="003B5A05" w:rsidRDefault="003B5A05" w:rsidP="003B5A05">
      <w:pPr>
        <w:pStyle w:val="AssignBody"/>
      </w:pPr>
    </w:p>
    <w:p w14:paraId="0A9A6EB5" w14:textId="7FB2A628" w:rsidR="00691A46" w:rsidRDefault="005A0EA3" w:rsidP="000A0995">
      <w:pPr>
        <w:pStyle w:val="AssignSubHeader"/>
        <w:jc w:val="center"/>
      </w:pPr>
      <w:r>
        <w:t>Student Number</w:t>
      </w:r>
      <w:r w:rsidR="00A62E79">
        <w:t>: 1903950 C. M. Maudie Hughes</w:t>
      </w:r>
    </w:p>
    <w:p w14:paraId="039D3F2D" w14:textId="428D5187" w:rsidR="000A0995" w:rsidRDefault="000A0995" w:rsidP="000A0995">
      <w:pPr>
        <w:pStyle w:val="AssignBody"/>
      </w:pPr>
    </w:p>
    <w:p w14:paraId="427D7A04" w14:textId="62BEBA5A" w:rsidR="000A0995" w:rsidRDefault="000A0995" w:rsidP="000A0995">
      <w:pPr>
        <w:pStyle w:val="AssignBody"/>
      </w:pPr>
    </w:p>
    <w:p w14:paraId="49FFF2CD" w14:textId="7B126FB8" w:rsidR="000A0995" w:rsidRDefault="000A0995" w:rsidP="000A0995">
      <w:pPr>
        <w:pStyle w:val="AssignBody"/>
      </w:pPr>
    </w:p>
    <w:p w14:paraId="0D54F077" w14:textId="47403008" w:rsidR="000A0995" w:rsidRDefault="000A0995" w:rsidP="000A0995">
      <w:pPr>
        <w:pStyle w:val="AssignBody"/>
      </w:pPr>
    </w:p>
    <w:p w14:paraId="047F87A7" w14:textId="2B83BA48" w:rsidR="00BF4944" w:rsidRDefault="00BF4944" w:rsidP="000A0995">
      <w:pPr>
        <w:pStyle w:val="AssignBody"/>
      </w:pPr>
    </w:p>
    <w:p w14:paraId="778E20DD" w14:textId="228FADC8" w:rsidR="00BF4944" w:rsidRDefault="00BF4944" w:rsidP="000A0995">
      <w:pPr>
        <w:pStyle w:val="AssignBody"/>
      </w:pPr>
    </w:p>
    <w:p w14:paraId="7D0A8FEB" w14:textId="19402867" w:rsidR="00BF4944" w:rsidRDefault="00BF4944" w:rsidP="000A0995">
      <w:pPr>
        <w:pStyle w:val="AssignBody"/>
      </w:pPr>
    </w:p>
    <w:p w14:paraId="4D5ABEF9" w14:textId="2D5D4235" w:rsidR="00BF4944" w:rsidRDefault="00BF4944" w:rsidP="000A0995">
      <w:pPr>
        <w:pStyle w:val="AssignBody"/>
      </w:pPr>
    </w:p>
    <w:p w14:paraId="6DC1A65F" w14:textId="3918706A" w:rsidR="00BF4944" w:rsidRDefault="00BF4944" w:rsidP="000A0995">
      <w:pPr>
        <w:pStyle w:val="AssignBody"/>
      </w:pPr>
    </w:p>
    <w:p w14:paraId="799D6D8B" w14:textId="278061F0" w:rsidR="00BF4944" w:rsidRDefault="00BF4944" w:rsidP="000A0995">
      <w:pPr>
        <w:pStyle w:val="AssignBody"/>
      </w:pPr>
    </w:p>
    <w:p w14:paraId="0339F228" w14:textId="610BA453" w:rsidR="00BF4944" w:rsidRDefault="00BF4944" w:rsidP="000A0995">
      <w:pPr>
        <w:pStyle w:val="AssignBody"/>
      </w:pPr>
    </w:p>
    <w:p w14:paraId="16ABDC0C" w14:textId="5A25854F" w:rsidR="00BF4944" w:rsidRDefault="00BF4944" w:rsidP="000A0995">
      <w:pPr>
        <w:pStyle w:val="AssignBody"/>
      </w:pPr>
    </w:p>
    <w:p w14:paraId="6C781671" w14:textId="5601D8B9" w:rsidR="00BF4944" w:rsidRDefault="00BF4944" w:rsidP="000A0995">
      <w:pPr>
        <w:pStyle w:val="AssignBody"/>
      </w:pPr>
    </w:p>
    <w:p w14:paraId="1FE40BCC" w14:textId="0AA55BBE" w:rsidR="00BF4944" w:rsidRDefault="00BF4944" w:rsidP="000A0995">
      <w:pPr>
        <w:pStyle w:val="AssignBody"/>
      </w:pPr>
    </w:p>
    <w:p w14:paraId="04BD3835" w14:textId="6A21F4DC" w:rsidR="00BF4944" w:rsidRDefault="00BF4944" w:rsidP="000A0995">
      <w:pPr>
        <w:pStyle w:val="AssignBody"/>
      </w:pPr>
    </w:p>
    <w:p w14:paraId="33BB9130" w14:textId="3DBD9C2E" w:rsidR="00BF4944" w:rsidRDefault="00BF4944" w:rsidP="000A0995">
      <w:pPr>
        <w:pStyle w:val="AssignBody"/>
      </w:pPr>
    </w:p>
    <w:p w14:paraId="2E1D5DF7" w14:textId="37AA8A9F" w:rsidR="00BF4944" w:rsidRDefault="00BF4944" w:rsidP="000A0995">
      <w:pPr>
        <w:pStyle w:val="AssignBody"/>
      </w:pPr>
    </w:p>
    <w:p w14:paraId="2494D0F4" w14:textId="7C20D649" w:rsidR="00BF4944" w:rsidRDefault="00BF4944" w:rsidP="000A0995">
      <w:pPr>
        <w:pStyle w:val="AssignBody"/>
      </w:pPr>
    </w:p>
    <w:p w14:paraId="12C9B0D3" w14:textId="5E913D55" w:rsidR="00BF4944" w:rsidRDefault="00BF4944" w:rsidP="000A0995">
      <w:pPr>
        <w:pStyle w:val="AssignBody"/>
      </w:pPr>
    </w:p>
    <w:p w14:paraId="04EAC5F1" w14:textId="77777777" w:rsidR="00BF4944" w:rsidRDefault="00BF4944" w:rsidP="000A0995">
      <w:pPr>
        <w:pStyle w:val="AssignBody"/>
      </w:pPr>
    </w:p>
    <w:p w14:paraId="3A8946D7" w14:textId="3F6F79CD" w:rsidR="000A0995" w:rsidRDefault="000A0995" w:rsidP="000A0995">
      <w:pPr>
        <w:pStyle w:val="AssignBody"/>
      </w:pPr>
    </w:p>
    <w:p w14:paraId="32A08331" w14:textId="7FE8FEFB" w:rsidR="000A0995" w:rsidRDefault="0087663E" w:rsidP="0087663E">
      <w:pPr>
        <w:pStyle w:val="AssignHeader"/>
      </w:pPr>
      <w:r>
        <w:lastRenderedPageBreak/>
        <w:t>Table of Contents</w:t>
      </w:r>
    </w:p>
    <w:p w14:paraId="288AE76F" w14:textId="73DD57BA" w:rsidR="0087663E" w:rsidRDefault="0087663E" w:rsidP="0087663E">
      <w:pPr>
        <w:pStyle w:val="AssignSubHeader"/>
      </w:pPr>
    </w:p>
    <w:p w14:paraId="0D7B6293" w14:textId="5181595F" w:rsidR="0087663E" w:rsidRDefault="0087663E" w:rsidP="0087663E">
      <w:pPr>
        <w:pStyle w:val="AssignBody"/>
      </w:pPr>
    </w:p>
    <w:p w14:paraId="6A4E85A6" w14:textId="616A1FF9" w:rsidR="0087663E" w:rsidRDefault="0087663E" w:rsidP="0087663E">
      <w:pPr>
        <w:pStyle w:val="AssignBody"/>
      </w:pPr>
    </w:p>
    <w:p w14:paraId="3F597829" w14:textId="66639B87" w:rsidR="0087663E" w:rsidRDefault="0087663E" w:rsidP="0087663E">
      <w:pPr>
        <w:pStyle w:val="AssignBody"/>
      </w:pPr>
    </w:p>
    <w:p w14:paraId="165273B2" w14:textId="742D2B7C" w:rsidR="0087663E" w:rsidRDefault="0087663E" w:rsidP="0087663E">
      <w:pPr>
        <w:pStyle w:val="AssignBody"/>
      </w:pPr>
    </w:p>
    <w:p w14:paraId="03EA1A41" w14:textId="46FDD9CC" w:rsidR="0087663E" w:rsidRDefault="0087663E" w:rsidP="0087663E">
      <w:pPr>
        <w:pStyle w:val="AssignBody"/>
      </w:pPr>
    </w:p>
    <w:p w14:paraId="13994B11" w14:textId="7AE18A7D" w:rsidR="0087663E" w:rsidRDefault="0087663E" w:rsidP="0087663E">
      <w:pPr>
        <w:pStyle w:val="AssignBody"/>
      </w:pPr>
    </w:p>
    <w:p w14:paraId="398AC9E8" w14:textId="1C70A3B9" w:rsidR="0087663E" w:rsidRDefault="0087663E" w:rsidP="0087663E">
      <w:pPr>
        <w:pStyle w:val="AssignBody"/>
      </w:pPr>
    </w:p>
    <w:p w14:paraId="2845ACE7" w14:textId="1406D258" w:rsidR="0087663E" w:rsidRDefault="0087663E" w:rsidP="0087663E">
      <w:pPr>
        <w:pStyle w:val="AssignBody"/>
      </w:pPr>
    </w:p>
    <w:p w14:paraId="64C024D3" w14:textId="3A51AEF6" w:rsidR="0087663E" w:rsidRDefault="0087663E" w:rsidP="0087663E">
      <w:pPr>
        <w:pStyle w:val="AssignBody"/>
      </w:pPr>
    </w:p>
    <w:p w14:paraId="6AB1D3F4" w14:textId="431D2782" w:rsidR="0087663E" w:rsidRDefault="0087663E" w:rsidP="0087663E">
      <w:pPr>
        <w:pStyle w:val="AssignBody"/>
      </w:pPr>
    </w:p>
    <w:p w14:paraId="50818755" w14:textId="1431B14E" w:rsidR="0087663E" w:rsidRDefault="0087663E" w:rsidP="0087663E">
      <w:pPr>
        <w:pStyle w:val="AssignBody"/>
      </w:pPr>
    </w:p>
    <w:p w14:paraId="516BC69D" w14:textId="2EAF679A" w:rsidR="0087663E" w:rsidRDefault="0087663E" w:rsidP="0087663E">
      <w:pPr>
        <w:pStyle w:val="AssignBody"/>
      </w:pPr>
    </w:p>
    <w:p w14:paraId="1A264E5F" w14:textId="4A995AAB" w:rsidR="0087663E" w:rsidRDefault="0087663E" w:rsidP="0087663E">
      <w:pPr>
        <w:pStyle w:val="AssignBody"/>
      </w:pPr>
    </w:p>
    <w:p w14:paraId="783828E3" w14:textId="1D857358" w:rsidR="0087663E" w:rsidRDefault="0087663E" w:rsidP="0087663E">
      <w:pPr>
        <w:pStyle w:val="AssignBody"/>
      </w:pPr>
    </w:p>
    <w:p w14:paraId="23A6B995" w14:textId="4E2A4EF6" w:rsidR="0087663E" w:rsidRDefault="0087663E" w:rsidP="0087663E">
      <w:pPr>
        <w:pStyle w:val="AssignBody"/>
      </w:pPr>
    </w:p>
    <w:p w14:paraId="4824184C" w14:textId="2BC4E8C9" w:rsidR="0087663E" w:rsidRDefault="0087663E" w:rsidP="0087663E">
      <w:pPr>
        <w:pStyle w:val="AssignBody"/>
      </w:pPr>
    </w:p>
    <w:p w14:paraId="3C23444E" w14:textId="300043A5" w:rsidR="0087663E" w:rsidRDefault="0087663E" w:rsidP="0087663E">
      <w:pPr>
        <w:pStyle w:val="AssignBody"/>
      </w:pPr>
    </w:p>
    <w:p w14:paraId="152FEC95" w14:textId="6A93C939" w:rsidR="0087663E" w:rsidRDefault="0087663E" w:rsidP="0087663E">
      <w:pPr>
        <w:pStyle w:val="AssignBody"/>
      </w:pPr>
    </w:p>
    <w:p w14:paraId="429B7948" w14:textId="6188965F" w:rsidR="0087663E" w:rsidRDefault="0087663E" w:rsidP="0087663E">
      <w:pPr>
        <w:pStyle w:val="AssignBody"/>
      </w:pPr>
    </w:p>
    <w:p w14:paraId="4FFDA4D6" w14:textId="50A975EA" w:rsidR="0087663E" w:rsidRDefault="0087663E" w:rsidP="0087663E">
      <w:pPr>
        <w:pStyle w:val="AssignBody"/>
      </w:pPr>
    </w:p>
    <w:p w14:paraId="101D797D" w14:textId="55CA5DF7" w:rsidR="0087663E" w:rsidRDefault="0087663E" w:rsidP="0087663E">
      <w:pPr>
        <w:pStyle w:val="AssignBody"/>
      </w:pPr>
    </w:p>
    <w:p w14:paraId="4F83B75A" w14:textId="0B1DE3BF" w:rsidR="0087663E" w:rsidRDefault="0087663E" w:rsidP="0087663E">
      <w:pPr>
        <w:pStyle w:val="AssignBody"/>
      </w:pPr>
    </w:p>
    <w:p w14:paraId="14B6C705" w14:textId="42FDB9DF" w:rsidR="0087663E" w:rsidRDefault="0087663E" w:rsidP="0087663E">
      <w:pPr>
        <w:pStyle w:val="AssignBody"/>
      </w:pPr>
    </w:p>
    <w:p w14:paraId="1AD07C8D" w14:textId="4B46ED36" w:rsidR="0087663E" w:rsidRDefault="0087663E" w:rsidP="0087663E">
      <w:pPr>
        <w:pStyle w:val="AssignBody"/>
      </w:pPr>
    </w:p>
    <w:p w14:paraId="7B070F19" w14:textId="58DB3428" w:rsidR="0087663E" w:rsidRDefault="0087663E" w:rsidP="0087663E">
      <w:pPr>
        <w:pStyle w:val="AssignBody"/>
      </w:pPr>
    </w:p>
    <w:p w14:paraId="6C6CC8F5" w14:textId="24664475" w:rsidR="0087663E" w:rsidRDefault="0087663E" w:rsidP="0087663E">
      <w:pPr>
        <w:pStyle w:val="AssignBody"/>
      </w:pPr>
    </w:p>
    <w:p w14:paraId="025D1440" w14:textId="47DE8343" w:rsidR="0087663E" w:rsidRDefault="0087663E" w:rsidP="0087663E">
      <w:pPr>
        <w:pStyle w:val="AssignBody"/>
      </w:pPr>
    </w:p>
    <w:p w14:paraId="3E5E7B08" w14:textId="49A2BCA5" w:rsidR="0087663E" w:rsidRDefault="0087663E" w:rsidP="0087663E">
      <w:pPr>
        <w:pStyle w:val="AssignBody"/>
      </w:pPr>
    </w:p>
    <w:p w14:paraId="032BDE83" w14:textId="4503EF87" w:rsidR="0087663E" w:rsidRDefault="0087663E" w:rsidP="0087663E">
      <w:pPr>
        <w:pStyle w:val="AssignBody"/>
      </w:pPr>
    </w:p>
    <w:p w14:paraId="4308E0C4" w14:textId="46A39E10" w:rsidR="0087663E" w:rsidRDefault="0087663E" w:rsidP="0087663E">
      <w:pPr>
        <w:pStyle w:val="AssignBody"/>
      </w:pPr>
    </w:p>
    <w:p w14:paraId="0DF3A402" w14:textId="56E78C2F" w:rsidR="0087663E" w:rsidRDefault="0087663E" w:rsidP="0087663E">
      <w:pPr>
        <w:pStyle w:val="AssignBody"/>
      </w:pPr>
    </w:p>
    <w:p w14:paraId="0BF9CE67" w14:textId="09700B68" w:rsidR="0087663E" w:rsidRDefault="0087663E" w:rsidP="0087663E">
      <w:pPr>
        <w:pStyle w:val="AssignBody"/>
      </w:pPr>
    </w:p>
    <w:p w14:paraId="2A723AEC" w14:textId="7B4B34AA" w:rsidR="0087663E" w:rsidRDefault="0087663E" w:rsidP="0087663E">
      <w:pPr>
        <w:pStyle w:val="AssignBody"/>
      </w:pPr>
    </w:p>
    <w:p w14:paraId="24F629BA" w14:textId="715986B7" w:rsidR="002955D8" w:rsidRDefault="009B0064" w:rsidP="005316E7">
      <w:pPr>
        <w:pStyle w:val="AssignHeader"/>
      </w:pPr>
      <w:r>
        <w:lastRenderedPageBreak/>
        <w:t>Task Description</w:t>
      </w:r>
    </w:p>
    <w:p w14:paraId="12921AFC" w14:textId="059523B9" w:rsidR="005316E7" w:rsidRDefault="005316E7" w:rsidP="005316E7">
      <w:pPr>
        <w:pStyle w:val="AssignSubHeader"/>
      </w:pPr>
    </w:p>
    <w:p w14:paraId="45882E3F" w14:textId="549447BC" w:rsidR="005316E7" w:rsidRDefault="005316E7" w:rsidP="00592EC2">
      <w:pPr>
        <w:pStyle w:val="AssignSubHeader"/>
        <w:numPr>
          <w:ilvl w:val="0"/>
          <w:numId w:val="1"/>
        </w:numPr>
      </w:pPr>
      <w:r>
        <w:t>Good teaching and learning means employing a blend of approaches including direct teaching.</w:t>
      </w:r>
    </w:p>
    <w:p w14:paraId="29C12AEA" w14:textId="729817CA" w:rsidR="005316E7" w:rsidRDefault="005316E7" w:rsidP="005316E7">
      <w:pPr>
        <w:pStyle w:val="AssignBody"/>
      </w:pPr>
    </w:p>
    <w:p w14:paraId="4FD596D8" w14:textId="61787820" w:rsidR="005316E7" w:rsidRDefault="005316E7" w:rsidP="00592EC2">
      <w:pPr>
        <w:pStyle w:val="AssignSubHeader"/>
        <w:numPr>
          <w:ilvl w:val="0"/>
          <w:numId w:val="1"/>
        </w:numPr>
      </w:pPr>
      <w:r>
        <w:t xml:space="preserve">Good teaching and learning sets tasks and </w:t>
      </w:r>
      <w:proofErr w:type="gramStart"/>
      <w:r>
        <w:t>selects</w:t>
      </w:r>
      <w:proofErr w:type="gramEnd"/>
      <w:r>
        <w:t xml:space="preserve"> resources that build on previous know</w:t>
      </w:r>
      <w:r w:rsidR="0043486B">
        <w:t>ledge and experience and engage interest.</w:t>
      </w:r>
    </w:p>
    <w:p w14:paraId="65A54BB3" w14:textId="1155F755" w:rsidR="0043486B" w:rsidRDefault="0043486B" w:rsidP="0043486B">
      <w:pPr>
        <w:pStyle w:val="AssignBody"/>
      </w:pPr>
    </w:p>
    <w:p w14:paraId="29FE4189" w14:textId="32D4F08B" w:rsidR="0043486B" w:rsidRDefault="0043486B" w:rsidP="00592EC2">
      <w:pPr>
        <w:pStyle w:val="AssignSubHeader"/>
        <w:numPr>
          <w:ilvl w:val="0"/>
          <w:numId w:val="1"/>
        </w:numPr>
      </w:pPr>
      <w:r>
        <w:t>Good teaching and learning ranges within and across Areas of Learning and Experience.</w:t>
      </w:r>
    </w:p>
    <w:p w14:paraId="2E1CDA24" w14:textId="77777777" w:rsidR="0043486B" w:rsidRPr="0043486B" w:rsidRDefault="0043486B" w:rsidP="0043486B">
      <w:pPr>
        <w:pStyle w:val="AssignBody"/>
      </w:pPr>
    </w:p>
    <w:p w14:paraId="0BACA7D5" w14:textId="119C72FF" w:rsidR="002955D8" w:rsidRPr="00370A78" w:rsidRDefault="002955D8" w:rsidP="0043486B">
      <w:pPr>
        <w:pStyle w:val="AssignBody"/>
      </w:pPr>
      <w:r>
        <w:t xml:space="preserve">                                                                                    </w:t>
      </w:r>
      <w:r w:rsidR="0043486B">
        <w:tab/>
      </w:r>
      <w:r w:rsidR="0043486B">
        <w:tab/>
      </w:r>
      <w:r>
        <w:t xml:space="preserve">    (Donaldson</w:t>
      </w:r>
      <w:r w:rsidR="00FB1EEE">
        <w:t>,</w:t>
      </w:r>
      <w:r>
        <w:t xml:space="preserve"> 2015)</w:t>
      </w:r>
    </w:p>
    <w:p w14:paraId="121BA121" w14:textId="77777777" w:rsidR="002955D8" w:rsidRDefault="002955D8" w:rsidP="002955D8">
      <w:pPr>
        <w:rPr>
          <w:rFonts w:ascii="Arial" w:hAnsi="Arial" w:cs="Arial"/>
          <w:sz w:val="24"/>
          <w:szCs w:val="24"/>
        </w:rPr>
      </w:pPr>
    </w:p>
    <w:p w14:paraId="49011919" w14:textId="77777777" w:rsidR="002955D8" w:rsidRPr="00A406E5" w:rsidRDefault="002955D8" w:rsidP="0043486B">
      <w:pPr>
        <w:pStyle w:val="AssignBody"/>
      </w:pPr>
      <w:r>
        <w:t>Consider the 3 pedagogic principles outlined above. Discuss these principles in relation to your experience in school showing secure understanding, identifying strengths and areas for development for each principle.</w:t>
      </w:r>
    </w:p>
    <w:p w14:paraId="4A353422" w14:textId="7AEF0281" w:rsidR="009B0064" w:rsidRDefault="009B0064" w:rsidP="009B0064">
      <w:pPr>
        <w:pStyle w:val="AssignSubHeader"/>
      </w:pPr>
    </w:p>
    <w:p w14:paraId="3E4012D0" w14:textId="3B1E8A75" w:rsidR="001E06E4" w:rsidRDefault="001E06E4" w:rsidP="001E06E4">
      <w:pPr>
        <w:pStyle w:val="AssignBody"/>
      </w:pPr>
    </w:p>
    <w:p w14:paraId="1DB27CA1" w14:textId="6363E2F6" w:rsidR="001E06E4" w:rsidRDefault="001E06E4" w:rsidP="001E06E4">
      <w:pPr>
        <w:pStyle w:val="AssignBody"/>
      </w:pPr>
    </w:p>
    <w:p w14:paraId="0A06D33C" w14:textId="42E24C6F" w:rsidR="001E06E4" w:rsidRDefault="001E06E4" w:rsidP="001E06E4">
      <w:pPr>
        <w:pStyle w:val="AssignBody"/>
      </w:pPr>
    </w:p>
    <w:p w14:paraId="7E9B1B88" w14:textId="1F7C2F1D" w:rsidR="001E06E4" w:rsidRDefault="001E06E4" w:rsidP="001E06E4">
      <w:pPr>
        <w:pStyle w:val="AssignBody"/>
      </w:pPr>
    </w:p>
    <w:p w14:paraId="7A282500" w14:textId="71207D6A" w:rsidR="001E06E4" w:rsidRDefault="001E06E4" w:rsidP="001E06E4">
      <w:pPr>
        <w:pStyle w:val="AssignBody"/>
      </w:pPr>
    </w:p>
    <w:p w14:paraId="067834A3" w14:textId="4C87FEB2" w:rsidR="001E06E4" w:rsidRDefault="001E06E4" w:rsidP="001E06E4">
      <w:pPr>
        <w:pStyle w:val="AssignBody"/>
      </w:pPr>
    </w:p>
    <w:p w14:paraId="1842D652" w14:textId="5724D198" w:rsidR="001E06E4" w:rsidRDefault="001E06E4" w:rsidP="001E06E4">
      <w:pPr>
        <w:pStyle w:val="AssignBody"/>
      </w:pPr>
    </w:p>
    <w:p w14:paraId="3A898AD6" w14:textId="49A00CAF" w:rsidR="001E06E4" w:rsidRDefault="001E06E4" w:rsidP="001E06E4">
      <w:pPr>
        <w:pStyle w:val="AssignBody"/>
      </w:pPr>
    </w:p>
    <w:p w14:paraId="1C13605B" w14:textId="2E64412D" w:rsidR="001E06E4" w:rsidRDefault="001E06E4" w:rsidP="001E06E4">
      <w:pPr>
        <w:pStyle w:val="AssignBody"/>
      </w:pPr>
    </w:p>
    <w:p w14:paraId="57252513" w14:textId="470C3FEA" w:rsidR="001E06E4" w:rsidRDefault="001E06E4" w:rsidP="001E06E4">
      <w:pPr>
        <w:pStyle w:val="AssignBody"/>
      </w:pPr>
    </w:p>
    <w:p w14:paraId="3BFCD112" w14:textId="6CED69F1" w:rsidR="001E06E4" w:rsidRDefault="001E06E4" w:rsidP="001E06E4">
      <w:pPr>
        <w:pStyle w:val="AssignBody"/>
      </w:pPr>
    </w:p>
    <w:p w14:paraId="6B062A8D" w14:textId="669B418E" w:rsidR="001E06E4" w:rsidRDefault="001E06E4" w:rsidP="001E06E4">
      <w:pPr>
        <w:pStyle w:val="AssignBody"/>
      </w:pPr>
    </w:p>
    <w:p w14:paraId="47F0965B" w14:textId="73C4EB62" w:rsidR="001E06E4" w:rsidRDefault="001E06E4" w:rsidP="001E06E4">
      <w:pPr>
        <w:pStyle w:val="AssignBody"/>
      </w:pPr>
    </w:p>
    <w:p w14:paraId="40E3565C" w14:textId="77777777" w:rsidR="00CA04A4" w:rsidRDefault="00CA04A4" w:rsidP="001E06E4">
      <w:pPr>
        <w:pStyle w:val="AssignBody"/>
      </w:pPr>
    </w:p>
    <w:p w14:paraId="023F2C1A" w14:textId="34FC2F68" w:rsidR="001E06E4" w:rsidRDefault="001E06E4" w:rsidP="001E06E4">
      <w:pPr>
        <w:pStyle w:val="AssignHeader"/>
      </w:pPr>
      <w:r>
        <w:lastRenderedPageBreak/>
        <w:t>Introduction</w:t>
      </w:r>
    </w:p>
    <w:p w14:paraId="49B37189" w14:textId="77777777" w:rsidR="001E06E4" w:rsidRPr="001E06E4" w:rsidRDefault="001E06E4" w:rsidP="00197A77">
      <w:pPr>
        <w:pStyle w:val="AssignBody"/>
      </w:pPr>
    </w:p>
    <w:p w14:paraId="26C20339" w14:textId="169FD3EC" w:rsidR="0062352E" w:rsidRDefault="00F9793C" w:rsidP="00717604">
      <w:pPr>
        <w:pStyle w:val="AssignBody"/>
      </w:pPr>
      <w:r>
        <w:t>Education in</w:t>
      </w:r>
      <w:r w:rsidR="008E4D5F">
        <w:t xml:space="preserve"> Wales is </w:t>
      </w:r>
      <w:r w:rsidR="00AD3CC2">
        <w:t>present</w:t>
      </w:r>
      <w:r w:rsidR="005E205F">
        <w:t>ly</w:t>
      </w:r>
      <w:r w:rsidR="00AD3CC2">
        <w:t xml:space="preserve"> undergoing a transformational change</w:t>
      </w:r>
      <w:r w:rsidR="0055288D">
        <w:t>.</w:t>
      </w:r>
      <w:r w:rsidR="00AD3CC2">
        <w:t xml:space="preserve"> </w:t>
      </w:r>
      <w:r w:rsidR="00335CA1">
        <w:t xml:space="preserve">Professor Graham Donaldson’s </w:t>
      </w:r>
      <w:r w:rsidR="00EC2F6F">
        <w:t xml:space="preserve">report, Successful Futures, </w:t>
      </w:r>
      <w:r w:rsidR="002250C6">
        <w:t xml:space="preserve">commissioned by the Welsh Assembly Government as part of a </w:t>
      </w:r>
      <w:r w:rsidR="00A03330">
        <w:t>comprehensive</w:t>
      </w:r>
      <w:r w:rsidR="002250C6">
        <w:t xml:space="preserve"> review of education in Wales </w:t>
      </w:r>
      <w:r w:rsidR="00BD4170">
        <w:t>provided the catalyst for the development of a new Curriculum for Wales</w:t>
      </w:r>
      <w:r w:rsidR="00AE3A14">
        <w:t>.</w:t>
      </w:r>
      <w:r w:rsidR="00F52778">
        <w:t xml:space="preserve"> </w:t>
      </w:r>
      <w:r w:rsidR="00AE3A14">
        <w:t>This carries</w:t>
      </w:r>
      <w:r w:rsidR="00F52778">
        <w:t xml:space="preserve"> forward recommendations made to </w:t>
      </w:r>
      <w:r w:rsidR="00E24B78">
        <w:t>establish fou</w:t>
      </w:r>
      <w:r w:rsidR="0052247C">
        <w:t>r</w:t>
      </w:r>
      <w:r w:rsidR="00E24B78">
        <w:t xml:space="preserve"> purposes, </w:t>
      </w:r>
      <w:r w:rsidR="007A40F0">
        <w:t>on whi</w:t>
      </w:r>
      <w:r w:rsidR="002716F2">
        <w:t xml:space="preserve">ch curricula </w:t>
      </w:r>
      <w:r w:rsidR="00190206">
        <w:t>will</w:t>
      </w:r>
      <w:r w:rsidR="002716F2">
        <w:t xml:space="preserve"> be designed encompassing the six Areas of Learning and Experience (</w:t>
      </w:r>
      <w:proofErr w:type="spellStart"/>
      <w:r w:rsidR="002716F2">
        <w:t>AoLE</w:t>
      </w:r>
      <w:proofErr w:type="spellEnd"/>
      <w:r w:rsidR="002716F2">
        <w:t>)</w:t>
      </w:r>
      <w:r w:rsidR="00FA2699">
        <w:t xml:space="preserve"> and the three cross curr</w:t>
      </w:r>
      <w:r w:rsidR="00821D0C">
        <w:t xml:space="preserve">icular </w:t>
      </w:r>
      <w:r w:rsidR="004B3ED0">
        <w:t>strands of numeracy, literacy and digital competence</w:t>
      </w:r>
      <w:r w:rsidR="00210F21">
        <w:t xml:space="preserve"> (</w:t>
      </w:r>
      <w:r w:rsidR="00F83030">
        <w:t>Education Wales</w:t>
      </w:r>
      <w:r w:rsidR="00210F21">
        <w:t>, 2020)</w:t>
      </w:r>
      <w:r w:rsidR="0062352E">
        <w:t>.</w:t>
      </w:r>
    </w:p>
    <w:p w14:paraId="02006CF0" w14:textId="77777777" w:rsidR="0062352E" w:rsidRDefault="0062352E" w:rsidP="00717604">
      <w:pPr>
        <w:pStyle w:val="AssignBody"/>
      </w:pPr>
    </w:p>
    <w:p w14:paraId="301D5967" w14:textId="38CBF389" w:rsidR="00890E79" w:rsidRDefault="00E02812" w:rsidP="00717604">
      <w:pPr>
        <w:pStyle w:val="AssignBody"/>
      </w:pPr>
      <w:r>
        <w:t>Pedagogy is</w:t>
      </w:r>
      <w:r w:rsidR="00AC0F73">
        <w:t xml:space="preserve"> d</w:t>
      </w:r>
      <w:r w:rsidR="00210F21">
        <w:t xml:space="preserve">iscussed in some detail </w:t>
      </w:r>
      <w:r w:rsidR="0062352E">
        <w:t>in Donaldson’s report</w:t>
      </w:r>
      <w:r w:rsidR="00AC0F73">
        <w:t xml:space="preserve">. </w:t>
      </w:r>
      <w:r w:rsidR="005C41F1">
        <w:t>As he states</w:t>
      </w:r>
      <w:r w:rsidR="00F2105C">
        <w:t xml:space="preserve"> “</w:t>
      </w:r>
      <w:r w:rsidR="007415A1">
        <w:t>pedagogy is about more than</w:t>
      </w:r>
      <w:r w:rsidR="0045058F">
        <w:t xml:space="preserve"> ‘teaching’ in the narrow sense of the </w:t>
      </w:r>
      <w:r w:rsidR="009A0B13">
        <w:t xml:space="preserve">methods used in the classroom” (Donaldson, </w:t>
      </w:r>
      <w:r w:rsidR="00101386">
        <w:t>2015, p.</w:t>
      </w:r>
      <w:r w:rsidR="00113E84">
        <w:t>63)</w:t>
      </w:r>
      <w:r w:rsidR="00FC08AC">
        <w:t xml:space="preserve"> </w:t>
      </w:r>
      <w:r w:rsidR="00015DAB">
        <w:t>and that for effective learning to take place</w:t>
      </w:r>
      <w:r w:rsidR="001806D6">
        <w:t xml:space="preserve"> </w:t>
      </w:r>
      <w:r w:rsidR="00D5339E">
        <w:t xml:space="preserve">teachers </w:t>
      </w:r>
      <w:r w:rsidR="00386BCD">
        <w:t xml:space="preserve">need to </w:t>
      </w:r>
      <w:r w:rsidR="00D97185">
        <w:t xml:space="preserve">employ a range of skills, methods and approaches </w:t>
      </w:r>
      <w:r w:rsidR="00DB64C9">
        <w:t xml:space="preserve">combined with theoretical </w:t>
      </w:r>
      <w:r w:rsidR="00B73FE9">
        <w:t xml:space="preserve">knowledge and </w:t>
      </w:r>
      <w:r w:rsidR="00DB64C9">
        <w:t>understanding</w:t>
      </w:r>
      <w:r w:rsidR="00B73FE9">
        <w:t>.</w:t>
      </w:r>
      <w:r w:rsidR="00AA0FFA">
        <w:t xml:space="preserve"> This </w:t>
      </w:r>
      <w:r w:rsidR="008C0075">
        <w:t xml:space="preserve">view is shared </w:t>
      </w:r>
      <w:r w:rsidR="002821C6">
        <w:t xml:space="preserve">by </w:t>
      </w:r>
      <w:r w:rsidR="00262967">
        <w:t>Coe et al</w:t>
      </w:r>
      <w:r w:rsidR="008459D0">
        <w:t>. in their report ‘What makes great teaching</w:t>
      </w:r>
      <w:r w:rsidR="00F12070">
        <w:t>?’ (Coe, R. et al, 2014)</w:t>
      </w:r>
      <w:r w:rsidR="009D25BE">
        <w:t xml:space="preserve"> </w:t>
      </w:r>
      <w:r w:rsidR="004420E2">
        <w:t xml:space="preserve">in which they suggest six components </w:t>
      </w:r>
      <w:r w:rsidR="00D33D22">
        <w:t>that make</w:t>
      </w:r>
      <w:r w:rsidR="004420E2">
        <w:t xml:space="preserve"> up great teaching</w:t>
      </w:r>
      <w:r w:rsidR="00E96602">
        <w:t>. Donaldson</w:t>
      </w:r>
      <w:r w:rsidR="00293E94">
        <w:t xml:space="preserve"> goes on to identify and discuss 12 pedagogical principles </w:t>
      </w:r>
      <w:r w:rsidR="0079198C">
        <w:t>that he feels relate to the four purposes and broader curriculum delivery</w:t>
      </w:r>
      <w:r w:rsidR="00A06C4C">
        <w:t>, three of which will be looked at in more detail in this essay.</w:t>
      </w:r>
      <w:r w:rsidR="00527C1C">
        <w:t xml:space="preserve"> In the context of</w:t>
      </w:r>
      <w:r w:rsidR="008E4796">
        <w:t xml:space="preserve"> primary education in Wales</w:t>
      </w:r>
      <w:r w:rsidR="00DB7254">
        <w:t xml:space="preserve"> </w:t>
      </w:r>
      <w:r w:rsidR="00F30729">
        <w:t xml:space="preserve">these </w:t>
      </w:r>
      <w:r w:rsidR="00B127AB">
        <w:t>p</w:t>
      </w:r>
      <w:r w:rsidR="006D6093">
        <w:t>edagogical principl</w:t>
      </w:r>
      <w:r w:rsidR="00B127AB">
        <w:t xml:space="preserve">es provide guidance as to </w:t>
      </w:r>
      <w:r w:rsidR="00602308">
        <w:t xml:space="preserve">what practitioners should be setting out to achieve </w:t>
      </w:r>
      <w:r w:rsidR="00AE50F4">
        <w:t>for and with their learners, for themselves and with their colleagues</w:t>
      </w:r>
      <w:r w:rsidR="00ED01BF">
        <w:t xml:space="preserve"> </w:t>
      </w:r>
      <w:r w:rsidR="00B478B1">
        <w:t xml:space="preserve">whilst ensuring that </w:t>
      </w:r>
      <w:r w:rsidR="001A470E">
        <w:t>activities undertaken relate to the curriculum.</w:t>
      </w:r>
      <w:r w:rsidR="00F30729">
        <w:t xml:space="preserve"> </w:t>
      </w:r>
      <w:r w:rsidR="003F34CE">
        <w:t>However</w:t>
      </w:r>
      <w:r w:rsidR="00D17A49">
        <w:t>,</w:t>
      </w:r>
      <w:r w:rsidR="003F34CE">
        <w:t xml:space="preserve"> it is important to </w:t>
      </w:r>
      <w:r w:rsidR="008D29A9">
        <w:t>be aware that every individual will have their own personal pedagogical principle</w:t>
      </w:r>
      <w:r w:rsidR="00096245">
        <w:t>s alongside these</w:t>
      </w:r>
      <w:r w:rsidR="008D29A9">
        <w:t xml:space="preserve"> </w:t>
      </w:r>
      <w:r w:rsidR="00B06831">
        <w:t xml:space="preserve">based on </w:t>
      </w:r>
      <w:r w:rsidR="00B17263">
        <w:t xml:space="preserve">their experience, their preferred teaching methods and </w:t>
      </w:r>
      <w:r w:rsidR="006E4E66">
        <w:t>research they have undertaken (</w:t>
      </w:r>
      <w:r w:rsidR="00096245">
        <w:t>TES, 2018).</w:t>
      </w:r>
    </w:p>
    <w:p w14:paraId="4788D9B6" w14:textId="6814F1CF" w:rsidR="00DB7254" w:rsidRDefault="00DB7254" w:rsidP="00717604">
      <w:pPr>
        <w:pStyle w:val="AssignBody"/>
      </w:pPr>
    </w:p>
    <w:p w14:paraId="068D891D" w14:textId="74CA94B1" w:rsidR="00DB7254" w:rsidRDefault="00222097" w:rsidP="00717604">
      <w:pPr>
        <w:pStyle w:val="AssignBody"/>
      </w:pPr>
      <w:r>
        <w:t>At present</w:t>
      </w:r>
      <w:r w:rsidR="00430378">
        <w:t>, schools in Wales are at different stages in a transitional journey towards the implementation of the new Curriculum for Wales.</w:t>
      </w:r>
      <w:r w:rsidR="00105281">
        <w:t xml:space="preserve"> </w:t>
      </w:r>
      <w:r w:rsidR="00572B16">
        <w:t xml:space="preserve">Some continue to follow the existing </w:t>
      </w:r>
      <w:r w:rsidR="00EA5513">
        <w:t>F</w:t>
      </w:r>
      <w:r w:rsidR="00FF43FA">
        <w:t>oundation Phase Framework (</w:t>
      </w:r>
      <w:r w:rsidR="00F9667E">
        <w:t>Education Wales, 2015)</w:t>
      </w:r>
      <w:r w:rsidR="0018159D">
        <w:t>, whilst others are mixing elements of this Framework with aspects of the new Curriculum for Wales</w:t>
      </w:r>
      <w:r w:rsidR="00D55BD6">
        <w:t xml:space="preserve">. </w:t>
      </w:r>
      <w:r w:rsidR="00B64662">
        <w:t>It is worth noting that there are similarities between the two documents</w:t>
      </w:r>
      <w:r w:rsidR="00364E3C">
        <w:t>; The Foundation Phase</w:t>
      </w:r>
      <w:r w:rsidR="00577858">
        <w:t xml:space="preserve"> </w:t>
      </w:r>
      <w:r w:rsidR="00B52180">
        <w:t xml:space="preserve">Framework </w:t>
      </w:r>
      <w:r w:rsidR="00577858">
        <w:t>has seven Areas of Learning</w:t>
      </w:r>
      <w:r w:rsidR="00B52180">
        <w:t>,</w:t>
      </w:r>
      <w:r w:rsidR="008A08FF">
        <w:t xml:space="preserve"> an approach that is </w:t>
      </w:r>
      <w:r w:rsidR="00857501">
        <w:t xml:space="preserve">utilised in the new Curriculum for Wales with its six Areas of Learning and Experience. </w:t>
      </w:r>
      <w:r w:rsidR="00F73C40">
        <w:t xml:space="preserve">For many working in the Foundation Phase, the transition to the new curriculum will be more straightforward </w:t>
      </w:r>
      <w:r w:rsidR="004864CE">
        <w:t xml:space="preserve">as the underpinning philosophy of the </w:t>
      </w:r>
      <w:r w:rsidR="004864CE">
        <w:lastRenderedPageBreak/>
        <w:t>Framework aligns</w:t>
      </w:r>
      <w:r w:rsidR="00634AE8">
        <w:t xml:space="preserve"> well with it</w:t>
      </w:r>
      <w:r w:rsidR="009210E9">
        <w:t>, and</w:t>
      </w:r>
      <w:r w:rsidR="00BB103C">
        <w:t xml:space="preserve"> many</w:t>
      </w:r>
      <w:r w:rsidR="009210E9">
        <w:t xml:space="preserve"> practitioners are already </w:t>
      </w:r>
      <w:r w:rsidR="00631106">
        <w:t>experienced in providing cross curricular learning opportunities and activities.</w:t>
      </w:r>
    </w:p>
    <w:p w14:paraId="1F6B4806" w14:textId="71B6E28C" w:rsidR="00337559" w:rsidRDefault="00337559" w:rsidP="00717604">
      <w:pPr>
        <w:pStyle w:val="AssignBody"/>
      </w:pPr>
    </w:p>
    <w:p w14:paraId="072EB40C" w14:textId="389815B6" w:rsidR="000D0179" w:rsidRDefault="00337559" w:rsidP="00717604">
      <w:pPr>
        <w:pStyle w:val="AssignBody"/>
      </w:pPr>
      <w:r>
        <w:t xml:space="preserve">The </w:t>
      </w:r>
      <w:r w:rsidR="00A26AB5">
        <w:t>Foundation Phase Framework</w:t>
      </w:r>
      <w:r w:rsidR="00C1263F">
        <w:t xml:space="preserve"> is unique to Wales</w:t>
      </w:r>
      <w:r w:rsidR="00B23A25">
        <w:t xml:space="preserve">. </w:t>
      </w:r>
      <w:r w:rsidR="00D570DD">
        <w:t>Both it and the incoming Curriculum for Wales</w:t>
      </w:r>
      <w:r w:rsidR="009732F0">
        <w:t xml:space="preserve"> have drawn on expertise from across the world</w:t>
      </w:r>
      <w:r w:rsidR="00B85DCA">
        <w:t xml:space="preserve"> and </w:t>
      </w:r>
      <w:r w:rsidR="00A8438B">
        <w:t xml:space="preserve">the </w:t>
      </w:r>
      <w:r w:rsidR="00B85DCA">
        <w:t xml:space="preserve">influences of </w:t>
      </w:r>
      <w:r w:rsidR="00E94A5B">
        <w:t xml:space="preserve">work by </w:t>
      </w:r>
      <w:r w:rsidR="00E94A5B">
        <w:t>theorists such as Malaguzzi (Pound, 2005) who was instrumental in developing the philosophy behind the Reggio Emilia approach, Vygotsky who considered the social element and context of learning, and Bruner who proposed the theory of the spiral curriculum.</w:t>
      </w:r>
      <w:r w:rsidR="00E94A5B">
        <w:t xml:space="preserve"> </w:t>
      </w:r>
      <w:r w:rsidR="00912A94">
        <w:t>The influence of</w:t>
      </w:r>
      <w:r w:rsidR="00083EC9">
        <w:t xml:space="preserve"> </w:t>
      </w:r>
      <w:r w:rsidR="00271F5E">
        <w:t>Owen</w:t>
      </w:r>
      <w:r w:rsidR="000D2D5B">
        <w:t xml:space="preserve"> and </w:t>
      </w:r>
      <w:r w:rsidR="0030070D">
        <w:t>McMillan</w:t>
      </w:r>
      <w:r w:rsidR="00271F5E">
        <w:t xml:space="preserve"> (Pound, 2005) can be seen in th</w:t>
      </w:r>
      <w:r w:rsidR="001E0EE5">
        <w:t xml:space="preserve">e requirement to include outdoor learning environments, whilst </w:t>
      </w:r>
      <w:r w:rsidR="004A4008">
        <w:t>Froebe</w:t>
      </w:r>
      <w:r w:rsidR="00F65D66">
        <w:t xml:space="preserve">l’s thinking on play is </w:t>
      </w:r>
      <w:r w:rsidR="009A638B">
        <w:t>very clearly</w:t>
      </w:r>
      <w:r w:rsidR="000E3F18">
        <w:t xml:space="preserve"> placed at the core of </w:t>
      </w:r>
      <w:r w:rsidR="0007034F">
        <w:t xml:space="preserve">the Framework. </w:t>
      </w:r>
      <w:r w:rsidR="00140A2F">
        <w:t>It</w:t>
      </w:r>
      <w:r w:rsidR="000E3F18">
        <w:t xml:space="preserve"> </w:t>
      </w:r>
      <w:r w:rsidR="0060399D">
        <w:t>i</w:t>
      </w:r>
      <w:r w:rsidR="00D934EB">
        <w:t xml:space="preserve">s designed to be </w:t>
      </w:r>
      <w:r w:rsidR="00ED7901">
        <w:t>holistic in approach, providing opportunities for both skills and knowledge development</w:t>
      </w:r>
      <w:r w:rsidR="00766524">
        <w:t xml:space="preserve"> </w:t>
      </w:r>
      <w:r w:rsidR="007E3911">
        <w:t>whilst</w:t>
      </w:r>
      <w:r w:rsidR="00766524">
        <w:t xml:space="preserve"> building on the previous </w:t>
      </w:r>
      <w:r w:rsidR="007E3911">
        <w:t xml:space="preserve">learning </w:t>
      </w:r>
      <w:r w:rsidR="0002535F">
        <w:t>experiences children will have had.</w:t>
      </w:r>
      <w:r w:rsidR="00217CA4">
        <w:t xml:space="preserve"> </w:t>
      </w:r>
      <w:r w:rsidR="00F229B6">
        <w:t xml:space="preserve">It also recognises the importance of </w:t>
      </w:r>
      <w:proofErr w:type="gramStart"/>
      <w:r w:rsidR="00735544">
        <w:t>equality,</w:t>
      </w:r>
      <w:proofErr w:type="gramEnd"/>
      <w:r w:rsidR="00735544">
        <w:t xml:space="preserve"> diversity </w:t>
      </w:r>
      <w:r w:rsidR="000C24DA">
        <w:t xml:space="preserve">and the role parents and carers play as children’s primary educators. </w:t>
      </w:r>
      <w:r w:rsidR="00D23E8F">
        <w:t xml:space="preserve">In the introductory pages of the Framework document further information </w:t>
      </w:r>
      <w:r w:rsidR="00C73B44">
        <w:t xml:space="preserve">is given relating to the progressive nature of the curriculum, </w:t>
      </w:r>
      <w:r w:rsidR="00C70191">
        <w:t>acknowledging that children learn and develop at their own pace</w:t>
      </w:r>
      <w:r w:rsidR="008A1A39">
        <w:t>,</w:t>
      </w:r>
      <w:r w:rsidR="00C70191">
        <w:t xml:space="preserve"> through first</w:t>
      </w:r>
      <w:r w:rsidR="00AC7A35">
        <w:t>-</w:t>
      </w:r>
      <w:r w:rsidR="00C70191">
        <w:t>hand experiences</w:t>
      </w:r>
      <w:r w:rsidR="00AC7A35">
        <w:t xml:space="preserve"> and in a range of environments. </w:t>
      </w:r>
    </w:p>
    <w:p w14:paraId="54E0F295" w14:textId="77777777" w:rsidR="008A1A39" w:rsidRDefault="008A1A39" w:rsidP="00717604">
      <w:pPr>
        <w:pStyle w:val="AssignBody"/>
      </w:pPr>
    </w:p>
    <w:p w14:paraId="2FFDE925" w14:textId="3AE5F6CD" w:rsidR="004A3FC8" w:rsidRDefault="004A3FC8" w:rsidP="00717604">
      <w:pPr>
        <w:pStyle w:val="AssignBody"/>
      </w:pPr>
    </w:p>
    <w:p w14:paraId="2339DF74" w14:textId="77777777" w:rsidR="004A3FC8" w:rsidRDefault="004A3FC8" w:rsidP="00717604">
      <w:pPr>
        <w:pStyle w:val="AssignBody"/>
      </w:pPr>
    </w:p>
    <w:p w14:paraId="0800A203" w14:textId="1B53FF85" w:rsidR="00FB1EEE" w:rsidRDefault="00FB1EEE" w:rsidP="00717604">
      <w:pPr>
        <w:pStyle w:val="AssignBody"/>
      </w:pPr>
    </w:p>
    <w:p w14:paraId="007E4E2A" w14:textId="08894142" w:rsidR="00FB1EEE" w:rsidRDefault="00FB1EEE" w:rsidP="00717604">
      <w:pPr>
        <w:pStyle w:val="AssignBody"/>
      </w:pPr>
    </w:p>
    <w:p w14:paraId="14992399" w14:textId="51F76069" w:rsidR="00FB1EEE" w:rsidRDefault="00FB1EEE" w:rsidP="00717604">
      <w:pPr>
        <w:pStyle w:val="AssignBody"/>
      </w:pPr>
    </w:p>
    <w:p w14:paraId="1A3A8AB4" w14:textId="52E7E26C" w:rsidR="00FB1EEE" w:rsidRDefault="00FB1EEE" w:rsidP="00717604">
      <w:pPr>
        <w:pStyle w:val="AssignBody"/>
      </w:pPr>
    </w:p>
    <w:p w14:paraId="24E62A91" w14:textId="2CFBD4A5" w:rsidR="00FB1EEE" w:rsidRDefault="00FB1EEE" w:rsidP="00717604">
      <w:pPr>
        <w:pStyle w:val="AssignBody"/>
      </w:pPr>
    </w:p>
    <w:p w14:paraId="54197ADB" w14:textId="708B173F" w:rsidR="00FB1EEE" w:rsidRDefault="00FB1EEE" w:rsidP="00717604">
      <w:pPr>
        <w:pStyle w:val="AssignBody"/>
      </w:pPr>
    </w:p>
    <w:p w14:paraId="2307B71C" w14:textId="7A08844F" w:rsidR="00FB1EEE" w:rsidRDefault="00FB1EEE" w:rsidP="00717604">
      <w:pPr>
        <w:pStyle w:val="AssignBody"/>
      </w:pPr>
    </w:p>
    <w:p w14:paraId="33C8D46B" w14:textId="3A89E151" w:rsidR="00FB1EEE" w:rsidRDefault="00FB1EEE" w:rsidP="00717604">
      <w:pPr>
        <w:pStyle w:val="AssignBody"/>
      </w:pPr>
    </w:p>
    <w:p w14:paraId="5695AF19" w14:textId="476B47A5" w:rsidR="00FB1EEE" w:rsidRDefault="00FB1EEE" w:rsidP="00717604">
      <w:pPr>
        <w:pStyle w:val="AssignBody"/>
      </w:pPr>
    </w:p>
    <w:p w14:paraId="2AC75A77" w14:textId="3CE65EBF" w:rsidR="00FB1EEE" w:rsidRDefault="00FB1EEE" w:rsidP="00717604">
      <w:pPr>
        <w:pStyle w:val="AssignBody"/>
      </w:pPr>
    </w:p>
    <w:p w14:paraId="6CCDA538" w14:textId="28483B66" w:rsidR="00FB1EEE" w:rsidRDefault="00FB1EEE" w:rsidP="00717604">
      <w:pPr>
        <w:pStyle w:val="AssignBody"/>
      </w:pPr>
    </w:p>
    <w:p w14:paraId="761B7AD0" w14:textId="4954B785" w:rsidR="00FB1EEE" w:rsidRDefault="00FB1EEE" w:rsidP="00717604">
      <w:pPr>
        <w:pStyle w:val="AssignBody"/>
      </w:pPr>
    </w:p>
    <w:p w14:paraId="521156F0" w14:textId="77777777" w:rsidR="003425E4" w:rsidRDefault="003425E4" w:rsidP="00717604">
      <w:pPr>
        <w:pStyle w:val="AssignBody"/>
      </w:pPr>
    </w:p>
    <w:p w14:paraId="535C1656" w14:textId="0ED1C593" w:rsidR="00FB1EEE" w:rsidRDefault="00FB1EEE" w:rsidP="00717604">
      <w:pPr>
        <w:pStyle w:val="AssignBody"/>
      </w:pPr>
    </w:p>
    <w:p w14:paraId="7013C60B" w14:textId="41A178A0" w:rsidR="00FB1EEE" w:rsidRDefault="00FB1EEE" w:rsidP="00717604">
      <w:pPr>
        <w:pStyle w:val="AssignBody"/>
      </w:pPr>
    </w:p>
    <w:p w14:paraId="6A9D69DD" w14:textId="33F33806" w:rsidR="00FB1EEE" w:rsidRDefault="00FB1EEE" w:rsidP="00717604">
      <w:pPr>
        <w:pStyle w:val="AssignBody"/>
      </w:pPr>
    </w:p>
    <w:p w14:paraId="352D8453" w14:textId="09B23633" w:rsidR="000C6F6A" w:rsidRDefault="000B4DB6" w:rsidP="00ED5F0D">
      <w:pPr>
        <w:pStyle w:val="AssignSubHeader"/>
      </w:pPr>
      <w:r>
        <w:lastRenderedPageBreak/>
        <w:t xml:space="preserve">Foundation Phase Pedagogy </w:t>
      </w:r>
      <w:r w:rsidR="00804F38">
        <w:t xml:space="preserve">and Pedagogical Principles 1 </w:t>
      </w:r>
      <w:r w:rsidR="00D15330">
        <w:t>and 3</w:t>
      </w:r>
    </w:p>
    <w:p w14:paraId="14D5E8D2" w14:textId="77777777" w:rsidR="00051DFC" w:rsidRPr="00051DFC" w:rsidRDefault="00051DFC" w:rsidP="00051DFC">
      <w:pPr>
        <w:pStyle w:val="AssignBody"/>
      </w:pPr>
    </w:p>
    <w:p w14:paraId="583CD5A0" w14:textId="0B9A2E8B" w:rsidR="00E75800" w:rsidRDefault="00ED5F0D" w:rsidP="00E75800">
      <w:pPr>
        <w:pStyle w:val="AssignBody"/>
      </w:pPr>
      <w:r>
        <w:t>Of the three pedag</w:t>
      </w:r>
      <w:r w:rsidR="00356743">
        <w:t xml:space="preserve">ogical principles given for </w:t>
      </w:r>
      <w:r w:rsidR="00411DC0" w:rsidRPr="00E75800">
        <w:t>consideration</w:t>
      </w:r>
      <w:r w:rsidR="00411DC0">
        <w:t xml:space="preserve"> in this assignment</w:t>
      </w:r>
      <w:r w:rsidR="000B10C6">
        <w:t xml:space="preserve">, the first and third </w:t>
      </w:r>
      <w:r w:rsidR="00B757E8">
        <w:t xml:space="preserve">(as stated in the task description) </w:t>
      </w:r>
      <w:r w:rsidR="00E87D6E">
        <w:t xml:space="preserve">link to techniques and strategies employed </w:t>
      </w:r>
      <w:r w:rsidR="009E32F7">
        <w:t xml:space="preserve">in delivering </w:t>
      </w:r>
      <w:r w:rsidR="00764482">
        <w:t>teaching and learning</w:t>
      </w:r>
      <w:r w:rsidR="00227059">
        <w:t xml:space="preserve">. </w:t>
      </w:r>
      <w:r w:rsidR="008C2D5D">
        <w:t xml:space="preserve">The Framework documentation is quite clear that the seven Areas of Learning should </w:t>
      </w:r>
      <w:r w:rsidR="00901A4A">
        <w:t>“</w:t>
      </w:r>
      <w:r w:rsidR="008C2D5D">
        <w:t>complement each other</w:t>
      </w:r>
      <w:r w:rsidR="002A7496">
        <w:t xml:space="preserve"> and work together to </w:t>
      </w:r>
      <w:r w:rsidR="00E75800" w:rsidRPr="00E75800">
        <w:t>provide a cross-curricular approach to form a practical relevant curriculum</w:t>
      </w:r>
      <w:r w:rsidR="00E75800">
        <w:t>”</w:t>
      </w:r>
      <w:r w:rsidR="00EA355C">
        <w:t xml:space="preserve"> (Education Wales,</w:t>
      </w:r>
      <w:r w:rsidR="00A713E2">
        <w:t xml:space="preserve"> 2015</w:t>
      </w:r>
      <w:r w:rsidR="00F505BD">
        <w:t>, p8).</w:t>
      </w:r>
      <w:r w:rsidR="00FD478D">
        <w:t xml:space="preserve"> </w:t>
      </w:r>
    </w:p>
    <w:p w14:paraId="2A0E12C9" w14:textId="78F37E23" w:rsidR="00005313" w:rsidRDefault="00005313" w:rsidP="00E75800">
      <w:pPr>
        <w:pStyle w:val="AssignBody"/>
      </w:pPr>
    </w:p>
    <w:p w14:paraId="2E3FBC96" w14:textId="7D0172A6" w:rsidR="00090C83" w:rsidRDefault="00214E63" w:rsidP="009204DD">
      <w:pPr>
        <w:pStyle w:val="AssignBody"/>
        <w:rPr>
          <w:color w:val="000000" w:themeColor="text1"/>
        </w:rPr>
      </w:pPr>
      <w:r w:rsidRPr="009204DD">
        <w:rPr>
          <w:color w:val="000000" w:themeColor="text1"/>
        </w:rPr>
        <w:t>However</w:t>
      </w:r>
      <w:r w:rsidR="00E74127" w:rsidRPr="009204DD">
        <w:rPr>
          <w:color w:val="000000" w:themeColor="text1"/>
        </w:rPr>
        <w:t>,</w:t>
      </w:r>
      <w:r w:rsidR="00040A6E" w:rsidRPr="009204DD">
        <w:rPr>
          <w:color w:val="000000" w:themeColor="text1"/>
        </w:rPr>
        <w:t xml:space="preserve"> in order to understand</w:t>
      </w:r>
      <w:r w:rsidR="00936926" w:rsidRPr="009204DD">
        <w:rPr>
          <w:color w:val="000000" w:themeColor="text1"/>
        </w:rPr>
        <w:t xml:space="preserve"> the logic behind such an approach it is important to </w:t>
      </w:r>
      <w:r w:rsidR="0035477F" w:rsidRPr="009204DD">
        <w:rPr>
          <w:color w:val="000000" w:themeColor="text1"/>
        </w:rPr>
        <w:t>be clear on what the term cross</w:t>
      </w:r>
      <w:r w:rsidR="004C716D">
        <w:rPr>
          <w:color w:val="000000" w:themeColor="text1"/>
        </w:rPr>
        <w:t>-</w:t>
      </w:r>
      <w:r w:rsidR="0035477F" w:rsidRPr="009204DD">
        <w:rPr>
          <w:color w:val="000000" w:themeColor="text1"/>
        </w:rPr>
        <w:t>curricular means</w:t>
      </w:r>
      <w:r w:rsidR="00936577" w:rsidRPr="009204DD">
        <w:rPr>
          <w:color w:val="000000" w:themeColor="text1"/>
        </w:rPr>
        <w:t>.</w:t>
      </w:r>
      <w:r w:rsidR="00E74127" w:rsidRPr="009204DD">
        <w:rPr>
          <w:color w:val="000000" w:themeColor="text1"/>
        </w:rPr>
        <w:t xml:space="preserve"> At the most basic level it can be defined as </w:t>
      </w:r>
      <w:r w:rsidR="003161FD" w:rsidRPr="009204DD">
        <w:rPr>
          <w:color w:val="000000" w:themeColor="text1"/>
        </w:rPr>
        <w:t>“</w:t>
      </w:r>
      <w:r w:rsidR="00904BB4" w:rsidRPr="009204DD">
        <w:rPr>
          <w:color w:val="000000" w:themeColor="text1"/>
        </w:rPr>
        <w:t>involving</w:t>
      </w:r>
      <w:r w:rsidR="003161FD" w:rsidRPr="009204DD">
        <w:rPr>
          <w:color w:val="000000" w:themeColor="text1"/>
        </w:rPr>
        <w:t xml:space="preserve"> curricula in more than one educational subject” (</w:t>
      </w:r>
      <w:proofErr w:type="spellStart"/>
      <w:r w:rsidR="0081375C" w:rsidRPr="009204DD">
        <w:rPr>
          <w:color w:val="000000" w:themeColor="text1"/>
        </w:rPr>
        <w:t>Lexico</w:t>
      </w:r>
      <w:proofErr w:type="spellEnd"/>
      <w:r w:rsidR="0081375C" w:rsidRPr="009204DD">
        <w:rPr>
          <w:color w:val="000000" w:themeColor="text1"/>
        </w:rPr>
        <w:t>, 2020)</w:t>
      </w:r>
      <w:r w:rsidR="00CC0076" w:rsidRPr="009204DD">
        <w:rPr>
          <w:color w:val="000000" w:themeColor="text1"/>
        </w:rPr>
        <w:t xml:space="preserve"> </w:t>
      </w:r>
      <w:r w:rsidR="005F43A2" w:rsidRPr="009204DD">
        <w:rPr>
          <w:color w:val="000000" w:themeColor="text1"/>
        </w:rPr>
        <w:t xml:space="preserve">or </w:t>
      </w:r>
      <w:r w:rsidR="00F81418" w:rsidRPr="009204DD">
        <w:rPr>
          <w:color w:val="000000" w:themeColor="text1"/>
        </w:rPr>
        <w:t>“</w:t>
      </w:r>
      <w:r w:rsidR="009204DD" w:rsidRPr="009204DD">
        <w:rPr>
          <w:color w:val="000000" w:themeColor="text1"/>
        </w:rPr>
        <w:t>an</w:t>
      </w:r>
      <w:r w:rsidR="00090C83" w:rsidRPr="009204DD">
        <w:rPr>
          <w:rStyle w:val="apple-converted-space"/>
          <w:rFonts w:cs="Arial"/>
          <w:color w:val="000000" w:themeColor="text1"/>
          <w:shd w:val="clear" w:color="auto" w:fill="FFFFFF"/>
        </w:rPr>
        <w:t> </w:t>
      </w:r>
      <w:hyperlink r:id="rId10" w:tooltip="Definition of approach" w:history="1">
        <w:r w:rsidR="00090C83" w:rsidRPr="009204DD">
          <w:rPr>
            <w:rStyle w:val="Hyperlink"/>
            <w:rFonts w:cs="Arial"/>
            <w:color w:val="000000" w:themeColor="text1"/>
            <w:u w:val="none"/>
            <w:bdr w:val="none" w:sz="0" w:space="0" w:color="auto" w:frame="1"/>
          </w:rPr>
          <w:t>approach</w:t>
        </w:r>
      </w:hyperlink>
      <w:r w:rsidR="00090C83" w:rsidRPr="009204DD">
        <w:rPr>
          <w:rStyle w:val="apple-converted-space"/>
          <w:rFonts w:cs="Arial"/>
          <w:color w:val="000000" w:themeColor="text1"/>
          <w:shd w:val="clear" w:color="auto" w:fill="FFFFFF"/>
        </w:rPr>
        <w:t> </w:t>
      </w:r>
      <w:r w:rsidR="00090C83" w:rsidRPr="009204DD">
        <w:rPr>
          <w:rFonts w:cs="Arial"/>
          <w:color w:val="000000" w:themeColor="text1"/>
          <w:shd w:val="clear" w:color="auto" w:fill="FFFFFF"/>
        </w:rPr>
        <w:t>to a</w:t>
      </w:r>
      <w:r w:rsidR="00090C83" w:rsidRPr="009204DD">
        <w:rPr>
          <w:rStyle w:val="apple-converted-space"/>
          <w:rFonts w:cs="Arial"/>
          <w:color w:val="000000" w:themeColor="text1"/>
          <w:shd w:val="clear" w:color="auto" w:fill="FFFFFF"/>
        </w:rPr>
        <w:t> </w:t>
      </w:r>
      <w:hyperlink r:id="rId11" w:tooltip="Definition of topic" w:history="1">
        <w:r w:rsidR="00090C83" w:rsidRPr="009204DD">
          <w:rPr>
            <w:rStyle w:val="Hyperlink"/>
            <w:rFonts w:cs="Arial"/>
            <w:color w:val="000000" w:themeColor="text1"/>
            <w:u w:val="none"/>
            <w:bdr w:val="none" w:sz="0" w:space="0" w:color="auto" w:frame="1"/>
          </w:rPr>
          <w:t>topic</w:t>
        </w:r>
      </w:hyperlink>
      <w:r w:rsidR="00090C83" w:rsidRPr="009204DD">
        <w:rPr>
          <w:rStyle w:val="apple-converted-space"/>
          <w:rFonts w:cs="Arial"/>
          <w:color w:val="000000" w:themeColor="text1"/>
          <w:shd w:val="clear" w:color="auto" w:fill="FFFFFF"/>
        </w:rPr>
        <w:t> </w:t>
      </w:r>
      <w:r w:rsidR="00090C83" w:rsidRPr="009204DD">
        <w:rPr>
          <w:rFonts w:cs="Arial"/>
          <w:color w:val="000000" w:themeColor="text1"/>
          <w:shd w:val="clear" w:color="auto" w:fill="FFFFFF"/>
        </w:rPr>
        <w:t>that includes</w:t>
      </w:r>
      <w:r w:rsidR="00090C83" w:rsidRPr="009204DD">
        <w:rPr>
          <w:rStyle w:val="apple-converted-space"/>
          <w:rFonts w:cs="Arial"/>
          <w:color w:val="000000" w:themeColor="text1"/>
          <w:shd w:val="clear" w:color="auto" w:fill="FFFFFF"/>
        </w:rPr>
        <w:t> </w:t>
      </w:r>
      <w:hyperlink r:id="rId12" w:tooltip="Definition of contributions" w:history="1">
        <w:r w:rsidR="00090C83" w:rsidRPr="009204DD">
          <w:rPr>
            <w:rStyle w:val="Hyperlink"/>
            <w:rFonts w:cs="Arial"/>
            <w:color w:val="000000" w:themeColor="text1"/>
            <w:u w:val="none"/>
            <w:bdr w:val="none" w:sz="0" w:space="0" w:color="auto" w:frame="1"/>
          </w:rPr>
          <w:t>contributions</w:t>
        </w:r>
      </w:hyperlink>
      <w:r w:rsidR="00090C83" w:rsidRPr="009204DD">
        <w:rPr>
          <w:rStyle w:val="apple-converted-space"/>
          <w:rFonts w:cs="Arial"/>
          <w:color w:val="000000" w:themeColor="text1"/>
          <w:shd w:val="clear" w:color="auto" w:fill="FFFFFF"/>
        </w:rPr>
        <w:t> </w:t>
      </w:r>
      <w:r w:rsidR="00090C83" w:rsidRPr="009204DD">
        <w:rPr>
          <w:rFonts w:cs="Arial"/>
          <w:color w:val="000000" w:themeColor="text1"/>
          <w:shd w:val="clear" w:color="auto" w:fill="FFFFFF"/>
        </w:rPr>
        <w:t>from several different</w:t>
      </w:r>
      <w:r w:rsidR="00090C83" w:rsidRPr="009204DD">
        <w:rPr>
          <w:rStyle w:val="apple-converted-space"/>
          <w:rFonts w:cs="Arial"/>
          <w:color w:val="000000" w:themeColor="text1"/>
          <w:shd w:val="clear" w:color="auto" w:fill="FFFFFF"/>
        </w:rPr>
        <w:t> </w:t>
      </w:r>
      <w:hyperlink r:id="rId13" w:tooltip="Definition of disciplines" w:history="1">
        <w:r w:rsidR="00090C83" w:rsidRPr="009204DD">
          <w:rPr>
            <w:rStyle w:val="Hyperlink"/>
            <w:rFonts w:cs="Arial"/>
            <w:color w:val="000000" w:themeColor="text1"/>
            <w:u w:val="none"/>
            <w:bdr w:val="none" w:sz="0" w:space="0" w:color="auto" w:frame="1"/>
          </w:rPr>
          <w:t>disciplines</w:t>
        </w:r>
      </w:hyperlink>
      <w:r w:rsidR="00090C83" w:rsidRPr="009204DD">
        <w:rPr>
          <w:rStyle w:val="apple-converted-space"/>
          <w:rFonts w:cs="Arial"/>
          <w:color w:val="000000" w:themeColor="text1"/>
          <w:shd w:val="clear" w:color="auto" w:fill="FFFFFF"/>
        </w:rPr>
        <w:t> </w:t>
      </w:r>
      <w:r w:rsidR="00090C83" w:rsidRPr="009204DD">
        <w:rPr>
          <w:rFonts w:cs="Arial"/>
          <w:color w:val="000000" w:themeColor="text1"/>
          <w:shd w:val="clear" w:color="auto" w:fill="FFFFFF"/>
        </w:rPr>
        <w:t>and</w:t>
      </w:r>
      <w:r w:rsidR="00090C83" w:rsidRPr="009204DD">
        <w:rPr>
          <w:rStyle w:val="apple-converted-space"/>
          <w:rFonts w:cs="Arial"/>
          <w:color w:val="000000" w:themeColor="text1"/>
          <w:shd w:val="clear" w:color="auto" w:fill="FFFFFF"/>
        </w:rPr>
        <w:t> </w:t>
      </w:r>
      <w:hyperlink r:id="rId14" w:tooltip="Definition of viewpoints" w:history="1">
        <w:r w:rsidR="00090C83" w:rsidRPr="009204DD">
          <w:rPr>
            <w:rStyle w:val="Hyperlink"/>
            <w:rFonts w:cs="Arial"/>
            <w:color w:val="000000" w:themeColor="text1"/>
            <w:u w:val="none"/>
            <w:bdr w:val="none" w:sz="0" w:space="0" w:color="auto" w:frame="1"/>
          </w:rPr>
          <w:t>viewpoints</w:t>
        </w:r>
      </w:hyperlink>
      <w:r w:rsidR="0047304A">
        <w:rPr>
          <w:color w:val="000000" w:themeColor="text1"/>
        </w:rPr>
        <w:t>” (Collins</w:t>
      </w:r>
      <w:r w:rsidR="00DA58F0">
        <w:rPr>
          <w:color w:val="000000" w:themeColor="text1"/>
        </w:rPr>
        <w:t>, 2020)</w:t>
      </w:r>
      <w:r w:rsidR="00E33A39">
        <w:rPr>
          <w:color w:val="000000" w:themeColor="text1"/>
        </w:rPr>
        <w:t xml:space="preserve">. </w:t>
      </w:r>
      <w:r w:rsidR="00A74E06">
        <w:rPr>
          <w:color w:val="000000" w:themeColor="text1"/>
        </w:rPr>
        <w:t xml:space="preserve">Whereas </w:t>
      </w:r>
      <w:r w:rsidR="00123E73">
        <w:rPr>
          <w:color w:val="000000" w:themeColor="text1"/>
        </w:rPr>
        <w:t xml:space="preserve">in secondary schools </w:t>
      </w:r>
      <w:r w:rsidR="00302F12">
        <w:rPr>
          <w:color w:val="000000" w:themeColor="text1"/>
        </w:rPr>
        <w:t xml:space="preserve">and </w:t>
      </w:r>
      <w:r w:rsidR="00E95BE4">
        <w:rPr>
          <w:color w:val="000000" w:themeColor="text1"/>
        </w:rPr>
        <w:t xml:space="preserve">to some degree in </w:t>
      </w:r>
      <w:r w:rsidR="00302F12">
        <w:rPr>
          <w:color w:val="000000" w:themeColor="text1"/>
        </w:rPr>
        <w:t>Key Stage 2</w:t>
      </w:r>
      <w:r w:rsidR="006C0107">
        <w:rPr>
          <w:color w:val="000000" w:themeColor="text1"/>
        </w:rPr>
        <w:t xml:space="preserve"> </w:t>
      </w:r>
      <w:r w:rsidR="00417D8F">
        <w:rPr>
          <w:color w:val="000000" w:themeColor="text1"/>
        </w:rPr>
        <w:t>the curriculum is currently delivered in discrete subjects</w:t>
      </w:r>
      <w:r w:rsidR="00913961">
        <w:rPr>
          <w:color w:val="000000" w:themeColor="text1"/>
        </w:rPr>
        <w:t xml:space="preserve">, the Foundation Phase </w:t>
      </w:r>
      <w:r w:rsidR="00023BB3">
        <w:rPr>
          <w:color w:val="000000" w:themeColor="text1"/>
        </w:rPr>
        <w:t xml:space="preserve">allows and actively encourages </w:t>
      </w:r>
      <w:r w:rsidR="00906D45">
        <w:rPr>
          <w:color w:val="000000" w:themeColor="text1"/>
        </w:rPr>
        <w:t xml:space="preserve">cross-curricular delivery, often seen in practice as </w:t>
      </w:r>
      <w:r w:rsidR="001641AC">
        <w:rPr>
          <w:color w:val="000000" w:themeColor="text1"/>
        </w:rPr>
        <w:t>thematic approaches.</w:t>
      </w:r>
    </w:p>
    <w:p w14:paraId="5E6F38F7" w14:textId="23DCD1D1" w:rsidR="00F66797" w:rsidRDefault="00F66797" w:rsidP="009204DD">
      <w:pPr>
        <w:pStyle w:val="AssignBody"/>
        <w:rPr>
          <w:color w:val="000000" w:themeColor="text1"/>
        </w:rPr>
      </w:pPr>
    </w:p>
    <w:p w14:paraId="696A16D1" w14:textId="5BA4C425" w:rsidR="00C73D44" w:rsidRDefault="00CD6388" w:rsidP="009204DD">
      <w:pPr>
        <w:pStyle w:val="AssignBody"/>
        <w:rPr>
          <w:color w:val="000000" w:themeColor="text1"/>
        </w:rPr>
      </w:pPr>
      <w:r>
        <w:rPr>
          <w:color w:val="000000" w:themeColor="text1"/>
        </w:rPr>
        <w:t xml:space="preserve">As Barnes suggests </w:t>
      </w:r>
      <w:r w:rsidR="0015124C">
        <w:rPr>
          <w:color w:val="000000" w:themeColor="text1"/>
        </w:rPr>
        <w:t>in his book</w:t>
      </w:r>
      <w:r w:rsidR="00AC4957">
        <w:rPr>
          <w:color w:val="000000" w:themeColor="text1"/>
        </w:rPr>
        <w:t xml:space="preserve"> Cross-Curricular Learning 3-14 (Barnes</w:t>
      </w:r>
      <w:r w:rsidR="00F47FF0">
        <w:rPr>
          <w:color w:val="000000" w:themeColor="text1"/>
        </w:rPr>
        <w:t>, 2007)</w:t>
      </w:r>
      <w:r w:rsidR="00BA1672">
        <w:rPr>
          <w:color w:val="000000" w:themeColor="text1"/>
        </w:rPr>
        <w:t xml:space="preserve"> we live </w:t>
      </w:r>
      <w:r w:rsidR="0009457F">
        <w:rPr>
          <w:color w:val="000000" w:themeColor="text1"/>
        </w:rPr>
        <w:t xml:space="preserve">in </w:t>
      </w:r>
      <w:r w:rsidR="00BA1672">
        <w:rPr>
          <w:color w:val="000000" w:themeColor="text1"/>
        </w:rPr>
        <w:t xml:space="preserve">and experience </w:t>
      </w:r>
      <w:r w:rsidR="0009457F">
        <w:rPr>
          <w:color w:val="000000" w:themeColor="text1"/>
        </w:rPr>
        <w:t xml:space="preserve">the world </w:t>
      </w:r>
      <w:r w:rsidR="006259BC">
        <w:rPr>
          <w:color w:val="000000" w:themeColor="text1"/>
        </w:rPr>
        <w:t>in a cross-curricular way.</w:t>
      </w:r>
      <w:r w:rsidR="00981764">
        <w:rPr>
          <w:color w:val="000000" w:themeColor="text1"/>
        </w:rPr>
        <w:t xml:space="preserve"> As such it would appear to make sense to educate children in a similar fashion. </w:t>
      </w:r>
      <w:r w:rsidR="00CE0643">
        <w:rPr>
          <w:color w:val="000000" w:themeColor="text1"/>
        </w:rPr>
        <w:t>However such an approach did not become widely</w:t>
      </w:r>
      <w:r w:rsidR="00D77BA0">
        <w:rPr>
          <w:color w:val="000000" w:themeColor="text1"/>
        </w:rPr>
        <w:t xml:space="preserve"> used in the United Kingdom</w:t>
      </w:r>
      <w:r w:rsidR="00CE0643">
        <w:rPr>
          <w:color w:val="000000" w:themeColor="text1"/>
        </w:rPr>
        <w:t xml:space="preserve"> until </w:t>
      </w:r>
      <w:r w:rsidR="00D77BA0">
        <w:rPr>
          <w:color w:val="000000" w:themeColor="text1"/>
        </w:rPr>
        <w:t xml:space="preserve">after </w:t>
      </w:r>
      <w:r w:rsidR="004B1F4F">
        <w:rPr>
          <w:color w:val="000000" w:themeColor="text1"/>
        </w:rPr>
        <w:t>the publication of the Plowden Report in 1967</w:t>
      </w:r>
      <w:r w:rsidR="00D25898">
        <w:rPr>
          <w:color w:val="000000" w:themeColor="text1"/>
        </w:rPr>
        <w:t xml:space="preserve">, where it was noted that breaking up </w:t>
      </w:r>
      <w:r w:rsidR="000F6247">
        <w:rPr>
          <w:color w:val="000000" w:themeColor="text1"/>
        </w:rPr>
        <w:t xml:space="preserve">the curriculum into rigid subject blocks </w:t>
      </w:r>
      <w:r w:rsidR="00FE71DC">
        <w:rPr>
          <w:color w:val="000000" w:themeColor="text1"/>
        </w:rPr>
        <w:t>tended to interrupt the train of thought and reduce</w:t>
      </w:r>
      <w:r w:rsidR="00511F54">
        <w:rPr>
          <w:color w:val="000000" w:themeColor="text1"/>
        </w:rPr>
        <w:t xml:space="preserve"> interest in developing knowledge</w:t>
      </w:r>
      <w:r w:rsidR="004F27FC">
        <w:rPr>
          <w:color w:val="000000" w:themeColor="text1"/>
        </w:rPr>
        <w:t xml:space="preserve"> (</w:t>
      </w:r>
      <w:r w:rsidR="00421864">
        <w:rPr>
          <w:color w:val="000000" w:themeColor="text1"/>
        </w:rPr>
        <w:t>Plowden, 1967).</w:t>
      </w:r>
    </w:p>
    <w:p w14:paraId="5B05A5F1" w14:textId="02BBFAFA" w:rsidR="005E5EC1" w:rsidRDefault="005E5EC1" w:rsidP="009204DD">
      <w:pPr>
        <w:pStyle w:val="AssignBody"/>
        <w:rPr>
          <w:color w:val="000000" w:themeColor="text1"/>
        </w:rPr>
      </w:pPr>
    </w:p>
    <w:p w14:paraId="0097F5EE" w14:textId="31C45E72" w:rsidR="005E5EC1" w:rsidRDefault="00585059" w:rsidP="009204DD">
      <w:pPr>
        <w:pStyle w:val="AssignBody"/>
        <w:rPr>
          <w:color w:val="000000" w:themeColor="text1"/>
        </w:rPr>
      </w:pPr>
      <w:r>
        <w:rPr>
          <w:color w:val="000000" w:themeColor="text1"/>
        </w:rPr>
        <w:t>In schools in Wales today, a cross-curricular approach is clearly evident in the majority of foundation phase classrooms</w:t>
      </w:r>
      <w:r w:rsidR="004B2213">
        <w:rPr>
          <w:color w:val="000000" w:themeColor="text1"/>
        </w:rPr>
        <w:t xml:space="preserve">, </w:t>
      </w:r>
      <w:r w:rsidR="008B7604">
        <w:rPr>
          <w:color w:val="000000" w:themeColor="text1"/>
        </w:rPr>
        <w:t xml:space="preserve">however </w:t>
      </w:r>
      <w:r w:rsidR="00E91757">
        <w:rPr>
          <w:color w:val="000000" w:themeColor="text1"/>
        </w:rPr>
        <w:t xml:space="preserve">sessions focussing solely on numeracy and literacy continue to play a </w:t>
      </w:r>
      <w:r w:rsidR="00DD1FC9">
        <w:rPr>
          <w:color w:val="000000" w:themeColor="text1"/>
        </w:rPr>
        <w:t>regular part in the daily timetable</w:t>
      </w:r>
      <w:r w:rsidR="00AA6480">
        <w:rPr>
          <w:color w:val="000000" w:themeColor="text1"/>
        </w:rPr>
        <w:t xml:space="preserve"> (</w:t>
      </w:r>
      <w:r w:rsidR="00822A76">
        <w:rPr>
          <w:color w:val="000000" w:themeColor="text1"/>
        </w:rPr>
        <w:t xml:space="preserve">Welsh Government, </w:t>
      </w:r>
      <w:r w:rsidR="00F61A33">
        <w:rPr>
          <w:color w:val="000000" w:themeColor="text1"/>
        </w:rPr>
        <w:t>2015)</w:t>
      </w:r>
      <w:r w:rsidR="000A7AB4">
        <w:rPr>
          <w:color w:val="000000" w:themeColor="text1"/>
        </w:rPr>
        <w:t>.</w:t>
      </w:r>
      <w:r w:rsidR="003414F0">
        <w:rPr>
          <w:color w:val="000000" w:themeColor="text1"/>
        </w:rPr>
        <w:t xml:space="preserve"> Whilst this practice </w:t>
      </w:r>
      <w:r w:rsidR="00637A9E">
        <w:rPr>
          <w:color w:val="000000" w:themeColor="text1"/>
        </w:rPr>
        <w:t xml:space="preserve">does not necessarily follow some interpretations of what Foundation Phase delivery should look like, it does provide evidence of direct teaching methods being used. </w:t>
      </w:r>
      <w:r w:rsidR="00D6191C">
        <w:rPr>
          <w:color w:val="000000" w:themeColor="text1"/>
        </w:rPr>
        <w:t>Whilst on placement I observed and taught numeracy and literacy session</w:t>
      </w:r>
      <w:r w:rsidR="001A2A6F">
        <w:rPr>
          <w:color w:val="000000" w:themeColor="text1"/>
        </w:rPr>
        <w:t xml:space="preserve">s. In these sessions particular </w:t>
      </w:r>
      <w:r w:rsidR="00C11EA9">
        <w:rPr>
          <w:color w:val="000000" w:themeColor="text1"/>
        </w:rPr>
        <w:t xml:space="preserve">skills were being taught, aligned to the </w:t>
      </w:r>
      <w:r w:rsidR="00971C66">
        <w:rPr>
          <w:color w:val="000000" w:themeColor="text1"/>
        </w:rPr>
        <w:t xml:space="preserve">expected outcomes and skill </w:t>
      </w:r>
      <w:r w:rsidR="00A74A7C">
        <w:rPr>
          <w:color w:val="000000" w:themeColor="text1"/>
        </w:rPr>
        <w:t>descriptors detailed in the curriculum documents</w:t>
      </w:r>
      <w:r w:rsidR="00FF27B2">
        <w:rPr>
          <w:color w:val="000000" w:themeColor="text1"/>
        </w:rPr>
        <w:t xml:space="preserve">. </w:t>
      </w:r>
      <w:r w:rsidR="008232C6">
        <w:rPr>
          <w:color w:val="000000" w:themeColor="text1"/>
        </w:rPr>
        <w:t>Whilst my placement school is already using the guidance provided in the new curriculum documents</w:t>
      </w:r>
      <w:r w:rsidR="00B36F35">
        <w:rPr>
          <w:color w:val="000000" w:themeColor="text1"/>
        </w:rPr>
        <w:t xml:space="preserve">, and therefore </w:t>
      </w:r>
      <w:r w:rsidR="00E53918">
        <w:rPr>
          <w:color w:val="000000" w:themeColor="text1"/>
        </w:rPr>
        <w:t xml:space="preserve">considering pupil attainment against the Progression Steps rather than </w:t>
      </w:r>
      <w:r w:rsidR="00284580">
        <w:rPr>
          <w:color w:val="000000" w:themeColor="text1"/>
        </w:rPr>
        <w:t xml:space="preserve">the </w:t>
      </w:r>
      <w:r w:rsidR="001238F5">
        <w:rPr>
          <w:color w:val="000000" w:themeColor="text1"/>
        </w:rPr>
        <w:t>year group indic</w:t>
      </w:r>
      <w:r w:rsidR="00284580">
        <w:rPr>
          <w:color w:val="000000" w:themeColor="text1"/>
        </w:rPr>
        <w:t>ators detailed in the Foundation Phase Framework</w:t>
      </w:r>
      <w:r w:rsidR="00B3579F">
        <w:rPr>
          <w:color w:val="000000" w:themeColor="text1"/>
        </w:rPr>
        <w:t>, th</w:t>
      </w:r>
      <w:r w:rsidR="005428D4">
        <w:rPr>
          <w:color w:val="000000" w:themeColor="text1"/>
        </w:rPr>
        <w:t>ere is still a requirement to detail what skill and knowledge the pupils are to gain.</w:t>
      </w:r>
    </w:p>
    <w:p w14:paraId="55681806" w14:textId="156E8B81" w:rsidR="005428D4" w:rsidRDefault="005428D4" w:rsidP="009204DD">
      <w:pPr>
        <w:pStyle w:val="AssignBody"/>
        <w:rPr>
          <w:color w:val="000000" w:themeColor="text1"/>
        </w:rPr>
      </w:pPr>
    </w:p>
    <w:p w14:paraId="4CEA87DD" w14:textId="3677B6FA" w:rsidR="005428D4" w:rsidRDefault="005428D4" w:rsidP="009204DD">
      <w:pPr>
        <w:pStyle w:val="AssignBody"/>
        <w:rPr>
          <w:color w:val="000000" w:themeColor="text1"/>
        </w:rPr>
      </w:pPr>
      <w:r>
        <w:rPr>
          <w:color w:val="000000" w:themeColor="text1"/>
        </w:rPr>
        <w:lastRenderedPageBreak/>
        <w:t>For exampl</w:t>
      </w:r>
      <w:r w:rsidR="00FD1C98">
        <w:rPr>
          <w:color w:val="000000" w:themeColor="text1"/>
        </w:rPr>
        <w:t>e</w:t>
      </w:r>
      <w:r w:rsidR="00683E6A">
        <w:rPr>
          <w:color w:val="000000" w:themeColor="text1"/>
        </w:rPr>
        <w:t>,</w:t>
      </w:r>
      <w:r w:rsidR="00FD1C98">
        <w:rPr>
          <w:color w:val="000000" w:themeColor="text1"/>
        </w:rPr>
        <w:t xml:space="preserve"> </w:t>
      </w:r>
      <w:r w:rsidR="00D921C1">
        <w:rPr>
          <w:color w:val="000000" w:themeColor="text1"/>
        </w:rPr>
        <w:t>during a series of numeracy sessions</w:t>
      </w:r>
      <w:r w:rsidR="00563C8C">
        <w:rPr>
          <w:color w:val="000000" w:themeColor="text1"/>
        </w:rPr>
        <w:t xml:space="preserve"> I </w:t>
      </w:r>
      <w:r w:rsidR="005E6698">
        <w:rPr>
          <w:color w:val="000000" w:themeColor="text1"/>
        </w:rPr>
        <w:t xml:space="preserve">taught children </w:t>
      </w:r>
      <w:r w:rsidR="00601C38">
        <w:rPr>
          <w:color w:val="000000" w:themeColor="text1"/>
        </w:rPr>
        <w:t xml:space="preserve">how to measure using non-standard and standard units. </w:t>
      </w:r>
      <w:r w:rsidR="00862930">
        <w:rPr>
          <w:color w:val="000000" w:themeColor="text1"/>
        </w:rPr>
        <w:t xml:space="preserve">Prior to breaking the class down into smaller groups to undertake a specific task, I discussed measuring with the class as a whole, </w:t>
      </w:r>
      <w:r w:rsidR="00A7688A">
        <w:rPr>
          <w:color w:val="000000" w:themeColor="text1"/>
        </w:rPr>
        <w:t>using</w:t>
      </w:r>
      <w:r w:rsidR="00862930">
        <w:rPr>
          <w:color w:val="000000" w:themeColor="text1"/>
        </w:rPr>
        <w:t xml:space="preserve"> </w:t>
      </w:r>
      <w:r w:rsidR="00A7688A">
        <w:rPr>
          <w:color w:val="000000" w:themeColor="text1"/>
        </w:rPr>
        <w:t xml:space="preserve">several different resources to demonstrate the concept. In one session </w:t>
      </w:r>
      <w:r w:rsidR="007152D1">
        <w:rPr>
          <w:color w:val="000000" w:themeColor="text1"/>
        </w:rPr>
        <w:t xml:space="preserve">I used a short animated film to introduce the concept of non-standard measurement, in other I selected at random several children from the class to stand up and asked the remaining children to help me line them up in height order. One particularly successful whole class activity involved use of an online maths game where children had to </w:t>
      </w:r>
      <w:r w:rsidR="00BE7D92">
        <w:rPr>
          <w:color w:val="000000" w:themeColor="text1"/>
        </w:rPr>
        <w:t>drag a line along a ruler to the end of the object shown beneath it and then select the correct number card to show the length</w:t>
      </w:r>
      <w:r w:rsidR="00613CB5">
        <w:rPr>
          <w:color w:val="000000" w:themeColor="text1"/>
        </w:rPr>
        <w:t xml:space="preserve"> of the item.</w:t>
      </w:r>
    </w:p>
    <w:p w14:paraId="2272B8C8" w14:textId="26279A2A" w:rsidR="00D921C1" w:rsidRDefault="00D921C1" w:rsidP="009204DD">
      <w:pPr>
        <w:pStyle w:val="AssignBody"/>
        <w:rPr>
          <w:color w:val="000000" w:themeColor="text1"/>
        </w:rPr>
      </w:pPr>
    </w:p>
    <w:p w14:paraId="3FDF70C6" w14:textId="3495ACC3" w:rsidR="001768A6" w:rsidRDefault="00D921C1" w:rsidP="009204DD">
      <w:pPr>
        <w:pStyle w:val="AssignBody"/>
        <w:rPr>
          <w:color w:val="000000" w:themeColor="text1"/>
        </w:rPr>
      </w:pPr>
      <w:r>
        <w:rPr>
          <w:color w:val="000000" w:themeColor="text1"/>
        </w:rPr>
        <w:t xml:space="preserve">When I then went on to work with the smaller focus groups, I had a number of </w:t>
      </w:r>
      <w:proofErr w:type="gramStart"/>
      <w:r>
        <w:rPr>
          <w:color w:val="000000" w:themeColor="text1"/>
        </w:rPr>
        <w:t>planet</w:t>
      </w:r>
      <w:proofErr w:type="gramEnd"/>
      <w:r>
        <w:rPr>
          <w:color w:val="000000" w:themeColor="text1"/>
        </w:rPr>
        <w:t xml:space="preserve"> cut outs for the children to </w:t>
      </w:r>
      <w:r w:rsidR="00124F78">
        <w:rPr>
          <w:color w:val="000000" w:themeColor="text1"/>
        </w:rPr>
        <w:t>measure, fi</w:t>
      </w:r>
      <w:r w:rsidR="00732FD1">
        <w:rPr>
          <w:color w:val="000000" w:themeColor="text1"/>
        </w:rPr>
        <w:t>rstly</w:t>
      </w:r>
      <w:r w:rsidR="005450C3">
        <w:rPr>
          <w:color w:val="000000" w:themeColor="text1"/>
        </w:rPr>
        <w:t xml:space="preserve"> using </w:t>
      </w:r>
      <w:proofErr w:type="spellStart"/>
      <w:r w:rsidR="005450C3">
        <w:rPr>
          <w:color w:val="000000" w:themeColor="text1"/>
        </w:rPr>
        <w:t>unifix</w:t>
      </w:r>
      <w:proofErr w:type="spellEnd"/>
      <w:r w:rsidR="005450C3">
        <w:rPr>
          <w:color w:val="000000" w:themeColor="text1"/>
        </w:rPr>
        <w:t xml:space="preserve"> cubes, and then a ruler.</w:t>
      </w:r>
      <w:r w:rsidR="003D4B8D">
        <w:rPr>
          <w:color w:val="000000" w:themeColor="text1"/>
        </w:rPr>
        <w:t xml:space="preserve"> This element of the session had some connection to a cross-curricular approach as the theme for work </w:t>
      </w:r>
      <w:r w:rsidR="00111B97">
        <w:rPr>
          <w:color w:val="000000" w:themeColor="text1"/>
        </w:rPr>
        <w:t xml:space="preserve">across that fortnight </w:t>
      </w:r>
      <w:r w:rsidR="00231A0E">
        <w:rPr>
          <w:color w:val="000000" w:themeColor="text1"/>
        </w:rPr>
        <w:t>was Space and the Solar System.</w:t>
      </w:r>
      <w:r w:rsidR="001768A6">
        <w:rPr>
          <w:color w:val="000000" w:themeColor="text1"/>
        </w:rPr>
        <w:t xml:space="preserve"> Through both the whole class and group sessions I used a mixture of direct teaching, and </w:t>
      </w:r>
      <w:r w:rsidR="00812F2E">
        <w:rPr>
          <w:color w:val="000000" w:themeColor="text1"/>
        </w:rPr>
        <w:t xml:space="preserve">peer to peer teaching when the children were helping each other complete the tasks </w:t>
      </w:r>
      <w:r w:rsidR="00884A3A">
        <w:rPr>
          <w:color w:val="000000" w:themeColor="text1"/>
        </w:rPr>
        <w:t xml:space="preserve">set. Vygotsky </w:t>
      </w:r>
      <w:r w:rsidR="009A586C">
        <w:rPr>
          <w:color w:val="000000" w:themeColor="text1"/>
        </w:rPr>
        <w:t xml:space="preserve">(Pound, 2005) describes this </w:t>
      </w:r>
      <w:r w:rsidR="00913A0F">
        <w:rPr>
          <w:color w:val="000000" w:themeColor="text1"/>
        </w:rPr>
        <w:t xml:space="preserve">approach as placing children in the zone of proximal development, where they are able to learn </w:t>
      </w:r>
      <w:r w:rsidR="00ED44C0">
        <w:rPr>
          <w:color w:val="000000" w:themeColor="text1"/>
        </w:rPr>
        <w:t>new information or skills with the support of</w:t>
      </w:r>
      <w:r w:rsidR="00212534">
        <w:rPr>
          <w:color w:val="000000" w:themeColor="text1"/>
        </w:rPr>
        <w:t xml:space="preserve"> another more skilled or experienced person, be that an adult or child.</w:t>
      </w:r>
      <w:r w:rsidR="00601CD3">
        <w:rPr>
          <w:color w:val="000000" w:themeColor="text1"/>
        </w:rPr>
        <w:t xml:space="preserve"> </w:t>
      </w:r>
      <w:r w:rsidR="006C45BF">
        <w:rPr>
          <w:color w:val="000000" w:themeColor="text1"/>
        </w:rPr>
        <w:t xml:space="preserve">I was also able to provide an opportunity for the children to </w:t>
      </w:r>
      <w:r w:rsidR="00F437BF">
        <w:rPr>
          <w:color w:val="000000" w:themeColor="text1"/>
        </w:rPr>
        <w:t xml:space="preserve">reinforce their own learning by leaving the on-screen </w:t>
      </w:r>
      <w:r w:rsidR="000B748C">
        <w:rPr>
          <w:color w:val="000000" w:themeColor="text1"/>
        </w:rPr>
        <w:t>activity available for children who were not engaged in a focus group task</w:t>
      </w:r>
      <w:r w:rsidR="003E5746">
        <w:rPr>
          <w:color w:val="000000" w:themeColor="text1"/>
        </w:rPr>
        <w:t>, and many children chose to engage with this</w:t>
      </w:r>
      <w:r w:rsidR="00DC5E64">
        <w:rPr>
          <w:color w:val="000000" w:themeColor="text1"/>
        </w:rPr>
        <w:t xml:space="preserve"> (</w:t>
      </w:r>
      <w:r w:rsidR="00223B84">
        <w:rPr>
          <w:color w:val="000000" w:themeColor="text1"/>
        </w:rPr>
        <w:t>Hughes</w:t>
      </w:r>
      <w:r w:rsidR="00DC5E64">
        <w:rPr>
          <w:color w:val="000000" w:themeColor="text1"/>
        </w:rPr>
        <w:t>, 2020</w:t>
      </w:r>
      <w:r w:rsidR="00A70EE5">
        <w:rPr>
          <w:color w:val="000000" w:themeColor="text1"/>
        </w:rPr>
        <w:t>a</w:t>
      </w:r>
      <w:r w:rsidR="00DC5E64">
        <w:rPr>
          <w:color w:val="000000" w:themeColor="text1"/>
        </w:rPr>
        <w:t>)</w:t>
      </w:r>
      <w:r w:rsidR="00CF7CAF">
        <w:rPr>
          <w:color w:val="000000" w:themeColor="text1"/>
        </w:rPr>
        <w:t>.</w:t>
      </w:r>
      <w:r w:rsidR="00857C46">
        <w:rPr>
          <w:color w:val="000000" w:themeColor="text1"/>
        </w:rPr>
        <w:t xml:space="preserve"> </w:t>
      </w:r>
    </w:p>
    <w:p w14:paraId="6D117414" w14:textId="519F08CB" w:rsidR="00803ABA" w:rsidRDefault="00803ABA" w:rsidP="009204DD">
      <w:pPr>
        <w:pStyle w:val="AssignBody"/>
        <w:rPr>
          <w:color w:val="000000" w:themeColor="text1"/>
        </w:rPr>
      </w:pPr>
    </w:p>
    <w:p w14:paraId="5D213261" w14:textId="74D89E03" w:rsidR="00803ABA" w:rsidRDefault="009D214A" w:rsidP="009204DD">
      <w:pPr>
        <w:pStyle w:val="AssignBody"/>
        <w:rPr>
          <w:color w:val="000000" w:themeColor="text1"/>
        </w:rPr>
      </w:pPr>
      <w:r>
        <w:rPr>
          <w:color w:val="000000" w:themeColor="text1"/>
        </w:rPr>
        <w:t xml:space="preserve">However, a separate set of sessions </w:t>
      </w:r>
      <w:r w:rsidR="00E666BA">
        <w:rPr>
          <w:color w:val="000000" w:themeColor="text1"/>
        </w:rPr>
        <w:t xml:space="preserve">I planned and taught were deliberately constructed as cross-curricular. </w:t>
      </w:r>
      <w:r w:rsidR="009A4342">
        <w:rPr>
          <w:color w:val="000000" w:themeColor="text1"/>
        </w:rPr>
        <w:t xml:space="preserve">The theme of Space and the Solar System continued to be used </w:t>
      </w:r>
      <w:r w:rsidR="0044497A">
        <w:rPr>
          <w:color w:val="000000" w:themeColor="text1"/>
        </w:rPr>
        <w:t>to provide an ‘anchor’ for the work</w:t>
      </w:r>
      <w:r w:rsidR="00E12B49">
        <w:rPr>
          <w:color w:val="000000" w:themeColor="text1"/>
        </w:rPr>
        <w:t xml:space="preserve"> and </w:t>
      </w:r>
      <w:r w:rsidR="00CD07A9">
        <w:rPr>
          <w:color w:val="000000" w:themeColor="text1"/>
        </w:rPr>
        <w:t>familiarity for the children</w:t>
      </w:r>
      <w:r w:rsidR="00B57AAC">
        <w:rPr>
          <w:color w:val="000000" w:themeColor="text1"/>
        </w:rPr>
        <w:t xml:space="preserve">, something they responded to well. </w:t>
      </w:r>
      <w:r w:rsidR="004A47D6">
        <w:rPr>
          <w:color w:val="000000" w:themeColor="text1"/>
        </w:rPr>
        <w:t>In this case the sessions</w:t>
      </w:r>
      <w:r w:rsidR="005149B0">
        <w:rPr>
          <w:color w:val="000000" w:themeColor="text1"/>
        </w:rPr>
        <w:t xml:space="preserve"> encompassed three Areas of Learning and Experience from the new curriculum</w:t>
      </w:r>
      <w:r w:rsidR="009F0B03">
        <w:rPr>
          <w:color w:val="000000" w:themeColor="text1"/>
        </w:rPr>
        <w:t>, however they can be aligned with three of the current Foundation Phase Framework Areas of Learning</w:t>
      </w:r>
      <w:r w:rsidR="002C18E9">
        <w:rPr>
          <w:color w:val="000000" w:themeColor="text1"/>
        </w:rPr>
        <w:t xml:space="preserve"> (Hughes, 2020b)</w:t>
      </w:r>
      <w:r w:rsidR="00895018">
        <w:rPr>
          <w:color w:val="000000" w:themeColor="text1"/>
        </w:rPr>
        <w:t xml:space="preserve">. </w:t>
      </w:r>
      <w:r w:rsidR="00E92BEA">
        <w:rPr>
          <w:color w:val="000000" w:themeColor="text1"/>
        </w:rPr>
        <w:t>The sessions gave the children opportunities to develop</w:t>
      </w:r>
      <w:r w:rsidR="009C0C10">
        <w:rPr>
          <w:color w:val="000000" w:themeColor="text1"/>
        </w:rPr>
        <w:t xml:space="preserve"> and demonstrate</w:t>
      </w:r>
      <w:r w:rsidR="00E92BEA">
        <w:rPr>
          <w:color w:val="000000" w:themeColor="text1"/>
        </w:rPr>
        <w:t xml:space="preserve"> their creative skills, language skills and knowledge and understanding of the world</w:t>
      </w:r>
      <w:r w:rsidR="009C0C10">
        <w:rPr>
          <w:color w:val="000000" w:themeColor="text1"/>
        </w:rPr>
        <w:t xml:space="preserve">. </w:t>
      </w:r>
      <w:r w:rsidR="00F24686">
        <w:rPr>
          <w:color w:val="000000" w:themeColor="text1"/>
        </w:rPr>
        <w:t>Again,</w:t>
      </w:r>
      <w:r w:rsidR="00A15549">
        <w:rPr>
          <w:color w:val="000000" w:themeColor="text1"/>
        </w:rPr>
        <w:t xml:space="preserve"> a whole class introduction was used to</w:t>
      </w:r>
      <w:r w:rsidR="00631D03">
        <w:rPr>
          <w:color w:val="000000" w:themeColor="text1"/>
        </w:rPr>
        <w:t xml:space="preserve"> </w:t>
      </w:r>
      <w:r w:rsidR="0001161E">
        <w:rPr>
          <w:color w:val="000000" w:themeColor="text1"/>
        </w:rPr>
        <w:t>‘set the scene’ for the work the children were going to do</w:t>
      </w:r>
      <w:r w:rsidR="006A17F4">
        <w:rPr>
          <w:color w:val="000000" w:themeColor="text1"/>
        </w:rPr>
        <w:t xml:space="preserve"> </w:t>
      </w:r>
      <w:r w:rsidR="00B265DE">
        <w:rPr>
          <w:color w:val="000000" w:themeColor="text1"/>
        </w:rPr>
        <w:t>and provide opportunities for the children to dis</w:t>
      </w:r>
      <w:r w:rsidR="0065791C">
        <w:rPr>
          <w:color w:val="000000" w:themeColor="text1"/>
        </w:rPr>
        <w:t xml:space="preserve">cuss </w:t>
      </w:r>
      <w:r w:rsidR="008E74C8">
        <w:rPr>
          <w:color w:val="000000" w:themeColor="text1"/>
        </w:rPr>
        <w:t>aspects of the tasks with each other and with me.</w:t>
      </w:r>
      <w:r w:rsidR="00D77B4B">
        <w:rPr>
          <w:color w:val="000000" w:themeColor="text1"/>
        </w:rPr>
        <w:t xml:space="preserve"> </w:t>
      </w:r>
    </w:p>
    <w:p w14:paraId="6C2BA104" w14:textId="60CD0665" w:rsidR="008D3C5F" w:rsidRDefault="008D3C5F" w:rsidP="009204DD">
      <w:pPr>
        <w:pStyle w:val="AssignBody"/>
        <w:rPr>
          <w:color w:val="000000" w:themeColor="text1"/>
        </w:rPr>
      </w:pPr>
    </w:p>
    <w:p w14:paraId="347B38EB" w14:textId="605CEF1B" w:rsidR="008D3C5F" w:rsidRDefault="008D3C5F" w:rsidP="009204DD">
      <w:pPr>
        <w:pStyle w:val="AssignBody"/>
        <w:rPr>
          <w:color w:val="000000" w:themeColor="text1"/>
        </w:rPr>
      </w:pPr>
      <w:r>
        <w:rPr>
          <w:color w:val="000000" w:themeColor="text1"/>
        </w:rPr>
        <w:t>When the class then separated into the focus groups, further discussion was facilitated as the children were asked to contribute different ideas and suggestions to create a word bank.</w:t>
      </w:r>
      <w:r w:rsidR="00C2308C">
        <w:rPr>
          <w:color w:val="000000" w:themeColor="text1"/>
        </w:rPr>
        <w:t xml:space="preserve"> </w:t>
      </w:r>
      <w:r w:rsidR="00C2308C">
        <w:rPr>
          <w:color w:val="000000" w:themeColor="text1"/>
        </w:rPr>
        <w:lastRenderedPageBreak/>
        <w:t xml:space="preserve">This also provided an opportunity for them to </w:t>
      </w:r>
      <w:r w:rsidR="00A70382">
        <w:rPr>
          <w:color w:val="000000" w:themeColor="text1"/>
        </w:rPr>
        <w:t xml:space="preserve">develop their ideas </w:t>
      </w:r>
      <w:r w:rsidR="002D7026">
        <w:rPr>
          <w:color w:val="000000" w:themeColor="text1"/>
        </w:rPr>
        <w:t xml:space="preserve">for the creative task they were going to do. </w:t>
      </w:r>
      <w:r w:rsidR="00C1100A">
        <w:rPr>
          <w:color w:val="000000" w:themeColor="text1"/>
        </w:rPr>
        <w:t xml:space="preserve">As we continued </w:t>
      </w:r>
      <w:r w:rsidR="00F71D98">
        <w:rPr>
          <w:color w:val="000000" w:themeColor="text1"/>
        </w:rPr>
        <w:t xml:space="preserve">to do the activity, children were encouraged to peer assess each other’s work. </w:t>
      </w:r>
      <w:r w:rsidR="0078718B">
        <w:rPr>
          <w:color w:val="000000" w:themeColor="text1"/>
        </w:rPr>
        <w:t>This provided opportunities for the children to respond to each other</w:t>
      </w:r>
      <w:r w:rsidR="00E43FCC">
        <w:rPr>
          <w:color w:val="000000" w:themeColor="text1"/>
        </w:rPr>
        <w:t xml:space="preserve"> about their work and demonstrate their understanding of the task</w:t>
      </w:r>
      <w:r w:rsidR="00B6019E">
        <w:rPr>
          <w:color w:val="000000" w:themeColor="text1"/>
        </w:rPr>
        <w:t>, whilst also giving me the opportunity to assess their work alongside them</w:t>
      </w:r>
      <w:r w:rsidR="00937E95">
        <w:rPr>
          <w:color w:val="000000" w:themeColor="text1"/>
        </w:rPr>
        <w:t xml:space="preserve">. The use of skill slips </w:t>
      </w:r>
      <w:r w:rsidR="00C80424">
        <w:rPr>
          <w:color w:val="000000" w:themeColor="text1"/>
        </w:rPr>
        <w:t>to record this information provide</w:t>
      </w:r>
      <w:r w:rsidR="00041ECA">
        <w:rPr>
          <w:color w:val="000000" w:themeColor="text1"/>
        </w:rPr>
        <w:t xml:space="preserve">s </w:t>
      </w:r>
      <w:r w:rsidR="00212A38">
        <w:rPr>
          <w:color w:val="000000" w:themeColor="text1"/>
        </w:rPr>
        <w:t>evidence of these assessments</w:t>
      </w:r>
      <w:r w:rsidR="00CD6BAB">
        <w:rPr>
          <w:color w:val="000000" w:themeColor="text1"/>
        </w:rPr>
        <w:t>:</w:t>
      </w:r>
    </w:p>
    <w:p w14:paraId="684DD50B" w14:textId="0CF2F8F7" w:rsidR="00CD6BAB" w:rsidRDefault="00CD6BAB" w:rsidP="009204DD">
      <w:pPr>
        <w:pStyle w:val="AssignBody"/>
        <w:rPr>
          <w:color w:val="000000" w:themeColor="text1"/>
        </w:rPr>
      </w:pPr>
    </w:p>
    <w:p w14:paraId="6045D9C5" w14:textId="7C57F92A" w:rsidR="00CD6BAB" w:rsidRDefault="00CD6BAB" w:rsidP="00792F5F">
      <w:pPr>
        <w:pStyle w:val="AssignBody"/>
        <w:ind w:left="2880" w:hanging="2880"/>
        <w:rPr>
          <w:color w:val="000000" w:themeColor="text1"/>
        </w:rPr>
      </w:pPr>
      <w:r>
        <w:rPr>
          <w:noProof/>
          <w:color w:val="000000" w:themeColor="text1"/>
        </w:rPr>
        <w:drawing>
          <wp:inline distT="0" distB="0" distL="0" distR="0" wp14:anchorId="4A0D62A9" wp14:editId="3AC53A83">
            <wp:extent cx="2879790" cy="2160000"/>
            <wp:effectExtent l="4445" t="0" r="0" b="0"/>
            <wp:docPr id="1" name="Picture 1" descr="A picture containing refrigera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042.HEIC"/>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879790" cy="2160000"/>
                    </a:xfrm>
                    <a:prstGeom prst="rect">
                      <a:avLst/>
                    </a:prstGeom>
                  </pic:spPr>
                </pic:pic>
              </a:graphicData>
            </a:graphic>
          </wp:inline>
        </w:drawing>
      </w:r>
      <w:r w:rsidR="0065542E">
        <w:rPr>
          <w:color w:val="000000" w:themeColor="text1"/>
        </w:rPr>
        <w:tab/>
      </w:r>
      <w:r w:rsidR="008051A7">
        <w:rPr>
          <w:color w:val="000000" w:themeColor="text1"/>
        </w:rPr>
        <w:tab/>
      </w:r>
      <w:r w:rsidR="008051A7">
        <w:rPr>
          <w:color w:val="000000" w:themeColor="text1"/>
        </w:rPr>
        <w:tab/>
      </w:r>
      <w:r>
        <w:rPr>
          <w:noProof/>
          <w:color w:val="000000" w:themeColor="text1"/>
        </w:rPr>
        <w:drawing>
          <wp:inline distT="0" distB="0" distL="0" distR="0" wp14:anchorId="3F714DF4" wp14:editId="41F0A77C">
            <wp:extent cx="2879789" cy="2160000"/>
            <wp:effectExtent l="4445" t="0" r="0" b="0"/>
            <wp:docPr id="2" name="Picture 2" descr="A picture containing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043.HEIC"/>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879789" cy="2160000"/>
                    </a:xfrm>
                    <a:prstGeom prst="rect">
                      <a:avLst/>
                    </a:prstGeom>
                  </pic:spPr>
                </pic:pic>
              </a:graphicData>
            </a:graphic>
          </wp:inline>
        </w:drawing>
      </w:r>
      <w:r w:rsidR="00792F5F">
        <w:rPr>
          <w:color w:val="000000" w:themeColor="text1"/>
        </w:rPr>
        <w:t xml:space="preserve">  </w:t>
      </w:r>
      <w:r>
        <w:rPr>
          <w:noProof/>
          <w:color w:val="000000" w:themeColor="text1"/>
        </w:rPr>
        <w:drawing>
          <wp:inline distT="0" distB="0" distL="0" distR="0" wp14:anchorId="0B027D54" wp14:editId="2E231559">
            <wp:extent cx="2879790" cy="2160000"/>
            <wp:effectExtent l="4445" t="0" r="0" b="0"/>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044.HEIC"/>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879790" cy="2160000"/>
                    </a:xfrm>
                    <a:prstGeom prst="rect">
                      <a:avLst/>
                    </a:prstGeom>
                  </pic:spPr>
                </pic:pic>
              </a:graphicData>
            </a:graphic>
          </wp:inline>
        </w:drawing>
      </w:r>
    </w:p>
    <w:p w14:paraId="55FEB692" w14:textId="4BD7E169" w:rsidR="00792F5F" w:rsidRDefault="000B7141" w:rsidP="000B7141">
      <w:pPr>
        <w:pStyle w:val="AssignBody"/>
        <w:ind w:left="2880" w:hanging="2880"/>
        <w:jc w:val="center"/>
        <w:rPr>
          <w:i/>
          <w:iCs/>
          <w:color w:val="000000" w:themeColor="text1"/>
          <w:sz w:val="18"/>
          <w:szCs w:val="18"/>
        </w:rPr>
      </w:pPr>
      <w:r>
        <w:rPr>
          <w:i/>
          <w:iCs/>
          <w:color w:val="000000" w:themeColor="text1"/>
          <w:sz w:val="18"/>
          <w:szCs w:val="18"/>
        </w:rPr>
        <w:t>Photo credits: Personal photographs taken with permission of placement school</w:t>
      </w:r>
    </w:p>
    <w:p w14:paraId="33EF44F9" w14:textId="77777777" w:rsidR="00F83E61" w:rsidRPr="000B7141" w:rsidRDefault="00F83E61" w:rsidP="000B7141">
      <w:pPr>
        <w:pStyle w:val="AssignBody"/>
        <w:ind w:left="2880" w:hanging="2880"/>
        <w:jc w:val="center"/>
        <w:rPr>
          <w:i/>
          <w:iCs/>
          <w:color w:val="000000" w:themeColor="text1"/>
          <w:sz w:val="18"/>
          <w:szCs w:val="18"/>
        </w:rPr>
      </w:pPr>
    </w:p>
    <w:p w14:paraId="7C615483" w14:textId="77777777" w:rsidR="00A10E91" w:rsidRDefault="000447CA" w:rsidP="005733CB">
      <w:pPr>
        <w:pStyle w:val="AssignBody"/>
      </w:pPr>
      <w:r>
        <w:t xml:space="preserve">Formative assessment </w:t>
      </w:r>
      <w:r w:rsidR="00B520EB">
        <w:t>has an important part to play in the classroom environment</w:t>
      </w:r>
      <w:r w:rsidR="00051DFC">
        <w:t xml:space="preserve"> </w:t>
      </w:r>
      <w:r w:rsidR="001E5B1B">
        <w:t>and</w:t>
      </w:r>
      <w:r w:rsidR="0030570C">
        <w:t xml:space="preserve"> provides a method for teachers to engage pupils actively in their own learning and development (</w:t>
      </w:r>
      <w:r w:rsidR="00B5517A">
        <w:t xml:space="preserve">Black and </w:t>
      </w:r>
      <w:proofErr w:type="spellStart"/>
      <w:r w:rsidR="00B5517A">
        <w:t>Wiliam</w:t>
      </w:r>
      <w:proofErr w:type="spellEnd"/>
      <w:r w:rsidR="00B5517A">
        <w:t xml:space="preserve">, </w:t>
      </w:r>
      <w:r w:rsidR="00B00F19">
        <w:t>1998)</w:t>
      </w:r>
      <w:r w:rsidR="00033298">
        <w:t xml:space="preserve">. It provides a means by which teachers can promote </w:t>
      </w:r>
      <w:r w:rsidR="00033298">
        <w:lastRenderedPageBreak/>
        <w:t>and improve the standards of work the children produce</w:t>
      </w:r>
      <w:r w:rsidR="00AB2F32">
        <w:t xml:space="preserve"> through immediate discussion </w:t>
      </w:r>
      <w:r w:rsidR="008E0877">
        <w:t>rather than waiting until the work has been completed</w:t>
      </w:r>
      <w:r w:rsidR="005665FB">
        <w:t xml:space="preserve">. Effective use of formative assessment in the classroom enables teachers and pupils to move forward with their work together, developing an ongoing discussion </w:t>
      </w:r>
      <w:r w:rsidR="005D57AB">
        <w:t>about expectations, understanding and knowledge development.</w:t>
      </w:r>
      <w:r w:rsidR="005354FE">
        <w:t xml:space="preserve"> </w:t>
      </w:r>
      <w:r w:rsidR="008B524B">
        <w:t>However</w:t>
      </w:r>
      <w:r w:rsidR="002162A8">
        <w:t>,</w:t>
      </w:r>
      <w:r w:rsidR="008B524B">
        <w:t xml:space="preserve"> it is important to ensure that </w:t>
      </w:r>
      <w:r w:rsidR="000174F2">
        <w:t xml:space="preserve">assessment for learning is handled in a positive </w:t>
      </w:r>
      <w:r w:rsidR="00022127">
        <w:t>manner</w:t>
      </w:r>
      <w:r w:rsidR="00E840FD">
        <w:t>, with constructive feedback given that directly relates to the quality of the work being produced and not the quantity</w:t>
      </w:r>
      <w:r w:rsidR="00C30345">
        <w:t xml:space="preserve"> (</w:t>
      </w:r>
      <w:r w:rsidR="00656558">
        <w:t>The Assessment Reform Group, 1999).</w:t>
      </w:r>
      <w:r w:rsidR="00773D43">
        <w:t xml:space="preserve"> </w:t>
      </w:r>
    </w:p>
    <w:p w14:paraId="7EB67EC4" w14:textId="77777777" w:rsidR="00A10E91" w:rsidRDefault="00A10E91" w:rsidP="005733CB">
      <w:pPr>
        <w:pStyle w:val="AssignBody"/>
      </w:pPr>
    </w:p>
    <w:p w14:paraId="78AF0DD3" w14:textId="600C80A9" w:rsidR="00792F5F" w:rsidRDefault="00A10E91" w:rsidP="005733CB">
      <w:pPr>
        <w:pStyle w:val="AssignBody"/>
      </w:pPr>
      <w:r>
        <w:t xml:space="preserve">Other methods of assessment can be used </w:t>
      </w:r>
      <w:r w:rsidR="00F36D3F">
        <w:t xml:space="preserve">as part of good teaching and learning, </w:t>
      </w:r>
      <w:r w:rsidR="00A623D9">
        <w:t xml:space="preserve">and as such </w:t>
      </w:r>
      <w:r w:rsidR="00EA689E">
        <w:t xml:space="preserve">summative assessment </w:t>
      </w:r>
      <w:r w:rsidR="00595445">
        <w:t>does have</w:t>
      </w:r>
      <w:r w:rsidR="00A623D9">
        <w:t xml:space="preserve"> a role to play. However</w:t>
      </w:r>
      <w:r w:rsidR="00A033F2">
        <w:t>,</w:t>
      </w:r>
      <w:r w:rsidR="00A623D9">
        <w:t xml:space="preserve"> it can be </w:t>
      </w:r>
      <w:r w:rsidR="00910FFD">
        <w:t>problematic</w:t>
      </w:r>
      <w:r w:rsidR="00484996">
        <w:t xml:space="preserve">. </w:t>
      </w:r>
      <w:r w:rsidR="000B0C4B">
        <w:t>Some argue that</w:t>
      </w:r>
      <w:r w:rsidR="006226ED">
        <w:t xml:space="preserve"> testing </w:t>
      </w:r>
      <w:r w:rsidR="001A7C33">
        <w:t>(as summative assessment us</w:t>
      </w:r>
      <w:r w:rsidR="00A40E75">
        <w:t>ually takes this form)</w:t>
      </w:r>
      <w:r w:rsidR="00DB741B">
        <w:t xml:space="preserve"> can have a negative impact on pupil well-being</w:t>
      </w:r>
      <w:r w:rsidR="004921D9">
        <w:t xml:space="preserve"> and create a learning environment where </w:t>
      </w:r>
      <w:r w:rsidR="005A6583">
        <w:t>lessons are taught based on what will be tested (</w:t>
      </w:r>
      <w:r w:rsidR="00C348FE">
        <w:t xml:space="preserve">The Assessment Reform Group, </w:t>
      </w:r>
      <w:r w:rsidR="00DE0D82">
        <w:t>2006)</w:t>
      </w:r>
      <w:r w:rsidR="00387291">
        <w:t>.</w:t>
      </w:r>
      <w:r w:rsidR="00EB2DAE">
        <w:t xml:space="preserve"> Assessment of learning </w:t>
      </w:r>
      <w:r w:rsidR="00596838">
        <w:t>is useful for providing an overview of pupil progress at various stages of their academic journey</w:t>
      </w:r>
      <w:r w:rsidR="00BD249A">
        <w:t xml:space="preserve">; </w:t>
      </w:r>
      <w:r w:rsidR="00866A6B">
        <w:t>the data collected can be used to inform wider curriculum</w:t>
      </w:r>
      <w:r w:rsidR="00536205">
        <w:t>, teaching and learning decisions</w:t>
      </w:r>
      <w:r w:rsidR="00BD249A">
        <w:t>. It</w:t>
      </w:r>
      <w:r w:rsidR="00AA2870">
        <w:t xml:space="preserve"> should be </w:t>
      </w:r>
      <w:r w:rsidR="000759B0">
        <w:t>handled with care</w:t>
      </w:r>
      <w:r w:rsidR="00BD249A">
        <w:t xml:space="preserve"> however</w:t>
      </w:r>
      <w:r w:rsidR="000759B0">
        <w:t xml:space="preserve"> to ensure that </w:t>
      </w:r>
      <w:r w:rsidR="00CE541D">
        <w:t xml:space="preserve">pupils do not lose out on </w:t>
      </w:r>
      <w:r w:rsidR="00BD249A">
        <w:t xml:space="preserve">broader learning opportunities. </w:t>
      </w:r>
      <w:r w:rsidR="0023264E">
        <w:t xml:space="preserve">It is important to note that the Foundation Phase Framework document </w:t>
      </w:r>
      <w:r w:rsidR="008E302D">
        <w:t xml:space="preserve">refers to </w:t>
      </w:r>
      <w:r w:rsidR="00190275">
        <w:t>o</w:t>
      </w:r>
      <w:r w:rsidR="008E302D">
        <w:t>utcomes rather than test scores</w:t>
      </w:r>
      <w:r w:rsidR="00951B39">
        <w:t xml:space="preserve"> or levels</w:t>
      </w:r>
      <w:r w:rsidR="00F367B6">
        <w:t>, giving details</w:t>
      </w:r>
      <w:r w:rsidR="00953D97">
        <w:t xml:space="preserve"> instead of what practitioners would observe children </w:t>
      </w:r>
      <w:r w:rsidR="00F17CC3">
        <w:t xml:space="preserve">doing </w:t>
      </w:r>
      <w:r w:rsidR="00060070">
        <w:t xml:space="preserve">in order to </w:t>
      </w:r>
      <w:r w:rsidR="00D413F1">
        <w:t>determine the appropriate outcome attained</w:t>
      </w:r>
      <w:r w:rsidR="00190275">
        <w:t>.</w:t>
      </w:r>
      <w:r w:rsidR="00CB6FD3">
        <w:t xml:space="preserve"> Overall it is acknowledged that assessment </w:t>
      </w:r>
      <w:r w:rsidR="007C6361">
        <w:t xml:space="preserve">for and of learning </w:t>
      </w:r>
      <w:r w:rsidR="00B14E34">
        <w:t xml:space="preserve">are both required </w:t>
      </w:r>
      <w:r w:rsidR="00553ED6">
        <w:t>as part of good teaching and learning practice</w:t>
      </w:r>
      <w:r w:rsidR="00916ADE">
        <w:t>.</w:t>
      </w:r>
      <w:r w:rsidR="00553ED6">
        <w:t xml:space="preserve"> </w:t>
      </w:r>
      <w:r w:rsidR="00916ADE">
        <w:t>H</w:t>
      </w:r>
      <w:r w:rsidR="00D81616">
        <w:t>owever</w:t>
      </w:r>
      <w:r w:rsidR="00916ADE">
        <w:t>,</w:t>
      </w:r>
      <w:r w:rsidR="00D81616">
        <w:t xml:space="preserve"> there is scope for </w:t>
      </w:r>
      <w:r w:rsidR="00290755">
        <w:t xml:space="preserve">improvement </w:t>
      </w:r>
      <w:r w:rsidR="00462802">
        <w:t>both in terms</w:t>
      </w:r>
      <w:r w:rsidR="0023433D">
        <w:t xml:space="preserve"> of </w:t>
      </w:r>
      <w:r w:rsidR="008F6CB9">
        <w:t>what is being assessed and how</w:t>
      </w:r>
      <w:r w:rsidR="00286122">
        <w:t xml:space="preserve"> it is done (OECD, 2014).</w:t>
      </w:r>
    </w:p>
    <w:p w14:paraId="641B9473" w14:textId="7EA048BD" w:rsidR="005152C1" w:rsidRDefault="005152C1" w:rsidP="005733CB">
      <w:pPr>
        <w:pStyle w:val="AssignBody"/>
      </w:pPr>
      <w:r>
        <w:br/>
      </w:r>
      <w:r w:rsidR="00D332A2">
        <w:t>Within my placement school, a number of</w:t>
      </w:r>
      <w:r w:rsidR="00EC36FA">
        <w:t xml:space="preserve"> other</w:t>
      </w:r>
      <w:r w:rsidR="00D332A2">
        <w:t xml:space="preserve"> approaches are used as part of the teaching and learning environment and experience. In all classes there are images and descriptions of the Learning Pit (</w:t>
      </w:r>
      <w:r w:rsidR="00AF7A46">
        <w:t>Nottingham</w:t>
      </w:r>
      <w:r w:rsidR="00285AE9">
        <w:t>, 2013)</w:t>
      </w:r>
      <w:r w:rsidR="00BD62DC">
        <w:t xml:space="preserve"> displayed on the walls</w:t>
      </w:r>
      <w:r w:rsidR="007611E4">
        <w:t>, and</w:t>
      </w:r>
      <w:r w:rsidR="00374EEC">
        <w:t xml:space="preserve"> children are actively encouraged to adopt a growth mindset (Dweck, </w:t>
      </w:r>
      <w:r w:rsidR="005E46CF">
        <w:t xml:space="preserve">2012) </w:t>
      </w:r>
      <w:r w:rsidR="00186E73">
        <w:t xml:space="preserve">whilst demonstrating Visible Learning (Hattie, </w:t>
      </w:r>
      <w:r w:rsidR="009B091F">
        <w:t>2009)</w:t>
      </w:r>
      <w:r w:rsidR="007E50F3">
        <w:t>.</w:t>
      </w:r>
      <w:r w:rsidR="00877FE7">
        <w:t xml:space="preserve"> </w:t>
      </w:r>
      <w:r w:rsidR="00CA64F0">
        <w:t xml:space="preserve">Flipped learning (Educause, 2012) </w:t>
      </w:r>
      <w:r w:rsidR="00FD2578">
        <w:t xml:space="preserve">is used regularly in the school </w:t>
      </w:r>
      <w:r w:rsidR="0024596D">
        <w:t xml:space="preserve">enabling teachers to make greater use of the time available in the classroom </w:t>
      </w:r>
      <w:r w:rsidR="00ED7EA3">
        <w:t xml:space="preserve">for discussion </w:t>
      </w:r>
      <w:r w:rsidR="00646AF4">
        <w:t>and exploration of ideas</w:t>
      </w:r>
      <w:r w:rsidR="00493867">
        <w:t>.</w:t>
      </w:r>
      <w:r w:rsidR="00571CB9">
        <w:t xml:space="preserve"> Support is provided for pupils who may not be able to access </w:t>
      </w:r>
      <w:r w:rsidR="00C86883">
        <w:t>some of these resources at home</w:t>
      </w:r>
      <w:r w:rsidR="00341797">
        <w:t xml:space="preserve"> so that </w:t>
      </w:r>
      <w:r w:rsidR="004A6AC2">
        <w:t>everyone is able to engage fully with the classroom session.</w:t>
      </w:r>
    </w:p>
    <w:p w14:paraId="74C540C4" w14:textId="4E528B79" w:rsidR="001F224F" w:rsidRDefault="001F224F" w:rsidP="005733CB">
      <w:pPr>
        <w:pStyle w:val="AssignBody"/>
      </w:pPr>
    </w:p>
    <w:p w14:paraId="4FBD8CEE" w14:textId="77984197" w:rsidR="001F224F" w:rsidRDefault="004A2798" w:rsidP="005733CB">
      <w:pPr>
        <w:pStyle w:val="AssignBody"/>
      </w:pPr>
      <w:r>
        <w:lastRenderedPageBreak/>
        <w:t xml:space="preserve">To effectively deliver </w:t>
      </w:r>
      <w:r w:rsidR="00366FC9">
        <w:t xml:space="preserve">good teaching and learning that uses a </w:t>
      </w:r>
      <w:r w:rsidR="00F2737C">
        <w:t>combination of approaches</w:t>
      </w:r>
      <w:r w:rsidR="00EF4F05">
        <w:t xml:space="preserve"> whilst ranging within and across Areas of Learning</w:t>
      </w:r>
      <w:r w:rsidR="00C11B7B">
        <w:t>,</w:t>
      </w:r>
      <w:r w:rsidR="00D227B0">
        <w:t xml:space="preserve"> </w:t>
      </w:r>
      <w:r w:rsidR="007E1F29">
        <w:t xml:space="preserve">planning </w:t>
      </w:r>
      <w:r w:rsidR="00E616AE">
        <w:t>is vital.</w:t>
      </w:r>
      <w:r w:rsidR="00C82DE6">
        <w:t xml:space="preserve"> Assessment of </w:t>
      </w:r>
      <w:r w:rsidR="008B5E77">
        <w:t xml:space="preserve">the effectiveness of teaching </w:t>
      </w:r>
      <w:r w:rsidR="00A857E9">
        <w:t>and the pro</w:t>
      </w:r>
      <w:r w:rsidR="00161825">
        <w:t xml:space="preserve">gress being made by individual pupils </w:t>
      </w:r>
      <w:r w:rsidR="008B5E77">
        <w:t xml:space="preserve">cannot be done without an understanding of what </w:t>
      </w:r>
      <w:r w:rsidR="00161825">
        <w:t xml:space="preserve">and who </w:t>
      </w:r>
      <w:r w:rsidR="008B5E77">
        <w:t>is to be assessed</w:t>
      </w:r>
      <w:r w:rsidR="00E0305E">
        <w:t xml:space="preserve">, nor can </w:t>
      </w:r>
      <w:r w:rsidR="00D200AB">
        <w:t>pupils make progress unless a continuum of learning has been set out</w:t>
      </w:r>
      <w:r w:rsidR="00585B41">
        <w:t xml:space="preserve">. I will now consider the second pedagogical principle </w:t>
      </w:r>
      <w:r w:rsidR="00FD081A">
        <w:t xml:space="preserve">and how </w:t>
      </w:r>
      <w:r w:rsidR="001F5430">
        <w:t>it links with planning in the Foundation Phase.</w:t>
      </w:r>
    </w:p>
    <w:p w14:paraId="27192C9A" w14:textId="0BD0D568" w:rsidR="0074254B" w:rsidRDefault="0074254B">
      <w:pPr>
        <w:rPr>
          <w:rFonts w:ascii="Arial" w:hAnsi="Arial"/>
        </w:rPr>
      </w:pPr>
      <w:r>
        <w:br w:type="page"/>
      </w:r>
    </w:p>
    <w:p w14:paraId="6597B8DE" w14:textId="297A8F34" w:rsidR="0074254B" w:rsidRDefault="00297BC1" w:rsidP="0074254B">
      <w:pPr>
        <w:pStyle w:val="AssignSubHeader"/>
      </w:pPr>
      <w:r>
        <w:lastRenderedPageBreak/>
        <w:t>Planning in the Foundation Phase and Pedagogical Principle 2.</w:t>
      </w:r>
    </w:p>
    <w:p w14:paraId="269F749F" w14:textId="77777777" w:rsidR="00815A84" w:rsidRDefault="00815A84" w:rsidP="00F95038">
      <w:pPr>
        <w:pStyle w:val="AssignBody"/>
      </w:pPr>
    </w:p>
    <w:p w14:paraId="5DD48D3D" w14:textId="5FC873B5" w:rsidR="00F95038" w:rsidRDefault="00096663" w:rsidP="00F95038">
      <w:pPr>
        <w:pStyle w:val="AssignBody"/>
      </w:pPr>
      <w:r>
        <w:t xml:space="preserve">Children are far more likely to engage with </w:t>
      </w:r>
      <w:r w:rsidR="00150BE1">
        <w:t>learning if the theme or topic is of interest to them</w:t>
      </w:r>
      <w:r w:rsidR="002423CE">
        <w:t xml:space="preserve">, and the activities being offered </w:t>
      </w:r>
      <w:r w:rsidR="007B3589">
        <w:t>are fun, enjoyable and appropriately challenging (</w:t>
      </w:r>
      <w:r w:rsidR="00C847EB">
        <w:t>DCELLS</w:t>
      </w:r>
      <w:r w:rsidR="00960CDE">
        <w:t>, 2008)</w:t>
      </w:r>
      <w:r w:rsidR="00E71560">
        <w:t>.</w:t>
      </w:r>
      <w:r w:rsidR="00D919CA">
        <w:t xml:space="preserve"> With this in mind, practitioners need to </w:t>
      </w:r>
      <w:r w:rsidR="00B631A5">
        <w:t>have a good understanding of the individual needs and interests of the children in their classes.</w:t>
      </w:r>
      <w:r w:rsidR="00D572F6">
        <w:t xml:space="preserve"> To some degree this is a knowledge base that will be built up over time as the teacher spends more time with the cohort</w:t>
      </w:r>
      <w:r w:rsidR="000F4D0C">
        <w:t xml:space="preserve">, however in the early days of </w:t>
      </w:r>
      <w:r w:rsidR="00C96C7A">
        <w:t xml:space="preserve">a new academic year information will have been gathered </w:t>
      </w:r>
      <w:r w:rsidR="00D35761">
        <w:t>through discussion with parents, carers and where appropriate the previous teachers</w:t>
      </w:r>
      <w:r w:rsidR="00A87BAE">
        <w:t xml:space="preserve">. </w:t>
      </w:r>
    </w:p>
    <w:p w14:paraId="280BBDD3" w14:textId="657DFDAC" w:rsidR="004D5548" w:rsidRDefault="004D5548" w:rsidP="00F95038">
      <w:pPr>
        <w:pStyle w:val="AssignBody"/>
      </w:pPr>
    </w:p>
    <w:p w14:paraId="5998027D" w14:textId="3A509697" w:rsidR="0093413F" w:rsidRDefault="004D5548" w:rsidP="00F95038">
      <w:pPr>
        <w:pStyle w:val="AssignBody"/>
      </w:pPr>
      <w:r>
        <w:t>One example of good practice I have seen in my placement school is</w:t>
      </w:r>
      <w:r w:rsidR="0052379D">
        <w:t xml:space="preserve"> the ‘Identify Day’</w:t>
      </w:r>
      <w:r w:rsidR="00E91A94">
        <w:t>. Held across the school within each year group, this day provides an opportunity for pupils to share ideas with the teachers a</w:t>
      </w:r>
      <w:r w:rsidR="00FD221D">
        <w:t>nd each other about the themes and topics they are interested in and what they would like to learn about</w:t>
      </w:r>
      <w:r w:rsidR="001D1300">
        <w:t xml:space="preserve">. This information then provides the teachers with an outline framework for planning. </w:t>
      </w:r>
      <w:r w:rsidR="000E25CF">
        <w:t xml:space="preserve">This is not something that is done </w:t>
      </w:r>
      <w:r w:rsidR="0075734C">
        <w:t xml:space="preserve">simply to tick a box and demonstrate </w:t>
      </w:r>
      <w:r w:rsidR="001F1242">
        <w:t xml:space="preserve">an attempt to engage pupils more fully with their learning, it reflects </w:t>
      </w:r>
      <w:r w:rsidR="00274C42">
        <w:t xml:space="preserve">the evidence collated through research </w:t>
      </w:r>
      <w:r w:rsidR="002F2942">
        <w:t>(Flutter, 2007</w:t>
      </w:r>
      <w:r w:rsidR="00911F9A">
        <w:t>, p343</w:t>
      </w:r>
      <w:r w:rsidR="008B4CA9">
        <w:t xml:space="preserve">) </w:t>
      </w:r>
      <w:r w:rsidR="00274C42">
        <w:t>and the</w:t>
      </w:r>
      <w:r w:rsidR="004C517F">
        <w:t xml:space="preserve"> </w:t>
      </w:r>
      <w:r w:rsidR="007358E6">
        <w:t xml:space="preserve">expectations of the </w:t>
      </w:r>
      <w:r w:rsidR="00E65590">
        <w:t xml:space="preserve">UN </w:t>
      </w:r>
      <w:r w:rsidR="005D257D">
        <w:t>Convention on the Rights of the Child (UNICEF, 2020).</w:t>
      </w:r>
    </w:p>
    <w:p w14:paraId="38837943" w14:textId="77777777" w:rsidR="0093413F" w:rsidRDefault="0093413F" w:rsidP="00F95038">
      <w:pPr>
        <w:pStyle w:val="AssignBody"/>
      </w:pPr>
    </w:p>
    <w:p w14:paraId="2D79AE44" w14:textId="1F0FA6E6" w:rsidR="004D5548" w:rsidRDefault="000B5B86" w:rsidP="00F95038">
      <w:pPr>
        <w:pStyle w:val="AssignBody"/>
      </w:pPr>
      <w:r>
        <w:t>For example, w</w:t>
      </w:r>
      <w:r w:rsidR="001D1300">
        <w:t xml:space="preserve">hilst on placement the themes being explored by the class </w:t>
      </w:r>
      <w:r w:rsidR="00EE26F6">
        <w:t xml:space="preserve">I was in </w:t>
      </w:r>
      <w:r w:rsidR="001D1300">
        <w:t>covered Minibeasts and Space</w:t>
      </w:r>
      <w:r w:rsidR="00C77361">
        <w:t xml:space="preserve">. </w:t>
      </w:r>
      <w:r w:rsidR="00423289">
        <w:t xml:space="preserve">This provided me with </w:t>
      </w:r>
      <w:r w:rsidR="00917EA3">
        <w:t>a starting point from which I could d</w:t>
      </w:r>
      <w:r w:rsidR="00386618">
        <w:t>iscuss with the class teacher the</w:t>
      </w:r>
      <w:r w:rsidR="00E272A9">
        <w:t xml:space="preserve"> skills the children needed to develop, and then </w:t>
      </w:r>
      <w:r w:rsidR="007E0CAD">
        <w:t>plan and prepare activities and resources that would cover these.</w:t>
      </w:r>
      <w:r w:rsidR="00662EBE">
        <w:t xml:space="preserve"> </w:t>
      </w:r>
      <w:r w:rsidR="0041154F">
        <w:t xml:space="preserve">My knowledge of the skills and understanding of the children was limited </w:t>
      </w:r>
      <w:r w:rsidR="00C82ED5">
        <w:t xml:space="preserve">and so it was important for me to seek and utilise the advice given by my class teacher </w:t>
      </w:r>
      <w:r w:rsidR="00A122AD">
        <w:t>to ensure that the tasks I planned were appropriate</w:t>
      </w:r>
      <w:r w:rsidR="00267070">
        <w:t>. Additionally</w:t>
      </w:r>
      <w:r w:rsidR="00BE199A">
        <w:t xml:space="preserve">, </w:t>
      </w:r>
      <w:r w:rsidR="00267070">
        <w:t xml:space="preserve">when planning </w:t>
      </w:r>
      <w:r w:rsidR="00C67332">
        <w:t xml:space="preserve">tasks and activities I </w:t>
      </w:r>
      <w:r w:rsidR="00E4162C">
        <w:t xml:space="preserve">needed to ensure that I provided differentiation </w:t>
      </w:r>
      <w:r w:rsidR="00BE199A">
        <w:t xml:space="preserve">within that so as to </w:t>
      </w:r>
      <w:r w:rsidR="00052FDA">
        <w:t>chal</w:t>
      </w:r>
      <w:r w:rsidR="00724B37">
        <w:t>lenge all children in the class</w:t>
      </w:r>
      <w:r w:rsidR="00453DE6">
        <w:t xml:space="preserve"> at their individual ability levels.</w:t>
      </w:r>
      <w:r w:rsidR="009977D0">
        <w:t xml:space="preserve"> </w:t>
      </w:r>
    </w:p>
    <w:p w14:paraId="36828578" w14:textId="4847241C" w:rsidR="00414B0E" w:rsidRDefault="00414B0E" w:rsidP="00F95038">
      <w:pPr>
        <w:pStyle w:val="AssignBody"/>
      </w:pPr>
    </w:p>
    <w:p w14:paraId="6C412601" w14:textId="0B35B376" w:rsidR="00414B0E" w:rsidRPr="000B7141" w:rsidRDefault="0031722B" w:rsidP="000B7141">
      <w:pPr>
        <w:pStyle w:val="AssignBody"/>
        <w:jc w:val="both"/>
      </w:pPr>
      <w:r>
        <w:t>To maximise the learning o</w:t>
      </w:r>
      <w:r w:rsidR="003D2287">
        <w:t xml:space="preserve">pportunities for the children, planning needs to extend beyond the content of lessons and into the provision of enhanced and continuous provision. </w:t>
      </w:r>
      <w:r w:rsidR="00FB6743">
        <w:t xml:space="preserve">This </w:t>
      </w:r>
      <w:r w:rsidR="009353FA">
        <w:t xml:space="preserve">provision is identified in the Foundation Phase Framework as </w:t>
      </w:r>
      <w:r w:rsidR="00E37EEC">
        <w:t>child-initiated activity</w:t>
      </w:r>
      <w:r w:rsidR="006A41A0">
        <w:t>,</w:t>
      </w:r>
      <w:r w:rsidR="002B5C65">
        <w:t xml:space="preserve"> often </w:t>
      </w:r>
      <w:r w:rsidR="003E2195">
        <w:t>also described as being an element of a ‘play-based curriculum’</w:t>
      </w:r>
      <w:r w:rsidR="000F74A2">
        <w:t xml:space="preserve"> </w:t>
      </w:r>
      <w:r w:rsidR="00426F41">
        <w:t>(New Zealand Government, 20</w:t>
      </w:r>
      <w:r w:rsidR="00A14E21">
        <w:t>17)</w:t>
      </w:r>
      <w:r w:rsidR="00306878">
        <w:t xml:space="preserve">. </w:t>
      </w:r>
      <w:r w:rsidR="007807C2">
        <w:t xml:space="preserve">Selection of resources for focus group tasks </w:t>
      </w:r>
      <w:r w:rsidR="009C2DE9">
        <w:t>is often driven by the skills to be learned or developed during that session</w:t>
      </w:r>
      <w:r w:rsidR="00AA08CB">
        <w:t xml:space="preserve">, for example the planets, </w:t>
      </w:r>
      <w:proofErr w:type="spellStart"/>
      <w:r w:rsidR="00AA08CB">
        <w:t>unifix</w:t>
      </w:r>
      <w:proofErr w:type="spellEnd"/>
      <w:r w:rsidR="00AA08CB">
        <w:t xml:space="preserve"> cubes and rulers I used in my numeracy </w:t>
      </w:r>
      <w:r w:rsidR="00AA08CB">
        <w:lastRenderedPageBreak/>
        <w:t>lesson. However</w:t>
      </w:r>
      <w:r w:rsidR="005824A4">
        <w:t>,</w:t>
      </w:r>
      <w:r w:rsidR="00AA08CB">
        <w:t xml:space="preserve"> the resources provided for use in the continuous and enhanced provision areas of the classroom </w:t>
      </w:r>
      <w:r w:rsidR="00CE5753">
        <w:t>need to be considered carefully as often children will be expected to utilise them with minimal or no adult support.</w:t>
      </w:r>
      <w:r w:rsidR="00B553C8">
        <w:t xml:space="preserve"> </w:t>
      </w:r>
      <w:proofErr w:type="gramStart"/>
      <w:r w:rsidR="00B32371">
        <w:t>Therefore</w:t>
      </w:r>
      <w:proofErr w:type="gramEnd"/>
      <w:r w:rsidR="000856EE">
        <w:t xml:space="preserve"> </w:t>
      </w:r>
      <w:r w:rsidR="00AC09E6">
        <w:t xml:space="preserve">items such as small world </w:t>
      </w:r>
      <w:r w:rsidR="003A4C12">
        <w:t xml:space="preserve">figures, blocks, playdough, </w:t>
      </w:r>
      <w:r w:rsidR="00922AA8">
        <w:t xml:space="preserve">themed </w:t>
      </w:r>
      <w:r w:rsidR="003A4C12">
        <w:t xml:space="preserve">role play areas and </w:t>
      </w:r>
      <w:r w:rsidR="003A5E6F">
        <w:t>outdoor equipment may be used</w:t>
      </w:r>
      <w:r w:rsidR="00C00D6F">
        <w:t xml:space="preserve"> alongside pictorial </w:t>
      </w:r>
      <w:r w:rsidR="00A90A82">
        <w:t>guides or ‘WAGOLL</w:t>
      </w:r>
      <w:r w:rsidR="008839AC">
        <w:t xml:space="preserve"> – What a good one looks like’ sheets</w:t>
      </w:r>
      <w:r w:rsidR="0012208D">
        <w:t xml:space="preserve"> to provide </w:t>
      </w:r>
      <w:r w:rsidR="006D3CFE">
        <w:t>inspiration for the children to develop their skills.</w:t>
      </w:r>
      <w:r w:rsidR="002F7D18">
        <w:t xml:space="preserve"> In conjunction with the class teacher and other colleagues I was able to </w:t>
      </w:r>
      <w:r w:rsidR="002232A9">
        <w:t>contribute to the planning for the enhanced provision areas</w:t>
      </w:r>
      <w:r w:rsidR="00D346F0">
        <w:t xml:space="preserve"> (Hughes, 2020c)</w:t>
      </w:r>
      <w:r w:rsidR="009174C4">
        <w:t xml:space="preserve"> and update the continuous provision </w:t>
      </w:r>
      <w:r w:rsidR="00CE2E3D">
        <w:t>to reflect the theme in operation</w:t>
      </w:r>
      <w:r w:rsidR="00CF1DB1">
        <w:t xml:space="preserve"> as shown below.</w:t>
      </w:r>
    </w:p>
    <w:p w14:paraId="12C9A3A9" w14:textId="08CC77D6" w:rsidR="00CE2E3D" w:rsidRPr="00F95038" w:rsidRDefault="00403784" w:rsidP="00F95038">
      <w:pPr>
        <w:pStyle w:val="AssignBody"/>
      </w:pPr>
      <w:r>
        <w:rPr>
          <w:noProof/>
        </w:rPr>
        <w:drawing>
          <wp:inline distT="0" distB="0" distL="0" distR="0" wp14:anchorId="03C71858" wp14:editId="59766830">
            <wp:extent cx="3123774" cy="2343001"/>
            <wp:effectExtent l="0" t="3175" r="0" b="0"/>
            <wp:docPr id="4" name="Picture 4" descr="A picture containing indoor, table, des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984.HEIC"/>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134233" cy="2350846"/>
                    </a:xfrm>
                    <a:prstGeom prst="rect">
                      <a:avLst/>
                    </a:prstGeom>
                  </pic:spPr>
                </pic:pic>
              </a:graphicData>
            </a:graphic>
          </wp:inline>
        </w:drawing>
      </w:r>
      <w:r w:rsidR="000B7141">
        <w:t xml:space="preserve">    </w:t>
      </w:r>
      <w:r>
        <w:rPr>
          <w:noProof/>
        </w:rPr>
        <w:drawing>
          <wp:inline distT="0" distB="0" distL="0" distR="0" wp14:anchorId="141B0248" wp14:editId="0D4F9281">
            <wp:extent cx="3200400" cy="2400475"/>
            <wp:effectExtent l="0" t="0" r="0" b="0"/>
            <wp:docPr id="5" name="Picture 5" descr="A picture containing indoor, table, sitt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985.HEIC"/>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6495" cy="2405046"/>
                    </a:xfrm>
                    <a:prstGeom prst="rect">
                      <a:avLst/>
                    </a:prstGeom>
                  </pic:spPr>
                </pic:pic>
              </a:graphicData>
            </a:graphic>
          </wp:inline>
        </w:drawing>
      </w:r>
    </w:p>
    <w:p w14:paraId="76B7FEEA" w14:textId="1D80C45A" w:rsidR="000B7141" w:rsidRPr="000B7141" w:rsidRDefault="000B7141" w:rsidP="000B7141">
      <w:pPr>
        <w:pStyle w:val="AssignBody"/>
        <w:ind w:left="2880" w:hanging="2880"/>
        <w:jc w:val="center"/>
        <w:rPr>
          <w:i/>
          <w:iCs/>
          <w:color w:val="000000" w:themeColor="text1"/>
          <w:sz w:val="18"/>
          <w:szCs w:val="18"/>
        </w:rPr>
      </w:pPr>
      <w:r>
        <w:rPr>
          <w:i/>
          <w:iCs/>
          <w:color w:val="000000" w:themeColor="text1"/>
          <w:sz w:val="18"/>
          <w:szCs w:val="18"/>
        </w:rPr>
        <w:t>Photo credits: Personal photographs taken with permission of placement school</w:t>
      </w:r>
      <w:r w:rsidR="006F5C45">
        <w:rPr>
          <w:i/>
          <w:iCs/>
          <w:color w:val="000000" w:themeColor="text1"/>
          <w:sz w:val="18"/>
          <w:szCs w:val="18"/>
        </w:rPr>
        <w:t>.</w:t>
      </w:r>
    </w:p>
    <w:p w14:paraId="0AFA93FA" w14:textId="0BBB5D82" w:rsidR="00297BC1" w:rsidRDefault="00297BC1" w:rsidP="000B7141">
      <w:pPr>
        <w:pStyle w:val="AssignBody"/>
        <w:jc w:val="center"/>
      </w:pPr>
    </w:p>
    <w:p w14:paraId="2DFEF981" w14:textId="456826C3" w:rsidR="000B7141" w:rsidRDefault="009A3333" w:rsidP="000B7141">
      <w:pPr>
        <w:pStyle w:val="AssignBody"/>
      </w:pPr>
      <w:r>
        <w:t>Selection of tasks and activities for the children to under</w:t>
      </w:r>
      <w:r w:rsidR="00EC1D2B">
        <w:t>take does not have to be restricted to the classroom and school environment.</w:t>
      </w:r>
      <w:r w:rsidR="00051891">
        <w:t xml:space="preserve"> </w:t>
      </w:r>
      <w:r w:rsidR="00D3693A">
        <w:t xml:space="preserve">Learning can take place anywhere and everywhere </w:t>
      </w:r>
      <w:r w:rsidR="00B50CDE">
        <w:t xml:space="preserve">with multiple </w:t>
      </w:r>
      <w:r w:rsidR="00906EFC">
        <w:t xml:space="preserve">influences and experiences impacting the child </w:t>
      </w:r>
      <w:r w:rsidR="00835593">
        <w:t xml:space="preserve">as shown in </w:t>
      </w:r>
      <w:proofErr w:type="spellStart"/>
      <w:r w:rsidR="00835593">
        <w:t>Bronfenbrener’s</w:t>
      </w:r>
      <w:proofErr w:type="spellEnd"/>
      <w:r w:rsidR="00835593">
        <w:t xml:space="preserve"> </w:t>
      </w:r>
      <w:r w:rsidR="00E656ED">
        <w:t xml:space="preserve">Ecological Systems Model (Pound, </w:t>
      </w:r>
      <w:r w:rsidR="006361A1">
        <w:t>2009)</w:t>
      </w:r>
      <w:r w:rsidR="00150FD6">
        <w:t>. With this in mind</w:t>
      </w:r>
      <w:r w:rsidR="00F3528B">
        <w:t>,</w:t>
      </w:r>
      <w:r w:rsidR="00150FD6">
        <w:t xml:space="preserve"> during my placement I set children a </w:t>
      </w:r>
      <w:r w:rsidR="00B10818">
        <w:t xml:space="preserve">‘story box’ </w:t>
      </w:r>
      <w:r w:rsidR="00150FD6">
        <w:t>project task to be completed at home</w:t>
      </w:r>
      <w:r w:rsidR="00F3528B">
        <w:t xml:space="preserve">, </w:t>
      </w:r>
      <w:r w:rsidR="000C6581">
        <w:t>reflecting the learning they would be undertaking on the theme of space.</w:t>
      </w:r>
      <w:r w:rsidR="00C2581C">
        <w:t xml:space="preserve"> </w:t>
      </w:r>
      <w:r w:rsidR="00A6325E">
        <w:t>Many of the children took part in this challenge</w:t>
      </w:r>
      <w:r w:rsidR="00AF4BA3">
        <w:t xml:space="preserve"> </w:t>
      </w:r>
      <w:r w:rsidR="00D66FB7">
        <w:t>with varying degrees of support from parents or carers</w:t>
      </w:r>
      <w:r w:rsidR="0060181C">
        <w:t>, and it was evident in the work produced that they had engaged with and enjoyed both the task and the theme</w:t>
      </w:r>
      <w:r w:rsidR="00707D11">
        <w:t>.</w:t>
      </w:r>
      <w:r w:rsidR="0024525F">
        <w:t xml:space="preserve"> This </w:t>
      </w:r>
      <w:r w:rsidR="0098558D">
        <w:t>also</w:t>
      </w:r>
      <w:r w:rsidR="0024525F">
        <w:t xml:space="preserve"> prov</w:t>
      </w:r>
      <w:r w:rsidR="00201D09">
        <w:t xml:space="preserve">ided opportunities for cross-curricular learning and skills development </w:t>
      </w:r>
      <w:r w:rsidR="0098558D">
        <w:t xml:space="preserve">as children drew on their </w:t>
      </w:r>
      <w:r w:rsidR="006A1AFE">
        <w:t xml:space="preserve">existing knowledge </w:t>
      </w:r>
      <w:r w:rsidR="00D64F40">
        <w:t xml:space="preserve">and experience </w:t>
      </w:r>
      <w:r w:rsidR="002E424B">
        <w:t xml:space="preserve">to create </w:t>
      </w:r>
      <w:r w:rsidR="00CD2392">
        <w:t>the story boxes</w:t>
      </w:r>
      <w:r w:rsidR="00E2541C">
        <w:t xml:space="preserve">, </w:t>
      </w:r>
      <w:r w:rsidR="00E05C99">
        <w:t xml:space="preserve">examples of </w:t>
      </w:r>
      <w:r w:rsidR="00E2541C">
        <w:t>which can be seen in the appendix.</w:t>
      </w:r>
    </w:p>
    <w:p w14:paraId="48529CCE" w14:textId="13A4159E" w:rsidR="00057F54" w:rsidRDefault="00057F54" w:rsidP="000B7141">
      <w:pPr>
        <w:pStyle w:val="AssignBody"/>
      </w:pPr>
    </w:p>
    <w:p w14:paraId="6289CCF4" w14:textId="221E938E" w:rsidR="00E8758A" w:rsidRDefault="00057F54" w:rsidP="000B7141">
      <w:pPr>
        <w:pStyle w:val="AssignBody"/>
      </w:pPr>
      <w:r>
        <w:lastRenderedPageBreak/>
        <w:t xml:space="preserve">In my placement school, </w:t>
      </w:r>
      <w:r w:rsidR="00E8758A">
        <w:t>there are four classes for reception age children. Planning sessions for the teachers are timetabled to allow all four class teachers to meet and plan</w:t>
      </w:r>
      <w:r w:rsidR="00D04164">
        <w:t xml:space="preserve"> together,</w:t>
      </w:r>
      <w:r w:rsidR="000B6EEE">
        <w:t xml:space="preserve"> </w:t>
      </w:r>
      <w:r w:rsidR="00A82F76">
        <w:t xml:space="preserve">and in doing so work collaboratively to provide a range of learning experiences and opportunities for the children. </w:t>
      </w:r>
      <w:r w:rsidR="00CA4738">
        <w:t xml:space="preserve">Similarly, </w:t>
      </w:r>
      <w:r w:rsidR="00CE3332">
        <w:t xml:space="preserve">differentiation of tasks and challenges is agreed collectively, as are appropriate methods of assessment </w:t>
      </w:r>
      <w:r w:rsidR="00107A72">
        <w:t xml:space="preserve">in line with the </w:t>
      </w:r>
      <w:r w:rsidR="008B572C">
        <w:t>approaches used in the school</w:t>
      </w:r>
      <w:r w:rsidR="00DF2B7B">
        <w:t>.</w:t>
      </w:r>
    </w:p>
    <w:p w14:paraId="504904AA" w14:textId="3293EA4B" w:rsidR="00932624" w:rsidRDefault="00E2541C">
      <w:r>
        <w:br w:type="page"/>
      </w:r>
    </w:p>
    <w:p w14:paraId="45EB6344" w14:textId="6AC1D08A" w:rsidR="00E2541C" w:rsidRDefault="00932624" w:rsidP="00932624">
      <w:pPr>
        <w:pStyle w:val="AssignHeader"/>
      </w:pPr>
      <w:r>
        <w:lastRenderedPageBreak/>
        <w:t>Conclusion</w:t>
      </w:r>
    </w:p>
    <w:p w14:paraId="286A2C5B" w14:textId="0C3459F5" w:rsidR="00932624" w:rsidRDefault="00932624" w:rsidP="00932624">
      <w:pPr>
        <w:pStyle w:val="AssignBody"/>
      </w:pPr>
    </w:p>
    <w:p w14:paraId="3C52FBFB" w14:textId="7C8082C1" w:rsidR="007C1B8B" w:rsidRDefault="0069419C" w:rsidP="00932624">
      <w:pPr>
        <w:pStyle w:val="AssignBody"/>
      </w:pPr>
      <w:r>
        <w:t xml:space="preserve">As discussed in my introduction, education in Wales is currently </w:t>
      </w:r>
      <w:r w:rsidR="00D815FD">
        <w:t xml:space="preserve">undergoing a major transformation. The </w:t>
      </w:r>
      <w:r w:rsidR="001A59F3">
        <w:t xml:space="preserve">success of the Foundation Phase Framework </w:t>
      </w:r>
      <w:r w:rsidR="006B7019">
        <w:t>philosophy and pedagogy</w:t>
      </w:r>
      <w:r w:rsidR="00ED7F2E">
        <w:t xml:space="preserve"> has influenced </w:t>
      </w:r>
      <w:r w:rsidR="008D49D7">
        <w:t>significant elements of the new Curriculum for Wales</w:t>
      </w:r>
      <w:r w:rsidR="005B6FD4">
        <w:t xml:space="preserve">; the Areas of Learning and Experience </w:t>
      </w:r>
      <w:r w:rsidR="003F30BD">
        <w:t xml:space="preserve">draw on those in use at present in the Foundation Phase, and the </w:t>
      </w:r>
      <w:r w:rsidR="00097C28">
        <w:t>concept of Progression Steps c</w:t>
      </w:r>
      <w:r w:rsidR="000129EE">
        <w:t xml:space="preserve">ould be interpreted as an update </w:t>
      </w:r>
      <w:r w:rsidR="00A4700B">
        <w:t xml:space="preserve">and expansion </w:t>
      </w:r>
      <w:r w:rsidR="000129EE">
        <w:t xml:space="preserve">of the Outcomes </w:t>
      </w:r>
      <w:r w:rsidR="00A4700B">
        <w:t>currently in use.</w:t>
      </w:r>
      <w:r w:rsidR="009B1CF6">
        <w:t xml:space="preserve"> </w:t>
      </w:r>
      <w:r w:rsidR="00E336F4">
        <w:t xml:space="preserve">Practitioners in the </w:t>
      </w:r>
      <w:r w:rsidR="00DA48A8">
        <w:t xml:space="preserve">Foundation Phase are well placed to </w:t>
      </w:r>
      <w:r w:rsidR="007A6A56">
        <w:t xml:space="preserve">support colleagues in Key Stage 2 and above </w:t>
      </w:r>
      <w:r w:rsidR="000D7BA9">
        <w:t>in adapting to the struc</w:t>
      </w:r>
      <w:r w:rsidR="00961FAD">
        <w:t xml:space="preserve">ture </w:t>
      </w:r>
      <w:r w:rsidR="00E72EC6">
        <w:t xml:space="preserve">and ways of working that </w:t>
      </w:r>
      <w:r w:rsidR="00595F80">
        <w:t xml:space="preserve">the new curriculum </w:t>
      </w:r>
      <w:r w:rsidR="00EC0A0C">
        <w:t>offers</w:t>
      </w:r>
      <w:r w:rsidR="00F43611">
        <w:t>,</w:t>
      </w:r>
      <w:r w:rsidR="00BC3430">
        <w:t xml:space="preserve"> and this is already happening in some parts of the country (Estyn</w:t>
      </w:r>
      <w:r w:rsidR="00C5772D">
        <w:t>, 2020)</w:t>
      </w:r>
      <w:r w:rsidR="00756FEE">
        <w:t xml:space="preserve">. </w:t>
      </w:r>
      <w:r w:rsidR="0009393A">
        <w:t>The provision of the 12 pedagogical principles</w:t>
      </w:r>
      <w:r w:rsidR="0034073D">
        <w:t xml:space="preserve"> provides a </w:t>
      </w:r>
      <w:r w:rsidR="00AA1A34">
        <w:t xml:space="preserve">supportive </w:t>
      </w:r>
      <w:r w:rsidR="0034073D">
        <w:t>framework for practitio</w:t>
      </w:r>
      <w:r w:rsidR="00AA1A34">
        <w:t>ners</w:t>
      </w:r>
      <w:r w:rsidR="00D40A1C">
        <w:t xml:space="preserve">, </w:t>
      </w:r>
      <w:r w:rsidR="00765536">
        <w:t xml:space="preserve">aligning the </w:t>
      </w:r>
      <w:proofErr w:type="spellStart"/>
      <w:r w:rsidR="00765536">
        <w:t>four</w:t>
      </w:r>
      <w:proofErr w:type="spellEnd"/>
      <w:r w:rsidR="00765536">
        <w:t xml:space="preserve"> purposes of the new cu</w:t>
      </w:r>
      <w:r w:rsidR="00992308">
        <w:t xml:space="preserve">rriculum to day to day practice, whilst also </w:t>
      </w:r>
      <w:r w:rsidR="00A3769A">
        <w:t xml:space="preserve">keeping a link to a more global </w:t>
      </w:r>
      <w:r w:rsidR="00AA0161">
        <w:t xml:space="preserve">picture </w:t>
      </w:r>
      <w:r w:rsidR="000F3E7A">
        <w:t>where policies such as the</w:t>
      </w:r>
      <w:r w:rsidR="00797ACE">
        <w:t xml:space="preserve"> Well-being of</w:t>
      </w:r>
      <w:r w:rsidR="000F3E7A">
        <w:t xml:space="preserve"> Future Generations</w:t>
      </w:r>
      <w:r w:rsidR="00797ACE">
        <w:t xml:space="preserve"> Act (Welsh Government, 20</w:t>
      </w:r>
      <w:r w:rsidR="007962DF">
        <w:t>15</w:t>
      </w:r>
      <w:r w:rsidR="00797ACE">
        <w:t>)</w:t>
      </w:r>
      <w:r w:rsidR="00E16907">
        <w:t xml:space="preserve"> influence </w:t>
      </w:r>
      <w:r w:rsidR="006211C9">
        <w:t>decision making</w:t>
      </w:r>
      <w:r w:rsidR="0055687D">
        <w:t>.</w:t>
      </w:r>
      <w:r w:rsidR="00600DD7">
        <w:t xml:space="preserve"> </w:t>
      </w:r>
      <w:r w:rsidR="008F15CA">
        <w:t xml:space="preserve">Challenges remain </w:t>
      </w:r>
      <w:r w:rsidR="00AE515D">
        <w:t xml:space="preserve">however relating to implementation of the new curriculum, </w:t>
      </w:r>
      <w:r w:rsidR="001D64F0">
        <w:t xml:space="preserve">particularly around </w:t>
      </w:r>
      <w:r w:rsidR="009E3EED">
        <w:t>assessment and school self-evaluation</w:t>
      </w:r>
      <w:r w:rsidR="003313D3">
        <w:t xml:space="preserve"> (OECD, 201</w:t>
      </w:r>
      <w:r w:rsidR="00FC55BE">
        <w:t>8)</w:t>
      </w:r>
      <w:r w:rsidR="00984BAD">
        <w:t xml:space="preserve">, and this has been acknowledged through consultations </w:t>
      </w:r>
      <w:r w:rsidR="00FE2EE7">
        <w:t>completed earlier this year (</w:t>
      </w:r>
      <w:r w:rsidR="00022C28">
        <w:t>Qualifications</w:t>
      </w:r>
      <w:r w:rsidR="00FE2EE7">
        <w:t xml:space="preserve"> Wales</w:t>
      </w:r>
      <w:r w:rsidR="00022C28">
        <w:t>, 20</w:t>
      </w:r>
      <w:r w:rsidR="001879DB">
        <w:t>19</w:t>
      </w:r>
      <w:r w:rsidR="00022C28">
        <w:t>).</w:t>
      </w:r>
    </w:p>
    <w:p w14:paraId="265A4AD1" w14:textId="70F50B70" w:rsidR="00BC4C02" w:rsidRDefault="00BC4C02" w:rsidP="00932624">
      <w:pPr>
        <w:pStyle w:val="AssignBody"/>
      </w:pPr>
    </w:p>
    <w:p w14:paraId="03C4CDE3" w14:textId="54CC54EF" w:rsidR="00BC4C02" w:rsidRDefault="00881D45" w:rsidP="00932624">
      <w:pPr>
        <w:pStyle w:val="AssignBody"/>
      </w:pPr>
      <w:r>
        <w:t>From a personal perspective</w:t>
      </w:r>
      <w:r w:rsidR="003877DA">
        <w:t xml:space="preserve">, the experiences I have had during my placement </w:t>
      </w:r>
      <w:r w:rsidR="004308D4">
        <w:t xml:space="preserve">have given me opportunities to observe </w:t>
      </w:r>
      <w:r w:rsidR="006627E9">
        <w:t>experienced teachers employing the pedagogical principles suggested by Donaldson</w:t>
      </w:r>
      <w:r w:rsidR="005B3DFF">
        <w:t xml:space="preserve"> </w:t>
      </w:r>
      <w:r w:rsidR="003D721F">
        <w:t xml:space="preserve">and begin developing my own </w:t>
      </w:r>
      <w:r w:rsidR="008C0F10">
        <w:t xml:space="preserve">interpretation of them. </w:t>
      </w:r>
      <w:r w:rsidR="006F06D9">
        <w:t xml:space="preserve">Feedback I have received from my placement suggests that </w:t>
      </w:r>
      <w:r w:rsidR="00C86C83">
        <w:t xml:space="preserve">I have a good understanding of a range of pedagogies and use them appropriately </w:t>
      </w:r>
      <w:r w:rsidR="00984806">
        <w:t>(</w:t>
      </w:r>
      <w:r w:rsidR="00DC5EC3">
        <w:t>SW</w:t>
      </w:r>
      <w:r w:rsidR="00DC40E3">
        <w:t>WCTE, 2020)</w:t>
      </w:r>
      <w:r w:rsidR="00573F99">
        <w:t xml:space="preserve">. Going forward I will continue to </w:t>
      </w:r>
      <w:r w:rsidR="001E0CFD">
        <w:t xml:space="preserve">access research to inform my practice and undertake my own </w:t>
      </w:r>
      <w:r w:rsidR="0040346F">
        <w:t xml:space="preserve">in addition to this. </w:t>
      </w:r>
      <w:r w:rsidR="000438C1">
        <w:t>It will be important for me to</w:t>
      </w:r>
      <w:r w:rsidR="00A623C6">
        <w:t xml:space="preserve"> continue developing</w:t>
      </w:r>
      <w:r w:rsidR="00F4563A">
        <w:t xml:space="preserve"> my</w:t>
      </w:r>
      <w:r w:rsidR="00A623C6">
        <w:t xml:space="preserve"> subject knowledge</w:t>
      </w:r>
      <w:r w:rsidR="00F4563A">
        <w:t xml:space="preserve">, particularly in areas I have identified as being weaker such as Welsh </w:t>
      </w:r>
      <w:r w:rsidR="00F1749E">
        <w:t>(both language and history)</w:t>
      </w:r>
      <w:r w:rsidR="00B54F26">
        <w:t>.</w:t>
      </w:r>
      <w:r w:rsidR="00C013A3">
        <w:t xml:space="preserve"> Similarly maintaining an open-minded and flexible approach will be of benefit, enabling me to </w:t>
      </w:r>
      <w:r w:rsidR="00721AF6">
        <w:t xml:space="preserve">continually adapt and evolve my practice </w:t>
      </w:r>
      <w:r w:rsidR="00CD0DA4">
        <w:t xml:space="preserve">as I learn and understand more </w:t>
      </w:r>
      <w:r w:rsidR="00AC3F77">
        <w:t>as a result of my studies and observations.</w:t>
      </w:r>
    </w:p>
    <w:p w14:paraId="04984442" w14:textId="607F3C2A" w:rsidR="0055687D" w:rsidRDefault="0055687D" w:rsidP="00932624">
      <w:pPr>
        <w:pStyle w:val="AssignBody"/>
      </w:pPr>
    </w:p>
    <w:p w14:paraId="0C340D33" w14:textId="77777777" w:rsidR="0055687D" w:rsidRDefault="0055687D" w:rsidP="00932624">
      <w:pPr>
        <w:pStyle w:val="AssignBody"/>
      </w:pPr>
    </w:p>
    <w:p w14:paraId="55253F25" w14:textId="10F4442A" w:rsidR="007C72CF" w:rsidRDefault="007C72CF" w:rsidP="00932624">
      <w:pPr>
        <w:pStyle w:val="AssignBody"/>
      </w:pPr>
    </w:p>
    <w:p w14:paraId="05E7AAF2" w14:textId="2395B56C" w:rsidR="007C72CF" w:rsidRDefault="007C72CF" w:rsidP="00932624">
      <w:pPr>
        <w:pStyle w:val="AssignBody"/>
      </w:pPr>
    </w:p>
    <w:p w14:paraId="415DA9DB" w14:textId="414A042F" w:rsidR="007C72CF" w:rsidRDefault="007C72CF" w:rsidP="00932624">
      <w:pPr>
        <w:pStyle w:val="AssignBody"/>
      </w:pPr>
    </w:p>
    <w:p w14:paraId="5E8EF38C" w14:textId="77777777" w:rsidR="002B3E96" w:rsidRDefault="002B3E96" w:rsidP="002B3E96">
      <w:pPr>
        <w:pStyle w:val="AssignHeader"/>
        <w:jc w:val="left"/>
      </w:pPr>
    </w:p>
    <w:p w14:paraId="3383E55F" w14:textId="5C8B1419" w:rsidR="00B7717E" w:rsidRDefault="00E2541C" w:rsidP="002B3E96">
      <w:pPr>
        <w:pStyle w:val="AssignHeader"/>
      </w:pPr>
      <w:r>
        <w:lastRenderedPageBreak/>
        <w:t>Appendix</w:t>
      </w:r>
    </w:p>
    <w:p w14:paraId="51BED741" w14:textId="6282068A" w:rsidR="00E2541C" w:rsidRPr="00E2541C" w:rsidRDefault="00E2541C" w:rsidP="00E2541C">
      <w:pPr>
        <w:pStyle w:val="AssignBody"/>
      </w:pPr>
      <w:r>
        <w:t xml:space="preserve">Photographs </w:t>
      </w:r>
      <w:r w:rsidR="00D01068">
        <w:t xml:space="preserve">of completed Space themed story boxes. Photographs taken by the class teacher and shared on Twitter, reproduced here </w:t>
      </w:r>
      <w:r w:rsidR="009711A5">
        <w:t xml:space="preserve">with permission granted for photograph use </w:t>
      </w:r>
      <w:r w:rsidR="00B77507">
        <w:t>during Professional Teaching Experience placement.</w:t>
      </w:r>
    </w:p>
    <w:p w14:paraId="726BB64D" w14:textId="3A09F94B" w:rsidR="00E2541C" w:rsidRPr="00E2541C" w:rsidRDefault="00E2541C" w:rsidP="00E2541C">
      <w:pPr>
        <w:pStyle w:val="AssignSubHeader"/>
      </w:pPr>
      <w:r>
        <w:rPr>
          <w:noProof/>
        </w:rPr>
        <w:drawing>
          <wp:inline distT="0" distB="0" distL="0" distR="0" wp14:anchorId="0937F3AA" wp14:editId="2EEBF9CB">
            <wp:extent cx="1753200" cy="2337664"/>
            <wp:effectExtent l="0" t="0" r="0" b="0"/>
            <wp:docPr id="6" name="Picture 6" descr="A small child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05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5D6BC016" wp14:editId="6D219355">
            <wp:extent cx="1753200" cy="2337664"/>
            <wp:effectExtent l="0" t="0" r="0" b="0"/>
            <wp:docPr id="7" name="Picture 7" descr="A person sitting at a table with a birthday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06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2312E99F" wp14:editId="4C0E1A49">
            <wp:extent cx="1753200" cy="2337664"/>
            <wp:effectExtent l="0" t="0" r="0" b="0"/>
            <wp:docPr id="8" name="Picture 8"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06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46241C21" wp14:editId="4F9FFA86">
            <wp:extent cx="1753200" cy="2337664"/>
            <wp:effectExtent l="0" t="0" r="0" b="0"/>
            <wp:docPr id="9" name="Picture 9" descr="A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06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76775D13" wp14:editId="5463A44C">
            <wp:extent cx="1753200" cy="2338830"/>
            <wp:effectExtent l="0" t="0" r="0" b="0"/>
            <wp:docPr id="10" name="Picture 10" descr="A picture containing person, indoor, chil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06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53200" cy="2338830"/>
                    </a:xfrm>
                    <a:prstGeom prst="rect">
                      <a:avLst/>
                    </a:prstGeom>
                  </pic:spPr>
                </pic:pic>
              </a:graphicData>
            </a:graphic>
          </wp:inline>
        </w:drawing>
      </w:r>
      <w:r>
        <w:rPr>
          <w:noProof/>
        </w:rPr>
        <w:drawing>
          <wp:inline distT="0" distB="0" distL="0" distR="0" wp14:anchorId="0EF3E735" wp14:editId="1BCF0C6C">
            <wp:extent cx="1753200" cy="2338830"/>
            <wp:effectExtent l="0" t="0" r="0" b="0"/>
            <wp:docPr id="11" name="Picture 11" descr="A picture containing person, indoor, child, b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106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53200" cy="2338830"/>
                    </a:xfrm>
                    <a:prstGeom prst="rect">
                      <a:avLst/>
                    </a:prstGeom>
                  </pic:spPr>
                </pic:pic>
              </a:graphicData>
            </a:graphic>
          </wp:inline>
        </w:drawing>
      </w:r>
      <w:r>
        <w:rPr>
          <w:noProof/>
        </w:rPr>
        <w:drawing>
          <wp:inline distT="0" distB="0" distL="0" distR="0" wp14:anchorId="4091655D" wp14:editId="512821A2">
            <wp:extent cx="1753200" cy="2337664"/>
            <wp:effectExtent l="0" t="0" r="0" b="0"/>
            <wp:docPr id="12" name="Picture 12" descr="A picture containing person, indoor, child, b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06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4959F5B9" wp14:editId="1A6D9F5D">
            <wp:extent cx="1753200" cy="2337664"/>
            <wp:effectExtent l="0" t="0" r="0" b="0"/>
            <wp:docPr id="13" name="Picture 13" descr="A person sitting i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06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sidR="001D67CD">
        <w:rPr>
          <w:noProof/>
        </w:rPr>
        <w:drawing>
          <wp:inline distT="0" distB="0" distL="0" distR="0" wp14:anchorId="2BAD8352" wp14:editId="0089C454">
            <wp:extent cx="1753200" cy="2337664"/>
            <wp:effectExtent l="0" t="0" r="0" b="0"/>
            <wp:docPr id="15" name="Picture 15" descr="A picture containing indoor, person, chil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06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lastRenderedPageBreak/>
        <w:drawing>
          <wp:inline distT="0" distB="0" distL="0" distR="0" wp14:anchorId="49C5E76D" wp14:editId="55F4EF96">
            <wp:extent cx="5731510" cy="4298950"/>
            <wp:effectExtent l="0" t="0" r="0" b="6350"/>
            <wp:docPr id="14" name="Picture 14" descr="A group of people standing in front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067.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noProof/>
        </w:rPr>
        <w:drawing>
          <wp:inline distT="0" distB="0" distL="0" distR="0" wp14:anchorId="448C147A" wp14:editId="7A5233AE">
            <wp:extent cx="1753200" cy="2337664"/>
            <wp:effectExtent l="0" t="0" r="0" b="0"/>
            <wp:docPr id="16" name="Picture 16" descr="A picture containing person, indoor, chil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106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53200" cy="2337664"/>
                    </a:xfrm>
                    <a:prstGeom prst="rect">
                      <a:avLst/>
                    </a:prstGeom>
                  </pic:spPr>
                </pic:pic>
              </a:graphicData>
            </a:graphic>
          </wp:inline>
        </w:drawing>
      </w:r>
      <w:r>
        <w:rPr>
          <w:noProof/>
        </w:rPr>
        <w:drawing>
          <wp:inline distT="0" distB="0" distL="0" distR="0" wp14:anchorId="19DD903C" wp14:editId="009DA7E0">
            <wp:extent cx="1753200" cy="2337660"/>
            <wp:effectExtent l="0" t="0" r="0" b="0"/>
            <wp:docPr id="17" name="Picture 17" descr="A picture containing person, indoor, girl,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1070.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53200" cy="2337660"/>
                    </a:xfrm>
                    <a:prstGeom prst="rect">
                      <a:avLst/>
                    </a:prstGeom>
                  </pic:spPr>
                </pic:pic>
              </a:graphicData>
            </a:graphic>
          </wp:inline>
        </w:drawing>
      </w:r>
    </w:p>
    <w:p w14:paraId="140EFCC0" w14:textId="77777777" w:rsidR="00B7717E" w:rsidRPr="000B7141" w:rsidRDefault="00B7717E" w:rsidP="000B7141">
      <w:pPr>
        <w:pStyle w:val="AssignBody"/>
      </w:pPr>
    </w:p>
    <w:p w14:paraId="3C023D8E" w14:textId="77777777" w:rsidR="00297BC1" w:rsidRPr="00297BC1" w:rsidRDefault="00297BC1" w:rsidP="00297BC1">
      <w:pPr>
        <w:pStyle w:val="AssignBody"/>
      </w:pPr>
    </w:p>
    <w:p w14:paraId="79B265BF" w14:textId="4BF63C5C" w:rsidR="004629D1" w:rsidRDefault="004629D1" w:rsidP="005733CB">
      <w:pPr>
        <w:pStyle w:val="AssignBody"/>
      </w:pPr>
    </w:p>
    <w:p w14:paraId="681D5CCC" w14:textId="69380D73" w:rsidR="00E25F6F" w:rsidRDefault="00E25F6F" w:rsidP="00E25F6F">
      <w:pPr>
        <w:pStyle w:val="AssignBody"/>
      </w:pPr>
    </w:p>
    <w:p w14:paraId="7D9B6262" w14:textId="4D1A4648" w:rsidR="00E25F6F" w:rsidRDefault="00E25F6F" w:rsidP="00E25F6F">
      <w:pPr>
        <w:pStyle w:val="AssignBody"/>
      </w:pPr>
    </w:p>
    <w:p w14:paraId="04071B97" w14:textId="1FBA24C2" w:rsidR="00E25F6F" w:rsidRDefault="00E25F6F" w:rsidP="00E25F6F">
      <w:pPr>
        <w:pStyle w:val="AssignBody"/>
      </w:pPr>
    </w:p>
    <w:p w14:paraId="6A124604" w14:textId="5A14FB4A" w:rsidR="00FB1EEE" w:rsidRDefault="00FB1EEE" w:rsidP="00717604">
      <w:pPr>
        <w:pStyle w:val="AssignBody"/>
      </w:pPr>
    </w:p>
    <w:p w14:paraId="3B58E1E1" w14:textId="28003799" w:rsidR="002B3E96" w:rsidRDefault="00FB1EEE" w:rsidP="002B3E96">
      <w:pPr>
        <w:pStyle w:val="AssignHeader"/>
      </w:pPr>
      <w:r>
        <w:lastRenderedPageBreak/>
        <w:t>References</w:t>
      </w:r>
    </w:p>
    <w:p w14:paraId="2B61BC5A" w14:textId="77777777" w:rsidR="002B3E96" w:rsidRPr="002B3E96" w:rsidRDefault="002B3E96" w:rsidP="002B3E96">
      <w:pPr>
        <w:pStyle w:val="AssignSubHeader"/>
      </w:pPr>
    </w:p>
    <w:p w14:paraId="5BDE49C8" w14:textId="75EC8CF9" w:rsidR="002B3E96" w:rsidRDefault="002B3E96" w:rsidP="00FB1EEE">
      <w:pPr>
        <w:pStyle w:val="AssignBody"/>
        <w:rPr>
          <w:iCs/>
        </w:rPr>
      </w:pPr>
      <w:r>
        <w:rPr>
          <w:iCs/>
        </w:rPr>
        <w:t xml:space="preserve">Barnes (2007) </w:t>
      </w:r>
      <w:r>
        <w:rPr>
          <w:i/>
        </w:rPr>
        <w:t>Cross Curricular Learning 3-14.</w:t>
      </w:r>
      <w:r>
        <w:rPr>
          <w:iCs/>
        </w:rPr>
        <w:t xml:space="preserve"> London: Sage Publications Ltd</w:t>
      </w:r>
    </w:p>
    <w:p w14:paraId="0EE91E5A" w14:textId="77777777" w:rsidR="00131D0F" w:rsidRDefault="00131D0F" w:rsidP="00FB1EEE">
      <w:pPr>
        <w:pStyle w:val="AssignBody"/>
        <w:rPr>
          <w:iCs/>
        </w:rPr>
      </w:pPr>
    </w:p>
    <w:p w14:paraId="79C15DB6" w14:textId="203E19C5" w:rsidR="002B3E96" w:rsidRDefault="002B3E96" w:rsidP="00EC474A">
      <w:pPr>
        <w:pStyle w:val="AssignBody"/>
      </w:pPr>
      <w:r>
        <w:t xml:space="preserve">Black, P. and </w:t>
      </w:r>
      <w:proofErr w:type="spellStart"/>
      <w:r>
        <w:t>Wiliam</w:t>
      </w:r>
      <w:proofErr w:type="spellEnd"/>
      <w:r>
        <w:t xml:space="preserve">, D. (1998) </w:t>
      </w:r>
      <w:r w:rsidRPr="00656558">
        <w:rPr>
          <w:i/>
          <w:iCs/>
        </w:rPr>
        <w:t>Inside the Black Box: Raising Standards Through Classroom Assessment.</w:t>
      </w:r>
      <w:r>
        <w:t xml:space="preserve"> Available at: </w:t>
      </w:r>
      <w:hyperlink r:id="rId32" w:history="1">
        <w:r w:rsidRPr="009D47FA">
          <w:rPr>
            <w:rStyle w:val="Hyperlink"/>
            <w:iCs/>
          </w:rPr>
          <w:t>https://www.rdc.udel.edu/wp-content/uploads/2015/04/InsideBlackBox.pdf</w:t>
        </w:r>
      </w:hyperlink>
      <w:r>
        <w:t xml:space="preserve"> (Accessed: 22 March 2020)</w:t>
      </w:r>
    </w:p>
    <w:p w14:paraId="096F6174" w14:textId="77777777" w:rsidR="00131D0F" w:rsidRDefault="00131D0F" w:rsidP="00EC474A">
      <w:pPr>
        <w:pStyle w:val="AssignBody"/>
      </w:pPr>
    </w:p>
    <w:p w14:paraId="0A350A14" w14:textId="23808828" w:rsidR="002B3E96" w:rsidRDefault="002B3E96" w:rsidP="00FB1EEE">
      <w:pPr>
        <w:pStyle w:val="AssignBody"/>
      </w:pPr>
      <w:r>
        <w:t xml:space="preserve">Coe, R et al. (2014) </w:t>
      </w:r>
      <w:r>
        <w:rPr>
          <w:i/>
          <w:iCs/>
        </w:rPr>
        <w:t xml:space="preserve">What makes great </w:t>
      </w:r>
      <w:proofErr w:type="spellStart"/>
      <w:r>
        <w:rPr>
          <w:i/>
          <w:iCs/>
        </w:rPr>
        <w:t>teaching?</w:t>
      </w:r>
      <w:proofErr w:type="spellEnd"/>
      <w:r>
        <w:rPr>
          <w:i/>
          <w:iCs/>
        </w:rPr>
        <w:t xml:space="preserve"> Review of the underpinning research. </w:t>
      </w:r>
      <w:r>
        <w:t xml:space="preserve">Available at: </w:t>
      </w:r>
      <w:hyperlink r:id="rId33" w:history="1">
        <w:r w:rsidRPr="009D47FA">
          <w:rPr>
            <w:rStyle w:val="Hyperlink"/>
          </w:rPr>
          <w:t>https://moodle.uwtsd.ac.uk/pluginfile.php/306761/mod_resource/content/0/What-Makes-Great-Teaching-REPORT.pdf</w:t>
        </w:r>
      </w:hyperlink>
      <w:r>
        <w:t xml:space="preserve"> (Accessed: 23 March 2020)</w:t>
      </w:r>
    </w:p>
    <w:p w14:paraId="14F4312A" w14:textId="77777777" w:rsidR="009502FC" w:rsidRDefault="009502FC" w:rsidP="00FB1EEE">
      <w:pPr>
        <w:pStyle w:val="AssignBody"/>
      </w:pPr>
    </w:p>
    <w:p w14:paraId="2FD05797" w14:textId="770EDF70" w:rsidR="002B3E96" w:rsidRDefault="002B3E96" w:rsidP="00FB1EEE">
      <w:pPr>
        <w:pStyle w:val="AssignBody"/>
        <w:rPr>
          <w:iCs/>
        </w:rPr>
      </w:pPr>
      <w:r>
        <w:rPr>
          <w:iCs/>
        </w:rPr>
        <w:t xml:space="preserve">Collins (2020) </w:t>
      </w:r>
      <w:r>
        <w:rPr>
          <w:i/>
        </w:rPr>
        <w:t xml:space="preserve">Collins Dictionary. </w:t>
      </w:r>
      <w:r>
        <w:rPr>
          <w:iCs/>
        </w:rPr>
        <w:t xml:space="preserve">Available at: </w:t>
      </w:r>
      <w:hyperlink r:id="rId34" w:history="1">
        <w:r w:rsidRPr="009D47FA">
          <w:rPr>
            <w:rStyle w:val="Hyperlink"/>
            <w:iCs/>
          </w:rPr>
          <w:t>https://www.collinsdictionary.com/dictionary/english/cross-curricular</w:t>
        </w:r>
      </w:hyperlink>
      <w:r>
        <w:rPr>
          <w:iCs/>
        </w:rPr>
        <w:t xml:space="preserve"> (Accessed: 24 March 2020)</w:t>
      </w:r>
    </w:p>
    <w:p w14:paraId="109EBAF6" w14:textId="77777777" w:rsidR="009502FC" w:rsidRDefault="009502FC" w:rsidP="00FB1EEE">
      <w:pPr>
        <w:pStyle w:val="AssignBody"/>
        <w:rPr>
          <w:iCs/>
        </w:rPr>
      </w:pPr>
    </w:p>
    <w:p w14:paraId="66BD09C7" w14:textId="347718CE" w:rsidR="002B3E96" w:rsidRDefault="002B3E96" w:rsidP="00EC474A">
      <w:pPr>
        <w:pStyle w:val="AssignBody"/>
        <w:rPr>
          <w:iCs/>
        </w:rPr>
      </w:pPr>
      <w:r>
        <w:rPr>
          <w:iCs/>
        </w:rPr>
        <w:t xml:space="preserve">DCELLS – Department for Children, Education, Lifelong Learning and Skills (2008) </w:t>
      </w:r>
      <w:r>
        <w:rPr>
          <w:i/>
        </w:rPr>
        <w:t xml:space="preserve">Learning and Teaching Pedagogy. </w:t>
      </w:r>
      <w:r>
        <w:rPr>
          <w:iCs/>
        </w:rPr>
        <w:t xml:space="preserve">Available at: </w:t>
      </w:r>
      <w:hyperlink r:id="rId35" w:history="1">
        <w:r w:rsidRPr="009D47FA">
          <w:rPr>
            <w:rStyle w:val="Hyperlink"/>
            <w:iCs/>
          </w:rPr>
          <w:t>https://hwb.gov.wales/storage/8f0b360f-f1f6-4bec-b11a-df88168007f9/learning-and-teaching-pedagogy.pdf</w:t>
        </w:r>
      </w:hyperlink>
      <w:r>
        <w:rPr>
          <w:iCs/>
        </w:rPr>
        <w:t xml:space="preserve"> (Accessed: 25 March 2020)</w:t>
      </w:r>
    </w:p>
    <w:p w14:paraId="57FF5B78" w14:textId="77777777" w:rsidR="009502FC" w:rsidRDefault="009502FC" w:rsidP="00EC474A">
      <w:pPr>
        <w:pStyle w:val="AssignBody"/>
        <w:rPr>
          <w:iCs/>
        </w:rPr>
      </w:pPr>
    </w:p>
    <w:p w14:paraId="7D2D13E5" w14:textId="7A64F31E" w:rsidR="002B3E96" w:rsidRDefault="002B3E96" w:rsidP="00FB1EEE">
      <w:pPr>
        <w:pStyle w:val="AssignBody"/>
      </w:pPr>
      <w:r>
        <w:t xml:space="preserve">Donaldson, G. (2015) </w:t>
      </w:r>
      <w:r>
        <w:rPr>
          <w:i/>
          <w:iCs/>
        </w:rPr>
        <w:t xml:space="preserve">Successful Futures Independent Review of Curriculum and Assessment Arrangements in Wales. </w:t>
      </w:r>
      <w:r>
        <w:t xml:space="preserve">Available at: </w:t>
      </w:r>
      <w:hyperlink r:id="rId36" w:history="1">
        <w:r w:rsidRPr="009D47FA">
          <w:rPr>
            <w:rStyle w:val="Hyperlink"/>
          </w:rPr>
          <w:t>https://dera.ioe.ac.uk/22165/2/150225-successful-futures-en_Redacted.pdf</w:t>
        </w:r>
      </w:hyperlink>
      <w:r>
        <w:t xml:space="preserve"> (Accessed: 23 March 2020)</w:t>
      </w:r>
    </w:p>
    <w:p w14:paraId="0DCFAEA7" w14:textId="77777777" w:rsidR="009502FC" w:rsidRDefault="009502FC" w:rsidP="00FB1EEE">
      <w:pPr>
        <w:pStyle w:val="AssignBody"/>
      </w:pPr>
    </w:p>
    <w:p w14:paraId="45613B04" w14:textId="736BEDBE" w:rsidR="002B3E96" w:rsidRDefault="002B3E96" w:rsidP="00EC474A">
      <w:pPr>
        <w:pStyle w:val="AssignBody"/>
        <w:rPr>
          <w:iCs/>
        </w:rPr>
      </w:pPr>
      <w:r>
        <w:rPr>
          <w:iCs/>
        </w:rPr>
        <w:t xml:space="preserve">Dweck, C. (2012) </w:t>
      </w:r>
      <w:r>
        <w:rPr>
          <w:i/>
        </w:rPr>
        <w:t xml:space="preserve">Mindset: How you can fulfil your potential. </w:t>
      </w:r>
      <w:r>
        <w:rPr>
          <w:iCs/>
        </w:rPr>
        <w:t>London: Robinson</w:t>
      </w:r>
    </w:p>
    <w:p w14:paraId="0E8C9141" w14:textId="77777777" w:rsidR="009502FC" w:rsidRDefault="009502FC" w:rsidP="00EC474A">
      <w:pPr>
        <w:pStyle w:val="AssignBody"/>
        <w:rPr>
          <w:iCs/>
        </w:rPr>
      </w:pPr>
    </w:p>
    <w:p w14:paraId="3E21E7FD" w14:textId="41AD2E93" w:rsidR="002B3E96" w:rsidRDefault="002B3E96" w:rsidP="00FB1EEE">
      <w:pPr>
        <w:pStyle w:val="AssignBody"/>
      </w:pPr>
      <w:r>
        <w:t xml:space="preserve">Education Wales (2015) </w:t>
      </w:r>
      <w:r>
        <w:rPr>
          <w:i/>
          <w:iCs/>
        </w:rPr>
        <w:t>Curriculum for Wales: Foundation Phase Framework (Revised 2015)</w:t>
      </w:r>
      <w:r>
        <w:t xml:space="preserve"> Available at: </w:t>
      </w:r>
      <w:hyperlink r:id="rId37" w:history="1">
        <w:r w:rsidRPr="009D47FA">
          <w:rPr>
            <w:rStyle w:val="Hyperlink"/>
          </w:rPr>
          <w:t>https://hwb.gov.wales/curriculum-for-wales-2008/foundation-phase/foundation-phase-framework/</w:t>
        </w:r>
      </w:hyperlink>
      <w:r>
        <w:t xml:space="preserve"> (Accessed: 24 March 2020)</w:t>
      </w:r>
    </w:p>
    <w:p w14:paraId="2BE08D94" w14:textId="77777777" w:rsidR="009502FC" w:rsidRDefault="009502FC" w:rsidP="00FB1EEE">
      <w:pPr>
        <w:pStyle w:val="AssignBody"/>
      </w:pPr>
    </w:p>
    <w:p w14:paraId="35CD9F17" w14:textId="77777777" w:rsidR="002B3E96" w:rsidRDefault="002B3E96" w:rsidP="00FB1EEE">
      <w:pPr>
        <w:pStyle w:val="AssignBody"/>
      </w:pPr>
      <w:r>
        <w:t xml:space="preserve">Education Wales (2020) </w:t>
      </w:r>
      <w:r>
        <w:rPr>
          <w:i/>
          <w:iCs/>
        </w:rPr>
        <w:t xml:space="preserve">Curriculum for Wales guidance. </w:t>
      </w:r>
      <w:r>
        <w:t xml:space="preserve">Available at: </w:t>
      </w:r>
      <w:hyperlink r:id="rId38" w:history="1">
        <w:r w:rsidRPr="009D47FA">
          <w:rPr>
            <w:rStyle w:val="Hyperlink"/>
          </w:rPr>
          <w:t>https://hwb.gov.wales/storage/afca43eb-5c50-4846-9c2d-0d56fbffba09/curriculum-for-wales-guidance-120320.pdf</w:t>
        </w:r>
      </w:hyperlink>
      <w:r>
        <w:t xml:space="preserve"> (Accessed: 23 March 2020)</w:t>
      </w:r>
    </w:p>
    <w:p w14:paraId="2C5D0874" w14:textId="60A427E0" w:rsidR="002B3E96" w:rsidRDefault="002B3E96" w:rsidP="00EC474A">
      <w:pPr>
        <w:pStyle w:val="AssignBody"/>
        <w:rPr>
          <w:iCs/>
        </w:rPr>
      </w:pPr>
      <w:r>
        <w:rPr>
          <w:iCs/>
        </w:rPr>
        <w:lastRenderedPageBreak/>
        <w:t xml:space="preserve">Educause (2012) </w:t>
      </w:r>
      <w:r>
        <w:rPr>
          <w:i/>
        </w:rPr>
        <w:t xml:space="preserve">7 Things you should know about flipped classrooms. </w:t>
      </w:r>
      <w:r>
        <w:rPr>
          <w:iCs/>
        </w:rPr>
        <w:t xml:space="preserve">Available at: </w:t>
      </w:r>
      <w:hyperlink r:id="rId39" w:history="1">
        <w:r w:rsidRPr="009D47FA">
          <w:rPr>
            <w:rStyle w:val="Hyperlink"/>
            <w:iCs/>
          </w:rPr>
          <w:t>https://library.educause.edu/resources/2012/2/7-things-you-should-know-about-flipped-classrooms</w:t>
        </w:r>
      </w:hyperlink>
      <w:r>
        <w:rPr>
          <w:iCs/>
        </w:rPr>
        <w:t xml:space="preserve"> (Accessed: 25 March 2020)</w:t>
      </w:r>
    </w:p>
    <w:p w14:paraId="149AB6A9" w14:textId="77777777" w:rsidR="009502FC" w:rsidRDefault="009502FC" w:rsidP="00EC474A">
      <w:pPr>
        <w:pStyle w:val="AssignBody"/>
        <w:rPr>
          <w:iCs/>
        </w:rPr>
      </w:pPr>
    </w:p>
    <w:p w14:paraId="081A0E7B" w14:textId="0E5E35A8" w:rsidR="002B3E96" w:rsidRDefault="002B3E96" w:rsidP="00EC474A">
      <w:pPr>
        <w:pStyle w:val="AssignBody"/>
        <w:rPr>
          <w:iCs/>
        </w:rPr>
      </w:pPr>
      <w:r>
        <w:rPr>
          <w:iCs/>
        </w:rPr>
        <w:t xml:space="preserve">Estyn (2020) </w:t>
      </w:r>
      <w:r>
        <w:rPr>
          <w:i/>
        </w:rPr>
        <w:t xml:space="preserve">Evolving Foundation Phase practices at Key Stage 2 generates a pioneering curriculum. </w:t>
      </w:r>
      <w:r>
        <w:rPr>
          <w:iCs/>
        </w:rPr>
        <w:t xml:space="preserve">Available at: </w:t>
      </w:r>
      <w:hyperlink r:id="rId40" w:history="1">
        <w:r w:rsidRPr="009D47FA">
          <w:rPr>
            <w:rStyle w:val="Hyperlink"/>
            <w:iCs/>
          </w:rPr>
          <w:t>https://www.estyn.gov.wales/effective-practice/evolving-foundation-phase-practices-key-stage-2-generates-pioneering-curriculum</w:t>
        </w:r>
      </w:hyperlink>
      <w:r>
        <w:rPr>
          <w:iCs/>
        </w:rPr>
        <w:t xml:space="preserve"> (Accessed: 25 March 2020)</w:t>
      </w:r>
    </w:p>
    <w:p w14:paraId="4F3D33B7" w14:textId="77777777" w:rsidR="009502FC" w:rsidRDefault="009502FC" w:rsidP="00EC474A">
      <w:pPr>
        <w:pStyle w:val="AssignBody"/>
        <w:rPr>
          <w:iCs/>
        </w:rPr>
      </w:pPr>
    </w:p>
    <w:p w14:paraId="6AAA2AF8" w14:textId="79F5CA78" w:rsidR="002B3E96" w:rsidRDefault="002B3E96" w:rsidP="00861DF1">
      <w:pPr>
        <w:pStyle w:val="AssignBody"/>
        <w:rPr>
          <w:rFonts w:ascii="Source Sans Pro" w:eastAsia="Times New Roman" w:hAnsi="Source Sans Pro" w:cs="Times New Roman"/>
          <w:color w:val="000000" w:themeColor="text1"/>
          <w:sz w:val="23"/>
          <w:szCs w:val="23"/>
          <w:lang w:eastAsia="en-GB"/>
        </w:rPr>
      </w:pPr>
      <w:r w:rsidRPr="00861DF1">
        <w:t xml:space="preserve">Flutter, J. (2007) ‘Teacher Development and Pupil Voice’ </w:t>
      </w:r>
      <w:r w:rsidRPr="00861DF1">
        <w:rPr>
          <w:i/>
        </w:rPr>
        <w:t xml:space="preserve">Curriculum Journal, </w:t>
      </w:r>
      <w:r w:rsidRPr="00861DF1">
        <w:t xml:space="preserve">18(3), pp. 343-354. (Accessed: 25 March 2020) </w:t>
      </w:r>
      <w:r w:rsidRPr="00331ED5">
        <w:rPr>
          <w:rFonts w:ascii="Source Sans Pro" w:eastAsia="Times New Roman" w:hAnsi="Source Sans Pro" w:cs="Times New Roman"/>
          <w:color w:val="000000" w:themeColor="text1"/>
          <w:sz w:val="23"/>
          <w:szCs w:val="23"/>
          <w:lang w:eastAsia="en-GB"/>
        </w:rPr>
        <w:t>DOI</w:t>
      </w:r>
      <w:r w:rsidRPr="00331ED5">
        <w:rPr>
          <w:rFonts w:ascii="Source Sans Pro" w:eastAsia="Times New Roman" w:hAnsi="Source Sans Pro" w:cs="Times New Roman"/>
          <w:color w:val="000000" w:themeColor="text1"/>
          <w:sz w:val="23"/>
          <w:szCs w:val="23"/>
          <w:lang w:eastAsia="en-GB"/>
        </w:rPr>
        <w:t>: 10.1080/09585170701589983</w:t>
      </w:r>
    </w:p>
    <w:p w14:paraId="65655960" w14:textId="77777777" w:rsidR="009502FC" w:rsidRPr="00861DF1" w:rsidRDefault="009502FC" w:rsidP="00861DF1">
      <w:pPr>
        <w:pStyle w:val="AssignBody"/>
        <w:rPr>
          <w:rFonts w:ascii="Times New Roman" w:eastAsia="Times New Roman" w:hAnsi="Times New Roman" w:cs="Times New Roman"/>
          <w:sz w:val="24"/>
          <w:szCs w:val="24"/>
          <w:lang w:eastAsia="en-GB"/>
        </w:rPr>
      </w:pPr>
    </w:p>
    <w:p w14:paraId="1D3F6555" w14:textId="7C229468" w:rsidR="002B3E96" w:rsidRDefault="002B3E96" w:rsidP="00EC474A">
      <w:pPr>
        <w:pStyle w:val="AssignBody"/>
        <w:rPr>
          <w:iCs/>
        </w:rPr>
      </w:pPr>
      <w:r>
        <w:rPr>
          <w:iCs/>
        </w:rPr>
        <w:t xml:space="preserve">Hattie, J. (2009) </w:t>
      </w:r>
      <w:r>
        <w:rPr>
          <w:i/>
        </w:rPr>
        <w:t xml:space="preserve">Visible Learning: a synthesis of over 800 meta-analyses relating to achievement. </w:t>
      </w:r>
      <w:r>
        <w:rPr>
          <w:iCs/>
        </w:rPr>
        <w:t>London: Routledge</w:t>
      </w:r>
    </w:p>
    <w:p w14:paraId="55A4667F" w14:textId="77777777" w:rsidR="009502FC" w:rsidRDefault="009502FC" w:rsidP="00EC474A">
      <w:pPr>
        <w:pStyle w:val="AssignBody"/>
        <w:rPr>
          <w:iCs/>
        </w:rPr>
      </w:pPr>
    </w:p>
    <w:p w14:paraId="241F1D50" w14:textId="1EFCF4C6" w:rsidR="002B3E96" w:rsidRDefault="002B3E96" w:rsidP="00FB1EEE">
      <w:pPr>
        <w:pStyle w:val="AssignBody"/>
        <w:rPr>
          <w:iCs/>
        </w:rPr>
      </w:pPr>
      <w:r>
        <w:rPr>
          <w:iCs/>
        </w:rPr>
        <w:t xml:space="preserve">Hughes, M. (2020a) </w:t>
      </w:r>
      <w:r>
        <w:rPr>
          <w:i/>
        </w:rPr>
        <w:t xml:space="preserve">Numeracy Lesson Plan 4. </w:t>
      </w:r>
      <w:r>
        <w:rPr>
          <w:iCs/>
        </w:rPr>
        <w:t xml:space="preserve">Available at: </w:t>
      </w:r>
      <w:hyperlink r:id="rId41" w:history="1">
        <w:r w:rsidRPr="009D47FA">
          <w:rPr>
            <w:rStyle w:val="Hyperlink"/>
            <w:iCs/>
          </w:rPr>
          <w:t>https://uowtsd-my.sharepoint.com/:w:/g/personal/1903950_student_uwtsd_ac_uk/EdRusabr8B5HvD2vMw1v4ZUBvdVw5T-Zp0y8ufYuE64XLQ?e=3zfF5f</w:t>
        </w:r>
      </w:hyperlink>
      <w:r>
        <w:rPr>
          <w:iCs/>
        </w:rPr>
        <w:t xml:space="preserve"> (Accessed: 25 March 2020)</w:t>
      </w:r>
    </w:p>
    <w:p w14:paraId="69471337" w14:textId="77777777" w:rsidR="009502FC" w:rsidRDefault="009502FC" w:rsidP="00FB1EEE">
      <w:pPr>
        <w:pStyle w:val="AssignBody"/>
        <w:rPr>
          <w:iCs/>
        </w:rPr>
      </w:pPr>
    </w:p>
    <w:p w14:paraId="58B438B6" w14:textId="66B9032A" w:rsidR="002B3E96" w:rsidRDefault="002B3E96" w:rsidP="00FB1EEE">
      <w:pPr>
        <w:pStyle w:val="AssignBody"/>
        <w:rPr>
          <w:iCs/>
        </w:rPr>
      </w:pPr>
      <w:r>
        <w:rPr>
          <w:iCs/>
        </w:rPr>
        <w:t xml:space="preserve">Hughes, M. (2020b) </w:t>
      </w:r>
      <w:r>
        <w:rPr>
          <w:i/>
        </w:rPr>
        <w:t xml:space="preserve">Cross Curricular Session 1. </w:t>
      </w:r>
      <w:r>
        <w:rPr>
          <w:iCs/>
        </w:rPr>
        <w:t xml:space="preserve">Available at: </w:t>
      </w:r>
      <w:hyperlink r:id="rId42" w:history="1">
        <w:r w:rsidRPr="009D47FA">
          <w:rPr>
            <w:rStyle w:val="Hyperlink"/>
            <w:iCs/>
          </w:rPr>
          <w:t>https://uowtsd-my.sharepoint.com/:w:/g/personal/1903950_student_uwtsd_ac_uk/ER0JGEGj8pZCkvHYWkgRT1QB9_Nla7G66YHhilfes60NvA?e=CwIf14</w:t>
        </w:r>
      </w:hyperlink>
      <w:r>
        <w:rPr>
          <w:iCs/>
        </w:rPr>
        <w:t xml:space="preserve"> (Accessed: 25 March 2020)</w:t>
      </w:r>
    </w:p>
    <w:p w14:paraId="62BB4875" w14:textId="77777777" w:rsidR="009502FC" w:rsidRDefault="009502FC" w:rsidP="00FB1EEE">
      <w:pPr>
        <w:pStyle w:val="AssignBody"/>
        <w:rPr>
          <w:iCs/>
        </w:rPr>
      </w:pPr>
    </w:p>
    <w:p w14:paraId="14F0963B" w14:textId="45D7A76A" w:rsidR="002B3E96" w:rsidRDefault="002B3E96" w:rsidP="00EC474A">
      <w:pPr>
        <w:pStyle w:val="AssignBody"/>
        <w:rPr>
          <w:iCs/>
        </w:rPr>
      </w:pPr>
      <w:r>
        <w:rPr>
          <w:iCs/>
        </w:rPr>
        <w:t xml:space="preserve">Hughes, M. (2020c) </w:t>
      </w:r>
      <w:r>
        <w:rPr>
          <w:i/>
        </w:rPr>
        <w:t>Enhanced Provision for weeks commencing 9</w:t>
      </w:r>
      <w:r w:rsidRPr="00956CB7">
        <w:rPr>
          <w:i/>
          <w:vertAlign w:val="superscript"/>
        </w:rPr>
        <w:t>th</w:t>
      </w:r>
      <w:r>
        <w:rPr>
          <w:i/>
        </w:rPr>
        <w:t xml:space="preserve"> and 16</w:t>
      </w:r>
      <w:r w:rsidRPr="00956CB7">
        <w:rPr>
          <w:i/>
          <w:vertAlign w:val="superscript"/>
        </w:rPr>
        <w:t>th</w:t>
      </w:r>
      <w:r>
        <w:rPr>
          <w:i/>
        </w:rPr>
        <w:t xml:space="preserve"> March. </w:t>
      </w:r>
      <w:r>
        <w:rPr>
          <w:iCs/>
        </w:rPr>
        <w:t xml:space="preserve">Available at: </w:t>
      </w:r>
      <w:hyperlink r:id="rId43" w:history="1">
        <w:r w:rsidRPr="009D47FA">
          <w:rPr>
            <w:rStyle w:val="Hyperlink"/>
            <w:iCs/>
          </w:rPr>
          <w:t>https://uowtsd-my.sharepoint.com/:w:/g/personal/1903950_student_uwtsd_ac_uk/EYhYCR-nwxVMilYYmotqNG0BYnsWzx_vKieaXVsyqmp3ow?e=FCX8WC</w:t>
        </w:r>
      </w:hyperlink>
      <w:r>
        <w:rPr>
          <w:iCs/>
        </w:rPr>
        <w:t xml:space="preserve"> (Accessed: 25 March 2020)</w:t>
      </w:r>
    </w:p>
    <w:p w14:paraId="7D3E7175" w14:textId="77777777" w:rsidR="009502FC" w:rsidRDefault="009502FC" w:rsidP="00EC474A">
      <w:pPr>
        <w:pStyle w:val="AssignBody"/>
        <w:rPr>
          <w:iCs/>
        </w:rPr>
      </w:pPr>
    </w:p>
    <w:p w14:paraId="6CC00F6D" w14:textId="5F93A18B" w:rsidR="002B3E96" w:rsidRDefault="002B3E96" w:rsidP="00FB1EEE">
      <w:pPr>
        <w:pStyle w:val="AssignBody"/>
        <w:rPr>
          <w:iCs/>
        </w:rPr>
      </w:pPr>
      <w:proofErr w:type="spellStart"/>
      <w:r>
        <w:rPr>
          <w:iCs/>
        </w:rPr>
        <w:t>Lexico</w:t>
      </w:r>
      <w:proofErr w:type="spellEnd"/>
      <w:r>
        <w:rPr>
          <w:iCs/>
        </w:rPr>
        <w:t xml:space="preserve"> (2020) </w:t>
      </w:r>
      <w:r>
        <w:rPr>
          <w:i/>
        </w:rPr>
        <w:t xml:space="preserve">Online Dictionary </w:t>
      </w:r>
      <w:r>
        <w:rPr>
          <w:iCs/>
        </w:rPr>
        <w:t xml:space="preserve">Available at: </w:t>
      </w:r>
      <w:hyperlink r:id="rId44" w:history="1">
        <w:r w:rsidRPr="009D47FA">
          <w:rPr>
            <w:rStyle w:val="Hyperlink"/>
            <w:iCs/>
          </w:rPr>
          <w:t>https://www.lexico.com/definition/cross-curricular</w:t>
        </w:r>
      </w:hyperlink>
      <w:r>
        <w:rPr>
          <w:iCs/>
        </w:rPr>
        <w:t xml:space="preserve"> (Accessed: 24 March 2020)</w:t>
      </w:r>
    </w:p>
    <w:p w14:paraId="3DA93E11" w14:textId="77777777" w:rsidR="009502FC" w:rsidRDefault="009502FC" w:rsidP="00FB1EEE">
      <w:pPr>
        <w:pStyle w:val="AssignBody"/>
        <w:rPr>
          <w:iCs/>
        </w:rPr>
      </w:pPr>
    </w:p>
    <w:p w14:paraId="1F1CB911" w14:textId="77777777" w:rsidR="002B3E96" w:rsidRPr="0017310A" w:rsidRDefault="002B3E96" w:rsidP="00EC474A">
      <w:pPr>
        <w:pStyle w:val="AssignBody"/>
        <w:rPr>
          <w:iCs/>
        </w:rPr>
      </w:pPr>
      <w:r>
        <w:rPr>
          <w:iCs/>
        </w:rPr>
        <w:t xml:space="preserve">New Zealand Government (2017) </w:t>
      </w:r>
      <w:proofErr w:type="spellStart"/>
      <w:r>
        <w:rPr>
          <w:i/>
        </w:rPr>
        <w:t>Te</w:t>
      </w:r>
      <w:proofErr w:type="spellEnd"/>
      <w:r>
        <w:rPr>
          <w:i/>
        </w:rPr>
        <w:t xml:space="preserve"> </w:t>
      </w:r>
      <w:proofErr w:type="spellStart"/>
      <w:r>
        <w:rPr>
          <w:i/>
        </w:rPr>
        <w:t>Whāriki</w:t>
      </w:r>
      <w:proofErr w:type="spellEnd"/>
      <w:r>
        <w:rPr>
          <w:i/>
        </w:rPr>
        <w:t xml:space="preserve"> Early Childhood Curriculum. </w:t>
      </w:r>
      <w:r>
        <w:rPr>
          <w:iCs/>
        </w:rPr>
        <w:t xml:space="preserve">Available at: </w:t>
      </w:r>
      <w:hyperlink r:id="rId45" w:history="1">
        <w:r w:rsidRPr="009D47FA">
          <w:rPr>
            <w:rStyle w:val="Hyperlink"/>
            <w:iCs/>
          </w:rPr>
          <w:t>https://education.govt.nz/assets/Documents/Early-Childhood/ELS-Te-Whariki-Early-Childhood-Curriculum-ENG-Web.pdf</w:t>
        </w:r>
      </w:hyperlink>
      <w:r>
        <w:rPr>
          <w:iCs/>
        </w:rPr>
        <w:t xml:space="preserve"> (Accessed: 22 March 2020)</w:t>
      </w:r>
    </w:p>
    <w:p w14:paraId="2BF48D61" w14:textId="20BEF396" w:rsidR="002B3E96" w:rsidRDefault="002B3E96" w:rsidP="00EC474A">
      <w:pPr>
        <w:pStyle w:val="AssignBody"/>
        <w:rPr>
          <w:iCs/>
        </w:rPr>
      </w:pPr>
      <w:r>
        <w:rPr>
          <w:iCs/>
        </w:rPr>
        <w:lastRenderedPageBreak/>
        <w:t xml:space="preserve">Nottingham, J. (2013) </w:t>
      </w:r>
      <w:r>
        <w:rPr>
          <w:i/>
        </w:rPr>
        <w:t xml:space="preserve">Encouraging Learning: How you can help children learn. </w:t>
      </w:r>
      <w:r>
        <w:rPr>
          <w:iCs/>
        </w:rPr>
        <w:t xml:space="preserve">Available at: </w:t>
      </w:r>
      <w:hyperlink r:id="rId46" w:history="1">
        <w:r w:rsidRPr="009D47FA">
          <w:rPr>
            <w:rStyle w:val="Hyperlink"/>
            <w:iCs/>
          </w:rPr>
          <w:t>https://www-dawsonera-com.ezproxy.uwtsd.ac.uk/readonline/9780203559079</w:t>
        </w:r>
      </w:hyperlink>
      <w:r>
        <w:rPr>
          <w:iCs/>
        </w:rPr>
        <w:t xml:space="preserve"> (Accessed: 25 March 2020)</w:t>
      </w:r>
    </w:p>
    <w:p w14:paraId="58937A10" w14:textId="77777777" w:rsidR="009502FC" w:rsidRDefault="009502FC" w:rsidP="00EC474A">
      <w:pPr>
        <w:pStyle w:val="AssignBody"/>
        <w:rPr>
          <w:iCs/>
        </w:rPr>
      </w:pPr>
    </w:p>
    <w:p w14:paraId="5FE091A9" w14:textId="2CBE96F9" w:rsidR="002B3E96" w:rsidRDefault="002B3E96" w:rsidP="00EC474A">
      <w:pPr>
        <w:pStyle w:val="AssignBody"/>
        <w:rPr>
          <w:iCs/>
        </w:rPr>
      </w:pPr>
      <w:r>
        <w:rPr>
          <w:iCs/>
        </w:rPr>
        <w:t xml:space="preserve">OECD (2014) </w:t>
      </w:r>
      <w:r>
        <w:rPr>
          <w:i/>
        </w:rPr>
        <w:t xml:space="preserve">Improving schools in Wales: An OECD Perspective. </w:t>
      </w:r>
      <w:r>
        <w:rPr>
          <w:iCs/>
        </w:rPr>
        <w:t xml:space="preserve">Available at: </w:t>
      </w:r>
      <w:hyperlink r:id="rId47" w:history="1">
        <w:r w:rsidRPr="009D47FA">
          <w:rPr>
            <w:rStyle w:val="Hyperlink"/>
            <w:iCs/>
          </w:rPr>
          <w:t>http://www.oecd.org/education/Improving-schools-in-Wales.pdf</w:t>
        </w:r>
      </w:hyperlink>
      <w:r>
        <w:rPr>
          <w:iCs/>
        </w:rPr>
        <w:t xml:space="preserve"> (Accessed: 25 March 2020)</w:t>
      </w:r>
    </w:p>
    <w:p w14:paraId="26B29C29" w14:textId="77777777" w:rsidR="009502FC" w:rsidRDefault="009502FC" w:rsidP="00EC474A">
      <w:pPr>
        <w:pStyle w:val="AssignBody"/>
        <w:rPr>
          <w:iCs/>
        </w:rPr>
      </w:pPr>
    </w:p>
    <w:p w14:paraId="4540EEEA" w14:textId="2D1D923C" w:rsidR="002B3E96" w:rsidRDefault="002B3E96" w:rsidP="00EC474A">
      <w:pPr>
        <w:pStyle w:val="AssignBody"/>
        <w:rPr>
          <w:iCs/>
        </w:rPr>
      </w:pPr>
      <w:r>
        <w:rPr>
          <w:iCs/>
        </w:rPr>
        <w:t xml:space="preserve">OECD (2018) </w:t>
      </w:r>
      <w:r>
        <w:rPr>
          <w:i/>
        </w:rPr>
        <w:t xml:space="preserve">Developing Schools as Learning Organisations in Wales. </w:t>
      </w:r>
      <w:r>
        <w:rPr>
          <w:iCs/>
        </w:rPr>
        <w:t xml:space="preserve">Available at: </w:t>
      </w:r>
      <w:hyperlink r:id="rId48" w:history="1">
        <w:r w:rsidRPr="009D47FA">
          <w:rPr>
            <w:rStyle w:val="Hyperlink"/>
            <w:iCs/>
          </w:rPr>
          <w:t>http://www.oecd.org/education/Developing-Schools-as-Learning-Organisations-in-Wales-Highlights.pdf</w:t>
        </w:r>
      </w:hyperlink>
      <w:r>
        <w:rPr>
          <w:iCs/>
        </w:rPr>
        <w:t xml:space="preserve"> (Accessed: 25 March 2020)</w:t>
      </w:r>
    </w:p>
    <w:p w14:paraId="627FCA42" w14:textId="77777777" w:rsidR="009502FC" w:rsidRDefault="009502FC" w:rsidP="00EC474A">
      <w:pPr>
        <w:pStyle w:val="AssignBody"/>
        <w:rPr>
          <w:iCs/>
        </w:rPr>
      </w:pPr>
    </w:p>
    <w:p w14:paraId="671A5DC6" w14:textId="5B7F243C" w:rsidR="002B3E96" w:rsidRDefault="002B3E96" w:rsidP="00FB1EEE">
      <w:pPr>
        <w:pStyle w:val="AssignBody"/>
        <w:rPr>
          <w:iCs/>
        </w:rPr>
      </w:pPr>
      <w:r>
        <w:rPr>
          <w:iCs/>
        </w:rPr>
        <w:t xml:space="preserve">Plowden, B. (1967) </w:t>
      </w:r>
      <w:r>
        <w:rPr>
          <w:i/>
        </w:rPr>
        <w:t xml:space="preserve">The Plowden Report: Children and their Primary Schools. </w:t>
      </w:r>
      <w:r>
        <w:rPr>
          <w:iCs/>
        </w:rPr>
        <w:t xml:space="preserve">Available at: </w:t>
      </w:r>
      <w:hyperlink r:id="rId49" w:history="1">
        <w:r w:rsidRPr="009D47FA">
          <w:rPr>
            <w:rStyle w:val="Hyperlink"/>
            <w:iCs/>
          </w:rPr>
          <w:t>http://www.educationengland.org.uk/documents/plowden/plowden1967-1.html#16</w:t>
        </w:r>
      </w:hyperlink>
      <w:r>
        <w:rPr>
          <w:iCs/>
        </w:rPr>
        <w:t xml:space="preserve"> (Accessed: 24 March 2020)</w:t>
      </w:r>
    </w:p>
    <w:p w14:paraId="379DFEF8" w14:textId="77777777" w:rsidR="009502FC" w:rsidRDefault="009502FC" w:rsidP="00FB1EEE">
      <w:pPr>
        <w:pStyle w:val="AssignBody"/>
        <w:rPr>
          <w:iCs/>
        </w:rPr>
      </w:pPr>
    </w:p>
    <w:p w14:paraId="798C5BCE" w14:textId="434B3C85" w:rsidR="002B3E96" w:rsidRDefault="002B3E96" w:rsidP="00FB1EEE">
      <w:pPr>
        <w:pStyle w:val="AssignBody"/>
        <w:rPr>
          <w:iCs/>
        </w:rPr>
      </w:pPr>
      <w:r>
        <w:t xml:space="preserve">Pound, L. (2005) </w:t>
      </w:r>
      <w:r>
        <w:rPr>
          <w:i/>
        </w:rPr>
        <w:t xml:space="preserve">How Children Learn. </w:t>
      </w:r>
      <w:r>
        <w:rPr>
          <w:iCs/>
        </w:rPr>
        <w:t>London: Step Forward Publishing</w:t>
      </w:r>
    </w:p>
    <w:p w14:paraId="385D9EA5" w14:textId="77777777" w:rsidR="009502FC" w:rsidRDefault="009502FC" w:rsidP="00FB1EEE">
      <w:pPr>
        <w:pStyle w:val="AssignBody"/>
        <w:rPr>
          <w:iCs/>
        </w:rPr>
      </w:pPr>
    </w:p>
    <w:p w14:paraId="18AAD6BD" w14:textId="7A9C0218" w:rsidR="002B3E96" w:rsidRDefault="002B3E96" w:rsidP="00EC474A">
      <w:pPr>
        <w:pStyle w:val="AssignBody"/>
        <w:rPr>
          <w:iCs/>
        </w:rPr>
      </w:pPr>
      <w:r>
        <w:rPr>
          <w:iCs/>
        </w:rPr>
        <w:t xml:space="preserve">Pound, L. (2009) </w:t>
      </w:r>
      <w:r>
        <w:rPr>
          <w:i/>
        </w:rPr>
        <w:t>How Children Learn 3: Contemporary thinking and theorists.</w:t>
      </w:r>
      <w:r>
        <w:rPr>
          <w:iCs/>
        </w:rPr>
        <w:t xml:space="preserve"> London: MA Education Ltd</w:t>
      </w:r>
    </w:p>
    <w:p w14:paraId="4E0950F9" w14:textId="77777777" w:rsidR="009502FC" w:rsidRDefault="009502FC" w:rsidP="00EC474A">
      <w:pPr>
        <w:pStyle w:val="AssignBody"/>
        <w:rPr>
          <w:iCs/>
        </w:rPr>
      </w:pPr>
    </w:p>
    <w:p w14:paraId="6CFCCF86" w14:textId="56743CD8" w:rsidR="002B3E96" w:rsidRDefault="002B3E96" w:rsidP="00EC474A">
      <w:pPr>
        <w:pStyle w:val="AssignBody"/>
        <w:rPr>
          <w:iCs/>
        </w:rPr>
      </w:pPr>
      <w:r>
        <w:rPr>
          <w:iCs/>
        </w:rPr>
        <w:t xml:space="preserve">Qualifications Wales (2019) </w:t>
      </w:r>
      <w:r>
        <w:rPr>
          <w:i/>
        </w:rPr>
        <w:t xml:space="preserve">Qualified for the Future. </w:t>
      </w:r>
      <w:r>
        <w:rPr>
          <w:iCs/>
        </w:rPr>
        <w:t xml:space="preserve">Available at: </w:t>
      </w:r>
      <w:hyperlink r:id="rId50" w:history="1">
        <w:r w:rsidRPr="009D47FA">
          <w:rPr>
            <w:rStyle w:val="Hyperlink"/>
            <w:iCs/>
          </w:rPr>
          <w:t>https://qualificationswales.org/english/publications/qualified-for-the-future---consultation/</w:t>
        </w:r>
      </w:hyperlink>
      <w:r>
        <w:rPr>
          <w:iCs/>
        </w:rPr>
        <w:t xml:space="preserve"> (Accessed: 26 March 2020)</w:t>
      </w:r>
    </w:p>
    <w:p w14:paraId="444F02E2" w14:textId="77777777" w:rsidR="009502FC" w:rsidRDefault="009502FC" w:rsidP="00EC474A">
      <w:pPr>
        <w:pStyle w:val="AssignBody"/>
        <w:rPr>
          <w:iCs/>
        </w:rPr>
      </w:pPr>
    </w:p>
    <w:p w14:paraId="39B230BB" w14:textId="262E7ED5" w:rsidR="002B3E96" w:rsidRDefault="002B3E96" w:rsidP="00EC474A">
      <w:pPr>
        <w:pStyle w:val="AssignBody"/>
        <w:rPr>
          <w:iCs/>
        </w:rPr>
      </w:pPr>
      <w:r>
        <w:rPr>
          <w:iCs/>
        </w:rPr>
        <w:t xml:space="preserve">SWWCTE (2020) </w:t>
      </w:r>
      <w:r>
        <w:rPr>
          <w:i/>
        </w:rPr>
        <w:t xml:space="preserve">End of placement summative assessment. </w:t>
      </w:r>
      <w:r>
        <w:rPr>
          <w:iCs/>
        </w:rPr>
        <w:t xml:space="preserve">Available at: </w:t>
      </w:r>
      <w:hyperlink r:id="rId51" w:history="1">
        <w:r w:rsidRPr="009D47FA">
          <w:rPr>
            <w:rStyle w:val="Hyperlink"/>
            <w:iCs/>
          </w:rPr>
          <w:t>https://swwcte.ac.uk/en/account/summative-assessment?student=1903950&amp;placement=1084&amp;interim=0&amp;partnertype=pr</w:t>
        </w:r>
      </w:hyperlink>
      <w:r>
        <w:rPr>
          <w:iCs/>
        </w:rPr>
        <w:t xml:space="preserve"> (Accessed: 22 March 2020)</w:t>
      </w:r>
    </w:p>
    <w:p w14:paraId="60C465FA" w14:textId="77777777" w:rsidR="009502FC" w:rsidRPr="00C91622" w:rsidRDefault="009502FC" w:rsidP="00EC474A">
      <w:pPr>
        <w:pStyle w:val="AssignBody"/>
        <w:rPr>
          <w:iCs/>
        </w:rPr>
      </w:pPr>
    </w:p>
    <w:p w14:paraId="040442E4" w14:textId="6989154A" w:rsidR="002B3E96" w:rsidRDefault="002B3E96" w:rsidP="00FB1EEE">
      <w:pPr>
        <w:pStyle w:val="AssignBody"/>
        <w:rPr>
          <w:iCs/>
        </w:rPr>
      </w:pPr>
      <w:r>
        <w:rPr>
          <w:iCs/>
        </w:rPr>
        <w:t xml:space="preserve">TES (2018) </w:t>
      </w:r>
      <w:r>
        <w:rPr>
          <w:i/>
        </w:rPr>
        <w:t xml:space="preserve">What is pedagogy? </w:t>
      </w:r>
      <w:r>
        <w:rPr>
          <w:iCs/>
        </w:rPr>
        <w:t xml:space="preserve">Available at: </w:t>
      </w:r>
      <w:hyperlink r:id="rId52" w:history="1">
        <w:r w:rsidRPr="009D47FA">
          <w:rPr>
            <w:rStyle w:val="Hyperlink"/>
            <w:iCs/>
          </w:rPr>
          <w:t>https://www.tes.com/news/what-is-pedagogy-definition</w:t>
        </w:r>
      </w:hyperlink>
      <w:r>
        <w:rPr>
          <w:iCs/>
        </w:rPr>
        <w:t xml:space="preserve"> (Accessed: 24 March 2020)</w:t>
      </w:r>
    </w:p>
    <w:p w14:paraId="4B02A02F" w14:textId="77777777" w:rsidR="009502FC" w:rsidRDefault="009502FC" w:rsidP="00FB1EEE">
      <w:pPr>
        <w:pStyle w:val="AssignBody"/>
        <w:rPr>
          <w:iCs/>
        </w:rPr>
      </w:pPr>
    </w:p>
    <w:p w14:paraId="3286C6D9" w14:textId="77777777" w:rsidR="002B3E96" w:rsidRPr="00862380" w:rsidRDefault="002B3E96" w:rsidP="00EC474A">
      <w:pPr>
        <w:pStyle w:val="AssignBody"/>
      </w:pPr>
      <w:r>
        <w:t xml:space="preserve">The Assessment Reform Group (1999) </w:t>
      </w:r>
      <w:r>
        <w:rPr>
          <w:i/>
          <w:iCs/>
        </w:rPr>
        <w:t xml:space="preserve">Assessment for Learning: Beyond the Black Box </w:t>
      </w:r>
      <w:r>
        <w:t xml:space="preserve">Available at: </w:t>
      </w:r>
      <w:hyperlink r:id="rId53" w:history="1">
        <w:r w:rsidRPr="009D47FA">
          <w:rPr>
            <w:rStyle w:val="Hyperlink"/>
          </w:rPr>
          <w:t>https://www.nuffieldfoundation.org/sites/default/files/files/beyond_blackbox.pdf</w:t>
        </w:r>
      </w:hyperlink>
      <w:r>
        <w:t xml:space="preserve"> (Accessed: 25 March 2020)</w:t>
      </w:r>
    </w:p>
    <w:p w14:paraId="77873823" w14:textId="3EC7FEEB" w:rsidR="002B3E96" w:rsidRDefault="002B3E96" w:rsidP="00EC474A">
      <w:pPr>
        <w:pStyle w:val="AssignBody"/>
        <w:rPr>
          <w:iCs/>
        </w:rPr>
      </w:pPr>
      <w:r>
        <w:lastRenderedPageBreak/>
        <w:t xml:space="preserve">The Assessment Reform Group (2006) </w:t>
      </w:r>
      <w:r>
        <w:rPr>
          <w:i/>
        </w:rPr>
        <w:t xml:space="preserve">The role of teachers in assessment of learning. </w:t>
      </w:r>
      <w:r>
        <w:rPr>
          <w:iCs/>
        </w:rPr>
        <w:t xml:space="preserve">Available at: </w:t>
      </w:r>
      <w:hyperlink r:id="rId54" w:history="1">
        <w:r w:rsidRPr="009D47FA">
          <w:rPr>
            <w:rStyle w:val="Hyperlink"/>
            <w:iCs/>
          </w:rPr>
          <w:t>https://www.nuffieldfoundation.org/sites/default/files/files/The-role-of-teachers-in-the-assessment-of-learning.pdf</w:t>
        </w:r>
      </w:hyperlink>
      <w:r>
        <w:rPr>
          <w:iCs/>
        </w:rPr>
        <w:t xml:space="preserve"> (Accessed: 25 March 2020)</w:t>
      </w:r>
    </w:p>
    <w:p w14:paraId="198B6107" w14:textId="77777777" w:rsidR="009502FC" w:rsidRDefault="009502FC" w:rsidP="00EC474A">
      <w:pPr>
        <w:pStyle w:val="AssignBody"/>
        <w:rPr>
          <w:iCs/>
        </w:rPr>
      </w:pPr>
    </w:p>
    <w:p w14:paraId="19819798" w14:textId="1316135A" w:rsidR="002B3E96" w:rsidRDefault="002B3E96" w:rsidP="00EC474A">
      <w:pPr>
        <w:pStyle w:val="AssignBody"/>
        <w:rPr>
          <w:iCs/>
        </w:rPr>
      </w:pPr>
      <w:r>
        <w:rPr>
          <w:iCs/>
        </w:rPr>
        <w:t xml:space="preserve">UNICEF (2020) </w:t>
      </w:r>
      <w:r>
        <w:rPr>
          <w:i/>
        </w:rPr>
        <w:t>The United Nations Convention on the Rights of the Child.</w:t>
      </w:r>
      <w:r>
        <w:rPr>
          <w:iCs/>
        </w:rPr>
        <w:t xml:space="preserve"> Available at: </w:t>
      </w:r>
      <w:hyperlink r:id="rId55" w:history="1">
        <w:r w:rsidRPr="009D47FA">
          <w:rPr>
            <w:rStyle w:val="Hyperlink"/>
            <w:iCs/>
          </w:rPr>
          <w:t>https://downloads.unicef.org.uk/wp-content/uploads/2010/05/UNCRC_united_nations_convention_on_the_rights_of_the_child.pdf?_ga=2.154783352.178550049.1585150623-660125831.1585150623</w:t>
        </w:r>
      </w:hyperlink>
      <w:r>
        <w:rPr>
          <w:iCs/>
        </w:rPr>
        <w:t xml:space="preserve"> (Accessed: 25 March 2020)</w:t>
      </w:r>
    </w:p>
    <w:p w14:paraId="50F113F3" w14:textId="77777777" w:rsidR="009502FC" w:rsidRDefault="009502FC" w:rsidP="00EC474A">
      <w:pPr>
        <w:pStyle w:val="AssignBody"/>
        <w:rPr>
          <w:iCs/>
        </w:rPr>
      </w:pPr>
    </w:p>
    <w:p w14:paraId="1BA165E2" w14:textId="4B972A38" w:rsidR="002B3E96" w:rsidRDefault="002B3E96" w:rsidP="00FB1EEE">
      <w:pPr>
        <w:pStyle w:val="AssignBody"/>
        <w:rPr>
          <w:iCs/>
        </w:rPr>
      </w:pPr>
      <w:r>
        <w:rPr>
          <w:iCs/>
        </w:rPr>
        <w:t>Welsh Government (2015)</w:t>
      </w:r>
      <w:r>
        <w:rPr>
          <w:i/>
        </w:rPr>
        <w:t xml:space="preserve"> Evaluating the Foundation Phase Final Report. </w:t>
      </w:r>
      <w:r>
        <w:rPr>
          <w:iCs/>
        </w:rPr>
        <w:t xml:space="preserve">Available at: </w:t>
      </w:r>
      <w:hyperlink r:id="rId56" w:history="1">
        <w:r w:rsidRPr="009D47FA">
          <w:rPr>
            <w:rStyle w:val="Hyperlink"/>
            <w:iCs/>
          </w:rPr>
          <w:t>https://gov.wales/sites/default/files/statistics-and-research/2019-07/150514-foundation-phase-final-en_0.pdf</w:t>
        </w:r>
      </w:hyperlink>
      <w:r>
        <w:rPr>
          <w:iCs/>
        </w:rPr>
        <w:t xml:space="preserve"> (Accessed: 24 March 2020)</w:t>
      </w:r>
    </w:p>
    <w:p w14:paraId="013B7120" w14:textId="77777777" w:rsidR="009502FC" w:rsidRDefault="009502FC" w:rsidP="00FB1EEE">
      <w:pPr>
        <w:pStyle w:val="AssignBody"/>
        <w:rPr>
          <w:iCs/>
        </w:rPr>
      </w:pPr>
    </w:p>
    <w:p w14:paraId="19CE4367" w14:textId="77777777" w:rsidR="002B3E96" w:rsidRDefault="002B3E96" w:rsidP="00EC474A">
      <w:pPr>
        <w:pStyle w:val="AssignBody"/>
        <w:rPr>
          <w:iCs/>
        </w:rPr>
      </w:pPr>
      <w:r>
        <w:rPr>
          <w:iCs/>
        </w:rPr>
        <w:t xml:space="preserve">Welsh Government (2015) </w:t>
      </w:r>
      <w:r>
        <w:rPr>
          <w:i/>
        </w:rPr>
        <w:t xml:space="preserve">Well-being and Future Generations (Wales) Act. </w:t>
      </w:r>
      <w:r>
        <w:rPr>
          <w:iCs/>
        </w:rPr>
        <w:t xml:space="preserve">Available at: </w:t>
      </w:r>
      <w:hyperlink r:id="rId57" w:history="1">
        <w:r w:rsidRPr="009D47FA">
          <w:rPr>
            <w:rStyle w:val="Hyperlink"/>
            <w:iCs/>
          </w:rPr>
          <w:t>https://futuregenerations.wales/about-us/future-generations-act/</w:t>
        </w:r>
      </w:hyperlink>
      <w:r>
        <w:rPr>
          <w:iCs/>
        </w:rPr>
        <w:t xml:space="preserve"> (Accessed: 25 March 2020)</w:t>
      </w:r>
    </w:p>
    <w:sectPr w:rsidR="002B3E9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78F55" w14:textId="77777777" w:rsidR="00500484" w:rsidRDefault="00500484" w:rsidP="00E611D9">
      <w:pPr>
        <w:spacing w:after="0" w:line="240" w:lineRule="auto"/>
      </w:pPr>
      <w:r>
        <w:separator/>
      </w:r>
    </w:p>
  </w:endnote>
  <w:endnote w:type="continuationSeparator" w:id="0">
    <w:p w14:paraId="247F9864" w14:textId="77777777" w:rsidR="00500484" w:rsidRDefault="0050048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utiger LT Std 45 Light">
    <w:altName w:val="Calibri"/>
    <w:panose1 w:val="020B0604020202020204"/>
    <w:charset w:val="00"/>
    <w:family w:val="swiss"/>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2242C" w14:textId="77777777" w:rsidR="00500484" w:rsidRDefault="00500484" w:rsidP="00E611D9">
      <w:pPr>
        <w:spacing w:after="0" w:line="240" w:lineRule="auto"/>
      </w:pPr>
      <w:r>
        <w:separator/>
      </w:r>
    </w:p>
  </w:footnote>
  <w:footnote w:type="continuationSeparator" w:id="0">
    <w:p w14:paraId="20601FC7" w14:textId="77777777" w:rsidR="00500484" w:rsidRDefault="0050048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226D82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40038">
            <w:rPr>
              <w:rFonts w:ascii="Arial" w:hAnsi="Arial" w:cs="Arial"/>
            </w:rPr>
            <w:t>400</w:t>
          </w:r>
          <w:r w:rsidR="005A7D54">
            <w:rPr>
              <w:rFonts w:ascii="Arial" w:hAnsi="Arial" w:cs="Arial"/>
            </w:rPr>
            <w:t>8</w:t>
          </w:r>
          <w:r w:rsidR="00940038">
            <w:rPr>
              <w:rFonts w:ascii="Arial" w:hAnsi="Arial" w:cs="Arial"/>
            </w:rPr>
            <w:t>-C</w:t>
          </w:r>
          <w:r w:rsidR="002F7748">
            <w:rPr>
              <w:rFonts w:ascii="Arial" w:hAnsi="Arial" w:cs="Arial"/>
            </w:rPr>
            <w:t xml:space="preserve">: </w:t>
          </w:r>
          <w:r w:rsidR="005A7D54">
            <w:rPr>
              <w:rFonts w:ascii="Arial" w:hAnsi="Arial" w:cs="Arial"/>
            </w:rPr>
            <w:t xml:space="preserve">Leading the </w:t>
          </w:r>
          <w:r w:rsidR="00BF4944">
            <w:rPr>
              <w:rFonts w:ascii="Arial" w:hAnsi="Arial" w:cs="Arial"/>
            </w:rPr>
            <w:t>Learning: What, how and why am I teaching?</w:t>
          </w:r>
        </w:p>
      </w:tc>
      <w:tc>
        <w:tcPr>
          <w:tcW w:w="4508" w:type="dxa"/>
        </w:tcPr>
        <w:p w14:paraId="3701AFEC" w14:textId="245EAF2E" w:rsidR="007E3B1E" w:rsidRDefault="00E611D9" w:rsidP="007E3B1E">
          <w:pPr>
            <w:pStyle w:val="Header"/>
            <w:jc w:val="right"/>
          </w:pPr>
          <w:r>
            <w:rPr>
              <w:rFonts w:ascii="Arial" w:hAnsi="Arial" w:cs="Arial"/>
            </w:rPr>
            <w:t>Student Number:</w:t>
          </w:r>
          <w:r w:rsidR="007E3B1E">
            <w:t xml:space="preserve"> 1903950</w:t>
          </w:r>
        </w:p>
        <w:p w14:paraId="51D506A0" w14:textId="6555F7C7" w:rsidR="00E611D9" w:rsidRPr="00E611D9" w:rsidRDefault="007E3B1E" w:rsidP="007E3B1E">
          <w:pPr>
            <w:pStyle w:val="Header"/>
            <w:jc w:val="right"/>
            <w:rPr>
              <w:rFonts w:ascii="Arial" w:hAnsi="Arial" w:cs="Arial"/>
            </w:rPr>
          </w:pPr>
          <w:r>
            <w:rPr>
              <w:rFonts w:ascii="Arial" w:hAnsi="Arial" w:cs="Arial"/>
            </w:rPr>
            <w:t>C M Maudie Hughes</w:t>
          </w:r>
        </w:p>
      </w:tc>
    </w:tr>
    <w:tr w:rsidR="007E3B1E" w:rsidRPr="00E611D9" w14:paraId="4D902024" w14:textId="77777777" w:rsidTr="00E611D9">
      <w:tc>
        <w:tcPr>
          <w:tcW w:w="4508" w:type="dxa"/>
        </w:tcPr>
        <w:p w14:paraId="7EFE2E7B" w14:textId="77777777" w:rsidR="007E3B1E" w:rsidRPr="00E611D9" w:rsidRDefault="007E3B1E">
          <w:pPr>
            <w:pStyle w:val="Header"/>
            <w:rPr>
              <w:rFonts w:ascii="Arial" w:hAnsi="Arial" w:cs="Arial"/>
            </w:rPr>
          </w:pPr>
        </w:p>
      </w:tc>
      <w:tc>
        <w:tcPr>
          <w:tcW w:w="4508" w:type="dxa"/>
        </w:tcPr>
        <w:p w14:paraId="784A1838" w14:textId="77777777" w:rsidR="007E3B1E" w:rsidRDefault="007E3B1E" w:rsidP="007E3B1E">
          <w:pPr>
            <w:pStyle w:val="Header"/>
            <w:rPr>
              <w:rFonts w:ascii="Arial" w:hAnsi="Arial" w:cs="Arial"/>
            </w:rPr>
          </w:pPr>
        </w:p>
      </w:tc>
    </w:tr>
  </w:tbl>
  <w:p w14:paraId="31028CA5" w14:textId="6B304CDD" w:rsidR="00E611D9" w:rsidRDefault="00E611D9" w:rsidP="007E3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906AB8"/>
    <w:multiLevelType w:val="hybridMultilevel"/>
    <w:tmpl w:val="D826B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89A"/>
    <w:rsid w:val="000048DA"/>
    <w:rsid w:val="00005313"/>
    <w:rsid w:val="0001161E"/>
    <w:rsid w:val="000129EE"/>
    <w:rsid w:val="00015DAB"/>
    <w:rsid w:val="000174F2"/>
    <w:rsid w:val="00022127"/>
    <w:rsid w:val="00022C28"/>
    <w:rsid w:val="00023BB3"/>
    <w:rsid w:val="0002535F"/>
    <w:rsid w:val="00027ECA"/>
    <w:rsid w:val="00033298"/>
    <w:rsid w:val="00033F24"/>
    <w:rsid w:val="00040A6E"/>
    <w:rsid w:val="00041ECA"/>
    <w:rsid w:val="000438C1"/>
    <w:rsid w:val="000447CA"/>
    <w:rsid w:val="00051891"/>
    <w:rsid w:val="00051DFC"/>
    <w:rsid w:val="00052FDA"/>
    <w:rsid w:val="00057F54"/>
    <w:rsid w:val="00060070"/>
    <w:rsid w:val="00061A24"/>
    <w:rsid w:val="000650E6"/>
    <w:rsid w:val="0007034F"/>
    <w:rsid w:val="000741EF"/>
    <w:rsid w:val="000759B0"/>
    <w:rsid w:val="00080106"/>
    <w:rsid w:val="000822AF"/>
    <w:rsid w:val="00083EC9"/>
    <w:rsid w:val="000856EE"/>
    <w:rsid w:val="00090C83"/>
    <w:rsid w:val="0009366E"/>
    <w:rsid w:val="0009393A"/>
    <w:rsid w:val="00093DF4"/>
    <w:rsid w:val="0009457F"/>
    <w:rsid w:val="00096245"/>
    <w:rsid w:val="00096663"/>
    <w:rsid w:val="00097C28"/>
    <w:rsid w:val="000A0995"/>
    <w:rsid w:val="000A7AB4"/>
    <w:rsid w:val="000B0C4B"/>
    <w:rsid w:val="000B10C6"/>
    <w:rsid w:val="000B294E"/>
    <w:rsid w:val="000B4DB6"/>
    <w:rsid w:val="000B59B0"/>
    <w:rsid w:val="000B5B86"/>
    <w:rsid w:val="000B6EEE"/>
    <w:rsid w:val="000B7141"/>
    <w:rsid w:val="000B748C"/>
    <w:rsid w:val="000C24DA"/>
    <w:rsid w:val="000C502B"/>
    <w:rsid w:val="000C6581"/>
    <w:rsid w:val="000C6F6A"/>
    <w:rsid w:val="000C7D33"/>
    <w:rsid w:val="000D0179"/>
    <w:rsid w:val="000D220C"/>
    <w:rsid w:val="000D2D5B"/>
    <w:rsid w:val="000D5023"/>
    <w:rsid w:val="000D7BA9"/>
    <w:rsid w:val="000E25CF"/>
    <w:rsid w:val="000E3F18"/>
    <w:rsid w:val="000F3E7A"/>
    <w:rsid w:val="000F4D0C"/>
    <w:rsid w:val="000F6247"/>
    <w:rsid w:val="000F74A2"/>
    <w:rsid w:val="00101386"/>
    <w:rsid w:val="0010412F"/>
    <w:rsid w:val="00105281"/>
    <w:rsid w:val="00107A72"/>
    <w:rsid w:val="00110514"/>
    <w:rsid w:val="00111B97"/>
    <w:rsid w:val="00112C1A"/>
    <w:rsid w:val="00113E84"/>
    <w:rsid w:val="0011595C"/>
    <w:rsid w:val="00117F06"/>
    <w:rsid w:val="0012208D"/>
    <w:rsid w:val="001238F5"/>
    <w:rsid w:val="00123E73"/>
    <w:rsid w:val="00124F78"/>
    <w:rsid w:val="00131D0F"/>
    <w:rsid w:val="001330E4"/>
    <w:rsid w:val="001409D4"/>
    <w:rsid w:val="00140A2F"/>
    <w:rsid w:val="00141C56"/>
    <w:rsid w:val="00146E21"/>
    <w:rsid w:val="00150BE1"/>
    <w:rsid w:val="00150FD6"/>
    <w:rsid w:val="0015124C"/>
    <w:rsid w:val="001527DC"/>
    <w:rsid w:val="001565AA"/>
    <w:rsid w:val="00156B91"/>
    <w:rsid w:val="00161825"/>
    <w:rsid w:val="001641AC"/>
    <w:rsid w:val="00165165"/>
    <w:rsid w:val="0017310A"/>
    <w:rsid w:val="0017407F"/>
    <w:rsid w:val="001768A6"/>
    <w:rsid w:val="00176D14"/>
    <w:rsid w:val="001806D6"/>
    <w:rsid w:val="0018159D"/>
    <w:rsid w:val="00186E73"/>
    <w:rsid w:val="001874F0"/>
    <w:rsid w:val="001879DB"/>
    <w:rsid w:val="00190206"/>
    <w:rsid w:val="00190275"/>
    <w:rsid w:val="0019134F"/>
    <w:rsid w:val="001935A4"/>
    <w:rsid w:val="00196662"/>
    <w:rsid w:val="00197A77"/>
    <w:rsid w:val="001A2A6F"/>
    <w:rsid w:val="001A470E"/>
    <w:rsid w:val="001A59F3"/>
    <w:rsid w:val="001A7C33"/>
    <w:rsid w:val="001C42C4"/>
    <w:rsid w:val="001D1300"/>
    <w:rsid w:val="001D48C6"/>
    <w:rsid w:val="001D64F0"/>
    <w:rsid w:val="001D67CD"/>
    <w:rsid w:val="001D6F96"/>
    <w:rsid w:val="001E06E4"/>
    <w:rsid w:val="001E0CFD"/>
    <w:rsid w:val="001E0EE5"/>
    <w:rsid w:val="001E0F59"/>
    <w:rsid w:val="001E5B1B"/>
    <w:rsid w:val="001F1242"/>
    <w:rsid w:val="001F224F"/>
    <w:rsid w:val="001F327C"/>
    <w:rsid w:val="001F4739"/>
    <w:rsid w:val="001F5430"/>
    <w:rsid w:val="00201D09"/>
    <w:rsid w:val="00205856"/>
    <w:rsid w:val="00210F21"/>
    <w:rsid w:val="00212534"/>
    <w:rsid w:val="00212A38"/>
    <w:rsid w:val="00214E63"/>
    <w:rsid w:val="002162A8"/>
    <w:rsid w:val="00217CA4"/>
    <w:rsid w:val="00222097"/>
    <w:rsid w:val="002229F0"/>
    <w:rsid w:val="002232A9"/>
    <w:rsid w:val="00223B84"/>
    <w:rsid w:val="002250C6"/>
    <w:rsid w:val="00227059"/>
    <w:rsid w:val="00231A0E"/>
    <w:rsid w:val="0023264E"/>
    <w:rsid w:val="0023433D"/>
    <w:rsid w:val="00241356"/>
    <w:rsid w:val="002423CE"/>
    <w:rsid w:val="0024525F"/>
    <w:rsid w:val="0024596D"/>
    <w:rsid w:val="00246ED3"/>
    <w:rsid w:val="00262967"/>
    <w:rsid w:val="00267070"/>
    <w:rsid w:val="002706E2"/>
    <w:rsid w:val="002716F2"/>
    <w:rsid w:val="00271F5E"/>
    <w:rsid w:val="00274C42"/>
    <w:rsid w:val="00280E04"/>
    <w:rsid w:val="002821C6"/>
    <w:rsid w:val="00284580"/>
    <w:rsid w:val="00285AE9"/>
    <w:rsid w:val="00286122"/>
    <w:rsid w:val="00290755"/>
    <w:rsid w:val="00293E94"/>
    <w:rsid w:val="002955D8"/>
    <w:rsid w:val="00297BC1"/>
    <w:rsid w:val="002A7496"/>
    <w:rsid w:val="002B39A1"/>
    <w:rsid w:val="002B3E96"/>
    <w:rsid w:val="002B5ACF"/>
    <w:rsid w:val="002B5C65"/>
    <w:rsid w:val="002B68E2"/>
    <w:rsid w:val="002C18E9"/>
    <w:rsid w:val="002C51F2"/>
    <w:rsid w:val="002D1572"/>
    <w:rsid w:val="002D7026"/>
    <w:rsid w:val="002E424B"/>
    <w:rsid w:val="002F2942"/>
    <w:rsid w:val="002F743F"/>
    <w:rsid w:val="002F7748"/>
    <w:rsid w:val="002F7D18"/>
    <w:rsid w:val="0030070D"/>
    <w:rsid w:val="00302F12"/>
    <w:rsid w:val="0030555F"/>
    <w:rsid w:val="0030570C"/>
    <w:rsid w:val="00306878"/>
    <w:rsid w:val="003135E9"/>
    <w:rsid w:val="00313D50"/>
    <w:rsid w:val="003161FD"/>
    <w:rsid w:val="0031722B"/>
    <w:rsid w:val="00322992"/>
    <w:rsid w:val="003276B3"/>
    <w:rsid w:val="003313D3"/>
    <w:rsid w:val="00331ED5"/>
    <w:rsid w:val="003324B4"/>
    <w:rsid w:val="00332DF1"/>
    <w:rsid w:val="00334E2D"/>
    <w:rsid w:val="00335CA1"/>
    <w:rsid w:val="00337559"/>
    <w:rsid w:val="0034073D"/>
    <w:rsid w:val="003414F0"/>
    <w:rsid w:val="00341797"/>
    <w:rsid w:val="00341A0E"/>
    <w:rsid w:val="003425E4"/>
    <w:rsid w:val="00345F0D"/>
    <w:rsid w:val="003546D4"/>
    <w:rsid w:val="0035477F"/>
    <w:rsid w:val="00356743"/>
    <w:rsid w:val="00364E3C"/>
    <w:rsid w:val="00366FC9"/>
    <w:rsid w:val="00374EEC"/>
    <w:rsid w:val="00386618"/>
    <w:rsid w:val="00386BCD"/>
    <w:rsid w:val="00387291"/>
    <w:rsid w:val="003877DA"/>
    <w:rsid w:val="00393B78"/>
    <w:rsid w:val="003A4C12"/>
    <w:rsid w:val="003A5E6F"/>
    <w:rsid w:val="003A5ECE"/>
    <w:rsid w:val="003B2BC3"/>
    <w:rsid w:val="003B37B2"/>
    <w:rsid w:val="003B5A05"/>
    <w:rsid w:val="003C3393"/>
    <w:rsid w:val="003D2287"/>
    <w:rsid w:val="003D4B8D"/>
    <w:rsid w:val="003D721F"/>
    <w:rsid w:val="003E2195"/>
    <w:rsid w:val="003E5746"/>
    <w:rsid w:val="003F30BD"/>
    <w:rsid w:val="003F34CE"/>
    <w:rsid w:val="003F363B"/>
    <w:rsid w:val="0040346F"/>
    <w:rsid w:val="00403784"/>
    <w:rsid w:val="0041154F"/>
    <w:rsid w:val="00411DC0"/>
    <w:rsid w:val="00414246"/>
    <w:rsid w:val="00414B0E"/>
    <w:rsid w:val="00417D8F"/>
    <w:rsid w:val="00420BB0"/>
    <w:rsid w:val="00421864"/>
    <w:rsid w:val="00423289"/>
    <w:rsid w:val="0042674A"/>
    <w:rsid w:val="00426F41"/>
    <w:rsid w:val="00430378"/>
    <w:rsid w:val="004308D4"/>
    <w:rsid w:val="00432788"/>
    <w:rsid w:val="00432957"/>
    <w:rsid w:val="0043486B"/>
    <w:rsid w:val="0043523B"/>
    <w:rsid w:val="00441C91"/>
    <w:rsid w:val="004420E2"/>
    <w:rsid w:val="0044334D"/>
    <w:rsid w:val="00443EE1"/>
    <w:rsid w:val="0044497A"/>
    <w:rsid w:val="0045058F"/>
    <w:rsid w:val="004510CD"/>
    <w:rsid w:val="004528BD"/>
    <w:rsid w:val="00453DE6"/>
    <w:rsid w:val="00462802"/>
    <w:rsid w:val="004629D1"/>
    <w:rsid w:val="00464F6D"/>
    <w:rsid w:val="0047025E"/>
    <w:rsid w:val="004705B1"/>
    <w:rsid w:val="0047304A"/>
    <w:rsid w:val="00475C52"/>
    <w:rsid w:val="00484996"/>
    <w:rsid w:val="004864CE"/>
    <w:rsid w:val="004921D9"/>
    <w:rsid w:val="00493867"/>
    <w:rsid w:val="00493B9B"/>
    <w:rsid w:val="004A249F"/>
    <w:rsid w:val="004A2798"/>
    <w:rsid w:val="004A3B03"/>
    <w:rsid w:val="004A3FC8"/>
    <w:rsid w:val="004A4008"/>
    <w:rsid w:val="004A47D6"/>
    <w:rsid w:val="004A5D79"/>
    <w:rsid w:val="004A6AC2"/>
    <w:rsid w:val="004B1F4F"/>
    <w:rsid w:val="004B2213"/>
    <w:rsid w:val="004B3ED0"/>
    <w:rsid w:val="004C2AD5"/>
    <w:rsid w:val="004C3C1B"/>
    <w:rsid w:val="004C517F"/>
    <w:rsid w:val="004C7065"/>
    <w:rsid w:val="004C716D"/>
    <w:rsid w:val="004D5548"/>
    <w:rsid w:val="004D7650"/>
    <w:rsid w:val="004E61E7"/>
    <w:rsid w:val="004F27FC"/>
    <w:rsid w:val="004F7DFD"/>
    <w:rsid w:val="00500484"/>
    <w:rsid w:val="0050074A"/>
    <w:rsid w:val="00505A94"/>
    <w:rsid w:val="00511F54"/>
    <w:rsid w:val="005149B0"/>
    <w:rsid w:val="005152C1"/>
    <w:rsid w:val="00516ADF"/>
    <w:rsid w:val="0052247C"/>
    <w:rsid w:val="0052379D"/>
    <w:rsid w:val="00523A0A"/>
    <w:rsid w:val="00527C1C"/>
    <w:rsid w:val="005316E7"/>
    <w:rsid w:val="005354FE"/>
    <w:rsid w:val="00536205"/>
    <w:rsid w:val="005428D4"/>
    <w:rsid w:val="00542D6F"/>
    <w:rsid w:val="005450C3"/>
    <w:rsid w:val="00547036"/>
    <w:rsid w:val="005476FA"/>
    <w:rsid w:val="0055288D"/>
    <w:rsid w:val="005529E8"/>
    <w:rsid w:val="00553ED6"/>
    <w:rsid w:val="005546C3"/>
    <w:rsid w:val="0055687D"/>
    <w:rsid w:val="005568EB"/>
    <w:rsid w:val="00560705"/>
    <w:rsid w:val="005623D5"/>
    <w:rsid w:val="00563C8C"/>
    <w:rsid w:val="00564F83"/>
    <w:rsid w:val="005665FB"/>
    <w:rsid w:val="00571CB9"/>
    <w:rsid w:val="00572B16"/>
    <w:rsid w:val="005733CB"/>
    <w:rsid w:val="00573F99"/>
    <w:rsid w:val="00577858"/>
    <w:rsid w:val="00581AF2"/>
    <w:rsid w:val="00581DAB"/>
    <w:rsid w:val="005824A4"/>
    <w:rsid w:val="00585059"/>
    <w:rsid w:val="00585B41"/>
    <w:rsid w:val="00590366"/>
    <w:rsid w:val="00592E9C"/>
    <w:rsid w:val="00592EC2"/>
    <w:rsid w:val="00595445"/>
    <w:rsid w:val="00595983"/>
    <w:rsid w:val="00595F80"/>
    <w:rsid w:val="00596838"/>
    <w:rsid w:val="005A0EA3"/>
    <w:rsid w:val="005A6583"/>
    <w:rsid w:val="005A7259"/>
    <w:rsid w:val="005A7D54"/>
    <w:rsid w:val="005B1A62"/>
    <w:rsid w:val="005B3DFF"/>
    <w:rsid w:val="005B6894"/>
    <w:rsid w:val="005B6FD4"/>
    <w:rsid w:val="005C41F1"/>
    <w:rsid w:val="005C43EA"/>
    <w:rsid w:val="005C4DBB"/>
    <w:rsid w:val="005D257D"/>
    <w:rsid w:val="005D5796"/>
    <w:rsid w:val="005D57AB"/>
    <w:rsid w:val="005D78C7"/>
    <w:rsid w:val="005E205F"/>
    <w:rsid w:val="005E44B9"/>
    <w:rsid w:val="005E46CF"/>
    <w:rsid w:val="005E5EC1"/>
    <w:rsid w:val="005E6698"/>
    <w:rsid w:val="005E7F2C"/>
    <w:rsid w:val="005F27BB"/>
    <w:rsid w:val="005F30F3"/>
    <w:rsid w:val="005F43A2"/>
    <w:rsid w:val="0060092E"/>
    <w:rsid w:val="00600DD7"/>
    <w:rsid w:val="006015C6"/>
    <w:rsid w:val="0060181C"/>
    <w:rsid w:val="00601C38"/>
    <w:rsid w:val="00601CD3"/>
    <w:rsid w:val="00602308"/>
    <w:rsid w:val="0060399D"/>
    <w:rsid w:val="006126A4"/>
    <w:rsid w:val="00613CB5"/>
    <w:rsid w:val="006211C9"/>
    <w:rsid w:val="006226ED"/>
    <w:rsid w:val="00622B74"/>
    <w:rsid w:val="0062352E"/>
    <w:rsid w:val="006259BC"/>
    <w:rsid w:val="00631106"/>
    <w:rsid w:val="00631D03"/>
    <w:rsid w:val="00634AE8"/>
    <w:rsid w:val="006361A1"/>
    <w:rsid w:val="00637A9E"/>
    <w:rsid w:val="006414AD"/>
    <w:rsid w:val="006419C3"/>
    <w:rsid w:val="00642C43"/>
    <w:rsid w:val="00646AF4"/>
    <w:rsid w:val="00654E28"/>
    <w:rsid w:val="0065542E"/>
    <w:rsid w:val="00656558"/>
    <w:rsid w:val="0065791C"/>
    <w:rsid w:val="00661645"/>
    <w:rsid w:val="00661741"/>
    <w:rsid w:val="006627E9"/>
    <w:rsid w:val="00662EBE"/>
    <w:rsid w:val="00665625"/>
    <w:rsid w:val="0067234D"/>
    <w:rsid w:val="006813C8"/>
    <w:rsid w:val="00683E6A"/>
    <w:rsid w:val="00685457"/>
    <w:rsid w:val="00686144"/>
    <w:rsid w:val="00691A46"/>
    <w:rsid w:val="0069419C"/>
    <w:rsid w:val="00694281"/>
    <w:rsid w:val="006A17F4"/>
    <w:rsid w:val="006A1AFE"/>
    <w:rsid w:val="006A41A0"/>
    <w:rsid w:val="006A79D8"/>
    <w:rsid w:val="006B5861"/>
    <w:rsid w:val="006B7019"/>
    <w:rsid w:val="006C0107"/>
    <w:rsid w:val="006C23A3"/>
    <w:rsid w:val="006C45BF"/>
    <w:rsid w:val="006D3CFE"/>
    <w:rsid w:val="006D581C"/>
    <w:rsid w:val="006D6093"/>
    <w:rsid w:val="006D6F44"/>
    <w:rsid w:val="006E4E66"/>
    <w:rsid w:val="006E59E3"/>
    <w:rsid w:val="006F06D9"/>
    <w:rsid w:val="006F0976"/>
    <w:rsid w:val="006F5C45"/>
    <w:rsid w:val="00707D11"/>
    <w:rsid w:val="007104D7"/>
    <w:rsid w:val="00711ED9"/>
    <w:rsid w:val="007152D1"/>
    <w:rsid w:val="00716389"/>
    <w:rsid w:val="00717604"/>
    <w:rsid w:val="00721AF6"/>
    <w:rsid w:val="00724468"/>
    <w:rsid w:val="00724B37"/>
    <w:rsid w:val="007253DB"/>
    <w:rsid w:val="0072564C"/>
    <w:rsid w:val="00732FD1"/>
    <w:rsid w:val="00735544"/>
    <w:rsid w:val="007358E6"/>
    <w:rsid w:val="007415A1"/>
    <w:rsid w:val="0074254B"/>
    <w:rsid w:val="0075293C"/>
    <w:rsid w:val="00755962"/>
    <w:rsid w:val="00756841"/>
    <w:rsid w:val="00756FEE"/>
    <w:rsid w:val="0075734C"/>
    <w:rsid w:val="007611E4"/>
    <w:rsid w:val="00764482"/>
    <w:rsid w:val="00765536"/>
    <w:rsid w:val="00765C3E"/>
    <w:rsid w:val="00766524"/>
    <w:rsid w:val="00766F85"/>
    <w:rsid w:val="00773D43"/>
    <w:rsid w:val="00777744"/>
    <w:rsid w:val="00777F17"/>
    <w:rsid w:val="007807C2"/>
    <w:rsid w:val="0078718B"/>
    <w:rsid w:val="0079198C"/>
    <w:rsid w:val="00792F5F"/>
    <w:rsid w:val="007962DF"/>
    <w:rsid w:val="00797ACE"/>
    <w:rsid w:val="007A3F4C"/>
    <w:rsid w:val="007A40F0"/>
    <w:rsid w:val="007A6A56"/>
    <w:rsid w:val="007A7850"/>
    <w:rsid w:val="007B3589"/>
    <w:rsid w:val="007C1B8B"/>
    <w:rsid w:val="007C33AE"/>
    <w:rsid w:val="007C6361"/>
    <w:rsid w:val="007C72CF"/>
    <w:rsid w:val="007D49C7"/>
    <w:rsid w:val="007D4B6F"/>
    <w:rsid w:val="007E0CAD"/>
    <w:rsid w:val="007E1F29"/>
    <w:rsid w:val="007E3911"/>
    <w:rsid w:val="007E3B1E"/>
    <w:rsid w:val="007E50F3"/>
    <w:rsid w:val="007F215A"/>
    <w:rsid w:val="0080018F"/>
    <w:rsid w:val="00803ABA"/>
    <w:rsid w:val="00804F38"/>
    <w:rsid w:val="008051A7"/>
    <w:rsid w:val="00812F2E"/>
    <w:rsid w:val="0081375C"/>
    <w:rsid w:val="00814D2D"/>
    <w:rsid w:val="00815A84"/>
    <w:rsid w:val="008164BF"/>
    <w:rsid w:val="008168A0"/>
    <w:rsid w:val="00817687"/>
    <w:rsid w:val="00817F7A"/>
    <w:rsid w:val="00821D0C"/>
    <w:rsid w:val="00822A76"/>
    <w:rsid w:val="008232C6"/>
    <w:rsid w:val="00827968"/>
    <w:rsid w:val="0083069A"/>
    <w:rsid w:val="0083402A"/>
    <w:rsid w:val="00835593"/>
    <w:rsid w:val="008409B5"/>
    <w:rsid w:val="008420FA"/>
    <w:rsid w:val="008459D0"/>
    <w:rsid w:val="00845B38"/>
    <w:rsid w:val="00846680"/>
    <w:rsid w:val="008469EB"/>
    <w:rsid w:val="00857501"/>
    <w:rsid w:val="00857C46"/>
    <w:rsid w:val="00861DF1"/>
    <w:rsid w:val="00862380"/>
    <w:rsid w:val="00862930"/>
    <w:rsid w:val="00866A6B"/>
    <w:rsid w:val="008736F5"/>
    <w:rsid w:val="0087663E"/>
    <w:rsid w:val="00876EC3"/>
    <w:rsid w:val="00877FE7"/>
    <w:rsid w:val="00881D45"/>
    <w:rsid w:val="00882CD7"/>
    <w:rsid w:val="008839AC"/>
    <w:rsid w:val="00884A3A"/>
    <w:rsid w:val="00890E79"/>
    <w:rsid w:val="008926BA"/>
    <w:rsid w:val="00894CCF"/>
    <w:rsid w:val="00895018"/>
    <w:rsid w:val="008A08FF"/>
    <w:rsid w:val="008A12E7"/>
    <w:rsid w:val="008A1A39"/>
    <w:rsid w:val="008B4B70"/>
    <w:rsid w:val="008B4CA9"/>
    <w:rsid w:val="008B524B"/>
    <w:rsid w:val="008B571C"/>
    <w:rsid w:val="008B572C"/>
    <w:rsid w:val="008B5E77"/>
    <w:rsid w:val="008B655E"/>
    <w:rsid w:val="008B7604"/>
    <w:rsid w:val="008C0075"/>
    <w:rsid w:val="008C0F10"/>
    <w:rsid w:val="008C2D5D"/>
    <w:rsid w:val="008C7DC8"/>
    <w:rsid w:val="008D29A9"/>
    <w:rsid w:val="008D3C5F"/>
    <w:rsid w:val="008D49D7"/>
    <w:rsid w:val="008D7378"/>
    <w:rsid w:val="008E0877"/>
    <w:rsid w:val="008E302D"/>
    <w:rsid w:val="008E4796"/>
    <w:rsid w:val="008E4D5F"/>
    <w:rsid w:val="008E74C8"/>
    <w:rsid w:val="008F15CA"/>
    <w:rsid w:val="008F193F"/>
    <w:rsid w:val="008F6CB9"/>
    <w:rsid w:val="008F7C2C"/>
    <w:rsid w:val="00901A4A"/>
    <w:rsid w:val="00904BB4"/>
    <w:rsid w:val="00906494"/>
    <w:rsid w:val="00906D45"/>
    <w:rsid w:val="00906EFC"/>
    <w:rsid w:val="0090739D"/>
    <w:rsid w:val="00910FFD"/>
    <w:rsid w:val="00911F9A"/>
    <w:rsid w:val="00912A94"/>
    <w:rsid w:val="00913961"/>
    <w:rsid w:val="00913A0F"/>
    <w:rsid w:val="00916ADE"/>
    <w:rsid w:val="00917251"/>
    <w:rsid w:val="009174C4"/>
    <w:rsid w:val="00917EA3"/>
    <w:rsid w:val="009204DD"/>
    <w:rsid w:val="009207F6"/>
    <w:rsid w:val="00920C7E"/>
    <w:rsid w:val="009210E9"/>
    <w:rsid w:val="00921D40"/>
    <w:rsid w:val="00922AA8"/>
    <w:rsid w:val="00932624"/>
    <w:rsid w:val="0093413F"/>
    <w:rsid w:val="009353FA"/>
    <w:rsid w:val="00936577"/>
    <w:rsid w:val="00936926"/>
    <w:rsid w:val="00937E95"/>
    <w:rsid w:val="00940038"/>
    <w:rsid w:val="00946A23"/>
    <w:rsid w:val="00947854"/>
    <w:rsid w:val="009502FC"/>
    <w:rsid w:val="00951B39"/>
    <w:rsid w:val="00953D97"/>
    <w:rsid w:val="009542CC"/>
    <w:rsid w:val="00956183"/>
    <w:rsid w:val="00956CB7"/>
    <w:rsid w:val="00960CDE"/>
    <w:rsid w:val="00961FAD"/>
    <w:rsid w:val="00967A5D"/>
    <w:rsid w:val="009711A5"/>
    <w:rsid w:val="00971C66"/>
    <w:rsid w:val="00972BFE"/>
    <w:rsid w:val="009732F0"/>
    <w:rsid w:val="00981764"/>
    <w:rsid w:val="00984806"/>
    <w:rsid w:val="00984BAD"/>
    <w:rsid w:val="0098558D"/>
    <w:rsid w:val="00985D82"/>
    <w:rsid w:val="0098779B"/>
    <w:rsid w:val="00991751"/>
    <w:rsid w:val="00992308"/>
    <w:rsid w:val="009977D0"/>
    <w:rsid w:val="009A0B13"/>
    <w:rsid w:val="009A3333"/>
    <w:rsid w:val="009A35F7"/>
    <w:rsid w:val="009A4342"/>
    <w:rsid w:val="009A4505"/>
    <w:rsid w:val="009A586C"/>
    <w:rsid w:val="009A638B"/>
    <w:rsid w:val="009A76F1"/>
    <w:rsid w:val="009B0064"/>
    <w:rsid w:val="009B091F"/>
    <w:rsid w:val="009B1CF6"/>
    <w:rsid w:val="009C0C10"/>
    <w:rsid w:val="009C2DE9"/>
    <w:rsid w:val="009C78A4"/>
    <w:rsid w:val="009D214A"/>
    <w:rsid w:val="009D25BE"/>
    <w:rsid w:val="009D423D"/>
    <w:rsid w:val="009E32F7"/>
    <w:rsid w:val="009E3B79"/>
    <w:rsid w:val="009E3EED"/>
    <w:rsid w:val="009E5640"/>
    <w:rsid w:val="009F0B03"/>
    <w:rsid w:val="00A02E37"/>
    <w:rsid w:val="00A03330"/>
    <w:rsid w:val="00A033F2"/>
    <w:rsid w:val="00A06468"/>
    <w:rsid w:val="00A06C4C"/>
    <w:rsid w:val="00A10E91"/>
    <w:rsid w:val="00A122AD"/>
    <w:rsid w:val="00A14E21"/>
    <w:rsid w:val="00A15549"/>
    <w:rsid w:val="00A17FCD"/>
    <w:rsid w:val="00A26AB5"/>
    <w:rsid w:val="00A3769A"/>
    <w:rsid w:val="00A40E75"/>
    <w:rsid w:val="00A43D2A"/>
    <w:rsid w:val="00A45142"/>
    <w:rsid w:val="00A4700B"/>
    <w:rsid w:val="00A5148A"/>
    <w:rsid w:val="00A56794"/>
    <w:rsid w:val="00A609CA"/>
    <w:rsid w:val="00A623C6"/>
    <w:rsid w:val="00A623D9"/>
    <w:rsid w:val="00A62C0F"/>
    <w:rsid w:val="00A62E79"/>
    <w:rsid w:val="00A6325E"/>
    <w:rsid w:val="00A70382"/>
    <w:rsid w:val="00A7094A"/>
    <w:rsid w:val="00A70EE5"/>
    <w:rsid w:val="00A713E2"/>
    <w:rsid w:val="00A72FC0"/>
    <w:rsid w:val="00A74A7C"/>
    <w:rsid w:val="00A74E06"/>
    <w:rsid w:val="00A7688A"/>
    <w:rsid w:val="00A80C11"/>
    <w:rsid w:val="00A82F76"/>
    <w:rsid w:val="00A8438B"/>
    <w:rsid w:val="00A857E9"/>
    <w:rsid w:val="00A87BAE"/>
    <w:rsid w:val="00A90A82"/>
    <w:rsid w:val="00A956F6"/>
    <w:rsid w:val="00AA0161"/>
    <w:rsid w:val="00AA08CB"/>
    <w:rsid w:val="00AA0FFA"/>
    <w:rsid w:val="00AA1A34"/>
    <w:rsid w:val="00AA2870"/>
    <w:rsid w:val="00AA6480"/>
    <w:rsid w:val="00AB2F32"/>
    <w:rsid w:val="00AB33C2"/>
    <w:rsid w:val="00AC09E6"/>
    <w:rsid w:val="00AC0F73"/>
    <w:rsid w:val="00AC3F77"/>
    <w:rsid w:val="00AC4957"/>
    <w:rsid w:val="00AC7A35"/>
    <w:rsid w:val="00AD0831"/>
    <w:rsid w:val="00AD3CC2"/>
    <w:rsid w:val="00AD7B49"/>
    <w:rsid w:val="00AE3A14"/>
    <w:rsid w:val="00AE50F4"/>
    <w:rsid w:val="00AE515D"/>
    <w:rsid w:val="00AF16C8"/>
    <w:rsid w:val="00AF4690"/>
    <w:rsid w:val="00AF4BA3"/>
    <w:rsid w:val="00AF7A46"/>
    <w:rsid w:val="00B00F19"/>
    <w:rsid w:val="00B012EC"/>
    <w:rsid w:val="00B03C8D"/>
    <w:rsid w:val="00B05F23"/>
    <w:rsid w:val="00B06831"/>
    <w:rsid w:val="00B10818"/>
    <w:rsid w:val="00B127AB"/>
    <w:rsid w:val="00B14E34"/>
    <w:rsid w:val="00B17263"/>
    <w:rsid w:val="00B21C62"/>
    <w:rsid w:val="00B2313C"/>
    <w:rsid w:val="00B23A25"/>
    <w:rsid w:val="00B25C49"/>
    <w:rsid w:val="00B265DE"/>
    <w:rsid w:val="00B32371"/>
    <w:rsid w:val="00B325C8"/>
    <w:rsid w:val="00B33976"/>
    <w:rsid w:val="00B3579F"/>
    <w:rsid w:val="00B36F35"/>
    <w:rsid w:val="00B43047"/>
    <w:rsid w:val="00B46338"/>
    <w:rsid w:val="00B46601"/>
    <w:rsid w:val="00B46C2B"/>
    <w:rsid w:val="00B478B1"/>
    <w:rsid w:val="00B50CDE"/>
    <w:rsid w:val="00B520EB"/>
    <w:rsid w:val="00B52180"/>
    <w:rsid w:val="00B54F26"/>
    <w:rsid w:val="00B5517A"/>
    <w:rsid w:val="00B553C8"/>
    <w:rsid w:val="00B5600C"/>
    <w:rsid w:val="00B57AAC"/>
    <w:rsid w:val="00B6019E"/>
    <w:rsid w:val="00B613F1"/>
    <w:rsid w:val="00B62E97"/>
    <w:rsid w:val="00B631A5"/>
    <w:rsid w:val="00B63268"/>
    <w:rsid w:val="00B64662"/>
    <w:rsid w:val="00B73FE9"/>
    <w:rsid w:val="00B757E8"/>
    <w:rsid w:val="00B7717E"/>
    <w:rsid w:val="00B77507"/>
    <w:rsid w:val="00B8482F"/>
    <w:rsid w:val="00B85DCA"/>
    <w:rsid w:val="00B93416"/>
    <w:rsid w:val="00B93893"/>
    <w:rsid w:val="00BA0AD8"/>
    <w:rsid w:val="00BA1672"/>
    <w:rsid w:val="00BA2622"/>
    <w:rsid w:val="00BA2B2D"/>
    <w:rsid w:val="00BA3E32"/>
    <w:rsid w:val="00BB103C"/>
    <w:rsid w:val="00BC3430"/>
    <w:rsid w:val="00BC4C02"/>
    <w:rsid w:val="00BC55F4"/>
    <w:rsid w:val="00BC651E"/>
    <w:rsid w:val="00BD249A"/>
    <w:rsid w:val="00BD2F7C"/>
    <w:rsid w:val="00BD4170"/>
    <w:rsid w:val="00BD62DC"/>
    <w:rsid w:val="00BE199A"/>
    <w:rsid w:val="00BE7D92"/>
    <w:rsid w:val="00BF3E1B"/>
    <w:rsid w:val="00BF4649"/>
    <w:rsid w:val="00BF4944"/>
    <w:rsid w:val="00BF6338"/>
    <w:rsid w:val="00C00D6F"/>
    <w:rsid w:val="00C013A3"/>
    <w:rsid w:val="00C1100A"/>
    <w:rsid w:val="00C11B7B"/>
    <w:rsid w:val="00C11D10"/>
    <w:rsid w:val="00C11EA9"/>
    <w:rsid w:val="00C1263F"/>
    <w:rsid w:val="00C151AE"/>
    <w:rsid w:val="00C15BDE"/>
    <w:rsid w:val="00C21E55"/>
    <w:rsid w:val="00C2308C"/>
    <w:rsid w:val="00C24CD4"/>
    <w:rsid w:val="00C2581C"/>
    <w:rsid w:val="00C30345"/>
    <w:rsid w:val="00C3204D"/>
    <w:rsid w:val="00C33DDE"/>
    <w:rsid w:val="00C348FE"/>
    <w:rsid w:val="00C36A97"/>
    <w:rsid w:val="00C36F56"/>
    <w:rsid w:val="00C5222F"/>
    <w:rsid w:val="00C559D2"/>
    <w:rsid w:val="00C5772D"/>
    <w:rsid w:val="00C67332"/>
    <w:rsid w:val="00C70191"/>
    <w:rsid w:val="00C73B44"/>
    <w:rsid w:val="00C73D44"/>
    <w:rsid w:val="00C77361"/>
    <w:rsid w:val="00C80424"/>
    <w:rsid w:val="00C82DE6"/>
    <w:rsid w:val="00C82ED5"/>
    <w:rsid w:val="00C847EB"/>
    <w:rsid w:val="00C86883"/>
    <w:rsid w:val="00C86C83"/>
    <w:rsid w:val="00C91622"/>
    <w:rsid w:val="00C93D10"/>
    <w:rsid w:val="00C96C7A"/>
    <w:rsid w:val="00CA04A4"/>
    <w:rsid w:val="00CA4738"/>
    <w:rsid w:val="00CA64F0"/>
    <w:rsid w:val="00CA7170"/>
    <w:rsid w:val="00CB2647"/>
    <w:rsid w:val="00CB4865"/>
    <w:rsid w:val="00CB6FD3"/>
    <w:rsid w:val="00CC0076"/>
    <w:rsid w:val="00CC1569"/>
    <w:rsid w:val="00CC42D8"/>
    <w:rsid w:val="00CC4FDE"/>
    <w:rsid w:val="00CD07A9"/>
    <w:rsid w:val="00CD0DA4"/>
    <w:rsid w:val="00CD1240"/>
    <w:rsid w:val="00CD2392"/>
    <w:rsid w:val="00CD3486"/>
    <w:rsid w:val="00CD6388"/>
    <w:rsid w:val="00CD6BAB"/>
    <w:rsid w:val="00CE0643"/>
    <w:rsid w:val="00CE2E3D"/>
    <w:rsid w:val="00CE3332"/>
    <w:rsid w:val="00CE4AFE"/>
    <w:rsid w:val="00CE541D"/>
    <w:rsid w:val="00CE5753"/>
    <w:rsid w:val="00CE6EB5"/>
    <w:rsid w:val="00CF1DB0"/>
    <w:rsid w:val="00CF1DB1"/>
    <w:rsid w:val="00CF7CAF"/>
    <w:rsid w:val="00D01068"/>
    <w:rsid w:val="00D04164"/>
    <w:rsid w:val="00D123F7"/>
    <w:rsid w:val="00D15147"/>
    <w:rsid w:val="00D15330"/>
    <w:rsid w:val="00D17A49"/>
    <w:rsid w:val="00D200AB"/>
    <w:rsid w:val="00D227B0"/>
    <w:rsid w:val="00D227E2"/>
    <w:rsid w:val="00D23E8F"/>
    <w:rsid w:val="00D25898"/>
    <w:rsid w:val="00D332A2"/>
    <w:rsid w:val="00D33D22"/>
    <w:rsid w:val="00D346F0"/>
    <w:rsid w:val="00D35761"/>
    <w:rsid w:val="00D3665A"/>
    <w:rsid w:val="00D3693A"/>
    <w:rsid w:val="00D40A1C"/>
    <w:rsid w:val="00D413F1"/>
    <w:rsid w:val="00D5339E"/>
    <w:rsid w:val="00D55BD6"/>
    <w:rsid w:val="00D56F88"/>
    <w:rsid w:val="00D570DD"/>
    <w:rsid w:val="00D572F6"/>
    <w:rsid w:val="00D6191C"/>
    <w:rsid w:val="00D64F40"/>
    <w:rsid w:val="00D66FB7"/>
    <w:rsid w:val="00D66FDF"/>
    <w:rsid w:val="00D705BC"/>
    <w:rsid w:val="00D71C07"/>
    <w:rsid w:val="00D72A6B"/>
    <w:rsid w:val="00D73152"/>
    <w:rsid w:val="00D77B4B"/>
    <w:rsid w:val="00D77BA0"/>
    <w:rsid w:val="00D815FD"/>
    <w:rsid w:val="00D81616"/>
    <w:rsid w:val="00D919CA"/>
    <w:rsid w:val="00D921C1"/>
    <w:rsid w:val="00D934EB"/>
    <w:rsid w:val="00D97185"/>
    <w:rsid w:val="00DA2ED2"/>
    <w:rsid w:val="00DA3B83"/>
    <w:rsid w:val="00DA48A8"/>
    <w:rsid w:val="00DA58F0"/>
    <w:rsid w:val="00DB4121"/>
    <w:rsid w:val="00DB58FB"/>
    <w:rsid w:val="00DB64C9"/>
    <w:rsid w:val="00DB6DB2"/>
    <w:rsid w:val="00DB7254"/>
    <w:rsid w:val="00DB741B"/>
    <w:rsid w:val="00DC29B2"/>
    <w:rsid w:val="00DC40E3"/>
    <w:rsid w:val="00DC5E64"/>
    <w:rsid w:val="00DC5EC3"/>
    <w:rsid w:val="00DD1FC9"/>
    <w:rsid w:val="00DD2DA3"/>
    <w:rsid w:val="00DE0D82"/>
    <w:rsid w:val="00DF206A"/>
    <w:rsid w:val="00DF2B7B"/>
    <w:rsid w:val="00DF54D8"/>
    <w:rsid w:val="00DF696B"/>
    <w:rsid w:val="00E01343"/>
    <w:rsid w:val="00E02812"/>
    <w:rsid w:val="00E0305E"/>
    <w:rsid w:val="00E05C99"/>
    <w:rsid w:val="00E11A3E"/>
    <w:rsid w:val="00E12B49"/>
    <w:rsid w:val="00E16907"/>
    <w:rsid w:val="00E218DB"/>
    <w:rsid w:val="00E225A0"/>
    <w:rsid w:val="00E24B78"/>
    <w:rsid w:val="00E2541C"/>
    <w:rsid w:val="00E25F6F"/>
    <w:rsid w:val="00E272A9"/>
    <w:rsid w:val="00E30238"/>
    <w:rsid w:val="00E31C1E"/>
    <w:rsid w:val="00E325A0"/>
    <w:rsid w:val="00E336F4"/>
    <w:rsid w:val="00E33A39"/>
    <w:rsid w:val="00E37EEC"/>
    <w:rsid w:val="00E4162C"/>
    <w:rsid w:val="00E43FCC"/>
    <w:rsid w:val="00E45E3A"/>
    <w:rsid w:val="00E52340"/>
    <w:rsid w:val="00E53918"/>
    <w:rsid w:val="00E55101"/>
    <w:rsid w:val="00E611D9"/>
    <w:rsid w:val="00E616AE"/>
    <w:rsid w:val="00E65590"/>
    <w:rsid w:val="00E656ED"/>
    <w:rsid w:val="00E666BA"/>
    <w:rsid w:val="00E70276"/>
    <w:rsid w:val="00E71560"/>
    <w:rsid w:val="00E72EC6"/>
    <w:rsid w:val="00E74127"/>
    <w:rsid w:val="00E74BD4"/>
    <w:rsid w:val="00E75800"/>
    <w:rsid w:val="00E840FD"/>
    <w:rsid w:val="00E8416D"/>
    <w:rsid w:val="00E8758A"/>
    <w:rsid w:val="00E87D6E"/>
    <w:rsid w:val="00E91757"/>
    <w:rsid w:val="00E91A94"/>
    <w:rsid w:val="00E91D56"/>
    <w:rsid w:val="00E92BEA"/>
    <w:rsid w:val="00E94A5B"/>
    <w:rsid w:val="00E95BE4"/>
    <w:rsid w:val="00E96602"/>
    <w:rsid w:val="00EA355C"/>
    <w:rsid w:val="00EA4E87"/>
    <w:rsid w:val="00EA5513"/>
    <w:rsid w:val="00EA689E"/>
    <w:rsid w:val="00EB2DAE"/>
    <w:rsid w:val="00EC023E"/>
    <w:rsid w:val="00EC0A0C"/>
    <w:rsid w:val="00EC1D2B"/>
    <w:rsid w:val="00EC2F6F"/>
    <w:rsid w:val="00EC36FA"/>
    <w:rsid w:val="00EC474A"/>
    <w:rsid w:val="00EC6310"/>
    <w:rsid w:val="00ED01BF"/>
    <w:rsid w:val="00ED44C0"/>
    <w:rsid w:val="00ED5F0D"/>
    <w:rsid w:val="00ED7901"/>
    <w:rsid w:val="00ED7EA3"/>
    <w:rsid w:val="00ED7F2E"/>
    <w:rsid w:val="00EE0F6C"/>
    <w:rsid w:val="00EE26F6"/>
    <w:rsid w:val="00EE4892"/>
    <w:rsid w:val="00EE4D27"/>
    <w:rsid w:val="00EF0766"/>
    <w:rsid w:val="00EF3E13"/>
    <w:rsid w:val="00EF4F05"/>
    <w:rsid w:val="00F00087"/>
    <w:rsid w:val="00F12070"/>
    <w:rsid w:val="00F158A6"/>
    <w:rsid w:val="00F1749E"/>
    <w:rsid w:val="00F17CC3"/>
    <w:rsid w:val="00F2105C"/>
    <w:rsid w:val="00F229B6"/>
    <w:rsid w:val="00F24686"/>
    <w:rsid w:val="00F26DE3"/>
    <w:rsid w:val="00F2737C"/>
    <w:rsid w:val="00F30729"/>
    <w:rsid w:val="00F3528B"/>
    <w:rsid w:val="00F3579F"/>
    <w:rsid w:val="00F367B6"/>
    <w:rsid w:val="00F36D3F"/>
    <w:rsid w:val="00F43611"/>
    <w:rsid w:val="00F437BF"/>
    <w:rsid w:val="00F4563A"/>
    <w:rsid w:val="00F4798A"/>
    <w:rsid w:val="00F47FF0"/>
    <w:rsid w:val="00F505BD"/>
    <w:rsid w:val="00F52778"/>
    <w:rsid w:val="00F61A33"/>
    <w:rsid w:val="00F61F2E"/>
    <w:rsid w:val="00F63AF7"/>
    <w:rsid w:val="00F65D66"/>
    <w:rsid w:val="00F66797"/>
    <w:rsid w:val="00F71D98"/>
    <w:rsid w:val="00F73C40"/>
    <w:rsid w:val="00F73C90"/>
    <w:rsid w:val="00F81418"/>
    <w:rsid w:val="00F83030"/>
    <w:rsid w:val="00F83E61"/>
    <w:rsid w:val="00F95038"/>
    <w:rsid w:val="00F9667E"/>
    <w:rsid w:val="00F9793C"/>
    <w:rsid w:val="00FA2699"/>
    <w:rsid w:val="00FA360D"/>
    <w:rsid w:val="00FA400B"/>
    <w:rsid w:val="00FB1EEE"/>
    <w:rsid w:val="00FB6743"/>
    <w:rsid w:val="00FB7456"/>
    <w:rsid w:val="00FC08AC"/>
    <w:rsid w:val="00FC4D19"/>
    <w:rsid w:val="00FC55BE"/>
    <w:rsid w:val="00FD081A"/>
    <w:rsid w:val="00FD1C98"/>
    <w:rsid w:val="00FD221D"/>
    <w:rsid w:val="00FD2578"/>
    <w:rsid w:val="00FD478D"/>
    <w:rsid w:val="00FE2EE7"/>
    <w:rsid w:val="00FE71DC"/>
    <w:rsid w:val="00FF27B2"/>
    <w:rsid w:val="00FF43FA"/>
    <w:rsid w:val="00FF4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37B2"/>
    <w:rPr>
      <w:color w:val="0563C1" w:themeColor="hyperlink"/>
      <w:u w:val="single"/>
    </w:rPr>
  </w:style>
  <w:style w:type="character" w:styleId="UnresolvedMention">
    <w:name w:val="Unresolved Mention"/>
    <w:basedOn w:val="DefaultParagraphFont"/>
    <w:uiPriority w:val="99"/>
    <w:semiHidden/>
    <w:unhideWhenUsed/>
    <w:rsid w:val="003B37B2"/>
    <w:rPr>
      <w:color w:val="605E5C"/>
      <w:shd w:val="clear" w:color="auto" w:fill="E1DFDD"/>
    </w:rPr>
  </w:style>
  <w:style w:type="paragraph" w:customStyle="1" w:styleId="Pa3">
    <w:name w:val="Pa3"/>
    <w:basedOn w:val="Normal"/>
    <w:next w:val="Normal"/>
    <w:uiPriority w:val="99"/>
    <w:rsid w:val="00E75800"/>
    <w:pPr>
      <w:autoSpaceDE w:val="0"/>
      <w:autoSpaceDN w:val="0"/>
      <w:adjustRightInd w:val="0"/>
      <w:spacing w:after="0" w:line="241" w:lineRule="atLeast"/>
    </w:pPr>
    <w:rPr>
      <w:rFonts w:ascii="Frutiger LT Std 45 Light" w:hAnsi="Frutiger LT Std 45 Light"/>
      <w:sz w:val="24"/>
      <w:szCs w:val="24"/>
    </w:rPr>
  </w:style>
  <w:style w:type="character" w:customStyle="1" w:styleId="apple-converted-space">
    <w:name w:val="apple-converted-space"/>
    <w:basedOn w:val="DefaultParagraphFont"/>
    <w:rsid w:val="00090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605337">
      <w:bodyDiv w:val="1"/>
      <w:marLeft w:val="0"/>
      <w:marRight w:val="0"/>
      <w:marTop w:val="0"/>
      <w:marBottom w:val="0"/>
      <w:divBdr>
        <w:top w:val="none" w:sz="0" w:space="0" w:color="auto"/>
        <w:left w:val="none" w:sz="0" w:space="0" w:color="auto"/>
        <w:bottom w:val="none" w:sz="0" w:space="0" w:color="auto"/>
        <w:right w:val="none" w:sz="0" w:space="0" w:color="auto"/>
      </w:divBdr>
    </w:div>
    <w:div w:id="434711428">
      <w:bodyDiv w:val="1"/>
      <w:marLeft w:val="0"/>
      <w:marRight w:val="0"/>
      <w:marTop w:val="0"/>
      <w:marBottom w:val="0"/>
      <w:divBdr>
        <w:top w:val="none" w:sz="0" w:space="0" w:color="auto"/>
        <w:left w:val="none" w:sz="0" w:space="0" w:color="auto"/>
        <w:bottom w:val="none" w:sz="0" w:space="0" w:color="auto"/>
        <w:right w:val="none" w:sz="0" w:space="0" w:color="auto"/>
      </w:divBdr>
    </w:div>
    <w:div w:id="516892071">
      <w:bodyDiv w:val="1"/>
      <w:marLeft w:val="0"/>
      <w:marRight w:val="0"/>
      <w:marTop w:val="0"/>
      <w:marBottom w:val="0"/>
      <w:divBdr>
        <w:top w:val="none" w:sz="0" w:space="0" w:color="auto"/>
        <w:left w:val="none" w:sz="0" w:space="0" w:color="auto"/>
        <w:bottom w:val="none" w:sz="0" w:space="0" w:color="auto"/>
        <w:right w:val="none" w:sz="0" w:space="0" w:color="auto"/>
      </w:divBdr>
    </w:div>
    <w:div w:id="631250133">
      <w:bodyDiv w:val="1"/>
      <w:marLeft w:val="0"/>
      <w:marRight w:val="0"/>
      <w:marTop w:val="0"/>
      <w:marBottom w:val="0"/>
      <w:divBdr>
        <w:top w:val="none" w:sz="0" w:space="0" w:color="auto"/>
        <w:left w:val="none" w:sz="0" w:space="0" w:color="auto"/>
        <w:bottom w:val="none" w:sz="0" w:space="0" w:color="auto"/>
        <w:right w:val="none" w:sz="0" w:space="0" w:color="auto"/>
      </w:divBdr>
    </w:div>
    <w:div w:id="806312629">
      <w:bodyDiv w:val="1"/>
      <w:marLeft w:val="0"/>
      <w:marRight w:val="0"/>
      <w:marTop w:val="0"/>
      <w:marBottom w:val="0"/>
      <w:divBdr>
        <w:top w:val="none" w:sz="0" w:space="0" w:color="auto"/>
        <w:left w:val="none" w:sz="0" w:space="0" w:color="auto"/>
        <w:bottom w:val="none" w:sz="0" w:space="0" w:color="auto"/>
        <w:right w:val="none" w:sz="0" w:space="0" w:color="auto"/>
      </w:divBdr>
    </w:div>
    <w:div w:id="1065294248">
      <w:bodyDiv w:val="1"/>
      <w:marLeft w:val="0"/>
      <w:marRight w:val="0"/>
      <w:marTop w:val="0"/>
      <w:marBottom w:val="0"/>
      <w:divBdr>
        <w:top w:val="none" w:sz="0" w:space="0" w:color="auto"/>
        <w:left w:val="none" w:sz="0" w:space="0" w:color="auto"/>
        <w:bottom w:val="none" w:sz="0" w:space="0" w:color="auto"/>
        <w:right w:val="none" w:sz="0" w:space="0" w:color="auto"/>
      </w:divBdr>
    </w:div>
    <w:div w:id="1258517503">
      <w:bodyDiv w:val="1"/>
      <w:marLeft w:val="0"/>
      <w:marRight w:val="0"/>
      <w:marTop w:val="0"/>
      <w:marBottom w:val="0"/>
      <w:divBdr>
        <w:top w:val="none" w:sz="0" w:space="0" w:color="auto"/>
        <w:left w:val="none" w:sz="0" w:space="0" w:color="auto"/>
        <w:bottom w:val="none" w:sz="0" w:space="0" w:color="auto"/>
        <w:right w:val="none" w:sz="0" w:space="0" w:color="auto"/>
      </w:divBdr>
    </w:div>
    <w:div w:id="155650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discipline" TargetMode="Externa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hyperlink" Target="https://library.educause.edu/resources/2012/2/7-things-you-should-know-about-flipped-classrooms" TargetMode="External"/><Relationship Id="rId21" Type="http://schemas.openxmlformats.org/officeDocument/2006/relationships/image" Target="media/image7.jpeg"/><Relationship Id="rId34" Type="http://schemas.openxmlformats.org/officeDocument/2006/relationships/hyperlink" Target="https://www.collinsdictionary.com/dictionary/english/cross-curricular" TargetMode="External"/><Relationship Id="rId42" Type="http://schemas.openxmlformats.org/officeDocument/2006/relationships/hyperlink" Target="https://uowtsd-my.sharepoint.com/:w:/g/personal/1903950_student_uwtsd_ac_uk/ER0JGEGj8pZCkvHYWkgRT1QB9_Nla7G66YHhilfes60NvA?e=CwIf14" TargetMode="External"/><Relationship Id="rId47" Type="http://schemas.openxmlformats.org/officeDocument/2006/relationships/hyperlink" Target="http://www.oecd.org/education/Improving-schools-in-Wales.pdf" TargetMode="External"/><Relationship Id="rId50" Type="http://schemas.openxmlformats.org/officeDocument/2006/relationships/hyperlink" Target="https://qualificationswales.org/english/publications/qualified-for-the-future---consultation/" TargetMode="External"/><Relationship Id="rId55" Type="http://schemas.openxmlformats.org/officeDocument/2006/relationships/hyperlink" Target="https://downloads.unicef.org.uk/wp-content/uploads/2010/05/UNCRC_united_nations_convention_on_the_rights_of_the_child.pdf?_ga=2.154783352.178550049.1585150623-660125831.1585150623"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jpeg"/><Relationship Id="rId29" Type="http://schemas.openxmlformats.org/officeDocument/2006/relationships/image" Target="media/image15.jpeg"/><Relationship Id="rId11" Type="http://schemas.openxmlformats.org/officeDocument/2006/relationships/hyperlink" Target="https://www.collinsdictionary.com/dictionary/english/topic" TargetMode="External"/><Relationship Id="rId24" Type="http://schemas.openxmlformats.org/officeDocument/2006/relationships/image" Target="media/image10.jpeg"/><Relationship Id="rId32" Type="http://schemas.openxmlformats.org/officeDocument/2006/relationships/hyperlink" Target="https://www.rdc.udel.edu/wp-content/uploads/2015/04/InsideBlackBox.pdf" TargetMode="External"/><Relationship Id="rId37" Type="http://schemas.openxmlformats.org/officeDocument/2006/relationships/hyperlink" Target="https://hwb.gov.wales/curriculum-for-wales-2008/foundation-phase/foundation-phase-framework/" TargetMode="External"/><Relationship Id="rId40" Type="http://schemas.openxmlformats.org/officeDocument/2006/relationships/hyperlink" Target="https://www.estyn.gov.wales/effective-practice/evolving-foundation-phase-practices-key-stage-2-generates-pioneering-curriculum" TargetMode="External"/><Relationship Id="rId45" Type="http://schemas.openxmlformats.org/officeDocument/2006/relationships/hyperlink" Target="https://education.govt.nz/assets/Documents/Early-Childhood/ELS-Te-Whariki-Early-Childhood-Curriculum-ENG-Web.pdf" TargetMode="External"/><Relationship Id="rId53" Type="http://schemas.openxmlformats.org/officeDocument/2006/relationships/hyperlink" Target="https://www.nuffieldfoundation.org/sites/default/files/files/beyond_blackbox.pdf" TargetMode="External"/><Relationship Id="rId58" Type="http://schemas.openxmlformats.org/officeDocument/2006/relationships/header" Target="header1.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5.jpeg"/><Relationship Id="rId14" Type="http://schemas.openxmlformats.org/officeDocument/2006/relationships/hyperlink" Target="https://www.collinsdictionary.com/dictionary/english/viewpoint"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yperlink" Target="https://hwb.gov.wales/storage/8f0b360f-f1f6-4bec-b11a-df88168007f9/learning-and-teaching-pedagogy.pdf" TargetMode="External"/><Relationship Id="rId43" Type="http://schemas.openxmlformats.org/officeDocument/2006/relationships/hyperlink" Target="https://uowtsd-my.sharepoint.com/:w:/g/personal/1903950_student_uwtsd_ac_uk/EYhYCR-nwxVMilYYmotqNG0BYnsWzx_vKieaXVsyqmp3ow?e=FCX8WC" TargetMode="External"/><Relationship Id="rId48" Type="http://schemas.openxmlformats.org/officeDocument/2006/relationships/hyperlink" Target="http://www.oecd.org/education/Developing-Schools-as-Learning-Organisations-in-Wales-Highlights.pdf" TargetMode="External"/><Relationship Id="rId56" Type="http://schemas.openxmlformats.org/officeDocument/2006/relationships/hyperlink" Target="https://gov.wales/sites/default/files/statistics-and-research/2019-07/150514-foundation-phase-final-en_0.pdf" TargetMode="External"/><Relationship Id="rId8" Type="http://schemas.openxmlformats.org/officeDocument/2006/relationships/footnotes" Target="footnotes.xml"/><Relationship Id="rId51" Type="http://schemas.openxmlformats.org/officeDocument/2006/relationships/hyperlink" Target="https://swwcte.ac.uk/en/account/summative-assessment?student=1903950&amp;placement=1084&amp;interim=0&amp;partnertype=pr" TargetMode="External"/><Relationship Id="rId3" Type="http://schemas.openxmlformats.org/officeDocument/2006/relationships/customXml" Target="../customXml/item3.xml"/><Relationship Id="rId12" Type="http://schemas.openxmlformats.org/officeDocument/2006/relationships/hyperlink" Target="https://www.collinsdictionary.com/dictionary/english/contribution"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hyperlink" Target="https://moodle.uwtsd.ac.uk/pluginfile.php/306761/mod_resource/content/0/What-Makes-Great-Teaching-REPORT.pdf" TargetMode="External"/><Relationship Id="rId38" Type="http://schemas.openxmlformats.org/officeDocument/2006/relationships/hyperlink" Target="https://hwb.gov.wales/storage/afca43eb-5c50-4846-9c2d-0d56fbffba09/curriculum-for-wales-guidance-120320.pdf" TargetMode="External"/><Relationship Id="rId46" Type="http://schemas.openxmlformats.org/officeDocument/2006/relationships/hyperlink" Target="https://www-dawsonera-com.ezproxy.uwtsd.ac.uk/readonline/9780203559079" TargetMode="External"/><Relationship Id="rId59" Type="http://schemas.openxmlformats.org/officeDocument/2006/relationships/footer" Target="footer1.xml"/><Relationship Id="rId20" Type="http://schemas.openxmlformats.org/officeDocument/2006/relationships/image" Target="media/image6.jpeg"/><Relationship Id="rId41" Type="http://schemas.openxmlformats.org/officeDocument/2006/relationships/hyperlink" Target="https://uowtsd-my.sharepoint.com/:w:/g/personal/1903950_student_uwtsd_ac_uk/EdRusabr8B5HvD2vMw1v4ZUBvdVw5T-Zp0y8ufYuE64XLQ?e=3zfF5f" TargetMode="External"/><Relationship Id="rId54" Type="http://schemas.openxmlformats.org/officeDocument/2006/relationships/hyperlink" Target="https://www.nuffieldfoundation.org/sites/default/files/files/The-role-of-teachers-in-the-assessment-of-learning.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hyperlink" Target="https://dera.ioe.ac.uk/22165/2/150225-successful-futures-en_Redacted.pdf" TargetMode="External"/><Relationship Id="rId49" Type="http://schemas.openxmlformats.org/officeDocument/2006/relationships/hyperlink" Target="http://www.educationengland.org.uk/documents/plowden/plowden1967-1.html#16" TargetMode="External"/><Relationship Id="rId57" Type="http://schemas.openxmlformats.org/officeDocument/2006/relationships/hyperlink" Target="https://futuregenerations.wales/about-us/future-generations-act/" TargetMode="External"/><Relationship Id="rId10" Type="http://schemas.openxmlformats.org/officeDocument/2006/relationships/hyperlink" Target="https://www.collinsdictionary.com/dictionary/english/approach" TargetMode="External"/><Relationship Id="rId31" Type="http://schemas.openxmlformats.org/officeDocument/2006/relationships/image" Target="media/image17.jpeg"/><Relationship Id="rId44" Type="http://schemas.openxmlformats.org/officeDocument/2006/relationships/hyperlink" Target="https://www.lexico.com/definition/cross-curricular" TargetMode="External"/><Relationship Id="rId52" Type="http://schemas.openxmlformats.org/officeDocument/2006/relationships/hyperlink" Target="https://www.tes.com/news/what-is-pedagogy-definition"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20</Pages>
  <Words>4696</Words>
  <Characters>26772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Catherine Hughes (1903950)</cp:lastModifiedBy>
  <cp:revision>974</cp:revision>
  <dcterms:created xsi:type="dcterms:W3CDTF">2020-03-23T10:48:00Z</dcterms:created>
  <dcterms:modified xsi:type="dcterms:W3CDTF">2020-03-26T11:05:00Z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