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47983AF6" w:rsidR="00FF6BE0"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5361D2">
              <w:rPr>
                <w:b/>
                <w:color w:val="auto"/>
                <w:sz w:val="32"/>
              </w:rPr>
              <w:t>Victoria ALLEN</w:t>
            </w:r>
          </w:p>
          <w:p w14:paraId="35FC66E4" w14:textId="77777777" w:rsidR="005361D2" w:rsidRDefault="005361D2" w:rsidP="00340E9A">
            <w:pPr>
              <w:overflowPunct/>
              <w:autoSpaceDE/>
              <w:autoSpaceDN/>
              <w:adjustRightInd/>
              <w:ind w:right="237"/>
              <w:textAlignment w:val="auto"/>
              <w:rPr>
                <w:b/>
                <w:color w:val="auto"/>
                <w:sz w:val="32"/>
              </w:rPr>
            </w:pPr>
          </w:p>
          <w:p w14:paraId="4A4B1989" w14:textId="07085A9C"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5361D2">
              <w:rPr>
                <w:b/>
                <w:color w:val="auto"/>
                <w:sz w:val="32"/>
              </w:rPr>
              <w:t xml:space="preserve"> 2016622</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1DD51F52" w14:textId="32897C4B" w:rsidR="007C1D94" w:rsidRPr="00270EEB" w:rsidRDefault="00450C83" w:rsidP="00340E9A">
      <w:pPr>
        <w:ind w:right="237"/>
        <w:jc w:val="center"/>
        <w:rPr>
          <w:b/>
          <w:sz w:val="24"/>
          <w:szCs w:val="24"/>
        </w:rPr>
      </w:pPr>
      <w:r>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w:t>
            </w:r>
            <w:proofErr w:type="gramStart"/>
            <w:r w:rsidR="25F1996A" w:rsidRPr="35AC8E37">
              <w:rPr>
                <w:i/>
                <w:iCs/>
                <w:sz w:val="24"/>
                <w:szCs w:val="24"/>
              </w:rPr>
              <w:t>2018</w:t>
            </w:r>
            <w:proofErr w:type="gramEnd"/>
            <w:r w:rsidR="25F1996A" w:rsidRPr="35AC8E37">
              <w:rPr>
                <w:i/>
                <w:iCs/>
                <w:sz w:val="24"/>
                <w:szCs w:val="24"/>
              </w:rPr>
              <w:t xml:space="preserve">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0590AAF8" w14:textId="77777777" w:rsidR="00FF7784" w:rsidRPr="00270EEB" w:rsidRDefault="00FF7784" w:rsidP="00340E9A">
      <w:pPr>
        <w:ind w:right="237"/>
        <w:jc w:val="both"/>
        <w:rPr>
          <w:sz w:val="24"/>
          <w:szCs w:val="24"/>
        </w:rPr>
      </w:pPr>
    </w:p>
    <w:p w14:paraId="37DF3546" w14:textId="77777777" w:rsidR="005361D2" w:rsidRPr="005361D2" w:rsidRDefault="005361D2" w:rsidP="005361D2">
      <w:pPr>
        <w:ind w:right="237"/>
        <w:jc w:val="both"/>
        <w:rPr>
          <w:sz w:val="24"/>
          <w:szCs w:val="24"/>
        </w:rPr>
      </w:pPr>
      <w:r w:rsidRPr="005361D2">
        <w:rPr>
          <w:sz w:val="24"/>
          <w:szCs w:val="24"/>
        </w:rPr>
        <w:t xml:space="preserve">This essay will </w:t>
      </w:r>
      <w:proofErr w:type="gramStart"/>
      <w:r w:rsidRPr="005361D2">
        <w:rPr>
          <w:sz w:val="24"/>
          <w:szCs w:val="24"/>
        </w:rPr>
        <w:t>be a reflection of</w:t>
      </w:r>
      <w:proofErr w:type="gramEnd"/>
      <w:r w:rsidRPr="005361D2">
        <w:rPr>
          <w:sz w:val="24"/>
          <w:szCs w:val="24"/>
        </w:rPr>
        <w:t xml:space="preserve"> a policing incident whereby I played a significant role in safeguarding a victim and supporting the Crown Prosecution Service (CPS) in making a charging decision resulting in a conviction. In addition, I will critically evaluate the strategic role of the College of Policing (CoP) in professionalising policing in the UK and I will reflect on my final year of probation including how my role has developed and how I am working towards fulfilling the role of a modern professional police officer. </w:t>
      </w:r>
    </w:p>
    <w:p w14:paraId="090B87A4" w14:textId="77777777" w:rsidR="005361D2" w:rsidRPr="005361D2" w:rsidRDefault="005361D2" w:rsidP="005361D2">
      <w:pPr>
        <w:ind w:right="237"/>
        <w:jc w:val="both"/>
        <w:rPr>
          <w:sz w:val="24"/>
          <w:szCs w:val="24"/>
        </w:rPr>
      </w:pPr>
    </w:p>
    <w:p w14:paraId="1A5F5474" w14:textId="77777777" w:rsidR="005361D2" w:rsidRPr="005361D2" w:rsidRDefault="005361D2" w:rsidP="005361D2">
      <w:pPr>
        <w:ind w:right="237"/>
        <w:jc w:val="both"/>
        <w:rPr>
          <w:sz w:val="24"/>
          <w:szCs w:val="24"/>
        </w:rPr>
      </w:pPr>
      <w:r w:rsidRPr="005361D2">
        <w:rPr>
          <w:sz w:val="24"/>
          <w:szCs w:val="24"/>
        </w:rPr>
        <w:t xml:space="preserve">I was required to assist colleagues and provide an emergency response after police had received a report that a male was actively threatening to kill his Wife. While enroute to the incident location, it was brought to my attention that the victim was a high-risk repeat victim of domestic abuse, and it was known that the subject always kept a knife on his persons. </w:t>
      </w:r>
      <w:proofErr w:type="gramStart"/>
      <w:r w:rsidRPr="005361D2">
        <w:rPr>
          <w:sz w:val="24"/>
          <w:szCs w:val="24"/>
        </w:rPr>
        <w:t>In light of</w:t>
      </w:r>
      <w:proofErr w:type="gramEnd"/>
      <w:r w:rsidRPr="005361D2">
        <w:rPr>
          <w:sz w:val="24"/>
          <w:szCs w:val="24"/>
        </w:rPr>
        <w:t xml:space="preserve"> this information, attending officers were authorised the use of Taser should it be deemed necessary by the Force Incident Manager (FIM). </w:t>
      </w:r>
    </w:p>
    <w:p w14:paraId="5637B09E" w14:textId="77777777" w:rsidR="005361D2" w:rsidRPr="005361D2" w:rsidRDefault="005361D2" w:rsidP="005361D2">
      <w:pPr>
        <w:ind w:right="237"/>
        <w:jc w:val="both"/>
        <w:rPr>
          <w:sz w:val="24"/>
          <w:szCs w:val="24"/>
        </w:rPr>
      </w:pPr>
    </w:p>
    <w:p w14:paraId="317F8C5E" w14:textId="77777777" w:rsidR="005361D2" w:rsidRPr="005361D2" w:rsidRDefault="005361D2" w:rsidP="005361D2">
      <w:pPr>
        <w:ind w:right="237"/>
        <w:jc w:val="both"/>
        <w:rPr>
          <w:sz w:val="24"/>
          <w:szCs w:val="24"/>
        </w:rPr>
      </w:pPr>
      <w:r w:rsidRPr="005361D2">
        <w:rPr>
          <w:sz w:val="24"/>
          <w:szCs w:val="24"/>
        </w:rPr>
        <w:t xml:space="preserve">On initial attendance, the victim was visibly shaken and made her first disclosure of the events that had occurred confirming that the subject had pursued a course of conduct that amounted to the offence of ‘Threats To kill’. </w:t>
      </w:r>
    </w:p>
    <w:p w14:paraId="0538CC5E" w14:textId="77777777" w:rsidR="005361D2" w:rsidRPr="005361D2" w:rsidRDefault="005361D2" w:rsidP="005361D2">
      <w:pPr>
        <w:ind w:right="237"/>
        <w:jc w:val="both"/>
        <w:rPr>
          <w:sz w:val="24"/>
          <w:szCs w:val="24"/>
        </w:rPr>
      </w:pPr>
    </w:p>
    <w:p w14:paraId="6F04D9EF" w14:textId="77777777" w:rsidR="005361D2" w:rsidRPr="005361D2" w:rsidRDefault="005361D2" w:rsidP="005361D2">
      <w:pPr>
        <w:ind w:right="237"/>
        <w:jc w:val="both"/>
        <w:rPr>
          <w:sz w:val="24"/>
          <w:szCs w:val="24"/>
        </w:rPr>
      </w:pPr>
      <w:r w:rsidRPr="005361D2">
        <w:rPr>
          <w:sz w:val="24"/>
          <w:szCs w:val="24"/>
        </w:rPr>
        <w:lastRenderedPageBreak/>
        <w:t xml:space="preserve">As an authorised Taser carrier, I utilised the National Decision Model (NDM) and carried out a dynamic risk assessment. While handling my Taser in the discreet carry position, I provided the subject with clear and precise instructions, and he was arrested for the offence and safely secured in handcuffs. While a Section 32 search of the subject was conducted, a knife was found in his possession and seized as evidence. </w:t>
      </w:r>
    </w:p>
    <w:p w14:paraId="282990F9" w14:textId="77777777" w:rsidR="005361D2" w:rsidRPr="005361D2" w:rsidRDefault="005361D2" w:rsidP="005361D2">
      <w:pPr>
        <w:ind w:right="237"/>
        <w:jc w:val="both"/>
        <w:rPr>
          <w:sz w:val="24"/>
          <w:szCs w:val="24"/>
        </w:rPr>
      </w:pPr>
    </w:p>
    <w:p w14:paraId="5DAB70B4" w14:textId="77777777" w:rsidR="005361D2" w:rsidRPr="005361D2" w:rsidRDefault="005361D2" w:rsidP="005361D2">
      <w:pPr>
        <w:ind w:right="237"/>
        <w:jc w:val="both"/>
        <w:rPr>
          <w:sz w:val="24"/>
          <w:szCs w:val="24"/>
        </w:rPr>
      </w:pPr>
      <w:r w:rsidRPr="005361D2">
        <w:rPr>
          <w:sz w:val="24"/>
          <w:szCs w:val="24"/>
        </w:rPr>
        <w:t xml:space="preserve">While trying to speak with the victim, I acknowledged her reluctance to talk to me. It is not uncommon for victims of domestic abuse to be uncooperative and sometimes hostile towards officers. Often victims will withdraw their support and retract their statements due to fear of repercussions. Taking this into consideration, I considered best evidence </w:t>
      </w:r>
      <w:proofErr w:type="gramStart"/>
      <w:r w:rsidRPr="005361D2">
        <w:rPr>
          <w:sz w:val="24"/>
          <w:szCs w:val="24"/>
        </w:rPr>
        <w:t>in order to</w:t>
      </w:r>
      <w:proofErr w:type="gramEnd"/>
      <w:r w:rsidRPr="005361D2">
        <w:rPr>
          <w:sz w:val="24"/>
          <w:szCs w:val="24"/>
        </w:rPr>
        <w:t xml:space="preserve"> build an evidence-led case that did not rely solely on the victim’s support and kept my body-worn camera activated. I made efforts to establish a rapport with the victim and reassure her that the role of the police was to protect and safeguard her and not to judge</w:t>
      </w:r>
      <w:sdt>
        <w:sdtPr>
          <w:rPr>
            <w:sz w:val="24"/>
            <w:szCs w:val="24"/>
          </w:rPr>
          <w:id w:val="1442179674"/>
          <w:citation/>
        </w:sdtPr>
        <w:sdtContent>
          <w:r w:rsidRPr="005361D2">
            <w:rPr>
              <w:sz w:val="24"/>
              <w:szCs w:val="24"/>
            </w:rPr>
            <w:fldChar w:fldCharType="begin"/>
          </w:r>
          <w:r w:rsidRPr="005361D2">
            <w:rPr>
              <w:sz w:val="24"/>
              <w:szCs w:val="24"/>
            </w:rPr>
            <w:instrText xml:space="preserve"> CITATION Col16 \l 2057 </w:instrText>
          </w:r>
          <w:r w:rsidRPr="005361D2">
            <w:rPr>
              <w:sz w:val="24"/>
              <w:szCs w:val="24"/>
            </w:rPr>
            <w:fldChar w:fldCharType="separate"/>
          </w:r>
          <w:r w:rsidRPr="005361D2">
            <w:rPr>
              <w:sz w:val="24"/>
              <w:szCs w:val="24"/>
            </w:rPr>
            <w:t xml:space="preserve"> (College of Policing, 2016)</w:t>
          </w:r>
          <w:r w:rsidRPr="005361D2">
            <w:rPr>
              <w:sz w:val="24"/>
              <w:szCs w:val="24"/>
            </w:rPr>
            <w:fldChar w:fldCharType="end"/>
          </w:r>
        </w:sdtContent>
      </w:sdt>
      <w:r w:rsidRPr="005361D2">
        <w:rPr>
          <w:sz w:val="24"/>
          <w:szCs w:val="24"/>
        </w:rPr>
        <w:t>.</w:t>
      </w:r>
    </w:p>
    <w:p w14:paraId="150F97D6" w14:textId="77777777" w:rsidR="005361D2" w:rsidRPr="005361D2" w:rsidRDefault="005361D2" w:rsidP="005361D2">
      <w:pPr>
        <w:ind w:right="237"/>
        <w:jc w:val="both"/>
        <w:rPr>
          <w:sz w:val="24"/>
          <w:szCs w:val="24"/>
        </w:rPr>
      </w:pPr>
    </w:p>
    <w:p w14:paraId="1240BC8B" w14:textId="77777777" w:rsidR="005361D2" w:rsidRPr="005361D2" w:rsidRDefault="005361D2" w:rsidP="005361D2">
      <w:pPr>
        <w:ind w:right="237"/>
        <w:jc w:val="both"/>
        <w:rPr>
          <w:sz w:val="24"/>
          <w:szCs w:val="24"/>
        </w:rPr>
      </w:pPr>
      <w:r w:rsidRPr="005361D2">
        <w:rPr>
          <w:sz w:val="24"/>
          <w:szCs w:val="24"/>
        </w:rPr>
        <w:t xml:space="preserve">South Wales Police (SWP) </w:t>
      </w:r>
      <w:proofErr w:type="gramStart"/>
      <w:r w:rsidRPr="005361D2">
        <w:rPr>
          <w:sz w:val="24"/>
          <w:szCs w:val="24"/>
        </w:rPr>
        <w:t>are dedicated to providing</w:t>
      </w:r>
      <w:proofErr w:type="gramEnd"/>
      <w:r w:rsidRPr="005361D2">
        <w:rPr>
          <w:sz w:val="24"/>
          <w:szCs w:val="24"/>
        </w:rPr>
        <w:t xml:space="preserve"> victims an evidenced based and victim focussed service. I advised the victim that I would prioritise my decision making based on the accurate and accessible information available to me at that time and reassured her that I would be empathetic and adapt our service delivery as required to meet her individual needs </w:t>
      </w:r>
      <w:sdt>
        <w:sdtPr>
          <w:rPr>
            <w:sz w:val="24"/>
            <w:szCs w:val="24"/>
          </w:rPr>
          <w:id w:val="-1710404720"/>
          <w:citation/>
        </w:sdtPr>
        <w:sdtContent>
          <w:r w:rsidRPr="005361D2">
            <w:rPr>
              <w:sz w:val="24"/>
              <w:szCs w:val="24"/>
            </w:rPr>
            <w:fldChar w:fldCharType="begin"/>
          </w:r>
          <w:r w:rsidRPr="005361D2">
            <w:rPr>
              <w:sz w:val="24"/>
              <w:szCs w:val="24"/>
            </w:rPr>
            <w:instrText xml:space="preserve">CITATION Sou22 \l 2057 </w:instrText>
          </w:r>
          <w:r w:rsidRPr="005361D2">
            <w:rPr>
              <w:sz w:val="24"/>
              <w:szCs w:val="24"/>
            </w:rPr>
            <w:fldChar w:fldCharType="separate"/>
          </w:r>
          <w:r w:rsidRPr="005361D2">
            <w:rPr>
              <w:sz w:val="24"/>
              <w:szCs w:val="24"/>
            </w:rPr>
            <w:t>(South Wales Police and Crime Commissioner, 2022)</w:t>
          </w:r>
          <w:r w:rsidRPr="005361D2">
            <w:rPr>
              <w:sz w:val="24"/>
              <w:szCs w:val="24"/>
            </w:rPr>
            <w:fldChar w:fldCharType="end"/>
          </w:r>
        </w:sdtContent>
      </w:sdt>
      <w:r w:rsidRPr="005361D2">
        <w:rPr>
          <w:sz w:val="24"/>
          <w:szCs w:val="24"/>
        </w:rPr>
        <w:t xml:space="preserve">. I reassured the victim and explained the process of making a formal complaint providing her with a thorough understanding with clear and reasonable expectations. I advised her that SWP would remain in regular contact and would ensure she was notified of all developments during the investigation. Thus, providing her the opportunity to address any concerns she may have and offer appropriate support. </w:t>
      </w:r>
    </w:p>
    <w:p w14:paraId="588DE521" w14:textId="77777777" w:rsidR="005361D2" w:rsidRPr="005361D2" w:rsidRDefault="005361D2" w:rsidP="005361D2">
      <w:pPr>
        <w:ind w:right="237"/>
        <w:jc w:val="both"/>
        <w:rPr>
          <w:sz w:val="24"/>
          <w:szCs w:val="24"/>
        </w:rPr>
      </w:pPr>
    </w:p>
    <w:p w14:paraId="569C0B83" w14:textId="77777777" w:rsidR="005361D2" w:rsidRPr="005361D2" w:rsidRDefault="005361D2" w:rsidP="005361D2">
      <w:pPr>
        <w:ind w:right="237"/>
        <w:jc w:val="both"/>
        <w:rPr>
          <w:sz w:val="24"/>
          <w:szCs w:val="24"/>
        </w:rPr>
      </w:pPr>
      <w:r w:rsidRPr="005361D2">
        <w:rPr>
          <w:sz w:val="24"/>
          <w:szCs w:val="24"/>
        </w:rPr>
        <w:t xml:space="preserve">The Ministry of Justice endeavours to restore the public’s trust and support in the justice system, as well as to continue to improve and protect victims' rights. In effect since 2006, the Code of Practice for Victims of Crime has defined the rights and minimum service entitlements that victims of crime should expect to receive from criminal justice agencies including the police service </w:t>
      </w:r>
      <w:sdt>
        <w:sdtPr>
          <w:rPr>
            <w:sz w:val="24"/>
            <w:szCs w:val="24"/>
          </w:rPr>
          <w:id w:val="1868720570"/>
          <w:citation/>
        </w:sdtPr>
        <w:sdtContent>
          <w:r w:rsidRPr="005361D2">
            <w:rPr>
              <w:sz w:val="24"/>
              <w:szCs w:val="24"/>
            </w:rPr>
            <w:fldChar w:fldCharType="begin"/>
          </w:r>
          <w:r w:rsidRPr="005361D2">
            <w:rPr>
              <w:sz w:val="24"/>
              <w:szCs w:val="24"/>
            </w:rPr>
            <w:instrText xml:space="preserve"> CITATION Min20 \l 2057 </w:instrText>
          </w:r>
          <w:r w:rsidRPr="005361D2">
            <w:rPr>
              <w:sz w:val="24"/>
              <w:szCs w:val="24"/>
            </w:rPr>
            <w:fldChar w:fldCharType="separate"/>
          </w:r>
          <w:r w:rsidRPr="005361D2">
            <w:rPr>
              <w:sz w:val="24"/>
              <w:szCs w:val="24"/>
            </w:rPr>
            <w:t>(Ministry of Justice, 2020)</w:t>
          </w:r>
          <w:r w:rsidRPr="005361D2">
            <w:rPr>
              <w:sz w:val="24"/>
              <w:szCs w:val="24"/>
            </w:rPr>
            <w:fldChar w:fldCharType="end"/>
          </w:r>
        </w:sdtContent>
      </w:sdt>
      <w:r w:rsidRPr="005361D2">
        <w:rPr>
          <w:sz w:val="24"/>
          <w:szCs w:val="24"/>
        </w:rPr>
        <w:t xml:space="preserve">. In view of this being a domestic related incident, I recognised that the victim was entitled to an enhanced service under the Victim’s Code of Practice. The Code of Practice consists of 12 rights of entitlement, I identified the relevant actions required to ensure that the rights of the victim were met, including thoroughly explaining to her the court procedures and discussing her eligibility for special measures for providing her evidence to the court </w:t>
      </w:r>
      <w:sdt>
        <w:sdtPr>
          <w:rPr>
            <w:sz w:val="24"/>
            <w:szCs w:val="24"/>
          </w:rPr>
          <w:id w:val="-172495312"/>
          <w:citation/>
        </w:sdtPr>
        <w:sdtContent>
          <w:r w:rsidRPr="005361D2">
            <w:rPr>
              <w:sz w:val="24"/>
              <w:szCs w:val="24"/>
            </w:rPr>
            <w:fldChar w:fldCharType="begin"/>
          </w:r>
          <w:r w:rsidRPr="005361D2">
            <w:rPr>
              <w:sz w:val="24"/>
              <w:szCs w:val="24"/>
            </w:rPr>
            <w:instrText xml:space="preserve"> CITATION The23 \l 2057 </w:instrText>
          </w:r>
          <w:r w:rsidRPr="005361D2">
            <w:rPr>
              <w:sz w:val="24"/>
              <w:szCs w:val="24"/>
            </w:rPr>
            <w:fldChar w:fldCharType="separate"/>
          </w:r>
          <w:r w:rsidRPr="005361D2">
            <w:rPr>
              <w:sz w:val="24"/>
              <w:szCs w:val="24"/>
            </w:rPr>
            <w:t>(The Crown Prosecution Service, 2023)</w:t>
          </w:r>
          <w:r w:rsidRPr="005361D2">
            <w:rPr>
              <w:sz w:val="24"/>
              <w:szCs w:val="24"/>
            </w:rPr>
            <w:fldChar w:fldCharType="end"/>
          </w:r>
        </w:sdtContent>
      </w:sdt>
      <w:r w:rsidRPr="005361D2">
        <w:rPr>
          <w:sz w:val="24"/>
          <w:szCs w:val="24"/>
        </w:rPr>
        <w:t xml:space="preserve">. In addition to this, I explained the purpose and process of providing a Victim Personal Statement (VPS) to the victim. This provided the victim an opportunity to explain in her own words how the crime had impacted her and continues to do so physically, emotionally, psychologically, financially or in any other way. If a suspect is found guilty of a crime, the Criminal Justice System will take the VPS into consideration when sentencing the suspect </w:t>
      </w:r>
      <w:sdt>
        <w:sdtPr>
          <w:rPr>
            <w:sz w:val="24"/>
            <w:szCs w:val="24"/>
          </w:rPr>
          <w:id w:val="-1207180213"/>
          <w:citation/>
        </w:sdtPr>
        <w:sdtContent>
          <w:r w:rsidRPr="005361D2">
            <w:rPr>
              <w:sz w:val="24"/>
              <w:szCs w:val="24"/>
            </w:rPr>
            <w:fldChar w:fldCharType="begin"/>
          </w:r>
          <w:r w:rsidRPr="005361D2">
            <w:rPr>
              <w:sz w:val="24"/>
              <w:szCs w:val="24"/>
            </w:rPr>
            <w:instrText xml:space="preserve"> CITATION Min18 \l 2057 </w:instrText>
          </w:r>
          <w:r w:rsidRPr="005361D2">
            <w:rPr>
              <w:sz w:val="24"/>
              <w:szCs w:val="24"/>
            </w:rPr>
            <w:fldChar w:fldCharType="separate"/>
          </w:r>
          <w:r w:rsidRPr="005361D2">
            <w:rPr>
              <w:sz w:val="24"/>
              <w:szCs w:val="24"/>
            </w:rPr>
            <w:t>(Ministry of Justice, 2018)</w:t>
          </w:r>
          <w:r w:rsidRPr="005361D2">
            <w:rPr>
              <w:sz w:val="24"/>
              <w:szCs w:val="24"/>
            </w:rPr>
            <w:fldChar w:fldCharType="end"/>
          </w:r>
        </w:sdtContent>
      </w:sdt>
      <w:r w:rsidRPr="005361D2">
        <w:rPr>
          <w:sz w:val="24"/>
          <w:szCs w:val="24"/>
        </w:rPr>
        <w:t xml:space="preserve">. </w:t>
      </w:r>
    </w:p>
    <w:p w14:paraId="3B728957" w14:textId="77777777" w:rsidR="005361D2" w:rsidRPr="005361D2" w:rsidRDefault="005361D2" w:rsidP="005361D2">
      <w:pPr>
        <w:ind w:right="237"/>
        <w:jc w:val="both"/>
        <w:rPr>
          <w:sz w:val="24"/>
          <w:szCs w:val="24"/>
        </w:rPr>
      </w:pPr>
      <w:r w:rsidRPr="005361D2">
        <w:rPr>
          <w:sz w:val="24"/>
          <w:szCs w:val="24"/>
        </w:rPr>
        <w:t xml:space="preserve">Similarly, the Witness Charter has been developed to identify the standards of care and support that witnesses are to expect during criminal proceedings from the police and the criminal justice system. A witness providing evidence in criminal court proceedings for the prosecution or defence can be crucial to ensure that justice is </w:t>
      </w:r>
      <w:r w:rsidRPr="005361D2">
        <w:rPr>
          <w:sz w:val="24"/>
          <w:szCs w:val="24"/>
        </w:rPr>
        <w:lastRenderedPageBreak/>
        <w:t xml:space="preserve">achieved, either by securing the conviction or the acquittal of the defendant </w:t>
      </w:r>
      <w:sdt>
        <w:sdtPr>
          <w:rPr>
            <w:sz w:val="24"/>
            <w:szCs w:val="24"/>
          </w:rPr>
          <w:id w:val="-1741171525"/>
          <w:citation/>
        </w:sdtPr>
        <w:sdtContent>
          <w:r w:rsidRPr="005361D2">
            <w:rPr>
              <w:sz w:val="24"/>
              <w:szCs w:val="24"/>
            </w:rPr>
            <w:fldChar w:fldCharType="begin"/>
          </w:r>
          <w:r w:rsidRPr="005361D2">
            <w:rPr>
              <w:sz w:val="24"/>
              <w:szCs w:val="24"/>
            </w:rPr>
            <w:instrText xml:space="preserve"> CITATION Min13 \l 2057 </w:instrText>
          </w:r>
          <w:r w:rsidRPr="005361D2">
            <w:rPr>
              <w:sz w:val="24"/>
              <w:szCs w:val="24"/>
            </w:rPr>
            <w:fldChar w:fldCharType="separate"/>
          </w:r>
          <w:r w:rsidRPr="005361D2">
            <w:rPr>
              <w:sz w:val="24"/>
              <w:szCs w:val="24"/>
            </w:rPr>
            <w:t>(Ministry of Justice, 2013)</w:t>
          </w:r>
          <w:r w:rsidRPr="005361D2">
            <w:rPr>
              <w:sz w:val="24"/>
              <w:szCs w:val="24"/>
            </w:rPr>
            <w:fldChar w:fldCharType="end"/>
          </w:r>
        </w:sdtContent>
      </w:sdt>
      <w:r w:rsidRPr="005361D2">
        <w:rPr>
          <w:sz w:val="24"/>
          <w:szCs w:val="24"/>
        </w:rPr>
        <w:t xml:space="preserve">. </w:t>
      </w:r>
    </w:p>
    <w:p w14:paraId="340BA5E6" w14:textId="77777777" w:rsidR="005361D2" w:rsidRPr="005361D2" w:rsidRDefault="005361D2" w:rsidP="005361D2">
      <w:pPr>
        <w:ind w:right="237"/>
        <w:jc w:val="both"/>
        <w:rPr>
          <w:sz w:val="24"/>
          <w:szCs w:val="24"/>
        </w:rPr>
      </w:pPr>
    </w:p>
    <w:p w14:paraId="3DE8337C" w14:textId="77777777" w:rsidR="005361D2" w:rsidRPr="005361D2" w:rsidRDefault="005361D2" w:rsidP="005361D2">
      <w:pPr>
        <w:ind w:right="237"/>
        <w:jc w:val="both"/>
        <w:rPr>
          <w:sz w:val="24"/>
          <w:szCs w:val="24"/>
        </w:rPr>
      </w:pPr>
      <w:r w:rsidRPr="005361D2">
        <w:rPr>
          <w:sz w:val="24"/>
          <w:szCs w:val="24"/>
        </w:rPr>
        <w:t xml:space="preserve">I considered evidential opportunities that could be used to prove offences and support an evidence-led prosecution. I obtained a victim statement detailing the events that had taken place and secured video/audio exhibits and photographs that supported the allegations. While acknowledging the offences that had been disclosed to me, I also considered additional offences that could be evidenced. Effective from the </w:t>
      </w:r>
      <w:proofErr w:type="gramStart"/>
      <w:r w:rsidRPr="005361D2">
        <w:rPr>
          <w:sz w:val="24"/>
          <w:szCs w:val="24"/>
        </w:rPr>
        <w:t>14</w:t>
      </w:r>
      <w:r w:rsidRPr="005361D2">
        <w:rPr>
          <w:sz w:val="24"/>
          <w:szCs w:val="24"/>
          <w:vertAlign w:val="superscript"/>
        </w:rPr>
        <w:t>th</w:t>
      </w:r>
      <w:proofErr w:type="gramEnd"/>
      <w:r w:rsidRPr="005361D2">
        <w:rPr>
          <w:sz w:val="24"/>
          <w:szCs w:val="24"/>
          <w:vertAlign w:val="superscript"/>
        </w:rPr>
        <w:t xml:space="preserve"> </w:t>
      </w:r>
      <w:r w:rsidRPr="005361D2">
        <w:rPr>
          <w:sz w:val="24"/>
          <w:szCs w:val="24"/>
        </w:rPr>
        <w:t xml:space="preserve">July 2021, under section 46 of The Offensive Weapons Act 2019, it was made an offence for a person to possess an offensive weapon in a private place </w:t>
      </w:r>
      <w:sdt>
        <w:sdtPr>
          <w:rPr>
            <w:sz w:val="24"/>
            <w:szCs w:val="24"/>
          </w:rPr>
          <w:id w:val="-598947184"/>
          <w:citation/>
        </w:sdtPr>
        <w:sdtContent>
          <w:r w:rsidRPr="005361D2">
            <w:rPr>
              <w:sz w:val="24"/>
              <w:szCs w:val="24"/>
            </w:rPr>
            <w:fldChar w:fldCharType="begin"/>
          </w:r>
          <w:r w:rsidRPr="005361D2">
            <w:rPr>
              <w:sz w:val="24"/>
              <w:szCs w:val="24"/>
            </w:rPr>
            <w:instrText xml:space="preserve"> CITATION Aru23 \l 2057 </w:instrText>
          </w:r>
          <w:r w:rsidRPr="005361D2">
            <w:rPr>
              <w:sz w:val="24"/>
              <w:szCs w:val="24"/>
            </w:rPr>
            <w:fldChar w:fldCharType="separate"/>
          </w:r>
          <w:r w:rsidRPr="005361D2">
            <w:rPr>
              <w:sz w:val="24"/>
              <w:szCs w:val="24"/>
            </w:rPr>
            <w:t>(Arundale, 2023)</w:t>
          </w:r>
          <w:r w:rsidRPr="005361D2">
            <w:rPr>
              <w:sz w:val="24"/>
              <w:szCs w:val="24"/>
            </w:rPr>
            <w:fldChar w:fldCharType="end"/>
          </w:r>
        </w:sdtContent>
      </w:sdt>
      <w:r w:rsidRPr="005361D2">
        <w:rPr>
          <w:sz w:val="24"/>
          <w:szCs w:val="24"/>
        </w:rPr>
        <w:t xml:space="preserve">. While conducting a search of the premises under Section 32 – Police and Criminal Evidence Act 1984 (PACE), </w:t>
      </w:r>
      <w:proofErr w:type="gramStart"/>
      <w:r w:rsidRPr="005361D2">
        <w:rPr>
          <w:sz w:val="24"/>
          <w:szCs w:val="24"/>
        </w:rPr>
        <w:t>a number of</w:t>
      </w:r>
      <w:proofErr w:type="gramEnd"/>
      <w:r w:rsidRPr="005361D2">
        <w:rPr>
          <w:sz w:val="24"/>
          <w:szCs w:val="24"/>
        </w:rPr>
        <w:t xml:space="preserve"> bladed articles were identified and seized as evidence.  </w:t>
      </w:r>
    </w:p>
    <w:p w14:paraId="100BE81A" w14:textId="77777777" w:rsidR="005361D2" w:rsidRPr="005361D2" w:rsidRDefault="005361D2" w:rsidP="005361D2">
      <w:pPr>
        <w:ind w:right="237"/>
        <w:jc w:val="both"/>
        <w:rPr>
          <w:sz w:val="24"/>
          <w:szCs w:val="24"/>
        </w:rPr>
      </w:pPr>
    </w:p>
    <w:p w14:paraId="33D3EEEF" w14:textId="77777777" w:rsidR="005361D2" w:rsidRPr="005361D2" w:rsidRDefault="005361D2" w:rsidP="005361D2">
      <w:pPr>
        <w:ind w:right="237"/>
        <w:jc w:val="both"/>
        <w:rPr>
          <w:sz w:val="24"/>
          <w:szCs w:val="24"/>
        </w:rPr>
      </w:pPr>
      <w:r w:rsidRPr="005361D2">
        <w:rPr>
          <w:sz w:val="24"/>
          <w:szCs w:val="24"/>
        </w:rPr>
        <w:t xml:space="preserve">Furthermore, the victim consented to police obtaining her medical records to collate medical evidence that would further corroborate the allegations. This was documented by completing the F185a form which provides signed authorisation from the victim for the disclosure of medical records to the police, SFR medical portal and the CPS. Once completed and submitted via the SFR Medical Portal, a medical statement that describes the injuries sustained and treatment received by the patient was obtained, this is known as a SFR1 which would then form part of the casefile of evidence to the CPS.  </w:t>
      </w:r>
    </w:p>
    <w:p w14:paraId="64821738" w14:textId="77777777" w:rsidR="005361D2" w:rsidRPr="005361D2" w:rsidRDefault="005361D2" w:rsidP="005361D2">
      <w:pPr>
        <w:ind w:right="237"/>
        <w:jc w:val="both"/>
        <w:rPr>
          <w:sz w:val="24"/>
          <w:szCs w:val="24"/>
        </w:rPr>
      </w:pPr>
    </w:p>
    <w:p w14:paraId="6DC1BBB9" w14:textId="77777777" w:rsidR="005361D2" w:rsidRPr="005361D2" w:rsidRDefault="005361D2" w:rsidP="005361D2">
      <w:pPr>
        <w:ind w:right="237"/>
        <w:jc w:val="both"/>
        <w:rPr>
          <w:sz w:val="24"/>
          <w:szCs w:val="24"/>
        </w:rPr>
      </w:pPr>
      <w:r w:rsidRPr="005361D2">
        <w:rPr>
          <w:sz w:val="24"/>
          <w:szCs w:val="24"/>
        </w:rPr>
        <w:t xml:space="preserve">I worked in partnership with the Domestic Abuse Rapid Team who are responsible for arranging onward referrals to support agencies and aided in implementing reasonable steps to ensure the victim was safeguarded. In addition to this, I completed a Public Protection Notice (PPN) to document any identified risks and safeguarding concerns. Following the Public Protection Unit's (PPU) review of the PPN, the victim was determined to be a high-risk victim, necessitating additional support and protection for the victim. </w:t>
      </w:r>
    </w:p>
    <w:p w14:paraId="3C4B9621" w14:textId="77777777" w:rsidR="005361D2" w:rsidRPr="005361D2" w:rsidRDefault="005361D2" w:rsidP="005361D2">
      <w:pPr>
        <w:ind w:right="237"/>
        <w:jc w:val="both"/>
        <w:rPr>
          <w:sz w:val="24"/>
          <w:szCs w:val="24"/>
        </w:rPr>
      </w:pPr>
    </w:p>
    <w:p w14:paraId="3ACB3573" w14:textId="77777777" w:rsidR="005361D2" w:rsidRPr="005361D2" w:rsidRDefault="005361D2" w:rsidP="005361D2">
      <w:pPr>
        <w:ind w:right="237"/>
        <w:jc w:val="both"/>
        <w:rPr>
          <w:sz w:val="24"/>
          <w:szCs w:val="24"/>
        </w:rPr>
      </w:pPr>
      <w:r w:rsidRPr="005361D2">
        <w:rPr>
          <w:sz w:val="24"/>
          <w:szCs w:val="24"/>
        </w:rPr>
        <w:t xml:space="preserve">During the suspects interview, the interviewing officer put a range of questions to the subject whereby he provided no account and denied the allegations. Due to the severity of the offences identified during the investigation and overwhelming evidence, the subject was charged and remanded in custody until his first court hearing. The subject pleaded not guilty and as a result was released with court bail conditions pending a trial. Bail conditions were imposed to aid in the protection of the victim and reduce the likelihood of the suspect further offending. In addition to providing additional safeguarding, by imposing bail conditions on the suspect it offered the victim with some reassurance and peace of mind. In proposing conditions of bail, considerations must be given to ensure that they are necessary, reasonable, proportionate, and capable of being enforced </w:t>
      </w:r>
      <w:sdt>
        <w:sdtPr>
          <w:rPr>
            <w:sz w:val="24"/>
            <w:szCs w:val="24"/>
          </w:rPr>
          <w:id w:val="1889840227"/>
          <w:citation/>
        </w:sdtPr>
        <w:sdtContent>
          <w:r w:rsidRPr="005361D2">
            <w:rPr>
              <w:sz w:val="24"/>
              <w:szCs w:val="24"/>
            </w:rPr>
            <w:fldChar w:fldCharType="begin"/>
          </w:r>
          <w:r w:rsidRPr="005361D2">
            <w:rPr>
              <w:sz w:val="24"/>
              <w:szCs w:val="24"/>
            </w:rPr>
            <w:instrText xml:space="preserve"> CITATION The231 \l 2057 </w:instrText>
          </w:r>
          <w:r w:rsidRPr="005361D2">
            <w:rPr>
              <w:sz w:val="24"/>
              <w:szCs w:val="24"/>
            </w:rPr>
            <w:fldChar w:fldCharType="separate"/>
          </w:r>
          <w:r w:rsidRPr="005361D2">
            <w:rPr>
              <w:sz w:val="24"/>
              <w:szCs w:val="24"/>
            </w:rPr>
            <w:t>(The Crown Prosecution Service, 2023)</w:t>
          </w:r>
          <w:r w:rsidRPr="005361D2">
            <w:rPr>
              <w:sz w:val="24"/>
              <w:szCs w:val="24"/>
            </w:rPr>
            <w:fldChar w:fldCharType="end"/>
          </w:r>
        </w:sdtContent>
      </w:sdt>
      <w:r w:rsidRPr="005361D2">
        <w:rPr>
          <w:sz w:val="24"/>
          <w:szCs w:val="24"/>
        </w:rPr>
        <w:t>.</w:t>
      </w:r>
    </w:p>
    <w:p w14:paraId="20CE3EDE" w14:textId="77777777" w:rsidR="005361D2" w:rsidRPr="005361D2" w:rsidRDefault="005361D2" w:rsidP="005361D2">
      <w:pPr>
        <w:ind w:right="237"/>
        <w:jc w:val="both"/>
        <w:rPr>
          <w:sz w:val="24"/>
          <w:szCs w:val="24"/>
        </w:rPr>
      </w:pPr>
    </w:p>
    <w:p w14:paraId="234E8612" w14:textId="77777777" w:rsidR="005361D2" w:rsidRPr="005361D2" w:rsidRDefault="005361D2" w:rsidP="005361D2">
      <w:pPr>
        <w:ind w:right="237"/>
        <w:jc w:val="both"/>
        <w:rPr>
          <w:sz w:val="24"/>
          <w:szCs w:val="24"/>
        </w:rPr>
      </w:pPr>
      <w:r w:rsidRPr="005361D2">
        <w:rPr>
          <w:sz w:val="24"/>
          <w:szCs w:val="24"/>
        </w:rPr>
        <w:t xml:space="preserve">Subsequently, the subject breached the court bail conditions imposed on him and as a result was remanded until trial whereby, he was convicted of several offences and later received a custodial sentence. In this case, the prosecution determined that it was necessary and reasonable to apply to the court for a restraining order to be imposed on the subject. Restraining Orders are intended to be a preventative measure rather than a punitive one and the guiding premise was that the order was </w:t>
      </w:r>
      <w:r w:rsidRPr="005361D2">
        <w:rPr>
          <w:sz w:val="24"/>
          <w:szCs w:val="24"/>
        </w:rPr>
        <w:lastRenderedPageBreak/>
        <w:t xml:space="preserve">necessary to safeguard and protect the victim from harassment by the defendant </w:t>
      </w:r>
      <w:sdt>
        <w:sdtPr>
          <w:rPr>
            <w:sz w:val="24"/>
            <w:szCs w:val="24"/>
          </w:rPr>
          <w:id w:val="-1387176012"/>
          <w:citation/>
        </w:sdtPr>
        <w:sdtContent>
          <w:r w:rsidRPr="005361D2">
            <w:rPr>
              <w:sz w:val="24"/>
              <w:szCs w:val="24"/>
            </w:rPr>
            <w:fldChar w:fldCharType="begin"/>
          </w:r>
          <w:r w:rsidRPr="005361D2">
            <w:rPr>
              <w:sz w:val="24"/>
              <w:szCs w:val="24"/>
            </w:rPr>
            <w:instrText xml:space="preserve"> CITATION Col21 \l 2057 </w:instrText>
          </w:r>
          <w:r w:rsidRPr="005361D2">
            <w:rPr>
              <w:sz w:val="24"/>
              <w:szCs w:val="24"/>
            </w:rPr>
            <w:fldChar w:fldCharType="separate"/>
          </w:r>
          <w:r w:rsidRPr="005361D2">
            <w:rPr>
              <w:sz w:val="24"/>
              <w:szCs w:val="24"/>
            </w:rPr>
            <w:t>(College of Policing, 2021)</w:t>
          </w:r>
          <w:r w:rsidRPr="005361D2">
            <w:rPr>
              <w:sz w:val="24"/>
              <w:szCs w:val="24"/>
            </w:rPr>
            <w:fldChar w:fldCharType="end"/>
          </w:r>
        </w:sdtContent>
      </w:sdt>
      <w:r w:rsidRPr="005361D2">
        <w:rPr>
          <w:sz w:val="24"/>
          <w:szCs w:val="24"/>
        </w:rPr>
        <w:t xml:space="preserve">. </w:t>
      </w:r>
    </w:p>
    <w:p w14:paraId="167A1597" w14:textId="77777777" w:rsidR="005361D2" w:rsidRPr="005361D2" w:rsidRDefault="005361D2" w:rsidP="005361D2">
      <w:pPr>
        <w:ind w:right="237"/>
        <w:jc w:val="both"/>
        <w:rPr>
          <w:sz w:val="24"/>
          <w:szCs w:val="24"/>
        </w:rPr>
      </w:pPr>
    </w:p>
    <w:p w14:paraId="649B0C68" w14:textId="77777777" w:rsidR="005361D2" w:rsidRPr="005361D2" w:rsidRDefault="005361D2" w:rsidP="005361D2">
      <w:pPr>
        <w:ind w:right="237"/>
        <w:jc w:val="both"/>
        <w:rPr>
          <w:sz w:val="24"/>
          <w:szCs w:val="24"/>
        </w:rPr>
      </w:pPr>
      <w:r w:rsidRPr="005361D2">
        <w:rPr>
          <w:sz w:val="24"/>
          <w:szCs w:val="24"/>
        </w:rPr>
        <w:t xml:space="preserve">During the investigation, I continued to have the prospect of an evidence-led prosecution at the forefront of my mind. By working on the assumption that the victim may withdraw support, I ensured that I made efforts to secure best evidence to support the prosecution moving forward. The Crown Prosecution service (CPS) provides national guidance for prosecutors dealing with cases of domestic abuse. This guidance stipulates that, law enforcement officials and prosecutors must construct compelling cases that focus primarily on evidence rather than testimony from the victim </w:t>
      </w:r>
      <w:sdt>
        <w:sdtPr>
          <w:rPr>
            <w:sz w:val="24"/>
            <w:szCs w:val="24"/>
          </w:rPr>
          <w:id w:val="-256366919"/>
          <w:citation/>
        </w:sdtPr>
        <w:sdtContent>
          <w:r w:rsidRPr="005361D2">
            <w:rPr>
              <w:sz w:val="24"/>
              <w:szCs w:val="24"/>
            </w:rPr>
            <w:fldChar w:fldCharType="begin"/>
          </w:r>
          <w:r w:rsidRPr="005361D2">
            <w:rPr>
              <w:sz w:val="24"/>
              <w:szCs w:val="24"/>
            </w:rPr>
            <w:instrText xml:space="preserve"> CITATION HMI20 \l 2057 </w:instrText>
          </w:r>
          <w:r w:rsidRPr="005361D2">
            <w:rPr>
              <w:sz w:val="24"/>
              <w:szCs w:val="24"/>
            </w:rPr>
            <w:fldChar w:fldCharType="separate"/>
          </w:r>
          <w:r w:rsidRPr="005361D2">
            <w:rPr>
              <w:sz w:val="24"/>
              <w:szCs w:val="24"/>
            </w:rPr>
            <w:t>(HMICFRS, 2020)</w:t>
          </w:r>
          <w:r w:rsidRPr="005361D2">
            <w:rPr>
              <w:sz w:val="24"/>
              <w:szCs w:val="24"/>
            </w:rPr>
            <w:fldChar w:fldCharType="end"/>
          </w:r>
        </w:sdtContent>
      </w:sdt>
      <w:r w:rsidRPr="005361D2">
        <w:rPr>
          <w:sz w:val="24"/>
          <w:szCs w:val="24"/>
        </w:rPr>
        <w:t xml:space="preserve">. </w:t>
      </w:r>
    </w:p>
    <w:p w14:paraId="2B37E7B8" w14:textId="77777777" w:rsidR="005361D2" w:rsidRPr="005361D2" w:rsidRDefault="005361D2" w:rsidP="005361D2">
      <w:pPr>
        <w:ind w:right="237"/>
        <w:jc w:val="both"/>
        <w:rPr>
          <w:sz w:val="24"/>
          <w:szCs w:val="24"/>
        </w:rPr>
      </w:pPr>
    </w:p>
    <w:p w14:paraId="1AC153F0" w14:textId="77777777" w:rsidR="005361D2" w:rsidRPr="005361D2" w:rsidRDefault="005361D2" w:rsidP="005361D2">
      <w:pPr>
        <w:ind w:right="237"/>
        <w:jc w:val="both"/>
        <w:rPr>
          <w:sz w:val="24"/>
          <w:szCs w:val="24"/>
        </w:rPr>
      </w:pPr>
      <w:r w:rsidRPr="005361D2">
        <w:rPr>
          <w:sz w:val="24"/>
          <w:szCs w:val="24"/>
        </w:rPr>
        <w:t xml:space="preserve">In this case, due to the overwhelming evidence collated supporting the allegations, police applied the Full Code Test and made the decision to charge the subject for </w:t>
      </w:r>
      <w:proofErr w:type="gramStart"/>
      <w:r w:rsidRPr="005361D2">
        <w:rPr>
          <w:sz w:val="24"/>
          <w:szCs w:val="24"/>
        </w:rPr>
        <w:t>a number of</w:t>
      </w:r>
      <w:proofErr w:type="gramEnd"/>
      <w:r w:rsidRPr="005361D2">
        <w:rPr>
          <w:sz w:val="24"/>
          <w:szCs w:val="24"/>
        </w:rPr>
        <w:t xml:space="preserve"> offences. The Full Code Test consists of two stages and must be applied each time a charging decision is made by the police or the CPS. The first stage is the evidential stage, and this must be satisfied before moving onto the second stage, the public interest stage. </w:t>
      </w:r>
      <w:proofErr w:type="gramStart"/>
      <w:r w:rsidRPr="005361D2">
        <w:rPr>
          <w:sz w:val="24"/>
          <w:szCs w:val="24"/>
        </w:rPr>
        <w:t>In order to</w:t>
      </w:r>
      <w:proofErr w:type="gramEnd"/>
      <w:r w:rsidRPr="005361D2">
        <w:rPr>
          <w:sz w:val="24"/>
          <w:szCs w:val="24"/>
        </w:rPr>
        <w:t xml:space="preserve"> meet the Full Code Test, there must be sufficient evidence to provide a realistic prospect of conviction against each suspect on each charge and consideration has to be given whether a prosecution is in the public interest </w:t>
      </w:r>
      <w:sdt>
        <w:sdtPr>
          <w:rPr>
            <w:sz w:val="24"/>
            <w:szCs w:val="24"/>
          </w:rPr>
          <w:id w:val="-24870406"/>
          <w:citation/>
        </w:sdtPr>
        <w:sdtContent>
          <w:r w:rsidRPr="005361D2">
            <w:rPr>
              <w:sz w:val="24"/>
              <w:szCs w:val="24"/>
            </w:rPr>
            <w:fldChar w:fldCharType="begin"/>
          </w:r>
          <w:r w:rsidRPr="005361D2">
            <w:rPr>
              <w:sz w:val="24"/>
              <w:szCs w:val="24"/>
            </w:rPr>
            <w:instrText xml:space="preserve"> CITATION Col22 \l 2057 </w:instrText>
          </w:r>
          <w:r w:rsidRPr="005361D2">
            <w:rPr>
              <w:sz w:val="24"/>
              <w:szCs w:val="24"/>
            </w:rPr>
            <w:fldChar w:fldCharType="separate"/>
          </w:r>
          <w:r w:rsidRPr="005361D2">
            <w:rPr>
              <w:sz w:val="24"/>
              <w:szCs w:val="24"/>
            </w:rPr>
            <w:t>(College of Policing, 2022)</w:t>
          </w:r>
          <w:r w:rsidRPr="005361D2">
            <w:rPr>
              <w:sz w:val="24"/>
              <w:szCs w:val="24"/>
            </w:rPr>
            <w:fldChar w:fldCharType="end"/>
          </w:r>
        </w:sdtContent>
      </w:sdt>
      <w:r w:rsidRPr="005361D2">
        <w:rPr>
          <w:sz w:val="24"/>
          <w:szCs w:val="24"/>
        </w:rPr>
        <w:t xml:space="preserve">. </w:t>
      </w:r>
    </w:p>
    <w:p w14:paraId="05BDECB7" w14:textId="77777777" w:rsidR="005361D2" w:rsidRPr="005361D2" w:rsidRDefault="005361D2" w:rsidP="005361D2">
      <w:pPr>
        <w:ind w:right="237"/>
        <w:jc w:val="both"/>
        <w:rPr>
          <w:sz w:val="24"/>
          <w:szCs w:val="24"/>
        </w:rPr>
      </w:pPr>
    </w:p>
    <w:p w14:paraId="622EE9BE" w14:textId="77777777" w:rsidR="005361D2" w:rsidRPr="005361D2" w:rsidRDefault="005361D2" w:rsidP="005361D2">
      <w:pPr>
        <w:ind w:right="237"/>
        <w:jc w:val="both"/>
        <w:rPr>
          <w:sz w:val="24"/>
          <w:szCs w:val="24"/>
        </w:rPr>
      </w:pPr>
      <w:r w:rsidRPr="005361D2">
        <w:rPr>
          <w:sz w:val="24"/>
          <w:szCs w:val="24"/>
        </w:rPr>
        <w:t xml:space="preserve">When reflecting on how I performed during this investigation, it is apparent that the College of Policing (CoP) has played a significant role in supporting my development into the modern professional police officer that I am today. Professionalism in policing has been described as 'a dedication to doing what one does out of a commitment to it, with a determination to do it to the best of one’s ability’ </w:t>
      </w:r>
      <w:sdt>
        <w:sdtPr>
          <w:rPr>
            <w:sz w:val="24"/>
            <w:szCs w:val="24"/>
          </w:rPr>
          <w:id w:val="467785232"/>
          <w:citation/>
        </w:sdtPr>
        <w:sdtContent>
          <w:r w:rsidRPr="005361D2">
            <w:rPr>
              <w:sz w:val="24"/>
              <w:szCs w:val="24"/>
            </w:rPr>
            <w:fldChar w:fldCharType="begin"/>
          </w:r>
          <w:r w:rsidRPr="005361D2">
            <w:rPr>
              <w:sz w:val="24"/>
              <w:szCs w:val="24"/>
            </w:rPr>
            <w:instrText xml:space="preserve"> CITATION Kle96 \l 2057 </w:instrText>
          </w:r>
          <w:r w:rsidRPr="005361D2">
            <w:rPr>
              <w:sz w:val="24"/>
              <w:szCs w:val="24"/>
            </w:rPr>
            <w:fldChar w:fldCharType="separate"/>
          </w:r>
          <w:r w:rsidRPr="005361D2">
            <w:rPr>
              <w:sz w:val="24"/>
              <w:szCs w:val="24"/>
            </w:rPr>
            <w:t>(Kleinig, 1996)</w:t>
          </w:r>
          <w:r w:rsidRPr="005361D2">
            <w:rPr>
              <w:sz w:val="24"/>
              <w:szCs w:val="24"/>
            </w:rPr>
            <w:fldChar w:fldCharType="end"/>
          </w:r>
        </w:sdtContent>
      </w:sdt>
      <w:r w:rsidRPr="005361D2">
        <w:rPr>
          <w:sz w:val="24"/>
          <w:szCs w:val="24"/>
        </w:rPr>
        <w:t xml:space="preserve">. By utilising what I have learnt from the CoP framework, I provide a thorough and professional response when attending a vast range of policing incidents in an everchanging society. Modern day police professionalism is centred on enhanced accountability, legitimacy, and evidence-based practice. By conducting each stage of the investigation in accordance with the CoP authorised professional practice (APP), it demonstrates how the CoP strategic role is structuring and professionalising police in the UK. The CoP fortifies a consistent approach for police forces across the UK by reinforcing the desired policing standards, supporting professional development, sharing knowledge and good practice. Thus, providing those working within the policing profession with the skills and knowledge necessary to prevent crime, protect the public and secure public trust. </w:t>
      </w:r>
    </w:p>
    <w:p w14:paraId="3CC9FFE1" w14:textId="77777777" w:rsidR="005361D2" w:rsidRPr="005361D2" w:rsidRDefault="005361D2" w:rsidP="005361D2">
      <w:pPr>
        <w:ind w:right="237"/>
        <w:jc w:val="both"/>
        <w:rPr>
          <w:sz w:val="24"/>
          <w:szCs w:val="24"/>
        </w:rPr>
      </w:pPr>
    </w:p>
    <w:p w14:paraId="2C6A3D1F" w14:textId="77777777" w:rsidR="005361D2" w:rsidRPr="005361D2" w:rsidRDefault="005361D2" w:rsidP="005361D2">
      <w:pPr>
        <w:ind w:right="237"/>
        <w:jc w:val="both"/>
        <w:rPr>
          <w:sz w:val="24"/>
          <w:szCs w:val="24"/>
        </w:rPr>
      </w:pPr>
      <w:r w:rsidRPr="005361D2">
        <w:rPr>
          <w:sz w:val="24"/>
          <w:szCs w:val="24"/>
        </w:rPr>
        <w:t xml:space="preserve">As a newly serving police officer, I am not too proud to admit that I have found it quite daunting at times. I have found that as I have developed into my role and my confidence grown that I have often questioned myself and my abilities when reflecting on incidents that I have attended. This has sometimes been fuelled by others ability to deal with things using alternative methods but sometimes a lack of understanding of the processes and procedures. As I approach the end of my probationary period, I acknowledge that introspection supports my continuous development and identifies areas for improvement. I recognise that by developing my skills to be flexible in adapting to changing circumstances, that I can identify and utilise my weaknesses as learning opportunities. </w:t>
      </w:r>
    </w:p>
    <w:p w14:paraId="02B794B3" w14:textId="77777777" w:rsidR="005361D2" w:rsidRPr="005361D2" w:rsidRDefault="005361D2" w:rsidP="005361D2">
      <w:pPr>
        <w:ind w:right="237"/>
        <w:jc w:val="both"/>
        <w:rPr>
          <w:sz w:val="24"/>
          <w:szCs w:val="24"/>
        </w:rPr>
      </w:pPr>
    </w:p>
    <w:p w14:paraId="57D0409D" w14:textId="77777777" w:rsidR="005361D2" w:rsidRPr="005361D2" w:rsidRDefault="005361D2" w:rsidP="005361D2">
      <w:pPr>
        <w:ind w:right="237"/>
        <w:jc w:val="both"/>
        <w:rPr>
          <w:sz w:val="24"/>
          <w:szCs w:val="24"/>
        </w:rPr>
      </w:pPr>
      <w:r w:rsidRPr="005361D2">
        <w:rPr>
          <w:sz w:val="24"/>
          <w:szCs w:val="24"/>
        </w:rPr>
        <w:lastRenderedPageBreak/>
        <w:t xml:space="preserve">In conclusion, as I have become established in my role as a modern professional police officer, my understanding and knowledge of the required policing policies and protocols has led me to become more systematic when dealing with incidents. As society develops, the need for policing methods does too and the CoP is the foundation that supports this by professionalising policing within the UK. By utilising the CoP strategies when dealing with incidents, I am confident that my decisions are justified and can reflect and recognise areas for improvement which supports my personal growth. Undisputedly, as transformative change is implemented within policing, the significance of the </w:t>
      </w:r>
      <w:proofErr w:type="spellStart"/>
      <w:r w:rsidRPr="005361D2">
        <w:rPr>
          <w:sz w:val="24"/>
          <w:szCs w:val="24"/>
        </w:rPr>
        <w:t>Peelian</w:t>
      </w:r>
      <w:proofErr w:type="spellEnd"/>
      <w:r w:rsidRPr="005361D2">
        <w:rPr>
          <w:sz w:val="24"/>
          <w:szCs w:val="24"/>
        </w:rPr>
        <w:t xml:space="preserve"> principles is still as prominent today as it has been in the past and the future. The Policing Vision 2025 outlines how the relationship between communities and the police will remain the cornerstone of British policing and has stated that by 2025, local policing will be coordinated with, and integrated with, other local public services to enhance outcomes for residents and safeguard the vulnerable </w:t>
      </w:r>
      <w:sdt>
        <w:sdtPr>
          <w:rPr>
            <w:sz w:val="24"/>
            <w:szCs w:val="24"/>
          </w:rPr>
          <w:id w:val="903643058"/>
          <w:citation/>
        </w:sdtPr>
        <w:sdtContent>
          <w:r w:rsidRPr="005361D2">
            <w:rPr>
              <w:sz w:val="24"/>
              <w:szCs w:val="24"/>
            </w:rPr>
            <w:fldChar w:fldCharType="begin"/>
          </w:r>
          <w:r w:rsidRPr="005361D2">
            <w:rPr>
              <w:sz w:val="24"/>
              <w:szCs w:val="24"/>
            </w:rPr>
            <w:instrText xml:space="preserve"> CITATION Nat16 \l 2057 </w:instrText>
          </w:r>
          <w:r w:rsidRPr="005361D2">
            <w:rPr>
              <w:sz w:val="24"/>
              <w:szCs w:val="24"/>
            </w:rPr>
            <w:fldChar w:fldCharType="separate"/>
          </w:r>
          <w:r w:rsidRPr="005361D2">
            <w:rPr>
              <w:sz w:val="24"/>
              <w:szCs w:val="24"/>
            </w:rPr>
            <w:t>(National Police Chiefs’ Council and Association of Police and Crime Commissioners, 2016)</w:t>
          </w:r>
          <w:r w:rsidRPr="005361D2">
            <w:rPr>
              <w:sz w:val="24"/>
              <w:szCs w:val="24"/>
            </w:rPr>
            <w:fldChar w:fldCharType="end"/>
          </w:r>
        </w:sdtContent>
      </w:sdt>
      <w:r w:rsidRPr="005361D2">
        <w:rPr>
          <w:sz w:val="24"/>
          <w:szCs w:val="24"/>
        </w:rPr>
        <w:t xml:space="preserve">. </w:t>
      </w:r>
    </w:p>
    <w:p w14:paraId="6B4B999B" w14:textId="77777777" w:rsidR="005361D2" w:rsidRPr="005361D2" w:rsidRDefault="005361D2" w:rsidP="005361D2">
      <w:pPr>
        <w:ind w:right="237"/>
        <w:jc w:val="both"/>
        <w:rPr>
          <w:sz w:val="24"/>
          <w:szCs w:val="24"/>
        </w:rPr>
      </w:pPr>
    </w:p>
    <w:p w14:paraId="4E50C698" w14:textId="77777777" w:rsidR="005361D2" w:rsidRPr="005361D2" w:rsidRDefault="005361D2" w:rsidP="005361D2">
      <w:pPr>
        <w:ind w:right="237"/>
        <w:jc w:val="both"/>
        <w:rPr>
          <w:sz w:val="24"/>
          <w:szCs w:val="24"/>
        </w:rPr>
      </w:pPr>
      <w:r w:rsidRPr="005361D2">
        <w:rPr>
          <w:sz w:val="24"/>
          <w:szCs w:val="24"/>
        </w:rPr>
        <w:t>Word count. 2060</w:t>
      </w: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2"/>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0C9A6C3" w14:textId="77777777" w:rsidR="005361D2" w:rsidRPr="005361D2" w:rsidRDefault="005361D2" w:rsidP="005361D2">
      <w:pPr>
        <w:ind w:right="237"/>
        <w:jc w:val="both"/>
        <w:rPr>
          <w:sz w:val="24"/>
          <w:szCs w:val="24"/>
        </w:rPr>
      </w:pPr>
      <w:r w:rsidRPr="005361D2">
        <w:rPr>
          <w:sz w:val="24"/>
          <w:szCs w:val="24"/>
        </w:rPr>
        <w:t xml:space="preserve">In this essay, I am going to write about a time that social media was utilised within a policing incident I was involved in and provide detail about the positives and negatives of social media interactions when utilising social media as a means of informing and engaging with the community and promoting policy initiatives. In addition to this, I will provide insight into what social media platforms are used in policing and consideration will be given to </w:t>
      </w:r>
      <w:bookmarkStart w:id="0" w:name="_Hlk159333523"/>
      <w:r w:rsidRPr="005361D2">
        <w:rPr>
          <w:sz w:val="24"/>
          <w:szCs w:val="24"/>
        </w:rPr>
        <w:t xml:space="preserve">South Wales Police (SWP) policy on the use of social media </w:t>
      </w:r>
      <w:bookmarkEnd w:id="0"/>
      <w:r w:rsidRPr="005361D2">
        <w:rPr>
          <w:sz w:val="24"/>
          <w:szCs w:val="24"/>
        </w:rPr>
        <w:t xml:space="preserve">for professional information and engagement purposes. </w:t>
      </w:r>
    </w:p>
    <w:p w14:paraId="030F8818" w14:textId="77777777" w:rsidR="005361D2" w:rsidRPr="005361D2" w:rsidRDefault="005361D2" w:rsidP="005361D2">
      <w:pPr>
        <w:ind w:right="237"/>
        <w:jc w:val="both"/>
        <w:rPr>
          <w:sz w:val="24"/>
          <w:szCs w:val="24"/>
        </w:rPr>
      </w:pPr>
    </w:p>
    <w:p w14:paraId="05E4C0F0" w14:textId="77777777" w:rsidR="005361D2" w:rsidRPr="005361D2" w:rsidRDefault="005361D2" w:rsidP="005361D2">
      <w:pPr>
        <w:ind w:right="237"/>
        <w:jc w:val="both"/>
        <w:rPr>
          <w:sz w:val="24"/>
          <w:szCs w:val="24"/>
        </w:rPr>
      </w:pPr>
      <w:r w:rsidRPr="005361D2">
        <w:rPr>
          <w:sz w:val="24"/>
          <w:szCs w:val="24"/>
        </w:rPr>
        <w:t xml:space="preserve">I was required to provide an initial attendance for a missing person whom I will refer to as Subject X throughout this essay. Subject X was an extremely vulnerable 17-year-old female, living in care and would regularly be reported as a missing person. Subject X would often be located out of area and often with males considerably older than her which raised additional concerns she may be involved in Child Sexual Exploitation (CSE). After conducting the initial enquiries which included obtaining a description and recent photograph of Subject X, SWP then utilised various social media platforms to raise public awareness and incorporate public support and interaction to help locate her. </w:t>
      </w:r>
    </w:p>
    <w:p w14:paraId="33CA5DDB" w14:textId="77777777" w:rsidR="005361D2" w:rsidRPr="005361D2" w:rsidRDefault="005361D2" w:rsidP="005361D2">
      <w:pPr>
        <w:ind w:right="237"/>
        <w:jc w:val="both"/>
        <w:rPr>
          <w:sz w:val="24"/>
          <w:szCs w:val="24"/>
        </w:rPr>
      </w:pPr>
    </w:p>
    <w:p w14:paraId="757F5A89" w14:textId="77777777" w:rsidR="005361D2" w:rsidRPr="005361D2" w:rsidRDefault="005361D2" w:rsidP="005361D2">
      <w:pPr>
        <w:ind w:right="237"/>
        <w:jc w:val="both"/>
        <w:rPr>
          <w:sz w:val="24"/>
          <w:szCs w:val="24"/>
        </w:rPr>
      </w:pPr>
      <w:r w:rsidRPr="005361D2">
        <w:rPr>
          <w:sz w:val="24"/>
          <w:szCs w:val="24"/>
        </w:rPr>
        <w:t>Due to Subject X being a regular missing person and social media often being utilised as a tool to try and help locate her, it has become apparent that there are positives and negatives to SWP utilising social media for missing person appeals.</w:t>
      </w:r>
    </w:p>
    <w:p w14:paraId="31C12F5F" w14:textId="77777777" w:rsidR="005361D2" w:rsidRPr="005361D2" w:rsidRDefault="005361D2" w:rsidP="005361D2">
      <w:pPr>
        <w:ind w:right="237"/>
        <w:jc w:val="both"/>
        <w:rPr>
          <w:sz w:val="24"/>
          <w:szCs w:val="24"/>
        </w:rPr>
      </w:pPr>
      <w:r w:rsidRPr="005361D2">
        <w:rPr>
          <w:sz w:val="24"/>
          <w:szCs w:val="24"/>
        </w:rPr>
        <w:lastRenderedPageBreak/>
        <w:drawing>
          <wp:inline distT="0" distB="0" distL="0" distR="0" wp14:anchorId="498F3EDC" wp14:editId="176B5EB2">
            <wp:extent cx="2609579" cy="3017520"/>
            <wp:effectExtent l="0" t="0" r="635" b="0"/>
            <wp:docPr id="1118359094" name="Picture 1"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359094" name="Picture 1" descr="A screenshot of a social media pos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31564" cy="3042942"/>
                    </a:xfrm>
                    <a:prstGeom prst="rect">
                      <a:avLst/>
                    </a:prstGeom>
                    <a:noFill/>
                  </pic:spPr>
                </pic:pic>
              </a:graphicData>
            </a:graphic>
          </wp:inline>
        </w:drawing>
      </w:r>
      <w:r w:rsidRPr="005361D2">
        <w:rPr>
          <w:sz w:val="24"/>
          <w:szCs w:val="24"/>
        </w:rPr>
        <w:t xml:space="preserve">       </w:t>
      </w:r>
      <w:r w:rsidRPr="005361D2">
        <w:rPr>
          <w:sz w:val="24"/>
          <w:szCs w:val="24"/>
        </w:rPr>
        <w:drawing>
          <wp:inline distT="0" distB="0" distL="0" distR="0" wp14:anchorId="0D1C8984" wp14:editId="1AD43EEF">
            <wp:extent cx="2628900" cy="4937621"/>
            <wp:effectExtent l="0" t="0" r="0" b="0"/>
            <wp:docPr id="19896471" name="Picture 2"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6471" name="Picture 2" descr="A screenshot of a chat&#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52843" cy="4982592"/>
                    </a:xfrm>
                    <a:prstGeom prst="rect">
                      <a:avLst/>
                    </a:prstGeom>
                    <a:noFill/>
                  </pic:spPr>
                </pic:pic>
              </a:graphicData>
            </a:graphic>
          </wp:inline>
        </w:drawing>
      </w:r>
    </w:p>
    <w:p w14:paraId="5B431977" w14:textId="77777777" w:rsidR="005361D2" w:rsidRPr="005361D2" w:rsidRDefault="005361D2" w:rsidP="005361D2">
      <w:pPr>
        <w:ind w:right="237"/>
        <w:jc w:val="both"/>
        <w:rPr>
          <w:sz w:val="24"/>
          <w:szCs w:val="24"/>
        </w:rPr>
      </w:pPr>
      <w:r w:rsidRPr="005361D2">
        <w:rPr>
          <w:sz w:val="24"/>
          <w:szCs w:val="24"/>
        </w:rPr>
        <w:t>Reoccurring requests for the same situations can be detrimental. Comments such as “Attention seeker”, “Until she throws another strop and goes ‘missing’ again” and “So not in a ditch then oh well always next time that be the 6</w:t>
      </w:r>
      <w:r w:rsidRPr="005361D2">
        <w:rPr>
          <w:sz w:val="24"/>
          <w:szCs w:val="24"/>
          <w:vertAlign w:val="superscript"/>
        </w:rPr>
        <w:t>th</w:t>
      </w:r>
      <w:r w:rsidRPr="005361D2">
        <w:rPr>
          <w:sz w:val="24"/>
          <w:szCs w:val="24"/>
        </w:rPr>
        <w:t xml:space="preserve"> time she goes ‘missing’” which are detailed in the screenshot above highlight possible vulnerabilities, empathy fatigue, and unfavourable public feedback. The use of social media under these circumstances’ does promote open discussion but it could also be said that it undermines missing person appeals. </w:t>
      </w:r>
    </w:p>
    <w:p w14:paraId="3834CEC9" w14:textId="77777777" w:rsidR="005361D2" w:rsidRPr="005361D2" w:rsidRDefault="005361D2" w:rsidP="005361D2">
      <w:pPr>
        <w:ind w:right="237"/>
        <w:jc w:val="both"/>
        <w:rPr>
          <w:sz w:val="24"/>
          <w:szCs w:val="24"/>
        </w:rPr>
      </w:pPr>
    </w:p>
    <w:p w14:paraId="5CEDC5B7" w14:textId="77777777" w:rsidR="005361D2" w:rsidRPr="005361D2" w:rsidRDefault="005361D2" w:rsidP="005361D2">
      <w:pPr>
        <w:ind w:right="237"/>
        <w:jc w:val="both"/>
        <w:rPr>
          <w:sz w:val="24"/>
          <w:szCs w:val="24"/>
        </w:rPr>
      </w:pPr>
      <w:r w:rsidRPr="005361D2">
        <w:rPr>
          <w:sz w:val="24"/>
          <w:szCs w:val="24"/>
        </w:rPr>
        <w:t xml:space="preserve">As advantageous as it may be for investigating forces to utilise social media for missing person appeals, it must be noted that it can also have damming consequences. Widespread and prompt interaction with communities, can aid in prompting sightings and obtaining information while providing some reassurance and solace to the relatives and loved ones of a missing person </w:t>
      </w:r>
      <w:sdt>
        <w:sdtPr>
          <w:rPr>
            <w:sz w:val="24"/>
            <w:szCs w:val="24"/>
          </w:rPr>
          <w:id w:val="1539623151"/>
          <w:citation/>
        </w:sdtPr>
        <w:sdtContent>
          <w:r w:rsidRPr="005361D2">
            <w:rPr>
              <w:sz w:val="24"/>
              <w:szCs w:val="24"/>
            </w:rPr>
            <w:fldChar w:fldCharType="begin"/>
          </w:r>
          <w:r w:rsidRPr="005361D2">
            <w:rPr>
              <w:sz w:val="24"/>
              <w:szCs w:val="24"/>
            </w:rPr>
            <w:instrText xml:space="preserve"> CITATION Nat22 \l 2057 </w:instrText>
          </w:r>
          <w:r w:rsidRPr="005361D2">
            <w:rPr>
              <w:sz w:val="24"/>
              <w:szCs w:val="24"/>
            </w:rPr>
            <w:fldChar w:fldCharType="separate"/>
          </w:r>
          <w:r w:rsidRPr="005361D2">
            <w:rPr>
              <w:sz w:val="24"/>
              <w:szCs w:val="24"/>
            </w:rPr>
            <w:t>(National Police Chiefs' Council, 2022)</w:t>
          </w:r>
          <w:r w:rsidRPr="005361D2">
            <w:rPr>
              <w:sz w:val="24"/>
              <w:szCs w:val="24"/>
            </w:rPr>
            <w:fldChar w:fldCharType="end"/>
          </w:r>
        </w:sdtContent>
      </w:sdt>
      <w:r w:rsidRPr="005361D2">
        <w:rPr>
          <w:sz w:val="24"/>
          <w:szCs w:val="24"/>
        </w:rPr>
        <w:t xml:space="preserve">. </w:t>
      </w:r>
    </w:p>
    <w:p w14:paraId="28C6EF60" w14:textId="77777777" w:rsidR="005361D2" w:rsidRPr="005361D2" w:rsidRDefault="005361D2" w:rsidP="005361D2">
      <w:pPr>
        <w:ind w:right="237"/>
        <w:jc w:val="both"/>
        <w:rPr>
          <w:sz w:val="24"/>
          <w:szCs w:val="24"/>
        </w:rPr>
      </w:pPr>
      <w:r w:rsidRPr="005361D2">
        <w:rPr>
          <w:sz w:val="24"/>
          <w:szCs w:val="24"/>
        </w:rPr>
        <w:t xml:space="preserve">But alternatively, the impact of any media appeal for an individual reported missing can be significant. Once a ‘Missing Person’ appeal has been published online, it can gain momentum very quickly. With an immediate reach, it can be shared, re-posted thousands of times and the control of the content can diminish very quickly making it extremely difficult to control how the information is further disseminated. Traces of an online appeal can prove difficult to remove and can have long-term ramifications. If this information does remain public, it has the potential to have a significant </w:t>
      </w:r>
      <w:r w:rsidRPr="005361D2">
        <w:rPr>
          <w:sz w:val="24"/>
          <w:szCs w:val="24"/>
        </w:rPr>
        <w:lastRenderedPageBreak/>
        <w:t xml:space="preserve">influence on people's confidence, well-being, and mental health. It might also affect their prospects of finding work </w:t>
      </w:r>
      <w:sdt>
        <w:sdtPr>
          <w:rPr>
            <w:sz w:val="24"/>
            <w:szCs w:val="24"/>
          </w:rPr>
          <w:id w:val="-1254658977"/>
          <w:citation/>
        </w:sdtPr>
        <w:sdtContent>
          <w:r w:rsidRPr="005361D2">
            <w:rPr>
              <w:sz w:val="24"/>
              <w:szCs w:val="24"/>
            </w:rPr>
            <w:fldChar w:fldCharType="begin"/>
          </w:r>
          <w:r w:rsidRPr="005361D2">
            <w:rPr>
              <w:sz w:val="24"/>
              <w:szCs w:val="24"/>
            </w:rPr>
            <w:instrText xml:space="preserve"> CITATION Mis24 \l 2057 </w:instrText>
          </w:r>
          <w:r w:rsidRPr="005361D2">
            <w:rPr>
              <w:sz w:val="24"/>
              <w:szCs w:val="24"/>
            </w:rPr>
            <w:fldChar w:fldCharType="separate"/>
          </w:r>
          <w:r w:rsidRPr="005361D2">
            <w:rPr>
              <w:sz w:val="24"/>
              <w:szCs w:val="24"/>
            </w:rPr>
            <w:t>(Missing People, 2024)</w:t>
          </w:r>
          <w:r w:rsidRPr="005361D2">
            <w:rPr>
              <w:sz w:val="24"/>
              <w:szCs w:val="24"/>
            </w:rPr>
            <w:fldChar w:fldCharType="end"/>
          </w:r>
        </w:sdtContent>
      </w:sdt>
      <w:r w:rsidRPr="005361D2">
        <w:rPr>
          <w:sz w:val="24"/>
          <w:szCs w:val="24"/>
        </w:rPr>
        <w:t>.</w:t>
      </w:r>
    </w:p>
    <w:p w14:paraId="72D9ECF2" w14:textId="77777777" w:rsidR="005361D2" w:rsidRPr="005361D2" w:rsidRDefault="005361D2" w:rsidP="005361D2">
      <w:pPr>
        <w:ind w:right="237"/>
        <w:jc w:val="both"/>
        <w:rPr>
          <w:sz w:val="24"/>
          <w:szCs w:val="24"/>
        </w:rPr>
      </w:pPr>
    </w:p>
    <w:p w14:paraId="2D63ED29" w14:textId="77777777" w:rsidR="005361D2" w:rsidRPr="005361D2" w:rsidRDefault="005361D2" w:rsidP="005361D2">
      <w:pPr>
        <w:ind w:right="237"/>
        <w:jc w:val="both"/>
        <w:rPr>
          <w:b/>
          <w:bCs/>
          <w:sz w:val="24"/>
          <w:szCs w:val="24"/>
        </w:rPr>
      </w:pPr>
      <w:r w:rsidRPr="005361D2">
        <w:rPr>
          <w:sz w:val="24"/>
          <w:szCs w:val="24"/>
        </w:rPr>
        <w:t xml:space="preserve">When utilising publicity for Missing Persons Media Appeals, guidance for achieving effective and balanced circulations is supported by the National Police Chiefs’ Council (NPCC) and UK Missing Persons Unit. The guidance can be evoked by utilising the acronym M.E.D.I.A. </w:t>
      </w:r>
      <w:sdt>
        <w:sdtPr>
          <w:rPr>
            <w:sz w:val="24"/>
            <w:szCs w:val="24"/>
          </w:rPr>
          <w:id w:val="-519619303"/>
          <w:citation/>
        </w:sdtPr>
        <w:sdtContent>
          <w:r w:rsidRPr="005361D2">
            <w:rPr>
              <w:sz w:val="24"/>
              <w:szCs w:val="24"/>
            </w:rPr>
            <w:fldChar w:fldCharType="begin"/>
          </w:r>
          <w:r w:rsidRPr="005361D2">
            <w:rPr>
              <w:sz w:val="24"/>
              <w:szCs w:val="24"/>
            </w:rPr>
            <w:instrText xml:space="preserve"> CITATION Col224 \l 2057 </w:instrText>
          </w:r>
          <w:r w:rsidRPr="005361D2">
            <w:rPr>
              <w:sz w:val="24"/>
              <w:szCs w:val="24"/>
            </w:rPr>
            <w:fldChar w:fldCharType="separate"/>
          </w:r>
          <w:r w:rsidRPr="005361D2">
            <w:rPr>
              <w:sz w:val="24"/>
              <w:szCs w:val="24"/>
            </w:rPr>
            <w:t>(College of Policing, 2022)</w:t>
          </w:r>
          <w:r w:rsidRPr="005361D2">
            <w:rPr>
              <w:sz w:val="24"/>
              <w:szCs w:val="24"/>
            </w:rPr>
            <w:fldChar w:fldCharType="end"/>
          </w:r>
        </w:sdtContent>
      </w:sdt>
      <w:r w:rsidRPr="005361D2">
        <w:rPr>
          <w:sz w:val="24"/>
          <w:szCs w:val="24"/>
        </w:rPr>
        <w:t xml:space="preserve">. </w:t>
      </w:r>
    </w:p>
    <w:p w14:paraId="6D8E1170" w14:textId="77777777" w:rsidR="005361D2" w:rsidRPr="005361D2" w:rsidRDefault="005361D2" w:rsidP="005361D2">
      <w:pPr>
        <w:ind w:right="237"/>
        <w:jc w:val="both"/>
        <w:rPr>
          <w:sz w:val="24"/>
          <w:szCs w:val="24"/>
        </w:rPr>
      </w:pPr>
      <w:r w:rsidRPr="005361D2">
        <w:rPr>
          <w:b/>
          <w:bCs/>
          <w:sz w:val="24"/>
          <w:szCs w:val="24"/>
        </w:rPr>
        <w:t>M - Missing Individual's Privacy</w:t>
      </w:r>
      <w:r w:rsidRPr="005361D2">
        <w:rPr>
          <w:sz w:val="24"/>
          <w:szCs w:val="24"/>
        </w:rPr>
        <w:t xml:space="preserve">.  </w:t>
      </w:r>
    </w:p>
    <w:p w14:paraId="7E3FE3D4" w14:textId="77777777" w:rsidR="005361D2" w:rsidRPr="005361D2" w:rsidRDefault="005361D2" w:rsidP="005361D2">
      <w:pPr>
        <w:ind w:right="237"/>
        <w:jc w:val="both"/>
        <w:rPr>
          <w:sz w:val="24"/>
          <w:szCs w:val="24"/>
        </w:rPr>
      </w:pPr>
      <w:r w:rsidRPr="005361D2">
        <w:rPr>
          <w:sz w:val="24"/>
          <w:szCs w:val="24"/>
        </w:rPr>
        <w:t xml:space="preserve">Pay attention to how much information is shared, particularly on social media, </w:t>
      </w:r>
      <w:proofErr w:type="gramStart"/>
      <w:r w:rsidRPr="005361D2">
        <w:rPr>
          <w:sz w:val="24"/>
          <w:szCs w:val="24"/>
        </w:rPr>
        <w:t>in order to</w:t>
      </w:r>
      <w:proofErr w:type="gramEnd"/>
      <w:r w:rsidRPr="005361D2">
        <w:rPr>
          <w:sz w:val="24"/>
          <w:szCs w:val="24"/>
        </w:rPr>
        <w:t xml:space="preserve"> protect the missing person’s privacy. </w:t>
      </w:r>
    </w:p>
    <w:p w14:paraId="74143CD1" w14:textId="77777777" w:rsidR="005361D2" w:rsidRPr="005361D2" w:rsidRDefault="005361D2" w:rsidP="005361D2">
      <w:pPr>
        <w:ind w:right="237"/>
        <w:jc w:val="both"/>
        <w:rPr>
          <w:sz w:val="24"/>
          <w:szCs w:val="24"/>
        </w:rPr>
      </w:pPr>
      <w:r w:rsidRPr="005361D2">
        <w:rPr>
          <w:b/>
          <w:bCs/>
          <w:sz w:val="24"/>
          <w:szCs w:val="24"/>
        </w:rPr>
        <w:t>E - Extent &amp; Effectiveness.</w:t>
      </w:r>
      <w:r w:rsidRPr="005361D2">
        <w:rPr>
          <w:sz w:val="24"/>
          <w:szCs w:val="24"/>
        </w:rPr>
        <w:t xml:space="preserve">  </w:t>
      </w:r>
    </w:p>
    <w:p w14:paraId="476E010E" w14:textId="77777777" w:rsidR="005361D2" w:rsidRPr="005361D2" w:rsidRDefault="005361D2" w:rsidP="005361D2">
      <w:pPr>
        <w:ind w:right="237"/>
        <w:jc w:val="both"/>
        <w:rPr>
          <w:sz w:val="24"/>
          <w:szCs w:val="24"/>
        </w:rPr>
      </w:pPr>
      <w:r w:rsidRPr="005361D2">
        <w:rPr>
          <w:sz w:val="24"/>
          <w:szCs w:val="24"/>
        </w:rPr>
        <w:t xml:space="preserve">Take into consideration the extent and type of appeal and the likelihood of success outweighing potential negative media impact.   </w:t>
      </w:r>
    </w:p>
    <w:p w14:paraId="622B5BE9" w14:textId="77777777" w:rsidR="005361D2" w:rsidRPr="005361D2" w:rsidRDefault="005361D2" w:rsidP="005361D2">
      <w:pPr>
        <w:ind w:right="237"/>
        <w:jc w:val="both"/>
        <w:rPr>
          <w:sz w:val="24"/>
          <w:szCs w:val="24"/>
        </w:rPr>
      </w:pPr>
      <w:r w:rsidRPr="005361D2">
        <w:rPr>
          <w:b/>
          <w:bCs/>
          <w:sz w:val="24"/>
          <w:szCs w:val="24"/>
        </w:rPr>
        <w:t>D - Dwelling (home address).</w:t>
      </w:r>
      <w:r w:rsidRPr="005361D2">
        <w:rPr>
          <w:sz w:val="24"/>
          <w:szCs w:val="24"/>
        </w:rPr>
        <w:t xml:space="preserve"> </w:t>
      </w:r>
    </w:p>
    <w:p w14:paraId="3471F414" w14:textId="77777777" w:rsidR="005361D2" w:rsidRPr="005361D2" w:rsidRDefault="005361D2" w:rsidP="005361D2">
      <w:pPr>
        <w:ind w:right="237"/>
        <w:jc w:val="both"/>
        <w:rPr>
          <w:sz w:val="24"/>
          <w:szCs w:val="24"/>
        </w:rPr>
      </w:pPr>
      <w:r w:rsidRPr="005361D2">
        <w:rPr>
          <w:sz w:val="24"/>
          <w:szCs w:val="24"/>
        </w:rPr>
        <w:t xml:space="preserve">To ensure privacy, only reference the relevant locations. Disclosing areas or locations could pose risks to the missing person and their family. </w:t>
      </w:r>
    </w:p>
    <w:p w14:paraId="12AD7577" w14:textId="77777777" w:rsidR="005361D2" w:rsidRPr="005361D2" w:rsidRDefault="005361D2" w:rsidP="005361D2">
      <w:pPr>
        <w:ind w:right="237"/>
        <w:jc w:val="both"/>
        <w:rPr>
          <w:b/>
          <w:bCs/>
          <w:sz w:val="24"/>
          <w:szCs w:val="24"/>
        </w:rPr>
      </w:pPr>
      <w:r w:rsidRPr="005361D2">
        <w:rPr>
          <w:b/>
          <w:bCs/>
          <w:sz w:val="24"/>
          <w:szCs w:val="24"/>
        </w:rPr>
        <w:t xml:space="preserve">I - Individual Vulnerabilities &amp; Information.  </w:t>
      </w:r>
    </w:p>
    <w:p w14:paraId="238013AC" w14:textId="77777777" w:rsidR="005361D2" w:rsidRPr="005361D2" w:rsidRDefault="005361D2" w:rsidP="005361D2">
      <w:pPr>
        <w:ind w:right="237"/>
        <w:jc w:val="both"/>
        <w:rPr>
          <w:sz w:val="24"/>
          <w:szCs w:val="24"/>
        </w:rPr>
      </w:pPr>
      <w:r w:rsidRPr="005361D2">
        <w:rPr>
          <w:sz w:val="24"/>
          <w:szCs w:val="24"/>
        </w:rPr>
        <w:t xml:space="preserve">Be sensitive to what information is shared publicly to avoid exposure or increased risk of harm.  </w:t>
      </w:r>
    </w:p>
    <w:p w14:paraId="037F853B" w14:textId="77777777" w:rsidR="005361D2" w:rsidRPr="005361D2" w:rsidRDefault="005361D2" w:rsidP="005361D2">
      <w:pPr>
        <w:ind w:right="237"/>
        <w:jc w:val="both"/>
        <w:rPr>
          <w:sz w:val="24"/>
          <w:szCs w:val="24"/>
        </w:rPr>
      </w:pPr>
      <w:r w:rsidRPr="005361D2">
        <w:rPr>
          <w:b/>
          <w:bCs/>
          <w:sz w:val="24"/>
          <w:szCs w:val="24"/>
        </w:rPr>
        <w:t>A - Agreement for Publicity.</w:t>
      </w:r>
      <w:r w:rsidRPr="005361D2">
        <w:rPr>
          <w:sz w:val="24"/>
          <w:szCs w:val="24"/>
        </w:rPr>
        <w:t xml:space="preserve">  </w:t>
      </w:r>
    </w:p>
    <w:p w14:paraId="4E26D072" w14:textId="77777777" w:rsidR="005361D2" w:rsidRPr="005361D2" w:rsidRDefault="005361D2" w:rsidP="005361D2">
      <w:pPr>
        <w:ind w:right="237"/>
        <w:jc w:val="both"/>
        <w:rPr>
          <w:sz w:val="24"/>
          <w:szCs w:val="24"/>
        </w:rPr>
      </w:pPr>
      <w:r w:rsidRPr="005361D2">
        <w:rPr>
          <w:sz w:val="24"/>
          <w:szCs w:val="24"/>
        </w:rPr>
        <w:t xml:space="preserve">Obtain permission from parent, guardian, or social services to publicise Missing Person Media Appeal for a child or young person </w:t>
      </w:r>
      <w:sdt>
        <w:sdtPr>
          <w:rPr>
            <w:sz w:val="24"/>
            <w:szCs w:val="24"/>
          </w:rPr>
          <w:id w:val="-1446773572"/>
          <w:citation/>
        </w:sdtPr>
        <w:sdtContent>
          <w:r w:rsidRPr="005361D2">
            <w:rPr>
              <w:sz w:val="24"/>
              <w:szCs w:val="24"/>
            </w:rPr>
            <w:fldChar w:fldCharType="begin"/>
          </w:r>
          <w:r w:rsidRPr="005361D2">
            <w:rPr>
              <w:sz w:val="24"/>
              <w:szCs w:val="24"/>
            </w:rPr>
            <w:instrText xml:space="preserve"> CITATION Col224 \l 2057 </w:instrText>
          </w:r>
          <w:r w:rsidRPr="005361D2">
            <w:rPr>
              <w:sz w:val="24"/>
              <w:szCs w:val="24"/>
            </w:rPr>
            <w:fldChar w:fldCharType="separate"/>
          </w:r>
          <w:r w:rsidRPr="005361D2">
            <w:rPr>
              <w:sz w:val="24"/>
              <w:szCs w:val="24"/>
            </w:rPr>
            <w:t>(College of Policing, 2022)</w:t>
          </w:r>
          <w:r w:rsidRPr="005361D2">
            <w:rPr>
              <w:sz w:val="24"/>
              <w:szCs w:val="24"/>
            </w:rPr>
            <w:fldChar w:fldCharType="end"/>
          </w:r>
        </w:sdtContent>
      </w:sdt>
      <w:r w:rsidRPr="005361D2">
        <w:rPr>
          <w:sz w:val="24"/>
          <w:szCs w:val="24"/>
        </w:rPr>
        <w:t xml:space="preserve">. </w:t>
      </w:r>
    </w:p>
    <w:p w14:paraId="42177F1A" w14:textId="77777777" w:rsidR="005361D2" w:rsidRPr="005361D2" w:rsidRDefault="005361D2" w:rsidP="005361D2">
      <w:pPr>
        <w:ind w:right="237"/>
        <w:jc w:val="both"/>
        <w:rPr>
          <w:sz w:val="24"/>
          <w:szCs w:val="24"/>
        </w:rPr>
      </w:pPr>
      <w:r w:rsidRPr="005361D2">
        <w:rPr>
          <w:sz w:val="24"/>
          <w:szCs w:val="24"/>
        </w:rPr>
        <w:t xml:space="preserve">In addition to ‘Missing Person’ appeals, police utilisation of social media for day-to-day public engagement provides support when fostering relationships with the local community </w:t>
      </w:r>
      <w:proofErr w:type="gramStart"/>
      <w:r w:rsidRPr="005361D2">
        <w:rPr>
          <w:sz w:val="24"/>
          <w:szCs w:val="24"/>
        </w:rPr>
        <w:t>and also</w:t>
      </w:r>
      <w:proofErr w:type="gramEnd"/>
      <w:r w:rsidRPr="005361D2">
        <w:rPr>
          <w:sz w:val="24"/>
          <w:szCs w:val="24"/>
        </w:rPr>
        <w:t xml:space="preserve"> aids in improving public confidence in the police service. Providing the opportunity to cost effectively disseminate targeted information to a large audience promptly, the use of social media also addresses public concerns, eliminating speculation/rumours, providing the police the opportunity to provide factual information to the public, providing reassurance, along with an alternative means for the public to interact with the police </w:t>
      </w:r>
      <w:sdt>
        <w:sdtPr>
          <w:rPr>
            <w:sz w:val="24"/>
            <w:szCs w:val="24"/>
          </w:rPr>
          <w:id w:val="747998925"/>
          <w:citation/>
        </w:sdtPr>
        <w:sdtContent>
          <w:r w:rsidRPr="005361D2">
            <w:rPr>
              <w:sz w:val="24"/>
              <w:szCs w:val="24"/>
            </w:rPr>
            <w:fldChar w:fldCharType="begin"/>
          </w:r>
          <w:r w:rsidRPr="005361D2">
            <w:rPr>
              <w:sz w:val="24"/>
              <w:szCs w:val="24"/>
            </w:rPr>
            <w:instrText xml:space="preserve"> CITATION Sch15 \l 2057 </w:instrText>
          </w:r>
          <w:r w:rsidRPr="005361D2">
            <w:rPr>
              <w:sz w:val="24"/>
              <w:szCs w:val="24"/>
            </w:rPr>
            <w:fldChar w:fldCharType="separate"/>
          </w:r>
          <w:r w:rsidRPr="005361D2">
            <w:rPr>
              <w:sz w:val="24"/>
              <w:szCs w:val="24"/>
            </w:rPr>
            <w:t>(Scholes-Fogg, 2015)</w:t>
          </w:r>
          <w:r w:rsidRPr="005361D2">
            <w:rPr>
              <w:sz w:val="24"/>
              <w:szCs w:val="24"/>
            </w:rPr>
            <w:fldChar w:fldCharType="end"/>
          </w:r>
        </w:sdtContent>
      </w:sdt>
      <w:r w:rsidRPr="005361D2">
        <w:rPr>
          <w:sz w:val="24"/>
          <w:szCs w:val="24"/>
        </w:rPr>
        <w:t xml:space="preserve">. </w:t>
      </w:r>
    </w:p>
    <w:p w14:paraId="1A73F28C" w14:textId="77777777" w:rsidR="005361D2" w:rsidRPr="005361D2" w:rsidRDefault="005361D2" w:rsidP="005361D2">
      <w:pPr>
        <w:ind w:right="237"/>
        <w:jc w:val="both"/>
        <w:rPr>
          <w:sz w:val="24"/>
          <w:szCs w:val="24"/>
        </w:rPr>
      </w:pPr>
      <w:r w:rsidRPr="005361D2">
        <w:rPr>
          <w:sz w:val="24"/>
          <w:szCs w:val="24"/>
        </w:rPr>
        <w:t xml:space="preserve">Although the utilisation of social media does provide police forces with numerous benefits, it does also have its drawbacks. The growing trend of ‘Misinformation’, otherwise known as ‘Fake News’ is often deliberately created with the intent to cause harm or to stir up hatred against a person or group. Notably, in the same way that the use of social media can provide useful/helpful information to the police, the sharing of misinformation on social media can have serious consequences. In June 2023, Merseyside Police issued a public appeal to assist in the apprehension of those responsible for criminal activity, directly fuelled by misinformation circulated online which resulted in a man being wrongly accused of a serious offence and later assaulted </w:t>
      </w:r>
      <w:sdt>
        <w:sdtPr>
          <w:rPr>
            <w:sz w:val="24"/>
            <w:szCs w:val="24"/>
          </w:rPr>
          <w:id w:val="766347391"/>
          <w:citation/>
        </w:sdtPr>
        <w:sdtContent>
          <w:r w:rsidRPr="005361D2">
            <w:rPr>
              <w:sz w:val="24"/>
              <w:szCs w:val="24"/>
            </w:rPr>
            <w:fldChar w:fldCharType="begin"/>
          </w:r>
          <w:r w:rsidRPr="005361D2">
            <w:rPr>
              <w:sz w:val="24"/>
              <w:szCs w:val="24"/>
            </w:rPr>
            <w:instrText xml:space="preserve"> CITATION Kno23 \l 2057 </w:instrText>
          </w:r>
          <w:r w:rsidRPr="005361D2">
            <w:rPr>
              <w:sz w:val="24"/>
              <w:szCs w:val="24"/>
            </w:rPr>
            <w:fldChar w:fldCharType="separate"/>
          </w:r>
          <w:r w:rsidRPr="005361D2">
            <w:rPr>
              <w:sz w:val="24"/>
              <w:szCs w:val="24"/>
            </w:rPr>
            <w:t>(Knowsley News, 2023)</w:t>
          </w:r>
          <w:r w:rsidRPr="005361D2">
            <w:rPr>
              <w:sz w:val="24"/>
              <w:szCs w:val="24"/>
            </w:rPr>
            <w:fldChar w:fldCharType="end"/>
          </w:r>
        </w:sdtContent>
      </w:sdt>
      <w:r w:rsidRPr="005361D2">
        <w:rPr>
          <w:sz w:val="24"/>
          <w:szCs w:val="24"/>
        </w:rPr>
        <w:t xml:space="preserve">. </w:t>
      </w:r>
    </w:p>
    <w:p w14:paraId="6D2CA020" w14:textId="77777777" w:rsidR="005361D2" w:rsidRPr="005361D2" w:rsidRDefault="005361D2" w:rsidP="005361D2">
      <w:pPr>
        <w:ind w:right="237"/>
        <w:jc w:val="both"/>
        <w:rPr>
          <w:sz w:val="24"/>
          <w:szCs w:val="24"/>
        </w:rPr>
      </w:pPr>
    </w:p>
    <w:p w14:paraId="6407DF76" w14:textId="77777777" w:rsidR="005361D2" w:rsidRPr="005361D2" w:rsidRDefault="005361D2" w:rsidP="005361D2">
      <w:pPr>
        <w:ind w:right="237"/>
        <w:jc w:val="both"/>
        <w:rPr>
          <w:sz w:val="24"/>
          <w:szCs w:val="24"/>
        </w:rPr>
      </w:pPr>
      <w:r w:rsidRPr="005361D2">
        <w:rPr>
          <w:sz w:val="24"/>
          <w:szCs w:val="24"/>
        </w:rPr>
        <w:t xml:space="preserve">The usage of social media by UK police forces was instigated in 2008. Initially efforts were utilised by individual officers and subsequently received varied degrees of official support, including eventual sponsorship from the Association of Chief Police Officers (ACPO) </w:t>
      </w:r>
      <w:sdt>
        <w:sdtPr>
          <w:rPr>
            <w:sz w:val="24"/>
            <w:szCs w:val="24"/>
          </w:rPr>
          <w:id w:val="114885346"/>
          <w:citation/>
        </w:sdtPr>
        <w:sdtContent>
          <w:r w:rsidRPr="005361D2">
            <w:rPr>
              <w:sz w:val="24"/>
              <w:szCs w:val="24"/>
            </w:rPr>
            <w:fldChar w:fldCharType="begin"/>
          </w:r>
          <w:r w:rsidRPr="005361D2">
            <w:rPr>
              <w:sz w:val="24"/>
              <w:szCs w:val="24"/>
            </w:rPr>
            <w:instrText xml:space="preserve"> CITATION Cru11 \l 2057 </w:instrText>
          </w:r>
          <w:r w:rsidRPr="005361D2">
            <w:rPr>
              <w:sz w:val="24"/>
              <w:szCs w:val="24"/>
            </w:rPr>
            <w:fldChar w:fldCharType="separate"/>
          </w:r>
          <w:r w:rsidRPr="005361D2">
            <w:rPr>
              <w:sz w:val="24"/>
              <w:szCs w:val="24"/>
            </w:rPr>
            <w:t>(Crump, 2011)</w:t>
          </w:r>
          <w:r w:rsidRPr="005361D2">
            <w:rPr>
              <w:sz w:val="24"/>
              <w:szCs w:val="24"/>
            </w:rPr>
            <w:fldChar w:fldCharType="end"/>
          </w:r>
        </w:sdtContent>
      </w:sdt>
      <w:r w:rsidRPr="005361D2">
        <w:rPr>
          <w:sz w:val="24"/>
          <w:szCs w:val="24"/>
        </w:rPr>
        <w:t xml:space="preserve">. According to research, social media interaction between the public and the police can enhance public relations </w:t>
      </w:r>
      <w:sdt>
        <w:sdtPr>
          <w:rPr>
            <w:sz w:val="24"/>
            <w:szCs w:val="24"/>
          </w:rPr>
          <w:id w:val="-336460996"/>
          <w:citation/>
        </w:sdtPr>
        <w:sdtContent>
          <w:r w:rsidRPr="005361D2">
            <w:rPr>
              <w:sz w:val="24"/>
              <w:szCs w:val="24"/>
            </w:rPr>
            <w:fldChar w:fldCharType="begin"/>
          </w:r>
          <w:r w:rsidRPr="005361D2">
            <w:rPr>
              <w:sz w:val="24"/>
              <w:szCs w:val="24"/>
            </w:rPr>
            <w:instrText xml:space="preserve"> CITATION Rud12 \l 2057 </w:instrText>
          </w:r>
          <w:r w:rsidRPr="005361D2">
            <w:rPr>
              <w:sz w:val="24"/>
              <w:szCs w:val="24"/>
            </w:rPr>
            <w:fldChar w:fldCharType="separate"/>
          </w:r>
          <w:r w:rsidRPr="005361D2">
            <w:rPr>
              <w:sz w:val="24"/>
              <w:szCs w:val="24"/>
            </w:rPr>
            <w:t>(Ruddell &amp; Jones, 2012)</w:t>
          </w:r>
          <w:r w:rsidRPr="005361D2">
            <w:rPr>
              <w:sz w:val="24"/>
              <w:szCs w:val="24"/>
            </w:rPr>
            <w:fldChar w:fldCharType="end"/>
          </w:r>
        </w:sdtContent>
      </w:sdt>
      <w:r w:rsidRPr="005361D2">
        <w:rPr>
          <w:sz w:val="24"/>
          <w:szCs w:val="24"/>
        </w:rPr>
        <w:t xml:space="preserve">. As recognised by Policing Vision 2025, the future of </w:t>
      </w:r>
      <w:proofErr w:type="gramStart"/>
      <w:r w:rsidRPr="005361D2">
        <w:rPr>
          <w:sz w:val="24"/>
          <w:szCs w:val="24"/>
        </w:rPr>
        <w:t>modern day</w:t>
      </w:r>
      <w:proofErr w:type="gramEnd"/>
      <w:r w:rsidRPr="005361D2">
        <w:rPr>
          <w:sz w:val="24"/>
          <w:szCs w:val="24"/>
        </w:rPr>
        <w:t xml:space="preserve"> policing depends on embracing the evolution of digital technology, not only to preserve public trust and confidence, but also to help keep communities safe. As a result of this, the police service is now interacting and engaging in ways that are </w:t>
      </w:r>
      <w:r w:rsidRPr="005361D2">
        <w:rPr>
          <w:sz w:val="24"/>
          <w:szCs w:val="24"/>
        </w:rPr>
        <w:lastRenderedPageBreak/>
        <w:t xml:space="preserve">unprecedented in the history of UK policing </w:t>
      </w:r>
      <w:sdt>
        <w:sdtPr>
          <w:rPr>
            <w:sz w:val="24"/>
            <w:szCs w:val="24"/>
          </w:rPr>
          <w:id w:val="1802265308"/>
          <w:citation/>
        </w:sdtPr>
        <w:sdtContent>
          <w:r w:rsidRPr="005361D2">
            <w:rPr>
              <w:sz w:val="24"/>
              <w:szCs w:val="24"/>
            </w:rPr>
            <w:fldChar w:fldCharType="begin"/>
          </w:r>
          <w:r w:rsidRPr="005361D2">
            <w:rPr>
              <w:sz w:val="24"/>
              <w:szCs w:val="24"/>
            </w:rPr>
            <w:instrText xml:space="preserve"> CITATION Col20 \l 2057 </w:instrText>
          </w:r>
          <w:r w:rsidRPr="005361D2">
            <w:rPr>
              <w:sz w:val="24"/>
              <w:szCs w:val="24"/>
            </w:rPr>
            <w:fldChar w:fldCharType="separate"/>
          </w:r>
          <w:r w:rsidRPr="005361D2">
            <w:rPr>
              <w:sz w:val="24"/>
              <w:szCs w:val="24"/>
            </w:rPr>
            <w:t>(College of Policing, 2020)</w:t>
          </w:r>
          <w:r w:rsidRPr="005361D2">
            <w:rPr>
              <w:sz w:val="24"/>
              <w:szCs w:val="24"/>
            </w:rPr>
            <w:fldChar w:fldCharType="end"/>
          </w:r>
        </w:sdtContent>
      </w:sdt>
      <w:r w:rsidRPr="005361D2">
        <w:rPr>
          <w:sz w:val="24"/>
          <w:szCs w:val="24"/>
        </w:rPr>
        <w:t xml:space="preserve">. </w:t>
      </w:r>
      <w:bookmarkStart w:id="1" w:name="_Hlk161743584"/>
      <w:r w:rsidRPr="005361D2">
        <w:rPr>
          <w:sz w:val="24"/>
          <w:szCs w:val="24"/>
        </w:rPr>
        <w:t xml:space="preserve">Conventional methods used for disseminating policing information are becoming less effective, reaching a smaller audience. Thus, emphasising the need for police forces to increase the use of social media and digital platforms to engage and connect with the public. However, it's crucial to remember that while social media is valuable for these purposes, it should not be viewed as a substitute for traditional policing. An online presence in a modern world is as important as traditional policing methods such as walking the beat </w:t>
      </w:r>
      <w:sdt>
        <w:sdtPr>
          <w:rPr>
            <w:sz w:val="24"/>
            <w:szCs w:val="24"/>
          </w:rPr>
          <w:id w:val="28614450"/>
          <w:citation/>
        </w:sdtPr>
        <w:sdtContent>
          <w:r w:rsidRPr="005361D2">
            <w:rPr>
              <w:sz w:val="24"/>
              <w:szCs w:val="24"/>
            </w:rPr>
            <w:fldChar w:fldCharType="begin"/>
          </w:r>
          <w:r w:rsidRPr="005361D2">
            <w:rPr>
              <w:sz w:val="24"/>
              <w:szCs w:val="24"/>
            </w:rPr>
            <w:instrText xml:space="preserve"> CITATION Kea14 \l 2057 </w:instrText>
          </w:r>
          <w:r w:rsidRPr="005361D2">
            <w:rPr>
              <w:sz w:val="24"/>
              <w:szCs w:val="24"/>
            </w:rPr>
            <w:fldChar w:fldCharType="separate"/>
          </w:r>
          <w:r w:rsidRPr="005361D2">
            <w:rPr>
              <w:sz w:val="24"/>
              <w:szCs w:val="24"/>
            </w:rPr>
            <w:t>(Keane, 2014)</w:t>
          </w:r>
          <w:r w:rsidRPr="005361D2">
            <w:rPr>
              <w:sz w:val="24"/>
              <w:szCs w:val="24"/>
            </w:rPr>
            <w:fldChar w:fldCharType="end"/>
          </w:r>
        </w:sdtContent>
      </w:sdt>
      <w:r w:rsidRPr="005361D2">
        <w:rPr>
          <w:sz w:val="24"/>
          <w:szCs w:val="24"/>
        </w:rPr>
        <w:t xml:space="preserve">. Whilst an interactive online police presence, as opposed to one that only gives information, may foster positive attitudes and build personal connections between the police and the public </w:t>
      </w:r>
      <w:sdt>
        <w:sdtPr>
          <w:rPr>
            <w:sz w:val="24"/>
            <w:szCs w:val="24"/>
          </w:rPr>
          <w:id w:val="-156998971"/>
          <w:citation/>
        </w:sdtPr>
        <w:sdtContent>
          <w:r w:rsidRPr="005361D2">
            <w:rPr>
              <w:sz w:val="24"/>
              <w:szCs w:val="24"/>
            </w:rPr>
            <w:fldChar w:fldCharType="begin"/>
          </w:r>
          <w:r w:rsidRPr="005361D2">
            <w:rPr>
              <w:sz w:val="24"/>
              <w:szCs w:val="24"/>
            </w:rPr>
            <w:instrText xml:space="preserve"> CITATION Bri11 \l 2057 </w:instrText>
          </w:r>
          <w:r w:rsidRPr="005361D2">
            <w:rPr>
              <w:sz w:val="24"/>
              <w:szCs w:val="24"/>
            </w:rPr>
            <w:fldChar w:fldCharType="separate"/>
          </w:r>
          <w:r w:rsidRPr="005361D2">
            <w:rPr>
              <w:sz w:val="24"/>
              <w:szCs w:val="24"/>
            </w:rPr>
            <w:t>(Briones, et al., 2011)</w:t>
          </w:r>
          <w:r w:rsidRPr="005361D2">
            <w:rPr>
              <w:sz w:val="24"/>
              <w:szCs w:val="24"/>
            </w:rPr>
            <w:fldChar w:fldCharType="end"/>
          </w:r>
        </w:sdtContent>
      </w:sdt>
      <w:r w:rsidRPr="005361D2">
        <w:rPr>
          <w:sz w:val="24"/>
          <w:szCs w:val="24"/>
        </w:rPr>
        <w:t xml:space="preserve">, policing must be sympathetic and reflect understanding making it simpler and more accessible for the public to communicate their concerns, not only via digital technology but also whilst still maintaining traditional methods of communicating with the public for the parts of the community which may not be as digitally evolved </w:t>
      </w:r>
      <w:sdt>
        <w:sdtPr>
          <w:rPr>
            <w:sz w:val="24"/>
            <w:szCs w:val="24"/>
          </w:rPr>
          <w:id w:val="1945107772"/>
          <w:citation/>
        </w:sdtPr>
        <w:sdtContent>
          <w:r w:rsidRPr="005361D2">
            <w:rPr>
              <w:sz w:val="24"/>
              <w:szCs w:val="24"/>
            </w:rPr>
            <w:fldChar w:fldCharType="begin"/>
          </w:r>
          <w:r w:rsidRPr="005361D2">
            <w:rPr>
              <w:sz w:val="24"/>
              <w:szCs w:val="24"/>
            </w:rPr>
            <w:instrText xml:space="preserve">CITATION THE16 \l 2057 </w:instrText>
          </w:r>
          <w:r w:rsidRPr="005361D2">
            <w:rPr>
              <w:sz w:val="24"/>
              <w:szCs w:val="24"/>
            </w:rPr>
            <w:fldChar w:fldCharType="separate"/>
          </w:r>
          <w:r w:rsidRPr="005361D2">
            <w:rPr>
              <w:sz w:val="24"/>
              <w:szCs w:val="24"/>
            </w:rPr>
            <w:t>(The Association of Police and Crime Commissioners, 2016)</w:t>
          </w:r>
          <w:r w:rsidRPr="005361D2">
            <w:rPr>
              <w:sz w:val="24"/>
              <w:szCs w:val="24"/>
            </w:rPr>
            <w:fldChar w:fldCharType="end"/>
          </w:r>
        </w:sdtContent>
      </w:sdt>
      <w:r w:rsidRPr="005361D2">
        <w:rPr>
          <w:sz w:val="24"/>
          <w:szCs w:val="24"/>
        </w:rPr>
        <w:t>.</w:t>
      </w:r>
    </w:p>
    <w:p w14:paraId="1D14AB2E" w14:textId="77777777" w:rsidR="005361D2" w:rsidRPr="005361D2" w:rsidRDefault="005361D2" w:rsidP="005361D2">
      <w:pPr>
        <w:ind w:right="237"/>
        <w:jc w:val="both"/>
        <w:rPr>
          <w:sz w:val="24"/>
          <w:szCs w:val="24"/>
        </w:rPr>
      </w:pPr>
    </w:p>
    <w:p w14:paraId="3CF7BA1C" w14:textId="77777777" w:rsidR="005361D2" w:rsidRPr="005361D2" w:rsidRDefault="005361D2" w:rsidP="005361D2">
      <w:pPr>
        <w:ind w:right="237"/>
        <w:jc w:val="both"/>
        <w:rPr>
          <w:sz w:val="24"/>
          <w:szCs w:val="24"/>
        </w:rPr>
      </w:pPr>
      <w:r w:rsidRPr="005361D2">
        <w:rPr>
          <w:sz w:val="24"/>
          <w:szCs w:val="24"/>
        </w:rPr>
        <w:t xml:space="preserve">In a policing framework centred on consent, fostering engagement is pivotal to earning public trust. Social media offers the police an enhanced platform for more effective communication and relationship-building. It's imperative for police forces to grasp and utilise the diverse array of tools at their disposal to maximise this potential. Conducting research on public perceptions regarding police usage of social media could yield significant benefits, helping identify public expectations from police social media accounts and the impact of social media on sustaining long-term public support. With an increasing amount of people using social media, it represents an important source of communication today and in the future, and it might become a critical component in helping to create trust, confidence and enhance policing for years to come </w:t>
      </w:r>
      <w:sdt>
        <w:sdtPr>
          <w:rPr>
            <w:sz w:val="24"/>
            <w:szCs w:val="24"/>
          </w:rPr>
          <w:id w:val="761568247"/>
          <w:citation/>
        </w:sdtPr>
        <w:sdtContent>
          <w:r w:rsidRPr="005361D2">
            <w:rPr>
              <w:sz w:val="24"/>
              <w:szCs w:val="24"/>
            </w:rPr>
            <w:fldChar w:fldCharType="begin"/>
          </w:r>
          <w:r w:rsidRPr="005361D2">
            <w:rPr>
              <w:sz w:val="24"/>
              <w:szCs w:val="24"/>
            </w:rPr>
            <w:instrText xml:space="preserve"> CITATION The14 \l 2057 </w:instrText>
          </w:r>
          <w:r w:rsidRPr="005361D2">
            <w:rPr>
              <w:sz w:val="24"/>
              <w:szCs w:val="24"/>
            </w:rPr>
            <w:fldChar w:fldCharType="separate"/>
          </w:r>
          <w:r w:rsidRPr="005361D2">
            <w:rPr>
              <w:sz w:val="24"/>
              <w:szCs w:val="24"/>
            </w:rPr>
            <w:t>(The Police Foundation, 2014)</w:t>
          </w:r>
          <w:r w:rsidRPr="005361D2">
            <w:rPr>
              <w:sz w:val="24"/>
              <w:szCs w:val="24"/>
            </w:rPr>
            <w:fldChar w:fldCharType="end"/>
          </w:r>
        </w:sdtContent>
      </w:sdt>
      <w:r w:rsidRPr="005361D2">
        <w:rPr>
          <w:sz w:val="24"/>
          <w:szCs w:val="24"/>
        </w:rPr>
        <w:t xml:space="preserve">. </w:t>
      </w:r>
    </w:p>
    <w:p w14:paraId="06AB9912" w14:textId="77777777" w:rsidR="005361D2" w:rsidRPr="005361D2" w:rsidRDefault="005361D2" w:rsidP="005361D2">
      <w:pPr>
        <w:ind w:right="237"/>
        <w:jc w:val="both"/>
        <w:rPr>
          <w:sz w:val="24"/>
          <w:szCs w:val="24"/>
        </w:rPr>
      </w:pPr>
      <w:r w:rsidRPr="005361D2">
        <w:rPr>
          <w:sz w:val="24"/>
          <w:szCs w:val="24"/>
        </w:rPr>
        <w:t xml:space="preserve">When utilising social media platforms as part of online community engagement, the professional practice for policing has outlined </w:t>
      </w:r>
      <w:proofErr w:type="gramStart"/>
      <w:r w:rsidRPr="005361D2">
        <w:rPr>
          <w:sz w:val="24"/>
          <w:szCs w:val="24"/>
        </w:rPr>
        <w:t>a number of</w:t>
      </w:r>
      <w:proofErr w:type="gramEnd"/>
      <w:r w:rsidRPr="005361D2">
        <w:rPr>
          <w:sz w:val="24"/>
          <w:szCs w:val="24"/>
        </w:rPr>
        <w:t xml:space="preserve"> established principles to consider </w:t>
      </w:r>
      <w:sdt>
        <w:sdtPr>
          <w:rPr>
            <w:sz w:val="24"/>
            <w:szCs w:val="24"/>
          </w:rPr>
          <w:id w:val="916524812"/>
          <w:citation/>
        </w:sdtPr>
        <w:sdtContent>
          <w:r w:rsidRPr="005361D2">
            <w:rPr>
              <w:sz w:val="24"/>
              <w:szCs w:val="24"/>
            </w:rPr>
            <w:fldChar w:fldCharType="begin"/>
          </w:r>
          <w:r w:rsidRPr="005361D2">
            <w:rPr>
              <w:sz w:val="24"/>
              <w:szCs w:val="24"/>
            </w:rPr>
            <w:instrText xml:space="preserve"> CITATION Col20 \l 2057 </w:instrText>
          </w:r>
          <w:r w:rsidRPr="005361D2">
            <w:rPr>
              <w:sz w:val="24"/>
              <w:szCs w:val="24"/>
            </w:rPr>
            <w:fldChar w:fldCharType="separate"/>
          </w:r>
          <w:r w:rsidRPr="005361D2">
            <w:rPr>
              <w:sz w:val="24"/>
              <w:szCs w:val="24"/>
            </w:rPr>
            <w:t>(College of Policing, 2020)</w:t>
          </w:r>
          <w:r w:rsidRPr="005361D2">
            <w:rPr>
              <w:sz w:val="24"/>
              <w:szCs w:val="24"/>
            </w:rPr>
            <w:fldChar w:fldCharType="end"/>
          </w:r>
        </w:sdtContent>
      </w:sdt>
      <w:r w:rsidRPr="005361D2">
        <w:rPr>
          <w:sz w:val="24"/>
          <w:szCs w:val="24"/>
        </w:rPr>
        <w:t xml:space="preserve">. </w:t>
      </w:r>
    </w:p>
    <w:p w14:paraId="001BF34D" w14:textId="77777777" w:rsidR="005361D2" w:rsidRPr="005361D2" w:rsidRDefault="005361D2" w:rsidP="005361D2">
      <w:pPr>
        <w:ind w:right="237"/>
        <w:jc w:val="both"/>
        <w:rPr>
          <w:sz w:val="24"/>
          <w:szCs w:val="24"/>
        </w:rPr>
      </w:pPr>
      <w:r w:rsidRPr="005361D2">
        <w:rPr>
          <w:b/>
          <w:bCs/>
          <w:sz w:val="24"/>
          <w:szCs w:val="24"/>
        </w:rPr>
        <w:t>Credible –</w:t>
      </w:r>
      <w:r w:rsidRPr="005361D2">
        <w:rPr>
          <w:sz w:val="24"/>
          <w:szCs w:val="24"/>
        </w:rPr>
        <w:t xml:space="preserve"> communities like to engage with the police service and by being transparent and communicating fairly and honestly, the public feel included in policing matters. </w:t>
      </w:r>
    </w:p>
    <w:p w14:paraId="4B518772" w14:textId="77777777" w:rsidR="005361D2" w:rsidRPr="005361D2" w:rsidRDefault="005361D2" w:rsidP="005361D2">
      <w:pPr>
        <w:ind w:right="237"/>
        <w:jc w:val="both"/>
        <w:rPr>
          <w:sz w:val="24"/>
          <w:szCs w:val="24"/>
        </w:rPr>
      </w:pPr>
      <w:r w:rsidRPr="005361D2">
        <w:rPr>
          <w:b/>
          <w:bCs/>
          <w:sz w:val="24"/>
          <w:szCs w:val="24"/>
        </w:rPr>
        <w:t>Consistent –</w:t>
      </w:r>
      <w:r w:rsidRPr="005361D2">
        <w:rPr>
          <w:sz w:val="24"/>
          <w:szCs w:val="24"/>
        </w:rPr>
        <w:t xml:space="preserve"> professional and honest interactions encourage constructive criticism and discussion. </w:t>
      </w:r>
    </w:p>
    <w:p w14:paraId="11C5FC48" w14:textId="77777777" w:rsidR="005361D2" w:rsidRPr="005361D2" w:rsidRDefault="005361D2" w:rsidP="005361D2">
      <w:pPr>
        <w:ind w:right="237"/>
        <w:jc w:val="both"/>
        <w:rPr>
          <w:sz w:val="24"/>
          <w:szCs w:val="24"/>
        </w:rPr>
      </w:pPr>
      <w:r w:rsidRPr="005361D2">
        <w:rPr>
          <w:b/>
          <w:bCs/>
          <w:sz w:val="24"/>
          <w:szCs w:val="24"/>
        </w:rPr>
        <w:t>Responsive –</w:t>
      </w:r>
      <w:r w:rsidRPr="005361D2">
        <w:rPr>
          <w:sz w:val="24"/>
          <w:szCs w:val="24"/>
        </w:rPr>
        <w:t xml:space="preserve"> reflect the reality of the situation and respond to content posted by others whether positive or negative.</w:t>
      </w:r>
    </w:p>
    <w:p w14:paraId="736C0C2D" w14:textId="77777777" w:rsidR="005361D2" w:rsidRPr="005361D2" w:rsidRDefault="005361D2" w:rsidP="005361D2">
      <w:pPr>
        <w:ind w:right="237"/>
        <w:jc w:val="both"/>
        <w:rPr>
          <w:sz w:val="24"/>
          <w:szCs w:val="24"/>
        </w:rPr>
      </w:pPr>
      <w:r w:rsidRPr="005361D2">
        <w:rPr>
          <w:b/>
          <w:bCs/>
          <w:sz w:val="24"/>
          <w:szCs w:val="24"/>
        </w:rPr>
        <w:t>An ambassador –</w:t>
      </w:r>
      <w:r w:rsidRPr="005361D2">
        <w:rPr>
          <w:sz w:val="24"/>
          <w:szCs w:val="24"/>
        </w:rPr>
        <w:t xml:space="preserve"> as a representative of the police service, exercise sound judgement and common sense.</w:t>
      </w:r>
    </w:p>
    <w:p w14:paraId="131C1921" w14:textId="77777777" w:rsidR="005361D2" w:rsidRPr="005361D2" w:rsidRDefault="005361D2" w:rsidP="005361D2">
      <w:pPr>
        <w:ind w:right="237"/>
        <w:jc w:val="both"/>
        <w:rPr>
          <w:sz w:val="24"/>
          <w:szCs w:val="24"/>
        </w:rPr>
      </w:pPr>
      <w:r w:rsidRPr="005361D2">
        <w:rPr>
          <w:b/>
          <w:bCs/>
          <w:sz w:val="24"/>
          <w:szCs w:val="24"/>
        </w:rPr>
        <w:t>Inclusive –</w:t>
      </w:r>
      <w:r w:rsidRPr="005361D2">
        <w:rPr>
          <w:sz w:val="24"/>
          <w:szCs w:val="24"/>
        </w:rPr>
        <w:t xml:space="preserve"> preserve conventional means of communication to include those members of the community who are not as digitally advanced. </w:t>
      </w:r>
    </w:p>
    <w:p w14:paraId="37FCC75A" w14:textId="77777777" w:rsidR="005361D2" w:rsidRPr="005361D2" w:rsidRDefault="005361D2" w:rsidP="005361D2">
      <w:pPr>
        <w:ind w:right="237"/>
        <w:jc w:val="both"/>
        <w:rPr>
          <w:sz w:val="24"/>
          <w:szCs w:val="24"/>
        </w:rPr>
      </w:pPr>
      <w:r w:rsidRPr="005361D2">
        <w:rPr>
          <w:b/>
          <w:bCs/>
          <w:sz w:val="24"/>
          <w:szCs w:val="24"/>
        </w:rPr>
        <w:t>Ethical –</w:t>
      </w:r>
      <w:r w:rsidRPr="005361D2">
        <w:rPr>
          <w:sz w:val="24"/>
          <w:szCs w:val="24"/>
        </w:rPr>
        <w:t xml:space="preserve"> Information posted online should not include any information or statements that you would be unwilling to release to the media or reveal publicly. This can </w:t>
      </w:r>
      <w:proofErr w:type="gramStart"/>
      <w:r w:rsidRPr="005361D2">
        <w:rPr>
          <w:sz w:val="24"/>
          <w:szCs w:val="24"/>
        </w:rPr>
        <w:t>include;</w:t>
      </w:r>
      <w:proofErr w:type="gramEnd"/>
      <w:r w:rsidRPr="005361D2">
        <w:rPr>
          <w:sz w:val="24"/>
          <w:szCs w:val="24"/>
        </w:rPr>
        <w:t xml:space="preserve"> sensitive data, discriminative material, defamatory content that can undermine operational activities, damage the reputation of the police service or breach copyright laws. </w:t>
      </w:r>
    </w:p>
    <w:p w14:paraId="7778A2A8" w14:textId="77777777" w:rsidR="005361D2" w:rsidRPr="005361D2" w:rsidRDefault="005361D2" w:rsidP="005361D2">
      <w:pPr>
        <w:ind w:right="237"/>
        <w:jc w:val="both"/>
        <w:rPr>
          <w:sz w:val="24"/>
          <w:szCs w:val="24"/>
        </w:rPr>
      </w:pPr>
      <w:r w:rsidRPr="005361D2">
        <w:rPr>
          <w:b/>
          <w:bCs/>
          <w:sz w:val="24"/>
          <w:szCs w:val="24"/>
        </w:rPr>
        <w:t>Personable –</w:t>
      </w:r>
      <w:r w:rsidRPr="005361D2">
        <w:rPr>
          <w:sz w:val="24"/>
          <w:szCs w:val="24"/>
        </w:rPr>
        <w:t xml:space="preserve"> Interactions should encourage engagement and reflect the represented values of the police service </w:t>
      </w:r>
      <w:sdt>
        <w:sdtPr>
          <w:rPr>
            <w:sz w:val="24"/>
            <w:szCs w:val="24"/>
          </w:rPr>
          <w:id w:val="1439095023"/>
          <w:citation/>
        </w:sdtPr>
        <w:sdtContent>
          <w:r w:rsidRPr="005361D2">
            <w:rPr>
              <w:sz w:val="24"/>
              <w:szCs w:val="24"/>
            </w:rPr>
            <w:fldChar w:fldCharType="begin"/>
          </w:r>
          <w:r w:rsidRPr="005361D2">
            <w:rPr>
              <w:sz w:val="24"/>
              <w:szCs w:val="24"/>
            </w:rPr>
            <w:instrText xml:space="preserve"> CITATION Col20 \l 2057 </w:instrText>
          </w:r>
          <w:r w:rsidRPr="005361D2">
            <w:rPr>
              <w:sz w:val="24"/>
              <w:szCs w:val="24"/>
            </w:rPr>
            <w:fldChar w:fldCharType="separate"/>
          </w:r>
          <w:r w:rsidRPr="005361D2">
            <w:rPr>
              <w:sz w:val="24"/>
              <w:szCs w:val="24"/>
            </w:rPr>
            <w:t>(College of Policing, 2020)</w:t>
          </w:r>
          <w:r w:rsidRPr="005361D2">
            <w:rPr>
              <w:sz w:val="24"/>
              <w:szCs w:val="24"/>
            </w:rPr>
            <w:fldChar w:fldCharType="end"/>
          </w:r>
        </w:sdtContent>
      </w:sdt>
      <w:r w:rsidRPr="005361D2">
        <w:rPr>
          <w:sz w:val="24"/>
          <w:szCs w:val="24"/>
        </w:rPr>
        <w:t xml:space="preserve">. </w:t>
      </w:r>
    </w:p>
    <w:p w14:paraId="6A04F480" w14:textId="77777777" w:rsidR="005361D2" w:rsidRPr="005361D2" w:rsidRDefault="005361D2" w:rsidP="005361D2">
      <w:pPr>
        <w:ind w:right="237"/>
        <w:jc w:val="both"/>
        <w:rPr>
          <w:sz w:val="24"/>
          <w:szCs w:val="24"/>
        </w:rPr>
      </w:pPr>
    </w:p>
    <w:p w14:paraId="5B24BAE0" w14:textId="77777777" w:rsidR="005361D2" w:rsidRPr="005361D2" w:rsidRDefault="005361D2" w:rsidP="005361D2">
      <w:pPr>
        <w:ind w:right="237"/>
        <w:jc w:val="both"/>
        <w:rPr>
          <w:sz w:val="24"/>
          <w:szCs w:val="24"/>
        </w:rPr>
      </w:pPr>
      <w:r w:rsidRPr="005361D2">
        <w:rPr>
          <w:sz w:val="24"/>
          <w:szCs w:val="24"/>
        </w:rPr>
        <w:lastRenderedPageBreak/>
        <w:t xml:space="preserve">As well as social media accounts on, Twitter, Instagram, TikTok, YouTube and LinkedIn, SWP have had a presence on Facebook since October 2010. Currently with just under 500 thousand followers collectively, the SWP Facebook pages are utilised to provide updates, appeal for information, and promote awareness.  </w:t>
      </w:r>
    </w:p>
    <w:p w14:paraId="2B21FE31" w14:textId="77777777" w:rsidR="005361D2" w:rsidRPr="005361D2" w:rsidRDefault="005361D2" w:rsidP="005361D2">
      <w:pPr>
        <w:ind w:right="237"/>
        <w:jc w:val="both"/>
        <w:rPr>
          <w:sz w:val="24"/>
          <w:szCs w:val="24"/>
        </w:rPr>
      </w:pPr>
      <w:r w:rsidRPr="005361D2">
        <w:rPr>
          <w:sz w:val="24"/>
          <w:szCs w:val="24"/>
        </w:rPr>
        <w:drawing>
          <wp:inline distT="0" distB="0" distL="0" distR="0" wp14:anchorId="5B7F1038" wp14:editId="349E136E">
            <wp:extent cx="2585085" cy="2792095"/>
            <wp:effectExtent l="0" t="0" r="0" b="0"/>
            <wp:docPr id="1068723877" name="Picture 8" descr="A group of people in vests standing in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723877" name="Picture 8" descr="A group of people in vests standing in a line&#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85085" cy="2792095"/>
                    </a:xfrm>
                    <a:prstGeom prst="rect">
                      <a:avLst/>
                    </a:prstGeom>
                    <a:noFill/>
                  </pic:spPr>
                </pic:pic>
              </a:graphicData>
            </a:graphic>
          </wp:inline>
        </w:drawing>
      </w:r>
      <w:r w:rsidRPr="005361D2">
        <w:rPr>
          <w:sz w:val="24"/>
          <w:szCs w:val="24"/>
        </w:rPr>
        <w:t xml:space="preserve">      </w:t>
      </w:r>
      <w:r w:rsidRPr="005361D2">
        <w:rPr>
          <w:sz w:val="24"/>
          <w:szCs w:val="24"/>
        </w:rPr>
        <w:drawing>
          <wp:inline distT="0" distB="0" distL="0" distR="0" wp14:anchorId="2F5C29B2" wp14:editId="72827955">
            <wp:extent cx="2733660" cy="2927350"/>
            <wp:effectExtent l="0" t="0" r="0" b="6350"/>
            <wp:docPr id="465969633" name="Picture 9"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969633" name="Picture 9" descr="A screenshot of a social media post&#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35152" cy="2928948"/>
                    </a:xfrm>
                    <a:prstGeom prst="rect">
                      <a:avLst/>
                    </a:prstGeom>
                    <a:noFill/>
                  </pic:spPr>
                </pic:pic>
              </a:graphicData>
            </a:graphic>
          </wp:inline>
        </w:drawing>
      </w:r>
    </w:p>
    <w:p w14:paraId="522156F8" w14:textId="77777777" w:rsidR="005361D2" w:rsidRPr="005361D2" w:rsidRDefault="005361D2" w:rsidP="005361D2">
      <w:pPr>
        <w:ind w:right="237"/>
        <w:jc w:val="both"/>
        <w:rPr>
          <w:sz w:val="24"/>
          <w:szCs w:val="24"/>
        </w:rPr>
      </w:pPr>
      <w:r w:rsidRPr="005361D2">
        <w:rPr>
          <w:sz w:val="24"/>
          <w:szCs w:val="24"/>
        </w:rPr>
        <w:drawing>
          <wp:inline distT="0" distB="0" distL="0" distR="0" wp14:anchorId="23F328B7" wp14:editId="426DB00C">
            <wp:extent cx="2559155" cy="3911600"/>
            <wp:effectExtent l="0" t="0" r="0" b="0"/>
            <wp:docPr id="2060971781" name="Picture 4"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971781" name="Picture 4" descr="A screenshot of a phone&#10;&#10;Description automatically generated"/>
                    <pic:cNvPicPr>
                      <a:picLocks noChangeAspect="1" noChangeArrowheads="1"/>
                    </pic:cNvPicPr>
                  </pic:nvPicPr>
                  <pic:blipFill>
                    <a:blip r:embed="rId17" r:link="rId18" cstate="print">
                      <a:extLst>
                        <a:ext uri="{28A0092B-C50C-407E-A947-70E740481C1C}">
                          <a14:useLocalDpi xmlns:a14="http://schemas.microsoft.com/office/drawing/2010/main" val="0"/>
                        </a:ext>
                      </a:extLst>
                    </a:blip>
                    <a:srcRect/>
                    <a:stretch>
                      <a:fillRect/>
                    </a:stretch>
                  </pic:blipFill>
                  <pic:spPr bwMode="auto">
                    <a:xfrm>
                      <a:off x="0" y="0"/>
                      <a:ext cx="2569352" cy="3927186"/>
                    </a:xfrm>
                    <a:prstGeom prst="rect">
                      <a:avLst/>
                    </a:prstGeom>
                    <a:noFill/>
                    <a:ln>
                      <a:noFill/>
                    </a:ln>
                  </pic:spPr>
                </pic:pic>
              </a:graphicData>
            </a:graphic>
          </wp:inline>
        </w:drawing>
      </w:r>
      <w:r w:rsidRPr="005361D2">
        <w:rPr>
          <w:sz w:val="24"/>
          <w:szCs w:val="24"/>
        </w:rPr>
        <w:t xml:space="preserve">      </w:t>
      </w:r>
      <w:r w:rsidRPr="005361D2">
        <w:rPr>
          <w:sz w:val="24"/>
          <w:szCs w:val="24"/>
        </w:rPr>
        <w:drawing>
          <wp:inline distT="0" distB="0" distL="0" distR="0" wp14:anchorId="0507A5B6" wp14:editId="116CF96F">
            <wp:extent cx="2816860" cy="3364657"/>
            <wp:effectExtent l="0" t="0" r="0" b="0"/>
            <wp:docPr id="329473528" name="Picture 7" descr="A police car with open trun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473528" name="Picture 7" descr="A police car with open trunk&#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19942" cy="3368338"/>
                    </a:xfrm>
                    <a:prstGeom prst="rect">
                      <a:avLst/>
                    </a:prstGeom>
                    <a:noFill/>
                  </pic:spPr>
                </pic:pic>
              </a:graphicData>
            </a:graphic>
          </wp:inline>
        </w:drawing>
      </w:r>
    </w:p>
    <w:p w14:paraId="641258A2" w14:textId="77777777" w:rsidR="005361D2" w:rsidRPr="005361D2" w:rsidRDefault="005361D2" w:rsidP="005361D2">
      <w:pPr>
        <w:ind w:right="237"/>
        <w:jc w:val="both"/>
        <w:rPr>
          <w:sz w:val="24"/>
          <w:szCs w:val="24"/>
        </w:rPr>
      </w:pPr>
    </w:p>
    <w:p w14:paraId="2EDF3850" w14:textId="77777777" w:rsidR="005361D2" w:rsidRPr="005361D2" w:rsidRDefault="005361D2" w:rsidP="005361D2">
      <w:pPr>
        <w:ind w:right="237"/>
        <w:jc w:val="both"/>
        <w:rPr>
          <w:sz w:val="24"/>
          <w:szCs w:val="24"/>
        </w:rPr>
      </w:pPr>
      <w:r w:rsidRPr="005361D2">
        <w:rPr>
          <w:sz w:val="24"/>
          <w:szCs w:val="24"/>
        </w:rPr>
        <w:t xml:space="preserve">The examples above demonstrate how the utilisation of social media for all force level campaigns, initiatives and daily </w:t>
      </w:r>
      <w:proofErr w:type="gramStart"/>
      <w:r w:rsidRPr="005361D2">
        <w:rPr>
          <w:sz w:val="24"/>
          <w:szCs w:val="24"/>
        </w:rPr>
        <w:t>general public</w:t>
      </w:r>
      <w:proofErr w:type="gramEnd"/>
      <w:r w:rsidRPr="005361D2">
        <w:rPr>
          <w:sz w:val="24"/>
          <w:szCs w:val="24"/>
        </w:rPr>
        <w:t xml:space="preserve"> engagement has allowed the force to evolve and adapt how they interact with the public. Reaching a diverse audience, locally, </w:t>
      </w:r>
      <w:proofErr w:type="gramStart"/>
      <w:r w:rsidRPr="005361D2">
        <w:rPr>
          <w:sz w:val="24"/>
          <w:szCs w:val="24"/>
        </w:rPr>
        <w:t>nationally</w:t>
      </w:r>
      <w:proofErr w:type="gramEnd"/>
      <w:r w:rsidRPr="005361D2">
        <w:rPr>
          <w:sz w:val="24"/>
          <w:szCs w:val="24"/>
        </w:rPr>
        <w:t xml:space="preserve"> and internationally, the expansion of SWP social media presence strives to inform, educate, and influence the behaviour of people in the local communities as well as those who are interested in or affected by local policing. </w:t>
      </w:r>
    </w:p>
    <w:bookmarkEnd w:id="1"/>
    <w:p w14:paraId="44801966" w14:textId="77777777" w:rsidR="005361D2" w:rsidRPr="005361D2" w:rsidRDefault="005361D2" w:rsidP="005361D2">
      <w:pPr>
        <w:ind w:right="237"/>
        <w:jc w:val="both"/>
        <w:rPr>
          <w:sz w:val="24"/>
          <w:szCs w:val="24"/>
        </w:rPr>
      </w:pPr>
    </w:p>
    <w:p w14:paraId="015B2AB6" w14:textId="77777777" w:rsidR="005361D2" w:rsidRPr="005361D2" w:rsidRDefault="005361D2" w:rsidP="005361D2">
      <w:pPr>
        <w:ind w:right="237"/>
        <w:jc w:val="both"/>
        <w:rPr>
          <w:sz w:val="24"/>
          <w:szCs w:val="24"/>
        </w:rPr>
      </w:pPr>
      <w:r w:rsidRPr="005361D2">
        <w:rPr>
          <w:sz w:val="24"/>
          <w:szCs w:val="24"/>
        </w:rPr>
        <w:t xml:space="preserve">In addition to this, the utilisation of social media by the police is not just a means of communication, but also a means to obtaining information </w:t>
      </w:r>
      <w:sdt>
        <w:sdtPr>
          <w:rPr>
            <w:sz w:val="24"/>
            <w:szCs w:val="24"/>
          </w:rPr>
          <w:id w:val="2139833688"/>
          <w:citation/>
        </w:sdtPr>
        <w:sdtContent>
          <w:r w:rsidRPr="005361D2">
            <w:rPr>
              <w:sz w:val="24"/>
              <w:szCs w:val="24"/>
            </w:rPr>
            <w:fldChar w:fldCharType="begin"/>
          </w:r>
          <w:r w:rsidRPr="005361D2">
            <w:rPr>
              <w:sz w:val="24"/>
              <w:szCs w:val="24"/>
            </w:rPr>
            <w:instrText xml:space="preserve"> CITATION Tro12 \l 2057 </w:instrText>
          </w:r>
          <w:r w:rsidRPr="005361D2">
            <w:rPr>
              <w:sz w:val="24"/>
              <w:szCs w:val="24"/>
            </w:rPr>
            <w:fldChar w:fldCharType="separate"/>
          </w:r>
          <w:r w:rsidRPr="005361D2">
            <w:rPr>
              <w:sz w:val="24"/>
              <w:szCs w:val="24"/>
            </w:rPr>
            <w:t>(Trottier, 2012)</w:t>
          </w:r>
          <w:r w:rsidRPr="005361D2">
            <w:rPr>
              <w:sz w:val="24"/>
              <w:szCs w:val="24"/>
            </w:rPr>
            <w:fldChar w:fldCharType="end"/>
          </w:r>
        </w:sdtContent>
      </w:sdt>
      <w:r w:rsidRPr="005361D2">
        <w:rPr>
          <w:sz w:val="24"/>
          <w:szCs w:val="24"/>
        </w:rPr>
        <w:t xml:space="preserve">. When the ‘Mayhill riots’ occurred in May 2021, members of the public were keen to not only express their disappointment and anger on social media, but also aid the police in providing vital information. By publicising the investigation online, it encouraged public participation to help in achieving their objectives. Joint efforts with the public aided SWP in gathering evidence to progress the investigation and identifying the individuals involved. In December 2022, those responsible were brought before the court and sentenced for their involvement in the riots, this would not have been possible without the publics support. </w:t>
      </w:r>
      <w:bookmarkStart w:id="2" w:name="_Hlk162091712"/>
      <w:r w:rsidRPr="005361D2">
        <w:rPr>
          <w:sz w:val="24"/>
          <w:szCs w:val="24"/>
        </w:rPr>
        <w:t xml:space="preserve">Social media then was further utilised to update and inform the community of the outcome of the investigation, which provided the public with some reassurance that their efforts of engaging with the police had not been futile. Overall, the public engagement contributed vastly to the success of the investigation and provided addition crime prevention/deterring opportunities.  </w:t>
      </w:r>
    </w:p>
    <w:bookmarkEnd w:id="2"/>
    <w:p w14:paraId="218234A0" w14:textId="77777777" w:rsidR="005361D2" w:rsidRPr="005361D2" w:rsidRDefault="005361D2" w:rsidP="005361D2">
      <w:pPr>
        <w:ind w:right="237"/>
        <w:jc w:val="both"/>
        <w:rPr>
          <w:sz w:val="24"/>
          <w:szCs w:val="24"/>
        </w:rPr>
      </w:pPr>
    </w:p>
    <w:p w14:paraId="1B29B3EC" w14:textId="77777777" w:rsidR="005361D2" w:rsidRDefault="005361D2" w:rsidP="005361D2">
      <w:pPr>
        <w:ind w:right="237"/>
        <w:jc w:val="both"/>
        <w:rPr>
          <w:sz w:val="24"/>
          <w:szCs w:val="24"/>
        </w:rPr>
      </w:pPr>
      <w:r w:rsidRPr="005361D2">
        <w:rPr>
          <w:sz w:val="24"/>
          <w:szCs w:val="24"/>
        </w:rPr>
        <w:t xml:space="preserve">In conclusion, policing has evolved a lot since the ‘bobbies on the beat’ days. The utilisation of social media provides a communication method whereby the police can effectively develop connections with the public and local communities, enabling the police to monitor social media activity </w:t>
      </w:r>
      <w:proofErr w:type="gramStart"/>
      <w:r w:rsidRPr="005361D2">
        <w:rPr>
          <w:sz w:val="24"/>
          <w:szCs w:val="24"/>
        </w:rPr>
        <w:t>in order to</w:t>
      </w:r>
      <w:proofErr w:type="gramEnd"/>
      <w:r w:rsidRPr="005361D2">
        <w:rPr>
          <w:sz w:val="24"/>
          <w:szCs w:val="24"/>
        </w:rPr>
        <w:t xml:space="preserve"> gather information from local communities and conduct investigations </w:t>
      </w:r>
      <w:sdt>
        <w:sdtPr>
          <w:rPr>
            <w:sz w:val="24"/>
            <w:szCs w:val="24"/>
          </w:rPr>
          <w:id w:val="-1219826687"/>
          <w:citation/>
        </w:sdtPr>
        <w:sdtContent>
          <w:r w:rsidRPr="005361D2">
            <w:rPr>
              <w:sz w:val="24"/>
              <w:szCs w:val="24"/>
            </w:rPr>
            <w:fldChar w:fldCharType="begin"/>
          </w:r>
          <w:r w:rsidRPr="005361D2">
            <w:rPr>
              <w:sz w:val="24"/>
              <w:szCs w:val="24"/>
            </w:rPr>
            <w:instrText xml:space="preserve"> CITATION The14 \l 2057 </w:instrText>
          </w:r>
          <w:r w:rsidRPr="005361D2">
            <w:rPr>
              <w:sz w:val="24"/>
              <w:szCs w:val="24"/>
            </w:rPr>
            <w:fldChar w:fldCharType="separate"/>
          </w:r>
          <w:r w:rsidRPr="005361D2">
            <w:rPr>
              <w:sz w:val="24"/>
              <w:szCs w:val="24"/>
            </w:rPr>
            <w:t>(The Police Foundation, 2014)</w:t>
          </w:r>
          <w:r w:rsidRPr="005361D2">
            <w:rPr>
              <w:sz w:val="24"/>
              <w:szCs w:val="24"/>
            </w:rPr>
            <w:fldChar w:fldCharType="end"/>
          </w:r>
        </w:sdtContent>
      </w:sdt>
      <w:r w:rsidRPr="005361D2">
        <w:rPr>
          <w:sz w:val="24"/>
          <w:szCs w:val="24"/>
        </w:rPr>
        <w:t xml:space="preserve">. Notably, the utilisation of social media for public information and police engagement purposes with the community can be advantageous but considerations </w:t>
      </w:r>
      <w:proofErr w:type="gramStart"/>
      <w:r w:rsidRPr="005361D2">
        <w:rPr>
          <w:sz w:val="24"/>
          <w:szCs w:val="24"/>
        </w:rPr>
        <w:t>have to</w:t>
      </w:r>
      <w:proofErr w:type="gramEnd"/>
      <w:r w:rsidRPr="005361D2">
        <w:rPr>
          <w:sz w:val="24"/>
          <w:szCs w:val="24"/>
        </w:rPr>
        <w:t xml:space="preserve"> be given into using social media platforms responsibly. If the principles are not complied with, social media interactions can potentially cause a loss in public confidence, public </w:t>
      </w:r>
      <w:proofErr w:type="gramStart"/>
      <w:r w:rsidRPr="005361D2">
        <w:rPr>
          <w:sz w:val="24"/>
          <w:szCs w:val="24"/>
        </w:rPr>
        <w:t>scrutiny</w:t>
      </w:r>
      <w:proofErr w:type="gramEnd"/>
      <w:r w:rsidRPr="005361D2">
        <w:rPr>
          <w:sz w:val="24"/>
          <w:szCs w:val="24"/>
        </w:rPr>
        <w:t xml:space="preserve"> and detrimental damage to the reputation of the police service. In addition to this, as significant as social media interaction is with the public, it cannot not be dismissed that the value of ‘bobbies on the beat’ still plays an important role in modern day policing values. </w:t>
      </w:r>
    </w:p>
    <w:p w14:paraId="30CAE6D0" w14:textId="77777777" w:rsidR="005361D2" w:rsidRPr="005361D2" w:rsidRDefault="005361D2" w:rsidP="005361D2">
      <w:pPr>
        <w:ind w:right="237"/>
        <w:jc w:val="both"/>
        <w:rPr>
          <w:sz w:val="24"/>
          <w:szCs w:val="24"/>
        </w:rPr>
      </w:pPr>
    </w:p>
    <w:p w14:paraId="29E822E4" w14:textId="77777777" w:rsidR="005361D2" w:rsidRPr="005361D2" w:rsidRDefault="005361D2" w:rsidP="005361D2">
      <w:pPr>
        <w:ind w:right="237"/>
        <w:jc w:val="both"/>
        <w:rPr>
          <w:sz w:val="24"/>
          <w:szCs w:val="24"/>
        </w:rPr>
      </w:pPr>
      <w:r w:rsidRPr="005361D2">
        <w:rPr>
          <w:sz w:val="24"/>
          <w:szCs w:val="24"/>
        </w:rPr>
        <w:t>Word count. 1959</w:t>
      </w: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525F2565" w14:textId="77777777" w:rsidR="005361D2" w:rsidRPr="005361D2" w:rsidRDefault="005361D2" w:rsidP="005361D2">
      <w:pPr>
        <w:ind w:right="237"/>
        <w:jc w:val="both"/>
        <w:rPr>
          <w:sz w:val="24"/>
          <w:szCs w:val="24"/>
        </w:rPr>
      </w:pPr>
      <w:r w:rsidRPr="005361D2">
        <w:rPr>
          <w:sz w:val="24"/>
          <w:szCs w:val="24"/>
        </w:rPr>
        <w:t xml:space="preserve">In this essay I am going to discuss the various leadership models utilised within policing and the methods I have developed within my role as a police officer during my probationary period. I will evidence my flexibility in leadership style by discussing a dynamic policing incident whereby I played a significant role in demonstrating a leadership strategy that I adapted accordingly to the changing circumstances of the situation. </w:t>
      </w:r>
    </w:p>
    <w:p w14:paraId="272A855C" w14:textId="77777777" w:rsidR="005361D2" w:rsidRPr="005361D2" w:rsidRDefault="005361D2" w:rsidP="005361D2">
      <w:pPr>
        <w:ind w:right="237"/>
        <w:jc w:val="both"/>
        <w:rPr>
          <w:sz w:val="24"/>
          <w:szCs w:val="24"/>
        </w:rPr>
      </w:pPr>
    </w:p>
    <w:p w14:paraId="254AE2F4" w14:textId="77777777" w:rsidR="005361D2" w:rsidRPr="005361D2" w:rsidRDefault="005361D2" w:rsidP="005361D2">
      <w:pPr>
        <w:ind w:right="237"/>
        <w:jc w:val="both"/>
        <w:rPr>
          <w:sz w:val="24"/>
          <w:szCs w:val="24"/>
        </w:rPr>
      </w:pPr>
      <w:r w:rsidRPr="005361D2">
        <w:rPr>
          <w:sz w:val="24"/>
          <w:szCs w:val="24"/>
        </w:rPr>
        <w:t xml:space="preserve">Leadership can be defined as the process of influencing others to understand and agree about what needs to be done and how to do it, and the process of facilitating individual and collective efforts to accomplish shared objectives </w:t>
      </w:r>
      <w:sdt>
        <w:sdtPr>
          <w:rPr>
            <w:sz w:val="24"/>
            <w:szCs w:val="24"/>
          </w:rPr>
          <w:id w:val="1257946428"/>
          <w:citation/>
        </w:sdtPr>
        <w:sdtContent>
          <w:r w:rsidRPr="005361D2">
            <w:rPr>
              <w:sz w:val="24"/>
              <w:szCs w:val="24"/>
            </w:rPr>
            <w:fldChar w:fldCharType="begin"/>
          </w:r>
          <w:r w:rsidRPr="005361D2">
            <w:rPr>
              <w:sz w:val="24"/>
              <w:szCs w:val="24"/>
            </w:rPr>
            <w:instrText xml:space="preserve"> CITATION Yuk13 \l 2057 </w:instrText>
          </w:r>
          <w:r w:rsidRPr="005361D2">
            <w:rPr>
              <w:sz w:val="24"/>
              <w:szCs w:val="24"/>
            </w:rPr>
            <w:fldChar w:fldCharType="separate"/>
          </w:r>
          <w:r w:rsidRPr="005361D2">
            <w:rPr>
              <w:sz w:val="24"/>
              <w:szCs w:val="24"/>
            </w:rPr>
            <w:t>(Yukl, 2013)</w:t>
          </w:r>
          <w:r w:rsidRPr="005361D2">
            <w:rPr>
              <w:sz w:val="24"/>
              <w:szCs w:val="24"/>
            </w:rPr>
            <w:fldChar w:fldCharType="end"/>
          </w:r>
        </w:sdtContent>
      </w:sdt>
      <w:r w:rsidRPr="005361D2">
        <w:rPr>
          <w:sz w:val="24"/>
          <w:szCs w:val="24"/>
        </w:rPr>
        <w:t xml:space="preserve">. Simplified, leadership can be described as the process of inspiring, motivating, and guiding people to complete a job </w:t>
      </w:r>
      <w:sdt>
        <w:sdtPr>
          <w:rPr>
            <w:sz w:val="24"/>
            <w:szCs w:val="24"/>
          </w:rPr>
          <w:id w:val="-608275908"/>
          <w:citation/>
        </w:sdtPr>
        <w:sdtContent>
          <w:r w:rsidRPr="005361D2">
            <w:rPr>
              <w:sz w:val="24"/>
              <w:szCs w:val="24"/>
            </w:rPr>
            <w:fldChar w:fldCharType="begin"/>
          </w:r>
          <w:r w:rsidRPr="005361D2">
            <w:rPr>
              <w:sz w:val="24"/>
              <w:szCs w:val="24"/>
            </w:rPr>
            <w:instrText xml:space="preserve"> CITATION Alb15 \l 2057 </w:instrText>
          </w:r>
          <w:r w:rsidRPr="005361D2">
            <w:rPr>
              <w:sz w:val="24"/>
              <w:szCs w:val="24"/>
            </w:rPr>
            <w:fldChar w:fldCharType="separate"/>
          </w:r>
          <w:r w:rsidRPr="005361D2">
            <w:rPr>
              <w:sz w:val="24"/>
              <w:szCs w:val="24"/>
            </w:rPr>
            <w:t>(Albertus Magnus College, 2015)</w:t>
          </w:r>
          <w:r w:rsidRPr="005361D2">
            <w:rPr>
              <w:sz w:val="24"/>
              <w:szCs w:val="24"/>
            </w:rPr>
            <w:fldChar w:fldCharType="end"/>
          </w:r>
        </w:sdtContent>
      </w:sdt>
      <w:r w:rsidRPr="005361D2">
        <w:rPr>
          <w:sz w:val="24"/>
          <w:szCs w:val="24"/>
        </w:rPr>
        <w:t xml:space="preserve">. </w:t>
      </w:r>
    </w:p>
    <w:p w14:paraId="44F17DE3" w14:textId="77777777" w:rsidR="005361D2" w:rsidRPr="005361D2" w:rsidRDefault="005361D2" w:rsidP="005361D2">
      <w:pPr>
        <w:ind w:right="237"/>
        <w:jc w:val="both"/>
        <w:rPr>
          <w:sz w:val="24"/>
          <w:szCs w:val="24"/>
        </w:rPr>
      </w:pPr>
    </w:p>
    <w:p w14:paraId="7F773FBC" w14:textId="77777777" w:rsidR="005361D2" w:rsidRPr="005361D2" w:rsidRDefault="005361D2" w:rsidP="005361D2">
      <w:pPr>
        <w:ind w:right="237"/>
        <w:jc w:val="both"/>
        <w:rPr>
          <w:sz w:val="24"/>
          <w:szCs w:val="24"/>
        </w:rPr>
      </w:pPr>
      <w:r w:rsidRPr="005361D2">
        <w:rPr>
          <w:sz w:val="24"/>
          <w:szCs w:val="24"/>
        </w:rPr>
        <w:t xml:space="preserve">In 1939, Psychologist Kurt Lewin determined that there were three distinct styles of leadership: Authoritarian (Autocratic), Participative (Democratic) and Delegative (Laissez-Faire). Thus, establishing a foundation for more advanced theories to be developed over time and additional leadership styles to be recognised. Transactional and Transformational leadership were then later identified by James MacGregor Burns in 1978 </w:t>
      </w:r>
      <w:sdt>
        <w:sdtPr>
          <w:rPr>
            <w:sz w:val="24"/>
            <w:szCs w:val="24"/>
          </w:rPr>
          <w:id w:val="1416059750"/>
          <w:citation/>
        </w:sdtPr>
        <w:sdtContent>
          <w:r w:rsidRPr="005361D2">
            <w:rPr>
              <w:sz w:val="24"/>
              <w:szCs w:val="24"/>
            </w:rPr>
            <w:fldChar w:fldCharType="begin"/>
          </w:r>
          <w:r w:rsidRPr="005361D2">
            <w:rPr>
              <w:sz w:val="24"/>
              <w:szCs w:val="24"/>
            </w:rPr>
            <w:instrText xml:space="preserve"> CITATION Kuh87 \l 2057 </w:instrText>
          </w:r>
          <w:r w:rsidRPr="005361D2">
            <w:rPr>
              <w:sz w:val="24"/>
              <w:szCs w:val="24"/>
            </w:rPr>
            <w:fldChar w:fldCharType="separate"/>
          </w:r>
          <w:r w:rsidRPr="005361D2">
            <w:rPr>
              <w:sz w:val="24"/>
              <w:szCs w:val="24"/>
            </w:rPr>
            <w:t>(Kuhnert &amp; Lewis, 1987)</w:t>
          </w:r>
          <w:r w:rsidRPr="005361D2">
            <w:rPr>
              <w:sz w:val="24"/>
              <w:szCs w:val="24"/>
            </w:rPr>
            <w:fldChar w:fldCharType="end"/>
          </w:r>
        </w:sdtContent>
      </w:sdt>
      <w:r w:rsidRPr="005361D2">
        <w:rPr>
          <w:sz w:val="24"/>
          <w:szCs w:val="24"/>
        </w:rPr>
        <w:t xml:space="preserve">. </w:t>
      </w:r>
    </w:p>
    <w:p w14:paraId="1CD4FA12" w14:textId="77777777" w:rsidR="005361D2" w:rsidRPr="005361D2" w:rsidRDefault="005361D2" w:rsidP="005361D2">
      <w:pPr>
        <w:ind w:right="237"/>
        <w:jc w:val="both"/>
        <w:rPr>
          <w:sz w:val="24"/>
          <w:szCs w:val="24"/>
        </w:rPr>
      </w:pPr>
    </w:p>
    <w:p w14:paraId="318A583C" w14:textId="77777777" w:rsidR="005361D2" w:rsidRPr="005361D2" w:rsidRDefault="005361D2" w:rsidP="005361D2">
      <w:pPr>
        <w:ind w:right="237"/>
        <w:jc w:val="both"/>
        <w:rPr>
          <w:sz w:val="24"/>
          <w:szCs w:val="24"/>
        </w:rPr>
      </w:pPr>
      <w:r w:rsidRPr="005361D2">
        <w:rPr>
          <w:sz w:val="24"/>
          <w:szCs w:val="24"/>
        </w:rPr>
        <w:t xml:space="preserve">Here, I will detail the five leadership methods that are recognised and highlight their significance in relation to different leadership styles within policing. </w:t>
      </w:r>
    </w:p>
    <w:p w14:paraId="2367CB84" w14:textId="77777777" w:rsidR="005361D2" w:rsidRPr="005361D2" w:rsidRDefault="005361D2" w:rsidP="005361D2">
      <w:pPr>
        <w:ind w:right="237"/>
        <w:jc w:val="both"/>
        <w:rPr>
          <w:sz w:val="24"/>
          <w:szCs w:val="24"/>
        </w:rPr>
      </w:pPr>
      <w:r w:rsidRPr="005361D2">
        <w:rPr>
          <w:sz w:val="24"/>
          <w:szCs w:val="24"/>
        </w:rPr>
        <w:t xml:space="preserve">Authoritarian (Autocratic) Leadership </w:t>
      </w:r>
    </w:p>
    <w:p w14:paraId="5FF758FF" w14:textId="77777777" w:rsidR="005361D2" w:rsidRPr="005361D2" w:rsidRDefault="005361D2" w:rsidP="005361D2">
      <w:pPr>
        <w:ind w:right="237"/>
        <w:jc w:val="both"/>
        <w:rPr>
          <w:sz w:val="24"/>
          <w:szCs w:val="24"/>
        </w:rPr>
      </w:pPr>
      <w:r w:rsidRPr="005361D2">
        <w:rPr>
          <w:sz w:val="24"/>
          <w:szCs w:val="24"/>
        </w:rPr>
        <w:lastRenderedPageBreak/>
        <w:t xml:space="preserve">Authoritarian leadership, also known as autocratic leadership, is a specific style and model of leadership that is characterised primarily by a leader who takes personal domination, strong centralised power, and control over subordinates. Authoritarian leadership is when leaders of an organisation take personal and full control over all decisions and courses of actions based on their own judgements and opinions without input from other employees. They will not accept advice or ideas from other team members within the organisation and will expect unquestioning compliance. Thus, having total authority and control over their organisations. Studies have found that authoritarian leadership has a detrimental impact on outcome variables such as team interaction, organisational commitment, task performance and extra-role performance. Furthermore, it has been suggested that there is a negative impact between authoritarian leadership and employees' active support for organisational change </w:t>
      </w:r>
      <w:sdt>
        <w:sdtPr>
          <w:rPr>
            <w:sz w:val="24"/>
            <w:szCs w:val="24"/>
          </w:rPr>
          <w:id w:val="2037460495"/>
          <w:citation/>
        </w:sdtPr>
        <w:sdtContent>
          <w:r w:rsidRPr="005361D2">
            <w:rPr>
              <w:sz w:val="24"/>
              <w:szCs w:val="24"/>
            </w:rPr>
            <w:fldChar w:fldCharType="begin"/>
          </w:r>
          <w:r w:rsidRPr="005361D2">
            <w:rPr>
              <w:sz w:val="24"/>
              <w:szCs w:val="24"/>
            </w:rPr>
            <w:instrText xml:space="preserve"> CITATION DuJ20 \l 2057 </w:instrText>
          </w:r>
          <w:r w:rsidRPr="005361D2">
            <w:rPr>
              <w:sz w:val="24"/>
              <w:szCs w:val="24"/>
            </w:rPr>
            <w:fldChar w:fldCharType="separate"/>
          </w:r>
          <w:r w:rsidRPr="005361D2">
            <w:rPr>
              <w:sz w:val="24"/>
              <w:szCs w:val="24"/>
            </w:rPr>
            <w:t>(Du, et al., 2020)</w:t>
          </w:r>
          <w:r w:rsidRPr="005361D2">
            <w:rPr>
              <w:sz w:val="24"/>
              <w:szCs w:val="24"/>
            </w:rPr>
            <w:fldChar w:fldCharType="end"/>
          </w:r>
        </w:sdtContent>
      </w:sdt>
      <w:r w:rsidRPr="005361D2">
        <w:rPr>
          <w:sz w:val="24"/>
          <w:szCs w:val="24"/>
        </w:rPr>
        <w:t xml:space="preserve">. Notably, in the policing environment, the authoritative leadership style is particularly effective when Sergeants and Inspectors are required to make prompt and decisive decisions in dynamic situations. Reducing pressure on attending officers, it allows them to focus entirely on the incident which promotes effective communication and positive outcomes </w:t>
      </w:r>
      <w:sdt>
        <w:sdtPr>
          <w:rPr>
            <w:sz w:val="24"/>
            <w:szCs w:val="24"/>
          </w:rPr>
          <w:id w:val="1346289099"/>
          <w:citation/>
        </w:sdtPr>
        <w:sdtContent>
          <w:r w:rsidRPr="005361D2">
            <w:rPr>
              <w:sz w:val="24"/>
              <w:szCs w:val="24"/>
            </w:rPr>
            <w:fldChar w:fldCharType="begin"/>
          </w:r>
          <w:r w:rsidRPr="005361D2">
            <w:rPr>
              <w:sz w:val="24"/>
              <w:szCs w:val="24"/>
            </w:rPr>
            <w:instrText xml:space="preserve"> CITATION Ind22 \l 2057 </w:instrText>
          </w:r>
          <w:r w:rsidRPr="005361D2">
            <w:rPr>
              <w:sz w:val="24"/>
              <w:szCs w:val="24"/>
            </w:rPr>
            <w:fldChar w:fldCharType="separate"/>
          </w:r>
          <w:r w:rsidRPr="005361D2">
            <w:rPr>
              <w:sz w:val="24"/>
              <w:szCs w:val="24"/>
            </w:rPr>
            <w:t>(Indeed Editorial Team, 2022)</w:t>
          </w:r>
          <w:r w:rsidRPr="005361D2">
            <w:rPr>
              <w:sz w:val="24"/>
              <w:szCs w:val="24"/>
            </w:rPr>
            <w:fldChar w:fldCharType="end"/>
          </w:r>
        </w:sdtContent>
      </w:sdt>
      <w:r w:rsidRPr="005361D2">
        <w:rPr>
          <w:sz w:val="24"/>
          <w:szCs w:val="24"/>
        </w:rPr>
        <w:t xml:space="preserve">. </w:t>
      </w:r>
    </w:p>
    <w:p w14:paraId="2F1E2ADF" w14:textId="77777777" w:rsidR="005361D2" w:rsidRPr="005361D2" w:rsidRDefault="005361D2" w:rsidP="005361D2">
      <w:pPr>
        <w:ind w:right="237"/>
        <w:jc w:val="both"/>
        <w:rPr>
          <w:sz w:val="24"/>
          <w:szCs w:val="24"/>
        </w:rPr>
      </w:pPr>
    </w:p>
    <w:p w14:paraId="335F66A2" w14:textId="77777777" w:rsidR="005361D2" w:rsidRPr="005361D2" w:rsidRDefault="005361D2" w:rsidP="005361D2">
      <w:pPr>
        <w:ind w:right="237"/>
        <w:jc w:val="both"/>
        <w:rPr>
          <w:sz w:val="24"/>
          <w:szCs w:val="24"/>
        </w:rPr>
      </w:pPr>
      <w:r w:rsidRPr="005361D2">
        <w:rPr>
          <w:sz w:val="24"/>
          <w:szCs w:val="24"/>
        </w:rPr>
        <w:t>Participative (Democratic) Leadership</w:t>
      </w:r>
    </w:p>
    <w:p w14:paraId="6DF1227A" w14:textId="77777777" w:rsidR="005361D2" w:rsidRPr="005361D2" w:rsidRDefault="005361D2" w:rsidP="005361D2">
      <w:pPr>
        <w:ind w:right="237"/>
        <w:jc w:val="both"/>
        <w:rPr>
          <w:sz w:val="24"/>
          <w:szCs w:val="24"/>
        </w:rPr>
      </w:pPr>
      <w:r w:rsidRPr="005361D2">
        <w:rPr>
          <w:sz w:val="24"/>
          <w:szCs w:val="24"/>
        </w:rPr>
        <w:t xml:space="preserve">In contrast to authoritarian leadership, participative leadership is a democratic leadership style in which subordinates are actively involved in organisational decision making. Employees play an important role in their organisation's success, and participative leaders encourage people to provide feedback and participate in decision-making. This leadership style fosters a sense of inclusion and contributes to the development of a participatory culture inside the business, which can promote open communication, collaborative solutions, and inclusivity </w:t>
      </w:r>
      <w:sdt>
        <w:sdtPr>
          <w:rPr>
            <w:sz w:val="24"/>
            <w:szCs w:val="24"/>
          </w:rPr>
          <w:id w:val="160666280"/>
          <w:citation/>
        </w:sdtPr>
        <w:sdtContent>
          <w:r w:rsidRPr="005361D2">
            <w:rPr>
              <w:sz w:val="24"/>
              <w:szCs w:val="24"/>
            </w:rPr>
            <w:fldChar w:fldCharType="begin"/>
          </w:r>
          <w:r w:rsidRPr="005361D2">
            <w:rPr>
              <w:sz w:val="24"/>
              <w:szCs w:val="24"/>
            </w:rPr>
            <w:instrText xml:space="preserve"> CITATION Wan22 \l 2057 </w:instrText>
          </w:r>
          <w:r w:rsidRPr="005361D2">
            <w:rPr>
              <w:sz w:val="24"/>
              <w:szCs w:val="24"/>
            </w:rPr>
            <w:fldChar w:fldCharType="separate"/>
          </w:r>
          <w:r w:rsidRPr="005361D2">
            <w:rPr>
              <w:sz w:val="24"/>
              <w:szCs w:val="24"/>
            </w:rPr>
            <w:t>(Wang, et al., 2022)</w:t>
          </w:r>
          <w:r w:rsidRPr="005361D2">
            <w:rPr>
              <w:sz w:val="24"/>
              <w:szCs w:val="24"/>
            </w:rPr>
            <w:fldChar w:fldCharType="end"/>
          </w:r>
        </w:sdtContent>
      </w:sdt>
      <w:r w:rsidRPr="005361D2">
        <w:rPr>
          <w:sz w:val="24"/>
          <w:szCs w:val="24"/>
        </w:rPr>
        <w:t xml:space="preserve">. </w:t>
      </w:r>
    </w:p>
    <w:p w14:paraId="56C4830D" w14:textId="77777777" w:rsidR="005361D2" w:rsidRPr="005361D2" w:rsidRDefault="005361D2" w:rsidP="005361D2">
      <w:pPr>
        <w:ind w:right="237"/>
        <w:jc w:val="both"/>
        <w:rPr>
          <w:sz w:val="24"/>
          <w:szCs w:val="24"/>
        </w:rPr>
      </w:pPr>
    </w:p>
    <w:p w14:paraId="4BE476BE" w14:textId="77777777" w:rsidR="005361D2" w:rsidRPr="005361D2" w:rsidRDefault="005361D2" w:rsidP="005361D2">
      <w:pPr>
        <w:ind w:right="237"/>
        <w:jc w:val="both"/>
        <w:rPr>
          <w:sz w:val="24"/>
          <w:szCs w:val="24"/>
        </w:rPr>
      </w:pPr>
      <w:r w:rsidRPr="005361D2">
        <w:rPr>
          <w:sz w:val="24"/>
          <w:szCs w:val="24"/>
        </w:rPr>
        <w:t xml:space="preserve">Delegative (Laissez-Faire) Leadership </w:t>
      </w:r>
    </w:p>
    <w:p w14:paraId="16AC3BE1" w14:textId="77777777" w:rsidR="005361D2" w:rsidRPr="005361D2" w:rsidRDefault="005361D2" w:rsidP="005361D2">
      <w:pPr>
        <w:ind w:right="237"/>
        <w:jc w:val="both"/>
        <w:rPr>
          <w:sz w:val="24"/>
          <w:szCs w:val="24"/>
        </w:rPr>
      </w:pPr>
      <w:r w:rsidRPr="005361D2">
        <w:rPr>
          <w:sz w:val="24"/>
          <w:szCs w:val="24"/>
        </w:rPr>
        <w:t xml:space="preserve">Those in positions of authority who practise delegation give their subordinates the freedom to make their own decisions. In this less invasive leadership style, team members are given the flexibility and autonomy to make their own decisions with the leader taking a more hands-off approach and participating less in daily decision-making. While this leadership approach may lead to increased creativity, greater ownership and commitment, and higher morale and job satisfaction. Counteraction must be considered to avoid confusion, lack of direction, prevent undermining accountability and cohesiveness of the team </w:t>
      </w:r>
      <w:sdt>
        <w:sdtPr>
          <w:rPr>
            <w:sz w:val="24"/>
            <w:szCs w:val="24"/>
          </w:rPr>
          <w:id w:val="675552050"/>
          <w:citation/>
        </w:sdtPr>
        <w:sdtContent>
          <w:r w:rsidRPr="005361D2">
            <w:rPr>
              <w:sz w:val="24"/>
              <w:szCs w:val="24"/>
            </w:rPr>
            <w:fldChar w:fldCharType="begin"/>
          </w:r>
          <w:r w:rsidRPr="005361D2">
            <w:rPr>
              <w:sz w:val="24"/>
              <w:szCs w:val="24"/>
            </w:rPr>
            <w:instrText xml:space="preserve"> CITATION Che22 \l 2057 </w:instrText>
          </w:r>
          <w:r w:rsidRPr="005361D2">
            <w:rPr>
              <w:sz w:val="24"/>
              <w:szCs w:val="24"/>
            </w:rPr>
            <w:fldChar w:fldCharType="separate"/>
          </w:r>
          <w:r w:rsidRPr="005361D2">
            <w:rPr>
              <w:sz w:val="24"/>
              <w:szCs w:val="24"/>
            </w:rPr>
            <w:t>(Cherry, 2022)</w:t>
          </w:r>
          <w:r w:rsidRPr="005361D2">
            <w:rPr>
              <w:sz w:val="24"/>
              <w:szCs w:val="24"/>
            </w:rPr>
            <w:fldChar w:fldCharType="end"/>
          </w:r>
        </w:sdtContent>
      </w:sdt>
      <w:r w:rsidRPr="005361D2">
        <w:rPr>
          <w:sz w:val="24"/>
          <w:szCs w:val="24"/>
        </w:rPr>
        <w:t xml:space="preserve">. </w:t>
      </w:r>
    </w:p>
    <w:p w14:paraId="6881ECF2" w14:textId="77777777" w:rsidR="005361D2" w:rsidRPr="005361D2" w:rsidRDefault="005361D2" w:rsidP="005361D2">
      <w:pPr>
        <w:ind w:right="237"/>
        <w:jc w:val="both"/>
        <w:rPr>
          <w:sz w:val="24"/>
          <w:szCs w:val="24"/>
        </w:rPr>
      </w:pPr>
    </w:p>
    <w:p w14:paraId="5B6BE152" w14:textId="77777777" w:rsidR="005361D2" w:rsidRPr="005361D2" w:rsidRDefault="005361D2" w:rsidP="005361D2">
      <w:pPr>
        <w:ind w:right="237"/>
        <w:jc w:val="both"/>
        <w:rPr>
          <w:sz w:val="24"/>
          <w:szCs w:val="24"/>
        </w:rPr>
      </w:pPr>
      <w:r w:rsidRPr="005361D2">
        <w:rPr>
          <w:sz w:val="24"/>
          <w:szCs w:val="24"/>
        </w:rPr>
        <w:t xml:space="preserve">Transactional (Managerial) Leadership </w:t>
      </w:r>
    </w:p>
    <w:p w14:paraId="54AFE5B9" w14:textId="77777777" w:rsidR="005361D2" w:rsidRPr="005361D2" w:rsidRDefault="005361D2" w:rsidP="005361D2">
      <w:pPr>
        <w:ind w:right="237"/>
        <w:jc w:val="both"/>
        <w:rPr>
          <w:sz w:val="24"/>
          <w:szCs w:val="24"/>
        </w:rPr>
      </w:pPr>
      <w:r w:rsidRPr="005361D2">
        <w:rPr>
          <w:sz w:val="24"/>
          <w:szCs w:val="24"/>
        </w:rPr>
        <w:t xml:space="preserve">Transactional leadership is a managerial style that focuses on results, relying on achieving short-term objectives while fostering cohesion and compliance. Whilst transactional leaders have formal authority and positions of responsibility in an organisation, they focus a greater emphasis on extrinsic motivation for work performance through acceptance of innovation through reinforcement and reward. By inspiring and leading followers largely through appealing to their own self-interest, this results-oriented approach works particularly well with self-motivated employees </w:t>
      </w:r>
      <w:sdt>
        <w:sdtPr>
          <w:rPr>
            <w:sz w:val="24"/>
            <w:szCs w:val="24"/>
          </w:rPr>
          <w:id w:val="1198669334"/>
          <w:citation/>
        </w:sdtPr>
        <w:sdtContent>
          <w:r w:rsidRPr="005361D2">
            <w:rPr>
              <w:sz w:val="24"/>
              <w:szCs w:val="24"/>
            </w:rPr>
            <w:fldChar w:fldCharType="begin"/>
          </w:r>
          <w:r w:rsidRPr="005361D2">
            <w:rPr>
              <w:sz w:val="24"/>
              <w:szCs w:val="24"/>
            </w:rPr>
            <w:instrText xml:space="preserve"> CITATION Aar06 \l 2057 </w:instrText>
          </w:r>
          <w:r w:rsidRPr="005361D2">
            <w:rPr>
              <w:sz w:val="24"/>
              <w:szCs w:val="24"/>
            </w:rPr>
            <w:fldChar w:fldCharType="separate"/>
          </w:r>
          <w:r w:rsidRPr="005361D2">
            <w:rPr>
              <w:sz w:val="24"/>
              <w:szCs w:val="24"/>
            </w:rPr>
            <w:t>(Aaron, 2006)</w:t>
          </w:r>
          <w:r w:rsidRPr="005361D2">
            <w:rPr>
              <w:sz w:val="24"/>
              <w:szCs w:val="24"/>
            </w:rPr>
            <w:fldChar w:fldCharType="end"/>
          </w:r>
        </w:sdtContent>
      </w:sdt>
      <w:r w:rsidRPr="005361D2">
        <w:rPr>
          <w:sz w:val="24"/>
          <w:szCs w:val="24"/>
        </w:rPr>
        <w:t xml:space="preserve">. </w:t>
      </w:r>
    </w:p>
    <w:p w14:paraId="7B0CC95D" w14:textId="77777777" w:rsidR="005361D2" w:rsidRPr="005361D2" w:rsidRDefault="005361D2" w:rsidP="005361D2">
      <w:pPr>
        <w:ind w:right="237"/>
        <w:jc w:val="both"/>
        <w:rPr>
          <w:sz w:val="24"/>
          <w:szCs w:val="24"/>
        </w:rPr>
      </w:pPr>
    </w:p>
    <w:p w14:paraId="3495E8DA" w14:textId="77777777" w:rsidR="005361D2" w:rsidRPr="005361D2" w:rsidRDefault="005361D2" w:rsidP="005361D2">
      <w:pPr>
        <w:ind w:right="237"/>
        <w:jc w:val="both"/>
        <w:rPr>
          <w:sz w:val="24"/>
          <w:szCs w:val="24"/>
        </w:rPr>
      </w:pPr>
      <w:r w:rsidRPr="005361D2">
        <w:rPr>
          <w:sz w:val="24"/>
          <w:szCs w:val="24"/>
        </w:rPr>
        <w:t>Transformational (Visionary) Leadership</w:t>
      </w:r>
    </w:p>
    <w:p w14:paraId="7612B49B" w14:textId="77777777" w:rsidR="005361D2" w:rsidRPr="005361D2" w:rsidRDefault="005361D2" w:rsidP="005361D2">
      <w:pPr>
        <w:ind w:right="237"/>
        <w:jc w:val="both"/>
        <w:rPr>
          <w:sz w:val="24"/>
          <w:szCs w:val="24"/>
        </w:rPr>
      </w:pPr>
      <w:r w:rsidRPr="005361D2">
        <w:rPr>
          <w:sz w:val="24"/>
          <w:szCs w:val="24"/>
        </w:rPr>
        <w:lastRenderedPageBreak/>
        <w:t xml:space="preserve">The term "transformational leadership" refers to a style of management that can inspire positive changes in those who follow. Encouraging, inspiring, and motivating employees to innovate and create the change necessary to shape the future success of the company. Enacted in its authentic form, transformational leadership is a process whereby leaders engage with and influence others, enhancing motivation, morale and providing an ethical framework for decisions. This is accomplished by setting an example at the executive level through authenticity, a strong sense of corporate culture, employee ownership, and independence in the workplace </w:t>
      </w:r>
      <w:sdt>
        <w:sdtPr>
          <w:rPr>
            <w:sz w:val="24"/>
            <w:szCs w:val="24"/>
          </w:rPr>
          <w:id w:val="-1682584502"/>
          <w:citation/>
        </w:sdtPr>
        <w:sdtContent>
          <w:r w:rsidRPr="005361D2">
            <w:rPr>
              <w:sz w:val="24"/>
              <w:szCs w:val="24"/>
            </w:rPr>
            <w:fldChar w:fldCharType="begin"/>
          </w:r>
          <w:r w:rsidRPr="005361D2">
            <w:rPr>
              <w:sz w:val="24"/>
              <w:szCs w:val="24"/>
            </w:rPr>
            <w:instrText xml:space="preserve"> CITATION Che23 \l 2057 </w:instrText>
          </w:r>
          <w:r w:rsidRPr="005361D2">
            <w:rPr>
              <w:sz w:val="24"/>
              <w:szCs w:val="24"/>
            </w:rPr>
            <w:fldChar w:fldCharType="separate"/>
          </w:r>
          <w:r w:rsidRPr="005361D2">
            <w:rPr>
              <w:sz w:val="24"/>
              <w:szCs w:val="24"/>
            </w:rPr>
            <w:t>(Cherry, 2023)</w:t>
          </w:r>
          <w:r w:rsidRPr="005361D2">
            <w:rPr>
              <w:sz w:val="24"/>
              <w:szCs w:val="24"/>
            </w:rPr>
            <w:fldChar w:fldCharType="end"/>
          </w:r>
        </w:sdtContent>
      </w:sdt>
      <w:r w:rsidRPr="005361D2">
        <w:rPr>
          <w:sz w:val="24"/>
          <w:szCs w:val="24"/>
        </w:rPr>
        <w:t xml:space="preserve">. </w:t>
      </w:r>
    </w:p>
    <w:p w14:paraId="46A78E1A" w14:textId="77777777" w:rsidR="005361D2" w:rsidRPr="005361D2" w:rsidRDefault="005361D2" w:rsidP="005361D2">
      <w:pPr>
        <w:ind w:right="237"/>
        <w:jc w:val="both"/>
        <w:rPr>
          <w:sz w:val="24"/>
          <w:szCs w:val="24"/>
        </w:rPr>
      </w:pPr>
    </w:p>
    <w:p w14:paraId="25035596" w14:textId="77777777" w:rsidR="005361D2" w:rsidRPr="005361D2" w:rsidRDefault="005361D2" w:rsidP="005361D2">
      <w:pPr>
        <w:ind w:right="237"/>
        <w:jc w:val="both"/>
        <w:rPr>
          <w:sz w:val="24"/>
          <w:szCs w:val="24"/>
        </w:rPr>
      </w:pPr>
      <w:r w:rsidRPr="005361D2">
        <w:rPr>
          <w:sz w:val="24"/>
          <w:szCs w:val="24"/>
        </w:rPr>
        <w:t xml:space="preserve">The many leadership approaches differ significantly from one another, and different situations will affect how receptive people are to different leadership methods used. Diverse situations require the utilisation of different leadership styles, and each style can be considered a </w:t>
      </w:r>
      <w:proofErr w:type="gramStart"/>
      <w:r w:rsidRPr="005361D2">
        <w:rPr>
          <w:sz w:val="24"/>
          <w:szCs w:val="24"/>
        </w:rPr>
        <w:t>tool in itself</w:t>
      </w:r>
      <w:proofErr w:type="gramEnd"/>
      <w:r w:rsidRPr="005361D2">
        <w:rPr>
          <w:sz w:val="24"/>
          <w:szCs w:val="24"/>
        </w:rPr>
        <w:t xml:space="preserve">. How we lead needs to be a combination of concern for the task in hand as well as the people undertaking it, as both individuals and collectively as teams </w:t>
      </w:r>
      <w:sdt>
        <w:sdtPr>
          <w:rPr>
            <w:sz w:val="24"/>
            <w:szCs w:val="24"/>
          </w:rPr>
          <w:id w:val="-791747604"/>
          <w:citation/>
        </w:sdtPr>
        <w:sdtContent>
          <w:r w:rsidRPr="005361D2">
            <w:rPr>
              <w:sz w:val="24"/>
              <w:szCs w:val="24"/>
            </w:rPr>
            <w:fldChar w:fldCharType="begin"/>
          </w:r>
          <w:r w:rsidRPr="005361D2">
            <w:rPr>
              <w:sz w:val="24"/>
              <w:szCs w:val="24"/>
            </w:rPr>
            <w:instrText xml:space="preserve"> CITATION Pri20 \l 2057 </w:instrText>
          </w:r>
          <w:r w:rsidRPr="005361D2">
            <w:rPr>
              <w:sz w:val="24"/>
              <w:szCs w:val="24"/>
            </w:rPr>
            <w:fldChar w:fldCharType="separate"/>
          </w:r>
          <w:r w:rsidRPr="005361D2">
            <w:rPr>
              <w:sz w:val="24"/>
              <w:szCs w:val="24"/>
            </w:rPr>
            <w:t>(Price-Dowd, 2020)</w:t>
          </w:r>
          <w:r w:rsidRPr="005361D2">
            <w:rPr>
              <w:sz w:val="24"/>
              <w:szCs w:val="24"/>
            </w:rPr>
            <w:fldChar w:fldCharType="end"/>
          </w:r>
        </w:sdtContent>
      </w:sdt>
      <w:r w:rsidRPr="005361D2">
        <w:rPr>
          <w:sz w:val="24"/>
          <w:szCs w:val="24"/>
        </w:rPr>
        <w:t xml:space="preserve">. </w:t>
      </w:r>
    </w:p>
    <w:p w14:paraId="0BF722AD" w14:textId="77777777" w:rsidR="005361D2" w:rsidRPr="005361D2" w:rsidRDefault="005361D2" w:rsidP="005361D2">
      <w:pPr>
        <w:ind w:right="237"/>
        <w:jc w:val="both"/>
        <w:rPr>
          <w:sz w:val="24"/>
          <w:szCs w:val="24"/>
        </w:rPr>
      </w:pPr>
    </w:p>
    <w:p w14:paraId="22FA0FC1" w14:textId="77777777" w:rsidR="005361D2" w:rsidRPr="005361D2" w:rsidRDefault="005361D2" w:rsidP="005361D2">
      <w:pPr>
        <w:ind w:right="237"/>
        <w:jc w:val="both"/>
        <w:rPr>
          <w:sz w:val="24"/>
          <w:szCs w:val="24"/>
        </w:rPr>
      </w:pPr>
      <w:r w:rsidRPr="005361D2">
        <w:rPr>
          <w:sz w:val="24"/>
          <w:szCs w:val="24"/>
        </w:rPr>
        <w:t xml:space="preserve">Here, I will go into detail about how, during my probationary time, I considered the kind of occurrences attended as well as the degree of experience accompanying officers may have. Additionally, how I have acknowledged the necessity for me to be adaptable and change my leadership style to </w:t>
      </w:r>
      <w:proofErr w:type="gramStart"/>
      <w:r w:rsidRPr="005361D2">
        <w:rPr>
          <w:sz w:val="24"/>
          <w:szCs w:val="24"/>
        </w:rPr>
        <w:t>take into account</w:t>
      </w:r>
      <w:proofErr w:type="gramEnd"/>
      <w:r w:rsidRPr="005361D2">
        <w:rPr>
          <w:sz w:val="24"/>
          <w:szCs w:val="24"/>
        </w:rPr>
        <w:t xml:space="preserve"> evolving conditions and various aspects of the situation.</w:t>
      </w:r>
    </w:p>
    <w:p w14:paraId="6E3B2ED6" w14:textId="77777777" w:rsidR="005361D2" w:rsidRPr="005361D2" w:rsidRDefault="005361D2" w:rsidP="005361D2">
      <w:pPr>
        <w:ind w:right="237"/>
        <w:jc w:val="both"/>
        <w:rPr>
          <w:sz w:val="24"/>
          <w:szCs w:val="24"/>
        </w:rPr>
      </w:pPr>
    </w:p>
    <w:p w14:paraId="6F80ABC5" w14:textId="77777777" w:rsidR="005361D2" w:rsidRPr="005361D2" w:rsidRDefault="005361D2" w:rsidP="005361D2">
      <w:pPr>
        <w:ind w:right="237"/>
        <w:jc w:val="both"/>
        <w:rPr>
          <w:sz w:val="24"/>
          <w:szCs w:val="24"/>
        </w:rPr>
      </w:pPr>
      <w:r w:rsidRPr="005361D2">
        <w:rPr>
          <w:sz w:val="24"/>
          <w:szCs w:val="24"/>
        </w:rPr>
        <w:t xml:space="preserve">An example of my flexible leadership methods is evidenced at an incident I was recently required to attend, whereby a high priority suspect had evaded police to avoid arrest. The incident very quickly escalated and, </w:t>
      </w:r>
      <w:proofErr w:type="gramStart"/>
      <w:r w:rsidRPr="005361D2">
        <w:rPr>
          <w:sz w:val="24"/>
          <w:szCs w:val="24"/>
        </w:rPr>
        <w:t>in an attempt to</w:t>
      </w:r>
      <w:proofErr w:type="gramEnd"/>
      <w:r w:rsidRPr="005361D2">
        <w:rPr>
          <w:sz w:val="24"/>
          <w:szCs w:val="24"/>
        </w:rPr>
        <w:t xml:space="preserve"> escape, the male had put himself in considerable danger. The male was believed to be in procession of a bladed article and had run onto nearby railway tracks. </w:t>
      </w:r>
    </w:p>
    <w:p w14:paraId="364A914A" w14:textId="77777777" w:rsidR="005361D2" w:rsidRPr="005361D2" w:rsidRDefault="005361D2" w:rsidP="005361D2">
      <w:pPr>
        <w:ind w:right="237"/>
        <w:jc w:val="both"/>
        <w:rPr>
          <w:sz w:val="24"/>
          <w:szCs w:val="24"/>
        </w:rPr>
      </w:pPr>
      <w:r w:rsidRPr="005361D2">
        <w:rPr>
          <w:sz w:val="24"/>
          <w:szCs w:val="24"/>
        </w:rPr>
        <w:t xml:space="preserve">On arrival, we located the male who had climbed onto a high brick wall and was at risk of falling and causing himself serious harm. I was accompanied by an officer who was relatively new in service and had not yet attended an incident of similar nature so was therefore unsure how best to proceed. I instinctively adopted an authoritarian leadership approach and instructed my colleague of what actions he was required to complete to minimise risk and achieve resolution as promptly and safely as possible. Due to the severity and nature of the incident, I knew I was going to have to liaise with additional teams and higher-ranking officers to obtain additional support and instruction. </w:t>
      </w:r>
    </w:p>
    <w:p w14:paraId="65B48CF0" w14:textId="77777777" w:rsidR="005361D2" w:rsidRPr="005361D2" w:rsidRDefault="005361D2" w:rsidP="005361D2">
      <w:pPr>
        <w:ind w:right="237"/>
        <w:jc w:val="both"/>
        <w:rPr>
          <w:sz w:val="24"/>
          <w:szCs w:val="24"/>
        </w:rPr>
      </w:pPr>
      <w:r w:rsidRPr="005361D2">
        <w:rPr>
          <w:sz w:val="24"/>
          <w:szCs w:val="24"/>
        </w:rPr>
        <w:t xml:space="preserve">Utilising the National Decision Model, I implemented pre-emptive measures to reduce any threat, </w:t>
      </w:r>
      <w:proofErr w:type="gramStart"/>
      <w:r w:rsidRPr="005361D2">
        <w:rPr>
          <w:sz w:val="24"/>
          <w:szCs w:val="24"/>
        </w:rPr>
        <w:t>risk</w:t>
      </w:r>
      <w:proofErr w:type="gramEnd"/>
      <w:r w:rsidRPr="005361D2">
        <w:rPr>
          <w:sz w:val="24"/>
          <w:szCs w:val="24"/>
        </w:rPr>
        <w:t xml:space="preserve"> and harm to the subject, the public and attending officers. Due to the male making demands and threatening to cause himself harm, I requested the attendance of a negotiator. At this point, it was still unconfirmed if the male did have a bladed article in his possession, I therefore asked that the Force Incident Manager be made aware of the incident and made a request for Taser authority if required. In addition to this, as the male had already evaded police and had an in-depth knowledge of the local area, I requested the attendance of a Dog Handler and Drone Operator as they could assist in deterring and preventing the suspect from evading policing again. </w:t>
      </w:r>
    </w:p>
    <w:p w14:paraId="5A8FB0D9" w14:textId="77777777" w:rsidR="005361D2" w:rsidRPr="005361D2" w:rsidRDefault="005361D2" w:rsidP="005361D2">
      <w:pPr>
        <w:ind w:right="237"/>
        <w:jc w:val="both"/>
        <w:rPr>
          <w:sz w:val="24"/>
          <w:szCs w:val="24"/>
        </w:rPr>
      </w:pPr>
      <w:r w:rsidRPr="005361D2">
        <w:rPr>
          <w:sz w:val="24"/>
          <w:szCs w:val="24"/>
        </w:rPr>
        <w:t xml:space="preserve">On arrival of the relevant support teams, I then adopted a delegative leadership style. I was aware that these officers were knowledgeable and confident and could work with limited instruction and guidance. By accommodating their preferred </w:t>
      </w:r>
      <w:r w:rsidRPr="005361D2">
        <w:rPr>
          <w:sz w:val="24"/>
          <w:szCs w:val="24"/>
        </w:rPr>
        <w:lastRenderedPageBreak/>
        <w:t xml:space="preserve">methods of working, it allowed me to focus my efforts in supporting my colleague who had limited experience. </w:t>
      </w:r>
    </w:p>
    <w:p w14:paraId="5580509E" w14:textId="2C1F79D9" w:rsidR="005361D2" w:rsidRPr="005361D2" w:rsidRDefault="005361D2" w:rsidP="005361D2">
      <w:pPr>
        <w:ind w:right="237"/>
        <w:jc w:val="both"/>
        <w:rPr>
          <w:sz w:val="24"/>
          <w:szCs w:val="24"/>
        </w:rPr>
      </w:pPr>
      <w:r w:rsidRPr="005361D2">
        <w:rPr>
          <w:sz w:val="24"/>
          <w:szCs w:val="24"/>
        </w:rPr>
        <w:t xml:space="preserve">Throughout this incident, I continually assessed the situation demonstrating creative problem-solving and the ability to think laterally to accommodate the changing situation. I made decisions confidently, guided by integrity, values, the code of ethics and the national decision model. I adjusted my leadership style between the authoritarian and delegative leadership style to demonstrate tenacity, resolve and perseverance, in line with the College of Policing leadership expectations </w:t>
      </w:r>
      <w:sdt>
        <w:sdtPr>
          <w:rPr>
            <w:sz w:val="24"/>
            <w:szCs w:val="24"/>
          </w:rPr>
          <w:id w:val="441890090"/>
          <w:citation/>
        </w:sdtPr>
        <w:sdtContent>
          <w:r w:rsidRPr="005361D2">
            <w:rPr>
              <w:sz w:val="24"/>
              <w:szCs w:val="24"/>
            </w:rPr>
            <w:fldChar w:fldCharType="begin"/>
          </w:r>
          <w:r w:rsidRPr="005361D2">
            <w:rPr>
              <w:sz w:val="24"/>
              <w:szCs w:val="24"/>
            </w:rPr>
            <w:instrText xml:space="preserve">CITATION Placeholder1 \l 2057 </w:instrText>
          </w:r>
          <w:r w:rsidRPr="005361D2">
            <w:rPr>
              <w:sz w:val="24"/>
              <w:szCs w:val="24"/>
            </w:rPr>
            <w:fldChar w:fldCharType="separate"/>
          </w:r>
          <w:r w:rsidRPr="005361D2">
            <w:rPr>
              <w:sz w:val="24"/>
              <w:szCs w:val="24"/>
            </w:rPr>
            <w:t>(College of Policing, 2022)</w:t>
          </w:r>
          <w:r w:rsidRPr="005361D2">
            <w:rPr>
              <w:sz w:val="24"/>
              <w:szCs w:val="24"/>
            </w:rPr>
            <w:fldChar w:fldCharType="end"/>
          </w:r>
        </w:sdtContent>
      </w:sdt>
      <w:r w:rsidRPr="005361D2">
        <w:rPr>
          <w:sz w:val="24"/>
          <w:szCs w:val="24"/>
        </w:rPr>
        <w:t xml:space="preserve">. </w:t>
      </w:r>
    </w:p>
    <w:p w14:paraId="36A1AACB" w14:textId="77777777" w:rsidR="005361D2" w:rsidRPr="005361D2" w:rsidRDefault="005361D2" w:rsidP="005361D2">
      <w:pPr>
        <w:ind w:right="237"/>
        <w:jc w:val="both"/>
        <w:rPr>
          <w:sz w:val="24"/>
          <w:szCs w:val="24"/>
        </w:rPr>
      </w:pPr>
    </w:p>
    <w:p w14:paraId="73220F13" w14:textId="3B6919F7" w:rsidR="005361D2" w:rsidRPr="005361D2" w:rsidRDefault="005361D2" w:rsidP="005361D2">
      <w:pPr>
        <w:ind w:right="237"/>
        <w:jc w:val="both"/>
        <w:rPr>
          <w:sz w:val="24"/>
          <w:szCs w:val="24"/>
        </w:rPr>
      </w:pPr>
      <w:r w:rsidRPr="005361D2">
        <w:rPr>
          <w:sz w:val="24"/>
          <w:szCs w:val="24"/>
        </w:rPr>
        <w:t xml:space="preserve">Good leadership at all levels of an organisation is critical to enhancing and providing quality performance; it is critical to assisting police forces in being more efficient, effective, and legitimate </w:t>
      </w:r>
      <w:sdt>
        <w:sdtPr>
          <w:rPr>
            <w:sz w:val="24"/>
            <w:szCs w:val="24"/>
          </w:rPr>
          <w:id w:val="-647979691"/>
          <w:citation/>
        </w:sdtPr>
        <w:sdtContent>
          <w:r w:rsidRPr="005361D2">
            <w:rPr>
              <w:sz w:val="24"/>
              <w:szCs w:val="24"/>
            </w:rPr>
            <w:fldChar w:fldCharType="begin"/>
          </w:r>
          <w:r w:rsidRPr="005361D2">
            <w:rPr>
              <w:sz w:val="24"/>
              <w:szCs w:val="24"/>
            </w:rPr>
            <w:instrText xml:space="preserve"> CITATION HMI16 \l 2057 </w:instrText>
          </w:r>
          <w:r w:rsidRPr="005361D2">
            <w:rPr>
              <w:sz w:val="24"/>
              <w:szCs w:val="24"/>
            </w:rPr>
            <w:fldChar w:fldCharType="separate"/>
          </w:r>
          <w:r w:rsidRPr="005361D2">
            <w:rPr>
              <w:sz w:val="24"/>
              <w:szCs w:val="24"/>
            </w:rPr>
            <w:t>(HM Inspector of Constabulary, 2016)</w:t>
          </w:r>
          <w:r w:rsidRPr="005361D2">
            <w:rPr>
              <w:sz w:val="24"/>
              <w:szCs w:val="24"/>
            </w:rPr>
            <w:fldChar w:fldCharType="end"/>
          </w:r>
        </w:sdtContent>
      </w:sdt>
      <w:r w:rsidRPr="005361D2">
        <w:rPr>
          <w:sz w:val="24"/>
          <w:szCs w:val="24"/>
        </w:rPr>
        <w:t xml:space="preserve">. The four fundamental components of leadership—the led, the leader, the circumstance, and the communication—should be understood by every leader. When practising leadership, all four aspects must constantly be </w:t>
      </w:r>
      <w:proofErr w:type="gramStart"/>
      <w:r w:rsidRPr="005361D2">
        <w:rPr>
          <w:sz w:val="24"/>
          <w:szCs w:val="24"/>
        </w:rPr>
        <w:t>taken into account</w:t>
      </w:r>
      <w:proofErr w:type="gramEnd"/>
      <w:r w:rsidRPr="005361D2">
        <w:rPr>
          <w:sz w:val="24"/>
          <w:szCs w:val="24"/>
        </w:rPr>
        <w:t xml:space="preserve">, although their effects on one another vary depending on the situation. The most important element in one situation could not matter much in another. The four pillars of leadership must be considered while choosing a course of action. When leaders neglect to </w:t>
      </w:r>
      <w:proofErr w:type="gramStart"/>
      <w:r w:rsidRPr="005361D2">
        <w:rPr>
          <w:sz w:val="24"/>
          <w:szCs w:val="24"/>
        </w:rPr>
        <w:t>take into account</w:t>
      </w:r>
      <w:proofErr w:type="gramEnd"/>
      <w:r w:rsidRPr="005361D2">
        <w:rPr>
          <w:sz w:val="24"/>
          <w:szCs w:val="24"/>
        </w:rPr>
        <w:t xml:space="preserve"> all four aspects of leadership and fail to understand how they interact with one another in a given job or purpose, mistakes result </w:t>
      </w:r>
      <w:sdt>
        <w:sdtPr>
          <w:rPr>
            <w:sz w:val="24"/>
            <w:szCs w:val="24"/>
          </w:rPr>
          <w:id w:val="-961719843"/>
          <w:citation/>
        </w:sdtPr>
        <w:sdtContent>
          <w:r w:rsidRPr="005361D2">
            <w:rPr>
              <w:sz w:val="24"/>
              <w:szCs w:val="24"/>
            </w:rPr>
            <w:fldChar w:fldCharType="begin"/>
          </w:r>
          <w:r w:rsidRPr="005361D2">
            <w:rPr>
              <w:sz w:val="24"/>
              <w:szCs w:val="24"/>
            </w:rPr>
            <w:instrText xml:space="preserve"> CITATION Alb15 \l 2057 </w:instrText>
          </w:r>
          <w:r w:rsidRPr="005361D2">
            <w:rPr>
              <w:sz w:val="24"/>
              <w:szCs w:val="24"/>
            </w:rPr>
            <w:fldChar w:fldCharType="separate"/>
          </w:r>
          <w:r w:rsidRPr="005361D2">
            <w:rPr>
              <w:sz w:val="24"/>
              <w:szCs w:val="24"/>
            </w:rPr>
            <w:t>(Albertus Magnus College, 2015)</w:t>
          </w:r>
          <w:r w:rsidRPr="005361D2">
            <w:rPr>
              <w:sz w:val="24"/>
              <w:szCs w:val="24"/>
            </w:rPr>
            <w:fldChar w:fldCharType="end"/>
          </w:r>
        </w:sdtContent>
      </w:sdt>
      <w:r w:rsidRPr="005361D2">
        <w:rPr>
          <w:sz w:val="24"/>
          <w:szCs w:val="24"/>
        </w:rPr>
        <w:t xml:space="preserve">. In essence, the effectiveness of leadership styles utilised is dependent on the circumstances and that is no different in policing. The College of Policing has established specific leadership requirements that define suitable and expected actions from leaders at all levels which require flexibility and responsiveness to changes in strategic direction </w:t>
      </w:r>
      <w:sdt>
        <w:sdtPr>
          <w:rPr>
            <w:sz w:val="24"/>
            <w:szCs w:val="24"/>
          </w:rPr>
          <w:id w:val="540715888"/>
          <w:citation/>
        </w:sdtPr>
        <w:sdtContent>
          <w:r w:rsidRPr="005361D2">
            <w:rPr>
              <w:sz w:val="24"/>
              <w:szCs w:val="24"/>
            </w:rPr>
            <w:fldChar w:fldCharType="begin"/>
          </w:r>
          <w:r w:rsidRPr="005361D2">
            <w:rPr>
              <w:sz w:val="24"/>
              <w:szCs w:val="24"/>
            </w:rPr>
            <w:instrText xml:space="preserve">CITATION Placeholder1 \l 2057 </w:instrText>
          </w:r>
          <w:r w:rsidRPr="005361D2">
            <w:rPr>
              <w:sz w:val="24"/>
              <w:szCs w:val="24"/>
            </w:rPr>
            <w:fldChar w:fldCharType="separate"/>
          </w:r>
          <w:r w:rsidRPr="005361D2">
            <w:rPr>
              <w:sz w:val="24"/>
              <w:szCs w:val="24"/>
            </w:rPr>
            <w:t>(College of Policing, 2022)</w:t>
          </w:r>
          <w:r w:rsidRPr="005361D2">
            <w:rPr>
              <w:sz w:val="24"/>
              <w:szCs w:val="24"/>
            </w:rPr>
            <w:fldChar w:fldCharType="end"/>
          </w:r>
        </w:sdtContent>
      </w:sdt>
      <w:r w:rsidRPr="005361D2">
        <w:rPr>
          <w:sz w:val="24"/>
          <w:szCs w:val="24"/>
        </w:rPr>
        <w:t xml:space="preserve">. </w:t>
      </w:r>
    </w:p>
    <w:p w14:paraId="7CA94A3A" w14:textId="77777777" w:rsidR="005361D2" w:rsidRPr="005361D2" w:rsidRDefault="005361D2" w:rsidP="005361D2">
      <w:pPr>
        <w:ind w:right="237"/>
        <w:jc w:val="both"/>
        <w:rPr>
          <w:sz w:val="24"/>
          <w:szCs w:val="24"/>
        </w:rPr>
      </w:pPr>
    </w:p>
    <w:p w14:paraId="05919CDE" w14:textId="77777777" w:rsidR="005361D2" w:rsidRPr="005361D2" w:rsidRDefault="005361D2" w:rsidP="005361D2">
      <w:pPr>
        <w:ind w:right="237"/>
        <w:jc w:val="both"/>
        <w:rPr>
          <w:sz w:val="24"/>
          <w:szCs w:val="24"/>
        </w:rPr>
      </w:pPr>
      <w:r w:rsidRPr="005361D2">
        <w:rPr>
          <w:sz w:val="24"/>
          <w:szCs w:val="24"/>
        </w:rPr>
        <w:t xml:space="preserve">During my probationary period, there has been an influx of new recruits and very quickly I have become one of the more experienced officers within my team. When working with less experienced officers, I have been inclined to adopt a participative approach where possible. From my own experience, I found that this approach aids personal growth and supports the development of effective decision making. By encouraging the sharing of knowledge and experience it also supports my development by actively seeking and valuing others’ different views and ideas. </w:t>
      </w:r>
    </w:p>
    <w:p w14:paraId="3E3BA5A0" w14:textId="77777777" w:rsidR="005361D2" w:rsidRPr="005361D2" w:rsidRDefault="005361D2" w:rsidP="005361D2">
      <w:pPr>
        <w:ind w:right="237"/>
        <w:jc w:val="both"/>
        <w:rPr>
          <w:sz w:val="24"/>
          <w:szCs w:val="24"/>
        </w:rPr>
      </w:pPr>
    </w:p>
    <w:p w14:paraId="114DAEB7" w14:textId="77777777" w:rsidR="005361D2" w:rsidRPr="005361D2" w:rsidRDefault="005361D2" w:rsidP="005361D2">
      <w:pPr>
        <w:ind w:right="237"/>
        <w:jc w:val="both"/>
        <w:rPr>
          <w:sz w:val="24"/>
          <w:szCs w:val="24"/>
        </w:rPr>
      </w:pPr>
      <w:r w:rsidRPr="005361D2">
        <w:rPr>
          <w:sz w:val="24"/>
          <w:szCs w:val="24"/>
        </w:rPr>
        <w:t xml:space="preserve">There is no doubt that authoritarian leaders form an important role within policing. The nature of the policing role constitutes a necessity for prompt decisive decisionmakers who can accept responsibility and are tough and unwavering in a crisis </w:t>
      </w:r>
      <w:sdt>
        <w:sdtPr>
          <w:rPr>
            <w:sz w:val="24"/>
            <w:szCs w:val="24"/>
          </w:rPr>
          <w:id w:val="-1346247620"/>
          <w:citation/>
        </w:sdtPr>
        <w:sdtContent>
          <w:r w:rsidRPr="005361D2">
            <w:rPr>
              <w:sz w:val="24"/>
              <w:szCs w:val="24"/>
            </w:rPr>
            <w:fldChar w:fldCharType="begin"/>
          </w:r>
          <w:r w:rsidRPr="005361D2">
            <w:rPr>
              <w:sz w:val="24"/>
              <w:szCs w:val="24"/>
            </w:rPr>
            <w:instrText xml:space="preserve"> CITATION Als14 \l 2057 </w:instrText>
          </w:r>
          <w:r w:rsidRPr="005361D2">
            <w:rPr>
              <w:sz w:val="24"/>
              <w:szCs w:val="24"/>
            </w:rPr>
            <w:fldChar w:fldCharType="separate"/>
          </w:r>
          <w:r w:rsidRPr="005361D2">
            <w:rPr>
              <w:sz w:val="24"/>
              <w:szCs w:val="24"/>
            </w:rPr>
            <w:t>(Alsamaray, 2014)</w:t>
          </w:r>
          <w:r w:rsidRPr="005361D2">
            <w:rPr>
              <w:sz w:val="24"/>
              <w:szCs w:val="24"/>
            </w:rPr>
            <w:fldChar w:fldCharType="end"/>
          </w:r>
        </w:sdtContent>
      </w:sdt>
      <w:r w:rsidRPr="005361D2">
        <w:rPr>
          <w:sz w:val="24"/>
          <w:szCs w:val="24"/>
        </w:rPr>
        <w:t xml:space="preserve">. In addition, authoritarian leadership fails to provide the opportunity for input and feedback from frontline police officers who have the most direct contact with the community </w:t>
      </w:r>
      <w:sdt>
        <w:sdtPr>
          <w:rPr>
            <w:sz w:val="24"/>
            <w:szCs w:val="24"/>
          </w:rPr>
          <w:id w:val="1168910445"/>
          <w:citation/>
        </w:sdtPr>
        <w:sdtContent>
          <w:r w:rsidRPr="005361D2">
            <w:rPr>
              <w:sz w:val="24"/>
              <w:szCs w:val="24"/>
            </w:rPr>
            <w:fldChar w:fldCharType="begin"/>
          </w:r>
          <w:r w:rsidRPr="005361D2">
            <w:rPr>
              <w:sz w:val="24"/>
              <w:szCs w:val="24"/>
            </w:rPr>
            <w:instrText xml:space="preserve"> CITATION Den20 \l 2057 </w:instrText>
          </w:r>
          <w:r w:rsidRPr="005361D2">
            <w:rPr>
              <w:sz w:val="24"/>
              <w:szCs w:val="24"/>
            </w:rPr>
            <w:fldChar w:fldCharType="separate"/>
          </w:r>
          <w:r w:rsidRPr="005361D2">
            <w:rPr>
              <w:sz w:val="24"/>
              <w:szCs w:val="24"/>
            </w:rPr>
            <w:t>(Denton, 2020)</w:t>
          </w:r>
          <w:r w:rsidRPr="005361D2">
            <w:rPr>
              <w:sz w:val="24"/>
              <w:szCs w:val="24"/>
            </w:rPr>
            <w:fldChar w:fldCharType="end"/>
          </w:r>
        </w:sdtContent>
      </w:sdt>
      <w:r w:rsidRPr="005361D2">
        <w:rPr>
          <w:sz w:val="24"/>
          <w:szCs w:val="24"/>
        </w:rPr>
        <w:t xml:space="preserve">. I have found that, that there have been rare occasions whereby engagement has been encouraged and input has been valued for the purpose of obtaining key information that can aid leaders in making informed decisions that are more receptive within the communities that they police. </w:t>
      </w:r>
    </w:p>
    <w:p w14:paraId="6C344FCF" w14:textId="77777777" w:rsidR="005361D2" w:rsidRPr="005361D2" w:rsidRDefault="005361D2" w:rsidP="005361D2">
      <w:pPr>
        <w:ind w:right="237"/>
        <w:jc w:val="both"/>
        <w:rPr>
          <w:sz w:val="24"/>
          <w:szCs w:val="24"/>
        </w:rPr>
      </w:pPr>
    </w:p>
    <w:p w14:paraId="2DE6B448" w14:textId="77777777" w:rsidR="005361D2" w:rsidRPr="005361D2" w:rsidRDefault="005361D2" w:rsidP="005361D2">
      <w:pPr>
        <w:ind w:right="237"/>
        <w:jc w:val="both"/>
        <w:rPr>
          <w:sz w:val="24"/>
          <w:szCs w:val="24"/>
        </w:rPr>
      </w:pPr>
      <w:r w:rsidRPr="005361D2">
        <w:rPr>
          <w:sz w:val="24"/>
          <w:szCs w:val="24"/>
        </w:rPr>
        <w:t xml:space="preserve">In conclusion, based on the different leadership styles available, it is evident that they cannot be utilised in a “one size fits all” mindset. Each style offers advantages and drawbacks which must be recognised and considered. The implementation of these leadership styles without consideration could result in disastrous results when </w:t>
      </w:r>
      <w:r w:rsidRPr="005361D2">
        <w:rPr>
          <w:sz w:val="24"/>
          <w:szCs w:val="24"/>
        </w:rPr>
        <w:lastRenderedPageBreak/>
        <w:t xml:space="preserve">dealing with critical incidents, detrimental effects to team cohesion and damaging consequences for public relations with the police. </w:t>
      </w:r>
    </w:p>
    <w:p w14:paraId="069F0035" w14:textId="77777777" w:rsidR="005361D2" w:rsidRDefault="005361D2" w:rsidP="005361D2">
      <w:pPr>
        <w:ind w:right="237"/>
        <w:jc w:val="both"/>
        <w:rPr>
          <w:sz w:val="24"/>
          <w:szCs w:val="24"/>
        </w:rPr>
      </w:pPr>
      <w:r w:rsidRPr="005361D2">
        <w:rPr>
          <w:sz w:val="24"/>
          <w:szCs w:val="24"/>
        </w:rPr>
        <w:t>As I gain further experience and become more knowledgeable in my role as a police officer, it will support my development in becoming more confident and competent when dynamically adapting my leadership style and developing my critical decision-making skills in accordance with the situation.</w:t>
      </w:r>
    </w:p>
    <w:p w14:paraId="3EECF5A4" w14:textId="77777777" w:rsidR="005361D2" w:rsidRPr="005361D2" w:rsidRDefault="005361D2" w:rsidP="005361D2">
      <w:pPr>
        <w:ind w:right="237"/>
        <w:jc w:val="both"/>
        <w:rPr>
          <w:sz w:val="24"/>
          <w:szCs w:val="24"/>
        </w:rPr>
      </w:pPr>
    </w:p>
    <w:p w14:paraId="1CD7A0C3" w14:textId="77777777" w:rsidR="005361D2" w:rsidRPr="005361D2" w:rsidRDefault="005361D2" w:rsidP="005361D2">
      <w:pPr>
        <w:ind w:right="237"/>
        <w:jc w:val="both"/>
        <w:rPr>
          <w:sz w:val="24"/>
          <w:szCs w:val="24"/>
        </w:rPr>
      </w:pPr>
      <w:r w:rsidRPr="005361D2">
        <w:rPr>
          <w:sz w:val="24"/>
          <w:szCs w:val="24"/>
        </w:rPr>
        <w:t>Word count. 1830</w:t>
      </w: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xml:space="preserve">, </w:t>
            </w:r>
            <w:proofErr w:type="gramStart"/>
            <w:r w:rsidR="491026F7" w:rsidRPr="1DD06503">
              <w:rPr>
                <w:rStyle w:val="normaltextrun"/>
                <w:rFonts w:ascii="Arial" w:hAnsi="Arial" w:cs="Arial"/>
                <w:color w:val="000000" w:themeColor="text1"/>
              </w:rPr>
              <w:t>professional</w:t>
            </w:r>
            <w:proofErr w:type="gramEnd"/>
            <w:r w:rsidR="491026F7" w:rsidRPr="1DD06503">
              <w:rPr>
                <w:rStyle w:val="normaltextrun"/>
                <w:rFonts w:ascii="Arial" w:hAnsi="Arial" w:cs="Arial"/>
                <w:color w:val="000000" w:themeColor="text1"/>
              </w:rPr>
              <w:t xml:space="preserve">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14022517" w14:textId="77777777" w:rsidR="005361D2" w:rsidRPr="005361D2" w:rsidRDefault="005361D2" w:rsidP="005361D2">
      <w:pPr>
        <w:ind w:right="237"/>
        <w:jc w:val="both"/>
        <w:rPr>
          <w:sz w:val="24"/>
          <w:szCs w:val="24"/>
        </w:rPr>
      </w:pPr>
      <w:r w:rsidRPr="005361D2">
        <w:rPr>
          <w:sz w:val="24"/>
          <w:szCs w:val="24"/>
        </w:rPr>
        <w:t xml:space="preserve">In this essay, I am going to reflect on the critical role coaching and mentoring has played during my probationary period. I will consider how mentoring and coaching has aided my transition from classroom learning to practical application in the field, detailing how it has provided me the guidance, support, and professional development opportunities to ensure I successfully integrated into my role as a professional police officer. In addition to this, I will explore the importance of mentoring and coaching and how it supports learning, development, and performance and how it aids individuals in meeting their own personal, professional, and organisational goals. </w:t>
      </w:r>
    </w:p>
    <w:p w14:paraId="3155963C" w14:textId="77777777" w:rsidR="005361D2" w:rsidRPr="005361D2" w:rsidRDefault="005361D2" w:rsidP="005361D2">
      <w:pPr>
        <w:ind w:right="237"/>
        <w:jc w:val="both"/>
        <w:rPr>
          <w:sz w:val="24"/>
          <w:szCs w:val="24"/>
        </w:rPr>
      </w:pPr>
    </w:p>
    <w:p w14:paraId="3B713C16" w14:textId="77777777" w:rsidR="005361D2" w:rsidRPr="005361D2" w:rsidRDefault="005361D2" w:rsidP="005361D2">
      <w:pPr>
        <w:ind w:right="237"/>
        <w:jc w:val="both"/>
        <w:rPr>
          <w:sz w:val="24"/>
          <w:szCs w:val="24"/>
        </w:rPr>
      </w:pPr>
    </w:p>
    <w:p w14:paraId="021AEBFE" w14:textId="77777777" w:rsidR="005361D2" w:rsidRPr="005361D2" w:rsidRDefault="005361D2" w:rsidP="005361D2">
      <w:pPr>
        <w:ind w:right="237"/>
        <w:jc w:val="both"/>
        <w:rPr>
          <w:b/>
          <w:bCs/>
          <w:sz w:val="24"/>
          <w:szCs w:val="24"/>
          <w:u w:val="single"/>
        </w:rPr>
      </w:pPr>
      <w:r w:rsidRPr="005361D2">
        <w:rPr>
          <w:b/>
          <w:bCs/>
          <w:sz w:val="24"/>
          <w:szCs w:val="24"/>
          <w:u w:val="single"/>
        </w:rPr>
        <w:t>Tutorship</w:t>
      </w:r>
    </w:p>
    <w:p w14:paraId="5DDC1423" w14:textId="77777777" w:rsidR="005361D2" w:rsidRPr="005361D2" w:rsidRDefault="005361D2" w:rsidP="005361D2">
      <w:pPr>
        <w:ind w:right="237"/>
        <w:jc w:val="both"/>
        <w:rPr>
          <w:sz w:val="24"/>
          <w:szCs w:val="24"/>
        </w:rPr>
      </w:pPr>
      <w:r w:rsidRPr="005361D2">
        <w:rPr>
          <w:sz w:val="24"/>
          <w:szCs w:val="24"/>
        </w:rPr>
        <w:t xml:space="preserve">After passing my initial 6-month classroom-based training, an experienced response officer was allocated to me for a 12-week tutorship period. During this time my tutor was responsible for providing me instruction, guidance, and coaching me. Coaching can be defined as a practice that aims to enhance and maximise performance in the workplace. Focusing on certain abilities and objectives, it can also influence an individual’s personal qualities, including confidence or social skills. The procedure usually has a set duration or serves as the foundation for an ongoing management style </w:t>
      </w:r>
      <w:sdt>
        <w:sdtPr>
          <w:rPr>
            <w:sz w:val="24"/>
            <w:szCs w:val="24"/>
          </w:rPr>
          <w:id w:val="1613936993"/>
          <w:citation/>
        </w:sdtPr>
        <w:sdtContent>
          <w:r w:rsidRPr="005361D2">
            <w:rPr>
              <w:sz w:val="24"/>
              <w:szCs w:val="24"/>
            </w:rPr>
            <w:fldChar w:fldCharType="begin"/>
          </w:r>
          <w:r w:rsidRPr="005361D2">
            <w:rPr>
              <w:sz w:val="24"/>
              <w:szCs w:val="24"/>
            </w:rPr>
            <w:instrText xml:space="preserve"> CITATION Hay23 \l 2057 </w:instrText>
          </w:r>
          <w:r w:rsidRPr="005361D2">
            <w:rPr>
              <w:sz w:val="24"/>
              <w:szCs w:val="24"/>
            </w:rPr>
            <w:fldChar w:fldCharType="separate"/>
          </w:r>
          <w:r w:rsidRPr="005361D2">
            <w:rPr>
              <w:sz w:val="24"/>
              <w:szCs w:val="24"/>
            </w:rPr>
            <w:t>(Hayden, 2023)</w:t>
          </w:r>
          <w:r w:rsidRPr="005361D2">
            <w:rPr>
              <w:sz w:val="24"/>
              <w:szCs w:val="24"/>
            </w:rPr>
            <w:fldChar w:fldCharType="end"/>
          </w:r>
        </w:sdtContent>
      </w:sdt>
      <w:r w:rsidRPr="005361D2">
        <w:rPr>
          <w:sz w:val="24"/>
          <w:szCs w:val="24"/>
        </w:rPr>
        <w:t xml:space="preserve">. During my tutorship period, the public were not aware that I was a probationer who had very little experience as a police officer. When on duty and attending calls or even just being present in the public eye, the public would look at me and see a police officer, unable to distinguish if I was a probationer or a seasoned police officer. Often looking to me for reassurance or direction in a variety of situations, there was a need for me to convince the public that I was a competent and professional police officer that was knowledgeable and confident in my actions. </w:t>
      </w:r>
      <w:r w:rsidRPr="005361D2">
        <w:rPr>
          <w:sz w:val="24"/>
          <w:szCs w:val="24"/>
        </w:rPr>
        <w:lastRenderedPageBreak/>
        <w:t>Often acting as a ‘security blanket’, my tutor provided me the opportunity to find my feet while I became acquainted within my new role. While coaching and providing me feedback, my tutor supported work-based learning opportunities which aided me in identifying my strengths and areas for development.</w:t>
      </w:r>
    </w:p>
    <w:p w14:paraId="5EFD6AA4" w14:textId="77777777" w:rsidR="005361D2" w:rsidRPr="005361D2" w:rsidRDefault="005361D2" w:rsidP="005361D2">
      <w:pPr>
        <w:ind w:right="237"/>
        <w:jc w:val="both"/>
        <w:rPr>
          <w:sz w:val="24"/>
          <w:szCs w:val="24"/>
        </w:rPr>
      </w:pPr>
    </w:p>
    <w:p w14:paraId="3AF103F3" w14:textId="77777777" w:rsidR="005361D2" w:rsidRPr="005361D2" w:rsidRDefault="005361D2" w:rsidP="005361D2">
      <w:pPr>
        <w:ind w:right="237"/>
        <w:jc w:val="both"/>
        <w:rPr>
          <w:sz w:val="24"/>
          <w:szCs w:val="24"/>
        </w:rPr>
      </w:pPr>
    </w:p>
    <w:p w14:paraId="4B314A1B" w14:textId="77777777" w:rsidR="005361D2" w:rsidRPr="005361D2" w:rsidRDefault="005361D2" w:rsidP="005361D2">
      <w:pPr>
        <w:ind w:right="237"/>
        <w:jc w:val="both"/>
        <w:rPr>
          <w:b/>
          <w:bCs/>
          <w:sz w:val="24"/>
          <w:szCs w:val="24"/>
          <w:u w:val="single"/>
        </w:rPr>
      </w:pPr>
      <w:r w:rsidRPr="005361D2">
        <w:rPr>
          <w:b/>
          <w:bCs/>
          <w:sz w:val="24"/>
          <w:szCs w:val="24"/>
          <w:u w:val="single"/>
        </w:rPr>
        <w:t>Probation</w:t>
      </w:r>
    </w:p>
    <w:p w14:paraId="3CF4DCEE" w14:textId="77777777" w:rsidR="005361D2" w:rsidRPr="005361D2" w:rsidRDefault="005361D2" w:rsidP="005361D2">
      <w:pPr>
        <w:ind w:right="237"/>
        <w:jc w:val="both"/>
        <w:rPr>
          <w:sz w:val="24"/>
          <w:szCs w:val="24"/>
        </w:rPr>
      </w:pPr>
      <w:r w:rsidRPr="005361D2">
        <w:rPr>
          <w:sz w:val="24"/>
          <w:szCs w:val="24"/>
        </w:rPr>
        <w:t xml:space="preserve">Once I had passed my tutorship period, I was then relocated to my designated police station and assigned to a new team where I would then be mentored. Mentoring refers to a relationship whereby a more experienced colleague shares their experience and knowledge to support the development of a less experienced officer. It requires the abilities of questioning, listening, clarifying, and reframing that are associated with coaching. Mentoring relationships tend to be longer term than coaching arrangements. A beneficial mentoring relationship will provide learning possibilities for both parties and a mutual encouragement of sharing and learning </w:t>
      </w:r>
      <w:sdt>
        <w:sdtPr>
          <w:rPr>
            <w:sz w:val="24"/>
            <w:szCs w:val="24"/>
          </w:rPr>
          <w:id w:val="-1689360513"/>
          <w:citation/>
        </w:sdtPr>
        <w:sdtContent>
          <w:r w:rsidRPr="005361D2">
            <w:rPr>
              <w:sz w:val="24"/>
              <w:szCs w:val="24"/>
            </w:rPr>
            <w:fldChar w:fldCharType="begin"/>
          </w:r>
          <w:r w:rsidRPr="005361D2">
            <w:rPr>
              <w:sz w:val="24"/>
              <w:szCs w:val="24"/>
            </w:rPr>
            <w:instrText xml:space="preserve"> CITATION Hay23 \l 2057 </w:instrText>
          </w:r>
          <w:r w:rsidRPr="005361D2">
            <w:rPr>
              <w:sz w:val="24"/>
              <w:szCs w:val="24"/>
            </w:rPr>
            <w:fldChar w:fldCharType="separate"/>
          </w:r>
          <w:r w:rsidRPr="005361D2">
            <w:rPr>
              <w:sz w:val="24"/>
              <w:szCs w:val="24"/>
            </w:rPr>
            <w:t>(Hayden, 2023)</w:t>
          </w:r>
          <w:r w:rsidRPr="005361D2">
            <w:rPr>
              <w:sz w:val="24"/>
              <w:szCs w:val="24"/>
            </w:rPr>
            <w:fldChar w:fldCharType="end"/>
          </w:r>
        </w:sdtContent>
      </w:sdt>
      <w:r w:rsidRPr="005361D2">
        <w:rPr>
          <w:sz w:val="24"/>
          <w:szCs w:val="24"/>
        </w:rPr>
        <w:t xml:space="preserve">. Mentored on a team with officers who had varied levels of knowledge and experience, I recognised that each officer had adopted their own individual working methods as they had become more established in their role. By working closely alongside my peers, it provided me with the opportunity to observe, gain knowledge and further understanding of different policing methods. Providing me with support and reassurance, it provided me with the confidence to develop my own unique policing style. In addition to this, the mentoring I received helped me to identify gaps in my knowledge base and skill set, which encouraged me to improve my personal development by way of further learning, completing </w:t>
      </w:r>
      <w:proofErr w:type="gramStart"/>
      <w:r w:rsidRPr="005361D2">
        <w:rPr>
          <w:sz w:val="24"/>
          <w:szCs w:val="24"/>
        </w:rPr>
        <w:t>a number of</w:t>
      </w:r>
      <w:proofErr w:type="gramEnd"/>
      <w:r w:rsidRPr="005361D2">
        <w:rPr>
          <w:sz w:val="24"/>
          <w:szCs w:val="24"/>
        </w:rPr>
        <w:t xml:space="preserve"> courses and obtaining new skills. </w:t>
      </w:r>
    </w:p>
    <w:p w14:paraId="18CC5840" w14:textId="77777777" w:rsidR="005361D2" w:rsidRPr="005361D2" w:rsidRDefault="005361D2" w:rsidP="005361D2">
      <w:pPr>
        <w:ind w:right="237"/>
        <w:jc w:val="both"/>
        <w:rPr>
          <w:b/>
          <w:bCs/>
          <w:sz w:val="24"/>
          <w:szCs w:val="24"/>
          <w:u w:val="single"/>
        </w:rPr>
      </w:pPr>
    </w:p>
    <w:p w14:paraId="72625528" w14:textId="77777777" w:rsidR="005361D2" w:rsidRPr="005361D2" w:rsidRDefault="005361D2" w:rsidP="005361D2">
      <w:pPr>
        <w:ind w:right="237"/>
        <w:jc w:val="both"/>
        <w:rPr>
          <w:b/>
          <w:bCs/>
          <w:sz w:val="24"/>
          <w:szCs w:val="24"/>
          <w:u w:val="single"/>
        </w:rPr>
      </w:pPr>
    </w:p>
    <w:p w14:paraId="4169CB6E" w14:textId="77777777" w:rsidR="005361D2" w:rsidRPr="005361D2" w:rsidRDefault="005361D2" w:rsidP="005361D2">
      <w:pPr>
        <w:ind w:right="237"/>
        <w:jc w:val="both"/>
        <w:rPr>
          <w:b/>
          <w:bCs/>
          <w:sz w:val="24"/>
          <w:szCs w:val="24"/>
          <w:u w:val="single"/>
        </w:rPr>
      </w:pPr>
      <w:r w:rsidRPr="005361D2">
        <w:rPr>
          <w:b/>
          <w:bCs/>
          <w:sz w:val="24"/>
          <w:szCs w:val="24"/>
          <w:u w:val="single"/>
        </w:rPr>
        <w:t>Coaching Vs Mentoring</w:t>
      </w:r>
    </w:p>
    <w:p w14:paraId="12AE0405" w14:textId="77777777" w:rsidR="005361D2" w:rsidRPr="005361D2" w:rsidRDefault="005361D2" w:rsidP="005361D2">
      <w:pPr>
        <w:ind w:right="237"/>
        <w:jc w:val="both"/>
        <w:rPr>
          <w:sz w:val="24"/>
          <w:szCs w:val="24"/>
        </w:rPr>
      </w:pPr>
      <w:r w:rsidRPr="005361D2">
        <w:rPr>
          <w:sz w:val="24"/>
          <w:szCs w:val="24"/>
        </w:rPr>
        <w:t xml:space="preserve">Mentoring and coaching are complimentary strategies for supporting the development of probationary police officers. Coaching focuses on organised interactions and feedback to support learning, goal setting, and skill development. While mentoring entails an experienced officer providing guidance, advice, and insight drawn from their own experiences and knowledge. While both coaching and mentoring offer direction and support, coaching is more focused on </w:t>
      </w:r>
      <w:proofErr w:type="gramStart"/>
      <w:r w:rsidRPr="005361D2">
        <w:rPr>
          <w:sz w:val="24"/>
          <w:szCs w:val="24"/>
        </w:rPr>
        <w:t>particular goals</w:t>
      </w:r>
      <w:proofErr w:type="gramEnd"/>
      <w:r w:rsidRPr="005361D2">
        <w:rPr>
          <w:sz w:val="24"/>
          <w:szCs w:val="24"/>
        </w:rPr>
        <w:t xml:space="preserve"> and performance development, whereas mentoring is often a more holistic and long-term approach </w:t>
      </w:r>
      <w:sdt>
        <w:sdtPr>
          <w:rPr>
            <w:sz w:val="24"/>
            <w:szCs w:val="24"/>
          </w:rPr>
          <w:id w:val="-1887326635"/>
          <w:citation/>
        </w:sdtPr>
        <w:sdtContent>
          <w:r w:rsidRPr="005361D2">
            <w:rPr>
              <w:sz w:val="24"/>
              <w:szCs w:val="24"/>
            </w:rPr>
            <w:fldChar w:fldCharType="begin"/>
          </w:r>
          <w:r w:rsidRPr="005361D2">
            <w:rPr>
              <w:sz w:val="24"/>
              <w:szCs w:val="24"/>
            </w:rPr>
            <w:instrText xml:space="preserve"> CITATION Ind23 \l 2057 </w:instrText>
          </w:r>
          <w:r w:rsidRPr="005361D2">
            <w:rPr>
              <w:sz w:val="24"/>
              <w:szCs w:val="24"/>
            </w:rPr>
            <w:fldChar w:fldCharType="separate"/>
          </w:r>
          <w:r w:rsidRPr="005361D2">
            <w:rPr>
              <w:sz w:val="24"/>
              <w:szCs w:val="24"/>
            </w:rPr>
            <w:t>(Indeed Editorial Team, 2023)</w:t>
          </w:r>
          <w:r w:rsidRPr="005361D2">
            <w:rPr>
              <w:sz w:val="24"/>
              <w:szCs w:val="24"/>
            </w:rPr>
            <w:fldChar w:fldCharType="end"/>
          </w:r>
        </w:sdtContent>
      </w:sdt>
      <w:r w:rsidRPr="005361D2">
        <w:rPr>
          <w:sz w:val="24"/>
          <w:szCs w:val="24"/>
        </w:rPr>
        <w:t xml:space="preserve">. </w:t>
      </w:r>
    </w:p>
    <w:p w14:paraId="38DCEB1D" w14:textId="77777777" w:rsidR="005361D2" w:rsidRPr="005361D2" w:rsidRDefault="005361D2" w:rsidP="005361D2">
      <w:pPr>
        <w:ind w:right="237"/>
        <w:jc w:val="both"/>
        <w:rPr>
          <w:b/>
          <w:bCs/>
          <w:sz w:val="24"/>
          <w:szCs w:val="24"/>
          <w:u w:val="single"/>
        </w:rPr>
      </w:pPr>
    </w:p>
    <w:p w14:paraId="0E349353" w14:textId="77777777" w:rsidR="005361D2" w:rsidRPr="005361D2" w:rsidRDefault="005361D2" w:rsidP="005361D2">
      <w:pPr>
        <w:ind w:right="237"/>
        <w:jc w:val="both"/>
        <w:rPr>
          <w:b/>
          <w:bCs/>
          <w:sz w:val="24"/>
          <w:szCs w:val="24"/>
          <w:u w:val="single"/>
        </w:rPr>
      </w:pPr>
    </w:p>
    <w:p w14:paraId="12049E30" w14:textId="77777777" w:rsidR="005361D2" w:rsidRPr="005361D2" w:rsidRDefault="005361D2" w:rsidP="005361D2">
      <w:pPr>
        <w:ind w:right="237"/>
        <w:jc w:val="both"/>
        <w:rPr>
          <w:b/>
          <w:bCs/>
          <w:sz w:val="24"/>
          <w:szCs w:val="24"/>
          <w:u w:val="single"/>
        </w:rPr>
      </w:pPr>
      <w:r w:rsidRPr="005361D2">
        <w:rPr>
          <w:b/>
          <w:bCs/>
          <w:sz w:val="24"/>
          <w:szCs w:val="24"/>
          <w:u w:val="single"/>
        </w:rPr>
        <w:t xml:space="preserve">The Honey &amp; Mumford Learning Model </w:t>
      </w:r>
    </w:p>
    <w:p w14:paraId="56355268" w14:textId="77777777" w:rsidR="005361D2" w:rsidRPr="005361D2" w:rsidRDefault="005361D2" w:rsidP="005361D2">
      <w:pPr>
        <w:ind w:right="237"/>
        <w:jc w:val="both"/>
        <w:rPr>
          <w:sz w:val="24"/>
          <w:szCs w:val="24"/>
        </w:rPr>
      </w:pPr>
      <w:bookmarkStart w:id="3" w:name="_Hlk162875500"/>
      <w:r w:rsidRPr="005361D2">
        <w:rPr>
          <w:sz w:val="24"/>
          <w:szCs w:val="24"/>
        </w:rPr>
        <w:t xml:space="preserve">The Honey &amp; Mumford Learning Model is one that is acknowledged and highly beneficial within police learning situations. In 1986 Peter Honey and Alan Mumford developed a questionnaire that defined four different distinct styles or preferences that people use while learning. They proposed that most people adhere to only one or two of these styles, and that certain learning activities may be more appropriate for specific types </w:t>
      </w:r>
      <w:sdt>
        <w:sdtPr>
          <w:rPr>
            <w:sz w:val="24"/>
            <w:szCs w:val="24"/>
          </w:rPr>
          <w:id w:val="1076247003"/>
          <w:citation/>
        </w:sdtPr>
        <w:sdtContent>
          <w:r w:rsidRPr="005361D2">
            <w:rPr>
              <w:sz w:val="24"/>
              <w:szCs w:val="24"/>
            </w:rPr>
            <w:fldChar w:fldCharType="begin"/>
          </w:r>
          <w:r w:rsidRPr="005361D2">
            <w:rPr>
              <w:sz w:val="24"/>
              <w:szCs w:val="24"/>
            </w:rPr>
            <w:instrText xml:space="preserve"> CITATION Ros05 \l 2057 </w:instrText>
          </w:r>
          <w:r w:rsidRPr="005361D2">
            <w:rPr>
              <w:sz w:val="24"/>
              <w:szCs w:val="24"/>
            </w:rPr>
            <w:fldChar w:fldCharType="separate"/>
          </w:r>
          <w:r w:rsidRPr="005361D2">
            <w:rPr>
              <w:sz w:val="24"/>
              <w:szCs w:val="24"/>
            </w:rPr>
            <w:t>(Rosewell, 2005)</w:t>
          </w:r>
          <w:r w:rsidRPr="005361D2">
            <w:rPr>
              <w:sz w:val="24"/>
              <w:szCs w:val="24"/>
            </w:rPr>
            <w:fldChar w:fldCharType="end"/>
          </w:r>
        </w:sdtContent>
      </w:sdt>
      <w:r w:rsidRPr="005361D2">
        <w:rPr>
          <w:sz w:val="24"/>
          <w:szCs w:val="24"/>
        </w:rPr>
        <w:t xml:space="preserve">. The four defined learning styles are Activist, Reflector, Theorist and Pragmatist. Understanding and applying these styles in policing can significantly enhance training and development programs. By incorporating activities and approaches tailored to each learning style, police training programs can cater to the diverse needs and preferences of individuals, resulting in more engaged, competent, and effective police officers. </w:t>
      </w:r>
    </w:p>
    <w:p w14:paraId="56A737BF" w14:textId="77777777" w:rsidR="005361D2" w:rsidRPr="005361D2" w:rsidRDefault="005361D2" w:rsidP="005361D2">
      <w:pPr>
        <w:ind w:right="237"/>
        <w:jc w:val="both"/>
        <w:rPr>
          <w:sz w:val="24"/>
          <w:szCs w:val="24"/>
        </w:rPr>
      </w:pPr>
    </w:p>
    <w:bookmarkEnd w:id="3"/>
    <w:p w14:paraId="68127DAA" w14:textId="77777777" w:rsidR="005361D2" w:rsidRPr="005361D2" w:rsidRDefault="005361D2" w:rsidP="005361D2">
      <w:pPr>
        <w:ind w:right="237"/>
        <w:jc w:val="both"/>
        <w:rPr>
          <w:sz w:val="24"/>
          <w:szCs w:val="24"/>
        </w:rPr>
      </w:pPr>
      <w:r w:rsidRPr="005361D2">
        <w:rPr>
          <w:sz w:val="24"/>
          <w:szCs w:val="24"/>
        </w:rPr>
        <w:drawing>
          <wp:inline distT="0" distB="0" distL="0" distR="0" wp14:anchorId="254CEA65" wp14:editId="12C8DED7">
            <wp:extent cx="4946650" cy="3037824"/>
            <wp:effectExtent l="0" t="0" r="0" b="0"/>
            <wp:docPr id="683436886" name="Picture 1"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436886" name="Picture 1" descr="A diagram of a process&#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975603" cy="3055605"/>
                    </a:xfrm>
                    <a:prstGeom prst="rect">
                      <a:avLst/>
                    </a:prstGeom>
                    <a:noFill/>
                  </pic:spPr>
                </pic:pic>
              </a:graphicData>
            </a:graphic>
          </wp:inline>
        </w:drawing>
      </w:r>
    </w:p>
    <w:p w14:paraId="286BD673" w14:textId="77777777" w:rsidR="005361D2" w:rsidRPr="005361D2" w:rsidRDefault="005361D2" w:rsidP="005361D2">
      <w:pPr>
        <w:ind w:right="237"/>
        <w:jc w:val="both"/>
        <w:rPr>
          <w:sz w:val="24"/>
          <w:szCs w:val="24"/>
        </w:rPr>
      </w:pPr>
      <w:sdt>
        <w:sdtPr>
          <w:rPr>
            <w:sz w:val="24"/>
            <w:szCs w:val="24"/>
          </w:rPr>
          <w:id w:val="-1585600235"/>
          <w:citation/>
        </w:sdtPr>
        <w:sdtContent>
          <w:r w:rsidRPr="005361D2">
            <w:rPr>
              <w:sz w:val="24"/>
              <w:szCs w:val="24"/>
            </w:rPr>
            <w:fldChar w:fldCharType="begin"/>
          </w:r>
          <w:r w:rsidRPr="005361D2">
            <w:rPr>
              <w:sz w:val="24"/>
              <w:szCs w:val="24"/>
            </w:rPr>
            <w:instrText xml:space="preserve"> CITATION Pri21 \l 2057 </w:instrText>
          </w:r>
          <w:r w:rsidRPr="005361D2">
            <w:rPr>
              <w:sz w:val="24"/>
              <w:szCs w:val="24"/>
            </w:rPr>
            <w:fldChar w:fldCharType="separate"/>
          </w:r>
          <w:r w:rsidRPr="005361D2">
            <w:rPr>
              <w:sz w:val="24"/>
              <w:szCs w:val="24"/>
            </w:rPr>
            <w:t>(Prineas, et al., 2021)</w:t>
          </w:r>
          <w:r w:rsidRPr="005361D2">
            <w:rPr>
              <w:sz w:val="24"/>
              <w:szCs w:val="24"/>
            </w:rPr>
            <w:fldChar w:fldCharType="end"/>
          </w:r>
        </w:sdtContent>
      </w:sdt>
    </w:p>
    <w:p w14:paraId="4C0EBEA3" w14:textId="77777777" w:rsidR="005361D2" w:rsidRPr="005361D2" w:rsidRDefault="005361D2" w:rsidP="005361D2">
      <w:pPr>
        <w:ind w:right="237"/>
        <w:jc w:val="both"/>
        <w:rPr>
          <w:sz w:val="24"/>
          <w:szCs w:val="24"/>
        </w:rPr>
      </w:pPr>
    </w:p>
    <w:p w14:paraId="6CB44A47" w14:textId="77777777" w:rsidR="005361D2" w:rsidRPr="005361D2" w:rsidRDefault="005361D2" w:rsidP="005361D2">
      <w:pPr>
        <w:ind w:right="237"/>
        <w:jc w:val="both"/>
        <w:rPr>
          <w:b/>
          <w:bCs/>
          <w:sz w:val="24"/>
          <w:szCs w:val="24"/>
          <w:u w:val="single"/>
        </w:rPr>
      </w:pPr>
      <w:r w:rsidRPr="005361D2">
        <w:rPr>
          <w:b/>
          <w:bCs/>
          <w:sz w:val="24"/>
          <w:szCs w:val="24"/>
          <w:u w:val="single"/>
        </w:rPr>
        <w:t>Activists</w:t>
      </w:r>
    </w:p>
    <w:p w14:paraId="5B92888B" w14:textId="77777777" w:rsidR="005361D2" w:rsidRPr="005361D2" w:rsidRDefault="005361D2" w:rsidP="005361D2">
      <w:pPr>
        <w:ind w:right="237"/>
        <w:jc w:val="both"/>
        <w:rPr>
          <w:sz w:val="24"/>
          <w:szCs w:val="24"/>
        </w:rPr>
      </w:pPr>
      <w:r w:rsidRPr="005361D2">
        <w:rPr>
          <w:sz w:val="24"/>
          <w:szCs w:val="24"/>
        </w:rPr>
        <w:t xml:space="preserve">Activists in policing can be described as individuals who flourish in dynamic ‘hands-on’ learning environments. Enthusiastically embracing new experiences without bias, activists will take an open-minded approach to learning new skills and gaining knowledge </w:t>
      </w:r>
      <w:sdt>
        <w:sdtPr>
          <w:rPr>
            <w:sz w:val="24"/>
            <w:szCs w:val="24"/>
          </w:rPr>
          <w:id w:val="1945731562"/>
          <w:citation/>
        </w:sdtPr>
        <w:sdtContent>
          <w:r w:rsidRPr="005361D2">
            <w:rPr>
              <w:sz w:val="24"/>
              <w:szCs w:val="24"/>
            </w:rPr>
            <w:fldChar w:fldCharType="begin"/>
          </w:r>
          <w:r w:rsidRPr="005361D2">
            <w:rPr>
              <w:sz w:val="24"/>
              <w:szCs w:val="24"/>
            </w:rPr>
            <w:instrText xml:space="preserve"> CITATION Ros05 \l 2057 </w:instrText>
          </w:r>
          <w:r w:rsidRPr="005361D2">
            <w:rPr>
              <w:sz w:val="24"/>
              <w:szCs w:val="24"/>
            </w:rPr>
            <w:fldChar w:fldCharType="separate"/>
          </w:r>
          <w:r w:rsidRPr="005361D2">
            <w:rPr>
              <w:sz w:val="24"/>
              <w:szCs w:val="24"/>
            </w:rPr>
            <w:t>(Rosewell, 2005)</w:t>
          </w:r>
          <w:r w:rsidRPr="005361D2">
            <w:rPr>
              <w:sz w:val="24"/>
              <w:szCs w:val="24"/>
            </w:rPr>
            <w:fldChar w:fldCharType="end"/>
          </w:r>
        </w:sdtContent>
      </w:sdt>
      <w:r w:rsidRPr="005361D2">
        <w:rPr>
          <w:sz w:val="24"/>
          <w:szCs w:val="24"/>
        </w:rPr>
        <w:t>. Activists thrive active engagement, such as scenario-based exercises and practical skill-building activities and can better absorb and retain crucial information relevant to their roles as police officers.</w:t>
      </w:r>
    </w:p>
    <w:p w14:paraId="1F8D14FD" w14:textId="77777777" w:rsidR="005361D2" w:rsidRPr="005361D2" w:rsidRDefault="005361D2" w:rsidP="005361D2">
      <w:pPr>
        <w:ind w:right="237"/>
        <w:jc w:val="both"/>
        <w:rPr>
          <w:b/>
          <w:bCs/>
          <w:sz w:val="24"/>
          <w:szCs w:val="24"/>
          <w:u w:val="single"/>
        </w:rPr>
      </w:pPr>
    </w:p>
    <w:p w14:paraId="026AF53F" w14:textId="77777777" w:rsidR="005361D2" w:rsidRPr="005361D2" w:rsidRDefault="005361D2" w:rsidP="005361D2">
      <w:pPr>
        <w:ind w:right="237"/>
        <w:jc w:val="both"/>
        <w:rPr>
          <w:b/>
          <w:bCs/>
          <w:sz w:val="24"/>
          <w:szCs w:val="24"/>
          <w:u w:val="single"/>
        </w:rPr>
      </w:pPr>
      <w:r w:rsidRPr="005361D2">
        <w:rPr>
          <w:b/>
          <w:bCs/>
          <w:sz w:val="24"/>
          <w:szCs w:val="24"/>
          <w:u w:val="single"/>
        </w:rPr>
        <w:t>Reflectors</w:t>
      </w:r>
    </w:p>
    <w:p w14:paraId="5C4F225D" w14:textId="77777777" w:rsidR="005361D2" w:rsidRPr="005361D2" w:rsidRDefault="005361D2" w:rsidP="005361D2">
      <w:pPr>
        <w:ind w:right="237"/>
        <w:jc w:val="both"/>
        <w:rPr>
          <w:sz w:val="24"/>
          <w:szCs w:val="24"/>
        </w:rPr>
      </w:pPr>
      <w:r w:rsidRPr="005361D2">
        <w:rPr>
          <w:sz w:val="24"/>
          <w:szCs w:val="24"/>
        </w:rPr>
        <w:t xml:space="preserve">Reflectors do not tend to like to participate while they are learning and would much rather observe and absorb information from multiple perspectives before they draw their own conclusions and act. Reflectors are well practised at modelling a more coaching-style approach with their fellow team members and generally react well to input from others </w:t>
      </w:r>
      <w:sdt>
        <w:sdtPr>
          <w:rPr>
            <w:sz w:val="24"/>
            <w:szCs w:val="24"/>
          </w:rPr>
          <w:id w:val="1127199011"/>
          <w:citation/>
        </w:sdtPr>
        <w:sdtContent>
          <w:r w:rsidRPr="005361D2">
            <w:rPr>
              <w:sz w:val="24"/>
              <w:szCs w:val="24"/>
            </w:rPr>
            <w:fldChar w:fldCharType="begin"/>
          </w:r>
          <w:r w:rsidRPr="005361D2">
            <w:rPr>
              <w:sz w:val="24"/>
              <w:szCs w:val="24"/>
            </w:rPr>
            <w:instrText xml:space="preserve"> CITATION Swa99 \l 2057 </w:instrText>
          </w:r>
          <w:r w:rsidRPr="005361D2">
            <w:rPr>
              <w:sz w:val="24"/>
              <w:szCs w:val="24"/>
            </w:rPr>
            <w:fldChar w:fldCharType="separate"/>
          </w:r>
          <w:r w:rsidRPr="005361D2">
            <w:rPr>
              <w:sz w:val="24"/>
              <w:szCs w:val="24"/>
            </w:rPr>
            <w:t>(Swailes &amp; Senior, 1999)</w:t>
          </w:r>
          <w:r w:rsidRPr="005361D2">
            <w:rPr>
              <w:sz w:val="24"/>
              <w:szCs w:val="24"/>
            </w:rPr>
            <w:fldChar w:fldCharType="end"/>
          </w:r>
        </w:sdtContent>
      </w:sdt>
      <w:r w:rsidRPr="005361D2">
        <w:rPr>
          <w:sz w:val="24"/>
          <w:szCs w:val="24"/>
        </w:rPr>
        <w:t>. By incorporating reflective practices into police training, police forces can develop officers who benefit from debriefing sessions following training exercises. By providing opportunities for self-assessment, reflectors can learn from past experiences and continuously improve their decision-making skills.</w:t>
      </w:r>
    </w:p>
    <w:p w14:paraId="62E637A1" w14:textId="77777777" w:rsidR="005361D2" w:rsidRPr="005361D2" w:rsidRDefault="005361D2" w:rsidP="005361D2">
      <w:pPr>
        <w:ind w:right="237"/>
        <w:jc w:val="both"/>
        <w:rPr>
          <w:sz w:val="24"/>
          <w:szCs w:val="24"/>
        </w:rPr>
      </w:pPr>
    </w:p>
    <w:p w14:paraId="34F11745" w14:textId="77777777" w:rsidR="005361D2" w:rsidRPr="005361D2" w:rsidRDefault="005361D2" w:rsidP="005361D2">
      <w:pPr>
        <w:ind w:right="237"/>
        <w:jc w:val="both"/>
        <w:rPr>
          <w:b/>
          <w:bCs/>
          <w:sz w:val="24"/>
          <w:szCs w:val="24"/>
          <w:u w:val="single"/>
        </w:rPr>
      </w:pPr>
      <w:r w:rsidRPr="005361D2">
        <w:rPr>
          <w:b/>
          <w:bCs/>
          <w:sz w:val="24"/>
          <w:szCs w:val="24"/>
          <w:u w:val="single"/>
        </w:rPr>
        <w:t>Theorist</w:t>
      </w:r>
    </w:p>
    <w:p w14:paraId="20168E9B" w14:textId="77777777" w:rsidR="005361D2" w:rsidRPr="005361D2" w:rsidRDefault="005361D2" w:rsidP="005361D2">
      <w:pPr>
        <w:ind w:right="237"/>
        <w:jc w:val="both"/>
        <w:rPr>
          <w:sz w:val="24"/>
          <w:szCs w:val="24"/>
        </w:rPr>
      </w:pPr>
      <w:r w:rsidRPr="005361D2">
        <w:rPr>
          <w:sz w:val="24"/>
          <w:szCs w:val="24"/>
        </w:rPr>
        <w:t xml:space="preserve">Theorists like adapting and integrating information into complex and logically sound theories. They approach things methodically and learn best through logical reasoning, analysing information, and making connections between ideas </w:t>
      </w:r>
      <w:sdt>
        <w:sdtPr>
          <w:rPr>
            <w:sz w:val="24"/>
            <w:szCs w:val="24"/>
          </w:rPr>
          <w:id w:val="1965386001"/>
          <w:citation/>
        </w:sdtPr>
        <w:sdtContent>
          <w:r w:rsidRPr="005361D2">
            <w:rPr>
              <w:sz w:val="24"/>
              <w:szCs w:val="24"/>
            </w:rPr>
            <w:fldChar w:fldCharType="begin"/>
          </w:r>
          <w:r w:rsidRPr="005361D2">
            <w:rPr>
              <w:sz w:val="24"/>
              <w:szCs w:val="24"/>
            </w:rPr>
            <w:instrText xml:space="preserve"> CITATION Tra23 \l 2057 </w:instrText>
          </w:r>
          <w:r w:rsidRPr="005361D2">
            <w:rPr>
              <w:sz w:val="24"/>
              <w:szCs w:val="24"/>
            </w:rPr>
            <w:fldChar w:fldCharType="separate"/>
          </w:r>
          <w:r w:rsidRPr="005361D2">
            <w:rPr>
              <w:sz w:val="24"/>
              <w:szCs w:val="24"/>
            </w:rPr>
            <w:t>(Tran, 2023)</w:t>
          </w:r>
          <w:r w:rsidRPr="005361D2">
            <w:rPr>
              <w:sz w:val="24"/>
              <w:szCs w:val="24"/>
            </w:rPr>
            <w:fldChar w:fldCharType="end"/>
          </w:r>
        </w:sdtContent>
      </w:sdt>
      <w:r w:rsidRPr="005361D2">
        <w:rPr>
          <w:sz w:val="24"/>
          <w:szCs w:val="24"/>
        </w:rPr>
        <w:t>. By providing an academic foundation, police training enables theorists to grasp the broader implications of their actions and make informed decisions in complex and dynamic situations.</w:t>
      </w:r>
    </w:p>
    <w:p w14:paraId="1C69904D" w14:textId="77777777" w:rsidR="005361D2" w:rsidRPr="005361D2" w:rsidRDefault="005361D2" w:rsidP="005361D2">
      <w:pPr>
        <w:ind w:right="237"/>
        <w:jc w:val="both"/>
        <w:rPr>
          <w:b/>
          <w:bCs/>
          <w:sz w:val="24"/>
          <w:szCs w:val="24"/>
          <w:u w:val="single"/>
        </w:rPr>
      </w:pPr>
    </w:p>
    <w:p w14:paraId="18D19219" w14:textId="77777777" w:rsidR="005361D2" w:rsidRPr="005361D2" w:rsidRDefault="005361D2" w:rsidP="005361D2">
      <w:pPr>
        <w:ind w:right="237"/>
        <w:jc w:val="both"/>
        <w:rPr>
          <w:b/>
          <w:bCs/>
          <w:sz w:val="24"/>
          <w:szCs w:val="24"/>
          <w:u w:val="single"/>
        </w:rPr>
      </w:pPr>
      <w:r w:rsidRPr="005361D2">
        <w:rPr>
          <w:b/>
          <w:bCs/>
          <w:sz w:val="24"/>
          <w:szCs w:val="24"/>
          <w:u w:val="single"/>
        </w:rPr>
        <w:t>Pragmatist</w:t>
      </w:r>
    </w:p>
    <w:p w14:paraId="3ADE7E6E" w14:textId="77777777" w:rsidR="005361D2" w:rsidRPr="005361D2" w:rsidRDefault="005361D2" w:rsidP="005361D2">
      <w:pPr>
        <w:ind w:right="237"/>
        <w:jc w:val="both"/>
        <w:rPr>
          <w:sz w:val="24"/>
          <w:szCs w:val="24"/>
        </w:rPr>
      </w:pPr>
      <w:r w:rsidRPr="005361D2">
        <w:rPr>
          <w:sz w:val="24"/>
          <w:szCs w:val="24"/>
        </w:rPr>
        <w:t xml:space="preserve">Pragmatists are practical learners who prefer to apply their learning directly to real-life situations. Focusing on the practical application of learning, pragmatists benefit </w:t>
      </w:r>
      <w:r w:rsidRPr="005361D2">
        <w:rPr>
          <w:sz w:val="24"/>
          <w:szCs w:val="24"/>
        </w:rPr>
        <w:lastRenderedPageBreak/>
        <w:t xml:space="preserve">from training that is immediately relevant to their roles and responsibilities. They actively seek methods to apply what they have learned and are eager to test new ideas, theories, and strategies to discover how they work in practice </w:t>
      </w:r>
      <w:sdt>
        <w:sdtPr>
          <w:rPr>
            <w:sz w:val="24"/>
            <w:szCs w:val="24"/>
          </w:rPr>
          <w:id w:val="-1678263742"/>
          <w:citation/>
        </w:sdtPr>
        <w:sdtContent>
          <w:r w:rsidRPr="005361D2">
            <w:rPr>
              <w:sz w:val="24"/>
              <w:szCs w:val="24"/>
            </w:rPr>
            <w:fldChar w:fldCharType="begin"/>
          </w:r>
          <w:r w:rsidRPr="005361D2">
            <w:rPr>
              <w:sz w:val="24"/>
              <w:szCs w:val="24"/>
            </w:rPr>
            <w:instrText xml:space="preserve"> CITATION Les01 \l 2057 </w:instrText>
          </w:r>
          <w:r w:rsidRPr="005361D2">
            <w:rPr>
              <w:sz w:val="24"/>
              <w:szCs w:val="24"/>
            </w:rPr>
            <w:fldChar w:fldCharType="separate"/>
          </w:r>
          <w:r w:rsidRPr="005361D2">
            <w:rPr>
              <w:sz w:val="24"/>
              <w:szCs w:val="24"/>
            </w:rPr>
            <w:t>(Lesmes-Anel, et al., 2001)</w:t>
          </w:r>
          <w:r w:rsidRPr="005361D2">
            <w:rPr>
              <w:sz w:val="24"/>
              <w:szCs w:val="24"/>
            </w:rPr>
            <w:fldChar w:fldCharType="end"/>
          </w:r>
        </w:sdtContent>
      </w:sdt>
      <w:r w:rsidRPr="005361D2">
        <w:rPr>
          <w:sz w:val="24"/>
          <w:szCs w:val="24"/>
        </w:rPr>
        <w:t>. Significantly, mentorship programs with experienced officers, and on-the-job learning opportunities allow pragmatists to integrate theory with practice and develop practical solutions to everyday challenges within their policing role.</w:t>
      </w:r>
    </w:p>
    <w:p w14:paraId="04A52864" w14:textId="77777777" w:rsidR="005361D2" w:rsidRPr="005361D2" w:rsidRDefault="005361D2" w:rsidP="005361D2">
      <w:pPr>
        <w:ind w:right="237"/>
        <w:jc w:val="both"/>
        <w:rPr>
          <w:sz w:val="24"/>
          <w:szCs w:val="24"/>
        </w:rPr>
      </w:pPr>
    </w:p>
    <w:p w14:paraId="4F0B436B" w14:textId="77777777" w:rsidR="005361D2" w:rsidRPr="005361D2" w:rsidRDefault="005361D2" w:rsidP="005361D2">
      <w:pPr>
        <w:ind w:right="237"/>
        <w:jc w:val="both"/>
        <w:rPr>
          <w:sz w:val="24"/>
          <w:szCs w:val="24"/>
        </w:rPr>
      </w:pPr>
    </w:p>
    <w:p w14:paraId="7E263775" w14:textId="77777777" w:rsidR="005361D2" w:rsidRPr="005361D2" w:rsidRDefault="005361D2" w:rsidP="005361D2">
      <w:pPr>
        <w:ind w:right="237"/>
        <w:jc w:val="both"/>
        <w:rPr>
          <w:b/>
          <w:bCs/>
          <w:sz w:val="24"/>
          <w:szCs w:val="24"/>
          <w:u w:val="single"/>
        </w:rPr>
      </w:pPr>
      <w:r w:rsidRPr="005361D2">
        <w:rPr>
          <w:b/>
          <w:bCs/>
          <w:sz w:val="24"/>
          <w:szCs w:val="24"/>
          <w:u w:val="single"/>
        </w:rPr>
        <w:t>Mentoring</w:t>
      </w:r>
    </w:p>
    <w:p w14:paraId="1B2A90AC" w14:textId="77777777" w:rsidR="005361D2" w:rsidRPr="005361D2" w:rsidRDefault="005361D2" w:rsidP="005361D2">
      <w:pPr>
        <w:ind w:right="237"/>
        <w:jc w:val="both"/>
        <w:rPr>
          <w:sz w:val="24"/>
          <w:szCs w:val="24"/>
        </w:rPr>
      </w:pPr>
      <w:r w:rsidRPr="005361D2">
        <w:rPr>
          <w:sz w:val="24"/>
          <w:szCs w:val="24"/>
        </w:rPr>
        <w:t xml:space="preserve">During my probationary period, I believe that one of the most valuable things I have learnt is that policing is not one size fits all. Now as one of the more experienced officers on team, I am now mentoring the new in-service officers and demonstrate understanding and appreciation for the value of adaptability. </w:t>
      </w:r>
      <w:proofErr w:type="gramStart"/>
      <w:r w:rsidRPr="005361D2">
        <w:rPr>
          <w:sz w:val="24"/>
          <w:szCs w:val="24"/>
        </w:rPr>
        <w:t>Each individual</w:t>
      </w:r>
      <w:proofErr w:type="gramEnd"/>
      <w:r w:rsidRPr="005361D2">
        <w:rPr>
          <w:sz w:val="24"/>
          <w:szCs w:val="24"/>
        </w:rPr>
        <w:t xml:space="preserve"> will have experienced different life experiences, have their own skill set and personality which supports them in developing their own policing style. Becoming a mentor has provided me an opportunity to develop my leadership qualities whereby I have expanded my roles and responsibilities. It has supported my own development by way of improving my own self-confidence and effectiveness when working with others. Learning how to solve problems and deal with sometimes challenging situations, I believe it has provided support for my career development.  </w:t>
      </w:r>
    </w:p>
    <w:p w14:paraId="4AFCD20D" w14:textId="77777777" w:rsidR="005361D2" w:rsidRPr="005361D2" w:rsidRDefault="005361D2" w:rsidP="005361D2">
      <w:pPr>
        <w:ind w:right="237"/>
        <w:jc w:val="both"/>
        <w:rPr>
          <w:sz w:val="24"/>
          <w:szCs w:val="24"/>
        </w:rPr>
      </w:pPr>
    </w:p>
    <w:p w14:paraId="60132612" w14:textId="77777777" w:rsidR="005361D2" w:rsidRPr="005361D2" w:rsidRDefault="005361D2" w:rsidP="005361D2">
      <w:pPr>
        <w:ind w:right="237"/>
        <w:jc w:val="both"/>
        <w:rPr>
          <w:sz w:val="24"/>
          <w:szCs w:val="24"/>
        </w:rPr>
      </w:pPr>
    </w:p>
    <w:p w14:paraId="59A86936" w14:textId="77777777" w:rsidR="005361D2" w:rsidRPr="005361D2" w:rsidRDefault="005361D2" w:rsidP="005361D2">
      <w:pPr>
        <w:ind w:right="237"/>
        <w:jc w:val="both"/>
        <w:rPr>
          <w:b/>
          <w:bCs/>
          <w:sz w:val="24"/>
          <w:szCs w:val="24"/>
          <w:u w:val="single"/>
        </w:rPr>
      </w:pPr>
      <w:r w:rsidRPr="005361D2">
        <w:rPr>
          <w:b/>
          <w:bCs/>
          <w:sz w:val="24"/>
          <w:szCs w:val="24"/>
          <w:u w:val="single"/>
        </w:rPr>
        <w:t>Reflective practice</w:t>
      </w:r>
    </w:p>
    <w:p w14:paraId="2CD9334E" w14:textId="77777777" w:rsidR="005361D2" w:rsidRPr="005361D2" w:rsidRDefault="005361D2" w:rsidP="005361D2">
      <w:pPr>
        <w:ind w:right="237"/>
        <w:jc w:val="both"/>
        <w:rPr>
          <w:sz w:val="24"/>
          <w:szCs w:val="24"/>
        </w:rPr>
      </w:pPr>
      <w:r w:rsidRPr="005361D2">
        <w:rPr>
          <w:sz w:val="24"/>
          <w:szCs w:val="24"/>
        </w:rPr>
        <w:t xml:space="preserve">I consider myself predominantly an activist but also appreciate the values of a reflector. I actively incorporate the characteristics of these learning styles when mentoring new recruits and take time to reflect, debrief and provide/receive feedback. By actively incorporating ‘reflective practice’ into my own learning and mentoring, it provides an opportunity to collectively reflect on actions and improve the way we work. Reflective practice can be described as the process of evaluating one’s own experience </w:t>
      </w:r>
      <w:proofErr w:type="gramStart"/>
      <w:r w:rsidRPr="005361D2">
        <w:rPr>
          <w:sz w:val="24"/>
          <w:szCs w:val="24"/>
        </w:rPr>
        <w:t>in order to</w:t>
      </w:r>
      <w:proofErr w:type="gramEnd"/>
      <w:r w:rsidRPr="005361D2">
        <w:rPr>
          <w:sz w:val="24"/>
          <w:szCs w:val="24"/>
        </w:rPr>
        <w:t xml:space="preserve"> obtain a better understanding of our actions. By reviewing our own experiences, it provides an opportunity to generate learning from experience </w:t>
      </w:r>
      <w:sdt>
        <w:sdtPr>
          <w:rPr>
            <w:sz w:val="24"/>
            <w:szCs w:val="24"/>
          </w:rPr>
          <w:id w:val="-1060465"/>
          <w:citation/>
        </w:sdtPr>
        <w:sdtContent>
          <w:r w:rsidRPr="005361D2">
            <w:rPr>
              <w:sz w:val="24"/>
              <w:szCs w:val="24"/>
            </w:rPr>
            <w:fldChar w:fldCharType="begin"/>
          </w:r>
          <w:r w:rsidRPr="005361D2">
            <w:rPr>
              <w:sz w:val="24"/>
              <w:szCs w:val="24"/>
            </w:rPr>
            <w:instrText xml:space="preserve"> CITATION Amu04 \l 2057 </w:instrText>
          </w:r>
          <w:r w:rsidRPr="005361D2">
            <w:rPr>
              <w:sz w:val="24"/>
              <w:szCs w:val="24"/>
            </w:rPr>
            <w:fldChar w:fldCharType="separate"/>
          </w:r>
          <w:r w:rsidRPr="005361D2">
            <w:rPr>
              <w:sz w:val="24"/>
              <w:szCs w:val="24"/>
            </w:rPr>
            <w:t>(Amulya, 2004)</w:t>
          </w:r>
          <w:r w:rsidRPr="005361D2">
            <w:rPr>
              <w:sz w:val="24"/>
              <w:szCs w:val="24"/>
            </w:rPr>
            <w:fldChar w:fldCharType="end"/>
          </w:r>
        </w:sdtContent>
      </w:sdt>
      <w:r w:rsidRPr="005361D2">
        <w:rPr>
          <w:sz w:val="24"/>
          <w:szCs w:val="24"/>
        </w:rPr>
        <w:t>.</w:t>
      </w:r>
    </w:p>
    <w:p w14:paraId="23920663" w14:textId="77777777" w:rsidR="005361D2" w:rsidRPr="005361D2" w:rsidRDefault="005361D2" w:rsidP="005361D2">
      <w:pPr>
        <w:ind w:right="237"/>
        <w:jc w:val="both"/>
        <w:rPr>
          <w:sz w:val="24"/>
          <w:szCs w:val="24"/>
        </w:rPr>
      </w:pPr>
    </w:p>
    <w:p w14:paraId="340BCFA5" w14:textId="77777777" w:rsidR="005361D2" w:rsidRPr="005361D2" w:rsidRDefault="005361D2" w:rsidP="005361D2">
      <w:pPr>
        <w:ind w:right="237"/>
        <w:jc w:val="both"/>
        <w:rPr>
          <w:sz w:val="24"/>
          <w:szCs w:val="24"/>
        </w:rPr>
      </w:pPr>
    </w:p>
    <w:p w14:paraId="4429B1F3" w14:textId="77777777" w:rsidR="005361D2" w:rsidRPr="005361D2" w:rsidRDefault="005361D2" w:rsidP="005361D2">
      <w:pPr>
        <w:ind w:right="237"/>
        <w:jc w:val="both"/>
        <w:rPr>
          <w:b/>
          <w:bCs/>
          <w:sz w:val="24"/>
          <w:szCs w:val="24"/>
          <w:u w:val="single"/>
        </w:rPr>
      </w:pPr>
      <w:r w:rsidRPr="005361D2">
        <w:rPr>
          <w:b/>
          <w:bCs/>
          <w:sz w:val="24"/>
          <w:szCs w:val="24"/>
          <w:u w:val="single"/>
        </w:rPr>
        <w:t>Gibbs’ Reflective Cycle</w:t>
      </w:r>
    </w:p>
    <w:p w14:paraId="0E9C9C49" w14:textId="77777777" w:rsidR="005361D2" w:rsidRPr="005361D2" w:rsidRDefault="005361D2" w:rsidP="005361D2">
      <w:pPr>
        <w:ind w:right="237"/>
        <w:jc w:val="both"/>
        <w:rPr>
          <w:sz w:val="24"/>
          <w:szCs w:val="24"/>
        </w:rPr>
      </w:pPr>
      <w:r w:rsidRPr="005361D2">
        <w:rPr>
          <w:sz w:val="24"/>
          <w:szCs w:val="24"/>
        </w:rPr>
        <w:t xml:space="preserve">The Gibbs’ Reflective Cycle is a reflective practice tool that is supported by the College of Policing. Regularly engaging in reflective practice can help individuals become more emotionally intelligent, self-aware, and capable of making better decisions. Reflective practice draws value from experiences, allowing for a deeper understanding and awareness of developmental needs. It benefits individuals and their force as well as the public they serve by improving personal and professional efficiency </w:t>
      </w:r>
      <w:sdt>
        <w:sdtPr>
          <w:rPr>
            <w:sz w:val="24"/>
            <w:szCs w:val="24"/>
          </w:rPr>
          <w:id w:val="461622388"/>
          <w:citation/>
        </w:sdtPr>
        <w:sdtContent>
          <w:r w:rsidRPr="005361D2">
            <w:rPr>
              <w:sz w:val="24"/>
              <w:szCs w:val="24"/>
            </w:rPr>
            <w:fldChar w:fldCharType="begin"/>
          </w:r>
          <w:r w:rsidRPr="005361D2">
            <w:rPr>
              <w:sz w:val="24"/>
              <w:szCs w:val="24"/>
            </w:rPr>
            <w:instrText xml:space="preserve"> CITATION Col221 \l 2057 </w:instrText>
          </w:r>
          <w:r w:rsidRPr="005361D2">
            <w:rPr>
              <w:sz w:val="24"/>
              <w:szCs w:val="24"/>
            </w:rPr>
            <w:fldChar w:fldCharType="separate"/>
          </w:r>
          <w:r w:rsidRPr="005361D2">
            <w:rPr>
              <w:sz w:val="24"/>
              <w:szCs w:val="24"/>
            </w:rPr>
            <w:t>(College of Policing, 2022)</w:t>
          </w:r>
          <w:r w:rsidRPr="005361D2">
            <w:rPr>
              <w:sz w:val="24"/>
              <w:szCs w:val="24"/>
            </w:rPr>
            <w:fldChar w:fldCharType="end"/>
          </w:r>
        </w:sdtContent>
      </w:sdt>
      <w:r w:rsidRPr="005361D2">
        <w:rPr>
          <w:sz w:val="24"/>
          <w:szCs w:val="24"/>
        </w:rPr>
        <w:t xml:space="preserve">. </w:t>
      </w:r>
    </w:p>
    <w:p w14:paraId="29244A4D" w14:textId="77777777" w:rsidR="005361D2" w:rsidRPr="005361D2" w:rsidRDefault="005361D2" w:rsidP="005361D2">
      <w:pPr>
        <w:ind w:right="237"/>
        <w:jc w:val="both"/>
        <w:rPr>
          <w:sz w:val="24"/>
          <w:szCs w:val="24"/>
        </w:rPr>
      </w:pPr>
      <w:r w:rsidRPr="005361D2">
        <w:rPr>
          <w:sz w:val="24"/>
          <w:szCs w:val="24"/>
        </w:rPr>
        <w:lastRenderedPageBreak/>
        <w:drawing>
          <wp:inline distT="0" distB="0" distL="0" distR="0" wp14:anchorId="3F198FC9" wp14:editId="52ADD5E7">
            <wp:extent cx="3524250" cy="3505200"/>
            <wp:effectExtent l="0" t="0" r="0" b="0"/>
            <wp:docPr id="515438918" name="Picture 5"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438918" name="Picture 5" descr="A diagram of a process&#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524250" cy="3505200"/>
                    </a:xfrm>
                    <a:prstGeom prst="rect">
                      <a:avLst/>
                    </a:prstGeom>
                    <a:noFill/>
                  </pic:spPr>
                </pic:pic>
              </a:graphicData>
            </a:graphic>
          </wp:inline>
        </w:drawing>
      </w:r>
    </w:p>
    <w:p w14:paraId="70434522" w14:textId="77777777" w:rsidR="005361D2" w:rsidRPr="005361D2" w:rsidRDefault="005361D2" w:rsidP="005361D2">
      <w:pPr>
        <w:ind w:right="237"/>
        <w:jc w:val="both"/>
        <w:rPr>
          <w:sz w:val="24"/>
          <w:szCs w:val="24"/>
        </w:rPr>
      </w:pPr>
    </w:p>
    <w:p w14:paraId="5FC02F66" w14:textId="77777777" w:rsidR="005361D2" w:rsidRPr="005361D2" w:rsidRDefault="005361D2" w:rsidP="005361D2">
      <w:pPr>
        <w:ind w:right="237"/>
        <w:jc w:val="both"/>
        <w:rPr>
          <w:sz w:val="24"/>
          <w:szCs w:val="24"/>
        </w:rPr>
      </w:pPr>
    </w:p>
    <w:p w14:paraId="6AE7343E" w14:textId="77777777" w:rsidR="005361D2" w:rsidRPr="005361D2" w:rsidRDefault="005361D2" w:rsidP="005361D2">
      <w:pPr>
        <w:ind w:right="237"/>
        <w:jc w:val="both"/>
        <w:rPr>
          <w:sz w:val="24"/>
          <w:szCs w:val="24"/>
        </w:rPr>
      </w:pPr>
    </w:p>
    <w:p w14:paraId="42CC26B5" w14:textId="77777777" w:rsidR="005361D2" w:rsidRPr="005361D2" w:rsidRDefault="005361D2" w:rsidP="005361D2">
      <w:pPr>
        <w:ind w:right="237"/>
        <w:jc w:val="both"/>
        <w:rPr>
          <w:sz w:val="24"/>
          <w:szCs w:val="24"/>
        </w:rPr>
      </w:pPr>
      <w:r w:rsidRPr="005361D2">
        <w:rPr>
          <w:sz w:val="24"/>
          <w:szCs w:val="24"/>
        </w:rPr>
        <w:t xml:space="preserve">Developed in 1988 by Professor Graham Gibbs, the cycle consists of six stages which must be completed </w:t>
      </w:r>
      <w:proofErr w:type="gramStart"/>
      <w:r w:rsidRPr="005361D2">
        <w:rPr>
          <w:sz w:val="24"/>
          <w:szCs w:val="24"/>
        </w:rPr>
        <w:t>in order for</w:t>
      </w:r>
      <w:proofErr w:type="gramEnd"/>
      <w:r w:rsidRPr="005361D2">
        <w:rPr>
          <w:sz w:val="24"/>
          <w:szCs w:val="24"/>
        </w:rPr>
        <w:t xml:space="preserve"> the reflection to have a defined purpose. As detailed above, the first stage is to describe the event. This is followed by reflecting on the emotions felt throughout the event, ascertaining the insights obtained from it, evaluating any choices made concerning it, and contemplating alternative approaches. The last phase of the cycle is to devise a strategy for handling comparable situations in the future. The Gibbs’ Reflective Cycle provides a structured approach to reflection by providing a better understanding of experiences and their impact. It can aid individuals by helping them to identify how they can improve their personal and professional development and better their practice going forward </w:t>
      </w:r>
      <w:sdt>
        <w:sdtPr>
          <w:rPr>
            <w:sz w:val="24"/>
            <w:szCs w:val="24"/>
          </w:rPr>
          <w:id w:val="504257518"/>
          <w:citation/>
        </w:sdtPr>
        <w:sdtContent>
          <w:r w:rsidRPr="005361D2">
            <w:rPr>
              <w:sz w:val="24"/>
              <w:szCs w:val="24"/>
            </w:rPr>
            <w:fldChar w:fldCharType="begin"/>
          </w:r>
          <w:r w:rsidRPr="005361D2">
            <w:rPr>
              <w:sz w:val="24"/>
              <w:szCs w:val="24"/>
            </w:rPr>
            <w:instrText xml:space="preserve"> CITATION Eik15 \l 2057 </w:instrText>
          </w:r>
          <w:r w:rsidRPr="005361D2">
            <w:rPr>
              <w:sz w:val="24"/>
              <w:szCs w:val="24"/>
            </w:rPr>
            <w:fldChar w:fldCharType="separate"/>
          </w:r>
          <w:r w:rsidRPr="005361D2">
            <w:rPr>
              <w:sz w:val="24"/>
              <w:szCs w:val="24"/>
            </w:rPr>
            <w:t>(Eikeland Husebø, et al., 2015)</w:t>
          </w:r>
          <w:r w:rsidRPr="005361D2">
            <w:rPr>
              <w:sz w:val="24"/>
              <w:szCs w:val="24"/>
            </w:rPr>
            <w:fldChar w:fldCharType="end"/>
          </w:r>
        </w:sdtContent>
      </w:sdt>
      <w:r w:rsidRPr="005361D2">
        <w:rPr>
          <w:sz w:val="24"/>
          <w:szCs w:val="24"/>
        </w:rPr>
        <w:t>.</w:t>
      </w:r>
    </w:p>
    <w:p w14:paraId="2CF5D515" w14:textId="77777777" w:rsidR="005361D2" w:rsidRPr="005361D2" w:rsidRDefault="005361D2" w:rsidP="005361D2">
      <w:pPr>
        <w:ind w:right="237"/>
        <w:jc w:val="both"/>
        <w:rPr>
          <w:sz w:val="24"/>
          <w:szCs w:val="24"/>
        </w:rPr>
      </w:pPr>
    </w:p>
    <w:p w14:paraId="6DFC4C9C" w14:textId="77777777" w:rsidR="005361D2" w:rsidRPr="005361D2" w:rsidRDefault="005361D2" w:rsidP="005361D2">
      <w:pPr>
        <w:ind w:right="237"/>
        <w:jc w:val="both"/>
        <w:rPr>
          <w:b/>
          <w:bCs/>
          <w:sz w:val="24"/>
          <w:szCs w:val="24"/>
          <w:u w:val="single"/>
        </w:rPr>
      </w:pPr>
      <w:r w:rsidRPr="005361D2">
        <w:rPr>
          <w:b/>
          <w:bCs/>
          <w:sz w:val="24"/>
          <w:szCs w:val="24"/>
          <w:u w:val="single"/>
        </w:rPr>
        <w:t>Conclusion</w:t>
      </w:r>
    </w:p>
    <w:p w14:paraId="0313EF8A" w14:textId="77777777" w:rsidR="005361D2" w:rsidRPr="005361D2" w:rsidRDefault="005361D2" w:rsidP="005361D2">
      <w:pPr>
        <w:ind w:right="237"/>
        <w:jc w:val="both"/>
        <w:rPr>
          <w:sz w:val="24"/>
          <w:szCs w:val="24"/>
        </w:rPr>
      </w:pPr>
      <w:r w:rsidRPr="005361D2">
        <w:rPr>
          <w:sz w:val="24"/>
          <w:szCs w:val="24"/>
        </w:rPr>
        <w:t xml:space="preserve">In conclusion, I cannot dispute the critical role that mentoring and coaching has played during my probationary period. Providing me with essential guidance, support, and development opportunities, it has undisputedly been invaluable in shaping my journey as a probationary police officer. The wealth of knowledge and experience that has been passed onto me by my tutor and mentors has aided me in obtaining a thorough understanding of my role. I have not only gained essential knowledge and skills that prepared me for the demands of the job but also developed the self-confidence and resilience needed to maintain a competent level of professionalism when dealing with complex policing incidents. Mentorship has aided me in being proactive when recognising gaps in my knowledge base and skill set and supported me to set realistic goals and devise actionable strategies to achieve them. As a probationary police officer, I have encountered numerous obstacles and challenging situations that have tested my resilience. However, knowing that I have had the support of my mentors at my side has provided me with </w:t>
      </w:r>
      <w:r w:rsidRPr="005361D2">
        <w:rPr>
          <w:sz w:val="24"/>
          <w:szCs w:val="24"/>
        </w:rPr>
        <w:lastRenderedPageBreak/>
        <w:t>confidence and reassurance. Their encouragement and guidance have significantly contributed to my development, helping me grow both personally and professionally. I am grateful for the coaching and mentorship I have received, and I am committed to providing the same level of guidance and support to the probationary police officers that I now mentor. I have no doubt, that as the landscape of policing evolves, the role of coaching and mentoring will continue to be indispensable in shaping the next generation of police officers.</w:t>
      </w:r>
    </w:p>
    <w:p w14:paraId="2ED94625" w14:textId="77777777" w:rsidR="005361D2" w:rsidRPr="005361D2" w:rsidRDefault="005361D2" w:rsidP="005361D2">
      <w:pPr>
        <w:ind w:right="237"/>
        <w:jc w:val="both"/>
        <w:rPr>
          <w:sz w:val="24"/>
          <w:szCs w:val="24"/>
        </w:rPr>
      </w:pPr>
    </w:p>
    <w:p w14:paraId="6064B815" w14:textId="77777777" w:rsidR="005361D2" w:rsidRPr="005361D2" w:rsidRDefault="005361D2" w:rsidP="005361D2">
      <w:pPr>
        <w:ind w:right="237"/>
        <w:jc w:val="both"/>
        <w:rPr>
          <w:sz w:val="24"/>
          <w:szCs w:val="24"/>
        </w:rPr>
      </w:pPr>
    </w:p>
    <w:p w14:paraId="12F6E8C8" w14:textId="77777777" w:rsidR="005361D2" w:rsidRPr="005361D2" w:rsidRDefault="005361D2" w:rsidP="005361D2">
      <w:pPr>
        <w:ind w:right="237"/>
        <w:jc w:val="both"/>
        <w:rPr>
          <w:sz w:val="24"/>
          <w:szCs w:val="24"/>
        </w:rPr>
      </w:pPr>
      <w:r w:rsidRPr="005361D2">
        <w:rPr>
          <w:sz w:val="24"/>
          <w:szCs w:val="24"/>
        </w:rPr>
        <w:t>Word count. 1803</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5E9C99F3" w:rsidR="000F7ECD" w:rsidRPr="005361D2" w:rsidRDefault="00025650" w:rsidP="005361D2">
      <w:pPr>
        <w:ind w:right="237"/>
        <w:sectPr w:rsidR="000F7ECD" w:rsidRPr="005361D2" w:rsidSect="0022001B">
          <w:pgSz w:w="11906" w:h="16838" w:code="9"/>
          <w:pgMar w:top="1440" w:right="1440" w:bottom="1440" w:left="1440" w:header="720" w:footer="720" w:gutter="0"/>
          <w:cols w:space="720"/>
          <w:docGrid w:linePitch="272"/>
        </w:sectPr>
      </w:pPr>
      <w:r>
        <w:br w:type="page"/>
      </w:r>
    </w:p>
    <w:p w14:paraId="2B4DA333" w14:textId="77D3D0A6" w:rsidR="004923DA" w:rsidRPr="00270EEB" w:rsidRDefault="004923DA" w:rsidP="005361D2">
      <w:pPr>
        <w:overflowPunct/>
        <w:autoSpaceDE/>
        <w:autoSpaceDN/>
        <w:adjustRightInd/>
        <w:ind w:right="237"/>
        <w:textAlignment w:val="auto"/>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6B36A870"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sz w:val="24"/>
          <w:szCs w:val="24"/>
          <w:lang w:val="en-US" w:eastAsia="en-US"/>
        </w:rPr>
      </w:pPr>
      <w:r w:rsidRPr="005361D2">
        <w:rPr>
          <w:rFonts w:asciiTheme="minorHAnsi" w:eastAsiaTheme="minorHAnsi" w:hAnsiTheme="minorHAnsi" w:cstheme="minorBidi"/>
          <w:color w:val="auto"/>
          <w:kern w:val="2"/>
          <w:sz w:val="22"/>
          <w:szCs w:val="22"/>
          <w:lang w:eastAsia="en-US"/>
          <w14:ligatures w14:val="standardContextual"/>
        </w:rPr>
        <w:fldChar w:fldCharType="begin"/>
      </w:r>
      <w:r w:rsidRPr="005361D2">
        <w:rPr>
          <w:rFonts w:asciiTheme="minorHAnsi" w:eastAsiaTheme="minorHAnsi" w:hAnsiTheme="minorHAnsi" w:cstheme="minorBidi"/>
          <w:color w:val="auto"/>
          <w:kern w:val="2"/>
          <w:sz w:val="22"/>
          <w:szCs w:val="22"/>
          <w:lang w:eastAsia="en-US"/>
          <w14:ligatures w14:val="standardContextual"/>
        </w:rPr>
        <w:instrText xml:space="preserve"> BIBLIOGRAPHY </w:instrText>
      </w:r>
      <w:r w:rsidRPr="005361D2">
        <w:rPr>
          <w:rFonts w:asciiTheme="minorHAnsi" w:eastAsiaTheme="minorHAnsi" w:hAnsiTheme="minorHAnsi" w:cstheme="minorBidi"/>
          <w:color w:val="auto"/>
          <w:kern w:val="2"/>
          <w:sz w:val="22"/>
          <w:szCs w:val="22"/>
          <w:lang w:eastAsia="en-US"/>
          <w14:ligatures w14:val="standardContextual"/>
        </w:rPr>
        <w:fldChar w:fldCharType="separate"/>
      </w:r>
      <w:r w:rsidRPr="005361D2">
        <w:rPr>
          <w:rFonts w:asciiTheme="minorHAnsi" w:eastAsiaTheme="minorHAnsi" w:hAnsiTheme="minorHAnsi" w:cstheme="minorBidi"/>
          <w:noProof/>
          <w:color w:val="auto"/>
          <w:kern w:val="2"/>
          <w:sz w:val="22"/>
          <w:szCs w:val="22"/>
          <w:lang w:val="en-US" w:eastAsia="en-US"/>
          <w14:ligatures w14:val="standardContextual"/>
        </w:rPr>
        <w:t xml:space="preserve">Aaron, G. A., 2006. Transformational and transactional leadership: association with attitudes toward evidence-based practice.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Psychiatric Services, </w:t>
      </w:r>
      <w:r w:rsidRPr="005361D2">
        <w:rPr>
          <w:rFonts w:asciiTheme="minorHAnsi" w:eastAsiaTheme="minorHAnsi" w:hAnsiTheme="minorHAnsi" w:cstheme="minorBidi"/>
          <w:noProof/>
          <w:color w:val="auto"/>
          <w:kern w:val="2"/>
          <w:sz w:val="22"/>
          <w:szCs w:val="22"/>
          <w:lang w:val="en-US" w:eastAsia="en-US"/>
          <w14:ligatures w14:val="standardContextual"/>
        </w:rPr>
        <w:t>57(8), pp. 1162-1169.</w:t>
      </w:r>
    </w:p>
    <w:p w14:paraId="2AE8B252"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Albertus Magnus College, 2015. Four Key Factors of Leadership. 19 March. </w:t>
      </w:r>
    </w:p>
    <w:p w14:paraId="3C0DC157"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Alsamaray, H. A., 2014. Impact of Leadership Styles on Crisis Management According to Module H.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European Journal of Business and Management, </w:t>
      </w:r>
      <w:r w:rsidRPr="005361D2">
        <w:rPr>
          <w:rFonts w:asciiTheme="minorHAnsi" w:eastAsiaTheme="minorHAnsi" w:hAnsiTheme="minorHAnsi" w:cstheme="minorBidi"/>
          <w:noProof/>
          <w:color w:val="auto"/>
          <w:kern w:val="2"/>
          <w:sz w:val="22"/>
          <w:szCs w:val="22"/>
          <w:lang w:val="en-US" w:eastAsia="en-US"/>
          <w14:ligatures w14:val="standardContextual"/>
        </w:rPr>
        <w:t>6(2).</w:t>
      </w:r>
    </w:p>
    <w:p w14:paraId="76BF005E"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Amulya, J., 2004.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What is Reflective Practice?.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file:///C:/Users/swp6746/Downloads/What_is_reflective_practice%20(1).pdf</w:t>
      </w:r>
      <w:r w:rsidRPr="005361D2">
        <w:rPr>
          <w:rFonts w:asciiTheme="minorHAnsi" w:eastAsiaTheme="minorHAnsi" w:hAnsiTheme="minorHAnsi" w:cstheme="minorBidi"/>
          <w:noProof/>
          <w:color w:val="auto"/>
          <w:kern w:val="2"/>
          <w:sz w:val="22"/>
          <w:szCs w:val="22"/>
          <w:lang w:val="en-US" w:eastAsia="en-US"/>
          <w14:ligatures w14:val="standardContextual"/>
        </w:rPr>
        <w:br/>
        <w:t>[Accessed 23 March 2024].</w:t>
      </w:r>
    </w:p>
    <w:p w14:paraId="187E0738"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Arundale, C., 2023.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Possession of an offensive weapon in a private place, almost strict liability.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https://www.lambbuilding.co.uk/article-possession-of-an-offensive-weapon-in-a-private-place-almost-strict-liability/</w:t>
      </w:r>
      <w:r w:rsidRPr="005361D2">
        <w:rPr>
          <w:rFonts w:asciiTheme="minorHAnsi" w:eastAsiaTheme="minorHAnsi" w:hAnsiTheme="minorHAnsi" w:cstheme="minorBidi"/>
          <w:noProof/>
          <w:color w:val="auto"/>
          <w:kern w:val="2"/>
          <w:sz w:val="22"/>
          <w:szCs w:val="22"/>
          <w:lang w:val="en-US" w:eastAsia="en-US"/>
          <w14:ligatures w14:val="standardContextual"/>
        </w:rPr>
        <w:br/>
        <w:t>[Accessed 29 November 2023].</w:t>
      </w:r>
    </w:p>
    <w:p w14:paraId="35E7A691"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Briones, R. L., Kuch, B., Liu, B. F. &amp; Jin, Y., 2011. Keeping up with the digital age: How the American Red Cross uses social media to build relationships.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Public Relations Review, </w:t>
      </w:r>
      <w:r w:rsidRPr="005361D2">
        <w:rPr>
          <w:rFonts w:asciiTheme="minorHAnsi" w:eastAsiaTheme="minorHAnsi" w:hAnsiTheme="minorHAnsi" w:cstheme="minorBidi"/>
          <w:noProof/>
          <w:color w:val="auto"/>
          <w:kern w:val="2"/>
          <w:sz w:val="22"/>
          <w:szCs w:val="22"/>
          <w:lang w:val="en-US" w:eastAsia="en-US"/>
          <w14:ligatures w14:val="standardContextual"/>
        </w:rPr>
        <w:t>37(1), pp. 37-43.</w:t>
      </w:r>
    </w:p>
    <w:p w14:paraId="12EDDD7F"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Cherry, K., 2022. What Is Laissez-Faire Leadership?. </w:t>
      </w:r>
      <w:r w:rsidRPr="005361D2">
        <w:rPr>
          <w:rFonts w:asciiTheme="minorHAnsi" w:eastAsiaTheme="minorHAnsi" w:hAnsiTheme="minorHAnsi" w:cstheme="minorBidi"/>
          <w:i/>
          <w:iCs/>
          <w:noProof/>
          <w:color w:val="auto"/>
          <w:kern w:val="2"/>
          <w:sz w:val="22"/>
          <w:szCs w:val="22"/>
          <w:lang w:val="en-US" w:eastAsia="en-US"/>
          <w14:ligatures w14:val="standardContextual"/>
        </w:rPr>
        <w:t>Verywell Mind</w:t>
      </w:r>
      <w:r w:rsidRPr="005361D2">
        <w:rPr>
          <w:rFonts w:asciiTheme="minorHAnsi" w:eastAsiaTheme="minorHAnsi" w:hAnsiTheme="minorHAnsi" w:cstheme="minorBidi"/>
          <w:noProof/>
          <w:color w:val="auto"/>
          <w:kern w:val="2"/>
          <w:sz w:val="22"/>
          <w:szCs w:val="22"/>
          <w:lang w:val="en-US" w:eastAsia="en-US"/>
          <w14:ligatures w14:val="standardContextual"/>
        </w:rPr>
        <w:t xml:space="preserve">, 14 November. </w:t>
      </w:r>
    </w:p>
    <w:p w14:paraId="4A571C4A"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Cherry, K., 2023. What Is Transformational Leadership?. </w:t>
      </w:r>
      <w:r w:rsidRPr="005361D2">
        <w:rPr>
          <w:rFonts w:asciiTheme="minorHAnsi" w:eastAsiaTheme="minorHAnsi" w:hAnsiTheme="minorHAnsi" w:cstheme="minorBidi"/>
          <w:i/>
          <w:iCs/>
          <w:noProof/>
          <w:color w:val="auto"/>
          <w:kern w:val="2"/>
          <w:sz w:val="22"/>
          <w:szCs w:val="22"/>
          <w:lang w:val="en-US" w:eastAsia="en-US"/>
          <w14:ligatures w14:val="standardContextual"/>
        </w:rPr>
        <w:t>Verywell Mind</w:t>
      </w:r>
      <w:r w:rsidRPr="005361D2">
        <w:rPr>
          <w:rFonts w:asciiTheme="minorHAnsi" w:eastAsiaTheme="minorHAnsi" w:hAnsiTheme="minorHAnsi" w:cstheme="minorBidi"/>
          <w:noProof/>
          <w:color w:val="auto"/>
          <w:kern w:val="2"/>
          <w:sz w:val="22"/>
          <w:szCs w:val="22"/>
          <w:lang w:val="en-US" w:eastAsia="en-US"/>
          <w14:ligatures w14:val="standardContextual"/>
        </w:rPr>
        <w:t xml:space="preserve">, 24 February. </w:t>
      </w:r>
    </w:p>
    <w:p w14:paraId="0AE523D8"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College of Policing, 2016.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First response quick reference guide - domestic abuse.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https://www.college.police.uk/app/major-investigation-and-public-protection/domestic-abuse/first-response-quick-reference-guide-domestic-abuse#build-rapport</w:t>
      </w:r>
      <w:r w:rsidRPr="005361D2">
        <w:rPr>
          <w:rFonts w:asciiTheme="minorHAnsi" w:eastAsiaTheme="minorHAnsi" w:hAnsiTheme="minorHAnsi" w:cstheme="minorBidi"/>
          <w:noProof/>
          <w:color w:val="auto"/>
          <w:kern w:val="2"/>
          <w:sz w:val="22"/>
          <w:szCs w:val="22"/>
          <w:lang w:val="en-US" w:eastAsia="en-US"/>
          <w14:ligatures w14:val="standardContextual"/>
        </w:rPr>
        <w:br/>
        <w:t>[Accessed 27 November 2023].</w:t>
      </w:r>
    </w:p>
    <w:p w14:paraId="139CCA99"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College of Policing, 2020.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Communication.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 xml:space="preserve">https://www.college.police.uk/app/engagement-and-communication/communication </w:t>
      </w:r>
      <w:r w:rsidRPr="005361D2">
        <w:rPr>
          <w:rFonts w:asciiTheme="minorHAnsi" w:eastAsiaTheme="minorHAnsi" w:hAnsiTheme="minorHAnsi" w:cstheme="minorBidi"/>
          <w:noProof/>
          <w:color w:val="auto"/>
          <w:kern w:val="2"/>
          <w:sz w:val="22"/>
          <w:szCs w:val="22"/>
          <w:lang w:val="en-US" w:eastAsia="en-US"/>
          <w14:ligatures w14:val="standardContextual"/>
        </w:rPr>
        <w:br/>
        <w:t>[Accessed 20 May 2023].</w:t>
      </w:r>
    </w:p>
    <w:p w14:paraId="0114FABF"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College of Policing, 2021.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Protective measures and civil orders.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https://www.college.police.uk/guidance/violence-against-women-and-girls-toolkit/protective-measures-and-civil-orders#:~:text=to%20log%20in)-,Restraining%20orders,from%20harassment%20from%20the%20defendant.</w:t>
      </w:r>
      <w:r w:rsidRPr="005361D2">
        <w:rPr>
          <w:rFonts w:asciiTheme="minorHAnsi" w:eastAsiaTheme="minorHAnsi" w:hAnsiTheme="minorHAnsi" w:cstheme="minorBidi"/>
          <w:noProof/>
          <w:color w:val="auto"/>
          <w:kern w:val="2"/>
          <w:sz w:val="22"/>
          <w:szCs w:val="22"/>
          <w:lang w:val="en-US" w:eastAsia="en-US"/>
          <w14:ligatures w14:val="standardContextual"/>
        </w:rPr>
        <w:br/>
        <w:t>[Accessed 2 February 2024].</w:t>
      </w:r>
    </w:p>
    <w:p w14:paraId="1CE4167B"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College of Policing, 2022.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Charging and case preparation.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https://www.college.police.uk/app/prosecution-and-case-management/charging-and-case-preparation</w:t>
      </w:r>
      <w:r w:rsidRPr="005361D2">
        <w:rPr>
          <w:rFonts w:asciiTheme="minorHAnsi" w:eastAsiaTheme="minorHAnsi" w:hAnsiTheme="minorHAnsi" w:cstheme="minorBidi"/>
          <w:noProof/>
          <w:color w:val="auto"/>
          <w:kern w:val="2"/>
          <w:sz w:val="22"/>
          <w:szCs w:val="22"/>
          <w:lang w:val="en-US" w:eastAsia="en-US"/>
          <w14:ligatures w14:val="standardContextual"/>
        </w:rPr>
        <w:br/>
        <w:t>[Accessed 5 February 2024].</w:t>
      </w:r>
    </w:p>
    <w:p w14:paraId="753F1CC9"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lastRenderedPageBreak/>
        <w:t xml:space="preserve">College of Policing, 2022.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Leadership expectations.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https://assets.college.police.uk/s3fs-public/2022-04/Leadership-expectations.pdf</w:t>
      </w:r>
      <w:r w:rsidRPr="005361D2">
        <w:rPr>
          <w:rFonts w:asciiTheme="minorHAnsi" w:eastAsiaTheme="minorHAnsi" w:hAnsiTheme="minorHAnsi" w:cstheme="minorBidi"/>
          <w:noProof/>
          <w:color w:val="auto"/>
          <w:kern w:val="2"/>
          <w:sz w:val="22"/>
          <w:szCs w:val="22"/>
          <w:lang w:val="en-US" w:eastAsia="en-US"/>
          <w14:ligatures w14:val="standardContextual"/>
        </w:rPr>
        <w:br/>
        <w:t>[Accessed 31 May 2023].</w:t>
      </w:r>
    </w:p>
    <w:p w14:paraId="114047E4"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College of Policing, 2022.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Missing Person Media Appeals.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https://library.college.police.uk/docs/met-police/Missing-person-media-2022.pdf</w:t>
      </w:r>
      <w:r w:rsidRPr="005361D2">
        <w:rPr>
          <w:rFonts w:asciiTheme="minorHAnsi" w:eastAsiaTheme="minorHAnsi" w:hAnsiTheme="minorHAnsi" w:cstheme="minorBidi"/>
          <w:noProof/>
          <w:color w:val="auto"/>
          <w:kern w:val="2"/>
          <w:sz w:val="22"/>
          <w:szCs w:val="22"/>
          <w:lang w:val="en-US" w:eastAsia="en-US"/>
          <w14:ligatures w14:val="standardContextual"/>
        </w:rPr>
        <w:br/>
        <w:t>[Accessed 18 May 2023].</w:t>
      </w:r>
    </w:p>
    <w:p w14:paraId="6A12B13E"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College of Policing, 2022.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Resources for reflective practice.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https://assets.production.copweb.aws.college.police.uk/s3fs-public/2020-11/Resources_for_reflective_practice_v1_0.pdf</w:t>
      </w:r>
      <w:r w:rsidRPr="005361D2">
        <w:rPr>
          <w:rFonts w:asciiTheme="minorHAnsi" w:eastAsiaTheme="minorHAnsi" w:hAnsiTheme="minorHAnsi" w:cstheme="minorBidi"/>
          <w:noProof/>
          <w:color w:val="auto"/>
          <w:kern w:val="2"/>
          <w:sz w:val="22"/>
          <w:szCs w:val="22"/>
          <w:lang w:val="en-US" w:eastAsia="en-US"/>
          <w14:ligatures w14:val="standardContextual"/>
        </w:rPr>
        <w:br/>
        <w:t>[Accessed 23 March 2024].</w:t>
      </w:r>
    </w:p>
    <w:p w14:paraId="6A26994C"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Crump, J., 2011. What Are the Police Doing on Twitter? Social Media, the Police and the Public.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Policy &amp; Internet, </w:t>
      </w:r>
      <w:r w:rsidRPr="005361D2">
        <w:rPr>
          <w:rFonts w:asciiTheme="minorHAnsi" w:eastAsiaTheme="minorHAnsi" w:hAnsiTheme="minorHAnsi" w:cstheme="minorBidi"/>
          <w:noProof/>
          <w:color w:val="auto"/>
          <w:kern w:val="2"/>
          <w:sz w:val="22"/>
          <w:szCs w:val="22"/>
          <w:lang w:val="en-US" w:eastAsia="en-US"/>
          <w14:ligatures w14:val="standardContextual"/>
        </w:rPr>
        <w:t>3(4), pp. 1-27.</w:t>
      </w:r>
    </w:p>
    <w:p w14:paraId="65D3E986"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Denton, B., 2020. What leadership style works best during a crisis?. </w:t>
      </w:r>
      <w:r w:rsidRPr="005361D2">
        <w:rPr>
          <w:rFonts w:asciiTheme="minorHAnsi" w:eastAsiaTheme="minorHAnsi" w:hAnsiTheme="minorHAnsi" w:cstheme="minorBidi"/>
          <w:i/>
          <w:iCs/>
          <w:noProof/>
          <w:color w:val="auto"/>
          <w:kern w:val="2"/>
          <w:sz w:val="22"/>
          <w:szCs w:val="22"/>
          <w:lang w:val="en-US" w:eastAsia="en-US"/>
          <w14:ligatures w14:val="standardContextual"/>
        </w:rPr>
        <w:t>Police1</w:t>
      </w:r>
      <w:r w:rsidRPr="005361D2">
        <w:rPr>
          <w:rFonts w:asciiTheme="minorHAnsi" w:eastAsiaTheme="minorHAnsi" w:hAnsiTheme="minorHAnsi" w:cstheme="minorBidi"/>
          <w:noProof/>
          <w:color w:val="auto"/>
          <w:kern w:val="2"/>
          <w:sz w:val="22"/>
          <w:szCs w:val="22"/>
          <w:lang w:val="en-US" w:eastAsia="en-US"/>
          <w14:ligatures w14:val="standardContextual"/>
        </w:rPr>
        <w:t xml:space="preserve">, 7 October. </w:t>
      </w:r>
    </w:p>
    <w:p w14:paraId="0DB2AF9F"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Du, J., Li, N. N. &amp; Jing Kuo, Y., 2020. Authoritarian Leadership in Organizational Change and Employees’ Active Reactions: Have-to and Willing-to Perspectives. </w:t>
      </w:r>
      <w:r w:rsidRPr="005361D2">
        <w:rPr>
          <w:rFonts w:asciiTheme="minorHAnsi" w:eastAsiaTheme="minorHAnsi" w:hAnsiTheme="minorHAnsi" w:cstheme="minorBidi"/>
          <w:i/>
          <w:iCs/>
          <w:noProof/>
          <w:color w:val="auto"/>
          <w:kern w:val="2"/>
          <w:sz w:val="22"/>
          <w:szCs w:val="22"/>
          <w:lang w:val="en-US" w:eastAsia="en-US"/>
          <w14:ligatures w14:val="standardContextual"/>
        </w:rPr>
        <w:t>Frontiers in Psychology.</w:t>
      </w:r>
    </w:p>
    <w:p w14:paraId="1B08167E"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Eikeland Husebø, S., O'Regan, S. &amp; Nestel, D., 2015. Reflective Practice and Its Role in Simulation.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Clinical Simulation in Nursing, </w:t>
      </w:r>
      <w:r w:rsidRPr="005361D2">
        <w:rPr>
          <w:rFonts w:asciiTheme="minorHAnsi" w:eastAsiaTheme="minorHAnsi" w:hAnsiTheme="minorHAnsi" w:cstheme="minorBidi"/>
          <w:noProof/>
          <w:color w:val="auto"/>
          <w:kern w:val="2"/>
          <w:sz w:val="22"/>
          <w:szCs w:val="22"/>
          <w:lang w:val="en-US" w:eastAsia="en-US"/>
          <w14:ligatures w14:val="standardContextual"/>
        </w:rPr>
        <w:t>11(8), pp. 368-375.</w:t>
      </w:r>
    </w:p>
    <w:p w14:paraId="2053AE4D"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Hayden, D., 2023.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Coaching and mentoring.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https://www.cipd.org/uk/knowledge/factsheets/coaching-mentoring-factsheet/#:~:text=Although%20there%27s%20a%20variety%20of,is%20on%20performance%20at%20work.</w:t>
      </w:r>
    </w:p>
    <w:p w14:paraId="4552813C"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HM Inspector of Constabulary, 2016.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PEEL: Police leadership 2016, </w:t>
      </w:r>
      <w:r w:rsidRPr="005361D2">
        <w:rPr>
          <w:rFonts w:asciiTheme="minorHAnsi" w:eastAsiaTheme="minorHAnsi" w:hAnsiTheme="minorHAnsi" w:cstheme="minorBidi"/>
          <w:noProof/>
          <w:color w:val="auto"/>
          <w:kern w:val="2"/>
          <w:sz w:val="22"/>
          <w:szCs w:val="22"/>
          <w:lang w:val="en-US" w:eastAsia="en-US"/>
          <w14:ligatures w14:val="standardContextual"/>
        </w:rPr>
        <w:t>s.l.: Justice Inspectorates.</w:t>
      </w:r>
    </w:p>
    <w:p w14:paraId="0934BCA8"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HMICFRS, 2020.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Evidence led domestic abuse prosecutions.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https://www.justiceinspectorates.gov.uk/cjji/wp-content/uploads/sites/2/2020/01/Joint-Inspection-Evidence-Led-Domestic-Abuse-Jan19-rpt.pdf</w:t>
      </w:r>
      <w:r w:rsidRPr="005361D2">
        <w:rPr>
          <w:rFonts w:asciiTheme="minorHAnsi" w:eastAsiaTheme="minorHAnsi" w:hAnsiTheme="minorHAnsi" w:cstheme="minorBidi"/>
          <w:noProof/>
          <w:color w:val="auto"/>
          <w:kern w:val="2"/>
          <w:sz w:val="22"/>
          <w:szCs w:val="22"/>
          <w:lang w:val="en-US" w:eastAsia="en-US"/>
          <w14:ligatures w14:val="standardContextual"/>
        </w:rPr>
        <w:br/>
        <w:t>[Accessed 5 February 2024].</w:t>
      </w:r>
    </w:p>
    <w:p w14:paraId="4736350C"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Indeed Editorial Team, 2022. What is Authoritarian Leadership? (Including Pros and Cons). 28 September. </w:t>
      </w:r>
    </w:p>
    <w:p w14:paraId="059DFA29"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Indeed Editorial Team, 2023.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Mentoring vs. coaching: key differences and benefits.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https://uk.indeed.com/career-advice/career-development/mentoring-vs-coaching</w:t>
      </w:r>
    </w:p>
    <w:p w14:paraId="1892A07C"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Keane, N., 2014.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The Briefing.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https://www.police-foundation.org.uk/wp-content/uploads/2017/08/Social_media_briefing_FINAL.pdf</w:t>
      </w:r>
      <w:r w:rsidRPr="005361D2">
        <w:rPr>
          <w:rFonts w:asciiTheme="minorHAnsi" w:eastAsiaTheme="minorHAnsi" w:hAnsiTheme="minorHAnsi" w:cstheme="minorBidi"/>
          <w:noProof/>
          <w:color w:val="auto"/>
          <w:kern w:val="2"/>
          <w:sz w:val="22"/>
          <w:szCs w:val="22"/>
          <w:lang w:val="en-US" w:eastAsia="en-US"/>
          <w14:ligatures w14:val="standardContextual"/>
        </w:rPr>
        <w:br/>
        <w:t>[Accessed 21 March 2024].</w:t>
      </w:r>
    </w:p>
    <w:p w14:paraId="4C236141"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Kleinig, J., 1996.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The ethics of policing. </w:t>
      </w:r>
      <w:r w:rsidRPr="005361D2">
        <w:rPr>
          <w:rFonts w:asciiTheme="minorHAnsi" w:eastAsiaTheme="minorHAnsi" w:hAnsiTheme="minorHAnsi" w:cstheme="minorBidi"/>
          <w:noProof/>
          <w:color w:val="auto"/>
          <w:kern w:val="2"/>
          <w:sz w:val="22"/>
          <w:szCs w:val="22"/>
          <w:lang w:val="en-US" w:eastAsia="en-US"/>
          <w14:ligatures w14:val="standardContextual"/>
        </w:rPr>
        <w:t>s.l.:Cambridge University Press.</w:t>
      </w:r>
    </w:p>
    <w:p w14:paraId="0456DAE6"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Knowsley News, 2023.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Real world consequences of social media misinformation.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https://www.knowsleynews.co.uk/real-world-consequences-of-social-media-misinformation/</w:t>
      </w:r>
      <w:r w:rsidRPr="005361D2">
        <w:rPr>
          <w:rFonts w:asciiTheme="minorHAnsi" w:eastAsiaTheme="minorHAnsi" w:hAnsiTheme="minorHAnsi" w:cstheme="minorBidi"/>
          <w:noProof/>
          <w:color w:val="auto"/>
          <w:kern w:val="2"/>
          <w:sz w:val="22"/>
          <w:szCs w:val="22"/>
          <w:lang w:val="en-US" w:eastAsia="en-US"/>
          <w14:ligatures w14:val="standardContextual"/>
        </w:rPr>
        <w:br/>
        <w:t>[Accessed 18 March 2024].</w:t>
      </w:r>
    </w:p>
    <w:p w14:paraId="13186CB2"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lastRenderedPageBreak/>
        <w:t xml:space="preserve">Kuhnert, K. W. &amp; Lewis, P., 1987. Transactional and Transformational Leadership: A Constructive/Developmental Analysis.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The Academy of Management Review, </w:t>
      </w:r>
      <w:r w:rsidRPr="005361D2">
        <w:rPr>
          <w:rFonts w:asciiTheme="minorHAnsi" w:eastAsiaTheme="minorHAnsi" w:hAnsiTheme="minorHAnsi" w:cstheme="minorBidi"/>
          <w:noProof/>
          <w:color w:val="auto"/>
          <w:kern w:val="2"/>
          <w:sz w:val="22"/>
          <w:szCs w:val="22"/>
          <w:lang w:val="en-US" w:eastAsia="en-US"/>
          <w14:ligatures w14:val="standardContextual"/>
        </w:rPr>
        <w:t>12(4), pp. 648-657.</w:t>
      </w:r>
    </w:p>
    <w:p w14:paraId="2B0E928D"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Lesmes-Anel, J., Robinson, G. &amp; Moody, S., 2001.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Learning preferences and learning styles: a study of Wessex general practice registrars.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www.google.co.uk/search?q=what+are+the+four+stages+of+the+honey+and+mumford+model&amp;sca_esv=91d7bb7c0aabaac7&amp;sca_upv=1&amp;hl=en&amp;source=hp&amp;ei=LowKZuCvBd-ohbIP1NiGmAs&amp;iflsig=ANes7DEAAAAAZgqaPubiTCeqIw2-1MkF2Lf78SpemFj8&amp;oq=what+are+the+four+stages+of+the+</w:t>
      </w:r>
      <w:r w:rsidRPr="005361D2">
        <w:rPr>
          <w:rFonts w:asciiTheme="minorHAnsi" w:eastAsiaTheme="minorHAnsi" w:hAnsiTheme="minorHAnsi" w:cstheme="minorBidi"/>
          <w:noProof/>
          <w:color w:val="auto"/>
          <w:kern w:val="2"/>
          <w:sz w:val="22"/>
          <w:szCs w:val="22"/>
          <w:lang w:val="en-US" w:eastAsia="en-US"/>
          <w14:ligatures w14:val="standardContextual"/>
        </w:rPr>
        <w:br/>
        <w:t>[Accessed 23 March 2024].</w:t>
      </w:r>
    </w:p>
    <w:p w14:paraId="6918F34D"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Ministry of Justice, 2013.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The Witness Charter.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https://nationalcrimeagency.gov.uk/who-we-are/publications/425-the-witness-charter-standards-of-care-for-witnesses-in-the-criminal-justice-system/file#:~:text=The%20Witness%20Charter%20sets%20out,ensure%20that%20justice%20is%20done.</w:t>
      </w:r>
      <w:r w:rsidRPr="005361D2">
        <w:rPr>
          <w:rFonts w:asciiTheme="minorHAnsi" w:eastAsiaTheme="minorHAnsi" w:hAnsiTheme="minorHAnsi" w:cstheme="minorBidi"/>
          <w:noProof/>
          <w:color w:val="auto"/>
          <w:kern w:val="2"/>
          <w:sz w:val="22"/>
          <w:szCs w:val="22"/>
          <w:lang w:val="en-US" w:eastAsia="en-US"/>
          <w14:ligatures w14:val="standardContextual"/>
        </w:rPr>
        <w:br/>
        <w:t>[Accessed 29 November 2023].</w:t>
      </w:r>
    </w:p>
    <w:p w14:paraId="7D3AC722"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Ministry of Justice, 2018.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Making a Victim Personal Statement.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https://assets.publishing.service.gov.uk/media/5a7cd21040f0b6629523c02e/victims-vps-guidance.pdf</w:t>
      </w:r>
      <w:r w:rsidRPr="005361D2">
        <w:rPr>
          <w:rFonts w:asciiTheme="minorHAnsi" w:eastAsiaTheme="minorHAnsi" w:hAnsiTheme="minorHAnsi" w:cstheme="minorBidi"/>
          <w:noProof/>
          <w:color w:val="auto"/>
          <w:kern w:val="2"/>
          <w:sz w:val="22"/>
          <w:szCs w:val="22"/>
          <w:lang w:val="en-US" w:eastAsia="en-US"/>
          <w14:ligatures w14:val="standardContextual"/>
        </w:rPr>
        <w:br/>
        <w:t>[Accessed 2023 November 2023].</w:t>
      </w:r>
    </w:p>
    <w:p w14:paraId="52F64E59"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Ministry of Justice, 2020.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Code of Practice for Victims of Crime in England and Wales.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https://assets.publishing.service.gov.uk/media/60620279d3bf7f5ceaca0d89/victims-code-2020.pdf</w:t>
      </w:r>
      <w:r w:rsidRPr="005361D2">
        <w:rPr>
          <w:rFonts w:asciiTheme="minorHAnsi" w:eastAsiaTheme="minorHAnsi" w:hAnsiTheme="minorHAnsi" w:cstheme="minorBidi"/>
          <w:noProof/>
          <w:color w:val="auto"/>
          <w:kern w:val="2"/>
          <w:sz w:val="22"/>
          <w:szCs w:val="22"/>
          <w:lang w:val="en-US" w:eastAsia="en-US"/>
          <w14:ligatures w14:val="standardContextual"/>
        </w:rPr>
        <w:br/>
        <w:t>[Accessed 29 November 2023].</w:t>
      </w:r>
    </w:p>
    <w:p w14:paraId="4E2894DB"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Missing People, 2024.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Removing publicity.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https://www.missingpeople.org.uk/get-help/help-services/publicity/removing-publicity</w:t>
      </w:r>
      <w:r w:rsidRPr="005361D2">
        <w:rPr>
          <w:rFonts w:asciiTheme="minorHAnsi" w:eastAsiaTheme="minorHAnsi" w:hAnsiTheme="minorHAnsi" w:cstheme="minorBidi"/>
          <w:noProof/>
          <w:color w:val="auto"/>
          <w:kern w:val="2"/>
          <w:sz w:val="22"/>
          <w:szCs w:val="22"/>
          <w:lang w:val="en-US" w:eastAsia="en-US"/>
          <w14:ligatures w14:val="standardContextual"/>
        </w:rPr>
        <w:br/>
        <w:t>[Accessed 18 March 2024].</w:t>
      </w:r>
    </w:p>
    <w:p w14:paraId="05E37E50"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National Police Chiefs' Council, 2022.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Missing Persons Media &amp; Online Publicity.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https://www.npcc.police.uk/SysSiteAssets/media/downloads/publications/publications-log/national-crime-coordination-committee/2023/missing-persons-media-online-publicity-v1.1-25oct-22.pdf</w:t>
      </w:r>
      <w:r w:rsidRPr="005361D2">
        <w:rPr>
          <w:rFonts w:asciiTheme="minorHAnsi" w:eastAsiaTheme="minorHAnsi" w:hAnsiTheme="minorHAnsi" w:cstheme="minorBidi"/>
          <w:noProof/>
          <w:color w:val="auto"/>
          <w:kern w:val="2"/>
          <w:sz w:val="22"/>
          <w:szCs w:val="22"/>
          <w:lang w:val="en-US" w:eastAsia="en-US"/>
          <w14:ligatures w14:val="standardContextual"/>
        </w:rPr>
        <w:br/>
        <w:t>[Accessed 28 February 2024].</w:t>
      </w:r>
    </w:p>
    <w:p w14:paraId="037173FF"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National Police Chiefs’ Council and Association of Police and Crime Commissioners, 2016.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Policing Vision 2025.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https://www.npcc.police.uk/SysSiteAssets/media/downloads/publications/policing-vision/policing-vision-2025.pdf</w:t>
      </w:r>
      <w:r w:rsidRPr="005361D2">
        <w:rPr>
          <w:rFonts w:asciiTheme="minorHAnsi" w:eastAsiaTheme="minorHAnsi" w:hAnsiTheme="minorHAnsi" w:cstheme="minorBidi"/>
          <w:noProof/>
          <w:color w:val="auto"/>
          <w:kern w:val="2"/>
          <w:sz w:val="22"/>
          <w:szCs w:val="22"/>
          <w:lang w:val="en-US" w:eastAsia="en-US"/>
          <w14:ligatures w14:val="standardContextual"/>
        </w:rPr>
        <w:br/>
        <w:t>[Accessed 6 February 2024].</w:t>
      </w:r>
    </w:p>
    <w:p w14:paraId="327BA234"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Price-Dowd, C. F. J., 2020. Your leadership style: why understanding yourself matters. </w:t>
      </w:r>
      <w:r w:rsidRPr="005361D2">
        <w:rPr>
          <w:rFonts w:asciiTheme="minorHAnsi" w:eastAsiaTheme="minorHAnsi" w:hAnsiTheme="minorHAnsi" w:cstheme="minorBidi"/>
          <w:i/>
          <w:iCs/>
          <w:noProof/>
          <w:color w:val="auto"/>
          <w:kern w:val="2"/>
          <w:sz w:val="22"/>
          <w:szCs w:val="22"/>
          <w:lang w:val="en-US" w:eastAsia="en-US"/>
          <w14:ligatures w14:val="standardContextual"/>
        </w:rPr>
        <w:t>BMJ Leader</w:t>
      </w:r>
      <w:r w:rsidRPr="005361D2">
        <w:rPr>
          <w:rFonts w:asciiTheme="minorHAnsi" w:eastAsiaTheme="minorHAnsi" w:hAnsiTheme="minorHAnsi" w:cstheme="minorBidi"/>
          <w:noProof/>
          <w:color w:val="auto"/>
          <w:kern w:val="2"/>
          <w:sz w:val="22"/>
          <w:szCs w:val="22"/>
          <w:lang w:val="en-US" w:eastAsia="en-US"/>
          <w14:ligatures w14:val="standardContextual"/>
        </w:rPr>
        <w:t xml:space="preserve">, 16 November. </w:t>
      </w:r>
    </w:p>
    <w:p w14:paraId="4C0A70F1"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Prineas, S., Cuyx, L. &amp; Smet, J., 2021. e-Learning in regional anesthesia. </w:t>
      </w:r>
      <w:r w:rsidRPr="005361D2">
        <w:rPr>
          <w:rFonts w:asciiTheme="minorHAnsi" w:eastAsiaTheme="minorHAnsi" w:hAnsiTheme="minorHAnsi" w:cstheme="minorBidi"/>
          <w:i/>
          <w:iCs/>
          <w:noProof/>
          <w:color w:val="auto"/>
          <w:kern w:val="2"/>
          <w:sz w:val="22"/>
          <w:szCs w:val="22"/>
          <w:lang w:val="en-US" w:eastAsia="en-US"/>
          <w14:ligatures w14:val="standardContextual"/>
        </w:rPr>
        <w:t>Current Opinion in Anaesthesiology</w:t>
      </w:r>
      <w:r w:rsidRPr="005361D2">
        <w:rPr>
          <w:rFonts w:asciiTheme="minorHAnsi" w:eastAsiaTheme="minorHAnsi" w:hAnsiTheme="minorHAnsi" w:cstheme="minorBidi"/>
          <w:noProof/>
          <w:color w:val="auto"/>
          <w:kern w:val="2"/>
          <w:sz w:val="22"/>
          <w:szCs w:val="22"/>
          <w:lang w:val="en-US" w:eastAsia="en-US"/>
          <w14:ligatures w14:val="standardContextual"/>
        </w:rPr>
        <w:t xml:space="preserve">, 6 August. </w:t>
      </w:r>
    </w:p>
    <w:p w14:paraId="479BB567"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lastRenderedPageBreak/>
        <w:t xml:space="preserve">Rosewell, J., 2005.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Learning Styles.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https://openlearnlive-s3bucket.s3.eu-west-2.amazonaws.com/30/3a/303a9899cb4d96797bf63a9c5e970961b55f940e?response-content-disposition=inline%3B%20filename%3D%22t175_4_3.pdf%22&amp;response-content-type=application%2Fpdf&amp;X-Amz-Content-Sha256=UNSIGNED-PAYLOAD&amp;X</w:t>
      </w:r>
    </w:p>
    <w:p w14:paraId="3B8B00D1"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Ruddell, R. &amp; Jones, N., 2012. Social media and policing; mathcing the message to the audience.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Safer Communities, </w:t>
      </w:r>
      <w:r w:rsidRPr="005361D2">
        <w:rPr>
          <w:rFonts w:asciiTheme="minorHAnsi" w:eastAsiaTheme="minorHAnsi" w:hAnsiTheme="minorHAnsi" w:cstheme="minorBidi"/>
          <w:noProof/>
          <w:color w:val="auto"/>
          <w:kern w:val="2"/>
          <w:sz w:val="22"/>
          <w:szCs w:val="22"/>
          <w:lang w:val="en-US" w:eastAsia="en-US"/>
          <w14:ligatures w14:val="standardContextual"/>
        </w:rPr>
        <w:t>12(2), pp. 64-70.</w:t>
      </w:r>
    </w:p>
    <w:p w14:paraId="5EAB27F1"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Scholes-Fogg, T., 2015.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Independent Police Commission: Police and Social Media. </w:t>
      </w:r>
      <w:r w:rsidRPr="005361D2">
        <w:rPr>
          <w:rFonts w:asciiTheme="minorHAnsi" w:eastAsiaTheme="minorHAnsi" w:hAnsiTheme="minorHAnsi" w:cstheme="minorBidi"/>
          <w:noProof/>
          <w:color w:val="auto"/>
          <w:kern w:val="2"/>
          <w:sz w:val="22"/>
          <w:szCs w:val="22"/>
          <w:lang w:val="en-US" w:eastAsia="en-US"/>
          <w14:ligatures w14:val="standardContextual"/>
        </w:rPr>
        <w:t>s.l.:s.n.</w:t>
      </w:r>
    </w:p>
    <w:p w14:paraId="67283678"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South Wales Police and Crime Commissioner, 2022.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South Wales Police &amp; Crime Plan 2022-2026.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https://commissioner.south-wales.police.uk/media/2330/2022-03-04-police-crime-plan-2226-final-eng.pdf</w:t>
      </w:r>
      <w:r w:rsidRPr="005361D2">
        <w:rPr>
          <w:rFonts w:asciiTheme="minorHAnsi" w:eastAsiaTheme="minorHAnsi" w:hAnsiTheme="minorHAnsi" w:cstheme="minorBidi"/>
          <w:noProof/>
          <w:color w:val="auto"/>
          <w:kern w:val="2"/>
          <w:sz w:val="22"/>
          <w:szCs w:val="22"/>
          <w:lang w:val="en-US" w:eastAsia="en-US"/>
          <w14:ligatures w14:val="standardContextual"/>
        </w:rPr>
        <w:br/>
        <w:t>[Accessed 27 November 2023].</w:t>
      </w:r>
    </w:p>
    <w:p w14:paraId="0CBE8558"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Swailes, S. &amp; Senior, B., 1999. The Dimensionality of Honey and Mumford’s Learning Styles Questionnaire.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International Journal of Selection and Assessment, </w:t>
      </w:r>
      <w:r w:rsidRPr="005361D2">
        <w:rPr>
          <w:rFonts w:asciiTheme="minorHAnsi" w:eastAsiaTheme="minorHAnsi" w:hAnsiTheme="minorHAnsi" w:cstheme="minorBidi"/>
          <w:noProof/>
          <w:color w:val="auto"/>
          <w:kern w:val="2"/>
          <w:sz w:val="22"/>
          <w:szCs w:val="22"/>
          <w:lang w:val="en-US" w:eastAsia="en-US"/>
          <w14:ligatures w14:val="standardContextual"/>
        </w:rPr>
        <w:t>7(1), pp. 1-11.</w:t>
      </w:r>
    </w:p>
    <w:p w14:paraId="040E3C17"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The Association of Police and Crime Commissioners, 2016.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Policing Vision 2025.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https://assets.college.police.uk/s3fs-public/policing_vision_2025.pdf</w:t>
      </w:r>
      <w:r w:rsidRPr="005361D2">
        <w:rPr>
          <w:rFonts w:asciiTheme="minorHAnsi" w:eastAsiaTheme="minorHAnsi" w:hAnsiTheme="minorHAnsi" w:cstheme="minorBidi"/>
          <w:noProof/>
          <w:color w:val="auto"/>
          <w:kern w:val="2"/>
          <w:sz w:val="22"/>
          <w:szCs w:val="22"/>
          <w:lang w:val="en-US" w:eastAsia="en-US"/>
          <w14:ligatures w14:val="standardContextual"/>
        </w:rPr>
        <w:br/>
        <w:t>[Accessed 20 May 2023].</w:t>
      </w:r>
    </w:p>
    <w:p w14:paraId="3123FDE5"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The Crown Prosecution Service, 2023.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Bail.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https://www.cps.gov.uk/legal-guidance/bail</w:t>
      </w:r>
      <w:r w:rsidRPr="005361D2">
        <w:rPr>
          <w:rFonts w:asciiTheme="minorHAnsi" w:eastAsiaTheme="minorHAnsi" w:hAnsiTheme="minorHAnsi" w:cstheme="minorBidi"/>
          <w:noProof/>
          <w:color w:val="auto"/>
          <w:kern w:val="2"/>
          <w:sz w:val="22"/>
          <w:szCs w:val="22"/>
          <w:lang w:val="en-US" w:eastAsia="en-US"/>
          <w14:ligatures w14:val="standardContextual"/>
        </w:rPr>
        <w:br/>
        <w:t>[Accessed 7 January 2024].</w:t>
      </w:r>
    </w:p>
    <w:p w14:paraId="4CD0153B"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The Crown Prosecution Service, 2023.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Special Measures.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https://www.cps.gov.uk/legal-guidance/special-measures</w:t>
      </w:r>
      <w:r w:rsidRPr="005361D2">
        <w:rPr>
          <w:rFonts w:asciiTheme="minorHAnsi" w:eastAsiaTheme="minorHAnsi" w:hAnsiTheme="minorHAnsi" w:cstheme="minorBidi"/>
          <w:noProof/>
          <w:color w:val="auto"/>
          <w:kern w:val="2"/>
          <w:sz w:val="22"/>
          <w:szCs w:val="22"/>
          <w:lang w:val="en-US" w:eastAsia="en-US"/>
          <w14:ligatures w14:val="standardContextual"/>
        </w:rPr>
        <w:br/>
        <w:t>[Accessed 29 November 2023].</w:t>
      </w:r>
    </w:p>
    <w:p w14:paraId="65CB4682"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The Police Foundation, 2014.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The briefing.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https://www.police-foundation.org.uk/2017/wp-content/uploads/2017/08/Social_media_briefing_FINAL.pdf</w:t>
      </w:r>
      <w:r w:rsidRPr="005361D2">
        <w:rPr>
          <w:rFonts w:asciiTheme="minorHAnsi" w:eastAsiaTheme="minorHAnsi" w:hAnsiTheme="minorHAnsi" w:cstheme="minorBidi"/>
          <w:noProof/>
          <w:color w:val="auto"/>
          <w:kern w:val="2"/>
          <w:sz w:val="22"/>
          <w:szCs w:val="22"/>
          <w:lang w:val="en-US" w:eastAsia="en-US"/>
          <w14:ligatures w14:val="standardContextual"/>
        </w:rPr>
        <w:br/>
        <w:t>[Accessed 20 May 2023].</w:t>
      </w:r>
    </w:p>
    <w:p w14:paraId="425CCD68"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Tran, A., 2023.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Honey And Mumford Learning Styles 2024 Guide.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https://ahaslides.com/blog/honey-and-mumford-learning-styles/</w:t>
      </w:r>
      <w:r w:rsidRPr="005361D2">
        <w:rPr>
          <w:rFonts w:asciiTheme="minorHAnsi" w:eastAsiaTheme="minorHAnsi" w:hAnsiTheme="minorHAnsi" w:cstheme="minorBidi"/>
          <w:noProof/>
          <w:color w:val="auto"/>
          <w:kern w:val="2"/>
          <w:sz w:val="22"/>
          <w:szCs w:val="22"/>
          <w:lang w:val="en-US" w:eastAsia="en-US"/>
          <w14:ligatures w14:val="standardContextual"/>
        </w:rPr>
        <w:br/>
        <w:t>[Accessed 23 March 2024].</w:t>
      </w:r>
    </w:p>
    <w:p w14:paraId="7D40E2FF"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Trottier, D., 2012. Policing Social Media.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Canadian Review of Socialogy, </w:t>
      </w:r>
      <w:r w:rsidRPr="005361D2">
        <w:rPr>
          <w:rFonts w:asciiTheme="minorHAnsi" w:eastAsiaTheme="minorHAnsi" w:hAnsiTheme="minorHAnsi" w:cstheme="minorBidi"/>
          <w:noProof/>
          <w:color w:val="auto"/>
          <w:kern w:val="2"/>
          <w:sz w:val="22"/>
          <w:szCs w:val="22"/>
          <w:lang w:val="en-US" w:eastAsia="en-US"/>
          <w14:ligatures w14:val="standardContextual"/>
        </w:rPr>
        <w:t>49(4), pp. 411-425.</w:t>
      </w:r>
    </w:p>
    <w:p w14:paraId="3D515722"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Wang, Q., Hou, H. &amp; Li, Z., 2022. Participative Leadership: A Literature Review and Prospects for Future Research. </w:t>
      </w:r>
      <w:r w:rsidRPr="005361D2">
        <w:rPr>
          <w:rFonts w:asciiTheme="minorHAnsi" w:eastAsiaTheme="minorHAnsi" w:hAnsiTheme="minorHAnsi" w:cstheme="minorBidi"/>
          <w:i/>
          <w:iCs/>
          <w:noProof/>
          <w:color w:val="auto"/>
          <w:kern w:val="2"/>
          <w:sz w:val="22"/>
          <w:szCs w:val="22"/>
          <w:lang w:val="en-US" w:eastAsia="en-US"/>
          <w14:ligatures w14:val="standardContextual"/>
        </w:rPr>
        <w:t>Frontiers in psychology.</w:t>
      </w:r>
    </w:p>
    <w:p w14:paraId="74888EFC"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Yukl, G., 2013.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Leadership in Organizations. </w:t>
      </w:r>
      <w:r w:rsidRPr="005361D2">
        <w:rPr>
          <w:rFonts w:asciiTheme="minorHAnsi" w:eastAsiaTheme="minorHAnsi" w:hAnsiTheme="minorHAnsi" w:cstheme="minorBidi"/>
          <w:noProof/>
          <w:color w:val="auto"/>
          <w:kern w:val="2"/>
          <w:sz w:val="22"/>
          <w:szCs w:val="22"/>
          <w:lang w:val="en-US" w:eastAsia="en-US"/>
          <w14:ligatures w14:val="standardContextual"/>
        </w:rPr>
        <w:t>Upper Saddle River: Pearson Education Inc.</w:t>
      </w:r>
    </w:p>
    <w:p w14:paraId="35E25F5F"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sz w:val="24"/>
          <w:szCs w:val="24"/>
          <w:lang w:val="en-US" w:eastAsia="en-US"/>
        </w:rPr>
      </w:pPr>
      <w:r w:rsidRPr="005361D2">
        <w:rPr>
          <w:rFonts w:asciiTheme="minorHAnsi" w:eastAsiaTheme="minorHAnsi" w:hAnsiTheme="minorHAnsi" w:cstheme="minorBidi"/>
          <w:color w:val="auto"/>
          <w:kern w:val="2"/>
          <w:sz w:val="22"/>
          <w:szCs w:val="22"/>
          <w:lang w:eastAsia="en-US"/>
          <w14:ligatures w14:val="standardContextual"/>
        </w:rPr>
        <w:fldChar w:fldCharType="end"/>
      </w:r>
      <w:r w:rsidRPr="005361D2">
        <w:rPr>
          <w:rFonts w:asciiTheme="minorHAnsi" w:eastAsiaTheme="minorHAnsi" w:hAnsiTheme="minorHAnsi" w:cstheme="minorBidi"/>
          <w:color w:val="auto"/>
          <w:kern w:val="2"/>
          <w:sz w:val="22"/>
          <w:szCs w:val="22"/>
          <w:lang w:eastAsia="en-US"/>
          <w14:ligatures w14:val="standardContextual"/>
        </w:rPr>
        <w:fldChar w:fldCharType="begin"/>
      </w:r>
      <w:r w:rsidRPr="005361D2">
        <w:rPr>
          <w:rFonts w:asciiTheme="minorHAnsi" w:eastAsiaTheme="minorHAnsi" w:hAnsiTheme="minorHAnsi" w:cstheme="minorBidi"/>
          <w:color w:val="auto"/>
          <w:kern w:val="2"/>
          <w:sz w:val="22"/>
          <w:szCs w:val="22"/>
          <w:lang w:eastAsia="en-US"/>
          <w14:ligatures w14:val="standardContextual"/>
        </w:rPr>
        <w:instrText xml:space="preserve"> BIBLIOGRAPHY </w:instrText>
      </w:r>
      <w:r w:rsidRPr="005361D2">
        <w:rPr>
          <w:rFonts w:asciiTheme="minorHAnsi" w:eastAsiaTheme="minorHAnsi" w:hAnsiTheme="minorHAnsi" w:cstheme="minorBidi"/>
          <w:color w:val="auto"/>
          <w:kern w:val="2"/>
          <w:sz w:val="22"/>
          <w:szCs w:val="22"/>
          <w:lang w:eastAsia="en-US"/>
          <w14:ligatures w14:val="standardContextual"/>
        </w:rPr>
        <w:fldChar w:fldCharType="separate"/>
      </w:r>
      <w:r w:rsidRPr="005361D2">
        <w:rPr>
          <w:rFonts w:asciiTheme="minorHAnsi" w:eastAsiaTheme="minorHAnsi" w:hAnsiTheme="minorHAnsi" w:cstheme="minorBidi"/>
          <w:noProof/>
          <w:color w:val="auto"/>
          <w:kern w:val="2"/>
          <w:sz w:val="22"/>
          <w:szCs w:val="22"/>
          <w:lang w:val="en-US" w:eastAsia="en-US"/>
          <w14:ligatures w14:val="standardContextual"/>
        </w:rPr>
        <w:t xml:space="preserve">Aaron, G. A., 2006. Transformational and transactional leadership: association with attitudes toward evidence-based practice.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Psychiatric Services, </w:t>
      </w:r>
      <w:r w:rsidRPr="005361D2">
        <w:rPr>
          <w:rFonts w:asciiTheme="minorHAnsi" w:eastAsiaTheme="minorHAnsi" w:hAnsiTheme="minorHAnsi" w:cstheme="minorBidi"/>
          <w:noProof/>
          <w:color w:val="auto"/>
          <w:kern w:val="2"/>
          <w:sz w:val="22"/>
          <w:szCs w:val="22"/>
          <w:lang w:val="en-US" w:eastAsia="en-US"/>
          <w14:ligatures w14:val="standardContextual"/>
        </w:rPr>
        <w:t>57(8), pp. 1162-1169.</w:t>
      </w:r>
    </w:p>
    <w:p w14:paraId="487182DF"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Albertus Magnus College, 2015. Four Key Factors of Leadership. 19 March. </w:t>
      </w:r>
    </w:p>
    <w:p w14:paraId="45B68A2A"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lastRenderedPageBreak/>
        <w:t xml:space="preserve">Alsamaray, H. A., 2014. Impact of Leadership Styles on Crisis Management According to Module H.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European Journal of Business and Management, </w:t>
      </w:r>
      <w:r w:rsidRPr="005361D2">
        <w:rPr>
          <w:rFonts w:asciiTheme="minorHAnsi" w:eastAsiaTheme="minorHAnsi" w:hAnsiTheme="minorHAnsi" w:cstheme="minorBidi"/>
          <w:noProof/>
          <w:color w:val="auto"/>
          <w:kern w:val="2"/>
          <w:sz w:val="22"/>
          <w:szCs w:val="22"/>
          <w:lang w:val="en-US" w:eastAsia="en-US"/>
          <w14:ligatures w14:val="standardContextual"/>
        </w:rPr>
        <w:t>6(2).</w:t>
      </w:r>
    </w:p>
    <w:p w14:paraId="06DF4F58"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Amulya, J., 2004.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What is Reflective Practice?.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file:///C:/Users/swp6746/Downloads/What_is_reflective_practice%20(1).pdf</w:t>
      </w:r>
      <w:r w:rsidRPr="005361D2">
        <w:rPr>
          <w:rFonts w:asciiTheme="minorHAnsi" w:eastAsiaTheme="minorHAnsi" w:hAnsiTheme="minorHAnsi" w:cstheme="minorBidi"/>
          <w:noProof/>
          <w:color w:val="auto"/>
          <w:kern w:val="2"/>
          <w:sz w:val="22"/>
          <w:szCs w:val="22"/>
          <w:lang w:val="en-US" w:eastAsia="en-US"/>
          <w14:ligatures w14:val="standardContextual"/>
        </w:rPr>
        <w:br/>
        <w:t>[Accessed 23 March 2024].</w:t>
      </w:r>
    </w:p>
    <w:p w14:paraId="3FF38D87"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Arundale, C., 2023.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Possession of an offensive weapon in a private place, almost strict liability.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https://www.lambbuilding.co.uk/article-possession-of-an-offensive-weapon-in-a-private-place-almost-strict-liability/</w:t>
      </w:r>
      <w:r w:rsidRPr="005361D2">
        <w:rPr>
          <w:rFonts w:asciiTheme="minorHAnsi" w:eastAsiaTheme="minorHAnsi" w:hAnsiTheme="minorHAnsi" w:cstheme="minorBidi"/>
          <w:noProof/>
          <w:color w:val="auto"/>
          <w:kern w:val="2"/>
          <w:sz w:val="22"/>
          <w:szCs w:val="22"/>
          <w:lang w:val="en-US" w:eastAsia="en-US"/>
          <w14:ligatures w14:val="standardContextual"/>
        </w:rPr>
        <w:br/>
        <w:t>[Accessed 29 November 2023].</w:t>
      </w:r>
    </w:p>
    <w:p w14:paraId="7D895479"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Briones, R. L., Kuch, B., Liu, B. F. &amp; Jin, Y., 2011. Keeping up with the digital age: How the American Red Cross uses social media to build relationships.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Public Relations Review, </w:t>
      </w:r>
      <w:r w:rsidRPr="005361D2">
        <w:rPr>
          <w:rFonts w:asciiTheme="minorHAnsi" w:eastAsiaTheme="minorHAnsi" w:hAnsiTheme="minorHAnsi" w:cstheme="minorBidi"/>
          <w:noProof/>
          <w:color w:val="auto"/>
          <w:kern w:val="2"/>
          <w:sz w:val="22"/>
          <w:szCs w:val="22"/>
          <w:lang w:val="en-US" w:eastAsia="en-US"/>
          <w14:ligatures w14:val="standardContextual"/>
        </w:rPr>
        <w:t>37(1), pp. 37-43.</w:t>
      </w:r>
    </w:p>
    <w:p w14:paraId="187A9D65"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Cherry, K., 2022. What Is Laissez-Faire Leadership?. </w:t>
      </w:r>
      <w:r w:rsidRPr="005361D2">
        <w:rPr>
          <w:rFonts w:asciiTheme="minorHAnsi" w:eastAsiaTheme="minorHAnsi" w:hAnsiTheme="minorHAnsi" w:cstheme="minorBidi"/>
          <w:i/>
          <w:iCs/>
          <w:noProof/>
          <w:color w:val="auto"/>
          <w:kern w:val="2"/>
          <w:sz w:val="22"/>
          <w:szCs w:val="22"/>
          <w:lang w:val="en-US" w:eastAsia="en-US"/>
          <w14:ligatures w14:val="standardContextual"/>
        </w:rPr>
        <w:t>Verywell Mind</w:t>
      </w:r>
      <w:r w:rsidRPr="005361D2">
        <w:rPr>
          <w:rFonts w:asciiTheme="minorHAnsi" w:eastAsiaTheme="minorHAnsi" w:hAnsiTheme="minorHAnsi" w:cstheme="minorBidi"/>
          <w:noProof/>
          <w:color w:val="auto"/>
          <w:kern w:val="2"/>
          <w:sz w:val="22"/>
          <w:szCs w:val="22"/>
          <w:lang w:val="en-US" w:eastAsia="en-US"/>
          <w14:ligatures w14:val="standardContextual"/>
        </w:rPr>
        <w:t xml:space="preserve">, 14 November. </w:t>
      </w:r>
    </w:p>
    <w:p w14:paraId="32F4F3D9"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Cherry, K., 2023. What Is Transformational Leadership?. </w:t>
      </w:r>
      <w:r w:rsidRPr="005361D2">
        <w:rPr>
          <w:rFonts w:asciiTheme="minorHAnsi" w:eastAsiaTheme="minorHAnsi" w:hAnsiTheme="minorHAnsi" w:cstheme="minorBidi"/>
          <w:i/>
          <w:iCs/>
          <w:noProof/>
          <w:color w:val="auto"/>
          <w:kern w:val="2"/>
          <w:sz w:val="22"/>
          <w:szCs w:val="22"/>
          <w:lang w:val="en-US" w:eastAsia="en-US"/>
          <w14:ligatures w14:val="standardContextual"/>
        </w:rPr>
        <w:t>Verywell Mind</w:t>
      </w:r>
      <w:r w:rsidRPr="005361D2">
        <w:rPr>
          <w:rFonts w:asciiTheme="minorHAnsi" w:eastAsiaTheme="minorHAnsi" w:hAnsiTheme="minorHAnsi" w:cstheme="minorBidi"/>
          <w:noProof/>
          <w:color w:val="auto"/>
          <w:kern w:val="2"/>
          <w:sz w:val="22"/>
          <w:szCs w:val="22"/>
          <w:lang w:val="en-US" w:eastAsia="en-US"/>
          <w14:ligatures w14:val="standardContextual"/>
        </w:rPr>
        <w:t xml:space="preserve">, 24 February. </w:t>
      </w:r>
    </w:p>
    <w:p w14:paraId="7A3BA299"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College of Policing, 2016.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First response quick reference guide - domestic abuse.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https://www.college.police.uk/app/major-investigation-and-public-protection/domestic-abuse/first-response-quick-reference-guide-domestic-abuse#build-rapport</w:t>
      </w:r>
      <w:r w:rsidRPr="005361D2">
        <w:rPr>
          <w:rFonts w:asciiTheme="minorHAnsi" w:eastAsiaTheme="minorHAnsi" w:hAnsiTheme="minorHAnsi" w:cstheme="minorBidi"/>
          <w:noProof/>
          <w:color w:val="auto"/>
          <w:kern w:val="2"/>
          <w:sz w:val="22"/>
          <w:szCs w:val="22"/>
          <w:lang w:val="en-US" w:eastAsia="en-US"/>
          <w14:ligatures w14:val="standardContextual"/>
        </w:rPr>
        <w:br/>
        <w:t>[Accessed 27 November 2023].</w:t>
      </w:r>
    </w:p>
    <w:p w14:paraId="5CD9AE75"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College of Policing, 2020.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Communication.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 xml:space="preserve">https://www.college.police.uk/app/engagement-and-communication/communication </w:t>
      </w:r>
      <w:r w:rsidRPr="005361D2">
        <w:rPr>
          <w:rFonts w:asciiTheme="minorHAnsi" w:eastAsiaTheme="minorHAnsi" w:hAnsiTheme="minorHAnsi" w:cstheme="minorBidi"/>
          <w:noProof/>
          <w:color w:val="auto"/>
          <w:kern w:val="2"/>
          <w:sz w:val="22"/>
          <w:szCs w:val="22"/>
          <w:lang w:val="en-US" w:eastAsia="en-US"/>
          <w14:ligatures w14:val="standardContextual"/>
        </w:rPr>
        <w:br/>
        <w:t>[Accessed 20 May 2023].</w:t>
      </w:r>
    </w:p>
    <w:p w14:paraId="2606A77B"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College of Policing, 2021.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Protective measures and civil orders.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https://www.college.police.uk/guidance/violence-against-women-and-girls-toolkit/protective-measures-and-civil-orders#:~:text=to%20log%20in)-,Restraining%20orders,from%20harassment%20from%20the%20defendant.</w:t>
      </w:r>
      <w:r w:rsidRPr="005361D2">
        <w:rPr>
          <w:rFonts w:asciiTheme="minorHAnsi" w:eastAsiaTheme="minorHAnsi" w:hAnsiTheme="minorHAnsi" w:cstheme="minorBidi"/>
          <w:noProof/>
          <w:color w:val="auto"/>
          <w:kern w:val="2"/>
          <w:sz w:val="22"/>
          <w:szCs w:val="22"/>
          <w:lang w:val="en-US" w:eastAsia="en-US"/>
          <w14:ligatures w14:val="standardContextual"/>
        </w:rPr>
        <w:br/>
        <w:t>[Accessed 2 February 2024].</w:t>
      </w:r>
    </w:p>
    <w:p w14:paraId="6853DF84"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College of Policing, 2022.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Charging and case preparation.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https://www.college.police.uk/app/prosecution-and-case-management/charging-and-case-preparation</w:t>
      </w:r>
      <w:r w:rsidRPr="005361D2">
        <w:rPr>
          <w:rFonts w:asciiTheme="minorHAnsi" w:eastAsiaTheme="minorHAnsi" w:hAnsiTheme="minorHAnsi" w:cstheme="minorBidi"/>
          <w:noProof/>
          <w:color w:val="auto"/>
          <w:kern w:val="2"/>
          <w:sz w:val="22"/>
          <w:szCs w:val="22"/>
          <w:lang w:val="en-US" w:eastAsia="en-US"/>
          <w14:ligatures w14:val="standardContextual"/>
        </w:rPr>
        <w:br/>
        <w:t>[Accessed 5 February 2024].</w:t>
      </w:r>
    </w:p>
    <w:p w14:paraId="74B2AFE1"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College of Policing, 2022.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Leadership expectations.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https://assets.college.police.uk/s3fs-public/2022-04/Leadership-expectations.pdf</w:t>
      </w:r>
      <w:r w:rsidRPr="005361D2">
        <w:rPr>
          <w:rFonts w:asciiTheme="minorHAnsi" w:eastAsiaTheme="minorHAnsi" w:hAnsiTheme="minorHAnsi" w:cstheme="minorBidi"/>
          <w:noProof/>
          <w:color w:val="auto"/>
          <w:kern w:val="2"/>
          <w:sz w:val="22"/>
          <w:szCs w:val="22"/>
          <w:lang w:val="en-US" w:eastAsia="en-US"/>
          <w14:ligatures w14:val="standardContextual"/>
        </w:rPr>
        <w:br/>
        <w:t>[Accessed 31 May 2023].</w:t>
      </w:r>
    </w:p>
    <w:p w14:paraId="06123E48"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College of Policing, 2022.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Missing Person Media Appeals.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https://library.college.police.uk/docs/met-police/Missing-person-media-2022.pdf</w:t>
      </w:r>
      <w:r w:rsidRPr="005361D2">
        <w:rPr>
          <w:rFonts w:asciiTheme="minorHAnsi" w:eastAsiaTheme="minorHAnsi" w:hAnsiTheme="minorHAnsi" w:cstheme="minorBidi"/>
          <w:noProof/>
          <w:color w:val="auto"/>
          <w:kern w:val="2"/>
          <w:sz w:val="22"/>
          <w:szCs w:val="22"/>
          <w:lang w:val="en-US" w:eastAsia="en-US"/>
          <w14:ligatures w14:val="standardContextual"/>
        </w:rPr>
        <w:br/>
        <w:t>[Accessed 18 May 2023].</w:t>
      </w:r>
    </w:p>
    <w:p w14:paraId="04EC073C"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College of Policing, 2022.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Resources for reflective practice.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https://assets.production.copweb.aws.college.police.uk/s3fs-public/2020-11/Resources_for_reflective_practice_v1_0.pdf</w:t>
      </w:r>
      <w:r w:rsidRPr="005361D2">
        <w:rPr>
          <w:rFonts w:asciiTheme="minorHAnsi" w:eastAsiaTheme="minorHAnsi" w:hAnsiTheme="minorHAnsi" w:cstheme="minorBidi"/>
          <w:noProof/>
          <w:color w:val="auto"/>
          <w:kern w:val="2"/>
          <w:sz w:val="22"/>
          <w:szCs w:val="22"/>
          <w:lang w:val="en-US" w:eastAsia="en-US"/>
          <w14:ligatures w14:val="standardContextual"/>
        </w:rPr>
        <w:br/>
        <w:t>[Accessed 23 March 2024].</w:t>
      </w:r>
    </w:p>
    <w:p w14:paraId="6DDE2950"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lastRenderedPageBreak/>
        <w:t xml:space="preserve">Crump, J., 2011. What Are the Police Doing on Twitter? Social Media, the Police and the Public.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Policy &amp; Internet, </w:t>
      </w:r>
      <w:r w:rsidRPr="005361D2">
        <w:rPr>
          <w:rFonts w:asciiTheme="minorHAnsi" w:eastAsiaTheme="minorHAnsi" w:hAnsiTheme="minorHAnsi" w:cstheme="minorBidi"/>
          <w:noProof/>
          <w:color w:val="auto"/>
          <w:kern w:val="2"/>
          <w:sz w:val="22"/>
          <w:szCs w:val="22"/>
          <w:lang w:val="en-US" w:eastAsia="en-US"/>
          <w14:ligatures w14:val="standardContextual"/>
        </w:rPr>
        <w:t>3(4), pp. 1-27.</w:t>
      </w:r>
    </w:p>
    <w:p w14:paraId="7EE3DBD1"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Denton, B., 2020. What leadership style works best during a crisis?. </w:t>
      </w:r>
      <w:r w:rsidRPr="005361D2">
        <w:rPr>
          <w:rFonts w:asciiTheme="minorHAnsi" w:eastAsiaTheme="minorHAnsi" w:hAnsiTheme="minorHAnsi" w:cstheme="minorBidi"/>
          <w:i/>
          <w:iCs/>
          <w:noProof/>
          <w:color w:val="auto"/>
          <w:kern w:val="2"/>
          <w:sz w:val="22"/>
          <w:szCs w:val="22"/>
          <w:lang w:val="en-US" w:eastAsia="en-US"/>
          <w14:ligatures w14:val="standardContextual"/>
        </w:rPr>
        <w:t>Police1</w:t>
      </w:r>
      <w:r w:rsidRPr="005361D2">
        <w:rPr>
          <w:rFonts w:asciiTheme="minorHAnsi" w:eastAsiaTheme="minorHAnsi" w:hAnsiTheme="minorHAnsi" w:cstheme="minorBidi"/>
          <w:noProof/>
          <w:color w:val="auto"/>
          <w:kern w:val="2"/>
          <w:sz w:val="22"/>
          <w:szCs w:val="22"/>
          <w:lang w:val="en-US" w:eastAsia="en-US"/>
          <w14:ligatures w14:val="standardContextual"/>
        </w:rPr>
        <w:t xml:space="preserve">, 7 October. </w:t>
      </w:r>
    </w:p>
    <w:p w14:paraId="0674E793"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Du, J., Li, N. N. &amp; Jing Kuo, Y., 2020. Authoritarian Leadership in Organizational Change and Employees’ Active Reactions: Have-to and Willing-to Perspectives. </w:t>
      </w:r>
      <w:r w:rsidRPr="005361D2">
        <w:rPr>
          <w:rFonts w:asciiTheme="minorHAnsi" w:eastAsiaTheme="minorHAnsi" w:hAnsiTheme="minorHAnsi" w:cstheme="minorBidi"/>
          <w:i/>
          <w:iCs/>
          <w:noProof/>
          <w:color w:val="auto"/>
          <w:kern w:val="2"/>
          <w:sz w:val="22"/>
          <w:szCs w:val="22"/>
          <w:lang w:val="en-US" w:eastAsia="en-US"/>
          <w14:ligatures w14:val="standardContextual"/>
        </w:rPr>
        <w:t>Frontiers in Psychology.</w:t>
      </w:r>
    </w:p>
    <w:p w14:paraId="4DE4B59D"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Eikeland Husebø, S., O'Regan, S. &amp; Nestel, D., 2015. Reflective Practice and Its Role in Simulation.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Clinical Simulation in Nursing, </w:t>
      </w:r>
      <w:r w:rsidRPr="005361D2">
        <w:rPr>
          <w:rFonts w:asciiTheme="minorHAnsi" w:eastAsiaTheme="minorHAnsi" w:hAnsiTheme="minorHAnsi" w:cstheme="minorBidi"/>
          <w:noProof/>
          <w:color w:val="auto"/>
          <w:kern w:val="2"/>
          <w:sz w:val="22"/>
          <w:szCs w:val="22"/>
          <w:lang w:val="en-US" w:eastAsia="en-US"/>
          <w14:ligatures w14:val="standardContextual"/>
        </w:rPr>
        <w:t>11(8), pp. 368-375.</w:t>
      </w:r>
    </w:p>
    <w:p w14:paraId="5A181F40"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Hayden, D., 2023.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Coaching and mentoring.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https://www.cipd.org/uk/knowledge/factsheets/coaching-mentoring-factsheet/#:~:text=Although%20there%27s%20a%20variety%20of,is%20on%20performance%20at%20work.</w:t>
      </w:r>
    </w:p>
    <w:p w14:paraId="6A73C492"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HM Inspector of Constabulary, 2016.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PEEL: Police leadership 2016, </w:t>
      </w:r>
      <w:r w:rsidRPr="005361D2">
        <w:rPr>
          <w:rFonts w:asciiTheme="minorHAnsi" w:eastAsiaTheme="minorHAnsi" w:hAnsiTheme="minorHAnsi" w:cstheme="minorBidi"/>
          <w:noProof/>
          <w:color w:val="auto"/>
          <w:kern w:val="2"/>
          <w:sz w:val="22"/>
          <w:szCs w:val="22"/>
          <w:lang w:val="en-US" w:eastAsia="en-US"/>
          <w14:ligatures w14:val="standardContextual"/>
        </w:rPr>
        <w:t>s.l.: Justice Inspectorates.</w:t>
      </w:r>
    </w:p>
    <w:p w14:paraId="76490B93"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HMICFRS, 2020.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Evidence led domestic abuse prosecutions.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https://www.justiceinspectorates.gov.uk/cjji/wp-content/uploads/sites/2/2020/01/Joint-Inspection-Evidence-Led-Domestic-Abuse-Jan19-rpt.pdf</w:t>
      </w:r>
      <w:r w:rsidRPr="005361D2">
        <w:rPr>
          <w:rFonts w:asciiTheme="minorHAnsi" w:eastAsiaTheme="minorHAnsi" w:hAnsiTheme="minorHAnsi" w:cstheme="minorBidi"/>
          <w:noProof/>
          <w:color w:val="auto"/>
          <w:kern w:val="2"/>
          <w:sz w:val="22"/>
          <w:szCs w:val="22"/>
          <w:lang w:val="en-US" w:eastAsia="en-US"/>
          <w14:ligatures w14:val="standardContextual"/>
        </w:rPr>
        <w:br/>
        <w:t>[Accessed 5 February 2024].</w:t>
      </w:r>
    </w:p>
    <w:p w14:paraId="6B4DEDE0"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Indeed Editorial Team, 2022. What is Authoritarian Leadership? (Including Pros and Cons). 28 September. </w:t>
      </w:r>
    </w:p>
    <w:p w14:paraId="27ABA4BC"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Indeed Editorial Team, 2023.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Mentoring vs. coaching: key differences and benefits.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https://uk.indeed.com/career-advice/career-development/mentoring-vs-coaching</w:t>
      </w:r>
    </w:p>
    <w:p w14:paraId="7EDB8B99"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Keane, N., 2014.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The Briefing.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https://www.police-foundation.org.uk/wp-content/uploads/2017/08/Social_media_briefing_FINAL.pdf</w:t>
      </w:r>
      <w:r w:rsidRPr="005361D2">
        <w:rPr>
          <w:rFonts w:asciiTheme="minorHAnsi" w:eastAsiaTheme="minorHAnsi" w:hAnsiTheme="minorHAnsi" w:cstheme="minorBidi"/>
          <w:noProof/>
          <w:color w:val="auto"/>
          <w:kern w:val="2"/>
          <w:sz w:val="22"/>
          <w:szCs w:val="22"/>
          <w:lang w:val="en-US" w:eastAsia="en-US"/>
          <w14:ligatures w14:val="standardContextual"/>
        </w:rPr>
        <w:br/>
        <w:t>[Accessed 21 March 2024].</w:t>
      </w:r>
    </w:p>
    <w:p w14:paraId="47875B7A"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Kleinig, J., 1996.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The ethics of policing. </w:t>
      </w:r>
      <w:r w:rsidRPr="005361D2">
        <w:rPr>
          <w:rFonts w:asciiTheme="minorHAnsi" w:eastAsiaTheme="minorHAnsi" w:hAnsiTheme="minorHAnsi" w:cstheme="minorBidi"/>
          <w:noProof/>
          <w:color w:val="auto"/>
          <w:kern w:val="2"/>
          <w:sz w:val="22"/>
          <w:szCs w:val="22"/>
          <w:lang w:val="en-US" w:eastAsia="en-US"/>
          <w14:ligatures w14:val="standardContextual"/>
        </w:rPr>
        <w:t>s.l.:Cambridge University Press.</w:t>
      </w:r>
    </w:p>
    <w:p w14:paraId="2ECD2A91"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Knowsley News, 2023.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Real world consequences of social media misinformation.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https://www.knowsleynews.co.uk/real-world-consequences-of-social-media-misinformation/</w:t>
      </w:r>
      <w:r w:rsidRPr="005361D2">
        <w:rPr>
          <w:rFonts w:asciiTheme="minorHAnsi" w:eastAsiaTheme="minorHAnsi" w:hAnsiTheme="minorHAnsi" w:cstheme="minorBidi"/>
          <w:noProof/>
          <w:color w:val="auto"/>
          <w:kern w:val="2"/>
          <w:sz w:val="22"/>
          <w:szCs w:val="22"/>
          <w:lang w:val="en-US" w:eastAsia="en-US"/>
          <w14:ligatures w14:val="standardContextual"/>
        </w:rPr>
        <w:br/>
        <w:t>[Accessed 18 March 2024].</w:t>
      </w:r>
    </w:p>
    <w:p w14:paraId="0FE6CEF3"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Kuhnert, K. W. &amp; Lewis, P., 1987. Transactional and Transformational Leadership: A Constructive/Developmental Analysis.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The Academy of Management Review, </w:t>
      </w:r>
      <w:r w:rsidRPr="005361D2">
        <w:rPr>
          <w:rFonts w:asciiTheme="minorHAnsi" w:eastAsiaTheme="minorHAnsi" w:hAnsiTheme="minorHAnsi" w:cstheme="minorBidi"/>
          <w:noProof/>
          <w:color w:val="auto"/>
          <w:kern w:val="2"/>
          <w:sz w:val="22"/>
          <w:szCs w:val="22"/>
          <w:lang w:val="en-US" w:eastAsia="en-US"/>
          <w14:ligatures w14:val="standardContextual"/>
        </w:rPr>
        <w:t>12(4), pp. 648-657.</w:t>
      </w:r>
    </w:p>
    <w:p w14:paraId="249E04B0"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Lesmes-Anel, J., Robinson, G. &amp; Moody, S., 2001.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Learning preferences and learning styles: a study of Wessex general practice registrars.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www.google.co.uk/search?q=what+are+the+four+stages+of+the+honey+and+mumford+model&amp;sca_esv=91d7bb7c0aabaac7&amp;sca_upv=1&amp;hl=en&amp;source=hp&amp;ei=LowKZuCvBd-ohbIP1NiGmAs&amp;iflsig=ANes7DEAAAAAZgqaPubiTCeqIw2-1MkF2Lf78SpemFj8&amp;oq=what+are+the+four+stages+of+the+</w:t>
      </w:r>
      <w:r w:rsidRPr="005361D2">
        <w:rPr>
          <w:rFonts w:asciiTheme="minorHAnsi" w:eastAsiaTheme="minorHAnsi" w:hAnsiTheme="minorHAnsi" w:cstheme="minorBidi"/>
          <w:noProof/>
          <w:color w:val="auto"/>
          <w:kern w:val="2"/>
          <w:sz w:val="22"/>
          <w:szCs w:val="22"/>
          <w:lang w:val="en-US" w:eastAsia="en-US"/>
          <w14:ligatures w14:val="standardContextual"/>
        </w:rPr>
        <w:br/>
        <w:t>[Accessed 23 March 2024].</w:t>
      </w:r>
    </w:p>
    <w:p w14:paraId="5D26A78E"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lastRenderedPageBreak/>
        <w:t xml:space="preserve">Ministry of Justice, 2013.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The Witness Charter.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https://nationalcrimeagency.gov.uk/who-we-are/publications/425-the-witness-charter-standards-of-care-for-witnesses-in-the-criminal-justice-system/file#:~:text=The%20Witness%20Charter%20sets%20out,ensure%20that%20justice%20is%20done.</w:t>
      </w:r>
      <w:r w:rsidRPr="005361D2">
        <w:rPr>
          <w:rFonts w:asciiTheme="minorHAnsi" w:eastAsiaTheme="minorHAnsi" w:hAnsiTheme="minorHAnsi" w:cstheme="minorBidi"/>
          <w:noProof/>
          <w:color w:val="auto"/>
          <w:kern w:val="2"/>
          <w:sz w:val="22"/>
          <w:szCs w:val="22"/>
          <w:lang w:val="en-US" w:eastAsia="en-US"/>
          <w14:ligatures w14:val="standardContextual"/>
        </w:rPr>
        <w:br/>
        <w:t>[Accessed 29 November 2023].</w:t>
      </w:r>
    </w:p>
    <w:p w14:paraId="2EF6E7B3"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Ministry of Justice, 2018.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Making a Victim Personal Statement.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https://assets.publishing.service.gov.uk/media/5a7cd21040f0b6629523c02e/victims-vps-guidance.pdf</w:t>
      </w:r>
      <w:r w:rsidRPr="005361D2">
        <w:rPr>
          <w:rFonts w:asciiTheme="minorHAnsi" w:eastAsiaTheme="minorHAnsi" w:hAnsiTheme="minorHAnsi" w:cstheme="minorBidi"/>
          <w:noProof/>
          <w:color w:val="auto"/>
          <w:kern w:val="2"/>
          <w:sz w:val="22"/>
          <w:szCs w:val="22"/>
          <w:lang w:val="en-US" w:eastAsia="en-US"/>
          <w14:ligatures w14:val="standardContextual"/>
        </w:rPr>
        <w:br/>
        <w:t>[Accessed 2023 November 2023].</w:t>
      </w:r>
    </w:p>
    <w:p w14:paraId="51239432"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Ministry of Justice, 2020.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Code of Practice for Victims of Crime in England and Wales.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https://assets.publishing.service.gov.uk/media/60620279d3bf7f5ceaca0d89/victims-code-2020.pdf</w:t>
      </w:r>
      <w:r w:rsidRPr="005361D2">
        <w:rPr>
          <w:rFonts w:asciiTheme="minorHAnsi" w:eastAsiaTheme="minorHAnsi" w:hAnsiTheme="minorHAnsi" w:cstheme="minorBidi"/>
          <w:noProof/>
          <w:color w:val="auto"/>
          <w:kern w:val="2"/>
          <w:sz w:val="22"/>
          <w:szCs w:val="22"/>
          <w:lang w:val="en-US" w:eastAsia="en-US"/>
          <w14:ligatures w14:val="standardContextual"/>
        </w:rPr>
        <w:br/>
        <w:t>[Accessed 29 November 2023].</w:t>
      </w:r>
    </w:p>
    <w:p w14:paraId="5CF917A8"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Missing People, 2024.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Removing publicity.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https://www.missingpeople.org.uk/get-help/help-services/publicity/removing-publicity</w:t>
      </w:r>
      <w:r w:rsidRPr="005361D2">
        <w:rPr>
          <w:rFonts w:asciiTheme="minorHAnsi" w:eastAsiaTheme="minorHAnsi" w:hAnsiTheme="minorHAnsi" w:cstheme="minorBidi"/>
          <w:noProof/>
          <w:color w:val="auto"/>
          <w:kern w:val="2"/>
          <w:sz w:val="22"/>
          <w:szCs w:val="22"/>
          <w:lang w:val="en-US" w:eastAsia="en-US"/>
          <w14:ligatures w14:val="standardContextual"/>
        </w:rPr>
        <w:br/>
        <w:t>[Accessed 18 March 2024].</w:t>
      </w:r>
    </w:p>
    <w:p w14:paraId="5B0D6B89"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National Police Chiefs' Council, 2022.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Missing Persons Media &amp; Online Publicity.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https://www.npcc.police.uk/SysSiteAssets/media/downloads/publications/publications-log/national-crime-coordination-committee/2023/missing-persons-media-online-publicity-v1.1-25oct-22.pdf</w:t>
      </w:r>
      <w:r w:rsidRPr="005361D2">
        <w:rPr>
          <w:rFonts w:asciiTheme="minorHAnsi" w:eastAsiaTheme="minorHAnsi" w:hAnsiTheme="minorHAnsi" w:cstheme="minorBidi"/>
          <w:noProof/>
          <w:color w:val="auto"/>
          <w:kern w:val="2"/>
          <w:sz w:val="22"/>
          <w:szCs w:val="22"/>
          <w:lang w:val="en-US" w:eastAsia="en-US"/>
          <w14:ligatures w14:val="standardContextual"/>
        </w:rPr>
        <w:br/>
        <w:t>[Accessed 28 February 2024].</w:t>
      </w:r>
    </w:p>
    <w:p w14:paraId="2CE34901"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National Police Chiefs’ Council and Association of Police and Crime Commissioners, 2016.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Policing Vision 2025.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https://www.npcc.police.uk/SysSiteAssets/media/downloads/publications/policing-vision/policing-vision-2025.pdf</w:t>
      </w:r>
      <w:r w:rsidRPr="005361D2">
        <w:rPr>
          <w:rFonts w:asciiTheme="minorHAnsi" w:eastAsiaTheme="minorHAnsi" w:hAnsiTheme="minorHAnsi" w:cstheme="minorBidi"/>
          <w:noProof/>
          <w:color w:val="auto"/>
          <w:kern w:val="2"/>
          <w:sz w:val="22"/>
          <w:szCs w:val="22"/>
          <w:lang w:val="en-US" w:eastAsia="en-US"/>
          <w14:ligatures w14:val="standardContextual"/>
        </w:rPr>
        <w:br/>
        <w:t>[Accessed 6 February 2024].</w:t>
      </w:r>
    </w:p>
    <w:p w14:paraId="267463DC"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Price-Dowd, C. F. J., 2020. Your leadership style: why understanding yourself matters. </w:t>
      </w:r>
      <w:r w:rsidRPr="005361D2">
        <w:rPr>
          <w:rFonts w:asciiTheme="minorHAnsi" w:eastAsiaTheme="minorHAnsi" w:hAnsiTheme="minorHAnsi" w:cstheme="minorBidi"/>
          <w:i/>
          <w:iCs/>
          <w:noProof/>
          <w:color w:val="auto"/>
          <w:kern w:val="2"/>
          <w:sz w:val="22"/>
          <w:szCs w:val="22"/>
          <w:lang w:val="en-US" w:eastAsia="en-US"/>
          <w14:ligatures w14:val="standardContextual"/>
        </w:rPr>
        <w:t>BMJ Leader</w:t>
      </w:r>
      <w:r w:rsidRPr="005361D2">
        <w:rPr>
          <w:rFonts w:asciiTheme="minorHAnsi" w:eastAsiaTheme="minorHAnsi" w:hAnsiTheme="minorHAnsi" w:cstheme="minorBidi"/>
          <w:noProof/>
          <w:color w:val="auto"/>
          <w:kern w:val="2"/>
          <w:sz w:val="22"/>
          <w:szCs w:val="22"/>
          <w:lang w:val="en-US" w:eastAsia="en-US"/>
          <w14:ligatures w14:val="standardContextual"/>
        </w:rPr>
        <w:t xml:space="preserve">, 16 November. </w:t>
      </w:r>
    </w:p>
    <w:p w14:paraId="5A27C71C"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Prineas, S., Cuyx, L. &amp; Smet, J., 2021. e-Learning in regional anesthesia. </w:t>
      </w:r>
      <w:r w:rsidRPr="005361D2">
        <w:rPr>
          <w:rFonts w:asciiTheme="minorHAnsi" w:eastAsiaTheme="minorHAnsi" w:hAnsiTheme="minorHAnsi" w:cstheme="minorBidi"/>
          <w:i/>
          <w:iCs/>
          <w:noProof/>
          <w:color w:val="auto"/>
          <w:kern w:val="2"/>
          <w:sz w:val="22"/>
          <w:szCs w:val="22"/>
          <w:lang w:val="en-US" w:eastAsia="en-US"/>
          <w14:ligatures w14:val="standardContextual"/>
        </w:rPr>
        <w:t>Current Opinion in Anaesthesiology</w:t>
      </w:r>
      <w:r w:rsidRPr="005361D2">
        <w:rPr>
          <w:rFonts w:asciiTheme="minorHAnsi" w:eastAsiaTheme="minorHAnsi" w:hAnsiTheme="minorHAnsi" w:cstheme="minorBidi"/>
          <w:noProof/>
          <w:color w:val="auto"/>
          <w:kern w:val="2"/>
          <w:sz w:val="22"/>
          <w:szCs w:val="22"/>
          <w:lang w:val="en-US" w:eastAsia="en-US"/>
          <w14:ligatures w14:val="standardContextual"/>
        </w:rPr>
        <w:t xml:space="preserve">, 6 August. </w:t>
      </w:r>
    </w:p>
    <w:p w14:paraId="430E755B"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Rosewell, J., 2005.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Learning Styles.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https://openlearnlive-s3bucket.s3.eu-west-2.amazonaws.com/30/3a/303a9899cb4d96797bf63a9c5e970961b55f940e?response-content-disposition=inline%3B%20filename%3D%22t175_4_3.pdf%22&amp;response-content-type=application%2Fpdf&amp;X-Amz-Content-Sha256=UNSIGNED-PAYLOAD&amp;X</w:t>
      </w:r>
    </w:p>
    <w:p w14:paraId="1CB90B63"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Ruddell, R. &amp; Jones, N., 2012. Social media and policing; mathcing the message to the audience.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Safer Communities, </w:t>
      </w:r>
      <w:r w:rsidRPr="005361D2">
        <w:rPr>
          <w:rFonts w:asciiTheme="minorHAnsi" w:eastAsiaTheme="minorHAnsi" w:hAnsiTheme="minorHAnsi" w:cstheme="minorBidi"/>
          <w:noProof/>
          <w:color w:val="auto"/>
          <w:kern w:val="2"/>
          <w:sz w:val="22"/>
          <w:szCs w:val="22"/>
          <w:lang w:val="en-US" w:eastAsia="en-US"/>
          <w14:ligatures w14:val="standardContextual"/>
        </w:rPr>
        <w:t>12(2), pp. 64-70.</w:t>
      </w:r>
    </w:p>
    <w:p w14:paraId="01F69AF4"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Scholes-Fogg, T., 2015.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Independent Police Commission: Police and Social Media. </w:t>
      </w:r>
      <w:r w:rsidRPr="005361D2">
        <w:rPr>
          <w:rFonts w:asciiTheme="minorHAnsi" w:eastAsiaTheme="minorHAnsi" w:hAnsiTheme="minorHAnsi" w:cstheme="minorBidi"/>
          <w:noProof/>
          <w:color w:val="auto"/>
          <w:kern w:val="2"/>
          <w:sz w:val="22"/>
          <w:szCs w:val="22"/>
          <w:lang w:val="en-US" w:eastAsia="en-US"/>
          <w14:ligatures w14:val="standardContextual"/>
        </w:rPr>
        <w:t>s.l.:s.n.</w:t>
      </w:r>
    </w:p>
    <w:p w14:paraId="6CA328C7"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South Wales Police and Crime Commissioner, 2022.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South Wales Police &amp; Crime Plan 2022-2026.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https://commissioner.south-wales.police.uk/media/2330/2022-03-04-police-crime-</w:t>
      </w:r>
      <w:r w:rsidRPr="005361D2">
        <w:rPr>
          <w:rFonts w:asciiTheme="minorHAnsi" w:eastAsiaTheme="minorHAnsi" w:hAnsiTheme="minorHAnsi" w:cstheme="minorBidi"/>
          <w:noProof/>
          <w:color w:val="auto"/>
          <w:kern w:val="2"/>
          <w:sz w:val="22"/>
          <w:szCs w:val="22"/>
          <w:u w:val="single"/>
          <w:lang w:val="en-US" w:eastAsia="en-US"/>
          <w14:ligatures w14:val="standardContextual"/>
        </w:rPr>
        <w:lastRenderedPageBreak/>
        <w:t>plan-2226-final-eng.pdf</w:t>
      </w:r>
      <w:r w:rsidRPr="005361D2">
        <w:rPr>
          <w:rFonts w:asciiTheme="minorHAnsi" w:eastAsiaTheme="minorHAnsi" w:hAnsiTheme="minorHAnsi" w:cstheme="minorBidi"/>
          <w:noProof/>
          <w:color w:val="auto"/>
          <w:kern w:val="2"/>
          <w:sz w:val="22"/>
          <w:szCs w:val="22"/>
          <w:lang w:val="en-US" w:eastAsia="en-US"/>
          <w14:ligatures w14:val="standardContextual"/>
        </w:rPr>
        <w:br/>
        <w:t>[Accessed 27 November 2023].</w:t>
      </w:r>
    </w:p>
    <w:p w14:paraId="4A604598"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Swailes, S. &amp; Senior, B., 1999. The Dimensionality of Honey and Mumford’s Learning Styles Questionnaire.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International Journal of Selection and Assessment, </w:t>
      </w:r>
      <w:r w:rsidRPr="005361D2">
        <w:rPr>
          <w:rFonts w:asciiTheme="minorHAnsi" w:eastAsiaTheme="minorHAnsi" w:hAnsiTheme="minorHAnsi" w:cstheme="minorBidi"/>
          <w:noProof/>
          <w:color w:val="auto"/>
          <w:kern w:val="2"/>
          <w:sz w:val="22"/>
          <w:szCs w:val="22"/>
          <w:lang w:val="en-US" w:eastAsia="en-US"/>
          <w14:ligatures w14:val="standardContextual"/>
        </w:rPr>
        <w:t>7(1), pp. 1-11.</w:t>
      </w:r>
    </w:p>
    <w:p w14:paraId="6A5AA6F7"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The Association of Police and Crime Commissioners, 2016.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Policing Vision 2025.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https://assets.college.police.uk/s3fs-public/policing_vision_2025.pdf</w:t>
      </w:r>
      <w:r w:rsidRPr="005361D2">
        <w:rPr>
          <w:rFonts w:asciiTheme="minorHAnsi" w:eastAsiaTheme="minorHAnsi" w:hAnsiTheme="minorHAnsi" w:cstheme="minorBidi"/>
          <w:noProof/>
          <w:color w:val="auto"/>
          <w:kern w:val="2"/>
          <w:sz w:val="22"/>
          <w:szCs w:val="22"/>
          <w:lang w:val="en-US" w:eastAsia="en-US"/>
          <w14:ligatures w14:val="standardContextual"/>
        </w:rPr>
        <w:br/>
        <w:t>[Accessed 20 May 2023].</w:t>
      </w:r>
    </w:p>
    <w:p w14:paraId="32C44E43"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The Crown Prosecution Service, 2023.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Bail.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https://www.cps.gov.uk/legal-guidance/bail</w:t>
      </w:r>
      <w:r w:rsidRPr="005361D2">
        <w:rPr>
          <w:rFonts w:asciiTheme="minorHAnsi" w:eastAsiaTheme="minorHAnsi" w:hAnsiTheme="minorHAnsi" w:cstheme="minorBidi"/>
          <w:noProof/>
          <w:color w:val="auto"/>
          <w:kern w:val="2"/>
          <w:sz w:val="22"/>
          <w:szCs w:val="22"/>
          <w:lang w:val="en-US" w:eastAsia="en-US"/>
          <w14:ligatures w14:val="standardContextual"/>
        </w:rPr>
        <w:br/>
        <w:t>[Accessed 7 January 2024].</w:t>
      </w:r>
    </w:p>
    <w:p w14:paraId="2FFB35D6"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The Crown Prosecution Service, 2023.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Special Measures.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https://www.cps.gov.uk/legal-guidance/special-measures</w:t>
      </w:r>
      <w:r w:rsidRPr="005361D2">
        <w:rPr>
          <w:rFonts w:asciiTheme="minorHAnsi" w:eastAsiaTheme="minorHAnsi" w:hAnsiTheme="minorHAnsi" w:cstheme="minorBidi"/>
          <w:noProof/>
          <w:color w:val="auto"/>
          <w:kern w:val="2"/>
          <w:sz w:val="22"/>
          <w:szCs w:val="22"/>
          <w:lang w:val="en-US" w:eastAsia="en-US"/>
          <w14:ligatures w14:val="standardContextual"/>
        </w:rPr>
        <w:br/>
        <w:t>[Accessed 29 November 2023].</w:t>
      </w:r>
    </w:p>
    <w:p w14:paraId="534D0FE2"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The Police Foundation, 2014.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The briefing.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https://www.police-foundation.org.uk/2017/wp-content/uploads/2017/08/Social_media_briefing_FINAL.pdf</w:t>
      </w:r>
      <w:r w:rsidRPr="005361D2">
        <w:rPr>
          <w:rFonts w:asciiTheme="minorHAnsi" w:eastAsiaTheme="minorHAnsi" w:hAnsiTheme="minorHAnsi" w:cstheme="minorBidi"/>
          <w:noProof/>
          <w:color w:val="auto"/>
          <w:kern w:val="2"/>
          <w:sz w:val="22"/>
          <w:szCs w:val="22"/>
          <w:lang w:val="en-US" w:eastAsia="en-US"/>
          <w14:ligatures w14:val="standardContextual"/>
        </w:rPr>
        <w:br/>
        <w:t>[Accessed 20 May 2023].</w:t>
      </w:r>
    </w:p>
    <w:p w14:paraId="4E673355"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Tran, A., 2023.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Honey And Mumford Learning Styles 2024 Guide.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https://ahaslides.com/blog/honey-and-mumford-learning-styles/</w:t>
      </w:r>
      <w:r w:rsidRPr="005361D2">
        <w:rPr>
          <w:rFonts w:asciiTheme="minorHAnsi" w:eastAsiaTheme="minorHAnsi" w:hAnsiTheme="minorHAnsi" w:cstheme="minorBidi"/>
          <w:noProof/>
          <w:color w:val="auto"/>
          <w:kern w:val="2"/>
          <w:sz w:val="22"/>
          <w:szCs w:val="22"/>
          <w:lang w:val="en-US" w:eastAsia="en-US"/>
          <w14:ligatures w14:val="standardContextual"/>
        </w:rPr>
        <w:br/>
        <w:t>[Accessed 23 March 2024].</w:t>
      </w:r>
    </w:p>
    <w:p w14:paraId="682922BC"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Trottier, D., 2012. Policing Social Media.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Canadian Review of Socialogy, </w:t>
      </w:r>
      <w:r w:rsidRPr="005361D2">
        <w:rPr>
          <w:rFonts w:asciiTheme="minorHAnsi" w:eastAsiaTheme="minorHAnsi" w:hAnsiTheme="minorHAnsi" w:cstheme="minorBidi"/>
          <w:noProof/>
          <w:color w:val="auto"/>
          <w:kern w:val="2"/>
          <w:sz w:val="22"/>
          <w:szCs w:val="22"/>
          <w:lang w:val="en-US" w:eastAsia="en-US"/>
          <w14:ligatures w14:val="standardContextual"/>
        </w:rPr>
        <w:t>49(4), pp. 411-425.</w:t>
      </w:r>
    </w:p>
    <w:p w14:paraId="0D2684DB"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Wang, Q., Hou, H. &amp; Li, Z., 2022. Participative Leadership: A Literature Review and Prospects for Future Research. </w:t>
      </w:r>
      <w:r w:rsidRPr="005361D2">
        <w:rPr>
          <w:rFonts w:asciiTheme="minorHAnsi" w:eastAsiaTheme="minorHAnsi" w:hAnsiTheme="minorHAnsi" w:cstheme="minorBidi"/>
          <w:i/>
          <w:iCs/>
          <w:noProof/>
          <w:color w:val="auto"/>
          <w:kern w:val="2"/>
          <w:sz w:val="22"/>
          <w:szCs w:val="22"/>
          <w:lang w:val="en-US" w:eastAsia="en-US"/>
          <w14:ligatures w14:val="standardContextual"/>
        </w:rPr>
        <w:t>Frontiers in psychology.</w:t>
      </w:r>
    </w:p>
    <w:p w14:paraId="19C37105"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Yukl, G., 2013.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Leadership in Organizations. </w:t>
      </w:r>
      <w:r w:rsidRPr="005361D2">
        <w:rPr>
          <w:rFonts w:asciiTheme="minorHAnsi" w:eastAsiaTheme="minorHAnsi" w:hAnsiTheme="minorHAnsi" w:cstheme="minorBidi"/>
          <w:noProof/>
          <w:color w:val="auto"/>
          <w:kern w:val="2"/>
          <w:sz w:val="22"/>
          <w:szCs w:val="22"/>
          <w:lang w:val="en-US" w:eastAsia="en-US"/>
          <w14:ligatures w14:val="standardContextual"/>
        </w:rPr>
        <w:t>Upper Saddle River: Pearson Education Inc.</w:t>
      </w:r>
    </w:p>
    <w:p w14:paraId="79D38DC7"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sz w:val="24"/>
          <w:szCs w:val="24"/>
          <w:lang w:val="en-US" w:eastAsia="en-US"/>
        </w:rPr>
      </w:pPr>
      <w:r w:rsidRPr="005361D2">
        <w:rPr>
          <w:rFonts w:asciiTheme="minorHAnsi" w:eastAsiaTheme="minorHAnsi" w:hAnsiTheme="minorHAnsi" w:cstheme="minorBidi"/>
          <w:color w:val="auto"/>
          <w:kern w:val="2"/>
          <w:sz w:val="22"/>
          <w:szCs w:val="22"/>
          <w:lang w:eastAsia="en-US"/>
          <w14:ligatures w14:val="standardContextual"/>
        </w:rPr>
        <w:fldChar w:fldCharType="end"/>
      </w:r>
      <w:r w:rsidRPr="005361D2">
        <w:rPr>
          <w:rFonts w:asciiTheme="minorHAnsi" w:eastAsiaTheme="minorHAnsi" w:hAnsiTheme="minorHAnsi" w:cstheme="minorBidi"/>
          <w:color w:val="auto"/>
          <w:kern w:val="2"/>
          <w:sz w:val="22"/>
          <w:szCs w:val="22"/>
          <w:lang w:eastAsia="en-US"/>
          <w14:ligatures w14:val="standardContextual"/>
        </w:rPr>
        <w:fldChar w:fldCharType="begin"/>
      </w:r>
      <w:r w:rsidRPr="005361D2">
        <w:rPr>
          <w:rFonts w:asciiTheme="minorHAnsi" w:eastAsiaTheme="minorHAnsi" w:hAnsiTheme="minorHAnsi" w:cstheme="minorBidi"/>
          <w:color w:val="auto"/>
          <w:kern w:val="2"/>
          <w:sz w:val="22"/>
          <w:szCs w:val="22"/>
          <w:lang w:eastAsia="en-US"/>
          <w14:ligatures w14:val="standardContextual"/>
        </w:rPr>
        <w:instrText xml:space="preserve"> BIBLIOGRAPHY </w:instrText>
      </w:r>
      <w:r w:rsidRPr="005361D2">
        <w:rPr>
          <w:rFonts w:asciiTheme="minorHAnsi" w:eastAsiaTheme="minorHAnsi" w:hAnsiTheme="minorHAnsi" w:cstheme="minorBidi"/>
          <w:color w:val="auto"/>
          <w:kern w:val="2"/>
          <w:sz w:val="22"/>
          <w:szCs w:val="22"/>
          <w:lang w:eastAsia="en-US"/>
          <w14:ligatures w14:val="standardContextual"/>
        </w:rPr>
        <w:fldChar w:fldCharType="separate"/>
      </w:r>
      <w:r w:rsidRPr="005361D2">
        <w:rPr>
          <w:rFonts w:asciiTheme="minorHAnsi" w:eastAsiaTheme="minorHAnsi" w:hAnsiTheme="minorHAnsi" w:cstheme="minorBidi"/>
          <w:noProof/>
          <w:color w:val="auto"/>
          <w:kern w:val="2"/>
          <w:sz w:val="22"/>
          <w:szCs w:val="22"/>
          <w:lang w:val="en-US" w:eastAsia="en-US"/>
          <w14:ligatures w14:val="standardContextual"/>
        </w:rPr>
        <w:t xml:space="preserve">Aaron, G. A., 2006. Transformational and transactional leadership: association with attitudes toward evidence-based practice.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Psychiatric Services, </w:t>
      </w:r>
      <w:r w:rsidRPr="005361D2">
        <w:rPr>
          <w:rFonts w:asciiTheme="minorHAnsi" w:eastAsiaTheme="minorHAnsi" w:hAnsiTheme="minorHAnsi" w:cstheme="minorBidi"/>
          <w:noProof/>
          <w:color w:val="auto"/>
          <w:kern w:val="2"/>
          <w:sz w:val="22"/>
          <w:szCs w:val="22"/>
          <w:lang w:val="en-US" w:eastAsia="en-US"/>
          <w14:ligatures w14:val="standardContextual"/>
        </w:rPr>
        <w:t>57(8), pp. 1162-1169.</w:t>
      </w:r>
    </w:p>
    <w:p w14:paraId="43F2F7A4"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Albertus Magnus College, 2015. Four Key Factors of Leadership. 19 March. </w:t>
      </w:r>
    </w:p>
    <w:p w14:paraId="5B131B3A"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Alsamaray, H. A., 2014. Impact of Leadership Styles on Crisis Management According to Module H.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European Journal of Business and Management, </w:t>
      </w:r>
      <w:r w:rsidRPr="005361D2">
        <w:rPr>
          <w:rFonts w:asciiTheme="minorHAnsi" w:eastAsiaTheme="minorHAnsi" w:hAnsiTheme="minorHAnsi" w:cstheme="minorBidi"/>
          <w:noProof/>
          <w:color w:val="auto"/>
          <w:kern w:val="2"/>
          <w:sz w:val="22"/>
          <w:szCs w:val="22"/>
          <w:lang w:val="en-US" w:eastAsia="en-US"/>
          <w14:ligatures w14:val="standardContextual"/>
        </w:rPr>
        <w:t>6(2).</w:t>
      </w:r>
    </w:p>
    <w:p w14:paraId="0708794F"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Amulya, J., 2004.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What is Reflective Practice?.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file:///C:/Users/swp6746/Downloads/What_is_reflective_practice%20(1).pdf</w:t>
      </w:r>
      <w:r w:rsidRPr="005361D2">
        <w:rPr>
          <w:rFonts w:asciiTheme="minorHAnsi" w:eastAsiaTheme="minorHAnsi" w:hAnsiTheme="minorHAnsi" w:cstheme="minorBidi"/>
          <w:noProof/>
          <w:color w:val="auto"/>
          <w:kern w:val="2"/>
          <w:sz w:val="22"/>
          <w:szCs w:val="22"/>
          <w:lang w:val="en-US" w:eastAsia="en-US"/>
          <w14:ligatures w14:val="standardContextual"/>
        </w:rPr>
        <w:br/>
        <w:t>[Accessed 23 March 2024].</w:t>
      </w:r>
    </w:p>
    <w:p w14:paraId="6B227B20"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Arundale, C., 2023.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Possession of an offensive weapon in a private place, almost strict liability.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https://www.lambbuilding.co.uk/article-possession-of-an-offensive-weapon-in-a-private-place-almost-strict-liability/</w:t>
      </w:r>
      <w:r w:rsidRPr="005361D2">
        <w:rPr>
          <w:rFonts w:asciiTheme="minorHAnsi" w:eastAsiaTheme="minorHAnsi" w:hAnsiTheme="minorHAnsi" w:cstheme="minorBidi"/>
          <w:noProof/>
          <w:color w:val="auto"/>
          <w:kern w:val="2"/>
          <w:sz w:val="22"/>
          <w:szCs w:val="22"/>
          <w:lang w:val="en-US" w:eastAsia="en-US"/>
          <w14:ligatures w14:val="standardContextual"/>
        </w:rPr>
        <w:br/>
        <w:t>[Accessed 29 November 2023].</w:t>
      </w:r>
    </w:p>
    <w:p w14:paraId="24DA7A01"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Briones, R. L., Kuch, B., Liu, B. F. &amp; Jin, Y., 2011. Keeping up with the digital age: How the American Red Cross uses social media to build relationships.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Public Relations Review, </w:t>
      </w:r>
      <w:r w:rsidRPr="005361D2">
        <w:rPr>
          <w:rFonts w:asciiTheme="minorHAnsi" w:eastAsiaTheme="minorHAnsi" w:hAnsiTheme="minorHAnsi" w:cstheme="minorBidi"/>
          <w:noProof/>
          <w:color w:val="auto"/>
          <w:kern w:val="2"/>
          <w:sz w:val="22"/>
          <w:szCs w:val="22"/>
          <w:lang w:val="en-US" w:eastAsia="en-US"/>
          <w14:ligatures w14:val="standardContextual"/>
        </w:rPr>
        <w:t>37(1), pp. 37-43.</w:t>
      </w:r>
    </w:p>
    <w:p w14:paraId="6C874A1C"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lastRenderedPageBreak/>
        <w:t xml:space="preserve">Cherry, K., 2022. What Is Laissez-Faire Leadership?. </w:t>
      </w:r>
      <w:r w:rsidRPr="005361D2">
        <w:rPr>
          <w:rFonts w:asciiTheme="minorHAnsi" w:eastAsiaTheme="minorHAnsi" w:hAnsiTheme="minorHAnsi" w:cstheme="minorBidi"/>
          <w:i/>
          <w:iCs/>
          <w:noProof/>
          <w:color w:val="auto"/>
          <w:kern w:val="2"/>
          <w:sz w:val="22"/>
          <w:szCs w:val="22"/>
          <w:lang w:val="en-US" w:eastAsia="en-US"/>
          <w14:ligatures w14:val="standardContextual"/>
        </w:rPr>
        <w:t>Verywell Mind</w:t>
      </w:r>
      <w:r w:rsidRPr="005361D2">
        <w:rPr>
          <w:rFonts w:asciiTheme="minorHAnsi" w:eastAsiaTheme="minorHAnsi" w:hAnsiTheme="minorHAnsi" w:cstheme="minorBidi"/>
          <w:noProof/>
          <w:color w:val="auto"/>
          <w:kern w:val="2"/>
          <w:sz w:val="22"/>
          <w:szCs w:val="22"/>
          <w:lang w:val="en-US" w:eastAsia="en-US"/>
          <w14:ligatures w14:val="standardContextual"/>
        </w:rPr>
        <w:t xml:space="preserve">, 14 November. </w:t>
      </w:r>
    </w:p>
    <w:p w14:paraId="1D32F488"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Cherry, K., 2023. What Is Transformational Leadership?. </w:t>
      </w:r>
      <w:r w:rsidRPr="005361D2">
        <w:rPr>
          <w:rFonts w:asciiTheme="minorHAnsi" w:eastAsiaTheme="minorHAnsi" w:hAnsiTheme="minorHAnsi" w:cstheme="minorBidi"/>
          <w:i/>
          <w:iCs/>
          <w:noProof/>
          <w:color w:val="auto"/>
          <w:kern w:val="2"/>
          <w:sz w:val="22"/>
          <w:szCs w:val="22"/>
          <w:lang w:val="en-US" w:eastAsia="en-US"/>
          <w14:ligatures w14:val="standardContextual"/>
        </w:rPr>
        <w:t>Verywell Mind</w:t>
      </w:r>
      <w:r w:rsidRPr="005361D2">
        <w:rPr>
          <w:rFonts w:asciiTheme="minorHAnsi" w:eastAsiaTheme="minorHAnsi" w:hAnsiTheme="minorHAnsi" w:cstheme="minorBidi"/>
          <w:noProof/>
          <w:color w:val="auto"/>
          <w:kern w:val="2"/>
          <w:sz w:val="22"/>
          <w:szCs w:val="22"/>
          <w:lang w:val="en-US" w:eastAsia="en-US"/>
          <w14:ligatures w14:val="standardContextual"/>
        </w:rPr>
        <w:t xml:space="preserve">, 24 February. </w:t>
      </w:r>
    </w:p>
    <w:p w14:paraId="46DBCFA9"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College of Policing, 2016.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First response quick reference guide - domestic abuse.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https://www.college.police.uk/app/major-investigation-and-public-protection/domestic-abuse/first-response-quick-reference-guide-domestic-abuse#build-rapport</w:t>
      </w:r>
      <w:r w:rsidRPr="005361D2">
        <w:rPr>
          <w:rFonts w:asciiTheme="minorHAnsi" w:eastAsiaTheme="minorHAnsi" w:hAnsiTheme="minorHAnsi" w:cstheme="minorBidi"/>
          <w:noProof/>
          <w:color w:val="auto"/>
          <w:kern w:val="2"/>
          <w:sz w:val="22"/>
          <w:szCs w:val="22"/>
          <w:lang w:val="en-US" w:eastAsia="en-US"/>
          <w14:ligatures w14:val="standardContextual"/>
        </w:rPr>
        <w:br/>
        <w:t>[Accessed 27 November 2023].</w:t>
      </w:r>
    </w:p>
    <w:p w14:paraId="79BA6075"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College of Policing, 2020.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Communication.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 xml:space="preserve">https://www.college.police.uk/app/engagement-and-communication/communication </w:t>
      </w:r>
      <w:r w:rsidRPr="005361D2">
        <w:rPr>
          <w:rFonts w:asciiTheme="minorHAnsi" w:eastAsiaTheme="minorHAnsi" w:hAnsiTheme="minorHAnsi" w:cstheme="minorBidi"/>
          <w:noProof/>
          <w:color w:val="auto"/>
          <w:kern w:val="2"/>
          <w:sz w:val="22"/>
          <w:szCs w:val="22"/>
          <w:lang w:val="en-US" w:eastAsia="en-US"/>
          <w14:ligatures w14:val="standardContextual"/>
        </w:rPr>
        <w:br/>
        <w:t>[Accessed 20 May 2023].</w:t>
      </w:r>
    </w:p>
    <w:p w14:paraId="7E134F14"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College of Policing, 2021.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Protective measures and civil orders.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https://www.college.police.uk/guidance/violence-against-women-and-girls-toolkit/protective-measures-and-civil-orders#:~:text=to%20log%20in)-,Restraining%20orders,from%20harassment%20from%20the%20defendant.</w:t>
      </w:r>
      <w:r w:rsidRPr="005361D2">
        <w:rPr>
          <w:rFonts w:asciiTheme="minorHAnsi" w:eastAsiaTheme="minorHAnsi" w:hAnsiTheme="minorHAnsi" w:cstheme="minorBidi"/>
          <w:noProof/>
          <w:color w:val="auto"/>
          <w:kern w:val="2"/>
          <w:sz w:val="22"/>
          <w:szCs w:val="22"/>
          <w:lang w:val="en-US" w:eastAsia="en-US"/>
          <w14:ligatures w14:val="standardContextual"/>
        </w:rPr>
        <w:br/>
        <w:t>[Accessed 2 February 2024].</w:t>
      </w:r>
    </w:p>
    <w:p w14:paraId="45CDA5BB"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College of Policing, 2022.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Charging and case preparation.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https://www.college.police.uk/app/prosecution-and-case-management/charging-and-case-preparation</w:t>
      </w:r>
      <w:r w:rsidRPr="005361D2">
        <w:rPr>
          <w:rFonts w:asciiTheme="minorHAnsi" w:eastAsiaTheme="minorHAnsi" w:hAnsiTheme="minorHAnsi" w:cstheme="minorBidi"/>
          <w:noProof/>
          <w:color w:val="auto"/>
          <w:kern w:val="2"/>
          <w:sz w:val="22"/>
          <w:szCs w:val="22"/>
          <w:lang w:val="en-US" w:eastAsia="en-US"/>
          <w14:ligatures w14:val="standardContextual"/>
        </w:rPr>
        <w:br/>
        <w:t>[Accessed 5 February 2024].</w:t>
      </w:r>
    </w:p>
    <w:p w14:paraId="7D5BCD53"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College of Policing, 2022.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Leadership expectations.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https://assets.college.police.uk/s3fs-public/2022-04/Leadership-expectations.pdf</w:t>
      </w:r>
      <w:r w:rsidRPr="005361D2">
        <w:rPr>
          <w:rFonts w:asciiTheme="minorHAnsi" w:eastAsiaTheme="minorHAnsi" w:hAnsiTheme="minorHAnsi" w:cstheme="minorBidi"/>
          <w:noProof/>
          <w:color w:val="auto"/>
          <w:kern w:val="2"/>
          <w:sz w:val="22"/>
          <w:szCs w:val="22"/>
          <w:lang w:val="en-US" w:eastAsia="en-US"/>
          <w14:ligatures w14:val="standardContextual"/>
        </w:rPr>
        <w:br/>
        <w:t>[Accessed 31 May 2023].</w:t>
      </w:r>
    </w:p>
    <w:p w14:paraId="45E0D38D"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College of Policing, 2022.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Missing Person Media Appeals.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https://library.college.police.uk/docs/met-police/Missing-person-media-2022.pdf</w:t>
      </w:r>
      <w:r w:rsidRPr="005361D2">
        <w:rPr>
          <w:rFonts w:asciiTheme="minorHAnsi" w:eastAsiaTheme="minorHAnsi" w:hAnsiTheme="minorHAnsi" w:cstheme="minorBidi"/>
          <w:noProof/>
          <w:color w:val="auto"/>
          <w:kern w:val="2"/>
          <w:sz w:val="22"/>
          <w:szCs w:val="22"/>
          <w:lang w:val="en-US" w:eastAsia="en-US"/>
          <w14:ligatures w14:val="standardContextual"/>
        </w:rPr>
        <w:br/>
        <w:t>[Accessed 18 May 2023].</w:t>
      </w:r>
    </w:p>
    <w:p w14:paraId="5D209F5D"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College of Policing, 2022.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Resources for reflective practice.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https://assets.production.copweb.aws.college.police.uk/s3fs-public/2020-11/Resources_for_reflective_practice_v1_0.pdf</w:t>
      </w:r>
      <w:r w:rsidRPr="005361D2">
        <w:rPr>
          <w:rFonts w:asciiTheme="minorHAnsi" w:eastAsiaTheme="minorHAnsi" w:hAnsiTheme="minorHAnsi" w:cstheme="minorBidi"/>
          <w:noProof/>
          <w:color w:val="auto"/>
          <w:kern w:val="2"/>
          <w:sz w:val="22"/>
          <w:szCs w:val="22"/>
          <w:lang w:val="en-US" w:eastAsia="en-US"/>
          <w14:ligatures w14:val="standardContextual"/>
        </w:rPr>
        <w:br/>
        <w:t>[Accessed 23 March 2024].</w:t>
      </w:r>
    </w:p>
    <w:p w14:paraId="478E9624"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Crump, J., 2011. What Are the Police Doing on Twitter? Social Media, the Police and the Public.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Policy &amp; Internet, </w:t>
      </w:r>
      <w:r w:rsidRPr="005361D2">
        <w:rPr>
          <w:rFonts w:asciiTheme="minorHAnsi" w:eastAsiaTheme="minorHAnsi" w:hAnsiTheme="minorHAnsi" w:cstheme="minorBidi"/>
          <w:noProof/>
          <w:color w:val="auto"/>
          <w:kern w:val="2"/>
          <w:sz w:val="22"/>
          <w:szCs w:val="22"/>
          <w:lang w:val="en-US" w:eastAsia="en-US"/>
          <w14:ligatures w14:val="standardContextual"/>
        </w:rPr>
        <w:t>3(4), pp. 1-27.</w:t>
      </w:r>
    </w:p>
    <w:p w14:paraId="4422B75F"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Denton, B., 2020. What leadership style works best during a crisis?. </w:t>
      </w:r>
      <w:r w:rsidRPr="005361D2">
        <w:rPr>
          <w:rFonts w:asciiTheme="minorHAnsi" w:eastAsiaTheme="minorHAnsi" w:hAnsiTheme="minorHAnsi" w:cstheme="minorBidi"/>
          <w:i/>
          <w:iCs/>
          <w:noProof/>
          <w:color w:val="auto"/>
          <w:kern w:val="2"/>
          <w:sz w:val="22"/>
          <w:szCs w:val="22"/>
          <w:lang w:val="en-US" w:eastAsia="en-US"/>
          <w14:ligatures w14:val="standardContextual"/>
        </w:rPr>
        <w:t>Police1</w:t>
      </w:r>
      <w:r w:rsidRPr="005361D2">
        <w:rPr>
          <w:rFonts w:asciiTheme="minorHAnsi" w:eastAsiaTheme="minorHAnsi" w:hAnsiTheme="minorHAnsi" w:cstheme="minorBidi"/>
          <w:noProof/>
          <w:color w:val="auto"/>
          <w:kern w:val="2"/>
          <w:sz w:val="22"/>
          <w:szCs w:val="22"/>
          <w:lang w:val="en-US" w:eastAsia="en-US"/>
          <w14:ligatures w14:val="standardContextual"/>
        </w:rPr>
        <w:t xml:space="preserve">, 7 October. </w:t>
      </w:r>
    </w:p>
    <w:p w14:paraId="02E19E9E"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Du, J., Li, N. N. &amp; Jing Kuo, Y., 2020. Authoritarian Leadership in Organizational Change and Employees’ Active Reactions: Have-to and Willing-to Perspectives. </w:t>
      </w:r>
      <w:r w:rsidRPr="005361D2">
        <w:rPr>
          <w:rFonts w:asciiTheme="minorHAnsi" w:eastAsiaTheme="minorHAnsi" w:hAnsiTheme="minorHAnsi" w:cstheme="minorBidi"/>
          <w:i/>
          <w:iCs/>
          <w:noProof/>
          <w:color w:val="auto"/>
          <w:kern w:val="2"/>
          <w:sz w:val="22"/>
          <w:szCs w:val="22"/>
          <w:lang w:val="en-US" w:eastAsia="en-US"/>
          <w14:ligatures w14:val="standardContextual"/>
        </w:rPr>
        <w:t>Frontiers in Psychology.</w:t>
      </w:r>
    </w:p>
    <w:p w14:paraId="248EC47A"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Eikeland Husebø, S., O'Regan, S. &amp; Nestel, D., 2015. Reflective Practice and Its Role in Simulation.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Clinical Simulation in Nursing, </w:t>
      </w:r>
      <w:r w:rsidRPr="005361D2">
        <w:rPr>
          <w:rFonts w:asciiTheme="minorHAnsi" w:eastAsiaTheme="minorHAnsi" w:hAnsiTheme="minorHAnsi" w:cstheme="minorBidi"/>
          <w:noProof/>
          <w:color w:val="auto"/>
          <w:kern w:val="2"/>
          <w:sz w:val="22"/>
          <w:szCs w:val="22"/>
          <w:lang w:val="en-US" w:eastAsia="en-US"/>
          <w14:ligatures w14:val="standardContextual"/>
        </w:rPr>
        <w:t>11(8), pp. 368-375.</w:t>
      </w:r>
    </w:p>
    <w:p w14:paraId="14145531"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Hayden, D., 2023.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Coaching and mentoring.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https://www.cipd.org/uk/knowledge/factsheets/coaching-mentoring-factsheet/#:~:text=Although%20there%27s%20a%20variety%20of,is%20on%20performance%20at%20work.</w:t>
      </w:r>
    </w:p>
    <w:p w14:paraId="6B14ED40"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HM Inspector of Constabulary, 2016.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PEEL: Police leadership 2016, </w:t>
      </w:r>
      <w:r w:rsidRPr="005361D2">
        <w:rPr>
          <w:rFonts w:asciiTheme="minorHAnsi" w:eastAsiaTheme="minorHAnsi" w:hAnsiTheme="minorHAnsi" w:cstheme="minorBidi"/>
          <w:noProof/>
          <w:color w:val="auto"/>
          <w:kern w:val="2"/>
          <w:sz w:val="22"/>
          <w:szCs w:val="22"/>
          <w:lang w:val="en-US" w:eastAsia="en-US"/>
          <w14:ligatures w14:val="standardContextual"/>
        </w:rPr>
        <w:t>s.l.: Justice Inspectorates.</w:t>
      </w:r>
    </w:p>
    <w:p w14:paraId="1CDE8FC9"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lastRenderedPageBreak/>
        <w:t xml:space="preserve">HMICFRS, 2020.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Evidence led domestic abuse prosecutions.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https://www.justiceinspectorates.gov.uk/cjji/wp-content/uploads/sites/2/2020/01/Joint-Inspection-Evidence-Led-Domestic-Abuse-Jan19-rpt.pdf</w:t>
      </w:r>
      <w:r w:rsidRPr="005361D2">
        <w:rPr>
          <w:rFonts w:asciiTheme="minorHAnsi" w:eastAsiaTheme="minorHAnsi" w:hAnsiTheme="minorHAnsi" w:cstheme="minorBidi"/>
          <w:noProof/>
          <w:color w:val="auto"/>
          <w:kern w:val="2"/>
          <w:sz w:val="22"/>
          <w:szCs w:val="22"/>
          <w:lang w:val="en-US" w:eastAsia="en-US"/>
          <w14:ligatures w14:val="standardContextual"/>
        </w:rPr>
        <w:br/>
        <w:t>[Accessed 5 February 2024].</w:t>
      </w:r>
    </w:p>
    <w:p w14:paraId="213EDC47"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Indeed Editorial Team, 2022. What is Authoritarian Leadership? (Including Pros and Cons). 28 September. </w:t>
      </w:r>
    </w:p>
    <w:p w14:paraId="0395437F"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Indeed Editorial Team, 2023.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Mentoring vs. coaching: key differences and benefits.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https://uk.indeed.com/career-advice/career-development/mentoring-vs-coaching</w:t>
      </w:r>
    </w:p>
    <w:p w14:paraId="104B1F5A"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Keane, N., 2014.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The Briefing.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https://www.police-foundation.org.uk/wp-content/uploads/2017/08/Social_media_briefing_FINAL.pdf</w:t>
      </w:r>
      <w:r w:rsidRPr="005361D2">
        <w:rPr>
          <w:rFonts w:asciiTheme="minorHAnsi" w:eastAsiaTheme="minorHAnsi" w:hAnsiTheme="minorHAnsi" w:cstheme="minorBidi"/>
          <w:noProof/>
          <w:color w:val="auto"/>
          <w:kern w:val="2"/>
          <w:sz w:val="22"/>
          <w:szCs w:val="22"/>
          <w:lang w:val="en-US" w:eastAsia="en-US"/>
          <w14:ligatures w14:val="standardContextual"/>
        </w:rPr>
        <w:br/>
        <w:t>[Accessed 21 March 2024].</w:t>
      </w:r>
    </w:p>
    <w:p w14:paraId="2CFE8CB9"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Kleinig, J., 1996.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The ethics of policing. </w:t>
      </w:r>
      <w:r w:rsidRPr="005361D2">
        <w:rPr>
          <w:rFonts w:asciiTheme="minorHAnsi" w:eastAsiaTheme="minorHAnsi" w:hAnsiTheme="minorHAnsi" w:cstheme="minorBidi"/>
          <w:noProof/>
          <w:color w:val="auto"/>
          <w:kern w:val="2"/>
          <w:sz w:val="22"/>
          <w:szCs w:val="22"/>
          <w:lang w:val="en-US" w:eastAsia="en-US"/>
          <w14:ligatures w14:val="standardContextual"/>
        </w:rPr>
        <w:t>s.l.:Cambridge University Press.</w:t>
      </w:r>
    </w:p>
    <w:p w14:paraId="3C69648E"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Knowsley News, 2023.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Real world consequences of social media misinformation.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https://www.knowsleynews.co.uk/real-world-consequences-of-social-media-misinformation/</w:t>
      </w:r>
      <w:r w:rsidRPr="005361D2">
        <w:rPr>
          <w:rFonts w:asciiTheme="minorHAnsi" w:eastAsiaTheme="minorHAnsi" w:hAnsiTheme="minorHAnsi" w:cstheme="minorBidi"/>
          <w:noProof/>
          <w:color w:val="auto"/>
          <w:kern w:val="2"/>
          <w:sz w:val="22"/>
          <w:szCs w:val="22"/>
          <w:lang w:val="en-US" w:eastAsia="en-US"/>
          <w14:ligatures w14:val="standardContextual"/>
        </w:rPr>
        <w:br/>
        <w:t>[Accessed 18 March 2024].</w:t>
      </w:r>
    </w:p>
    <w:p w14:paraId="32438323"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Kuhnert, K. W. &amp; Lewis, P., 1987. Transactional and Transformational Leadership: A Constructive/Developmental Analysis.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The Academy of Management Review, </w:t>
      </w:r>
      <w:r w:rsidRPr="005361D2">
        <w:rPr>
          <w:rFonts w:asciiTheme="minorHAnsi" w:eastAsiaTheme="minorHAnsi" w:hAnsiTheme="minorHAnsi" w:cstheme="minorBidi"/>
          <w:noProof/>
          <w:color w:val="auto"/>
          <w:kern w:val="2"/>
          <w:sz w:val="22"/>
          <w:szCs w:val="22"/>
          <w:lang w:val="en-US" w:eastAsia="en-US"/>
          <w14:ligatures w14:val="standardContextual"/>
        </w:rPr>
        <w:t>12(4), pp. 648-657.</w:t>
      </w:r>
    </w:p>
    <w:p w14:paraId="630AB09A"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Lesmes-Anel, J., Robinson, G. &amp; Moody, S., 2001.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Learning preferences and learning styles: a study of Wessex general practice registrars.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www.google.co.uk/search?q=what+are+the+four+stages+of+the+honey+and+mumford+model&amp;sca_esv=91d7bb7c0aabaac7&amp;sca_upv=1&amp;hl=en&amp;source=hp&amp;ei=LowKZuCvBd-ohbIP1NiGmAs&amp;iflsig=ANes7DEAAAAAZgqaPubiTCeqIw2-1MkF2Lf78SpemFj8&amp;oq=what+are+the+four+stages+of+the+</w:t>
      </w:r>
      <w:r w:rsidRPr="005361D2">
        <w:rPr>
          <w:rFonts w:asciiTheme="minorHAnsi" w:eastAsiaTheme="minorHAnsi" w:hAnsiTheme="minorHAnsi" w:cstheme="minorBidi"/>
          <w:noProof/>
          <w:color w:val="auto"/>
          <w:kern w:val="2"/>
          <w:sz w:val="22"/>
          <w:szCs w:val="22"/>
          <w:lang w:val="en-US" w:eastAsia="en-US"/>
          <w14:ligatures w14:val="standardContextual"/>
        </w:rPr>
        <w:br/>
        <w:t>[Accessed 23 March 2024].</w:t>
      </w:r>
    </w:p>
    <w:p w14:paraId="2C25EA73"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Ministry of Justice, 2013.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The Witness Charter.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https://nationalcrimeagency.gov.uk/who-we-are/publications/425-the-witness-charter-standards-of-care-for-witnesses-in-the-criminal-justice-system/file#:~:text=The%20Witness%20Charter%20sets%20out,ensure%20that%20justice%20is%20done.</w:t>
      </w:r>
      <w:r w:rsidRPr="005361D2">
        <w:rPr>
          <w:rFonts w:asciiTheme="minorHAnsi" w:eastAsiaTheme="minorHAnsi" w:hAnsiTheme="minorHAnsi" w:cstheme="minorBidi"/>
          <w:noProof/>
          <w:color w:val="auto"/>
          <w:kern w:val="2"/>
          <w:sz w:val="22"/>
          <w:szCs w:val="22"/>
          <w:lang w:val="en-US" w:eastAsia="en-US"/>
          <w14:ligatures w14:val="standardContextual"/>
        </w:rPr>
        <w:br/>
        <w:t>[Accessed 29 November 2023].</w:t>
      </w:r>
    </w:p>
    <w:p w14:paraId="45A003D6"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Ministry of Justice, 2018.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Making a Victim Personal Statement.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https://assets.publishing.service.gov.uk/media/5a7cd21040f0b6629523c02e/victims-vps-guidance.pdf</w:t>
      </w:r>
      <w:r w:rsidRPr="005361D2">
        <w:rPr>
          <w:rFonts w:asciiTheme="minorHAnsi" w:eastAsiaTheme="minorHAnsi" w:hAnsiTheme="minorHAnsi" w:cstheme="minorBidi"/>
          <w:noProof/>
          <w:color w:val="auto"/>
          <w:kern w:val="2"/>
          <w:sz w:val="22"/>
          <w:szCs w:val="22"/>
          <w:lang w:val="en-US" w:eastAsia="en-US"/>
          <w14:ligatures w14:val="standardContextual"/>
        </w:rPr>
        <w:br/>
        <w:t>[Accessed 2023 November 2023].</w:t>
      </w:r>
    </w:p>
    <w:p w14:paraId="26BFFC37"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Ministry of Justice, 2020.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Code of Practice for Victims of Crime in England and Wales.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https://assets.publishing.service.gov.uk/media/60620279d3bf7f5ceaca0d89/victims-code-2020.pdf</w:t>
      </w:r>
      <w:r w:rsidRPr="005361D2">
        <w:rPr>
          <w:rFonts w:asciiTheme="minorHAnsi" w:eastAsiaTheme="minorHAnsi" w:hAnsiTheme="minorHAnsi" w:cstheme="minorBidi"/>
          <w:noProof/>
          <w:color w:val="auto"/>
          <w:kern w:val="2"/>
          <w:sz w:val="22"/>
          <w:szCs w:val="22"/>
          <w:lang w:val="en-US" w:eastAsia="en-US"/>
          <w14:ligatures w14:val="standardContextual"/>
        </w:rPr>
        <w:br/>
        <w:t>[Accessed 29 November 2023].</w:t>
      </w:r>
    </w:p>
    <w:p w14:paraId="2E3B8ACB"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lastRenderedPageBreak/>
        <w:t xml:space="preserve">Missing People, 2024.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Removing publicity.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https://www.missingpeople.org.uk/get-help/help-services/publicity/removing-publicity</w:t>
      </w:r>
      <w:r w:rsidRPr="005361D2">
        <w:rPr>
          <w:rFonts w:asciiTheme="minorHAnsi" w:eastAsiaTheme="minorHAnsi" w:hAnsiTheme="minorHAnsi" w:cstheme="minorBidi"/>
          <w:noProof/>
          <w:color w:val="auto"/>
          <w:kern w:val="2"/>
          <w:sz w:val="22"/>
          <w:szCs w:val="22"/>
          <w:lang w:val="en-US" w:eastAsia="en-US"/>
          <w14:ligatures w14:val="standardContextual"/>
        </w:rPr>
        <w:br/>
        <w:t>[Accessed 18 March 2024].</w:t>
      </w:r>
    </w:p>
    <w:p w14:paraId="3D486C28"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National Police Chiefs' Council, 2022.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Missing Persons Media &amp; Online Publicity.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https://www.npcc.police.uk/SysSiteAssets/media/downloads/publications/publications-log/national-crime-coordination-committee/2023/missing-persons-media-online-publicity-v1.1-25oct-22.pdf</w:t>
      </w:r>
      <w:r w:rsidRPr="005361D2">
        <w:rPr>
          <w:rFonts w:asciiTheme="minorHAnsi" w:eastAsiaTheme="minorHAnsi" w:hAnsiTheme="minorHAnsi" w:cstheme="minorBidi"/>
          <w:noProof/>
          <w:color w:val="auto"/>
          <w:kern w:val="2"/>
          <w:sz w:val="22"/>
          <w:szCs w:val="22"/>
          <w:lang w:val="en-US" w:eastAsia="en-US"/>
          <w14:ligatures w14:val="standardContextual"/>
        </w:rPr>
        <w:br/>
        <w:t>[Accessed 28 February 2024].</w:t>
      </w:r>
    </w:p>
    <w:p w14:paraId="1E6A0F47"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National Police Chiefs’ Council and Association of Police and Crime Commissioners, 2016.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Policing Vision 2025.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https://www.npcc.police.uk/SysSiteAssets/media/downloads/publications/policing-vision/policing-vision-2025.pdf</w:t>
      </w:r>
      <w:r w:rsidRPr="005361D2">
        <w:rPr>
          <w:rFonts w:asciiTheme="minorHAnsi" w:eastAsiaTheme="minorHAnsi" w:hAnsiTheme="minorHAnsi" w:cstheme="minorBidi"/>
          <w:noProof/>
          <w:color w:val="auto"/>
          <w:kern w:val="2"/>
          <w:sz w:val="22"/>
          <w:szCs w:val="22"/>
          <w:lang w:val="en-US" w:eastAsia="en-US"/>
          <w14:ligatures w14:val="standardContextual"/>
        </w:rPr>
        <w:br/>
        <w:t>[Accessed 6 February 2024].</w:t>
      </w:r>
    </w:p>
    <w:p w14:paraId="65D8DAFA"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Price-Dowd, C. F. J., 2020. Your leadership style: why understanding yourself matters. </w:t>
      </w:r>
      <w:r w:rsidRPr="005361D2">
        <w:rPr>
          <w:rFonts w:asciiTheme="minorHAnsi" w:eastAsiaTheme="minorHAnsi" w:hAnsiTheme="minorHAnsi" w:cstheme="minorBidi"/>
          <w:i/>
          <w:iCs/>
          <w:noProof/>
          <w:color w:val="auto"/>
          <w:kern w:val="2"/>
          <w:sz w:val="22"/>
          <w:szCs w:val="22"/>
          <w:lang w:val="en-US" w:eastAsia="en-US"/>
          <w14:ligatures w14:val="standardContextual"/>
        </w:rPr>
        <w:t>BMJ Leader</w:t>
      </w:r>
      <w:r w:rsidRPr="005361D2">
        <w:rPr>
          <w:rFonts w:asciiTheme="minorHAnsi" w:eastAsiaTheme="minorHAnsi" w:hAnsiTheme="minorHAnsi" w:cstheme="minorBidi"/>
          <w:noProof/>
          <w:color w:val="auto"/>
          <w:kern w:val="2"/>
          <w:sz w:val="22"/>
          <w:szCs w:val="22"/>
          <w:lang w:val="en-US" w:eastAsia="en-US"/>
          <w14:ligatures w14:val="standardContextual"/>
        </w:rPr>
        <w:t xml:space="preserve">, 16 November. </w:t>
      </w:r>
    </w:p>
    <w:p w14:paraId="4B558DE6"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Prineas, S., Cuyx, L. &amp; Smet, J., 2021. e-Learning in regional anesthesia. </w:t>
      </w:r>
      <w:r w:rsidRPr="005361D2">
        <w:rPr>
          <w:rFonts w:asciiTheme="minorHAnsi" w:eastAsiaTheme="minorHAnsi" w:hAnsiTheme="minorHAnsi" w:cstheme="minorBidi"/>
          <w:i/>
          <w:iCs/>
          <w:noProof/>
          <w:color w:val="auto"/>
          <w:kern w:val="2"/>
          <w:sz w:val="22"/>
          <w:szCs w:val="22"/>
          <w:lang w:val="en-US" w:eastAsia="en-US"/>
          <w14:ligatures w14:val="standardContextual"/>
        </w:rPr>
        <w:t>Current Opinion in Anaesthesiology</w:t>
      </w:r>
      <w:r w:rsidRPr="005361D2">
        <w:rPr>
          <w:rFonts w:asciiTheme="minorHAnsi" w:eastAsiaTheme="minorHAnsi" w:hAnsiTheme="minorHAnsi" w:cstheme="minorBidi"/>
          <w:noProof/>
          <w:color w:val="auto"/>
          <w:kern w:val="2"/>
          <w:sz w:val="22"/>
          <w:szCs w:val="22"/>
          <w:lang w:val="en-US" w:eastAsia="en-US"/>
          <w14:ligatures w14:val="standardContextual"/>
        </w:rPr>
        <w:t xml:space="preserve">, 6 August. </w:t>
      </w:r>
    </w:p>
    <w:p w14:paraId="2C318BAB"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Rosewell, J., 2005.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Learning Styles.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https://openlearnlive-s3bucket.s3.eu-west-2.amazonaws.com/30/3a/303a9899cb4d96797bf63a9c5e970961b55f940e?response-content-disposition=inline%3B%20filename%3D%22t175_4_3.pdf%22&amp;response-content-type=application%2Fpdf&amp;X-Amz-Content-Sha256=UNSIGNED-PAYLOAD&amp;X</w:t>
      </w:r>
    </w:p>
    <w:p w14:paraId="03C7F42B"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Ruddell, R. &amp; Jones, N., 2012. Social media and policing; mathcing the message to the audience.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Safer Communities, </w:t>
      </w:r>
      <w:r w:rsidRPr="005361D2">
        <w:rPr>
          <w:rFonts w:asciiTheme="minorHAnsi" w:eastAsiaTheme="minorHAnsi" w:hAnsiTheme="minorHAnsi" w:cstheme="minorBidi"/>
          <w:noProof/>
          <w:color w:val="auto"/>
          <w:kern w:val="2"/>
          <w:sz w:val="22"/>
          <w:szCs w:val="22"/>
          <w:lang w:val="en-US" w:eastAsia="en-US"/>
          <w14:ligatures w14:val="standardContextual"/>
        </w:rPr>
        <w:t>12(2), pp. 64-70.</w:t>
      </w:r>
    </w:p>
    <w:p w14:paraId="28EECF51"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Scholes-Fogg, T., 2015.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Independent Police Commission: Police and Social Media. </w:t>
      </w:r>
      <w:r w:rsidRPr="005361D2">
        <w:rPr>
          <w:rFonts w:asciiTheme="minorHAnsi" w:eastAsiaTheme="minorHAnsi" w:hAnsiTheme="minorHAnsi" w:cstheme="minorBidi"/>
          <w:noProof/>
          <w:color w:val="auto"/>
          <w:kern w:val="2"/>
          <w:sz w:val="22"/>
          <w:szCs w:val="22"/>
          <w:lang w:val="en-US" w:eastAsia="en-US"/>
          <w14:ligatures w14:val="standardContextual"/>
        </w:rPr>
        <w:t>s.l.:s.n.</w:t>
      </w:r>
    </w:p>
    <w:p w14:paraId="6C942B04"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South Wales Police and Crime Commissioner, 2022.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South Wales Police &amp; Crime Plan 2022-2026.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https://commissioner.south-wales.police.uk/media/2330/2022-03-04-police-crime-plan-2226-final-eng.pdf</w:t>
      </w:r>
      <w:r w:rsidRPr="005361D2">
        <w:rPr>
          <w:rFonts w:asciiTheme="minorHAnsi" w:eastAsiaTheme="minorHAnsi" w:hAnsiTheme="minorHAnsi" w:cstheme="minorBidi"/>
          <w:noProof/>
          <w:color w:val="auto"/>
          <w:kern w:val="2"/>
          <w:sz w:val="22"/>
          <w:szCs w:val="22"/>
          <w:lang w:val="en-US" w:eastAsia="en-US"/>
          <w14:ligatures w14:val="standardContextual"/>
        </w:rPr>
        <w:br/>
        <w:t>[Accessed 27 November 2023].</w:t>
      </w:r>
    </w:p>
    <w:p w14:paraId="0B433B6E"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Swailes, S. &amp; Senior, B., 1999. The Dimensionality of Honey and Mumford’s Learning Styles Questionnaire.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International Journal of Selection and Assessment, </w:t>
      </w:r>
      <w:r w:rsidRPr="005361D2">
        <w:rPr>
          <w:rFonts w:asciiTheme="minorHAnsi" w:eastAsiaTheme="minorHAnsi" w:hAnsiTheme="minorHAnsi" w:cstheme="minorBidi"/>
          <w:noProof/>
          <w:color w:val="auto"/>
          <w:kern w:val="2"/>
          <w:sz w:val="22"/>
          <w:szCs w:val="22"/>
          <w:lang w:val="en-US" w:eastAsia="en-US"/>
          <w14:ligatures w14:val="standardContextual"/>
        </w:rPr>
        <w:t>7(1), pp. 1-11.</w:t>
      </w:r>
    </w:p>
    <w:p w14:paraId="2D4BB1EB"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The Association of Police and Crime Commissioners, 2016.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Policing Vision 2025.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https://assets.college.police.uk/s3fs-public/policing_vision_2025.pdf</w:t>
      </w:r>
      <w:r w:rsidRPr="005361D2">
        <w:rPr>
          <w:rFonts w:asciiTheme="minorHAnsi" w:eastAsiaTheme="minorHAnsi" w:hAnsiTheme="minorHAnsi" w:cstheme="minorBidi"/>
          <w:noProof/>
          <w:color w:val="auto"/>
          <w:kern w:val="2"/>
          <w:sz w:val="22"/>
          <w:szCs w:val="22"/>
          <w:lang w:val="en-US" w:eastAsia="en-US"/>
          <w14:ligatures w14:val="standardContextual"/>
        </w:rPr>
        <w:br/>
        <w:t>[Accessed 20 May 2023].</w:t>
      </w:r>
    </w:p>
    <w:p w14:paraId="4BF55EBC"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The Crown Prosecution Service, 2023.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Bail.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https://www.cps.gov.uk/legal-guidance/bail</w:t>
      </w:r>
      <w:r w:rsidRPr="005361D2">
        <w:rPr>
          <w:rFonts w:asciiTheme="minorHAnsi" w:eastAsiaTheme="minorHAnsi" w:hAnsiTheme="minorHAnsi" w:cstheme="minorBidi"/>
          <w:noProof/>
          <w:color w:val="auto"/>
          <w:kern w:val="2"/>
          <w:sz w:val="22"/>
          <w:szCs w:val="22"/>
          <w:lang w:val="en-US" w:eastAsia="en-US"/>
          <w14:ligatures w14:val="standardContextual"/>
        </w:rPr>
        <w:br/>
        <w:t>[Accessed 7 January 2024].</w:t>
      </w:r>
    </w:p>
    <w:p w14:paraId="1F402E63"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The Crown Prosecution Service, 2023.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Special Measures.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https://www.cps.gov.uk/legal-guidance/special-measures</w:t>
      </w:r>
      <w:r w:rsidRPr="005361D2">
        <w:rPr>
          <w:rFonts w:asciiTheme="minorHAnsi" w:eastAsiaTheme="minorHAnsi" w:hAnsiTheme="minorHAnsi" w:cstheme="minorBidi"/>
          <w:noProof/>
          <w:color w:val="auto"/>
          <w:kern w:val="2"/>
          <w:sz w:val="22"/>
          <w:szCs w:val="22"/>
          <w:lang w:val="en-US" w:eastAsia="en-US"/>
          <w14:ligatures w14:val="standardContextual"/>
        </w:rPr>
        <w:br/>
        <w:t>[Accessed 29 November 2023].</w:t>
      </w:r>
    </w:p>
    <w:p w14:paraId="7C404881"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lastRenderedPageBreak/>
        <w:t xml:space="preserve">The Police Foundation, 2014.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The briefing.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https://www.police-foundation.org.uk/2017/wp-content/uploads/2017/08/Social_media_briefing_FINAL.pdf</w:t>
      </w:r>
      <w:r w:rsidRPr="005361D2">
        <w:rPr>
          <w:rFonts w:asciiTheme="minorHAnsi" w:eastAsiaTheme="minorHAnsi" w:hAnsiTheme="minorHAnsi" w:cstheme="minorBidi"/>
          <w:noProof/>
          <w:color w:val="auto"/>
          <w:kern w:val="2"/>
          <w:sz w:val="22"/>
          <w:szCs w:val="22"/>
          <w:lang w:val="en-US" w:eastAsia="en-US"/>
          <w14:ligatures w14:val="standardContextual"/>
        </w:rPr>
        <w:br/>
        <w:t>[Accessed 20 May 2023].</w:t>
      </w:r>
    </w:p>
    <w:p w14:paraId="492A7413"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Tran, A., 2023.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Honey And Mumford Learning Styles 2024 Guide.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https://ahaslides.com/blog/honey-and-mumford-learning-styles/</w:t>
      </w:r>
      <w:r w:rsidRPr="005361D2">
        <w:rPr>
          <w:rFonts w:asciiTheme="minorHAnsi" w:eastAsiaTheme="minorHAnsi" w:hAnsiTheme="minorHAnsi" w:cstheme="minorBidi"/>
          <w:noProof/>
          <w:color w:val="auto"/>
          <w:kern w:val="2"/>
          <w:sz w:val="22"/>
          <w:szCs w:val="22"/>
          <w:lang w:val="en-US" w:eastAsia="en-US"/>
          <w14:ligatures w14:val="standardContextual"/>
        </w:rPr>
        <w:br/>
        <w:t>[Accessed 23 March 2024].</w:t>
      </w:r>
    </w:p>
    <w:p w14:paraId="7CB3D670"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Trottier, D., 2012. Policing Social Media.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Canadian Review of Socialogy, </w:t>
      </w:r>
      <w:r w:rsidRPr="005361D2">
        <w:rPr>
          <w:rFonts w:asciiTheme="minorHAnsi" w:eastAsiaTheme="minorHAnsi" w:hAnsiTheme="minorHAnsi" w:cstheme="minorBidi"/>
          <w:noProof/>
          <w:color w:val="auto"/>
          <w:kern w:val="2"/>
          <w:sz w:val="22"/>
          <w:szCs w:val="22"/>
          <w:lang w:val="en-US" w:eastAsia="en-US"/>
          <w14:ligatures w14:val="standardContextual"/>
        </w:rPr>
        <w:t>49(4), pp. 411-425.</w:t>
      </w:r>
    </w:p>
    <w:p w14:paraId="1A368937"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Wang, Q., Hou, H. &amp; Li, Z., 2022. Participative Leadership: A Literature Review and Prospects for Future Research. </w:t>
      </w:r>
      <w:r w:rsidRPr="005361D2">
        <w:rPr>
          <w:rFonts w:asciiTheme="minorHAnsi" w:eastAsiaTheme="minorHAnsi" w:hAnsiTheme="minorHAnsi" w:cstheme="minorBidi"/>
          <w:i/>
          <w:iCs/>
          <w:noProof/>
          <w:color w:val="auto"/>
          <w:kern w:val="2"/>
          <w:sz w:val="22"/>
          <w:szCs w:val="22"/>
          <w:lang w:val="en-US" w:eastAsia="en-US"/>
          <w14:ligatures w14:val="standardContextual"/>
        </w:rPr>
        <w:t>Frontiers in psychology.</w:t>
      </w:r>
    </w:p>
    <w:p w14:paraId="393AC6A4"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Yukl, G., 2013.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Leadership in Organizations. </w:t>
      </w:r>
      <w:r w:rsidRPr="005361D2">
        <w:rPr>
          <w:rFonts w:asciiTheme="minorHAnsi" w:eastAsiaTheme="minorHAnsi" w:hAnsiTheme="minorHAnsi" w:cstheme="minorBidi"/>
          <w:noProof/>
          <w:color w:val="auto"/>
          <w:kern w:val="2"/>
          <w:sz w:val="22"/>
          <w:szCs w:val="22"/>
          <w:lang w:val="en-US" w:eastAsia="en-US"/>
          <w14:ligatures w14:val="standardContextual"/>
        </w:rPr>
        <w:t>Upper Saddle River: Pearson Education Inc.</w:t>
      </w:r>
    </w:p>
    <w:p w14:paraId="1EE35C3E"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sz w:val="24"/>
          <w:szCs w:val="24"/>
          <w:lang w:val="en-US" w:eastAsia="en-US"/>
        </w:rPr>
      </w:pPr>
      <w:r w:rsidRPr="005361D2">
        <w:rPr>
          <w:rFonts w:asciiTheme="minorHAnsi" w:eastAsiaTheme="minorHAnsi" w:hAnsiTheme="minorHAnsi" w:cstheme="minorBidi"/>
          <w:color w:val="auto"/>
          <w:kern w:val="2"/>
          <w:sz w:val="22"/>
          <w:szCs w:val="22"/>
          <w:lang w:eastAsia="en-US"/>
          <w14:ligatures w14:val="standardContextual"/>
        </w:rPr>
        <w:fldChar w:fldCharType="end"/>
      </w:r>
    </w:p>
    <w:sdt>
      <w:sdtPr>
        <w:rPr>
          <w:rFonts w:asciiTheme="minorHAnsi" w:eastAsiaTheme="minorHAnsi" w:hAnsiTheme="minorHAnsi" w:cstheme="minorBidi"/>
          <w:color w:val="auto"/>
          <w:kern w:val="2"/>
          <w:sz w:val="22"/>
          <w:szCs w:val="22"/>
          <w:lang w:eastAsia="en-US"/>
          <w14:ligatures w14:val="standardContextual"/>
        </w:rPr>
        <w:id w:val="-1047830707"/>
        <w:bibliography/>
      </w:sdtPr>
      <w:sdtEndPr>
        <w:rPr>
          <w:kern w:val="0"/>
          <w14:ligatures w14:val="none"/>
        </w:rPr>
      </w:sdtEndPr>
      <w:sdtContent>
        <w:p w14:paraId="1EE35C3E"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sz w:val="24"/>
              <w:szCs w:val="24"/>
              <w:lang w:val="en-US" w:eastAsia="en-US"/>
            </w:rPr>
          </w:pPr>
          <w:r w:rsidRPr="005361D2">
            <w:rPr>
              <w:rFonts w:asciiTheme="minorHAnsi" w:eastAsiaTheme="minorHAnsi" w:hAnsiTheme="minorHAnsi" w:cstheme="minorBidi"/>
              <w:color w:val="auto"/>
              <w:kern w:val="2"/>
              <w:sz w:val="22"/>
              <w:szCs w:val="22"/>
              <w:lang w:eastAsia="en-US"/>
              <w14:ligatures w14:val="standardContextual"/>
            </w:rPr>
            <w:fldChar w:fldCharType="begin"/>
          </w:r>
          <w:r w:rsidRPr="005361D2">
            <w:rPr>
              <w:rFonts w:asciiTheme="minorHAnsi" w:eastAsiaTheme="minorHAnsi" w:hAnsiTheme="minorHAnsi" w:cstheme="minorBidi"/>
              <w:color w:val="auto"/>
              <w:kern w:val="2"/>
              <w:sz w:val="22"/>
              <w:szCs w:val="22"/>
              <w:lang w:eastAsia="en-US"/>
              <w14:ligatures w14:val="standardContextual"/>
            </w:rPr>
            <w:instrText xml:space="preserve"> BIBLIOGRAPHY </w:instrText>
          </w:r>
          <w:r w:rsidRPr="005361D2">
            <w:rPr>
              <w:rFonts w:asciiTheme="minorHAnsi" w:eastAsiaTheme="minorHAnsi" w:hAnsiTheme="minorHAnsi" w:cstheme="minorBidi"/>
              <w:color w:val="auto"/>
              <w:kern w:val="2"/>
              <w:sz w:val="22"/>
              <w:szCs w:val="22"/>
              <w:lang w:eastAsia="en-US"/>
              <w14:ligatures w14:val="standardContextual"/>
            </w:rPr>
            <w:fldChar w:fldCharType="separate"/>
          </w:r>
          <w:r w:rsidRPr="005361D2">
            <w:rPr>
              <w:rFonts w:asciiTheme="minorHAnsi" w:eastAsiaTheme="minorHAnsi" w:hAnsiTheme="minorHAnsi" w:cstheme="minorBidi"/>
              <w:noProof/>
              <w:color w:val="auto"/>
              <w:kern w:val="2"/>
              <w:sz w:val="22"/>
              <w:szCs w:val="22"/>
              <w:lang w:val="en-US" w:eastAsia="en-US"/>
              <w14:ligatures w14:val="standardContextual"/>
            </w:rPr>
            <w:t xml:space="preserve">Aaron, G. A., 2006. Transformational and transactional leadership: association with attitudes toward evidence-based practice.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Psychiatric Services, </w:t>
          </w:r>
          <w:r w:rsidRPr="005361D2">
            <w:rPr>
              <w:rFonts w:asciiTheme="minorHAnsi" w:eastAsiaTheme="minorHAnsi" w:hAnsiTheme="minorHAnsi" w:cstheme="minorBidi"/>
              <w:noProof/>
              <w:color w:val="auto"/>
              <w:kern w:val="2"/>
              <w:sz w:val="22"/>
              <w:szCs w:val="22"/>
              <w:lang w:val="en-US" w:eastAsia="en-US"/>
              <w14:ligatures w14:val="standardContextual"/>
            </w:rPr>
            <w:t>57(8), pp. 1162-1169.</w:t>
          </w:r>
        </w:p>
        <w:p w14:paraId="13568820"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Albertus Magnus College, 2015. Four Key Factors of Leadership. 19 March. </w:t>
          </w:r>
        </w:p>
        <w:p w14:paraId="79B0DFAE"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Alsamaray, H. A., 2014. Impact of Leadership Styles on Crisis Management According to Module H.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European Journal of Business and Management, </w:t>
          </w:r>
          <w:r w:rsidRPr="005361D2">
            <w:rPr>
              <w:rFonts w:asciiTheme="minorHAnsi" w:eastAsiaTheme="minorHAnsi" w:hAnsiTheme="minorHAnsi" w:cstheme="minorBidi"/>
              <w:noProof/>
              <w:color w:val="auto"/>
              <w:kern w:val="2"/>
              <w:sz w:val="22"/>
              <w:szCs w:val="22"/>
              <w:lang w:val="en-US" w:eastAsia="en-US"/>
              <w14:ligatures w14:val="standardContextual"/>
            </w:rPr>
            <w:t>6(2).</w:t>
          </w:r>
        </w:p>
        <w:p w14:paraId="11820EEC"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Amulya, J., 2004.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What is Reflective Practice?.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file:///C:/Users/swp6746/Downloads/What_is_reflective_practice%20(1).pdf</w:t>
          </w:r>
          <w:r w:rsidRPr="005361D2">
            <w:rPr>
              <w:rFonts w:asciiTheme="minorHAnsi" w:eastAsiaTheme="minorHAnsi" w:hAnsiTheme="minorHAnsi" w:cstheme="minorBidi"/>
              <w:noProof/>
              <w:color w:val="auto"/>
              <w:kern w:val="2"/>
              <w:sz w:val="22"/>
              <w:szCs w:val="22"/>
              <w:lang w:val="en-US" w:eastAsia="en-US"/>
              <w14:ligatures w14:val="standardContextual"/>
            </w:rPr>
            <w:br/>
            <w:t>[Accessed 23 March 2024].</w:t>
          </w:r>
        </w:p>
        <w:p w14:paraId="45833F30"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Arundale, C., 2023.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Possession of an offensive weapon in a private place, almost strict liability.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https://www.lambbuilding.co.uk/article-possession-of-an-offensive-weapon-in-a-private-place-almost-strict-liability/</w:t>
          </w:r>
          <w:r w:rsidRPr="005361D2">
            <w:rPr>
              <w:rFonts w:asciiTheme="minorHAnsi" w:eastAsiaTheme="minorHAnsi" w:hAnsiTheme="minorHAnsi" w:cstheme="minorBidi"/>
              <w:noProof/>
              <w:color w:val="auto"/>
              <w:kern w:val="2"/>
              <w:sz w:val="22"/>
              <w:szCs w:val="22"/>
              <w:lang w:val="en-US" w:eastAsia="en-US"/>
              <w14:ligatures w14:val="standardContextual"/>
            </w:rPr>
            <w:br/>
            <w:t>[Accessed 29 November 2023].</w:t>
          </w:r>
        </w:p>
        <w:p w14:paraId="571BEAE7"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Briones, R. L., Kuch, B., Liu, B. F. &amp; Jin, Y., 2011. Keeping up with the digital age: How the American Red Cross uses social media to build relationships.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Public Relations Review, </w:t>
          </w:r>
          <w:r w:rsidRPr="005361D2">
            <w:rPr>
              <w:rFonts w:asciiTheme="minorHAnsi" w:eastAsiaTheme="minorHAnsi" w:hAnsiTheme="minorHAnsi" w:cstheme="minorBidi"/>
              <w:noProof/>
              <w:color w:val="auto"/>
              <w:kern w:val="2"/>
              <w:sz w:val="22"/>
              <w:szCs w:val="22"/>
              <w:lang w:val="en-US" w:eastAsia="en-US"/>
              <w14:ligatures w14:val="standardContextual"/>
            </w:rPr>
            <w:t>37(1), pp. 37-43.</w:t>
          </w:r>
        </w:p>
        <w:p w14:paraId="650F9148"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Cherry, K., 2022. What Is Laissez-Faire Leadership?. </w:t>
          </w:r>
          <w:r w:rsidRPr="005361D2">
            <w:rPr>
              <w:rFonts w:asciiTheme="minorHAnsi" w:eastAsiaTheme="minorHAnsi" w:hAnsiTheme="minorHAnsi" w:cstheme="minorBidi"/>
              <w:i/>
              <w:iCs/>
              <w:noProof/>
              <w:color w:val="auto"/>
              <w:kern w:val="2"/>
              <w:sz w:val="22"/>
              <w:szCs w:val="22"/>
              <w:lang w:val="en-US" w:eastAsia="en-US"/>
              <w14:ligatures w14:val="standardContextual"/>
            </w:rPr>
            <w:t>Verywell Mind</w:t>
          </w:r>
          <w:r w:rsidRPr="005361D2">
            <w:rPr>
              <w:rFonts w:asciiTheme="minorHAnsi" w:eastAsiaTheme="minorHAnsi" w:hAnsiTheme="minorHAnsi" w:cstheme="minorBidi"/>
              <w:noProof/>
              <w:color w:val="auto"/>
              <w:kern w:val="2"/>
              <w:sz w:val="22"/>
              <w:szCs w:val="22"/>
              <w:lang w:val="en-US" w:eastAsia="en-US"/>
              <w14:ligatures w14:val="standardContextual"/>
            </w:rPr>
            <w:t xml:space="preserve">, 14 November. </w:t>
          </w:r>
        </w:p>
        <w:p w14:paraId="2145708B"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Cherry, K., 2023. What Is Transformational Leadership?. </w:t>
          </w:r>
          <w:r w:rsidRPr="005361D2">
            <w:rPr>
              <w:rFonts w:asciiTheme="minorHAnsi" w:eastAsiaTheme="minorHAnsi" w:hAnsiTheme="minorHAnsi" w:cstheme="minorBidi"/>
              <w:i/>
              <w:iCs/>
              <w:noProof/>
              <w:color w:val="auto"/>
              <w:kern w:val="2"/>
              <w:sz w:val="22"/>
              <w:szCs w:val="22"/>
              <w:lang w:val="en-US" w:eastAsia="en-US"/>
              <w14:ligatures w14:val="standardContextual"/>
            </w:rPr>
            <w:t>Verywell Mind</w:t>
          </w:r>
          <w:r w:rsidRPr="005361D2">
            <w:rPr>
              <w:rFonts w:asciiTheme="minorHAnsi" w:eastAsiaTheme="minorHAnsi" w:hAnsiTheme="minorHAnsi" w:cstheme="minorBidi"/>
              <w:noProof/>
              <w:color w:val="auto"/>
              <w:kern w:val="2"/>
              <w:sz w:val="22"/>
              <w:szCs w:val="22"/>
              <w:lang w:val="en-US" w:eastAsia="en-US"/>
              <w14:ligatures w14:val="standardContextual"/>
            </w:rPr>
            <w:t xml:space="preserve">, 24 February. </w:t>
          </w:r>
        </w:p>
        <w:p w14:paraId="7FFB41DC"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College of Policing, 2016.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First response quick reference guide - domestic abuse.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https://www.college.police.uk/app/major-investigation-and-public-protection/domestic-abuse/first-response-quick-reference-guide-domestic-abuse#build-rapport</w:t>
          </w:r>
          <w:r w:rsidRPr="005361D2">
            <w:rPr>
              <w:rFonts w:asciiTheme="minorHAnsi" w:eastAsiaTheme="minorHAnsi" w:hAnsiTheme="minorHAnsi" w:cstheme="minorBidi"/>
              <w:noProof/>
              <w:color w:val="auto"/>
              <w:kern w:val="2"/>
              <w:sz w:val="22"/>
              <w:szCs w:val="22"/>
              <w:lang w:val="en-US" w:eastAsia="en-US"/>
              <w14:ligatures w14:val="standardContextual"/>
            </w:rPr>
            <w:br/>
            <w:t>[Accessed 27 November 2023].</w:t>
          </w:r>
        </w:p>
        <w:p w14:paraId="651A8C0E"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College of Policing, 2020.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Communication.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 xml:space="preserve">https://www.college.police.uk/app/engagement-and-communication/communication </w:t>
          </w:r>
          <w:r w:rsidRPr="005361D2">
            <w:rPr>
              <w:rFonts w:asciiTheme="minorHAnsi" w:eastAsiaTheme="minorHAnsi" w:hAnsiTheme="minorHAnsi" w:cstheme="minorBidi"/>
              <w:noProof/>
              <w:color w:val="auto"/>
              <w:kern w:val="2"/>
              <w:sz w:val="22"/>
              <w:szCs w:val="22"/>
              <w:lang w:val="en-US" w:eastAsia="en-US"/>
              <w14:ligatures w14:val="standardContextual"/>
            </w:rPr>
            <w:br/>
            <w:t>[Accessed 20 May 2023].</w:t>
          </w:r>
        </w:p>
        <w:p w14:paraId="467BEE18"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College of Policing, 2021.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Protective measures and civil orders.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https://www.college.police.uk/guidance/violence-against-women-and-girls-toolkit/protective-measures-and-civil-orders#:~:text=to%20log%20in)-</w:t>
          </w:r>
          <w:r w:rsidRPr="005361D2">
            <w:rPr>
              <w:rFonts w:asciiTheme="minorHAnsi" w:eastAsiaTheme="minorHAnsi" w:hAnsiTheme="minorHAnsi" w:cstheme="minorBidi"/>
              <w:noProof/>
              <w:color w:val="auto"/>
              <w:kern w:val="2"/>
              <w:sz w:val="22"/>
              <w:szCs w:val="22"/>
              <w:u w:val="single"/>
              <w:lang w:val="en-US" w:eastAsia="en-US"/>
              <w14:ligatures w14:val="standardContextual"/>
            </w:rPr>
            <w:lastRenderedPageBreak/>
            <w:t>,Restraining%20orders,from%20harassment%20from%20the%20defendant.</w:t>
          </w:r>
          <w:r w:rsidRPr="005361D2">
            <w:rPr>
              <w:rFonts w:asciiTheme="minorHAnsi" w:eastAsiaTheme="minorHAnsi" w:hAnsiTheme="minorHAnsi" w:cstheme="minorBidi"/>
              <w:noProof/>
              <w:color w:val="auto"/>
              <w:kern w:val="2"/>
              <w:sz w:val="22"/>
              <w:szCs w:val="22"/>
              <w:lang w:val="en-US" w:eastAsia="en-US"/>
              <w14:ligatures w14:val="standardContextual"/>
            </w:rPr>
            <w:br/>
            <w:t>[Accessed 2 February 2024].</w:t>
          </w:r>
        </w:p>
        <w:p w14:paraId="1B69F5F9"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College of Policing, 2022.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Charging and case preparation.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https://www.college.police.uk/app/prosecution-and-case-management/charging-and-case-preparation</w:t>
          </w:r>
          <w:r w:rsidRPr="005361D2">
            <w:rPr>
              <w:rFonts w:asciiTheme="minorHAnsi" w:eastAsiaTheme="minorHAnsi" w:hAnsiTheme="minorHAnsi" w:cstheme="minorBidi"/>
              <w:noProof/>
              <w:color w:val="auto"/>
              <w:kern w:val="2"/>
              <w:sz w:val="22"/>
              <w:szCs w:val="22"/>
              <w:lang w:val="en-US" w:eastAsia="en-US"/>
              <w14:ligatures w14:val="standardContextual"/>
            </w:rPr>
            <w:br/>
            <w:t>[Accessed 5 February 2024].</w:t>
          </w:r>
        </w:p>
        <w:p w14:paraId="4B0E1079"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College of Policing, 2022.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Leadership expectations.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https://assets.college.police.uk/s3fs-public/2022-04/Leadership-expectations.pdf</w:t>
          </w:r>
          <w:r w:rsidRPr="005361D2">
            <w:rPr>
              <w:rFonts w:asciiTheme="minorHAnsi" w:eastAsiaTheme="minorHAnsi" w:hAnsiTheme="minorHAnsi" w:cstheme="minorBidi"/>
              <w:noProof/>
              <w:color w:val="auto"/>
              <w:kern w:val="2"/>
              <w:sz w:val="22"/>
              <w:szCs w:val="22"/>
              <w:lang w:val="en-US" w:eastAsia="en-US"/>
              <w14:ligatures w14:val="standardContextual"/>
            </w:rPr>
            <w:br/>
            <w:t>[Accessed 31 May 2023].</w:t>
          </w:r>
        </w:p>
        <w:p w14:paraId="759AC294"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College of Policing, 2022.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Missing Person Media Appeals.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https://library.college.police.uk/docs/met-police/Missing-person-media-2022.pdf</w:t>
          </w:r>
          <w:r w:rsidRPr="005361D2">
            <w:rPr>
              <w:rFonts w:asciiTheme="minorHAnsi" w:eastAsiaTheme="minorHAnsi" w:hAnsiTheme="minorHAnsi" w:cstheme="minorBidi"/>
              <w:noProof/>
              <w:color w:val="auto"/>
              <w:kern w:val="2"/>
              <w:sz w:val="22"/>
              <w:szCs w:val="22"/>
              <w:lang w:val="en-US" w:eastAsia="en-US"/>
              <w14:ligatures w14:val="standardContextual"/>
            </w:rPr>
            <w:br/>
            <w:t>[Accessed 18 May 2023].</w:t>
          </w:r>
        </w:p>
        <w:p w14:paraId="4D2792B0"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College of Policing, 2022.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Resources for reflective practice.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https://assets.production.copweb.aws.college.police.uk/s3fs-public/2020-11/Resources_for_reflective_practice_v1_0.pdf</w:t>
          </w:r>
          <w:r w:rsidRPr="005361D2">
            <w:rPr>
              <w:rFonts w:asciiTheme="minorHAnsi" w:eastAsiaTheme="minorHAnsi" w:hAnsiTheme="minorHAnsi" w:cstheme="minorBidi"/>
              <w:noProof/>
              <w:color w:val="auto"/>
              <w:kern w:val="2"/>
              <w:sz w:val="22"/>
              <w:szCs w:val="22"/>
              <w:lang w:val="en-US" w:eastAsia="en-US"/>
              <w14:ligatures w14:val="standardContextual"/>
            </w:rPr>
            <w:br/>
            <w:t>[Accessed 23 March 2024].</w:t>
          </w:r>
        </w:p>
        <w:p w14:paraId="02334B93"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Crump, J., 2011. What Are the Police Doing on Twitter? Social Media, the Police and the Public.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Policy &amp; Internet, </w:t>
          </w:r>
          <w:r w:rsidRPr="005361D2">
            <w:rPr>
              <w:rFonts w:asciiTheme="minorHAnsi" w:eastAsiaTheme="minorHAnsi" w:hAnsiTheme="minorHAnsi" w:cstheme="minorBidi"/>
              <w:noProof/>
              <w:color w:val="auto"/>
              <w:kern w:val="2"/>
              <w:sz w:val="22"/>
              <w:szCs w:val="22"/>
              <w:lang w:val="en-US" w:eastAsia="en-US"/>
              <w14:ligatures w14:val="standardContextual"/>
            </w:rPr>
            <w:t>3(4), pp. 1-27.</w:t>
          </w:r>
        </w:p>
        <w:p w14:paraId="04E6ED85"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Denton, B., 2020. What leadership style works best during a crisis?. </w:t>
          </w:r>
          <w:r w:rsidRPr="005361D2">
            <w:rPr>
              <w:rFonts w:asciiTheme="minorHAnsi" w:eastAsiaTheme="minorHAnsi" w:hAnsiTheme="minorHAnsi" w:cstheme="minorBidi"/>
              <w:i/>
              <w:iCs/>
              <w:noProof/>
              <w:color w:val="auto"/>
              <w:kern w:val="2"/>
              <w:sz w:val="22"/>
              <w:szCs w:val="22"/>
              <w:lang w:val="en-US" w:eastAsia="en-US"/>
              <w14:ligatures w14:val="standardContextual"/>
            </w:rPr>
            <w:t>Police1</w:t>
          </w:r>
          <w:r w:rsidRPr="005361D2">
            <w:rPr>
              <w:rFonts w:asciiTheme="minorHAnsi" w:eastAsiaTheme="minorHAnsi" w:hAnsiTheme="minorHAnsi" w:cstheme="minorBidi"/>
              <w:noProof/>
              <w:color w:val="auto"/>
              <w:kern w:val="2"/>
              <w:sz w:val="22"/>
              <w:szCs w:val="22"/>
              <w:lang w:val="en-US" w:eastAsia="en-US"/>
              <w14:ligatures w14:val="standardContextual"/>
            </w:rPr>
            <w:t xml:space="preserve">, 7 October. </w:t>
          </w:r>
        </w:p>
        <w:p w14:paraId="2A32B3C1"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Du, J., Li, N. N. &amp; Jing Kuo, Y., 2020. Authoritarian Leadership in Organizational Change and Employees’ Active Reactions: Have-to and Willing-to Perspectives. </w:t>
          </w:r>
          <w:r w:rsidRPr="005361D2">
            <w:rPr>
              <w:rFonts w:asciiTheme="minorHAnsi" w:eastAsiaTheme="minorHAnsi" w:hAnsiTheme="minorHAnsi" w:cstheme="minorBidi"/>
              <w:i/>
              <w:iCs/>
              <w:noProof/>
              <w:color w:val="auto"/>
              <w:kern w:val="2"/>
              <w:sz w:val="22"/>
              <w:szCs w:val="22"/>
              <w:lang w:val="en-US" w:eastAsia="en-US"/>
              <w14:ligatures w14:val="standardContextual"/>
            </w:rPr>
            <w:t>Frontiers in Psychology.</w:t>
          </w:r>
        </w:p>
        <w:p w14:paraId="7626B291"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Eikeland Husebø, S., O'Regan, S. &amp; Nestel, D., 2015. Reflective Practice and Its Role in Simulation.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Clinical Simulation in Nursing, </w:t>
          </w:r>
          <w:r w:rsidRPr="005361D2">
            <w:rPr>
              <w:rFonts w:asciiTheme="minorHAnsi" w:eastAsiaTheme="minorHAnsi" w:hAnsiTheme="minorHAnsi" w:cstheme="minorBidi"/>
              <w:noProof/>
              <w:color w:val="auto"/>
              <w:kern w:val="2"/>
              <w:sz w:val="22"/>
              <w:szCs w:val="22"/>
              <w:lang w:val="en-US" w:eastAsia="en-US"/>
              <w14:ligatures w14:val="standardContextual"/>
            </w:rPr>
            <w:t>11(8), pp. 368-375.</w:t>
          </w:r>
        </w:p>
        <w:p w14:paraId="459D4FDC"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Hayden, D., 2023.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Coaching and mentoring.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https://www.cipd.org/uk/knowledge/factsheets/coaching-mentoring-factsheet/#:~:text=Although%20there%27s%20a%20variety%20of,is%20on%20performance%20at%20work.</w:t>
          </w:r>
        </w:p>
        <w:p w14:paraId="3F0D91CC"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HM Inspector of Constabulary, 2016.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PEEL: Police leadership 2016, </w:t>
          </w:r>
          <w:r w:rsidRPr="005361D2">
            <w:rPr>
              <w:rFonts w:asciiTheme="minorHAnsi" w:eastAsiaTheme="minorHAnsi" w:hAnsiTheme="minorHAnsi" w:cstheme="minorBidi"/>
              <w:noProof/>
              <w:color w:val="auto"/>
              <w:kern w:val="2"/>
              <w:sz w:val="22"/>
              <w:szCs w:val="22"/>
              <w:lang w:val="en-US" w:eastAsia="en-US"/>
              <w14:ligatures w14:val="standardContextual"/>
            </w:rPr>
            <w:t>s.l.: Justice Inspectorates.</w:t>
          </w:r>
        </w:p>
        <w:p w14:paraId="069F2803"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HMICFRS, 2020.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Evidence led domestic abuse prosecutions.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https://www.justiceinspectorates.gov.uk/cjji/wp-content/uploads/sites/2/2020/01/Joint-Inspection-Evidence-Led-Domestic-Abuse-Jan19-rpt.pdf</w:t>
          </w:r>
          <w:r w:rsidRPr="005361D2">
            <w:rPr>
              <w:rFonts w:asciiTheme="minorHAnsi" w:eastAsiaTheme="minorHAnsi" w:hAnsiTheme="minorHAnsi" w:cstheme="minorBidi"/>
              <w:noProof/>
              <w:color w:val="auto"/>
              <w:kern w:val="2"/>
              <w:sz w:val="22"/>
              <w:szCs w:val="22"/>
              <w:lang w:val="en-US" w:eastAsia="en-US"/>
              <w14:ligatures w14:val="standardContextual"/>
            </w:rPr>
            <w:br/>
            <w:t>[Accessed 5 February 2024].</w:t>
          </w:r>
        </w:p>
        <w:p w14:paraId="22CEB9F5"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Indeed Editorial Team, 2022. What is Authoritarian Leadership? (Including Pros and Cons). 28 September. </w:t>
          </w:r>
        </w:p>
        <w:p w14:paraId="6FC0AEB0"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Indeed Editorial Team, 2023.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Mentoring vs. coaching: key differences and benefits.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https://uk.indeed.com/career-advice/career-development/mentoring-vs-coaching</w:t>
          </w:r>
        </w:p>
        <w:p w14:paraId="4DFA891A"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Keane, N., 2014.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The Briefing.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https://www.police-foundation.org.uk/wp-content/uploads/2017/08/Social_media_briefing_FINAL.pdf</w:t>
          </w:r>
          <w:r w:rsidRPr="005361D2">
            <w:rPr>
              <w:rFonts w:asciiTheme="minorHAnsi" w:eastAsiaTheme="minorHAnsi" w:hAnsiTheme="minorHAnsi" w:cstheme="minorBidi"/>
              <w:noProof/>
              <w:color w:val="auto"/>
              <w:kern w:val="2"/>
              <w:sz w:val="22"/>
              <w:szCs w:val="22"/>
              <w:lang w:val="en-US" w:eastAsia="en-US"/>
              <w14:ligatures w14:val="standardContextual"/>
            </w:rPr>
            <w:br/>
            <w:t>[Accessed 21 March 2024].</w:t>
          </w:r>
        </w:p>
        <w:p w14:paraId="1F6A8B54"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lastRenderedPageBreak/>
            <w:t xml:space="preserve">Kleinig, J., 1996.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The ethics of policing. </w:t>
          </w:r>
          <w:r w:rsidRPr="005361D2">
            <w:rPr>
              <w:rFonts w:asciiTheme="minorHAnsi" w:eastAsiaTheme="minorHAnsi" w:hAnsiTheme="minorHAnsi" w:cstheme="minorBidi"/>
              <w:noProof/>
              <w:color w:val="auto"/>
              <w:kern w:val="2"/>
              <w:sz w:val="22"/>
              <w:szCs w:val="22"/>
              <w:lang w:val="en-US" w:eastAsia="en-US"/>
              <w14:ligatures w14:val="standardContextual"/>
            </w:rPr>
            <w:t>s.l.:Cambridge University Press.</w:t>
          </w:r>
        </w:p>
        <w:p w14:paraId="556FEA09"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Knowsley News, 2023.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Real world consequences of social media misinformation.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https://www.knowsleynews.co.uk/real-world-consequences-of-social-media-misinformation/</w:t>
          </w:r>
          <w:r w:rsidRPr="005361D2">
            <w:rPr>
              <w:rFonts w:asciiTheme="minorHAnsi" w:eastAsiaTheme="minorHAnsi" w:hAnsiTheme="minorHAnsi" w:cstheme="minorBidi"/>
              <w:noProof/>
              <w:color w:val="auto"/>
              <w:kern w:val="2"/>
              <w:sz w:val="22"/>
              <w:szCs w:val="22"/>
              <w:lang w:val="en-US" w:eastAsia="en-US"/>
              <w14:ligatures w14:val="standardContextual"/>
            </w:rPr>
            <w:br/>
            <w:t>[Accessed 18 March 2024].</w:t>
          </w:r>
        </w:p>
        <w:p w14:paraId="417230EA"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Kuhnert, K. W. &amp; Lewis, P., 1987. Transactional and Transformational Leadership: A Constructive/Developmental Analysis.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The Academy of Management Review, </w:t>
          </w:r>
          <w:r w:rsidRPr="005361D2">
            <w:rPr>
              <w:rFonts w:asciiTheme="minorHAnsi" w:eastAsiaTheme="minorHAnsi" w:hAnsiTheme="minorHAnsi" w:cstheme="minorBidi"/>
              <w:noProof/>
              <w:color w:val="auto"/>
              <w:kern w:val="2"/>
              <w:sz w:val="22"/>
              <w:szCs w:val="22"/>
              <w:lang w:val="en-US" w:eastAsia="en-US"/>
              <w14:ligatures w14:val="standardContextual"/>
            </w:rPr>
            <w:t>12(4), pp. 648-657.</w:t>
          </w:r>
        </w:p>
        <w:p w14:paraId="54CB4C16"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Lesmes-Anel, J., Robinson, G. &amp; Moody, S., 2001.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Learning preferences and learning styles: a study of Wessex general practice registrars.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www.google.co.uk/search?q=what+are+the+four+stages+of+the+honey+and+mumford+model&amp;sca_esv=91d7bb7c0aabaac7&amp;sca_upv=1&amp;hl=en&amp;source=hp&amp;ei=LowKZuCvBd-ohbIP1NiGmAs&amp;iflsig=ANes7DEAAAAAZgqaPubiTCeqIw2-1MkF2Lf78SpemFj8&amp;oq=what+are+the+four+stages+of+the+</w:t>
          </w:r>
          <w:r w:rsidRPr="005361D2">
            <w:rPr>
              <w:rFonts w:asciiTheme="minorHAnsi" w:eastAsiaTheme="minorHAnsi" w:hAnsiTheme="minorHAnsi" w:cstheme="minorBidi"/>
              <w:noProof/>
              <w:color w:val="auto"/>
              <w:kern w:val="2"/>
              <w:sz w:val="22"/>
              <w:szCs w:val="22"/>
              <w:lang w:val="en-US" w:eastAsia="en-US"/>
              <w14:ligatures w14:val="standardContextual"/>
            </w:rPr>
            <w:br/>
            <w:t>[Accessed 23 March 2024].</w:t>
          </w:r>
        </w:p>
        <w:p w14:paraId="1632C1FC"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Ministry of Justice, 2013.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The Witness Charter.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https://nationalcrimeagency.gov.uk/who-we-are/publications/425-the-witness-charter-standards-of-care-for-witnesses-in-the-criminal-justice-system/file#:~:text=The%20Witness%20Charter%20sets%20out,ensure%20that%20justice%20is%20done.</w:t>
          </w:r>
          <w:r w:rsidRPr="005361D2">
            <w:rPr>
              <w:rFonts w:asciiTheme="minorHAnsi" w:eastAsiaTheme="minorHAnsi" w:hAnsiTheme="minorHAnsi" w:cstheme="minorBidi"/>
              <w:noProof/>
              <w:color w:val="auto"/>
              <w:kern w:val="2"/>
              <w:sz w:val="22"/>
              <w:szCs w:val="22"/>
              <w:lang w:val="en-US" w:eastAsia="en-US"/>
              <w14:ligatures w14:val="standardContextual"/>
            </w:rPr>
            <w:br/>
            <w:t>[Accessed 29 November 2023].</w:t>
          </w:r>
        </w:p>
        <w:p w14:paraId="344899CB"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Ministry of Justice, 2018.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Making a Victim Personal Statement.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https://assets.publishing.service.gov.uk/media/5a7cd21040f0b6629523c02e/victims-vps-guidance.pdf</w:t>
          </w:r>
          <w:r w:rsidRPr="005361D2">
            <w:rPr>
              <w:rFonts w:asciiTheme="minorHAnsi" w:eastAsiaTheme="minorHAnsi" w:hAnsiTheme="minorHAnsi" w:cstheme="minorBidi"/>
              <w:noProof/>
              <w:color w:val="auto"/>
              <w:kern w:val="2"/>
              <w:sz w:val="22"/>
              <w:szCs w:val="22"/>
              <w:lang w:val="en-US" w:eastAsia="en-US"/>
              <w14:ligatures w14:val="standardContextual"/>
            </w:rPr>
            <w:br/>
            <w:t>[Accessed 2023 November 2023].</w:t>
          </w:r>
        </w:p>
        <w:p w14:paraId="6040D1E4"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Ministry of Justice, 2020.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Code of Practice for Victims of Crime in England and Wales.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https://assets.publishing.service.gov.uk/media/60620279d3bf7f5ceaca0d89/victims-code-2020.pdf</w:t>
          </w:r>
          <w:r w:rsidRPr="005361D2">
            <w:rPr>
              <w:rFonts w:asciiTheme="minorHAnsi" w:eastAsiaTheme="minorHAnsi" w:hAnsiTheme="minorHAnsi" w:cstheme="minorBidi"/>
              <w:noProof/>
              <w:color w:val="auto"/>
              <w:kern w:val="2"/>
              <w:sz w:val="22"/>
              <w:szCs w:val="22"/>
              <w:lang w:val="en-US" w:eastAsia="en-US"/>
              <w14:ligatures w14:val="standardContextual"/>
            </w:rPr>
            <w:br/>
            <w:t>[Accessed 29 November 2023].</w:t>
          </w:r>
        </w:p>
        <w:p w14:paraId="31C10D2B"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Missing People, 2024.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Removing publicity.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https://www.missingpeople.org.uk/get-help/help-services/publicity/removing-publicity</w:t>
          </w:r>
          <w:r w:rsidRPr="005361D2">
            <w:rPr>
              <w:rFonts w:asciiTheme="minorHAnsi" w:eastAsiaTheme="minorHAnsi" w:hAnsiTheme="minorHAnsi" w:cstheme="minorBidi"/>
              <w:noProof/>
              <w:color w:val="auto"/>
              <w:kern w:val="2"/>
              <w:sz w:val="22"/>
              <w:szCs w:val="22"/>
              <w:lang w:val="en-US" w:eastAsia="en-US"/>
              <w14:ligatures w14:val="standardContextual"/>
            </w:rPr>
            <w:br/>
            <w:t>[Accessed 18 March 2024].</w:t>
          </w:r>
        </w:p>
        <w:p w14:paraId="5622EF54"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National Police Chiefs' Council, 2022.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Missing Persons Media &amp; Online Publicity.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https://www.npcc.police.uk/SysSiteAssets/media/downloads/publications/publications-log/national-crime-coordination-committee/2023/missing-persons-media-online-publicity-v1.1-25oct-22.pdf</w:t>
          </w:r>
          <w:r w:rsidRPr="005361D2">
            <w:rPr>
              <w:rFonts w:asciiTheme="minorHAnsi" w:eastAsiaTheme="minorHAnsi" w:hAnsiTheme="minorHAnsi" w:cstheme="minorBidi"/>
              <w:noProof/>
              <w:color w:val="auto"/>
              <w:kern w:val="2"/>
              <w:sz w:val="22"/>
              <w:szCs w:val="22"/>
              <w:lang w:val="en-US" w:eastAsia="en-US"/>
              <w14:ligatures w14:val="standardContextual"/>
            </w:rPr>
            <w:br/>
            <w:t>[Accessed 28 February 2024].</w:t>
          </w:r>
        </w:p>
        <w:p w14:paraId="15445903"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National Police Chiefs’ Council and Association of Police and Crime Commissioners, 2016.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Policing Vision 2025.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https://www.npcc.police.uk/SysSiteAssets/media/downloads/publications/policing-vision/policing-vision-2025.pdf</w:t>
          </w:r>
          <w:r w:rsidRPr="005361D2">
            <w:rPr>
              <w:rFonts w:asciiTheme="minorHAnsi" w:eastAsiaTheme="minorHAnsi" w:hAnsiTheme="minorHAnsi" w:cstheme="minorBidi"/>
              <w:noProof/>
              <w:color w:val="auto"/>
              <w:kern w:val="2"/>
              <w:sz w:val="22"/>
              <w:szCs w:val="22"/>
              <w:lang w:val="en-US" w:eastAsia="en-US"/>
              <w14:ligatures w14:val="standardContextual"/>
            </w:rPr>
            <w:br/>
            <w:t>[Accessed 6 February 2024].</w:t>
          </w:r>
        </w:p>
        <w:p w14:paraId="7A17865A"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lastRenderedPageBreak/>
            <w:t xml:space="preserve">Price-Dowd, C. F. J., 2020. Your leadership style: why understanding yourself matters. </w:t>
          </w:r>
          <w:r w:rsidRPr="005361D2">
            <w:rPr>
              <w:rFonts w:asciiTheme="minorHAnsi" w:eastAsiaTheme="minorHAnsi" w:hAnsiTheme="minorHAnsi" w:cstheme="minorBidi"/>
              <w:i/>
              <w:iCs/>
              <w:noProof/>
              <w:color w:val="auto"/>
              <w:kern w:val="2"/>
              <w:sz w:val="22"/>
              <w:szCs w:val="22"/>
              <w:lang w:val="en-US" w:eastAsia="en-US"/>
              <w14:ligatures w14:val="standardContextual"/>
            </w:rPr>
            <w:t>BMJ Leader</w:t>
          </w:r>
          <w:r w:rsidRPr="005361D2">
            <w:rPr>
              <w:rFonts w:asciiTheme="minorHAnsi" w:eastAsiaTheme="minorHAnsi" w:hAnsiTheme="minorHAnsi" w:cstheme="minorBidi"/>
              <w:noProof/>
              <w:color w:val="auto"/>
              <w:kern w:val="2"/>
              <w:sz w:val="22"/>
              <w:szCs w:val="22"/>
              <w:lang w:val="en-US" w:eastAsia="en-US"/>
              <w14:ligatures w14:val="standardContextual"/>
            </w:rPr>
            <w:t xml:space="preserve">, 16 November. </w:t>
          </w:r>
        </w:p>
        <w:p w14:paraId="738A28B9"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Prineas, S., Cuyx, L. &amp; Smet, J., 2021. e-Learning in regional anesthesia. </w:t>
          </w:r>
          <w:r w:rsidRPr="005361D2">
            <w:rPr>
              <w:rFonts w:asciiTheme="minorHAnsi" w:eastAsiaTheme="minorHAnsi" w:hAnsiTheme="minorHAnsi" w:cstheme="minorBidi"/>
              <w:i/>
              <w:iCs/>
              <w:noProof/>
              <w:color w:val="auto"/>
              <w:kern w:val="2"/>
              <w:sz w:val="22"/>
              <w:szCs w:val="22"/>
              <w:lang w:val="en-US" w:eastAsia="en-US"/>
              <w14:ligatures w14:val="standardContextual"/>
            </w:rPr>
            <w:t>Current Opinion in Anaesthesiology</w:t>
          </w:r>
          <w:r w:rsidRPr="005361D2">
            <w:rPr>
              <w:rFonts w:asciiTheme="minorHAnsi" w:eastAsiaTheme="minorHAnsi" w:hAnsiTheme="minorHAnsi" w:cstheme="minorBidi"/>
              <w:noProof/>
              <w:color w:val="auto"/>
              <w:kern w:val="2"/>
              <w:sz w:val="22"/>
              <w:szCs w:val="22"/>
              <w:lang w:val="en-US" w:eastAsia="en-US"/>
              <w14:ligatures w14:val="standardContextual"/>
            </w:rPr>
            <w:t xml:space="preserve">, 6 August. </w:t>
          </w:r>
        </w:p>
        <w:p w14:paraId="16492F21"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Rosewell, J., 2005.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Learning Styles.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https://openlearnlive-s3bucket.s3.eu-west-2.amazonaws.com/30/3a/303a9899cb4d96797bf63a9c5e970961b55f940e?response-content-disposition=inline%3B%20filename%3D%22t175_4_3.pdf%22&amp;response-content-type=application%2Fpdf&amp;X-Amz-Content-Sha256=UNSIGNED-PAYLOAD&amp;X</w:t>
          </w:r>
        </w:p>
        <w:p w14:paraId="10A1CA73"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Ruddell, R. &amp; Jones, N., 2012. Social media and policing; mathcing the message to the audience.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Safer Communities, </w:t>
          </w:r>
          <w:r w:rsidRPr="005361D2">
            <w:rPr>
              <w:rFonts w:asciiTheme="minorHAnsi" w:eastAsiaTheme="minorHAnsi" w:hAnsiTheme="minorHAnsi" w:cstheme="minorBidi"/>
              <w:noProof/>
              <w:color w:val="auto"/>
              <w:kern w:val="2"/>
              <w:sz w:val="22"/>
              <w:szCs w:val="22"/>
              <w:lang w:val="en-US" w:eastAsia="en-US"/>
              <w14:ligatures w14:val="standardContextual"/>
            </w:rPr>
            <w:t>12(2), pp. 64-70.</w:t>
          </w:r>
        </w:p>
        <w:p w14:paraId="29E05FDE"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Scholes-Fogg, T., 2015.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Independent Police Commission: Police and Social Media. </w:t>
          </w:r>
          <w:r w:rsidRPr="005361D2">
            <w:rPr>
              <w:rFonts w:asciiTheme="minorHAnsi" w:eastAsiaTheme="minorHAnsi" w:hAnsiTheme="minorHAnsi" w:cstheme="minorBidi"/>
              <w:noProof/>
              <w:color w:val="auto"/>
              <w:kern w:val="2"/>
              <w:sz w:val="22"/>
              <w:szCs w:val="22"/>
              <w:lang w:val="en-US" w:eastAsia="en-US"/>
              <w14:ligatures w14:val="standardContextual"/>
            </w:rPr>
            <w:t>s.l.:s.n.</w:t>
          </w:r>
        </w:p>
        <w:p w14:paraId="1FCA8312"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South Wales Police and Crime Commissioner, 2022.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South Wales Police &amp; Crime Plan 2022-2026.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https://commissioner.south-wales.police.uk/media/2330/2022-03-04-police-crime-plan-2226-final-eng.pdf</w:t>
          </w:r>
          <w:r w:rsidRPr="005361D2">
            <w:rPr>
              <w:rFonts w:asciiTheme="minorHAnsi" w:eastAsiaTheme="minorHAnsi" w:hAnsiTheme="minorHAnsi" w:cstheme="minorBidi"/>
              <w:noProof/>
              <w:color w:val="auto"/>
              <w:kern w:val="2"/>
              <w:sz w:val="22"/>
              <w:szCs w:val="22"/>
              <w:lang w:val="en-US" w:eastAsia="en-US"/>
              <w14:ligatures w14:val="standardContextual"/>
            </w:rPr>
            <w:br/>
            <w:t>[Accessed 27 November 2023].</w:t>
          </w:r>
        </w:p>
        <w:p w14:paraId="3712FE97"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Swailes, S. &amp; Senior, B., 1999. The Dimensionality of Honey and Mumford’s Learning Styles Questionnaire.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International Journal of Selection and Assessment, </w:t>
          </w:r>
          <w:r w:rsidRPr="005361D2">
            <w:rPr>
              <w:rFonts w:asciiTheme="minorHAnsi" w:eastAsiaTheme="minorHAnsi" w:hAnsiTheme="minorHAnsi" w:cstheme="minorBidi"/>
              <w:noProof/>
              <w:color w:val="auto"/>
              <w:kern w:val="2"/>
              <w:sz w:val="22"/>
              <w:szCs w:val="22"/>
              <w:lang w:val="en-US" w:eastAsia="en-US"/>
              <w14:ligatures w14:val="standardContextual"/>
            </w:rPr>
            <w:t>7(1), pp. 1-11.</w:t>
          </w:r>
        </w:p>
        <w:p w14:paraId="6EBDB168"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The Association of Police and Crime Commissioners, 2016.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Policing Vision 2025.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https://assets.college.police.uk/s3fs-public/policing_vision_2025.pdf</w:t>
          </w:r>
          <w:r w:rsidRPr="005361D2">
            <w:rPr>
              <w:rFonts w:asciiTheme="minorHAnsi" w:eastAsiaTheme="minorHAnsi" w:hAnsiTheme="minorHAnsi" w:cstheme="minorBidi"/>
              <w:noProof/>
              <w:color w:val="auto"/>
              <w:kern w:val="2"/>
              <w:sz w:val="22"/>
              <w:szCs w:val="22"/>
              <w:lang w:val="en-US" w:eastAsia="en-US"/>
              <w14:ligatures w14:val="standardContextual"/>
            </w:rPr>
            <w:br/>
            <w:t>[Accessed 20 May 2023].</w:t>
          </w:r>
        </w:p>
        <w:p w14:paraId="7E4BD8B7"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The Crown Prosecution Service, 2023.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Bail.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https://www.cps.gov.uk/legal-guidance/bail</w:t>
          </w:r>
          <w:r w:rsidRPr="005361D2">
            <w:rPr>
              <w:rFonts w:asciiTheme="minorHAnsi" w:eastAsiaTheme="minorHAnsi" w:hAnsiTheme="minorHAnsi" w:cstheme="minorBidi"/>
              <w:noProof/>
              <w:color w:val="auto"/>
              <w:kern w:val="2"/>
              <w:sz w:val="22"/>
              <w:szCs w:val="22"/>
              <w:lang w:val="en-US" w:eastAsia="en-US"/>
              <w14:ligatures w14:val="standardContextual"/>
            </w:rPr>
            <w:br/>
            <w:t>[Accessed 7 January 2024].</w:t>
          </w:r>
        </w:p>
        <w:p w14:paraId="3EC5E116"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The Crown Prosecution Service, 2023.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Special Measures.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https://www.cps.gov.uk/legal-guidance/special-measures</w:t>
          </w:r>
          <w:r w:rsidRPr="005361D2">
            <w:rPr>
              <w:rFonts w:asciiTheme="minorHAnsi" w:eastAsiaTheme="minorHAnsi" w:hAnsiTheme="minorHAnsi" w:cstheme="minorBidi"/>
              <w:noProof/>
              <w:color w:val="auto"/>
              <w:kern w:val="2"/>
              <w:sz w:val="22"/>
              <w:szCs w:val="22"/>
              <w:lang w:val="en-US" w:eastAsia="en-US"/>
              <w14:ligatures w14:val="standardContextual"/>
            </w:rPr>
            <w:br/>
            <w:t>[Accessed 29 November 2023].</w:t>
          </w:r>
        </w:p>
        <w:p w14:paraId="4858E587"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The Police Foundation, 2014.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The briefing.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https://www.police-foundation.org.uk/2017/wp-content/uploads/2017/08/Social_media_briefing_FINAL.pdf</w:t>
          </w:r>
          <w:r w:rsidRPr="005361D2">
            <w:rPr>
              <w:rFonts w:asciiTheme="minorHAnsi" w:eastAsiaTheme="minorHAnsi" w:hAnsiTheme="minorHAnsi" w:cstheme="minorBidi"/>
              <w:noProof/>
              <w:color w:val="auto"/>
              <w:kern w:val="2"/>
              <w:sz w:val="22"/>
              <w:szCs w:val="22"/>
              <w:lang w:val="en-US" w:eastAsia="en-US"/>
              <w14:ligatures w14:val="standardContextual"/>
            </w:rPr>
            <w:br/>
            <w:t>[Accessed 20 May 2023].</w:t>
          </w:r>
        </w:p>
        <w:p w14:paraId="156A5266"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Tran, A., 2023.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Honey And Mumford Learning Styles 2024 Guide. </w:t>
          </w:r>
          <w:r w:rsidRPr="005361D2">
            <w:rPr>
              <w:rFonts w:asciiTheme="minorHAnsi" w:eastAsiaTheme="minorHAnsi" w:hAnsiTheme="minorHAnsi" w:cstheme="minorBidi"/>
              <w:noProof/>
              <w:color w:val="auto"/>
              <w:kern w:val="2"/>
              <w:sz w:val="22"/>
              <w:szCs w:val="22"/>
              <w:lang w:val="en-US" w:eastAsia="en-US"/>
              <w14:ligatures w14:val="standardContextual"/>
            </w:rPr>
            <w:t xml:space="preserve">[Online] </w:t>
          </w:r>
          <w:r w:rsidRPr="005361D2">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5361D2">
            <w:rPr>
              <w:rFonts w:asciiTheme="minorHAnsi" w:eastAsiaTheme="minorHAnsi" w:hAnsiTheme="minorHAnsi" w:cstheme="minorBidi"/>
              <w:noProof/>
              <w:color w:val="auto"/>
              <w:kern w:val="2"/>
              <w:sz w:val="22"/>
              <w:szCs w:val="22"/>
              <w:u w:val="single"/>
              <w:lang w:val="en-US" w:eastAsia="en-US"/>
              <w14:ligatures w14:val="standardContextual"/>
            </w:rPr>
            <w:t>https://ahaslides.com/blog/honey-and-mumford-learning-styles/</w:t>
          </w:r>
          <w:r w:rsidRPr="005361D2">
            <w:rPr>
              <w:rFonts w:asciiTheme="minorHAnsi" w:eastAsiaTheme="minorHAnsi" w:hAnsiTheme="minorHAnsi" w:cstheme="minorBidi"/>
              <w:noProof/>
              <w:color w:val="auto"/>
              <w:kern w:val="2"/>
              <w:sz w:val="22"/>
              <w:szCs w:val="22"/>
              <w:lang w:val="en-US" w:eastAsia="en-US"/>
              <w14:ligatures w14:val="standardContextual"/>
            </w:rPr>
            <w:br/>
            <w:t>[Accessed 23 March 2024].</w:t>
          </w:r>
        </w:p>
        <w:p w14:paraId="2AE7CB2D"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Trottier, D., 2012. Policing Social Media.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Canadian Review of Socialogy, </w:t>
          </w:r>
          <w:r w:rsidRPr="005361D2">
            <w:rPr>
              <w:rFonts w:asciiTheme="minorHAnsi" w:eastAsiaTheme="minorHAnsi" w:hAnsiTheme="minorHAnsi" w:cstheme="minorBidi"/>
              <w:noProof/>
              <w:color w:val="auto"/>
              <w:kern w:val="2"/>
              <w:sz w:val="22"/>
              <w:szCs w:val="22"/>
              <w:lang w:val="en-US" w:eastAsia="en-US"/>
              <w14:ligatures w14:val="standardContextual"/>
            </w:rPr>
            <w:t>49(4), pp. 411-425.</w:t>
          </w:r>
        </w:p>
        <w:p w14:paraId="196A5910"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Wang, Q., Hou, H. &amp; Li, Z., 2022. Participative Leadership: A Literature Review and Prospects for Future Research. </w:t>
          </w:r>
          <w:r w:rsidRPr="005361D2">
            <w:rPr>
              <w:rFonts w:asciiTheme="minorHAnsi" w:eastAsiaTheme="minorHAnsi" w:hAnsiTheme="minorHAnsi" w:cstheme="minorBidi"/>
              <w:i/>
              <w:iCs/>
              <w:noProof/>
              <w:color w:val="auto"/>
              <w:kern w:val="2"/>
              <w:sz w:val="22"/>
              <w:szCs w:val="22"/>
              <w:lang w:val="en-US" w:eastAsia="en-US"/>
              <w14:ligatures w14:val="standardContextual"/>
            </w:rPr>
            <w:t>Frontiers in psychology.</w:t>
          </w:r>
        </w:p>
        <w:p w14:paraId="1FE77AE1" w14:textId="77777777" w:rsidR="005361D2" w:rsidRPr="005361D2" w:rsidRDefault="005361D2" w:rsidP="005361D2">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5361D2">
            <w:rPr>
              <w:rFonts w:asciiTheme="minorHAnsi" w:eastAsiaTheme="minorHAnsi" w:hAnsiTheme="minorHAnsi" w:cstheme="minorBidi"/>
              <w:noProof/>
              <w:color w:val="auto"/>
              <w:kern w:val="2"/>
              <w:sz w:val="22"/>
              <w:szCs w:val="22"/>
              <w:lang w:val="en-US" w:eastAsia="en-US"/>
              <w14:ligatures w14:val="standardContextual"/>
            </w:rPr>
            <w:t xml:space="preserve">Yukl, G., 2013. </w:t>
          </w:r>
          <w:r w:rsidRPr="005361D2">
            <w:rPr>
              <w:rFonts w:asciiTheme="minorHAnsi" w:eastAsiaTheme="minorHAnsi" w:hAnsiTheme="minorHAnsi" w:cstheme="minorBidi"/>
              <w:i/>
              <w:iCs/>
              <w:noProof/>
              <w:color w:val="auto"/>
              <w:kern w:val="2"/>
              <w:sz w:val="22"/>
              <w:szCs w:val="22"/>
              <w:lang w:val="en-US" w:eastAsia="en-US"/>
              <w14:ligatures w14:val="standardContextual"/>
            </w:rPr>
            <w:t xml:space="preserve">Leadership in Organizations. </w:t>
          </w:r>
          <w:r w:rsidRPr="005361D2">
            <w:rPr>
              <w:rFonts w:asciiTheme="minorHAnsi" w:eastAsiaTheme="minorHAnsi" w:hAnsiTheme="minorHAnsi" w:cstheme="minorBidi"/>
              <w:noProof/>
              <w:color w:val="auto"/>
              <w:kern w:val="2"/>
              <w:sz w:val="22"/>
              <w:szCs w:val="22"/>
              <w:lang w:val="en-US" w:eastAsia="en-US"/>
              <w14:ligatures w14:val="standardContextual"/>
            </w:rPr>
            <w:t>Upper Saddle River: Pearson Education Inc.</w:t>
          </w:r>
        </w:p>
        <w:p w14:paraId="2B127369" w14:textId="21C6F1B9" w:rsidR="609B7D34" w:rsidRDefault="005361D2" w:rsidP="005361D2">
          <w:pPr>
            <w:keepNext/>
            <w:ind w:right="237"/>
            <w:rPr>
              <w:rFonts w:eastAsia="Arial"/>
              <w:b/>
              <w:bCs/>
              <w:color w:val="000000" w:themeColor="text1"/>
              <w:sz w:val="24"/>
              <w:szCs w:val="24"/>
              <w:highlight w:val="yellow"/>
            </w:rPr>
          </w:pPr>
          <w:r w:rsidRPr="0072127A">
            <w:rPr>
              <w:rFonts w:asciiTheme="minorHAnsi" w:eastAsiaTheme="minorHAnsi" w:hAnsiTheme="minorHAnsi" w:cstheme="minorBidi"/>
              <w:color w:val="auto"/>
              <w:sz w:val="22"/>
              <w:szCs w:val="22"/>
              <w:lang w:eastAsia="en-US"/>
            </w:rPr>
            <w:lastRenderedPageBreak/>
            <w:fldChar w:fldCharType="end"/>
          </w:r>
          <w:r w:rsidR="609B7D34" w:rsidRPr="28D1B5E1">
            <w:rPr>
              <w:rFonts w:eastAsia="Arial"/>
              <w:b/>
              <w:bCs/>
              <w:color w:val="000000" w:themeColor="text1"/>
              <w:sz w:val="24"/>
              <w:szCs w:val="24"/>
            </w:rPr>
            <w:t xml:space="preserve"> </w:t>
          </w:r>
          <w:r w:rsidR="609B7D34" w:rsidRPr="28D1B5E1">
            <w:rPr>
              <w:rFonts w:eastAsia="Arial"/>
              <w:b/>
              <w:bCs/>
              <w:color w:val="000000" w:themeColor="text1"/>
              <w:sz w:val="24"/>
              <w:szCs w:val="24"/>
              <w:highlight w:val="yellow"/>
            </w:rPr>
            <w:t>CONFIDENTIALITY and PLAGIARISM</w:t>
          </w:r>
          <w:r w:rsidR="609B7D34" w:rsidRPr="28D1B5E1">
            <w:rPr>
              <w:rFonts w:eastAsia="Arial"/>
              <w:b/>
              <w:bCs/>
              <w:color w:val="000000" w:themeColor="text1"/>
              <w:sz w:val="24"/>
              <w:szCs w:val="24"/>
            </w:rPr>
            <w:t xml:space="preserve"> </w:t>
          </w:r>
        </w:p>
      </w:sdtContent>
    </w:sdt>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13E91B75"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5361D2">
        <w:rPr>
          <w:rFonts w:eastAsia="Arial"/>
          <w:b/>
          <w:bCs/>
          <w:color w:val="000000" w:themeColor="text1"/>
          <w:sz w:val="24"/>
          <w:szCs w:val="24"/>
          <w:highlight w:val="yellow"/>
        </w:rPr>
        <w:t xml:space="preserve"> V. Allen </w:t>
      </w:r>
    </w:p>
    <w:p w14:paraId="574DF1C8" w14:textId="1C0C00AA" w:rsidR="28D1B5E1" w:rsidRDefault="28D1B5E1" w:rsidP="28D1B5E1">
      <w:pPr>
        <w:jc w:val="both"/>
        <w:rPr>
          <w:b/>
          <w:bCs/>
          <w:color w:val="000000" w:themeColor="text1"/>
          <w:sz w:val="24"/>
          <w:szCs w:val="24"/>
          <w:highlight w:val="yellow"/>
        </w:rPr>
      </w:pPr>
    </w:p>
    <w:p w14:paraId="6AF6F333" w14:textId="12B54301"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5361D2">
        <w:rPr>
          <w:rFonts w:eastAsia="Arial"/>
          <w:b/>
          <w:bCs/>
          <w:color w:val="000000" w:themeColor="text1"/>
          <w:sz w:val="24"/>
          <w:szCs w:val="24"/>
          <w:highlight w:val="yellow"/>
        </w:rPr>
        <w:t xml:space="preserve"> 01/04/2024</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2B65"/>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361D2"/>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49A"/>
    <w:rsid w:val="00EE1AC1"/>
    <w:rsid w:val="00EE39D6"/>
    <w:rsid w:val="00EE413C"/>
    <w:rsid w:val="00EE52AD"/>
    <w:rsid w:val="00EF214A"/>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Bibliography">
    <w:name w:val="Bibliography"/>
    <w:basedOn w:val="Normal"/>
    <w:next w:val="Normal"/>
    <w:uiPriority w:val="37"/>
    <w:semiHidden/>
    <w:unhideWhenUsed/>
    <w:rsid w:val="005361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9949294">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29202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cid:2b5ce076-52e7-4947-bdb9-f5c5f7925c3d@GBRP123.PROD.OUTLOOK.COM" TargetMode="External"/><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jpe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b:Source>
    <b:Tag>Col16</b:Tag>
    <b:SourceType>InternetSite</b:SourceType>
    <b:Guid>{05285D49-E5F7-48F0-A5C6-7AF3C4503C0B}</b:Guid>
    <b:Title>First response quick reference guide - domestic abuse</b:Title>
    <b:Year>2016</b:Year>
    <b:Author>
      <b:Author>
        <b:Corporate>College of Policing</b:Corporate>
      </b:Author>
    </b:Author>
    <b:YearAccessed>2023</b:YearAccessed>
    <b:MonthAccessed>November</b:MonthAccessed>
    <b:DayAccessed>27</b:DayAccessed>
    <b:URL>https://www.college.police.uk/app/major-investigation-and-public-protection/domestic-abuse/first-response-quick-reference-guide-domestic-abuse#build-rapport</b:URL>
    <b:RefOrder>1</b:RefOrder>
  </b:Source>
  <b:Source>
    <b:Tag>Sou22</b:Tag>
    <b:SourceType>DocumentFromInternetSite</b:SourceType>
    <b:Guid>{D400C904-1238-4630-9CEA-0B7896FA4123}</b:Guid>
    <b:Title>South Wales Police &amp; Crime Plan 2022-2026</b:Title>
    <b:Year>2022</b:Year>
    <b:Author>
      <b:Author>
        <b:Corporate>South Wales Police and Crime Commissioner</b:Corporate>
      </b:Author>
    </b:Author>
    <b:Month>April</b:Month>
    <b:Day>3</b:Day>
    <b:YearAccessed>2023</b:YearAccessed>
    <b:MonthAccessed>November</b:MonthAccessed>
    <b:DayAccessed>27</b:DayAccessed>
    <b:URL>https://commissioner.south-wales.police.uk/media/2330/2022-03-04-police-crime-plan-2226-final-eng.pdf</b:URL>
    <b:RefOrder>2</b:RefOrder>
  </b:Source>
  <b:Source>
    <b:Tag>Min20</b:Tag>
    <b:SourceType>DocumentFromInternetSite</b:SourceType>
    <b:Guid>{A0D52A98-125C-4AFA-A10F-E88A9352090F}</b:Guid>
    <b:Title>Code of Practice for Victims of Crime in England and Wales</b:Title>
    <b:Year>2020</b:Year>
    <b:Author>
      <b:Author>
        <b:Corporate>Ministry of Justice</b:Corporate>
      </b:Author>
    </b:Author>
    <b:Month>November</b:Month>
    <b:YearAccessed>2023</b:YearAccessed>
    <b:MonthAccessed>November </b:MonthAccessed>
    <b:DayAccessed>29</b:DayAccessed>
    <b:URL>https://assets.publishing.service.gov.uk/media/60620279d3bf7f5ceaca0d89/victims-code-2020.pdf</b:URL>
    <b:RefOrder>3</b:RefOrder>
  </b:Source>
  <b:Source>
    <b:Tag>The23</b:Tag>
    <b:SourceType>InternetSite</b:SourceType>
    <b:Guid>{137C175C-A341-4184-AAEA-C6430375DC94}</b:Guid>
    <b:Title>Special Measures</b:Title>
    <b:Year>2023</b:Year>
    <b:Author>
      <b:Author>
        <b:Corporate>The Crown Prosecution Service</b:Corporate>
      </b:Author>
    </b:Author>
    <b:YearAccessed>2023</b:YearAccessed>
    <b:MonthAccessed>November</b:MonthAccessed>
    <b:DayAccessed>29</b:DayAccessed>
    <b:URL>https://www.cps.gov.uk/legal-guidance/special-measures</b:URL>
    <b:RefOrder>4</b:RefOrder>
  </b:Source>
  <b:Source>
    <b:Tag>Min18</b:Tag>
    <b:SourceType>DocumentFromInternetSite</b:SourceType>
    <b:Guid>{C7E2AE10-06F7-4BA2-97DE-8CD6BBA270D6}</b:Guid>
    <b:Title>Making a Victim Personal Statement</b:Title>
    <b:Year>2018</b:Year>
    <b:YearAccessed>2023</b:YearAccessed>
    <b:MonthAccessed>November</b:MonthAccessed>
    <b:DayAccessed>2023</b:DayAccessed>
    <b:URL>https://assets.publishing.service.gov.uk/media/5a7cd21040f0b6629523c02e/victims-vps-guidance.pdf</b:URL>
    <b:Author>
      <b:Author>
        <b:Corporate>Ministry of Justice</b:Corporate>
      </b:Author>
    </b:Author>
    <b:Month>September</b:Month>
    <b:Day>13</b:Day>
    <b:RefOrder>5</b:RefOrder>
  </b:Source>
  <b:Source>
    <b:Tag>Min13</b:Tag>
    <b:SourceType>DocumentFromInternetSite</b:SourceType>
    <b:Guid>{C3FD39E8-40FC-48E4-B4C2-9A73654A8FB6}</b:Guid>
    <b:Title>The Witness Charter</b:Title>
    <b:Year>2013</b:Year>
    <b:Author>
      <b:Author>
        <b:Corporate>Ministry of Justice</b:Corporate>
      </b:Author>
    </b:Author>
    <b:Month>December</b:Month>
    <b:YearAccessed>2023</b:YearAccessed>
    <b:MonthAccessed>November</b:MonthAccessed>
    <b:DayAccessed>29</b:DayAccessed>
    <b:URL>https://nationalcrimeagency.gov.uk/who-we-are/publications/425-the-witness-charter-standards-of-care-for-witnesses-in-the-criminal-justice-system/file#:~:text=The%20Witness%20Charter%20sets%20out,ensure%20that%20justice%20is%20done.</b:URL>
    <b:RefOrder>6</b:RefOrder>
  </b:Source>
  <b:Source>
    <b:Tag>Aru23</b:Tag>
    <b:SourceType>InternetSite</b:SourceType>
    <b:Guid>{B08F3F25-7801-4BD3-A2E7-B061591612FA}</b:Guid>
    <b:Title>Possession of an offensive weapon in a private place, almost strict liability</b:Title>
    <b:Year>2023</b:Year>
    <b:YearAccessed>2023</b:YearAccessed>
    <b:MonthAccessed>November </b:MonthAccessed>
    <b:DayAccessed>29</b:DayAccessed>
    <b:URL>https://www.lambbuilding.co.uk/article-possession-of-an-offensive-weapon-in-a-private-place-almost-strict-liability/</b:URL>
    <b:Author>
      <b:Author>
        <b:NameList>
          <b:Person>
            <b:Last>Arundale</b:Last>
            <b:First>Charlotte</b:First>
          </b:Person>
        </b:NameList>
      </b:Author>
    </b:Author>
    <b:RefOrder>7</b:RefOrder>
  </b:Source>
  <b:Source>
    <b:Tag>The231</b:Tag>
    <b:SourceType>InternetSite</b:SourceType>
    <b:Guid>{2D3A3470-F33A-49CE-8F6A-CBF489797696}</b:Guid>
    <b:Author>
      <b:Author>
        <b:Corporate>The Crown Prosecution Service</b:Corporate>
      </b:Author>
    </b:Author>
    <b:Title>Bail</b:Title>
    <b:Year>2023</b:Year>
    <b:YearAccessed>2024</b:YearAccessed>
    <b:MonthAccessed>January</b:MonthAccessed>
    <b:DayAccessed>7</b:DayAccessed>
    <b:URL>https://www.cps.gov.uk/legal-guidance/bail</b:URL>
    <b:RefOrder>8</b:RefOrder>
  </b:Source>
  <b:Source>
    <b:Tag>Col21</b:Tag>
    <b:SourceType>InternetSite</b:SourceType>
    <b:Guid>{99FCF67A-1764-4AE7-A2CF-B198231FE1AB}</b:Guid>
    <b:Author>
      <b:Author>
        <b:Corporate>College of Policing</b:Corporate>
      </b:Author>
    </b:Author>
    <b:Title>Protective measures and civil orders</b:Title>
    <b:Year>2021</b:Year>
    <b:YearAccessed>2024</b:YearAccessed>
    <b:MonthAccessed>February</b:MonthAccessed>
    <b:DayAccessed>2</b:DayAccessed>
    <b:URL>https://www.college.police.uk/guidance/violence-against-women-and-girls-toolkit/protective-measures-and-civil-orders#:~:text=to%20log%20in)-,Restraining%20orders,from%20harassment%20from%20the%20defendant.</b:URL>
    <b:RefOrder>9</b:RefOrder>
  </b:Source>
  <b:Source>
    <b:Tag>HMI20</b:Tag>
    <b:SourceType>DocumentFromInternetSite</b:SourceType>
    <b:Guid>{B6E891A7-3706-490B-A210-B69F9B72F3D1}</b:Guid>
    <b:Title>Evidence led domestic abuse prosecutions</b:Title>
    <b:Year>2020</b:Year>
    <b:YearAccessed>2024</b:YearAccessed>
    <b:MonthAccessed>February</b:MonthAccessed>
    <b:DayAccessed>5</b:DayAccessed>
    <b:URL>https://www.justiceinspectorates.gov.uk/cjji/wp-content/uploads/sites/2/2020/01/Joint-Inspection-Evidence-Led-Domestic-Abuse-Jan19-rpt.pdf</b:URL>
    <b:Author>
      <b:Author>
        <b:Corporate>HMICFRS</b:Corporate>
      </b:Author>
    </b:Author>
    <b:Month>January</b:Month>
    <b:RefOrder>10</b:RefOrder>
  </b:Source>
  <b:Source>
    <b:Tag>Col22</b:Tag>
    <b:SourceType>InternetSite</b:SourceType>
    <b:Guid>{389457CF-9CD7-440D-8A36-E5816E17352F}</b:Guid>
    <b:Title>Charging and case preparation</b:Title>
    <b:Year>2022</b:Year>
    <b:YearAccessed>2024</b:YearAccessed>
    <b:MonthAccessed>February</b:MonthAccessed>
    <b:DayAccessed>5</b:DayAccessed>
    <b:URL>https://www.college.police.uk/app/prosecution-and-case-management/charging-and-case-preparation</b:URL>
    <b:Author>
      <b:Author>
        <b:Corporate>College of Policing</b:Corporate>
      </b:Author>
    </b:Author>
    <b:RefOrder>11</b:RefOrder>
  </b:Source>
  <b:Source>
    <b:Tag>Kle96</b:Tag>
    <b:SourceType>Book</b:SourceType>
    <b:Guid>{036AEBA5-D36D-4920-8149-23A7F81FAA9F}</b:Guid>
    <b:Title>The ethics of policing</b:Title>
    <b:Year>1996</b:Year>
    <b:Author>
      <b:Author>
        <b:NameList>
          <b:Person>
            <b:Last>Kleinig</b:Last>
            <b:First>John</b:First>
          </b:Person>
        </b:NameList>
      </b:Author>
    </b:Author>
    <b:Publisher>Cambridge University Press</b:Publisher>
    <b:RefOrder>12</b:RefOrder>
  </b:Source>
  <b:Source>
    <b:Tag>Nat16</b:Tag>
    <b:SourceType>DocumentFromInternetSite</b:SourceType>
    <b:Guid>{0F59DED3-A3E1-4279-8872-5ED7F4804D01}</b:Guid>
    <b:Title>Policing Vision 2025</b:Title>
    <b:Year>2016</b:Year>
    <b:Author>
      <b:Author>
        <b:Corporate>National Police Chiefs’ Council and Association of Police and Crime Commissioners</b:Corporate>
      </b:Author>
    </b:Author>
    <b:YearAccessed>2024</b:YearAccessed>
    <b:MonthAccessed>February</b:MonthAccessed>
    <b:DayAccessed>6</b:DayAccessed>
    <b:URL>https://www.npcc.police.uk/SysSiteAssets/media/downloads/publications/policing-vision/policing-vision-2025.pdf</b:URL>
    <b:RefOrder>13</b:RefOrder>
  </b:Source>
  <b:Source>
    <b:Tag>Nat22</b:Tag>
    <b:SourceType>DocumentFromInternetSite</b:SourceType>
    <b:Guid>{EA30D79D-06DA-48EE-AE4E-B286C76E722F}</b:Guid>
    <b:Author>
      <b:Author>
        <b:Corporate>National Police Chiefs' Council</b:Corporate>
      </b:Author>
    </b:Author>
    <b:Title>Missing Persons Media &amp; Online Publicity</b:Title>
    <b:Year>2022</b:Year>
    <b:Month>October</b:Month>
    <b:Day>25</b:Day>
    <b:YearAccessed>2024</b:YearAccessed>
    <b:MonthAccessed>February</b:MonthAccessed>
    <b:DayAccessed>28</b:DayAccessed>
    <b:URL>https://www.npcc.police.uk/SysSiteAssets/media/downloads/publications/publications-log/national-crime-coordination-committee/2023/missing-persons-media-online-publicity-v1.1-25oct-22.pdf</b:URL>
    <b:RefOrder>14</b:RefOrder>
  </b:Source>
  <b:Source>
    <b:Tag>Mis24</b:Tag>
    <b:SourceType>InternetSite</b:SourceType>
    <b:Guid>{63527453-156B-47A7-8C55-686C025A5894}</b:Guid>
    <b:Title>Removing publicity</b:Title>
    <b:Year>2024</b:Year>
    <b:YearAccessed>2024</b:YearAccessed>
    <b:MonthAccessed>March</b:MonthAccessed>
    <b:DayAccessed>18</b:DayAccessed>
    <b:URL>https://www.missingpeople.org.uk/get-help/help-services/publicity/removing-publicity</b:URL>
    <b:Author>
      <b:Author>
        <b:Corporate>Missing People</b:Corporate>
      </b:Author>
    </b:Author>
    <b:RefOrder>15</b:RefOrder>
  </b:Source>
  <b:Source>
    <b:Tag>Col224</b:Tag>
    <b:SourceType>DocumentFromInternetSite</b:SourceType>
    <b:Guid>{629E3B35-6A3D-426C-90E6-3CD7CC7D88BC}</b:Guid>
    <b:Author>
      <b:Author>
        <b:Corporate>College of Policing</b:Corporate>
      </b:Author>
    </b:Author>
    <b:Title>Missing Person Media Appeals</b:Title>
    <b:Year>2022</b:Year>
    <b:YearAccessed>2023</b:YearAccessed>
    <b:MonthAccessed>May</b:MonthAccessed>
    <b:DayAccessed>18</b:DayAccessed>
    <b:URL>https://library.college.police.uk/docs/met-police/Missing-person-media-2022.pdf</b:URL>
    <b:RefOrder>16</b:RefOrder>
  </b:Source>
  <b:Source>
    <b:Tag>Sch15</b:Tag>
    <b:SourceType>Book</b:SourceType>
    <b:Guid>{4664D834-8556-46CF-AFFC-B778E4EAAF0C}</b:Guid>
    <b:Author>
      <b:Author>
        <b:NameList>
          <b:Person>
            <b:Last>Scholes-Fogg</b:Last>
            <b:First>Thomas</b:First>
          </b:Person>
        </b:NameList>
      </b:Author>
    </b:Author>
    <b:Title>Independent Police Commission: Police and Social Media</b:Title>
    <b:Year>2015</b:Year>
    <b:RefOrder>17</b:RefOrder>
  </b:Source>
  <b:Source>
    <b:Tag>Kno23</b:Tag>
    <b:SourceType>InternetSite</b:SourceType>
    <b:Guid>{8087BD5A-7992-485A-A093-28C6F285EBA0}</b:Guid>
    <b:Title>Real world consequences of social media misinformation</b:Title>
    <b:Year>2023</b:Year>
    <b:YearAccessed>2024</b:YearAccessed>
    <b:MonthAccessed>March</b:MonthAccessed>
    <b:DayAccessed>18</b:DayAccessed>
    <b:URL>https://www.knowsleynews.co.uk/real-world-consequences-of-social-media-misinformation/</b:URL>
    <b:Author>
      <b:Author>
        <b:Corporate>Knowsley News</b:Corporate>
      </b:Author>
    </b:Author>
    <b:RefOrder>18</b:RefOrder>
  </b:Source>
  <b:Source>
    <b:Tag>Cru11</b:Tag>
    <b:SourceType>JournalArticle</b:SourceType>
    <b:Guid>{C8DAB1BD-15CC-43D8-B5C9-1358E47AC713}</b:Guid>
    <b:Title>What Are the Police Doing on Twitter? Social Media, the Police and the Public</b:Title>
    <b:Year>2011</b:Year>
    <b:Author>
      <b:Author>
        <b:NameList>
          <b:Person>
            <b:Last>Crump</b:Last>
            <b:First>Jeremy</b:First>
          </b:Person>
        </b:NameList>
      </b:Author>
    </b:Author>
    <b:PeriodicalTitle>Policy &amp; Internet</b:PeriodicalTitle>
    <b:Pages>1-27</b:Pages>
    <b:JournalName>Policy &amp; Internet</b:JournalName>
    <b:Volume>3</b:Volume>
    <b:Issue>4</b:Issue>
    <b:RefOrder>19</b:RefOrder>
  </b:Source>
  <b:Source>
    <b:Tag>Rud12</b:Tag>
    <b:SourceType>JournalArticle</b:SourceType>
    <b:Guid>{C8B3808B-4F77-4DB3-B72E-A2322A819DFB}</b:Guid>
    <b:Title>Social media and policing; mathcing the message to the audience</b:Title>
    <b:Year>2012</b:Year>
    <b:Author>
      <b:Author>
        <b:NameList>
          <b:Person>
            <b:Last>Ruddell</b:Last>
            <b:First>Rick</b:First>
          </b:Person>
          <b:Person>
            <b:Last>Jones</b:Last>
            <b:First>Nicholas</b:First>
          </b:Person>
        </b:NameList>
      </b:Author>
    </b:Author>
    <b:JournalName>Safer Communities</b:JournalName>
    <b:Pages>64-70</b:Pages>
    <b:Volume>12</b:Volume>
    <b:Issue>2</b:Issue>
    <b:RefOrder>20</b:RefOrder>
  </b:Source>
  <b:Source>
    <b:Tag>Col20</b:Tag>
    <b:SourceType>DocumentFromInternetSite</b:SourceType>
    <b:Guid>{06563119-0655-4B74-840C-7BAB18E2B098}</b:Guid>
    <b:Author>
      <b:Author>
        <b:Corporate>College of Policing</b:Corporate>
      </b:Author>
    </b:Author>
    <b:Title>Communication</b:Title>
    <b:Year>2020</b:Year>
    <b:Month>January</b:Month>
    <b:Day>30</b:Day>
    <b:YearAccessed>2023</b:YearAccessed>
    <b:MonthAccessed>May</b:MonthAccessed>
    <b:DayAccessed>20</b:DayAccessed>
    <b:URL>https://www.college.police.uk/app/engagement-and-communication/communication </b:URL>
    <b:RefOrder>21</b:RefOrder>
  </b:Source>
  <b:Source>
    <b:Tag>Kea14</b:Tag>
    <b:SourceType>DocumentFromInternetSite</b:SourceType>
    <b:Guid>{6135D884-147C-4D59-A8E1-405F8079490B}</b:Guid>
    <b:Author>
      <b:Author>
        <b:NameList>
          <b:Person>
            <b:Last>Keane</b:Last>
            <b:First>Nick</b:First>
          </b:Person>
        </b:NameList>
      </b:Author>
    </b:Author>
    <b:Title>The Briefing</b:Title>
    <b:Year>2014</b:Year>
    <b:YearAccessed>2024</b:YearAccessed>
    <b:MonthAccessed>March</b:MonthAccessed>
    <b:DayAccessed>21</b:DayAccessed>
    <b:URL>https://www.police-foundation.org.uk/wp-content/uploads/2017/08/Social_media_briefing_FINAL.pdf</b:URL>
    <b:Month>June</b:Month>
    <b:RefOrder>22</b:RefOrder>
  </b:Source>
  <b:Source>
    <b:Tag>Bri11</b:Tag>
    <b:SourceType>JournalArticle</b:SourceType>
    <b:Guid>{94C780E5-2116-4DFD-974A-BF445D6CEC42}</b:Guid>
    <b:Author>
      <b:Author>
        <b:NameList>
          <b:Person>
            <b:Last>Briones</b:Last>
            <b:First>Rowena</b:First>
            <b:Middle>L</b:Middle>
          </b:Person>
          <b:Person>
            <b:Last>Kuch</b:Last>
            <b:First>Beth</b:First>
          </b:Person>
          <b:Person>
            <b:Last>Liu</b:Last>
            <b:First>Brooke</b:First>
            <b:Middle>F</b:Middle>
          </b:Person>
          <b:Person>
            <b:Last>Jin</b:Last>
            <b:First>Yan</b:First>
          </b:Person>
        </b:NameList>
      </b:Author>
    </b:Author>
    <b:Title>Keeping up with the digital age: How the American Red Cross uses social media to build relationships</b:Title>
    <b:JournalName>Public Relations Review</b:JournalName>
    <b:Year>2011</b:Year>
    <b:Pages>37-43</b:Pages>
    <b:Volume>37</b:Volume>
    <b:Issue>1</b:Issue>
    <b:RefOrder>23</b:RefOrder>
  </b:Source>
  <b:Source>
    <b:Tag>THE16</b:Tag>
    <b:SourceType>DocumentFromInternetSite</b:SourceType>
    <b:Guid>{B2C509A6-AEC7-481F-9118-48EC341B314F}</b:Guid>
    <b:Author>
      <b:Author>
        <b:Corporate>The Association of Police and Crime Commissioners</b:Corporate>
      </b:Author>
    </b:Author>
    <b:Title>Policing Vision 2025</b:Title>
    <b:Year>2016</b:Year>
    <b:Month>November</b:Month>
    <b:YearAccessed>2023</b:YearAccessed>
    <b:MonthAccessed>May</b:MonthAccessed>
    <b:DayAccessed>20</b:DayAccessed>
    <b:URL>https://assets.college.police.uk/s3fs-public/policing_vision_2025.pdf</b:URL>
    <b:RefOrder>24</b:RefOrder>
  </b:Source>
  <b:Source>
    <b:Tag>The14</b:Tag>
    <b:SourceType>DocumentFromInternetSite</b:SourceType>
    <b:Guid>{43FD6871-BE73-4C42-9512-9F3A18767DAF}</b:Guid>
    <b:Author>
      <b:Author>
        <b:Corporate>The Police Foundation</b:Corporate>
      </b:Author>
    </b:Author>
    <b:Title>The briefing</b:Title>
    <b:Year>2014</b:Year>
    <b:YearAccessed>2023</b:YearAccessed>
    <b:MonthAccessed>May</b:MonthAccessed>
    <b:DayAccessed>20</b:DayAccessed>
    <b:URL>https://www.police-foundation.org.uk/2017/wp-content/uploads/2017/08/Social_media_briefing_FINAL.pdf</b:URL>
    <b:RefOrder>25</b:RefOrder>
  </b:Source>
  <b:Source>
    <b:Tag>Tro12</b:Tag>
    <b:SourceType>JournalArticle</b:SourceType>
    <b:Guid>{D1F0ED6A-56B6-4482-A185-287ABA74D45F}</b:Guid>
    <b:Title>Policing Social Media</b:Title>
    <b:Year>2012</b:Year>
    <b:Author>
      <b:Author>
        <b:NameList>
          <b:Person>
            <b:Last>Trottier</b:Last>
            <b:First>Daniel</b:First>
          </b:Person>
        </b:NameList>
      </b:Author>
    </b:Author>
    <b:JournalName>Canadian Review of Socialogy</b:JournalName>
    <b:Pages>411-425</b:Pages>
    <b:Volume>49</b:Volume>
    <b:Issue>4</b:Issue>
    <b:RefOrder>26</b:RefOrder>
  </b:Source>
  <b:Source>
    <b:Tag>Yuk13</b:Tag>
    <b:SourceType>Book</b:SourceType>
    <b:Guid>{928BF431-FC6A-498F-9026-28451A595793}</b:Guid>
    <b:Author>
      <b:Author>
        <b:NameList>
          <b:Person>
            <b:Last>Yukl</b:Last>
            <b:First>Gary</b:First>
          </b:Person>
        </b:NameList>
      </b:Author>
    </b:Author>
    <b:Title>Leadership in Organizations</b:Title>
    <b:Year>2013</b:Year>
    <b:City>Upper Saddle River</b:City>
    <b:Publisher>Pearson Education Inc</b:Publisher>
    <b:RefOrder>27</b:RefOrder>
  </b:Source>
  <b:Source>
    <b:Tag>Alb15</b:Tag>
    <b:SourceType>ArticleInAPeriodical</b:SourceType>
    <b:Guid>{B1D75BB6-5F16-4E26-953E-C07B5F1F64EF}</b:Guid>
    <b:Title>Four Key Factors of Leadership</b:Title>
    <b:Year>2015</b:Year>
    <b:Author>
      <b:Author>
        <b:Corporate>Albertus Magnus College</b:Corporate>
      </b:Author>
    </b:Author>
    <b:Month>March</b:Month>
    <b:Day>19</b:Day>
    <b:RefOrder>28</b:RefOrder>
  </b:Source>
  <b:Source>
    <b:Tag>Kuh87</b:Tag>
    <b:SourceType>JournalArticle</b:SourceType>
    <b:Guid>{F0E4F1E7-51A9-46A0-BFD4-739418D0B8D7}</b:Guid>
    <b:Title>Transactional and Transformational Leadership: A Constructive/Developmental Analysis</b:Title>
    <b:Year>1987</b:Year>
    <b:Author>
      <b:Author>
        <b:NameList>
          <b:Person>
            <b:Last>Kuhnert</b:Last>
            <b:First>Karl</b:First>
            <b:Middle>W</b:Middle>
          </b:Person>
          <b:Person>
            <b:Last>Lewis</b:Last>
            <b:First>Philip</b:First>
          </b:Person>
        </b:NameList>
      </b:Author>
    </b:Author>
    <b:JournalName>The Academy of Management Review</b:JournalName>
    <b:Pages>648-657</b:Pages>
    <b:Volume>12</b:Volume>
    <b:Issue>4</b:Issue>
    <b:RefOrder>29</b:RefOrder>
  </b:Source>
  <b:Source>
    <b:Tag>DuJ20</b:Tag>
    <b:SourceType>JournalArticle</b:SourceType>
    <b:Guid>{7F88BD8B-1FDA-41CF-B899-705BDC151C42}</b:Guid>
    <b:Title>Authoritarian Leadership in Organizational Change and Employees’ Active Reactions: Have-to and Willing-to Perspectives</b:Title>
    <b:Year>2020</b:Year>
    <b:Author>
      <b:Author>
        <b:NameList>
          <b:Person>
            <b:Last>Du</b:Last>
            <b:First>Jing</b:First>
          </b:Person>
          <b:Person>
            <b:Last>Li</b:Last>
            <b:First>Nan</b:First>
            <b:Middle>Nan</b:Middle>
          </b:Person>
          <b:Person>
            <b:Last>Jing Kuo</b:Last>
            <b:First>Yaun</b:First>
          </b:Person>
        </b:NameList>
      </b:Author>
    </b:Author>
    <b:JournalName>Frontiers in Psychology</b:JournalName>
    <b:RefOrder>30</b:RefOrder>
  </b:Source>
  <b:Source>
    <b:Tag>Ind22</b:Tag>
    <b:SourceType>ArticleInAPeriodical</b:SourceType>
    <b:Guid>{EA279E8A-0E76-4D8B-8D57-D04C453009DB}</b:Guid>
    <b:Title>What is Authoritarian Leadership? (Including Pros and Cons)</b:Title>
    <b:Year>2022</b:Year>
    <b:Author>
      <b:Author>
        <b:Corporate>Indeed Editorial Team</b:Corporate>
      </b:Author>
    </b:Author>
    <b:Month>September</b:Month>
    <b:Day>28</b:Day>
    <b:RefOrder>31</b:RefOrder>
  </b:Source>
  <b:Source>
    <b:Tag>Wan22</b:Tag>
    <b:SourceType>JournalArticle</b:SourceType>
    <b:Guid>{40B7349F-DDC9-4F16-B218-97021FE2EDF6}</b:Guid>
    <b:Title>Participative Leadership: A Literature Review and Prospects for Future Research</b:Title>
    <b:Year>2022</b:Year>
    <b:Author>
      <b:Author>
        <b:NameList>
          <b:Person>
            <b:Last>Wang</b:Last>
            <b:First>Qiang</b:First>
          </b:Person>
          <b:Person>
            <b:Last>Hou</b:Last>
            <b:First>Hong</b:First>
          </b:Person>
          <b:Person>
            <b:Last>Li</b:Last>
            <b:First>Zhibin</b:First>
          </b:Person>
        </b:NameList>
      </b:Author>
    </b:Author>
    <b:JournalName>Frontiers in psychology</b:JournalName>
    <b:RefOrder>32</b:RefOrder>
  </b:Source>
  <b:Source>
    <b:Tag>Che22</b:Tag>
    <b:SourceType>ArticleInAPeriodical</b:SourceType>
    <b:Guid>{23CE7ACA-2DF8-4B21-939D-9B6453E38FF7}</b:Guid>
    <b:Title>What Is Laissez-Faire Leadership?</b:Title>
    <b:Year>2022</b:Year>
    <b:Author>
      <b:Author>
        <b:NameList>
          <b:Person>
            <b:Last>Cherry</b:Last>
            <b:First>Kendra</b:First>
          </b:Person>
        </b:NameList>
      </b:Author>
    </b:Author>
    <b:PeriodicalTitle>Verywell Mind</b:PeriodicalTitle>
    <b:Month>November</b:Month>
    <b:Day>14</b:Day>
    <b:RefOrder>33</b:RefOrder>
  </b:Source>
  <b:Source>
    <b:Tag>Aar06</b:Tag>
    <b:SourceType>JournalArticle</b:SourceType>
    <b:Guid>{36952278-1A1E-4897-9247-65505293B21B}</b:Guid>
    <b:Title>Transformational and transactional leadership: association with attitudes toward evidence-based practice</b:Title>
    <b:Year>2006</b:Year>
    <b:Pages>1162-1169</b:Pages>
    <b:Author>
      <b:Author>
        <b:NameList>
          <b:Person>
            <b:Last>Aaron</b:Last>
            <b:First>Gregory</b:First>
            <b:Middle>A</b:Middle>
          </b:Person>
        </b:NameList>
      </b:Author>
    </b:Author>
    <b:JournalName>Psychiatric Services</b:JournalName>
    <b:Volume>57</b:Volume>
    <b:Issue>8</b:Issue>
    <b:RefOrder>34</b:RefOrder>
  </b:Source>
  <b:Source>
    <b:Tag>Che23</b:Tag>
    <b:SourceType>ArticleInAPeriodical</b:SourceType>
    <b:Guid>{757B2D57-47C2-490D-84B6-9B6FFAB4F034}</b:Guid>
    <b:Title>What Is Transformational Leadership?</b:Title>
    <b:Year>2023</b:Year>
    <b:Author>
      <b:Author>
        <b:NameList>
          <b:Person>
            <b:Last>Cherry</b:Last>
            <b:First>Kendra</b:First>
          </b:Person>
        </b:NameList>
      </b:Author>
    </b:Author>
    <b:PeriodicalTitle>Verywell Mind</b:PeriodicalTitle>
    <b:Month>February</b:Month>
    <b:Day>24</b:Day>
    <b:RefOrder>35</b:RefOrder>
  </b:Source>
  <b:Source>
    <b:Tag>Pri20</b:Tag>
    <b:SourceType>ArticleInAPeriodical</b:SourceType>
    <b:Guid>{08D74C61-6CB9-492B-B0EB-36DBDF545AEB}</b:Guid>
    <b:Author>
      <b:Author>
        <b:NameList>
          <b:Person>
            <b:Last>Price-Dowd</b:Last>
            <b:First>Clare</b:First>
            <b:Middle>F J</b:Middle>
          </b:Person>
        </b:NameList>
      </b:Author>
    </b:Author>
    <b:Title>Your leadership style: why understanding yourself matters</b:Title>
    <b:Year>2020</b:Year>
    <b:PeriodicalTitle>BMJ Leader</b:PeriodicalTitle>
    <b:Month>November</b:Month>
    <b:Day>16</b:Day>
    <b:RefOrder>36</b:RefOrder>
  </b:Source>
  <b:Source>
    <b:Tag>Placeholder1</b:Tag>
    <b:SourceType>DocumentFromInternetSite</b:SourceType>
    <b:Guid>{A30B5357-15D7-4C32-9427-8DCEB0CD50B6}</b:Guid>
    <b:Title>Leadership expectations</b:Title>
    <b:Year>2022</b:Year>
    <b:Author>
      <b:Author>
        <b:Corporate>College of Policing</b:Corporate>
      </b:Author>
    </b:Author>
    <b:YearAccessed>2023</b:YearAccessed>
    <b:MonthAccessed>May</b:MonthAccessed>
    <b:DayAccessed>31</b:DayAccessed>
    <b:URL>https://assets.college.police.uk/s3fs-public/2022-04/Leadership-expectations.pdf</b:URL>
    <b:RefOrder>37</b:RefOrder>
  </b:Source>
  <b:Source>
    <b:Tag>HMI16</b:Tag>
    <b:SourceType>Report</b:SourceType>
    <b:Guid>{BB32CCCD-B19D-4565-9BCD-77CAFA34C51D}</b:Guid>
    <b:Title>PEEL: Police leadership 2016</b:Title>
    <b:Year>2016</b:Year>
    <b:Author>
      <b:Author>
        <b:Corporate>HM Inspector of Constabulary</b:Corporate>
      </b:Author>
    </b:Author>
    <b:Publisher>Justice Inspectorates</b:Publisher>
    <b:RefOrder>38</b:RefOrder>
  </b:Source>
  <b:Source>
    <b:Tag>Als14</b:Tag>
    <b:SourceType>JournalArticle</b:SourceType>
    <b:Guid>{2CD99FFD-EA6D-4A48-A1C1-50C4B7F4CCC9}</b:Guid>
    <b:Title>Impact of Leadership Styles on Crisis Management According to Module H</b:Title>
    <b:Year>2014</b:Year>
    <b:Author>
      <b:Author>
        <b:NameList>
          <b:Person>
            <b:Last>Alsamaray</b:Last>
            <b:First>Hussain</b:First>
            <b:Middle>A</b:Middle>
          </b:Person>
        </b:NameList>
      </b:Author>
    </b:Author>
    <b:JournalName>European Journal of Business and Management</b:JournalName>
    <b:Volume>6</b:Volume>
    <b:Issue>2</b:Issue>
    <b:RefOrder>13</b:RefOrder>
  </b:Source>
  <b:Source>
    <b:Tag>Den20</b:Tag>
    <b:SourceType>ArticleInAPeriodical</b:SourceType>
    <b:Guid>{8625BDA1-B083-48EB-8D29-7C29999D0A85}</b:Guid>
    <b:Title>What leadership style works best during a crisis?</b:Title>
    <b:Year>2020</b:Year>
    <b:Author>
      <b:Author>
        <b:NameList>
          <b:Person>
            <b:Last>Denton</b:Last>
            <b:First>Barry</b:First>
          </b:Person>
        </b:NameList>
      </b:Author>
    </b:Author>
    <b:PeriodicalTitle>Police1</b:PeriodicalTitle>
    <b:Month>October</b:Month>
    <b:Day>7</b:Day>
    <b:RefOrder>14</b:RefOrder>
  </b:Source>
  <b:Source>
    <b:Tag>Hay23</b:Tag>
    <b:SourceType>DocumentFromInternetSite</b:SourceType>
    <b:Guid>{EFBA361E-E731-493A-B53D-9BC7751B7650}</b:Guid>
    <b:Author>
      <b:Author>
        <b:NameList>
          <b:Person>
            <b:Last>Hayden</b:Last>
            <b:First>David</b:First>
          </b:Person>
        </b:NameList>
      </b:Author>
    </b:Author>
    <b:Title>Coaching and mentoring</b:Title>
    <b:InternetSiteTitle>The Chartered Institute of Personnel and Development</b:InternetSiteTitle>
    <b:Year>2023</b:Year>
    <b:Month>August</b:Month>
    <b:Day>2</b:Day>
    <b:URL>https://www.cipd.org/uk/knowledge/factsheets/coaching-mentoring-factsheet/#:~:text=Although%20there%27s%20a%20variety%20of,is%20on%20performance%20at%20work.</b:URL>
    <b:RefOrder>1</b:RefOrder>
  </b:Source>
  <b:Source>
    <b:Tag>Ind23</b:Tag>
    <b:SourceType>InternetSite</b:SourceType>
    <b:Guid>{DAD6F9DF-E0EC-4956-B7E2-F9089D341FB4}</b:Guid>
    <b:Author>
      <b:Author>
        <b:Corporate>Indeed Editorial Team</b:Corporate>
      </b:Author>
    </b:Author>
    <b:Title>Mentoring vs. coaching: key differences and benefits</b:Title>
    <b:InternetSiteTitle>Indeed</b:InternetSiteTitle>
    <b:Year>2023</b:Year>
    <b:Month>January</b:Month>
    <b:Day>17</b:Day>
    <b:URL>https://uk.indeed.com/career-advice/career-development/mentoring-vs-coaching</b:URL>
    <b:RefOrder>2</b:RefOrder>
  </b:Source>
  <b:Source>
    <b:Tag>Ros05</b:Tag>
    <b:SourceType>DocumentFromInternetSite</b:SourceType>
    <b:Guid>{D31A9353-0ECE-41BC-8FFB-9FA9CEB985CE}</b:Guid>
    <b:Author>
      <b:Author>
        <b:NameList>
          <b:Person>
            <b:Last>Rosewell</b:Last>
            <b:First>Jon</b:First>
          </b:Person>
        </b:NameList>
      </b:Author>
    </b:Author>
    <b:Title>Learning Styles</b:Title>
    <b:InternetSiteTitle>The Open University</b:InternetSiteTitle>
    <b:Year>2005</b:Year>
    <b:URL>https://openlearnlive-s3bucket.s3.eu-west-2.amazonaws.com/30/3a/303a9899cb4d96797bf63a9c5e970961b55f940e?response-content-disposition=inline%3B%20filename%3D%22t175_4_3.pdf%22&amp;response-content-type=application%2Fpdf&amp;X-Amz-Content-Sha256=UNSIGNED-PAYLOAD&amp;X</b:URL>
    <b:RefOrder>3</b:RefOrder>
  </b:Source>
  <b:Source>
    <b:Tag>Pri21</b:Tag>
    <b:SourceType>ArticleInAPeriodical</b:SourceType>
    <b:Guid>{F7893066-674E-4137-AB98-4FB65E812035}</b:Guid>
    <b:Author>
      <b:Author>
        <b:NameList>
          <b:Person>
            <b:Last>Prineas</b:Last>
            <b:First>Stavros</b:First>
          </b:Person>
          <b:Person>
            <b:Last>Cuyx</b:Last>
            <b:First>Lotte</b:First>
          </b:Person>
          <b:Person>
            <b:Last>Smet</b:Last>
            <b:First>Jeroen</b:First>
          </b:Person>
        </b:NameList>
      </b:Author>
    </b:Author>
    <b:Title>e-Learning in regional anesthesia</b:Title>
    <b:Year>2021</b:Year>
    <b:Month>August</b:Month>
    <b:Day>6</b:Day>
    <b:PeriodicalTitle>Current Opinion in Anaesthesiology</b:PeriodicalTitle>
    <b:RefOrder>4</b:RefOrder>
  </b:Source>
  <b:Source>
    <b:Tag>Swa99</b:Tag>
    <b:SourceType>JournalArticle</b:SourceType>
    <b:Guid>{FFD2A0F5-8481-48D8-9EB1-5D6DF8ADBE91}</b:Guid>
    <b:Title>The Dimensionality of Honey and Mumford’s Learning Styles Questionnaire</b:Title>
    <b:Year>1999</b:Year>
    <b:Author>
      <b:Author>
        <b:NameList>
          <b:Person>
            <b:Last>Swailes</b:Last>
            <b:First>Stephen</b:First>
          </b:Person>
          <b:Person>
            <b:Last>Senior</b:Last>
            <b:First>Barbara</b:First>
          </b:Person>
        </b:NameList>
      </b:Author>
    </b:Author>
    <b:JournalName>International Journal of Selection and Assessment</b:JournalName>
    <b:Pages>1-11</b:Pages>
    <b:Volume>7</b:Volume>
    <b:Issue>1</b:Issue>
    <b:RefOrder>5</b:RefOrder>
  </b:Source>
  <b:Source>
    <b:Tag>Tra23</b:Tag>
    <b:SourceType>InternetSite</b:SourceType>
    <b:Guid>{F1F90444-884E-4968-84BF-FE63102476AE}</b:Guid>
    <b:Title>Honey And Mumford Learning Styles 2024 Guide</b:Title>
    <b:Year>2023</b:Year>
    <b:Author>
      <b:Author>
        <b:NameList>
          <b:Person>
            <b:Last>Tran</b:Last>
            <b:First>Astrid</b:First>
          </b:Person>
        </b:NameList>
      </b:Author>
    </b:Author>
    <b:YearAccessed>2024</b:YearAccessed>
    <b:MonthAccessed>March</b:MonthAccessed>
    <b:DayAccessed>23</b:DayAccessed>
    <b:URL>https://ahaslides.com/blog/honey-and-mumford-learning-styles/</b:URL>
    <b:RefOrder>6</b:RefOrder>
  </b:Source>
  <b:Source>
    <b:Tag>Les01</b:Tag>
    <b:SourceType>DocumentFromInternetSite</b:SourceType>
    <b:Guid>{1AB9FED5-3ED1-422C-BB70-FA0C5D5F6D15}</b:Guid>
    <b:Title>Learning preferences and learning styles: a study of Wessex general practice registrars</b:Title>
    <b:Year>2001</b:Year>
    <b:YearAccessed>2024</b:YearAccessed>
    <b:MonthAccessed>March</b:MonthAccessed>
    <b:DayAccessed>23</b:DayAccessed>
    <b:URL>https://www.google.co.uk/search?q=what+are+the+four+stages+of+the+honey+and+mumford+model&amp;sca_esv=91d7bb7c0aabaac7&amp;sca_upv=1&amp;hl=en&amp;source=hp&amp;ei=LowKZuCvBd-ohbIP1NiGmAs&amp;iflsig=ANes7DEAAAAAZgqaPubiTCeqIw2-1MkF2Lf78SpemFj8&amp;oq=what+are+the+four+stages+of+the+</b:URL>
    <b:Author>
      <b:Author>
        <b:NameList>
          <b:Person>
            <b:Last>Lesmes-Anel</b:Last>
            <b:First>Javier</b:First>
          </b:Person>
          <b:Person>
            <b:Last>Robinson</b:Last>
            <b:First>Geoffrey</b:First>
          </b:Person>
          <b:Person>
            <b:Last>Moody</b:Last>
            <b:First>Susan</b:First>
          </b:Person>
        </b:NameList>
      </b:Author>
    </b:Author>
    <b:RefOrder>7</b:RefOrder>
  </b:Source>
  <b:Source>
    <b:Tag>Amu04</b:Tag>
    <b:SourceType>DocumentFromInternetSite</b:SourceType>
    <b:Guid>{A0F1EED5-910F-42DB-AD2B-7E4A14B5588C}</b:Guid>
    <b:Author>
      <b:Author>
        <b:NameList>
          <b:Person>
            <b:Last>Amulya</b:Last>
            <b:First>Joy</b:First>
          </b:Person>
        </b:NameList>
      </b:Author>
    </b:Author>
    <b:Title>What is Reflective Practice?</b:Title>
    <b:Year>2004</b:Year>
    <b:Month>January</b:Month>
    <b:YearAccessed>2024</b:YearAccessed>
    <b:MonthAccessed>March</b:MonthAccessed>
    <b:DayAccessed>23</b:DayAccessed>
    <b:URL>file:///C:/Users/swp6746/Downloads/What_is_reflective_practice%20(1).pdf</b:URL>
    <b:RefOrder>8</b:RefOrder>
  </b:Source>
  <b:Source>
    <b:Tag>Col221</b:Tag>
    <b:SourceType>DocumentFromInternetSite</b:SourceType>
    <b:Guid>{BEE4299B-9175-45E3-B54D-EF8F6F5ED735}</b:Guid>
    <b:Author>
      <b:Author>
        <b:Corporate>College of Policing</b:Corporate>
      </b:Author>
    </b:Author>
    <b:Title>Resources for reflective practice</b:Title>
    <b:Year>2022</b:Year>
    <b:Month>April</b:Month>
    <b:Day>21</b:Day>
    <b:YearAccessed>2024</b:YearAccessed>
    <b:MonthAccessed>March</b:MonthAccessed>
    <b:DayAccessed>23</b:DayAccessed>
    <b:URL>https://assets.production.copweb.aws.college.police.uk/s3fs-public/2020-11/Resources_for_reflective_practice_v1_0.pdf</b:URL>
    <b:RefOrder>9</b:RefOrder>
  </b:Source>
  <b:Source>
    <b:Tag>Eik15</b:Tag>
    <b:SourceType>JournalArticle</b:SourceType>
    <b:Guid>{B9B8D53C-DA13-4E45-96B4-9A848F99F57C}</b:Guid>
    <b:Title>Reflective Practice and Its Role in Simulation</b:Title>
    <b:Year>2015</b:Year>
    <b:JournalName>Clinical Simulation in Nursing</b:JournalName>
    <b:Pages>368-375</b:Pages>
    <b:Volume>11</b:Volume>
    <b:Issue>8</b:Issue>
    <b:Author>
      <b:Author>
        <b:NameList>
          <b:Person>
            <b:Last>Eikeland Husebø</b:Last>
            <b:First>Sissel</b:First>
          </b:Person>
          <b:Person>
            <b:Last>O'Regan</b:Last>
            <b:First>Stephanie</b:First>
          </b:Person>
          <b:Person>
            <b:Last>Nestel</b:Last>
            <b:First>Debra</b:First>
          </b:Person>
        </b:NameList>
      </b:Author>
    </b:Author>
    <b:RefOrder>10</b:RefOrder>
  </b:Source>
</b:Sourc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FDFECB7-EEC0-41BE-B85D-9A55282D4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39</Pages>
  <Words>11658</Words>
  <Characters>81422</Characters>
  <Application>Microsoft Office Word</Application>
  <DocSecurity>0</DocSecurity>
  <Lines>678</Lines>
  <Paragraphs>185</Paragraphs>
  <ScaleCrop>false</ScaleCrop>
  <Company>Powys County Council</Company>
  <LinksUpToDate>false</LinksUpToDate>
  <CharactersWithSpaces>92895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Allen,Victoria swp6746</cp:lastModifiedBy>
  <cp:revision>2</cp:revision>
  <cp:lastPrinted>2014-08-26T08:55:00Z</cp:lastPrinted>
  <dcterms:created xsi:type="dcterms:W3CDTF">2024-04-01T18:06:00Z</dcterms:created>
  <dcterms:modified xsi:type="dcterms:W3CDTF">2024-04-01T18:06:00Z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2024-04-01T18:06:40Z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c811be9c-1c98-4188-8442-ddf594db76de</vt:lpwstr>
  </property>
  <property fmtid="{D5CDD505-2E9C-101B-9397-08002B2CF9AE}" pid="9" name="MSIP_Label_66cf8fe5-b7b7-4df7-b38d-1c61ac2f6639_ContentBits">
    <vt:lpwstr>0</vt:lpwstr>
  </property>
</Properties>
</file>