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4C632" w14:textId="77777777" w:rsidR="00974E4D" w:rsidRDefault="00974E4D" w:rsidP="0047528E">
      <w:r>
        <w:t xml:space="preserve">Module Name: </w:t>
      </w:r>
      <w:r w:rsidRPr="00974E4D">
        <w:t>Financial Management for the Hotel Industry</w:t>
      </w:r>
    </w:p>
    <w:p w14:paraId="0D0E92B6" w14:textId="77777777" w:rsidR="00974E4D" w:rsidRDefault="00974E4D" w:rsidP="0047528E">
      <w:r>
        <w:t xml:space="preserve">Module Code: </w:t>
      </w:r>
      <w:r w:rsidRPr="00974E4D">
        <w:t>BMIH5007</w:t>
      </w:r>
    </w:p>
    <w:p w14:paraId="5722E44A" w14:textId="77777777" w:rsidR="00974E4D" w:rsidRDefault="00974E4D" w:rsidP="0047528E">
      <w:r>
        <w:t xml:space="preserve">Student Name: Diana </w:t>
      </w:r>
      <w:proofErr w:type="spellStart"/>
      <w:r>
        <w:t>Valerica</w:t>
      </w:r>
      <w:proofErr w:type="spellEnd"/>
      <w:r>
        <w:t xml:space="preserve"> Paul</w:t>
      </w:r>
    </w:p>
    <w:p w14:paraId="2F6696A3" w14:textId="0F96A06B" w:rsidR="00974E4D" w:rsidRDefault="00974E4D" w:rsidP="0047528E">
      <w:r>
        <w:t>Student ID:</w:t>
      </w:r>
      <w:r w:rsidR="00F2168B">
        <w:t xml:space="preserve">2221008 </w:t>
      </w:r>
    </w:p>
    <w:p w14:paraId="59E3EC25" w14:textId="6A5444F8" w:rsidR="00B57662" w:rsidRDefault="00974E4D" w:rsidP="0047528E">
      <w:r>
        <w:t>Submission Date: 05/06/2024</w:t>
      </w:r>
      <w:r w:rsidR="00B57662">
        <w:br w:type="page"/>
      </w:r>
    </w:p>
    <w:sdt>
      <w:sdtPr>
        <w:rPr>
          <w:rFonts w:ascii="Calibri" w:eastAsiaTheme="minorHAnsi" w:hAnsi="Calibri" w:cs="Calibri"/>
          <w:b w:val="0"/>
          <w:bCs w:val="0"/>
          <w:color w:val="auto"/>
          <w:kern w:val="2"/>
          <w:sz w:val="24"/>
          <w:szCs w:val="24"/>
          <w:lang w:val="en-GB"/>
          <w14:ligatures w14:val="standardContextual"/>
        </w:rPr>
        <w:id w:val="-47074009"/>
        <w:docPartObj>
          <w:docPartGallery w:val="Table of Contents"/>
          <w:docPartUnique/>
        </w:docPartObj>
      </w:sdtPr>
      <w:sdtEndPr>
        <w:rPr>
          <w:noProof/>
        </w:rPr>
      </w:sdtEndPr>
      <w:sdtContent>
        <w:p w14:paraId="6579F071" w14:textId="55AA3AA9" w:rsidR="00974E4D" w:rsidRPr="00974E4D" w:rsidRDefault="00974E4D" w:rsidP="00974E4D">
          <w:pPr>
            <w:pStyle w:val="TOCHeading"/>
            <w:spacing w:line="360" w:lineRule="auto"/>
            <w:rPr>
              <w:rFonts w:ascii="Calibri" w:hAnsi="Calibri" w:cs="Calibri"/>
              <w:sz w:val="32"/>
              <w:szCs w:val="32"/>
            </w:rPr>
          </w:pPr>
          <w:r w:rsidRPr="00974E4D">
            <w:rPr>
              <w:rFonts w:ascii="Calibri" w:hAnsi="Calibri" w:cs="Calibri"/>
              <w:sz w:val="32"/>
              <w:szCs w:val="32"/>
            </w:rPr>
            <w:t>Table of Contents</w:t>
          </w:r>
        </w:p>
        <w:p w14:paraId="772B5C81" w14:textId="6F80E5CA" w:rsidR="00974E4D" w:rsidRPr="00974E4D" w:rsidRDefault="00974E4D" w:rsidP="00974E4D">
          <w:pPr>
            <w:pStyle w:val="TOC1"/>
            <w:tabs>
              <w:tab w:val="right" w:leader="dot" w:pos="13948"/>
            </w:tabs>
            <w:rPr>
              <w:rFonts w:ascii="Calibri" w:hAnsi="Calibri"/>
              <w:b w:val="0"/>
              <w:bCs w:val="0"/>
              <w:i w:val="0"/>
              <w:iCs w:val="0"/>
              <w:noProof/>
            </w:rPr>
          </w:pPr>
          <w:r w:rsidRPr="00974E4D">
            <w:rPr>
              <w:rFonts w:ascii="Calibri" w:hAnsi="Calibri"/>
              <w:b w:val="0"/>
              <w:bCs w:val="0"/>
              <w:i w:val="0"/>
              <w:iCs w:val="0"/>
            </w:rPr>
            <w:fldChar w:fldCharType="begin"/>
          </w:r>
          <w:r w:rsidRPr="00974E4D">
            <w:rPr>
              <w:rFonts w:ascii="Calibri" w:hAnsi="Calibri"/>
              <w:b w:val="0"/>
              <w:bCs w:val="0"/>
              <w:i w:val="0"/>
              <w:iCs w:val="0"/>
            </w:rPr>
            <w:instrText xml:space="preserve"> TOC \o "1-3" \h \z \u </w:instrText>
          </w:r>
          <w:r w:rsidRPr="00974E4D">
            <w:rPr>
              <w:rFonts w:ascii="Calibri" w:hAnsi="Calibri"/>
              <w:b w:val="0"/>
              <w:bCs w:val="0"/>
              <w:i w:val="0"/>
              <w:iCs w:val="0"/>
            </w:rPr>
            <w:fldChar w:fldCharType="separate"/>
          </w:r>
          <w:hyperlink w:anchor="_Toc168479819" w:history="1">
            <w:r w:rsidRPr="00974E4D">
              <w:rPr>
                <w:rStyle w:val="Hyperlink"/>
                <w:rFonts w:ascii="Calibri" w:hAnsi="Calibri"/>
                <w:b w:val="0"/>
                <w:bCs w:val="0"/>
                <w:i w:val="0"/>
                <w:iCs w:val="0"/>
                <w:noProof/>
              </w:rPr>
              <w:t>Introduction and Background</w:t>
            </w:r>
            <w:r w:rsidRPr="00974E4D">
              <w:rPr>
                <w:rFonts w:ascii="Calibri" w:hAnsi="Calibri"/>
                <w:b w:val="0"/>
                <w:bCs w:val="0"/>
                <w:i w:val="0"/>
                <w:iCs w:val="0"/>
                <w:noProof/>
                <w:webHidden/>
              </w:rPr>
              <w:tab/>
            </w:r>
            <w:r w:rsidRPr="00974E4D">
              <w:rPr>
                <w:rFonts w:ascii="Calibri" w:hAnsi="Calibri"/>
                <w:b w:val="0"/>
                <w:bCs w:val="0"/>
                <w:i w:val="0"/>
                <w:iCs w:val="0"/>
                <w:noProof/>
                <w:webHidden/>
              </w:rPr>
              <w:fldChar w:fldCharType="begin"/>
            </w:r>
            <w:r w:rsidRPr="00974E4D">
              <w:rPr>
                <w:rFonts w:ascii="Calibri" w:hAnsi="Calibri"/>
                <w:b w:val="0"/>
                <w:bCs w:val="0"/>
                <w:i w:val="0"/>
                <w:iCs w:val="0"/>
                <w:noProof/>
                <w:webHidden/>
              </w:rPr>
              <w:instrText xml:space="preserve"> PAGEREF _Toc168479819 \h </w:instrText>
            </w:r>
            <w:r w:rsidRPr="00974E4D">
              <w:rPr>
                <w:rFonts w:ascii="Calibri" w:hAnsi="Calibri"/>
                <w:b w:val="0"/>
                <w:bCs w:val="0"/>
                <w:i w:val="0"/>
                <w:iCs w:val="0"/>
                <w:noProof/>
                <w:webHidden/>
              </w:rPr>
            </w:r>
            <w:r w:rsidRPr="00974E4D">
              <w:rPr>
                <w:rFonts w:ascii="Calibri" w:hAnsi="Calibri"/>
                <w:b w:val="0"/>
                <w:bCs w:val="0"/>
                <w:i w:val="0"/>
                <w:iCs w:val="0"/>
                <w:noProof/>
                <w:webHidden/>
              </w:rPr>
              <w:fldChar w:fldCharType="separate"/>
            </w:r>
            <w:r w:rsidRPr="00974E4D">
              <w:rPr>
                <w:rFonts w:ascii="Calibri" w:hAnsi="Calibri"/>
                <w:b w:val="0"/>
                <w:bCs w:val="0"/>
                <w:i w:val="0"/>
                <w:iCs w:val="0"/>
                <w:noProof/>
                <w:webHidden/>
              </w:rPr>
              <w:t>3</w:t>
            </w:r>
            <w:r w:rsidRPr="00974E4D">
              <w:rPr>
                <w:rFonts w:ascii="Calibri" w:hAnsi="Calibri"/>
                <w:b w:val="0"/>
                <w:bCs w:val="0"/>
                <w:i w:val="0"/>
                <w:iCs w:val="0"/>
                <w:noProof/>
                <w:webHidden/>
              </w:rPr>
              <w:fldChar w:fldCharType="end"/>
            </w:r>
          </w:hyperlink>
        </w:p>
        <w:p w14:paraId="5588B347" w14:textId="253ADB75" w:rsidR="00974E4D" w:rsidRPr="00974E4D" w:rsidRDefault="00F45D0B" w:rsidP="00974E4D">
          <w:pPr>
            <w:pStyle w:val="TOC1"/>
            <w:tabs>
              <w:tab w:val="right" w:leader="dot" w:pos="13948"/>
            </w:tabs>
            <w:rPr>
              <w:rFonts w:ascii="Calibri" w:hAnsi="Calibri"/>
              <w:b w:val="0"/>
              <w:bCs w:val="0"/>
              <w:i w:val="0"/>
              <w:iCs w:val="0"/>
              <w:noProof/>
            </w:rPr>
          </w:pPr>
          <w:hyperlink w:anchor="_Toc168479820" w:history="1">
            <w:r w:rsidR="00974E4D" w:rsidRPr="00974E4D">
              <w:rPr>
                <w:rStyle w:val="Hyperlink"/>
                <w:rFonts w:ascii="Calibri" w:hAnsi="Calibri"/>
                <w:b w:val="0"/>
                <w:bCs w:val="0"/>
                <w:i w:val="0"/>
                <w:iCs w:val="0"/>
                <w:noProof/>
              </w:rPr>
              <w:t>Evaluation of the patterns and trends in Urban Heights Hotel</w:t>
            </w:r>
            <w:r w:rsidR="00974E4D" w:rsidRPr="00974E4D">
              <w:rPr>
                <w:rFonts w:ascii="Calibri" w:hAnsi="Calibri"/>
                <w:b w:val="0"/>
                <w:bCs w:val="0"/>
                <w:i w:val="0"/>
                <w:iCs w:val="0"/>
                <w:noProof/>
                <w:webHidden/>
              </w:rPr>
              <w:tab/>
            </w:r>
            <w:r w:rsidR="00974E4D" w:rsidRPr="00974E4D">
              <w:rPr>
                <w:rFonts w:ascii="Calibri" w:hAnsi="Calibri"/>
                <w:b w:val="0"/>
                <w:bCs w:val="0"/>
                <w:i w:val="0"/>
                <w:iCs w:val="0"/>
                <w:noProof/>
                <w:webHidden/>
              </w:rPr>
              <w:fldChar w:fldCharType="begin"/>
            </w:r>
            <w:r w:rsidR="00974E4D" w:rsidRPr="00974E4D">
              <w:rPr>
                <w:rFonts w:ascii="Calibri" w:hAnsi="Calibri"/>
                <w:b w:val="0"/>
                <w:bCs w:val="0"/>
                <w:i w:val="0"/>
                <w:iCs w:val="0"/>
                <w:noProof/>
                <w:webHidden/>
              </w:rPr>
              <w:instrText xml:space="preserve"> PAGEREF _Toc168479820 \h </w:instrText>
            </w:r>
            <w:r w:rsidR="00974E4D" w:rsidRPr="00974E4D">
              <w:rPr>
                <w:rFonts w:ascii="Calibri" w:hAnsi="Calibri"/>
                <w:b w:val="0"/>
                <w:bCs w:val="0"/>
                <w:i w:val="0"/>
                <w:iCs w:val="0"/>
                <w:noProof/>
                <w:webHidden/>
              </w:rPr>
            </w:r>
            <w:r w:rsidR="00974E4D" w:rsidRPr="00974E4D">
              <w:rPr>
                <w:rFonts w:ascii="Calibri" w:hAnsi="Calibri"/>
                <w:b w:val="0"/>
                <w:bCs w:val="0"/>
                <w:i w:val="0"/>
                <w:iCs w:val="0"/>
                <w:noProof/>
                <w:webHidden/>
              </w:rPr>
              <w:fldChar w:fldCharType="separate"/>
            </w:r>
            <w:r w:rsidR="00974E4D" w:rsidRPr="00974E4D">
              <w:rPr>
                <w:rFonts w:ascii="Calibri" w:hAnsi="Calibri"/>
                <w:b w:val="0"/>
                <w:bCs w:val="0"/>
                <w:i w:val="0"/>
                <w:iCs w:val="0"/>
                <w:noProof/>
                <w:webHidden/>
              </w:rPr>
              <w:t>4</w:t>
            </w:r>
            <w:r w:rsidR="00974E4D" w:rsidRPr="00974E4D">
              <w:rPr>
                <w:rFonts w:ascii="Calibri" w:hAnsi="Calibri"/>
                <w:b w:val="0"/>
                <w:bCs w:val="0"/>
                <w:i w:val="0"/>
                <w:iCs w:val="0"/>
                <w:noProof/>
                <w:webHidden/>
              </w:rPr>
              <w:fldChar w:fldCharType="end"/>
            </w:r>
          </w:hyperlink>
        </w:p>
        <w:p w14:paraId="785292B7" w14:textId="35F00E9F" w:rsidR="00974E4D" w:rsidRPr="00974E4D" w:rsidRDefault="00F45D0B" w:rsidP="00974E4D">
          <w:pPr>
            <w:pStyle w:val="TOC2"/>
            <w:tabs>
              <w:tab w:val="right" w:leader="dot" w:pos="13948"/>
            </w:tabs>
            <w:rPr>
              <w:rFonts w:ascii="Calibri" w:hAnsi="Calibri"/>
              <w:b w:val="0"/>
              <w:bCs w:val="0"/>
              <w:noProof/>
              <w:sz w:val="24"/>
              <w:szCs w:val="24"/>
            </w:rPr>
          </w:pPr>
          <w:hyperlink w:anchor="_Toc168479821" w:history="1">
            <w:r w:rsidR="00974E4D" w:rsidRPr="00974E4D">
              <w:rPr>
                <w:rStyle w:val="Hyperlink"/>
                <w:rFonts w:ascii="Calibri" w:hAnsi="Calibri"/>
                <w:b w:val="0"/>
                <w:bCs w:val="0"/>
                <w:noProof/>
                <w:sz w:val="24"/>
                <w:szCs w:val="24"/>
              </w:rPr>
              <w:t>Financial Performance (Over the last three years)</w:t>
            </w:r>
            <w:r w:rsidR="00974E4D" w:rsidRPr="00974E4D">
              <w:rPr>
                <w:rFonts w:ascii="Calibri" w:hAnsi="Calibri"/>
                <w:b w:val="0"/>
                <w:bCs w:val="0"/>
                <w:noProof/>
                <w:webHidden/>
                <w:sz w:val="24"/>
                <w:szCs w:val="24"/>
              </w:rPr>
              <w:tab/>
            </w:r>
            <w:r w:rsidR="00974E4D" w:rsidRPr="00974E4D">
              <w:rPr>
                <w:rFonts w:ascii="Calibri" w:hAnsi="Calibri"/>
                <w:b w:val="0"/>
                <w:bCs w:val="0"/>
                <w:noProof/>
                <w:webHidden/>
                <w:sz w:val="24"/>
                <w:szCs w:val="24"/>
              </w:rPr>
              <w:fldChar w:fldCharType="begin"/>
            </w:r>
            <w:r w:rsidR="00974E4D" w:rsidRPr="00974E4D">
              <w:rPr>
                <w:rFonts w:ascii="Calibri" w:hAnsi="Calibri"/>
                <w:b w:val="0"/>
                <w:bCs w:val="0"/>
                <w:noProof/>
                <w:webHidden/>
                <w:sz w:val="24"/>
                <w:szCs w:val="24"/>
              </w:rPr>
              <w:instrText xml:space="preserve"> PAGEREF _Toc168479821 \h </w:instrText>
            </w:r>
            <w:r w:rsidR="00974E4D" w:rsidRPr="00974E4D">
              <w:rPr>
                <w:rFonts w:ascii="Calibri" w:hAnsi="Calibri"/>
                <w:b w:val="0"/>
                <w:bCs w:val="0"/>
                <w:noProof/>
                <w:webHidden/>
                <w:sz w:val="24"/>
                <w:szCs w:val="24"/>
              </w:rPr>
            </w:r>
            <w:r w:rsidR="00974E4D" w:rsidRPr="00974E4D">
              <w:rPr>
                <w:rFonts w:ascii="Calibri" w:hAnsi="Calibri"/>
                <w:b w:val="0"/>
                <w:bCs w:val="0"/>
                <w:noProof/>
                <w:webHidden/>
                <w:sz w:val="24"/>
                <w:szCs w:val="24"/>
              </w:rPr>
              <w:fldChar w:fldCharType="separate"/>
            </w:r>
            <w:r w:rsidR="00974E4D" w:rsidRPr="00974E4D">
              <w:rPr>
                <w:rFonts w:ascii="Calibri" w:hAnsi="Calibri"/>
                <w:b w:val="0"/>
                <w:bCs w:val="0"/>
                <w:noProof/>
                <w:webHidden/>
                <w:sz w:val="24"/>
                <w:szCs w:val="24"/>
              </w:rPr>
              <w:t>5</w:t>
            </w:r>
            <w:r w:rsidR="00974E4D" w:rsidRPr="00974E4D">
              <w:rPr>
                <w:rFonts w:ascii="Calibri" w:hAnsi="Calibri"/>
                <w:b w:val="0"/>
                <w:bCs w:val="0"/>
                <w:noProof/>
                <w:webHidden/>
                <w:sz w:val="24"/>
                <w:szCs w:val="24"/>
              </w:rPr>
              <w:fldChar w:fldCharType="end"/>
            </w:r>
          </w:hyperlink>
        </w:p>
        <w:p w14:paraId="12D37437" w14:textId="683EB805" w:rsidR="00974E4D" w:rsidRPr="00974E4D" w:rsidRDefault="00F45D0B" w:rsidP="00974E4D">
          <w:pPr>
            <w:pStyle w:val="TOC2"/>
            <w:tabs>
              <w:tab w:val="right" w:leader="dot" w:pos="13948"/>
            </w:tabs>
            <w:rPr>
              <w:rFonts w:ascii="Calibri" w:hAnsi="Calibri"/>
              <w:b w:val="0"/>
              <w:bCs w:val="0"/>
              <w:noProof/>
              <w:sz w:val="24"/>
              <w:szCs w:val="24"/>
            </w:rPr>
          </w:pPr>
          <w:hyperlink w:anchor="_Toc168479822" w:history="1">
            <w:r w:rsidR="00974E4D" w:rsidRPr="00974E4D">
              <w:rPr>
                <w:rStyle w:val="Hyperlink"/>
                <w:rFonts w:ascii="Calibri" w:hAnsi="Calibri"/>
                <w:b w:val="0"/>
                <w:bCs w:val="0"/>
                <w:noProof/>
                <w:sz w:val="24"/>
                <w:szCs w:val="24"/>
              </w:rPr>
              <w:t>Reasons of the decline in profitability of the Urban Heights Hotel</w:t>
            </w:r>
            <w:r w:rsidR="00974E4D" w:rsidRPr="00974E4D">
              <w:rPr>
                <w:rFonts w:ascii="Calibri" w:hAnsi="Calibri"/>
                <w:b w:val="0"/>
                <w:bCs w:val="0"/>
                <w:noProof/>
                <w:webHidden/>
                <w:sz w:val="24"/>
                <w:szCs w:val="24"/>
              </w:rPr>
              <w:tab/>
            </w:r>
            <w:r w:rsidR="00974E4D" w:rsidRPr="00974E4D">
              <w:rPr>
                <w:rFonts w:ascii="Calibri" w:hAnsi="Calibri"/>
                <w:b w:val="0"/>
                <w:bCs w:val="0"/>
                <w:noProof/>
                <w:webHidden/>
                <w:sz w:val="24"/>
                <w:szCs w:val="24"/>
              </w:rPr>
              <w:fldChar w:fldCharType="begin"/>
            </w:r>
            <w:r w:rsidR="00974E4D" w:rsidRPr="00974E4D">
              <w:rPr>
                <w:rFonts w:ascii="Calibri" w:hAnsi="Calibri"/>
                <w:b w:val="0"/>
                <w:bCs w:val="0"/>
                <w:noProof/>
                <w:webHidden/>
                <w:sz w:val="24"/>
                <w:szCs w:val="24"/>
              </w:rPr>
              <w:instrText xml:space="preserve"> PAGEREF _Toc168479822 \h </w:instrText>
            </w:r>
            <w:r w:rsidR="00974E4D" w:rsidRPr="00974E4D">
              <w:rPr>
                <w:rFonts w:ascii="Calibri" w:hAnsi="Calibri"/>
                <w:b w:val="0"/>
                <w:bCs w:val="0"/>
                <w:noProof/>
                <w:webHidden/>
                <w:sz w:val="24"/>
                <w:szCs w:val="24"/>
              </w:rPr>
            </w:r>
            <w:r w:rsidR="00974E4D" w:rsidRPr="00974E4D">
              <w:rPr>
                <w:rFonts w:ascii="Calibri" w:hAnsi="Calibri"/>
                <w:b w:val="0"/>
                <w:bCs w:val="0"/>
                <w:noProof/>
                <w:webHidden/>
                <w:sz w:val="24"/>
                <w:szCs w:val="24"/>
              </w:rPr>
              <w:fldChar w:fldCharType="separate"/>
            </w:r>
            <w:r w:rsidR="00974E4D" w:rsidRPr="00974E4D">
              <w:rPr>
                <w:rFonts w:ascii="Calibri" w:hAnsi="Calibri"/>
                <w:b w:val="0"/>
                <w:bCs w:val="0"/>
                <w:noProof/>
                <w:webHidden/>
                <w:sz w:val="24"/>
                <w:szCs w:val="24"/>
              </w:rPr>
              <w:t>6</w:t>
            </w:r>
            <w:r w:rsidR="00974E4D" w:rsidRPr="00974E4D">
              <w:rPr>
                <w:rFonts w:ascii="Calibri" w:hAnsi="Calibri"/>
                <w:b w:val="0"/>
                <w:bCs w:val="0"/>
                <w:noProof/>
                <w:webHidden/>
                <w:sz w:val="24"/>
                <w:szCs w:val="24"/>
              </w:rPr>
              <w:fldChar w:fldCharType="end"/>
            </w:r>
          </w:hyperlink>
        </w:p>
        <w:p w14:paraId="551E0D83" w14:textId="1716F6EC" w:rsidR="00974E4D" w:rsidRPr="00974E4D" w:rsidRDefault="00F45D0B" w:rsidP="00974E4D">
          <w:pPr>
            <w:pStyle w:val="TOC1"/>
            <w:tabs>
              <w:tab w:val="right" w:leader="dot" w:pos="13948"/>
            </w:tabs>
            <w:rPr>
              <w:rFonts w:ascii="Calibri" w:hAnsi="Calibri"/>
              <w:b w:val="0"/>
              <w:bCs w:val="0"/>
              <w:i w:val="0"/>
              <w:iCs w:val="0"/>
              <w:noProof/>
            </w:rPr>
          </w:pPr>
          <w:hyperlink w:anchor="_Toc168479823" w:history="1">
            <w:r w:rsidR="00974E4D" w:rsidRPr="00974E4D">
              <w:rPr>
                <w:rStyle w:val="Hyperlink"/>
                <w:rFonts w:ascii="Calibri" w:hAnsi="Calibri"/>
                <w:b w:val="0"/>
                <w:bCs w:val="0"/>
                <w:i w:val="0"/>
                <w:iCs w:val="0"/>
                <w:noProof/>
              </w:rPr>
              <w:t>Turnaround strategy for hotel revitalisation development</w:t>
            </w:r>
            <w:r w:rsidR="00974E4D" w:rsidRPr="00974E4D">
              <w:rPr>
                <w:rFonts w:ascii="Calibri" w:hAnsi="Calibri"/>
                <w:b w:val="0"/>
                <w:bCs w:val="0"/>
                <w:i w:val="0"/>
                <w:iCs w:val="0"/>
                <w:noProof/>
                <w:webHidden/>
              </w:rPr>
              <w:tab/>
            </w:r>
            <w:r w:rsidR="00974E4D" w:rsidRPr="00974E4D">
              <w:rPr>
                <w:rFonts w:ascii="Calibri" w:hAnsi="Calibri"/>
                <w:b w:val="0"/>
                <w:bCs w:val="0"/>
                <w:i w:val="0"/>
                <w:iCs w:val="0"/>
                <w:noProof/>
                <w:webHidden/>
              </w:rPr>
              <w:fldChar w:fldCharType="begin"/>
            </w:r>
            <w:r w:rsidR="00974E4D" w:rsidRPr="00974E4D">
              <w:rPr>
                <w:rFonts w:ascii="Calibri" w:hAnsi="Calibri"/>
                <w:b w:val="0"/>
                <w:bCs w:val="0"/>
                <w:i w:val="0"/>
                <w:iCs w:val="0"/>
                <w:noProof/>
                <w:webHidden/>
              </w:rPr>
              <w:instrText xml:space="preserve"> PAGEREF _Toc168479823 \h </w:instrText>
            </w:r>
            <w:r w:rsidR="00974E4D" w:rsidRPr="00974E4D">
              <w:rPr>
                <w:rFonts w:ascii="Calibri" w:hAnsi="Calibri"/>
                <w:b w:val="0"/>
                <w:bCs w:val="0"/>
                <w:i w:val="0"/>
                <w:iCs w:val="0"/>
                <w:noProof/>
                <w:webHidden/>
              </w:rPr>
            </w:r>
            <w:r w:rsidR="00974E4D" w:rsidRPr="00974E4D">
              <w:rPr>
                <w:rFonts w:ascii="Calibri" w:hAnsi="Calibri"/>
                <w:b w:val="0"/>
                <w:bCs w:val="0"/>
                <w:i w:val="0"/>
                <w:iCs w:val="0"/>
                <w:noProof/>
                <w:webHidden/>
              </w:rPr>
              <w:fldChar w:fldCharType="separate"/>
            </w:r>
            <w:r w:rsidR="00974E4D" w:rsidRPr="00974E4D">
              <w:rPr>
                <w:rFonts w:ascii="Calibri" w:hAnsi="Calibri"/>
                <w:b w:val="0"/>
                <w:bCs w:val="0"/>
                <w:i w:val="0"/>
                <w:iCs w:val="0"/>
                <w:noProof/>
                <w:webHidden/>
              </w:rPr>
              <w:t>8</w:t>
            </w:r>
            <w:r w:rsidR="00974E4D" w:rsidRPr="00974E4D">
              <w:rPr>
                <w:rFonts w:ascii="Calibri" w:hAnsi="Calibri"/>
                <w:b w:val="0"/>
                <w:bCs w:val="0"/>
                <w:i w:val="0"/>
                <w:iCs w:val="0"/>
                <w:noProof/>
                <w:webHidden/>
              </w:rPr>
              <w:fldChar w:fldCharType="end"/>
            </w:r>
          </w:hyperlink>
        </w:p>
        <w:p w14:paraId="7CF948E2" w14:textId="163100DD" w:rsidR="00974E4D" w:rsidRPr="00974E4D" w:rsidRDefault="00F45D0B" w:rsidP="00974E4D">
          <w:pPr>
            <w:pStyle w:val="TOC2"/>
            <w:tabs>
              <w:tab w:val="right" w:leader="dot" w:pos="13948"/>
            </w:tabs>
            <w:rPr>
              <w:rFonts w:ascii="Calibri" w:hAnsi="Calibri"/>
              <w:b w:val="0"/>
              <w:bCs w:val="0"/>
              <w:noProof/>
              <w:sz w:val="24"/>
              <w:szCs w:val="24"/>
            </w:rPr>
          </w:pPr>
          <w:hyperlink w:anchor="_Toc168479824" w:history="1">
            <w:r w:rsidR="00974E4D" w:rsidRPr="00974E4D">
              <w:rPr>
                <w:rStyle w:val="Hyperlink"/>
                <w:rFonts w:ascii="Calibri" w:hAnsi="Calibri"/>
                <w:b w:val="0"/>
                <w:bCs w:val="0"/>
                <w:noProof/>
                <w:sz w:val="24"/>
                <w:szCs w:val="24"/>
              </w:rPr>
              <w:t>Financial restructuring</w:t>
            </w:r>
            <w:r w:rsidR="00974E4D" w:rsidRPr="00974E4D">
              <w:rPr>
                <w:rFonts w:ascii="Calibri" w:hAnsi="Calibri"/>
                <w:b w:val="0"/>
                <w:bCs w:val="0"/>
                <w:noProof/>
                <w:webHidden/>
                <w:sz w:val="24"/>
                <w:szCs w:val="24"/>
              </w:rPr>
              <w:tab/>
            </w:r>
            <w:r w:rsidR="00974E4D" w:rsidRPr="00974E4D">
              <w:rPr>
                <w:rFonts w:ascii="Calibri" w:hAnsi="Calibri"/>
                <w:b w:val="0"/>
                <w:bCs w:val="0"/>
                <w:noProof/>
                <w:webHidden/>
                <w:sz w:val="24"/>
                <w:szCs w:val="24"/>
              </w:rPr>
              <w:fldChar w:fldCharType="begin"/>
            </w:r>
            <w:r w:rsidR="00974E4D" w:rsidRPr="00974E4D">
              <w:rPr>
                <w:rFonts w:ascii="Calibri" w:hAnsi="Calibri"/>
                <w:b w:val="0"/>
                <w:bCs w:val="0"/>
                <w:noProof/>
                <w:webHidden/>
                <w:sz w:val="24"/>
                <w:szCs w:val="24"/>
              </w:rPr>
              <w:instrText xml:space="preserve"> PAGEREF _Toc168479824 \h </w:instrText>
            </w:r>
            <w:r w:rsidR="00974E4D" w:rsidRPr="00974E4D">
              <w:rPr>
                <w:rFonts w:ascii="Calibri" w:hAnsi="Calibri"/>
                <w:b w:val="0"/>
                <w:bCs w:val="0"/>
                <w:noProof/>
                <w:webHidden/>
                <w:sz w:val="24"/>
                <w:szCs w:val="24"/>
              </w:rPr>
            </w:r>
            <w:r w:rsidR="00974E4D" w:rsidRPr="00974E4D">
              <w:rPr>
                <w:rFonts w:ascii="Calibri" w:hAnsi="Calibri"/>
                <w:b w:val="0"/>
                <w:bCs w:val="0"/>
                <w:noProof/>
                <w:webHidden/>
                <w:sz w:val="24"/>
                <w:szCs w:val="24"/>
              </w:rPr>
              <w:fldChar w:fldCharType="separate"/>
            </w:r>
            <w:r w:rsidR="00974E4D" w:rsidRPr="00974E4D">
              <w:rPr>
                <w:rFonts w:ascii="Calibri" w:hAnsi="Calibri"/>
                <w:b w:val="0"/>
                <w:bCs w:val="0"/>
                <w:noProof/>
                <w:webHidden/>
                <w:sz w:val="24"/>
                <w:szCs w:val="24"/>
              </w:rPr>
              <w:t>8</w:t>
            </w:r>
            <w:r w:rsidR="00974E4D" w:rsidRPr="00974E4D">
              <w:rPr>
                <w:rFonts w:ascii="Calibri" w:hAnsi="Calibri"/>
                <w:b w:val="0"/>
                <w:bCs w:val="0"/>
                <w:noProof/>
                <w:webHidden/>
                <w:sz w:val="24"/>
                <w:szCs w:val="24"/>
              </w:rPr>
              <w:fldChar w:fldCharType="end"/>
            </w:r>
          </w:hyperlink>
        </w:p>
        <w:p w14:paraId="026DEE55" w14:textId="08C5DFD5" w:rsidR="00974E4D" w:rsidRPr="00974E4D" w:rsidRDefault="00F45D0B" w:rsidP="00974E4D">
          <w:pPr>
            <w:pStyle w:val="TOC2"/>
            <w:tabs>
              <w:tab w:val="right" w:leader="dot" w:pos="13948"/>
            </w:tabs>
            <w:rPr>
              <w:rFonts w:ascii="Calibri" w:hAnsi="Calibri"/>
              <w:b w:val="0"/>
              <w:bCs w:val="0"/>
              <w:noProof/>
              <w:sz w:val="24"/>
              <w:szCs w:val="24"/>
            </w:rPr>
          </w:pPr>
          <w:hyperlink w:anchor="_Toc168479825" w:history="1">
            <w:r w:rsidR="00974E4D" w:rsidRPr="00974E4D">
              <w:rPr>
                <w:rStyle w:val="Hyperlink"/>
                <w:rFonts w:ascii="Calibri" w:hAnsi="Calibri"/>
                <w:b w:val="0"/>
                <w:bCs w:val="0"/>
                <w:noProof/>
                <w:sz w:val="24"/>
                <w:szCs w:val="24"/>
              </w:rPr>
              <w:t>Operational efficiency</w:t>
            </w:r>
            <w:r w:rsidR="00974E4D" w:rsidRPr="00974E4D">
              <w:rPr>
                <w:rFonts w:ascii="Calibri" w:hAnsi="Calibri"/>
                <w:b w:val="0"/>
                <w:bCs w:val="0"/>
                <w:noProof/>
                <w:webHidden/>
                <w:sz w:val="24"/>
                <w:szCs w:val="24"/>
              </w:rPr>
              <w:tab/>
            </w:r>
            <w:r w:rsidR="00974E4D" w:rsidRPr="00974E4D">
              <w:rPr>
                <w:rFonts w:ascii="Calibri" w:hAnsi="Calibri"/>
                <w:b w:val="0"/>
                <w:bCs w:val="0"/>
                <w:noProof/>
                <w:webHidden/>
                <w:sz w:val="24"/>
                <w:szCs w:val="24"/>
              </w:rPr>
              <w:fldChar w:fldCharType="begin"/>
            </w:r>
            <w:r w:rsidR="00974E4D" w:rsidRPr="00974E4D">
              <w:rPr>
                <w:rFonts w:ascii="Calibri" w:hAnsi="Calibri"/>
                <w:b w:val="0"/>
                <w:bCs w:val="0"/>
                <w:noProof/>
                <w:webHidden/>
                <w:sz w:val="24"/>
                <w:szCs w:val="24"/>
              </w:rPr>
              <w:instrText xml:space="preserve"> PAGEREF _Toc168479825 \h </w:instrText>
            </w:r>
            <w:r w:rsidR="00974E4D" w:rsidRPr="00974E4D">
              <w:rPr>
                <w:rFonts w:ascii="Calibri" w:hAnsi="Calibri"/>
                <w:b w:val="0"/>
                <w:bCs w:val="0"/>
                <w:noProof/>
                <w:webHidden/>
                <w:sz w:val="24"/>
                <w:szCs w:val="24"/>
              </w:rPr>
            </w:r>
            <w:r w:rsidR="00974E4D" w:rsidRPr="00974E4D">
              <w:rPr>
                <w:rFonts w:ascii="Calibri" w:hAnsi="Calibri"/>
                <w:b w:val="0"/>
                <w:bCs w:val="0"/>
                <w:noProof/>
                <w:webHidden/>
                <w:sz w:val="24"/>
                <w:szCs w:val="24"/>
              </w:rPr>
              <w:fldChar w:fldCharType="separate"/>
            </w:r>
            <w:r w:rsidR="00974E4D" w:rsidRPr="00974E4D">
              <w:rPr>
                <w:rFonts w:ascii="Calibri" w:hAnsi="Calibri"/>
                <w:b w:val="0"/>
                <w:bCs w:val="0"/>
                <w:noProof/>
                <w:webHidden/>
                <w:sz w:val="24"/>
                <w:szCs w:val="24"/>
              </w:rPr>
              <w:t>8</w:t>
            </w:r>
            <w:r w:rsidR="00974E4D" w:rsidRPr="00974E4D">
              <w:rPr>
                <w:rFonts w:ascii="Calibri" w:hAnsi="Calibri"/>
                <w:b w:val="0"/>
                <w:bCs w:val="0"/>
                <w:noProof/>
                <w:webHidden/>
                <w:sz w:val="24"/>
                <w:szCs w:val="24"/>
              </w:rPr>
              <w:fldChar w:fldCharType="end"/>
            </w:r>
          </w:hyperlink>
        </w:p>
        <w:p w14:paraId="4E5CD977" w14:textId="2F74BD01" w:rsidR="00974E4D" w:rsidRPr="00974E4D" w:rsidRDefault="00F45D0B" w:rsidP="00974E4D">
          <w:pPr>
            <w:pStyle w:val="TOC2"/>
            <w:tabs>
              <w:tab w:val="right" w:leader="dot" w:pos="13948"/>
            </w:tabs>
            <w:rPr>
              <w:rFonts w:ascii="Calibri" w:hAnsi="Calibri"/>
              <w:b w:val="0"/>
              <w:bCs w:val="0"/>
              <w:noProof/>
              <w:sz w:val="24"/>
              <w:szCs w:val="24"/>
            </w:rPr>
          </w:pPr>
          <w:hyperlink w:anchor="_Toc168479826" w:history="1">
            <w:r w:rsidR="00974E4D" w:rsidRPr="00974E4D">
              <w:rPr>
                <w:rStyle w:val="Hyperlink"/>
                <w:rFonts w:ascii="Calibri" w:hAnsi="Calibri"/>
                <w:b w:val="0"/>
                <w:bCs w:val="0"/>
                <w:noProof/>
                <w:sz w:val="24"/>
                <w:szCs w:val="24"/>
              </w:rPr>
              <w:t>Technological advances</w:t>
            </w:r>
            <w:r w:rsidR="00974E4D" w:rsidRPr="00974E4D">
              <w:rPr>
                <w:rFonts w:ascii="Calibri" w:hAnsi="Calibri"/>
                <w:b w:val="0"/>
                <w:bCs w:val="0"/>
                <w:noProof/>
                <w:webHidden/>
                <w:sz w:val="24"/>
                <w:szCs w:val="24"/>
              </w:rPr>
              <w:tab/>
            </w:r>
            <w:r w:rsidR="00974E4D" w:rsidRPr="00974E4D">
              <w:rPr>
                <w:rFonts w:ascii="Calibri" w:hAnsi="Calibri"/>
                <w:b w:val="0"/>
                <w:bCs w:val="0"/>
                <w:noProof/>
                <w:webHidden/>
                <w:sz w:val="24"/>
                <w:szCs w:val="24"/>
              </w:rPr>
              <w:fldChar w:fldCharType="begin"/>
            </w:r>
            <w:r w:rsidR="00974E4D" w:rsidRPr="00974E4D">
              <w:rPr>
                <w:rFonts w:ascii="Calibri" w:hAnsi="Calibri"/>
                <w:b w:val="0"/>
                <w:bCs w:val="0"/>
                <w:noProof/>
                <w:webHidden/>
                <w:sz w:val="24"/>
                <w:szCs w:val="24"/>
              </w:rPr>
              <w:instrText xml:space="preserve"> PAGEREF _Toc168479826 \h </w:instrText>
            </w:r>
            <w:r w:rsidR="00974E4D" w:rsidRPr="00974E4D">
              <w:rPr>
                <w:rFonts w:ascii="Calibri" w:hAnsi="Calibri"/>
                <w:b w:val="0"/>
                <w:bCs w:val="0"/>
                <w:noProof/>
                <w:webHidden/>
                <w:sz w:val="24"/>
                <w:szCs w:val="24"/>
              </w:rPr>
            </w:r>
            <w:r w:rsidR="00974E4D" w:rsidRPr="00974E4D">
              <w:rPr>
                <w:rFonts w:ascii="Calibri" w:hAnsi="Calibri"/>
                <w:b w:val="0"/>
                <w:bCs w:val="0"/>
                <w:noProof/>
                <w:webHidden/>
                <w:sz w:val="24"/>
                <w:szCs w:val="24"/>
              </w:rPr>
              <w:fldChar w:fldCharType="separate"/>
            </w:r>
            <w:r w:rsidR="00974E4D" w:rsidRPr="00974E4D">
              <w:rPr>
                <w:rFonts w:ascii="Calibri" w:hAnsi="Calibri"/>
                <w:b w:val="0"/>
                <w:bCs w:val="0"/>
                <w:noProof/>
                <w:webHidden/>
                <w:sz w:val="24"/>
                <w:szCs w:val="24"/>
              </w:rPr>
              <w:t>9</w:t>
            </w:r>
            <w:r w:rsidR="00974E4D" w:rsidRPr="00974E4D">
              <w:rPr>
                <w:rFonts w:ascii="Calibri" w:hAnsi="Calibri"/>
                <w:b w:val="0"/>
                <w:bCs w:val="0"/>
                <w:noProof/>
                <w:webHidden/>
                <w:sz w:val="24"/>
                <w:szCs w:val="24"/>
              </w:rPr>
              <w:fldChar w:fldCharType="end"/>
            </w:r>
          </w:hyperlink>
        </w:p>
        <w:p w14:paraId="5B0F98FA" w14:textId="72CD3A7F" w:rsidR="00974E4D" w:rsidRPr="00974E4D" w:rsidRDefault="00F45D0B" w:rsidP="00974E4D">
          <w:pPr>
            <w:pStyle w:val="TOC1"/>
            <w:tabs>
              <w:tab w:val="right" w:leader="dot" w:pos="13948"/>
            </w:tabs>
            <w:rPr>
              <w:rFonts w:ascii="Calibri" w:hAnsi="Calibri"/>
              <w:b w:val="0"/>
              <w:bCs w:val="0"/>
              <w:i w:val="0"/>
              <w:iCs w:val="0"/>
              <w:noProof/>
            </w:rPr>
          </w:pPr>
          <w:hyperlink w:anchor="_Toc168479827" w:history="1">
            <w:r w:rsidR="00974E4D" w:rsidRPr="00974E4D">
              <w:rPr>
                <w:rStyle w:val="Hyperlink"/>
                <w:rFonts w:ascii="Calibri" w:hAnsi="Calibri"/>
                <w:b w:val="0"/>
                <w:bCs w:val="0"/>
                <w:i w:val="0"/>
                <w:iCs w:val="0"/>
                <w:noProof/>
              </w:rPr>
              <w:t>Conclusion</w:t>
            </w:r>
            <w:r w:rsidR="00974E4D" w:rsidRPr="00974E4D">
              <w:rPr>
                <w:rFonts w:ascii="Calibri" w:hAnsi="Calibri"/>
                <w:b w:val="0"/>
                <w:bCs w:val="0"/>
                <w:i w:val="0"/>
                <w:iCs w:val="0"/>
                <w:noProof/>
                <w:webHidden/>
              </w:rPr>
              <w:tab/>
            </w:r>
            <w:r w:rsidR="00974E4D" w:rsidRPr="00974E4D">
              <w:rPr>
                <w:rFonts w:ascii="Calibri" w:hAnsi="Calibri"/>
                <w:b w:val="0"/>
                <w:bCs w:val="0"/>
                <w:i w:val="0"/>
                <w:iCs w:val="0"/>
                <w:noProof/>
                <w:webHidden/>
              </w:rPr>
              <w:fldChar w:fldCharType="begin"/>
            </w:r>
            <w:r w:rsidR="00974E4D" w:rsidRPr="00974E4D">
              <w:rPr>
                <w:rFonts w:ascii="Calibri" w:hAnsi="Calibri"/>
                <w:b w:val="0"/>
                <w:bCs w:val="0"/>
                <w:i w:val="0"/>
                <w:iCs w:val="0"/>
                <w:noProof/>
                <w:webHidden/>
              </w:rPr>
              <w:instrText xml:space="preserve"> PAGEREF _Toc168479827 \h </w:instrText>
            </w:r>
            <w:r w:rsidR="00974E4D" w:rsidRPr="00974E4D">
              <w:rPr>
                <w:rFonts w:ascii="Calibri" w:hAnsi="Calibri"/>
                <w:b w:val="0"/>
                <w:bCs w:val="0"/>
                <w:i w:val="0"/>
                <w:iCs w:val="0"/>
                <w:noProof/>
                <w:webHidden/>
              </w:rPr>
            </w:r>
            <w:r w:rsidR="00974E4D" w:rsidRPr="00974E4D">
              <w:rPr>
                <w:rFonts w:ascii="Calibri" w:hAnsi="Calibri"/>
                <w:b w:val="0"/>
                <w:bCs w:val="0"/>
                <w:i w:val="0"/>
                <w:iCs w:val="0"/>
                <w:noProof/>
                <w:webHidden/>
              </w:rPr>
              <w:fldChar w:fldCharType="separate"/>
            </w:r>
            <w:r w:rsidR="00974E4D" w:rsidRPr="00974E4D">
              <w:rPr>
                <w:rFonts w:ascii="Calibri" w:hAnsi="Calibri"/>
                <w:b w:val="0"/>
                <w:bCs w:val="0"/>
                <w:i w:val="0"/>
                <w:iCs w:val="0"/>
                <w:noProof/>
                <w:webHidden/>
              </w:rPr>
              <w:t>10</w:t>
            </w:r>
            <w:r w:rsidR="00974E4D" w:rsidRPr="00974E4D">
              <w:rPr>
                <w:rFonts w:ascii="Calibri" w:hAnsi="Calibri"/>
                <w:b w:val="0"/>
                <w:bCs w:val="0"/>
                <w:i w:val="0"/>
                <w:iCs w:val="0"/>
                <w:noProof/>
                <w:webHidden/>
              </w:rPr>
              <w:fldChar w:fldCharType="end"/>
            </w:r>
          </w:hyperlink>
        </w:p>
        <w:p w14:paraId="006C8B23" w14:textId="0772A834" w:rsidR="00974E4D" w:rsidRPr="00974E4D" w:rsidRDefault="00F45D0B" w:rsidP="00974E4D">
          <w:pPr>
            <w:pStyle w:val="TOC1"/>
            <w:tabs>
              <w:tab w:val="right" w:leader="dot" w:pos="13948"/>
            </w:tabs>
            <w:rPr>
              <w:rFonts w:ascii="Calibri" w:hAnsi="Calibri"/>
              <w:b w:val="0"/>
              <w:bCs w:val="0"/>
              <w:i w:val="0"/>
              <w:iCs w:val="0"/>
              <w:noProof/>
            </w:rPr>
          </w:pPr>
          <w:hyperlink w:anchor="_Toc168479828" w:history="1">
            <w:r w:rsidR="00974E4D" w:rsidRPr="00974E4D">
              <w:rPr>
                <w:rStyle w:val="Hyperlink"/>
                <w:rFonts w:ascii="Calibri" w:hAnsi="Calibri"/>
                <w:b w:val="0"/>
                <w:bCs w:val="0"/>
                <w:i w:val="0"/>
                <w:iCs w:val="0"/>
                <w:noProof/>
              </w:rPr>
              <w:t>References</w:t>
            </w:r>
            <w:r w:rsidR="00974E4D" w:rsidRPr="00974E4D">
              <w:rPr>
                <w:rFonts w:ascii="Calibri" w:hAnsi="Calibri"/>
                <w:b w:val="0"/>
                <w:bCs w:val="0"/>
                <w:i w:val="0"/>
                <w:iCs w:val="0"/>
                <w:noProof/>
                <w:webHidden/>
              </w:rPr>
              <w:tab/>
            </w:r>
            <w:r w:rsidR="00974E4D" w:rsidRPr="00974E4D">
              <w:rPr>
                <w:rFonts w:ascii="Calibri" w:hAnsi="Calibri"/>
                <w:b w:val="0"/>
                <w:bCs w:val="0"/>
                <w:i w:val="0"/>
                <w:iCs w:val="0"/>
                <w:noProof/>
                <w:webHidden/>
              </w:rPr>
              <w:fldChar w:fldCharType="begin"/>
            </w:r>
            <w:r w:rsidR="00974E4D" w:rsidRPr="00974E4D">
              <w:rPr>
                <w:rFonts w:ascii="Calibri" w:hAnsi="Calibri"/>
                <w:b w:val="0"/>
                <w:bCs w:val="0"/>
                <w:i w:val="0"/>
                <w:iCs w:val="0"/>
                <w:noProof/>
                <w:webHidden/>
              </w:rPr>
              <w:instrText xml:space="preserve"> PAGEREF _Toc168479828 \h </w:instrText>
            </w:r>
            <w:r w:rsidR="00974E4D" w:rsidRPr="00974E4D">
              <w:rPr>
                <w:rFonts w:ascii="Calibri" w:hAnsi="Calibri"/>
                <w:b w:val="0"/>
                <w:bCs w:val="0"/>
                <w:i w:val="0"/>
                <w:iCs w:val="0"/>
                <w:noProof/>
                <w:webHidden/>
              </w:rPr>
            </w:r>
            <w:r w:rsidR="00974E4D" w:rsidRPr="00974E4D">
              <w:rPr>
                <w:rFonts w:ascii="Calibri" w:hAnsi="Calibri"/>
                <w:b w:val="0"/>
                <w:bCs w:val="0"/>
                <w:i w:val="0"/>
                <w:iCs w:val="0"/>
                <w:noProof/>
                <w:webHidden/>
              </w:rPr>
              <w:fldChar w:fldCharType="separate"/>
            </w:r>
            <w:r w:rsidR="00974E4D" w:rsidRPr="00974E4D">
              <w:rPr>
                <w:rFonts w:ascii="Calibri" w:hAnsi="Calibri"/>
                <w:b w:val="0"/>
                <w:bCs w:val="0"/>
                <w:i w:val="0"/>
                <w:iCs w:val="0"/>
                <w:noProof/>
                <w:webHidden/>
              </w:rPr>
              <w:t>11</w:t>
            </w:r>
            <w:r w:rsidR="00974E4D" w:rsidRPr="00974E4D">
              <w:rPr>
                <w:rFonts w:ascii="Calibri" w:hAnsi="Calibri"/>
                <w:b w:val="0"/>
                <w:bCs w:val="0"/>
                <w:i w:val="0"/>
                <w:iCs w:val="0"/>
                <w:noProof/>
                <w:webHidden/>
              </w:rPr>
              <w:fldChar w:fldCharType="end"/>
            </w:r>
          </w:hyperlink>
        </w:p>
        <w:p w14:paraId="120A06C1" w14:textId="54AB961A" w:rsidR="00974E4D" w:rsidRDefault="00974E4D" w:rsidP="00974E4D">
          <w:r w:rsidRPr="00974E4D">
            <w:rPr>
              <w:noProof/>
            </w:rPr>
            <w:fldChar w:fldCharType="end"/>
          </w:r>
        </w:p>
      </w:sdtContent>
    </w:sdt>
    <w:p w14:paraId="5C949F29" w14:textId="77777777" w:rsidR="00974E4D" w:rsidRDefault="00974E4D">
      <w:pPr>
        <w:spacing w:line="278" w:lineRule="auto"/>
        <w:rPr>
          <w:rFonts w:eastAsiaTheme="majorEastAsia"/>
          <w:color w:val="0F4761" w:themeColor="accent1" w:themeShade="BF"/>
          <w:sz w:val="32"/>
          <w:szCs w:val="32"/>
        </w:rPr>
      </w:pPr>
      <w:r>
        <w:br w:type="page"/>
      </w:r>
    </w:p>
    <w:p w14:paraId="2B849D4A" w14:textId="3DE6DC0C" w:rsidR="00B57662" w:rsidRDefault="00B57662" w:rsidP="0047528E">
      <w:pPr>
        <w:pStyle w:val="Heading1"/>
      </w:pPr>
      <w:bookmarkStart w:id="0" w:name="_Toc168479819"/>
      <w:r w:rsidRPr="00B57662">
        <w:t>Introduction and Background</w:t>
      </w:r>
      <w:bookmarkEnd w:id="0"/>
    </w:p>
    <w:p w14:paraId="4F11B502" w14:textId="77777777" w:rsidR="00CC123E" w:rsidRDefault="00F0214D" w:rsidP="00CC123E">
      <w:r w:rsidRPr="00F0214D">
        <w:t xml:space="preserve">The Urban Heights Hotel, thus located in an urban landscape, has historically been a beacon of hospitality, thus offering a mixture of modern facilities with a traditional conformation through its bar, restaurant and event facilities. However, in the last three years, the hotel has experienced a major decrease in key performance parameters such as income, occupancy rates and customer satisfaction. This downward trend has thus generated major concerns about the viability of the hotel thus causing the owner to seek a more comprehensive assessment to determine if the business can thus be saved through a more strategic change. The main objectives of these evaluations are thus the evaluation of the financial performance trends of the last three years, but also the identification of the key factors that thus contribute to the decrease in profitability, but also to the development of a more comprehensive recovery strategy in order to revitalize the financial health of the hotel. </w:t>
      </w:r>
    </w:p>
    <w:p w14:paraId="095069C0" w14:textId="77777777" w:rsidR="00CC123E" w:rsidRDefault="00CC123E" w:rsidP="00CC123E">
      <w:r>
        <w:t>The financial performance of the Urban Heights hotel in the last three years indicated a worrying trend. Its revenue has fallen from £2.5 million in 2021 to £1.8 million in 2023, representing a significant drop of £700,000. At the same time expenses, as can be seen in the table below, increased very sharply from 1.8 million pounds to 2.3 million pounds in the same period.</w:t>
      </w:r>
    </w:p>
    <w:p w14:paraId="75208B76" w14:textId="26E07BF1" w:rsidR="00B57662" w:rsidRPr="00B57662" w:rsidRDefault="00CC123E" w:rsidP="00CC123E">
      <w:r>
        <w:t>The hotel's net income has fallen from £700,000 to even a loss of £500,000 in 2021. These figures underline the need for a more detailed assessment and strategic investment to stop this decline.</w:t>
      </w:r>
      <w:r w:rsidRPr="00B57662">
        <w:t xml:space="preserve"> </w:t>
      </w:r>
      <w:r w:rsidR="00B57662" w:rsidRPr="00B57662">
        <w:br w:type="page"/>
      </w:r>
    </w:p>
    <w:p w14:paraId="35D0E507" w14:textId="430FF55A" w:rsidR="00B57662" w:rsidRPr="00B57662" w:rsidRDefault="00B57662" w:rsidP="0047528E">
      <w:pPr>
        <w:pStyle w:val="Heading1"/>
      </w:pPr>
      <w:bookmarkStart w:id="1" w:name="_Toc168479820"/>
      <w:bookmarkStart w:id="2" w:name="_Toc168437335"/>
      <w:r>
        <w:t>E</w:t>
      </w:r>
      <w:r w:rsidRPr="00B57662">
        <w:t>valuation of the patterns and trends in Urban Heights Hotel</w:t>
      </w:r>
      <w:bookmarkEnd w:id="1"/>
      <w:r w:rsidRPr="00B57662">
        <w:t xml:space="preserve"> </w:t>
      </w:r>
      <w:bookmarkEnd w:id="2"/>
    </w:p>
    <w:tbl>
      <w:tblPr>
        <w:tblStyle w:val="ListTable6ColourfulAccent1"/>
        <w:tblW w:w="14354" w:type="dxa"/>
        <w:tblLook w:val="04A0" w:firstRow="1" w:lastRow="0" w:firstColumn="1" w:lastColumn="0" w:noHBand="0" w:noVBand="1"/>
      </w:tblPr>
      <w:tblGrid>
        <w:gridCol w:w="2238"/>
        <w:gridCol w:w="2408"/>
        <w:gridCol w:w="3280"/>
        <w:gridCol w:w="3280"/>
        <w:gridCol w:w="3148"/>
      </w:tblGrid>
      <w:tr w:rsidR="00B57662" w14:paraId="7EE077B3" w14:textId="2AD1C78B" w:rsidTr="00B57662">
        <w:trPr>
          <w:cnfStyle w:val="100000000000" w:firstRow="1" w:lastRow="0" w:firstColumn="0" w:lastColumn="0" w:oddVBand="0" w:evenVBand="0" w:oddHBand="0"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2238" w:type="dxa"/>
          </w:tcPr>
          <w:p w14:paraId="5036559A" w14:textId="70B82821" w:rsidR="00B57662" w:rsidRPr="00B57662" w:rsidRDefault="00B57662" w:rsidP="0047528E">
            <w:r w:rsidRPr="00B57662">
              <w:t>RATIO</w:t>
            </w:r>
          </w:p>
        </w:tc>
        <w:tc>
          <w:tcPr>
            <w:tcW w:w="2408" w:type="dxa"/>
          </w:tcPr>
          <w:p w14:paraId="4F7EDE5E" w14:textId="27099078" w:rsidR="00B57662" w:rsidRPr="00B57662" w:rsidRDefault="00B57662" w:rsidP="0047528E">
            <w:pPr>
              <w:cnfStyle w:val="100000000000" w:firstRow="1" w:lastRow="0" w:firstColumn="0" w:lastColumn="0" w:oddVBand="0" w:evenVBand="0" w:oddHBand="0" w:evenHBand="0" w:firstRowFirstColumn="0" w:firstRowLastColumn="0" w:lastRowFirstColumn="0" w:lastRowLastColumn="0"/>
            </w:pPr>
            <w:r w:rsidRPr="00B57662">
              <w:t>FORMULA</w:t>
            </w:r>
          </w:p>
        </w:tc>
        <w:tc>
          <w:tcPr>
            <w:tcW w:w="3280" w:type="dxa"/>
          </w:tcPr>
          <w:p w14:paraId="5125ABCA" w14:textId="5CE0D187" w:rsidR="00B57662" w:rsidRPr="00B57662" w:rsidRDefault="00B57662" w:rsidP="0047528E">
            <w:pPr>
              <w:cnfStyle w:val="100000000000" w:firstRow="1" w:lastRow="0" w:firstColumn="0" w:lastColumn="0" w:oddVBand="0" w:evenVBand="0" w:oddHBand="0" w:evenHBand="0" w:firstRowFirstColumn="0" w:firstRowLastColumn="0" w:lastRowFirstColumn="0" w:lastRowLastColumn="0"/>
            </w:pPr>
            <w:r w:rsidRPr="00B57662">
              <w:t>2021</w:t>
            </w:r>
          </w:p>
        </w:tc>
        <w:tc>
          <w:tcPr>
            <w:tcW w:w="3280" w:type="dxa"/>
          </w:tcPr>
          <w:p w14:paraId="2D3C56F3" w14:textId="7D9D9D2D" w:rsidR="00B57662" w:rsidRPr="00B57662" w:rsidRDefault="00B57662" w:rsidP="0047528E">
            <w:pPr>
              <w:cnfStyle w:val="100000000000" w:firstRow="1" w:lastRow="0" w:firstColumn="0" w:lastColumn="0" w:oddVBand="0" w:evenVBand="0" w:oddHBand="0" w:evenHBand="0" w:firstRowFirstColumn="0" w:firstRowLastColumn="0" w:lastRowFirstColumn="0" w:lastRowLastColumn="0"/>
            </w:pPr>
            <w:r w:rsidRPr="00B57662">
              <w:t>2022</w:t>
            </w:r>
          </w:p>
        </w:tc>
        <w:tc>
          <w:tcPr>
            <w:tcW w:w="3148" w:type="dxa"/>
          </w:tcPr>
          <w:p w14:paraId="4CE0E853" w14:textId="66CA2EA5" w:rsidR="00B57662" w:rsidRPr="00B57662" w:rsidRDefault="00B57662" w:rsidP="0047528E">
            <w:pPr>
              <w:cnfStyle w:val="100000000000" w:firstRow="1" w:lastRow="0" w:firstColumn="0" w:lastColumn="0" w:oddVBand="0" w:evenVBand="0" w:oddHBand="0" w:evenHBand="0" w:firstRowFirstColumn="0" w:firstRowLastColumn="0" w:lastRowFirstColumn="0" w:lastRowLastColumn="0"/>
            </w:pPr>
            <w:r w:rsidRPr="00B57662">
              <w:t>2023</w:t>
            </w:r>
          </w:p>
        </w:tc>
      </w:tr>
      <w:tr w:rsidR="0006086F" w14:paraId="74EC6EFC" w14:textId="6B3DA745" w:rsidTr="00B57662">
        <w:trPr>
          <w:cnfStyle w:val="000000100000" w:firstRow="0" w:lastRow="0" w:firstColumn="0" w:lastColumn="0" w:oddVBand="0" w:evenVBand="0" w:oddHBand="1" w:evenHBand="0" w:firstRowFirstColumn="0" w:firstRowLastColumn="0" w:lastRowFirstColumn="0" w:lastRowLastColumn="0"/>
          <w:trHeight w:val="1287"/>
        </w:trPr>
        <w:tc>
          <w:tcPr>
            <w:cnfStyle w:val="001000000000" w:firstRow="0" w:lastRow="0" w:firstColumn="1" w:lastColumn="0" w:oddVBand="0" w:evenVBand="0" w:oddHBand="0" w:evenHBand="0" w:firstRowFirstColumn="0" w:firstRowLastColumn="0" w:lastRowFirstColumn="0" w:lastRowLastColumn="0"/>
            <w:tcW w:w="2238" w:type="dxa"/>
          </w:tcPr>
          <w:p w14:paraId="045CFC8D" w14:textId="36419BB6" w:rsidR="00B57662" w:rsidRPr="00B57662" w:rsidRDefault="00B57662" w:rsidP="0047528E">
            <w:r w:rsidRPr="00B57662">
              <w:t>Current ratio</w:t>
            </w:r>
          </w:p>
        </w:tc>
        <w:tc>
          <w:tcPr>
            <w:tcW w:w="2408" w:type="dxa"/>
          </w:tcPr>
          <w:p w14:paraId="7E515DB3" w14:textId="64A6E093"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Current assets / current liabilities</w:t>
            </w:r>
          </w:p>
        </w:tc>
        <w:tc>
          <w:tcPr>
            <w:tcW w:w="3280" w:type="dxa"/>
          </w:tcPr>
          <w:p w14:paraId="128489E0" w14:textId="5527CE94"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300000 + 150000 / 250000 = 1.8</w:t>
            </w:r>
          </w:p>
        </w:tc>
        <w:tc>
          <w:tcPr>
            <w:tcW w:w="3280" w:type="dxa"/>
          </w:tcPr>
          <w:p w14:paraId="01AA14CB" w14:textId="0123144D"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200000 + 100000 / 270000 = 1.1</w:t>
            </w:r>
          </w:p>
        </w:tc>
        <w:tc>
          <w:tcPr>
            <w:tcW w:w="3148" w:type="dxa"/>
          </w:tcPr>
          <w:p w14:paraId="3746EA38" w14:textId="36958FBA"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100000 + 80000 / 300000 = 0.6</w:t>
            </w:r>
          </w:p>
        </w:tc>
      </w:tr>
      <w:tr w:rsidR="00B57662" w14:paraId="7E22A41B" w14:textId="36942C41" w:rsidTr="0006086F">
        <w:trPr>
          <w:trHeight w:val="1032"/>
        </w:trPr>
        <w:tc>
          <w:tcPr>
            <w:cnfStyle w:val="001000000000" w:firstRow="0" w:lastRow="0" w:firstColumn="1" w:lastColumn="0" w:oddVBand="0" w:evenVBand="0" w:oddHBand="0" w:evenHBand="0" w:firstRowFirstColumn="0" w:firstRowLastColumn="0" w:lastRowFirstColumn="0" w:lastRowLastColumn="0"/>
            <w:tcW w:w="2238" w:type="dxa"/>
          </w:tcPr>
          <w:p w14:paraId="2D6A9F14" w14:textId="0DFF715B" w:rsidR="00B57662" w:rsidRPr="00B57662" w:rsidRDefault="00B57662" w:rsidP="0047528E">
            <w:r w:rsidRPr="00B57662">
              <w:t>Debt to equity ratio</w:t>
            </w:r>
          </w:p>
        </w:tc>
        <w:tc>
          <w:tcPr>
            <w:tcW w:w="2408" w:type="dxa"/>
          </w:tcPr>
          <w:p w14:paraId="6E6585EC" w14:textId="71025D7D"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Total liabilities / equity</w:t>
            </w:r>
          </w:p>
        </w:tc>
        <w:tc>
          <w:tcPr>
            <w:tcW w:w="3280" w:type="dxa"/>
          </w:tcPr>
          <w:p w14:paraId="47CFAFC3" w14:textId="6E63B84A"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3250000 / 2200000 =1.48</w:t>
            </w:r>
          </w:p>
        </w:tc>
        <w:tc>
          <w:tcPr>
            <w:tcW w:w="3280" w:type="dxa"/>
          </w:tcPr>
          <w:p w14:paraId="05969D71" w14:textId="33CB5C7F"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327000 / 1830000 = 1.79</w:t>
            </w:r>
          </w:p>
        </w:tc>
        <w:tc>
          <w:tcPr>
            <w:tcW w:w="3148" w:type="dxa"/>
          </w:tcPr>
          <w:p w14:paraId="6D727F25" w14:textId="3DF0DDA2"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3300000 / 1380000 = 2.39</w:t>
            </w:r>
          </w:p>
        </w:tc>
      </w:tr>
      <w:tr w:rsidR="0006086F" w14:paraId="79EE5572" w14:textId="5C849DDC" w:rsidTr="0006086F">
        <w:trPr>
          <w:cnfStyle w:val="000000100000" w:firstRow="0" w:lastRow="0" w:firstColumn="0" w:lastColumn="0" w:oddVBand="0" w:evenVBand="0" w:oddHBand="1" w:evenHBand="0" w:firstRowFirstColumn="0" w:firstRowLastColumn="0" w:lastRowFirstColumn="0" w:lastRowLastColumn="0"/>
          <w:trHeight w:val="1163"/>
        </w:trPr>
        <w:tc>
          <w:tcPr>
            <w:cnfStyle w:val="001000000000" w:firstRow="0" w:lastRow="0" w:firstColumn="1" w:lastColumn="0" w:oddVBand="0" w:evenVBand="0" w:oddHBand="0" w:evenHBand="0" w:firstRowFirstColumn="0" w:firstRowLastColumn="0" w:lastRowFirstColumn="0" w:lastRowLastColumn="0"/>
            <w:tcW w:w="2238" w:type="dxa"/>
          </w:tcPr>
          <w:p w14:paraId="11FE9885" w14:textId="1BAC7A8A" w:rsidR="00B57662" w:rsidRPr="00B57662" w:rsidRDefault="00B57662" w:rsidP="0047528E">
            <w:r w:rsidRPr="00B57662">
              <w:t>Quick ratio</w:t>
            </w:r>
          </w:p>
        </w:tc>
        <w:tc>
          <w:tcPr>
            <w:tcW w:w="2408" w:type="dxa"/>
          </w:tcPr>
          <w:p w14:paraId="6F2DF1C4" w14:textId="02C96872"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 xml:space="preserve">Current assets –inventory / current liabilities </w:t>
            </w:r>
          </w:p>
        </w:tc>
        <w:tc>
          <w:tcPr>
            <w:tcW w:w="3280" w:type="dxa"/>
          </w:tcPr>
          <w:p w14:paraId="50A0E908" w14:textId="14535C66"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300000 + 150000 / 250000 = 1.</w:t>
            </w:r>
            <w:r>
              <w:t>8</w:t>
            </w:r>
          </w:p>
        </w:tc>
        <w:tc>
          <w:tcPr>
            <w:tcW w:w="3280" w:type="dxa"/>
          </w:tcPr>
          <w:p w14:paraId="4818C946" w14:textId="48E588C9"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200000 + 100000 / 270000 = 1.1</w:t>
            </w:r>
          </w:p>
        </w:tc>
        <w:tc>
          <w:tcPr>
            <w:tcW w:w="3148" w:type="dxa"/>
          </w:tcPr>
          <w:p w14:paraId="66A8DEA8" w14:textId="54B24F59"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100000 + 80000 / 300000 = 0.6</w:t>
            </w:r>
          </w:p>
        </w:tc>
      </w:tr>
      <w:tr w:rsidR="00B57662" w14:paraId="4DA2949A" w14:textId="7772B5C9" w:rsidTr="00B57662">
        <w:trPr>
          <w:trHeight w:val="1169"/>
        </w:trPr>
        <w:tc>
          <w:tcPr>
            <w:cnfStyle w:val="001000000000" w:firstRow="0" w:lastRow="0" w:firstColumn="1" w:lastColumn="0" w:oddVBand="0" w:evenVBand="0" w:oddHBand="0" w:evenHBand="0" w:firstRowFirstColumn="0" w:firstRowLastColumn="0" w:lastRowFirstColumn="0" w:lastRowLastColumn="0"/>
            <w:tcW w:w="2238" w:type="dxa"/>
          </w:tcPr>
          <w:p w14:paraId="47510082" w14:textId="55274231" w:rsidR="00B57662" w:rsidRPr="00B57662" w:rsidRDefault="00B57662" w:rsidP="0047528E">
            <w:r w:rsidRPr="00B57662">
              <w:t>Return on assets</w:t>
            </w:r>
            <w:r w:rsidR="0006086F">
              <w:t xml:space="preserve"> (ROA)</w:t>
            </w:r>
          </w:p>
        </w:tc>
        <w:tc>
          <w:tcPr>
            <w:tcW w:w="2408" w:type="dxa"/>
          </w:tcPr>
          <w:p w14:paraId="098D4C14" w14:textId="03B87D6A"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Net income / total assets</w:t>
            </w:r>
          </w:p>
        </w:tc>
        <w:tc>
          <w:tcPr>
            <w:tcW w:w="3280" w:type="dxa"/>
          </w:tcPr>
          <w:p w14:paraId="0CAC4E5F" w14:textId="444F41A8"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700000 / 5450000 = 12.84%</w:t>
            </w:r>
          </w:p>
        </w:tc>
        <w:tc>
          <w:tcPr>
            <w:tcW w:w="3280" w:type="dxa"/>
          </w:tcPr>
          <w:p w14:paraId="49474157" w14:textId="14B7E5F3"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200000 / 5100000 = 3.92%</w:t>
            </w:r>
          </w:p>
        </w:tc>
        <w:tc>
          <w:tcPr>
            <w:tcW w:w="3148" w:type="dxa"/>
          </w:tcPr>
          <w:p w14:paraId="06B4C94C" w14:textId="6ACF64A3" w:rsidR="00B57662" w:rsidRPr="00B57662" w:rsidRDefault="00B57662" w:rsidP="0047528E">
            <w:pPr>
              <w:cnfStyle w:val="000000000000" w:firstRow="0" w:lastRow="0" w:firstColumn="0" w:lastColumn="0" w:oddVBand="0" w:evenVBand="0" w:oddHBand="0" w:evenHBand="0" w:firstRowFirstColumn="0" w:firstRowLastColumn="0" w:lastRowFirstColumn="0" w:lastRowLastColumn="0"/>
            </w:pPr>
            <w:r w:rsidRPr="00B57662">
              <w:t>-500000 / 4680000 = -10.68%</w:t>
            </w:r>
          </w:p>
        </w:tc>
      </w:tr>
      <w:tr w:rsidR="0006086F" w14:paraId="6610E460" w14:textId="609B2407" w:rsidTr="00B57662">
        <w:trPr>
          <w:cnfStyle w:val="000000100000" w:firstRow="0" w:lastRow="0" w:firstColumn="0" w:lastColumn="0" w:oddVBand="0" w:evenVBand="0" w:oddHBand="1" w:evenHBand="0" w:firstRowFirstColumn="0" w:firstRowLastColumn="0" w:lastRowFirstColumn="0" w:lastRowLastColumn="0"/>
          <w:trHeight w:val="1267"/>
        </w:trPr>
        <w:tc>
          <w:tcPr>
            <w:cnfStyle w:val="001000000000" w:firstRow="0" w:lastRow="0" w:firstColumn="1" w:lastColumn="0" w:oddVBand="0" w:evenVBand="0" w:oddHBand="0" w:evenHBand="0" w:firstRowFirstColumn="0" w:firstRowLastColumn="0" w:lastRowFirstColumn="0" w:lastRowLastColumn="0"/>
            <w:tcW w:w="2238" w:type="dxa"/>
          </w:tcPr>
          <w:p w14:paraId="712BA44B" w14:textId="5898CF04" w:rsidR="00B57662" w:rsidRPr="00B57662" w:rsidRDefault="00B57662" w:rsidP="0047528E">
            <w:r w:rsidRPr="00B57662">
              <w:t>Return on equity</w:t>
            </w:r>
            <w:r w:rsidR="0006086F">
              <w:t xml:space="preserve"> (ROE)</w:t>
            </w:r>
          </w:p>
        </w:tc>
        <w:tc>
          <w:tcPr>
            <w:tcW w:w="2408" w:type="dxa"/>
          </w:tcPr>
          <w:p w14:paraId="324AD4F9" w14:textId="57AFEE20"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Net income / equity</w:t>
            </w:r>
          </w:p>
        </w:tc>
        <w:tc>
          <w:tcPr>
            <w:tcW w:w="3280" w:type="dxa"/>
          </w:tcPr>
          <w:p w14:paraId="7BD9145E" w14:textId="390EC5B9"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700000</w:t>
            </w:r>
            <w:r>
              <w:t xml:space="preserve"> </w:t>
            </w:r>
            <w:r w:rsidRPr="00B57662">
              <w:t>/</w:t>
            </w:r>
            <w:r>
              <w:t xml:space="preserve"> </w:t>
            </w:r>
            <w:r w:rsidRPr="00B57662">
              <w:t>220000</w:t>
            </w:r>
            <w:r>
              <w:t xml:space="preserve"> </w:t>
            </w:r>
            <w:r w:rsidRPr="00B57662">
              <w:t>=</w:t>
            </w:r>
            <w:r>
              <w:t xml:space="preserve"> </w:t>
            </w:r>
            <w:r w:rsidRPr="00B57662">
              <w:t>31.82%</w:t>
            </w:r>
          </w:p>
        </w:tc>
        <w:tc>
          <w:tcPr>
            <w:tcW w:w="3280" w:type="dxa"/>
          </w:tcPr>
          <w:p w14:paraId="51EF5807" w14:textId="44D54D59"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200000</w:t>
            </w:r>
            <w:r>
              <w:t xml:space="preserve"> </w:t>
            </w:r>
            <w:r w:rsidRPr="00B57662">
              <w:t>/</w:t>
            </w:r>
            <w:r>
              <w:t xml:space="preserve"> </w:t>
            </w:r>
            <w:r w:rsidRPr="00B57662">
              <w:t>1830000</w:t>
            </w:r>
            <w:r>
              <w:t xml:space="preserve"> </w:t>
            </w:r>
            <w:r w:rsidRPr="00B57662">
              <w:t>=</w:t>
            </w:r>
            <w:r>
              <w:t xml:space="preserve"> </w:t>
            </w:r>
            <w:r w:rsidRPr="00B57662">
              <w:t>10.93%</w:t>
            </w:r>
          </w:p>
        </w:tc>
        <w:tc>
          <w:tcPr>
            <w:tcW w:w="3148" w:type="dxa"/>
          </w:tcPr>
          <w:p w14:paraId="3AC1FBF5" w14:textId="4BF892E5" w:rsidR="00B57662" w:rsidRPr="00B57662" w:rsidRDefault="00B57662" w:rsidP="0047528E">
            <w:pPr>
              <w:cnfStyle w:val="000000100000" w:firstRow="0" w:lastRow="0" w:firstColumn="0" w:lastColumn="0" w:oddVBand="0" w:evenVBand="0" w:oddHBand="1" w:evenHBand="0" w:firstRowFirstColumn="0" w:firstRowLastColumn="0" w:lastRowFirstColumn="0" w:lastRowLastColumn="0"/>
            </w:pPr>
            <w:r w:rsidRPr="00B57662">
              <w:t>-500000</w:t>
            </w:r>
            <w:r>
              <w:t xml:space="preserve"> </w:t>
            </w:r>
            <w:r w:rsidRPr="00B57662">
              <w:t>/</w:t>
            </w:r>
            <w:r>
              <w:t xml:space="preserve"> </w:t>
            </w:r>
            <w:r w:rsidRPr="00B57662">
              <w:t>1380000</w:t>
            </w:r>
            <w:r>
              <w:t xml:space="preserve"> </w:t>
            </w:r>
            <w:r w:rsidRPr="00B57662">
              <w:t>=</w:t>
            </w:r>
            <w:r>
              <w:t xml:space="preserve"> </w:t>
            </w:r>
            <w:r w:rsidRPr="00B57662">
              <w:t>-36.83%</w:t>
            </w:r>
          </w:p>
        </w:tc>
      </w:tr>
    </w:tbl>
    <w:p w14:paraId="31700759" w14:textId="31D6A73E" w:rsidR="00B57662" w:rsidRDefault="00B57662" w:rsidP="0047528E">
      <w:r>
        <w:br w:type="page"/>
      </w:r>
    </w:p>
    <w:p w14:paraId="4C0BC50F" w14:textId="77777777" w:rsidR="0006086F" w:rsidRPr="0047528E" w:rsidRDefault="0006086F" w:rsidP="00424736">
      <w:pPr>
        <w:pStyle w:val="Heading2"/>
      </w:pPr>
      <w:bookmarkStart w:id="3" w:name="_Toc168479821"/>
      <w:bookmarkStart w:id="4" w:name="_Toc168437336"/>
      <w:r w:rsidRPr="0047528E">
        <w:t>Financial Performance (Over the last three years)</w:t>
      </w:r>
      <w:bookmarkEnd w:id="3"/>
    </w:p>
    <w:p w14:paraId="733591F6" w14:textId="77777777" w:rsidR="0047528E" w:rsidRPr="0047528E" w:rsidRDefault="0047528E" w:rsidP="0047528E">
      <w:pPr>
        <w:rPr>
          <w:b/>
          <w:bCs/>
        </w:rPr>
      </w:pPr>
      <w:r w:rsidRPr="0047528E">
        <w:rPr>
          <w:b/>
          <w:bCs/>
        </w:rPr>
        <w:t>Analysis of Revenues and expenses as well as the increase in operating expenses.</w:t>
      </w:r>
    </w:p>
    <w:p w14:paraId="0F27A2E2" w14:textId="5898BE10" w:rsidR="0047528E" w:rsidRDefault="000D299C" w:rsidP="0047528E">
      <w:r w:rsidRPr="000D299C">
        <w:t xml:space="preserve">According to Kenton, W. (2024), the financial statements of companies thus record important data regarding financial aspects, being an essential aspect in the recovery of companies. </w:t>
      </w:r>
      <w:r w:rsidR="0047528E" w:rsidRPr="0047528E">
        <w:t>From the financial report of the Urban Heights Hotel companies, it is obvious that the hotel's revenues for the years 2021, 2022 and 2023 respectively were decreasing. The profit</w:t>
      </w:r>
      <w:r w:rsidR="0047528E">
        <w:t xml:space="preserve"> recorded in 2019 was recorded at £2,500,000, falling to £2,200,000 the following year, thus reaching £1,800,000 in 2023, which is a decrease of £700,000 over a period of three years. The expenses of the Urban Heights Hotel, according to the financial report, thus recorded huge increases starting from expenses of £1,800,000 to £2,300,000 per year in 2023.</w:t>
      </w:r>
    </w:p>
    <w:p w14:paraId="7EA07889" w14:textId="4930A243" w:rsidR="0047528E" w:rsidRPr="0047528E" w:rsidRDefault="0047528E" w:rsidP="0047528E">
      <w:pPr>
        <w:rPr>
          <w:b/>
          <w:bCs/>
        </w:rPr>
      </w:pPr>
      <w:r w:rsidRPr="0047528E">
        <w:rPr>
          <w:b/>
          <w:bCs/>
        </w:rPr>
        <w:t>Urban Heights Hotel Profitability Analysis</w:t>
      </w:r>
      <w:r w:rsidR="000D299C">
        <w:rPr>
          <w:b/>
          <w:bCs/>
        </w:rPr>
        <w:t xml:space="preserve"> and </w:t>
      </w:r>
      <w:r w:rsidR="000D299C" w:rsidRPr="00917A6C">
        <w:rPr>
          <w:b/>
          <w:bCs/>
        </w:rPr>
        <w:t>Net Income Fluctuations</w:t>
      </w:r>
    </w:p>
    <w:p w14:paraId="3D34F4E2" w14:textId="77777777" w:rsidR="00917A6C" w:rsidRDefault="0047528E" w:rsidP="0047528E">
      <w:r>
        <w:t>The performance of the hotel dropped miserably over these three-year periods, recording major decreases, even reaching the point of falling below negative. In 2021, Urban Heights Hotel recorded a profitability of £700,000, thus reaching £200,000 in 2022 and even minus £500,000 in 2023.</w:t>
      </w:r>
    </w:p>
    <w:p w14:paraId="5EB5C892" w14:textId="19A7259E" w:rsidR="000D299C" w:rsidRPr="007E5EC5" w:rsidRDefault="007E5EC5" w:rsidP="0047528E">
      <w:pPr>
        <w:rPr>
          <w:b/>
          <w:bCs/>
        </w:rPr>
      </w:pPr>
      <w:r w:rsidRPr="007E5EC5">
        <w:rPr>
          <w:b/>
          <w:bCs/>
        </w:rPr>
        <w:t>Declining Financial Performance: Significant Reductions in ROA and ROE from 2021 to 2023</w:t>
      </w:r>
    </w:p>
    <w:p w14:paraId="5DE359AE" w14:textId="52023E4D" w:rsidR="0006086F" w:rsidRPr="0006086F" w:rsidRDefault="000D299C" w:rsidP="00917A6C">
      <w:r w:rsidRPr="000D299C">
        <w:t>The return on assets (ROA) thus shows a significant decrease from almost 13% in 2021 to almost 4% in 2022. Also, this decrease continued reaching a negative of -10.68%. Also, the Return on Equity (ROE) thus recorded a decrease from almost 32% in 2021 to 10.92% in 2022 and even to negative -36.83% in 2023.</w:t>
      </w:r>
      <w:r w:rsidR="0006086F" w:rsidRPr="0006086F">
        <w:br w:type="page"/>
      </w:r>
    </w:p>
    <w:p w14:paraId="61087E57" w14:textId="36F486C7" w:rsidR="00B57662" w:rsidRPr="00C37639" w:rsidRDefault="00B57662" w:rsidP="00424736">
      <w:pPr>
        <w:pStyle w:val="Heading2"/>
      </w:pPr>
      <w:bookmarkStart w:id="5" w:name="_Toc168479822"/>
      <w:r>
        <w:t>R</w:t>
      </w:r>
      <w:r w:rsidRPr="00C37639">
        <w:t xml:space="preserve">easons of the decline in profitability </w:t>
      </w:r>
      <w:r>
        <w:t xml:space="preserve">of the </w:t>
      </w:r>
      <w:r w:rsidRPr="00C37639">
        <w:t>Urban Heights Hotel</w:t>
      </w:r>
      <w:bookmarkEnd w:id="5"/>
      <w:r w:rsidRPr="00C37639">
        <w:t xml:space="preserve"> </w:t>
      </w:r>
      <w:bookmarkEnd w:id="4"/>
    </w:p>
    <w:p w14:paraId="02C0E9D3" w14:textId="77777777" w:rsidR="007E5EC5" w:rsidRDefault="007E5EC5" w:rsidP="0047528E">
      <w:r w:rsidRPr="007E5EC5">
        <w:t>The decrease in profitability at Urban Heights Hotel can thus be attributed to several essential factors. The factors can be both external and internal, thus affecting the hotel's financial performance. All these factors must thus be understood but also addressed for the development of effective strategies in reversing all negative trends and thus improving profitability.</w:t>
      </w:r>
    </w:p>
    <w:p w14:paraId="3F642470" w14:textId="27B9C611" w:rsidR="00143F89" w:rsidRDefault="007E5EC5" w:rsidP="0047528E">
      <w:r w:rsidRPr="007E5EC5">
        <w:rPr>
          <w:b/>
          <w:bCs/>
        </w:rPr>
        <w:t>Operational inefficiencies</w:t>
      </w:r>
      <w:r w:rsidRPr="007E5EC5">
        <w:t xml:space="preserve"> thus represent an essential internal factor that thus contributes to the decrease in profitability</w:t>
      </w:r>
      <w:r w:rsidR="00143F89">
        <w:t xml:space="preserve"> </w:t>
      </w:r>
      <w:r w:rsidR="00143F89" w:rsidRPr="00143F89">
        <w:t>(Keramidou, I.,2013)</w:t>
      </w:r>
      <w:r w:rsidR="00143F89">
        <w:t xml:space="preserve">. </w:t>
      </w:r>
      <w:r w:rsidRPr="007E5EC5">
        <w:t>Professional inefficiency as well as the redundant roles of the staff together with inadequate procurement practices thus increasing operating costs and thus reducing margins. Inefficient management of operations can thus lead to higher labour costs as well as the waste of resources or even the suboptimal use of all hotel facilities, thus eroding the hotel's profit margins</w:t>
      </w:r>
      <w:r w:rsidR="00143F89">
        <w:t xml:space="preserve"> (</w:t>
      </w:r>
      <w:r w:rsidR="00143F89" w:rsidRPr="00143F89">
        <w:t>Deng, Z.,</w:t>
      </w:r>
      <w:r w:rsidR="00143F89">
        <w:t xml:space="preserve"> et al., 2020).</w:t>
      </w:r>
    </w:p>
    <w:p w14:paraId="1AA7FD23" w14:textId="76834E0B" w:rsidR="009C3CC6" w:rsidRDefault="009C3CC6" w:rsidP="009C3CC6">
      <w:r w:rsidRPr="009C3CC6">
        <w:rPr>
          <w:b/>
          <w:bCs/>
        </w:rPr>
        <w:t>Inefficient cost management</w:t>
      </w:r>
      <w:r>
        <w:t xml:space="preserve"> is one of the internal factors that Urban Heights Hotel has absolute control over </w:t>
      </w:r>
      <w:r w:rsidRPr="009C3CC6">
        <w:t>‌</w:t>
      </w:r>
      <w:r>
        <w:t>(</w:t>
      </w:r>
      <w:r w:rsidRPr="009C3CC6">
        <w:t>Guo, Z.</w:t>
      </w:r>
      <w:r>
        <w:t xml:space="preserve">, </w:t>
      </w:r>
      <w:r w:rsidRPr="009C3CC6">
        <w:t xml:space="preserve">2016). </w:t>
      </w:r>
      <w:r>
        <w:t>The hotel's expenses have increased dramatically from £1.8 million in 2021 to over £2 million in 2023. This substantial increase in operating expenses without a corresponding increase in revenue suggests poor and highly inefficient cost management. The inefficient practices of budgetary and procurement controls, as well as the failure to streamline operations, are factors that have majorly contributed to the increase in costs. High utility bills as well as maintenance costs and marketing expenses without strategic focus on the return on investment led to major tensions on the hotel's finances.</w:t>
      </w:r>
    </w:p>
    <w:p w14:paraId="64885708" w14:textId="1DFA8DCD" w:rsidR="00143F89" w:rsidRDefault="00143F89" w:rsidP="0047528E">
      <w:r w:rsidRPr="00143F89">
        <w:rPr>
          <w:b/>
          <w:bCs/>
        </w:rPr>
        <w:t>Increased competition</w:t>
      </w:r>
      <w:r w:rsidRPr="00143F89">
        <w:t xml:space="preserve"> is another essential factor that negatively contributed to substantial financial losses of the Urban Heights hotel</w:t>
      </w:r>
      <w:r>
        <w:t xml:space="preserve"> (</w:t>
      </w:r>
      <w:proofErr w:type="spellStart"/>
      <w:r w:rsidRPr="00143F89">
        <w:t>Matovic</w:t>
      </w:r>
      <w:proofErr w:type="spellEnd"/>
      <w:r w:rsidRPr="00143F89">
        <w:t>, D.</w:t>
      </w:r>
      <w:r>
        <w:t xml:space="preserve">, </w:t>
      </w:r>
      <w:r w:rsidRPr="00143F89">
        <w:t>2002). The hospitality market has grown significantly and many companies such as new hotels on the market but also Airbnb. This ever-increasing competition puts pressure on strong hotels and thus traditional hotels like Urban Heights Hotel to drop prices drastically in order to remain competitive. Price competition thus reduces profit margins and the market share of companies</w:t>
      </w:r>
      <w:r w:rsidR="004D3951">
        <w:t xml:space="preserve"> (</w:t>
      </w:r>
      <w:proofErr w:type="spellStart"/>
      <w:r w:rsidR="004D3951" w:rsidRPr="004D3951">
        <w:t>Buzzell</w:t>
      </w:r>
      <w:proofErr w:type="spellEnd"/>
      <w:r w:rsidR="004D3951" w:rsidRPr="004D3951">
        <w:t>, R. D.,</w:t>
      </w:r>
      <w:r w:rsidR="004D3951">
        <w:t xml:space="preserve"> et al., 1975)</w:t>
      </w:r>
    </w:p>
    <w:p w14:paraId="534AE429" w14:textId="02A14BE7" w:rsidR="004D3951" w:rsidRDefault="004D3951" w:rsidP="004D3951">
      <w:r w:rsidRPr="004D3951">
        <w:rPr>
          <w:b/>
          <w:bCs/>
        </w:rPr>
        <w:t>The high debt level</w:t>
      </w:r>
      <w:r>
        <w:t xml:space="preserve"> is another important factor which contributes to the decline of the hotel. The financial leverage of the Urban Heights hotel has increased significantly in the last three years, as indicated by the "debt-to-equity ratio". In 2021, the debt-to-equity ratio was thus 1.48, thus increasing in 2022 to 1.79 and respectively 2.39 for 2023. This leverage thus indicates that the hotel relies heavily on debt to finance its operations, which increases the financial risk at a major rate. The higher interest payments thus erode the net income of the companies thus contributing to a general decrease in its profitability </w:t>
      </w:r>
      <w:r w:rsidRPr="004D3951">
        <w:t xml:space="preserve">(Buckley, </w:t>
      </w:r>
      <w:proofErr w:type="spellStart"/>
      <w:r w:rsidRPr="004D3951">
        <w:t>Barua</w:t>
      </w:r>
      <w:proofErr w:type="spellEnd"/>
      <w:r w:rsidRPr="004D3951">
        <w:t xml:space="preserve"> and </w:t>
      </w:r>
      <w:proofErr w:type="spellStart"/>
      <w:r w:rsidRPr="004D3951">
        <w:t>Monali</w:t>
      </w:r>
      <w:proofErr w:type="spellEnd"/>
      <w:r w:rsidRPr="004D3951">
        <w:t xml:space="preserve"> </w:t>
      </w:r>
      <w:proofErr w:type="spellStart"/>
      <w:r w:rsidRPr="004D3951">
        <w:t>Samaddar</w:t>
      </w:r>
      <w:proofErr w:type="spellEnd"/>
      <w:r w:rsidRPr="004D3951">
        <w:t>, 2021)</w:t>
      </w:r>
    </w:p>
    <w:p w14:paraId="5B94E193" w14:textId="62AD1FAE" w:rsidR="009C3CC6" w:rsidRDefault="009C3CC6" w:rsidP="009C3CC6">
      <w:r w:rsidRPr="009C3CC6">
        <w:rPr>
          <w:b/>
          <w:bCs/>
        </w:rPr>
        <w:t>The decrease in customer satisfaction</w:t>
      </w:r>
      <w:r>
        <w:t xml:space="preserve"> is an essential external factor that affects especially hotels such as Urban Heights Hotel. Negative reviews, but also declining service standards and the lack of innovation in guest services, can have a major impact on business and brand reputation </w:t>
      </w:r>
      <w:r w:rsidRPr="009C3CC6">
        <w:t>(Ali et al., 2021)</w:t>
      </w:r>
      <w:r>
        <w:t xml:space="preserve"> The Urban Heights Hotel could have faced problems related to outdated facilities but also a poorer quality of services or even due to the lack of personalized and unique experiences, which leads to the weakening of customer loyalty. Dissatisfied customers are less likely to return and there is a high chance that they will leave negative reviews, which has a devastating impact on new guests </w:t>
      </w:r>
      <w:r w:rsidRPr="009C3CC6">
        <w:t>(</w:t>
      </w:r>
      <w:proofErr w:type="spellStart"/>
      <w:r w:rsidRPr="009C3CC6">
        <w:t>Bougie</w:t>
      </w:r>
      <w:proofErr w:type="spellEnd"/>
      <w:r w:rsidRPr="009C3CC6">
        <w:t xml:space="preserve">, </w:t>
      </w:r>
      <w:proofErr w:type="spellStart"/>
      <w:r w:rsidRPr="009C3CC6">
        <w:t>Pieters</w:t>
      </w:r>
      <w:proofErr w:type="spellEnd"/>
      <w:r w:rsidRPr="009C3CC6">
        <w:t xml:space="preserve"> and </w:t>
      </w:r>
      <w:proofErr w:type="spellStart"/>
      <w:r w:rsidRPr="009C3CC6">
        <w:t>Zeelenberg</w:t>
      </w:r>
      <w:proofErr w:type="spellEnd"/>
      <w:r w:rsidRPr="009C3CC6">
        <w:t>, 2003)</w:t>
      </w:r>
      <w:r>
        <w:t>.</w:t>
      </w:r>
    </w:p>
    <w:p w14:paraId="54D905D1" w14:textId="77777777" w:rsidR="009C3CC6" w:rsidRDefault="009C3CC6" w:rsidP="009C3CC6"/>
    <w:p w14:paraId="12DABB0F" w14:textId="799E9C24" w:rsidR="00B57662" w:rsidRDefault="00B57662" w:rsidP="009C3CC6">
      <w:r>
        <w:br w:type="page"/>
      </w:r>
    </w:p>
    <w:p w14:paraId="03267C4E" w14:textId="6AB7EEEC" w:rsidR="00B57662" w:rsidRPr="00B57662" w:rsidRDefault="00B57662" w:rsidP="0047528E">
      <w:pPr>
        <w:pStyle w:val="Heading1"/>
      </w:pPr>
      <w:bookmarkStart w:id="6" w:name="_Toc168437339"/>
      <w:bookmarkStart w:id="7" w:name="_Toc168479823"/>
      <w:r>
        <w:t>T</w:t>
      </w:r>
      <w:r w:rsidRPr="00B57662">
        <w:t>urnaround strategy for hotel revitalisation</w:t>
      </w:r>
      <w:bookmarkEnd w:id="6"/>
      <w:r>
        <w:t xml:space="preserve"> development</w:t>
      </w:r>
      <w:bookmarkEnd w:id="7"/>
    </w:p>
    <w:p w14:paraId="238A0246" w14:textId="77777777" w:rsidR="00424736" w:rsidRDefault="00424736" w:rsidP="0047528E">
      <w:r w:rsidRPr="00424736">
        <w:t>The revitalization of the Urban Heights hotel requires multi-faceted recovery strategies that are thus focused on improving financial health, as well as operational efficiency and customer satisfaction or market competitiveness. The following strategic initiatives thus aim to address the basic problems and thus put the hotel on the path to a more sustainable growth and increased profitability.</w:t>
      </w:r>
    </w:p>
    <w:p w14:paraId="01455884" w14:textId="77777777" w:rsidR="00424736" w:rsidRPr="00424736" w:rsidRDefault="00424736" w:rsidP="00424736">
      <w:pPr>
        <w:pStyle w:val="Heading2"/>
      </w:pPr>
      <w:bookmarkStart w:id="8" w:name="_Toc168479824"/>
      <w:r w:rsidRPr="00424736">
        <w:t>Financial restructuring</w:t>
      </w:r>
      <w:bookmarkEnd w:id="8"/>
    </w:p>
    <w:p w14:paraId="1EDC49DE" w14:textId="005F1C98" w:rsidR="00424736" w:rsidRDefault="00424736" w:rsidP="00424736">
      <w:r>
        <w:t>The first step in the recovery strategy is to address the high level of debt that greatly affects the profitability of the hotel</w:t>
      </w:r>
      <w:r w:rsidR="00CC123E">
        <w:t xml:space="preserve"> </w:t>
      </w:r>
      <w:r w:rsidR="00CC123E" w:rsidRPr="00CC123E">
        <w:t>(</w:t>
      </w:r>
      <w:proofErr w:type="spellStart"/>
      <w:r w:rsidR="00CC123E" w:rsidRPr="00CC123E">
        <w:t>Wieczorek-Kosmala</w:t>
      </w:r>
      <w:proofErr w:type="spellEnd"/>
      <w:r w:rsidR="00CC123E" w:rsidRPr="00CC123E">
        <w:t>, 2021)</w:t>
      </w:r>
      <w:r w:rsidR="00CC123E">
        <w:t xml:space="preserve">. </w:t>
      </w:r>
      <w:r>
        <w:t>Negotiating with creditors in the restructuring of existing debts can offer quick relief by reducing interest payments and extending repayment terms. In addition to that, Urban Heights must therefore consider the search for equity financing or even the formation of strategic partnerships in order to "inject" the capital that is extremely necessary without increasing the debt. This financial restructuring aims to stabilize the hotel's balance sheet and thus provides the necessary license for the implementation of other strategic initiatives (</w:t>
      </w:r>
      <w:proofErr w:type="spellStart"/>
      <w:r w:rsidRPr="00424736">
        <w:t>Moncarz</w:t>
      </w:r>
      <w:proofErr w:type="spellEnd"/>
      <w:r w:rsidRPr="00424736">
        <w:t>, E. S.</w:t>
      </w:r>
      <w:r>
        <w:t xml:space="preserve">, </w:t>
      </w:r>
      <w:r w:rsidRPr="00424736">
        <w:t>1986).</w:t>
      </w:r>
    </w:p>
    <w:p w14:paraId="68972A62" w14:textId="77777777" w:rsidR="00424736" w:rsidRDefault="00424736" w:rsidP="00424736">
      <w:pPr>
        <w:pStyle w:val="Heading2"/>
      </w:pPr>
      <w:bookmarkStart w:id="9" w:name="_Toc168479825"/>
      <w:r>
        <w:t>Operational efficiency</w:t>
      </w:r>
      <w:bookmarkEnd w:id="9"/>
    </w:p>
    <w:p w14:paraId="0A41E96A" w14:textId="52AEAA78" w:rsidR="00424736" w:rsidRDefault="00424736" w:rsidP="00424736">
      <w:r>
        <w:t>Improving operational efficiency is thus essential in reducing costs as well as increasing profitability (Hayes, A.</w:t>
      </w:r>
      <w:r w:rsidRPr="00424736">
        <w:t>, 2024)</w:t>
      </w:r>
      <w:r>
        <w:t xml:space="preserve">. Such a detailed audit of all current expenses can identify areas of inefficiency and waste. The implementation of all cost control measures such as energy saving initiatives as well as simplified procurement processes together with more efficient management of the budget thus reduces operating expenses </w:t>
      </w:r>
      <w:r w:rsidRPr="00424736">
        <w:t>(</w:t>
      </w:r>
      <w:proofErr w:type="spellStart"/>
      <w:r w:rsidRPr="00424736">
        <w:t>Sofik</w:t>
      </w:r>
      <w:proofErr w:type="spellEnd"/>
      <w:r w:rsidRPr="00424736">
        <w:t xml:space="preserve"> </w:t>
      </w:r>
      <w:proofErr w:type="spellStart"/>
      <w:r w:rsidRPr="00424736">
        <w:t>Handoyo</w:t>
      </w:r>
      <w:proofErr w:type="spellEnd"/>
      <w:r w:rsidRPr="00424736">
        <w:t xml:space="preserve"> et al., 2023)</w:t>
      </w:r>
      <w:r>
        <w:t>. The investment in staff development and training improves productivity as well as service quality, thus leading to a better overall performance of Urban Heights Hotel</w:t>
      </w:r>
      <w:r w:rsidR="00F0214D">
        <w:t xml:space="preserve"> </w:t>
      </w:r>
      <w:r w:rsidR="00F0214D" w:rsidRPr="00F0214D">
        <w:t xml:space="preserve">(MSc. </w:t>
      </w:r>
      <w:proofErr w:type="spellStart"/>
      <w:r w:rsidR="00F0214D" w:rsidRPr="00F0214D">
        <w:t>Albana</w:t>
      </w:r>
      <w:proofErr w:type="spellEnd"/>
      <w:r w:rsidR="00F0214D" w:rsidRPr="00F0214D">
        <w:t xml:space="preserve"> </w:t>
      </w:r>
      <w:proofErr w:type="spellStart"/>
      <w:r w:rsidR="00F0214D" w:rsidRPr="00F0214D">
        <w:t>Gazija</w:t>
      </w:r>
      <w:proofErr w:type="spellEnd"/>
      <w:r w:rsidR="00F0214D" w:rsidRPr="00F0214D">
        <w:t>, 2011)</w:t>
      </w:r>
      <w:r w:rsidR="00F0214D">
        <w:t>.</w:t>
      </w:r>
    </w:p>
    <w:p w14:paraId="5AD5D603" w14:textId="77777777" w:rsidR="00F0214D" w:rsidRDefault="00424736" w:rsidP="00424736">
      <w:r>
        <w:t>Besides that, the adoption of technological solutions such as even property management systems or even automatic financial management tools have the ability to greatly optimize operations while reducing administrative tasks at the same time</w:t>
      </w:r>
      <w:r w:rsidR="00F0214D">
        <w:t xml:space="preserve"> </w:t>
      </w:r>
      <w:r w:rsidR="00F0214D" w:rsidRPr="00F0214D">
        <w:t>(Vinnakota, 2023)</w:t>
      </w:r>
      <w:r w:rsidR="00F0214D">
        <w:t>.</w:t>
      </w:r>
    </w:p>
    <w:p w14:paraId="2163EA25" w14:textId="77777777" w:rsidR="00F0214D" w:rsidRDefault="00F0214D" w:rsidP="00F0214D">
      <w:pPr>
        <w:pStyle w:val="Heading2"/>
      </w:pPr>
      <w:bookmarkStart w:id="10" w:name="_Toc168479826"/>
      <w:r>
        <w:t>Technological advances</w:t>
      </w:r>
      <w:bookmarkEnd w:id="10"/>
    </w:p>
    <w:p w14:paraId="7991ED85" w14:textId="762CA739" w:rsidR="00B57662" w:rsidRDefault="00F0214D" w:rsidP="00F0214D">
      <w:r>
        <w:t xml:space="preserve">In regaining competitiveness on the very fierce hotel market, Urban Heights must thus embrace technological advances aimed at improving the customer experience and operational efficiency </w:t>
      </w:r>
      <w:r w:rsidRPr="00F0214D">
        <w:t>(Igors Astapciks, 2024)</w:t>
      </w:r>
      <w:r>
        <w:t xml:space="preserve">. Investing in a more professional and robust integrated online booking system, but also capable of direct booking, can increase the degree of room occupancy and income. The implementation of customer relationship management systems thus allows a very personalized marketing and a better involvement of the guests </w:t>
      </w:r>
      <w:r w:rsidRPr="00F0214D">
        <w:t>(Novak, 2024)</w:t>
      </w:r>
      <w:r>
        <w:t xml:space="preserve">. Improving digital marketing efforts, including even the presence on social networks, helps in managing the reputation of the hotel by approaching more effectively the generation of customer reviews </w:t>
      </w:r>
      <w:r w:rsidRPr="00F0214D">
        <w:t>(Medéia Veríssimo and Menezes, 2016)</w:t>
      </w:r>
      <w:r>
        <w:t xml:space="preserve">.  Updating technology in hotel rooms, such as high-speed internet and smart TVs, thus increase guest satisfaction and loyalty </w:t>
      </w:r>
      <w:r w:rsidR="00CC123E" w:rsidRPr="00CC123E">
        <w:t xml:space="preserve">(Dsouza and </w:t>
      </w:r>
      <w:proofErr w:type="spellStart"/>
      <w:r w:rsidR="00CC123E" w:rsidRPr="00CC123E">
        <w:t>D’souza</w:t>
      </w:r>
      <w:proofErr w:type="spellEnd"/>
      <w:r w:rsidR="00CC123E" w:rsidRPr="00CC123E">
        <w:t>, 2023)</w:t>
      </w:r>
      <w:r w:rsidR="00CC123E">
        <w:t xml:space="preserve">. </w:t>
      </w:r>
      <w:r w:rsidR="00B57662">
        <w:br w:type="page"/>
      </w:r>
    </w:p>
    <w:p w14:paraId="4D019A47" w14:textId="096BE1C0" w:rsidR="00B57662" w:rsidRDefault="00B57662" w:rsidP="0047528E">
      <w:pPr>
        <w:pStyle w:val="Heading1"/>
      </w:pPr>
      <w:bookmarkStart w:id="11" w:name="_Toc168479827"/>
      <w:r>
        <w:t>Conclusion</w:t>
      </w:r>
      <w:bookmarkEnd w:id="11"/>
    </w:p>
    <w:p w14:paraId="35EBA7A9" w14:textId="77777777" w:rsidR="00CC123E" w:rsidRDefault="00CC123E" w:rsidP="0047528E">
      <w:r w:rsidRPr="00CC123E">
        <w:t>The revitalization of the Urban Heights Hotel requires a recovery strategy that addresses not only the financial challenges but also the operational ones, thus capitalizing on the technological advances at the same time in order to regain competitiveness on the market. Financial restructuring is thus extremely beneficial, even essential, in stabilizing the hotel's balance sheet, which can thus involve the negotiation of debt terms but also the search for equity financing. Increasing the efficiency of the hotel through cost control measures but also through many details can greatly reduce operating expenses. Investments in staff development and the adoption of technological solutions will thus optimize operations and will also improve the quality of all services, thus leading to better financial performance and customer satisfaction.</w:t>
      </w:r>
    </w:p>
    <w:p w14:paraId="6A851722" w14:textId="2A2CC963" w:rsidR="00CC123E" w:rsidRDefault="00CC123E" w:rsidP="00CC123E">
      <w:r>
        <w:t>Technological advances thus play an essential role in the modernization of hotel operations. The implementation of more robust online reservation systems as well as customer relationship management tools can greatly improve the efficiency of operations and the involvement of guests. Updating the digital marketing strategies as well as improving the online presence thus helps to manage the reputation of the hotel as well as to reach more guests. In addition to that, the modernization of technology in hotel rooms aims to increase customer satisfaction and loyalty.</w:t>
      </w:r>
    </w:p>
    <w:p w14:paraId="0AC030C2" w14:textId="0ED55BBB" w:rsidR="00B57662" w:rsidRDefault="00CC123E" w:rsidP="00CC123E">
      <w:r>
        <w:t>Through these strategic initiatives, the Urban Heights hotel can overcome the current challenge but also set the path to a more sustainable but also profitable growth. A well-executed recovery strategy not only revitalizes the hotel's financial health, but also restores its reputation as a first-rate destination in the field of urban hospitality.</w:t>
      </w:r>
      <w:r w:rsidR="00B57662">
        <w:br w:type="page"/>
      </w:r>
    </w:p>
    <w:p w14:paraId="4793BAA3" w14:textId="33BE352E" w:rsidR="00B57662" w:rsidRDefault="00B57662" w:rsidP="0047528E">
      <w:pPr>
        <w:pStyle w:val="Heading1"/>
      </w:pPr>
      <w:bookmarkStart w:id="12" w:name="_Toc168479828"/>
      <w:r>
        <w:t>References</w:t>
      </w:r>
      <w:bookmarkEnd w:id="12"/>
    </w:p>
    <w:p w14:paraId="1A4C0F98" w14:textId="77777777" w:rsidR="00974E4D" w:rsidRPr="00974E4D" w:rsidRDefault="00974E4D" w:rsidP="00974E4D">
      <w:r w:rsidRPr="00974E4D">
        <w:t xml:space="preserve">Ali, B., </w:t>
      </w:r>
      <w:proofErr w:type="spellStart"/>
      <w:r w:rsidRPr="00974E4D">
        <w:t>Gardi</w:t>
      </w:r>
      <w:proofErr w:type="spellEnd"/>
      <w:r w:rsidRPr="00974E4D">
        <w:t xml:space="preserve">, B., </w:t>
      </w:r>
      <w:proofErr w:type="spellStart"/>
      <w:r w:rsidRPr="00974E4D">
        <w:t>Baban</w:t>
      </w:r>
      <w:proofErr w:type="spellEnd"/>
      <w:r w:rsidRPr="00974E4D">
        <w:t xml:space="preserve"> </w:t>
      </w:r>
      <w:proofErr w:type="spellStart"/>
      <w:r w:rsidRPr="00974E4D">
        <w:t>Jabbar</w:t>
      </w:r>
      <w:proofErr w:type="spellEnd"/>
      <w:r w:rsidRPr="00974E4D">
        <w:t xml:space="preserve"> Othman and Anwar, K. (2021). Hotel Service Quality: The Impact of Service Quality on Customer Satisfaction in Hospitality. [online] ResearchGate. Available at: </w:t>
      </w:r>
      <w:hyperlink r:id="rId8" w:tgtFrame="_new" w:history="1">
        <w:r w:rsidRPr="00974E4D">
          <w:rPr>
            <w:rStyle w:val="Hyperlink"/>
            <w:rFonts w:eastAsia="Times New Roman"/>
            <w:lang w:eastAsia="en-GB"/>
          </w:rPr>
          <w:t>https://www.researchgate.net/publication/351780048_Hotel_Service_Quality_The_Impact_of_Service_Quality_on_Customer_Satisfaction_in_Hospitality</w:t>
        </w:r>
      </w:hyperlink>
      <w:r w:rsidRPr="00974E4D">
        <w:t xml:space="preserve"> [Accessed 5 Jun. 2024].</w:t>
      </w:r>
    </w:p>
    <w:p w14:paraId="72FEF02A" w14:textId="77777777" w:rsidR="00974E4D" w:rsidRPr="00974E4D" w:rsidRDefault="00974E4D" w:rsidP="00974E4D">
      <w:r w:rsidRPr="00974E4D">
        <w:t>Barros, C. P. (2005). Measuring efficiency in the hotel sector. Annals of tourism research, 32(2), 456-477.</w:t>
      </w:r>
    </w:p>
    <w:p w14:paraId="39507312" w14:textId="77777777" w:rsidR="00974E4D" w:rsidRPr="00974E4D" w:rsidRDefault="00974E4D" w:rsidP="00974E4D">
      <w:r w:rsidRPr="00974E4D">
        <w:t xml:space="preserve">Bougie, R., Pieters, R. and </w:t>
      </w:r>
      <w:proofErr w:type="spellStart"/>
      <w:r w:rsidRPr="00974E4D">
        <w:t>Zeelenberg</w:t>
      </w:r>
      <w:proofErr w:type="spellEnd"/>
      <w:r w:rsidRPr="00974E4D">
        <w:t xml:space="preserve">, M. (2003). Angry Customers Don’t Come Back, They Get Back: The Experience and </w:t>
      </w:r>
      <w:proofErr w:type="spellStart"/>
      <w:r w:rsidRPr="00974E4D">
        <w:t>Behavioral</w:t>
      </w:r>
      <w:proofErr w:type="spellEnd"/>
      <w:r w:rsidRPr="00974E4D">
        <w:t xml:space="preserve"> Implications of Anger and... [online] ResearchGate. Available at: </w:t>
      </w:r>
      <w:hyperlink r:id="rId9" w:tgtFrame="_new" w:history="1">
        <w:r w:rsidRPr="00974E4D">
          <w:rPr>
            <w:rStyle w:val="Hyperlink"/>
            <w:rFonts w:eastAsia="Times New Roman"/>
            <w:lang w:eastAsia="en-GB"/>
          </w:rPr>
          <w:t>https://www.researchgate.net/publication/228775420_Angry_Customers_Don't_Come_Back_They_Get_Back_The_Experience_and_Behavioral_Implications_of_Anger_and_Dissatisfaction_in_Services</w:t>
        </w:r>
      </w:hyperlink>
      <w:r w:rsidRPr="00974E4D">
        <w:t xml:space="preserve"> [Accessed 5 Jun. 2024].</w:t>
      </w:r>
    </w:p>
    <w:p w14:paraId="5E5B3E19" w14:textId="77777777" w:rsidR="00974E4D" w:rsidRPr="00974E4D" w:rsidRDefault="00974E4D" w:rsidP="00974E4D">
      <w:r w:rsidRPr="00974E4D">
        <w:t xml:space="preserve">Buckley, P., Barua, A. and </w:t>
      </w:r>
      <w:proofErr w:type="spellStart"/>
      <w:r w:rsidRPr="00974E4D">
        <w:t>Monali</w:t>
      </w:r>
      <w:proofErr w:type="spellEnd"/>
      <w:r w:rsidRPr="00974E4D">
        <w:t xml:space="preserve"> </w:t>
      </w:r>
      <w:proofErr w:type="spellStart"/>
      <w:r w:rsidRPr="00974E4D">
        <w:t>Samaddar</w:t>
      </w:r>
      <w:proofErr w:type="spellEnd"/>
      <w:r w:rsidRPr="00974E4D">
        <w:t xml:space="preserve"> (2021). The pandemic has forced corporate debt higher: But is that a bad thing? [online] Deloitte Insights. Available at: </w:t>
      </w:r>
      <w:hyperlink r:id="rId10" w:tgtFrame="_new" w:history="1">
        <w:r w:rsidRPr="00974E4D">
          <w:rPr>
            <w:rStyle w:val="Hyperlink"/>
            <w:rFonts w:eastAsia="Times New Roman"/>
            <w:lang w:eastAsia="en-GB"/>
          </w:rPr>
          <w:t>https://www2.deloitte.com/xe/en/insights/economy/issues-by-the-numbers/rising-corporate-debt-after-covid.html</w:t>
        </w:r>
      </w:hyperlink>
      <w:r w:rsidRPr="00974E4D">
        <w:t xml:space="preserve"> [Accessed 5 Jun. 2024].</w:t>
      </w:r>
    </w:p>
    <w:p w14:paraId="6D6A26A3" w14:textId="77777777" w:rsidR="00974E4D" w:rsidRPr="00974E4D" w:rsidRDefault="00974E4D" w:rsidP="00974E4D">
      <w:proofErr w:type="spellStart"/>
      <w:r w:rsidRPr="00974E4D">
        <w:t>Buzzell</w:t>
      </w:r>
      <w:proofErr w:type="spellEnd"/>
      <w:r w:rsidRPr="00974E4D">
        <w:t>, R. D., Gale, B. T., &amp; Sultan, R. G. (1975). Market share-a key to profitability. Harvard business review, 53(1), 97-106.</w:t>
      </w:r>
    </w:p>
    <w:p w14:paraId="1C592817" w14:textId="77777777" w:rsidR="00974E4D" w:rsidRPr="00974E4D" w:rsidRDefault="00974E4D" w:rsidP="00974E4D">
      <w:r w:rsidRPr="00974E4D">
        <w:t>Deng, Z., Gao, Y., Liang, B., &amp; Morrison, A. M. (2020). Efficiency evaluation of hotel operations in Mainland China based on the super efficiency SBM model. Tourism Economics, 26(2), 276-298.</w:t>
      </w:r>
    </w:p>
    <w:p w14:paraId="2363AAFC" w14:textId="77777777" w:rsidR="00974E4D" w:rsidRPr="00974E4D" w:rsidRDefault="00974E4D" w:rsidP="00974E4D">
      <w:r w:rsidRPr="00974E4D">
        <w:t xml:space="preserve">Dsouza, E. and </w:t>
      </w:r>
      <w:proofErr w:type="spellStart"/>
      <w:r w:rsidRPr="00974E4D">
        <w:t>D’souza</w:t>
      </w:r>
      <w:proofErr w:type="spellEnd"/>
      <w:r w:rsidRPr="00974E4D">
        <w:t xml:space="preserve">, K. (2023). A Study on the Impact of Innovative Technologies in the Hospitality Industry. [online] ResearchGate. Available at: </w:t>
      </w:r>
      <w:hyperlink r:id="rId11" w:tgtFrame="_new" w:history="1">
        <w:r w:rsidRPr="00974E4D">
          <w:rPr>
            <w:rStyle w:val="Hyperlink"/>
            <w:rFonts w:eastAsia="Times New Roman"/>
            <w:lang w:eastAsia="en-GB"/>
          </w:rPr>
          <w:t>https://www.researchgate.net/publication/374117091_A_Study_on_the_Impact_of_Innovative_Technologies_in_the_Hospitality_Industry</w:t>
        </w:r>
      </w:hyperlink>
      <w:r w:rsidRPr="00974E4D">
        <w:t xml:space="preserve"> [Accessed 5 Jun. 2024].</w:t>
      </w:r>
    </w:p>
    <w:p w14:paraId="41A35AF7" w14:textId="77777777" w:rsidR="00974E4D" w:rsidRPr="00974E4D" w:rsidRDefault="00974E4D" w:rsidP="00974E4D">
      <w:r w:rsidRPr="00974E4D">
        <w:t>Guo, Z. (2016). Research on the cost control with hotel operation system based on cost management theory. Journal of Computational and Theoretical Nanoscience, 13(12), 9882-9885.</w:t>
      </w:r>
    </w:p>
    <w:p w14:paraId="32E59245" w14:textId="77777777" w:rsidR="00974E4D" w:rsidRPr="00974E4D" w:rsidRDefault="00974E4D" w:rsidP="00974E4D">
      <w:r w:rsidRPr="00974E4D">
        <w:t xml:space="preserve">Hayes, A. (2024). Operational Efficiency: Definition, Examples, Vs. Productivity. [online] Available at: </w:t>
      </w:r>
      <w:hyperlink r:id="rId12" w:anchor=":~:text=The%20greater%20the%20operational%20efficiency,costs%20and%20fees%20are%20reduced" w:tgtFrame="_new" w:history="1">
        <w:r w:rsidRPr="00974E4D">
          <w:rPr>
            <w:rStyle w:val="Hyperlink"/>
            <w:rFonts w:eastAsia="Times New Roman"/>
            <w:lang w:eastAsia="en-GB"/>
          </w:rPr>
          <w:t>https://www.investopedia.com/terms/o/operationalefficiency.asp#:~:text=The%20greater%20the%20operational%20efficiency,costs%20and%20fees%20are%20reduced</w:t>
        </w:r>
      </w:hyperlink>
      <w:r w:rsidRPr="00974E4D">
        <w:t>. [Accessed 5 Jun. 2024].</w:t>
      </w:r>
    </w:p>
    <w:p w14:paraId="2C29210F" w14:textId="77777777" w:rsidR="00974E4D" w:rsidRPr="00974E4D" w:rsidRDefault="00974E4D" w:rsidP="00974E4D">
      <w:r w:rsidRPr="00974E4D">
        <w:t xml:space="preserve">Igors Astapciks (2024). Council Post: Why Do Companies Need Digital Transformation? Forbes. [online] 20 Feb. Available at: </w:t>
      </w:r>
      <w:hyperlink r:id="rId13" w:tgtFrame="_new" w:history="1">
        <w:r w:rsidRPr="00974E4D">
          <w:rPr>
            <w:rStyle w:val="Hyperlink"/>
            <w:rFonts w:eastAsia="Times New Roman"/>
            <w:lang w:eastAsia="en-GB"/>
          </w:rPr>
          <w:t>https://www.forbes.com/sites/forbestechcouncil/2023/03/20/why-do-companies-need-digital-transformation/?sh=4805fdd72bab</w:t>
        </w:r>
      </w:hyperlink>
      <w:r w:rsidRPr="00974E4D">
        <w:t xml:space="preserve"> [</w:t>
      </w:r>
    </w:p>
    <w:p w14:paraId="40E5F492" w14:textId="77777777" w:rsidR="00974E4D" w:rsidRPr="00974E4D" w:rsidRDefault="00974E4D" w:rsidP="00974E4D">
      <w:r w:rsidRPr="00974E4D">
        <w:t>Accessed 5 Jun. 2024].</w:t>
      </w:r>
    </w:p>
    <w:p w14:paraId="50E460C0" w14:textId="77777777" w:rsidR="00974E4D" w:rsidRPr="00974E4D" w:rsidRDefault="00974E4D" w:rsidP="00974E4D">
      <w:r w:rsidRPr="00974E4D">
        <w:t xml:space="preserve">Kenton, W. (2024). Financial Statement Analysis: How It’s Done, by Statement Type. [online] Available at: </w:t>
      </w:r>
      <w:hyperlink r:id="rId14" w:tgtFrame="_new" w:history="1">
        <w:r w:rsidRPr="00974E4D">
          <w:rPr>
            <w:rStyle w:val="Hyperlink"/>
            <w:rFonts w:eastAsia="Times New Roman"/>
            <w:lang w:eastAsia="en-GB"/>
          </w:rPr>
          <w:t>https://www.investopedia.com/terms/f/financial-statement-analysis.asp</w:t>
        </w:r>
      </w:hyperlink>
      <w:r w:rsidRPr="00974E4D">
        <w:t xml:space="preserve"> [Accessed 5 Jun. 2024].</w:t>
      </w:r>
    </w:p>
    <w:p w14:paraId="64608C2D" w14:textId="77777777" w:rsidR="00974E4D" w:rsidRPr="00974E4D" w:rsidRDefault="00974E4D" w:rsidP="00974E4D">
      <w:r w:rsidRPr="00974E4D">
        <w:t xml:space="preserve">Keramidou, I., </w:t>
      </w:r>
      <w:proofErr w:type="spellStart"/>
      <w:r w:rsidRPr="00974E4D">
        <w:t>Mimis</w:t>
      </w:r>
      <w:proofErr w:type="spellEnd"/>
      <w:r w:rsidRPr="00974E4D">
        <w:t xml:space="preserve">, A., </w:t>
      </w:r>
      <w:proofErr w:type="spellStart"/>
      <w:r w:rsidRPr="00974E4D">
        <w:t>Fotinopoulou</w:t>
      </w:r>
      <w:proofErr w:type="spellEnd"/>
      <w:r w:rsidRPr="00974E4D">
        <w:t xml:space="preserve">, A., &amp; </w:t>
      </w:r>
      <w:proofErr w:type="spellStart"/>
      <w:r w:rsidRPr="00974E4D">
        <w:t>Tassis</w:t>
      </w:r>
      <w:proofErr w:type="spellEnd"/>
      <w:r w:rsidRPr="00974E4D">
        <w:t>, C. D. (2013). Exploring the relationship between efficiency and profitability. Benchmarking: An International Journal, 20(5), 647-660.</w:t>
      </w:r>
    </w:p>
    <w:p w14:paraId="66EE7FCC" w14:textId="77777777" w:rsidR="00974E4D" w:rsidRPr="00974E4D" w:rsidRDefault="00974E4D" w:rsidP="00974E4D">
      <w:proofErr w:type="spellStart"/>
      <w:r w:rsidRPr="00974E4D">
        <w:t>Matovic</w:t>
      </w:r>
      <w:proofErr w:type="spellEnd"/>
      <w:r w:rsidRPr="00974E4D">
        <w:t>, D. (2002). The competitive market structure of the US lodging industry and its impact on the financial performance of hotel brands (Doctoral dissertation, Virginia Tech).</w:t>
      </w:r>
    </w:p>
    <w:p w14:paraId="66A9B310" w14:textId="77777777" w:rsidR="00974E4D" w:rsidRPr="00974E4D" w:rsidRDefault="00974E4D" w:rsidP="00974E4D">
      <w:r w:rsidRPr="00974E4D">
        <w:t xml:space="preserve">Medéia Veríssimo and Menezes, N. (2016). Social media as a tool to enhance customer experience in hospitality industry. [online] ResearchGate. Available at: </w:t>
      </w:r>
      <w:hyperlink r:id="rId15" w:tgtFrame="_new" w:history="1">
        <w:r w:rsidRPr="00974E4D">
          <w:rPr>
            <w:rStyle w:val="Hyperlink"/>
            <w:rFonts w:eastAsia="Times New Roman"/>
            <w:lang w:eastAsia="en-GB"/>
          </w:rPr>
          <w:t>https://www.researchgate.net/publication/303687602_Social_media_as_a_tool_to_enhance_customer_experience_in_hospitality_industry</w:t>
        </w:r>
      </w:hyperlink>
      <w:r w:rsidRPr="00974E4D">
        <w:t xml:space="preserve"> [Accessed 5 Jun. 2024].</w:t>
      </w:r>
    </w:p>
    <w:p w14:paraId="1747539E" w14:textId="77777777" w:rsidR="00974E4D" w:rsidRPr="00974E4D" w:rsidRDefault="00974E4D" w:rsidP="00974E4D">
      <w:proofErr w:type="spellStart"/>
      <w:r w:rsidRPr="00974E4D">
        <w:t>Moncarz</w:t>
      </w:r>
      <w:proofErr w:type="spellEnd"/>
      <w:r w:rsidRPr="00974E4D">
        <w:t>, E. S. (1986). Restructuring in the hospitality industry. Hospitality Review, 4(2), 2.</w:t>
      </w:r>
    </w:p>
    <w:p w14:paraId="265F8FF8" w14:textId="77777777" w:rsidR="00974E4D" w:rsidRPr="00974E4D" w:rsidRDefault="00974E4D" w:rsidP="00974E4D">
      <w:r w:rsidRPr="00974E4D">
        <w:t xml:space="preserve">MSc. </w:t>
      </w:r>
      <w:proofErr w:type="spellStart"/>
      <w:r w:rsidRPr="00974E4D">
        <w:t>Albana</w:t>
      </w:r>
      <w:proofErr w:type="spellEnd"/>
      <w:r w:rsidRPr="00974E4D">
        <w:t xml:space="preserve"> </w:t>
      </w:r>
      <w:proofErr w:type="spellStart"/>
      <w:r w:rsidRPr="00974E4D">
        <w:t>Gazija</w:t>
      </w:r>
      <w:proofErr w:type="spellEnd"/>
      <w:r w:rsidRPr="00974E4D">
        <w:t xml:space="preserve"> (2011). Importance of staff training in hotel industry Case Study: Hotel </w:t>
      </w:r>
      <w:proofErr w:type="spellStart"/>
      <w:r w:rsidRPr="00974E4D">
        <w:t>Dukagjini</w:t>
      </w:r>
      <w:proofErr w:type="spellEnd"/>
      <w:r w:rsidRPr="00974E4D">
        <w:t xml:space="preserve">. [online] ResearchGate. Available at: </w:t>
      </w:r>
      <w:hyperlink r:id="rId16" w:tgtFrame="_new" w:history="1">
        <w:r w:rsidRPr="00974E4D">
          <w:rPr>
            <w:rStyle w:val="Hyperlink"/>
            <w:rFonts w:eastAsia="Times New Roman"/>
            <w:lang w:eastAsia="en-GB"/>
          </w:rPr>
          <w:t>https://www.researchgate.net/publication/306524132_Importance_of_staff_training_in_hotel_industry_Case_Study_Hotel_Dukagjini</w:t>
        </w:r>
      </w:hyperlink>
      <w:r w:rsidRPr="00974E4D">
        <w:t xml:space="preserve"> [Accessed 5 Jun. 2024].</w:t>
      </w:r>
    </w:p>
    <w:p w14:paraId="3B22E015" w14:textId="77777777" w:rsidR="00974E4D" w:rsidRPr="00974E4D" w:rsidRDefault="00974E4D" w:rsidP="00974E4D">
      <w:r w:rsidRPr="00974E4D">
        <w:t xml:space="preserve">Novak, J. (2024). CRM Implementation: 10-Step Guide. Forbes. [online] 3 May. Available at: </w:t>
      </w:r>
      <w:hyperlink r:id="rId17" w:anchor=":~:text=CRM%20implementation%20involves%20setting%20up,opportunities%20and%20grow%20your%20business" w:tgtFrame="_new" w:history="1">
        <w:r w:rsidRPr="00974E4D">
          <w:rPr>
            <w:rStyle w:val="Hyperlink"/>
            <w:rFonts w:eastAsia="Times New Roman"/>
            <w:lang w:eastAsia="en-GB"/>
          </w:rPr>
          <w:t>https://www.forbes.com/advisor/business/crm-implementation/#:~:text=CRM%20implementation%20involves%20setting%20up,opportunities%20and%20grow%20your%20business</w:t>
        </w:r>
      </w:hyperlink>
      <w:r w:rsidRPr="00974E4D">
        <w:t>. [Accessed 5 Jun. 2024].</w:t>
      </w:r>
    </w:p>
    <w:p w14:paraId="43FB47F1" w14:textId="77777777" w:rsidR="00974E4D" w:rsidRPr="00974E4D" w:rsidRDefault="00974E4D" w:rsidP="00974E4D">
      <w:proofErr w:type="spellStart"/>
      <w:r w:rsidRPr="00974E4D">
        <w:t>Sofik</w:t>
      </w:r>
      <w:proofErr w:type="spellEnd"/>
      <w:r w:rsidRPr="00974E4D">
        <w:t xml:space="preserve"> </w:t>
      </w:r>
      <w:proofErr w:type="spellStart"/>
      <w:r w:rsidRPr="00974E4D">
        <w:t>Handoyo</w:t>
      </w:r>
      <w:proofErr w:type="spellEnd"/>
      <w:r w:rsidRPr="00974E4D">
        <w:t xml:space="preserve">, </w:t>
      </w:r>
      <w:proofErr w:type="spellStart"/>
      <w:r w:rsidRPr="00974E4D">
        <w:t>Suharman</w:t>
      </w:r>
      <w:proofErr w:type="spellEnd"/>
      <w:r w:rsidRPr="00974E4D">
        <w:t xml:space="preserve">, H., Ghani, E.K. and </w:t>
      </w:r>
      <w:proofErr w:type="spellStart"/>
      <w:r w:rsidRPr="00974E4D">
        <w:t>Slamet</w:t>
      </w:r>
      <w:proofErr w:type="spellEnd"/>
      <w:r w:rsidRPr="00974E4D">
        <w:t xml:space="preserve"> </w:t>
      </w:r>
      <w:proofErr w:type="spellStart"/>
      <w:r w:rsidRPr="00974E4D">
        <w:t>Soedarsono</w:t>
      </w:r>
      <w:proofErr w:type="spellEnd"/>
      <w:r w:rsidRPr="00974E4D">
        <w:t xml:space="preserve"> (2023). A business strategy, operational efficiency, ownership structure, and manufacturing performance: The moderating role of market uncertainty and competition intensity and its implication on open innovation. Journal of open innovation, [online] 9(2), pp.100039–100039. </w:t>
      </w:r>
      <w:proofErr w:type="spellStart"/>
      <w:r w:rsidRPr="00974E4D">
        <w:t>doi:</w:t>
      </w:r>
      <w:hyperlink r:id="rId18" w:tgtFrame="_new" w:history="1">
        <w:r w:rsidRPr="00974E4D">
          <w:rPr>
            <w:rStyle w:val="Hyperlink"/>
            <w:rFonts w:eastAsia="Times New Roman"/>
            <w:lang w:eastAsia="en-GB"/>
          </w:rPr>
          <w:t>https</w:t>
        </w:r>
        <w:proofErr w:type="spellEnd"/>
        <w:r w:rsidRPr="00974E4D">
          <w:rPr>
            <w:rStyle w:val="Hyperlink"/>
            <w:rFonts w:eastAsia="Times New Roman"/>
            <w:lang w:eastAsia="en-GB"/>
          </w:rPr>
          <w:t>://doi.org/10.1016/j.joitmc.2023.100039</w:t>
        </w:r>
      </w:hyperlink>
      <w:r w:rsidRPr="00974E4D">
        <w:t>.</w:t>
      </w:r>
    </w:p>
    <w:p w14:paraId="1A03B8E0" w14:textId="77777777" w:rsidR="00974E4D" w:rsidRPr="00974E4D" w:rsidRDefault="00974E4D" w:rsidP="00974E4D">
      <w:r w:rsidRPr="00974E4D">
        <w:t xml:space="preserve">Vinnakota, S. (2023). Leveraging Artificial Intelligence in the Hospitality Industry: Opportunities and Challenges. [online] ResearchGate. Available at: </w:t>
      </w:r>
      <w:hyperlink r:id="rId19" w:tgtFrame="_new" w:history="1">
        <w:r w:rsidRPr="00974E4D">
          <w:rPr>
            <w:rStyle w:val="Hyperlink"/>
            <w:rFonts w:eastAsia="Times New Roman"/>
            <w:lang w:eastAsia="en-GB"/>
          </w:rPr>
          <w:t>https://www.researchgate.net/publication/372783951_Leveraging_Artificial_Intelligence_in_the_Hospitality_Industry_Opportunities_and_Challenges</w:t>
        </w:r>
      </w:hyperlink>
      <w:r w:rsidRPr="00974E4D">
        <w:t xml:space="preserve"> [Accessed 5 Jun. 2024].</w:t>
      </w:r>
    </w:p>
    <w:p w14:paraId="1BD8386D" w14:textId="77777777" w:rsidR="00974E4D" w:rsidRPr="00974E4D" w:rsidRDefault="00974E4D" w:rsidP="00974E4D">
      <w:proofErr w:type="spellStart"/>
      <w:r w:rsidRPr="00974E4D">
        <w:t>Wieczorek-Kosmala</w:t>
      </w:r>
      <w:proofErr w:type="spellEnd"/>
      <w:r w:rsidRPr="00974E4D">
        <w:t xml:space="preserve">, M. (2021). COVID-19 impact on the hospitality industry: Exploratory study of financial-slack-driven risk preparedness. International journal of hospitality management, [online] 94, pp.102799–102799. </w:t>
      </w:r>
      <w:proofErr w:type="spellStart"/>
      <w:r w:rsidRPr="00974E4D">
        <w:t>doi:</w:t>
      </w:r>
      <w:hyperlink r:id="rId20" w:tgtFrame="_new" w:history="1">
        <w:r w:rsidRPr="00974E4D">
          <w:rPr>
            <w:rStyle w:val="Hyperlink"/>
            <w:rFonts w:eastAsia="Times New Roman"/>
            <w:lang w:eastAsia="en-GB"/>
          </w:rPr>
          <w:t>https</w:t>
        </w:r>
        <w:proofErr w:type="spellEnd"/>
        <w:r w:rsidRPr="00974E4D">
          <w:rPr>
            <w:rStyle w:val="Hyperlink"/>
            <w:rFonts w:eastAsia="Times New Roman"/>
            <w:lang w:eastAsia="en-GB"/>
          </w:rPr>
          <w:t>://doi.org/10.1016/j.ijhm.2020.102799</w:t>
        </w:r>
      </w:hyperlink>
      <w:r w:rsidRPr="00974E4D">
        <w:t>.</w:t>
      </w:r>
    </w:p>
    <w:p w14:paraId="50F97946" w14:textId="77777777" w:rsidR="00974E4D" w:rsidRPr="00974E4D" w:rsidRDefault="00974E4D" w:rsidP="00974E4D">
      <w:pPr>
        <w:pStyle w:val="NormalWeb"/>
        <w:rPr>
          <w:vanish/>
          <w:color w:val="000000"/>
        </w:rPr>
      </w:pPr>
      <w:r w:rsidRPr="00974E4D">
        <w:rPr>
          <w:vanish/>
          <w:color w:val="000000"/>
        </w:rPr>
        <w:t>Top of Form</w:t>
      </w:r>
    </w:p>
    <w:p w14:paraId="0DAE5DCE" w14:textId="77777777" w:rsidR="00974E4D" w:rsidRPr="00974E4D" w:rsidRDefault="00974E4D" w:rsidP="00974E4D">
      <w:pPr>
        <w:pStyle w:val="NormalWeb"/>
        <w:rPr>
          <w:vanish/>
          <w:color w:val="000000"/>
        </w:rPr>
      </w:pPr>
      <w:r w:rsidRPr="00974E4D">
        <w:rPr>
          <w:vanish/>
          <w:color w:val="000000"/>
        </w:rPr>
        <w:t>Bottom of Form</w:t>
      </w:r>
    </w:p>
    <w:p w14:paraId="410916AC" w14:textId="1BF04AB5" w:rsidR="00F0214D" w:rsidRDefault="00F0214D" w:rsidP="00F0214D">
      <w:pPr>
        <w:pStyle w:val="NormalWeb"/>
        <w:rPr>
          <w:color w:val="000000"/>
        </w:rPr>
      </w:pPr>
    </w:p>
    <w:p w14:paraId="6A527BC7" w14:textId="14B789CC" w:rsidR="00F0214D" w:rsidRDefault="00F0214D" w:rsidP="00F0214D">
      <w:pPr>
        <w:pStyle w:val="NormalWeb"/>
        <w:tabs>
          <w:tab w:val="left" w:pos="988"/>
        </w:tabs>
        <w:rPr>
          <w:color w:val="000000"/>
        </w:rPr>
      </w:pPr>
      <w:r>
        <w:rPr>
          <w:color w:val="000000"/>
        </w:rPr>
        <w:tab/>
      </w:r>
    </w:p>
    <w:p w14:paraId="73E7CD28" w14:textId="77777777" w:rsidR="004D3951" w:rsidRPr="000D299C" w:rsidRDefault="004D3951" w:rsidP="000D299C"/>
    <w:sectPr w:rsidR="004D3951" w:rsidRPr="000D299C" w:rsidSect="00B57662">
      <w:footerReference w:type="even" r:id="rId21"/>
      <w:foot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747FE" w14:textId="77777777" w:rsidR="000E67B7" w:rsidRDefault="000E67B7" w:rsidP="00E26F91">
      <w:pPr>
        <w:spacing w:after="0" w:line="240" w:lineRule="auto"/>
      </w:pPr>
      <w:r>
        <w:separator/>
      </w:r>
    </w:p>
  </w:endnote>
  <w:endnote w:type="continuationSeparator" w:id="0">
    <w:p w14:paraId="13EC50B7" w14:textId="77777777" w:rsidR="000E67B7" w:rsidRDefault="000E67B7" w:rsidP="00E26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056089"/>
      <w:docPartObj>
        <w:docPartGallery w:val="Page Numbers (Bottom of Page)"/>
        <w:docPartUnique/>
      </w:docPartObj>
    </w:sdtPr>
    <w:sdtEndPr>
      <w:rPr>
        <w:rStyle w:val="PageNumber"/>
      </w:rPr>
    </w:sdtEndPr>
    <w:sdtContent>
      <w:p w14:paraId="446E02E6" w14:textId="6F1B0B28" w:rsidR="00E26F91" w:rsidRDefault="00E26F91" w:rsidP="006603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53A858" w14:textId="77777777" w:rsidR="00E26F91" w:rsidRDefault="00E26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9D2C9" w14:textId="130275D0" w:rsidR="00E26F91" w:rsidRDefault="00E26F91" w:rsidP="006603B9">
    <w:pPr>
      <w:pStyle w:val="Footer"/>
      <w:framePr w:wrap="none" w:vAnchor="text" w:hAnchor="margin" w:xAlign="center" w:y="1"/>
      <w:rPr>
        <w:rStyle w:val="PageNumber"/>
      </w:rPr>
    </w:pPr>
    <w:r>
      <w:rPr>
        <w:rStyle w:val="PageNumber"/>
      </w:rPr>
      <w:t xml:space="preserve">Page </w:t>
    </w:r>
    <w:sdt>
      <w:sdtPr>
        <w:rPr>
          <w:rStyle w:val="PageNumber"/>
        </w:rPr>
        <w:id w:val="2119253726"/>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r>
      <w:rPr>
        <w:rStyle w:val="PageNumber"/>
      </w:rPr>
      <w:t xml:space="preserve"> of 14</w:t>
    </w:r>
  </w:p>
  <w:p w14:paraId="3EBDE07C" w14:textId="77777777" w:rsidR="00E26F91" w:rsidRDefault="00E26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FA1AA" w14:textId="77777777" w:rsidR="000E67B7" w:rsidRDefault="000E67B7" w:rsidP="00E26F91">
      <w:pPr>
        <w:spacing w:after="0" w:line="240" w:lineRule="auto"/>
      </w:pPr>
      <w:r>
        <w:separator/>
      </w:r>
    </w:p>
  </w:footnote>
  <w:footnote w:type="continuationSeparator" w:id="0">
    <w:p w14:paraId="7339016E" w14:textId="77777777" w:rsidR="000E67B7" w:rsidRDefault="000E67B7" w:rsidP="00E26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D6535"/>
    <w:multiLevelType w:val="hybridMultilevel"/>
    <w:tmpl w:val="D84C9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4B67F8"/>
    <w:multiLevelType w:val="multilevel"/>
    <w:tmpl w:val="C64A7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6D67F2"/>
    <w:multiLevelType w:val="multilevel"/>
    <w:tmpl w:val="168084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8055402">
    <w:abstractNumId w:val="0"/>
  </w:num>
  <w:num w:numId="2" w16cid:durableId="32971404">
    <w:abstractNumId w:val="1"/>
  </w:num>
  <w:num w:numId="3" w16cid:durableId="2112359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62"/>
    <w:rsid w:val="000226A0"/>
    <w:rsid w:val="0006086F"/>
    <w:rsid w:val="000D299C"/>
    <w:rsid w:val="000E67B7"/>
    <w:rsid w:val="00143F89"/>
    <w:rsid w:val="001655E8"/>
    <w:rsid w:val="0041670C"/>
    <w:rsid w:val="00424736"/>
    <w:rsid w:val="00466C2D"/>
    <w:rsid w:val="0047528E"/>
    <w:rsid w:val="004D3951"/>
    <w:rsid w:val="007E5EC5"/>
    <w:rsid w:val="00917A6C"/>
    <w:rsid w:val="00974E4D"/>
    <w:rsid w:val="009C3CC6"/>
    <w:rsid w:val="00B57662"/>
    <w:rsid w:val="00CC123E"/>
    <w:rsid w:val="00E26F91"/>
    <w:rsid w:val="00F0214D"/>
    <w:rsid w:val="00F2168B"/>
    <w:rsid w:val="00F44DB8"/>
    <w:rsid w:val="00F4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7089A0"/>
  <w15:chartTrackingRefBased/>
  <w15:docId w15:val="{F377E0AC-499C-6D49-A38C-41D36925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99C"/>
    <w:pPr>
      <w:spacing w:line="360" w:lineRule="auto"/>
    </w:pPr>
    <w:rPr>
      <w:rFonts w:ascii="Calibri" w:hAnsi="Calibri" w:cs="Calibri"/>
    </w:rPr>
  </w:style>
  <w:style w:type="paragraph" w:styleId="Heading1">
    <w:name w:val="heading 1"/>
    <w:basedOn w:val="Normal"/>
    <w:next w:val="Normal"/>
    <w:link w:val="Heading1Char"/>
    <w:uiPriority w:val="9"/>
    <w:qFormat/>
    <w:rsid w:val="00B57662"/>
    <w:pPr>
      <w:keepNext/>
      <w:keepLines/>
      <w:spacing w:before="360" w:after="80"/>
      <w:outlineLvl w:val="0"/>
    </w:pPr>
    <w:rPr>
      <w:rFonts w:eastAsiaTheme="majorEastAsia"/>
      <w:color w:val="0F4761" w:themeColor="accent1" w:themeShade="BF"/>
      <w:sz w:val="32"/>
      <w:szCs w:val="32"/>
    </w:rPr>
  </w:style>
  <w:style w:type="paragraph" w:styleId="Heading2">
    <w:name w:val="heading 2"/>
    <w:basedOn w:val="Heading1"/>
    <w:next w:val="Normal"/>
    <w:link w:val="Heading2Char"/>
    <w:uiPriority w:val="9"/>
    <w:unhideWhenUsed/>
    <w:qFormat/>
    <w:rsid w:val="00424736"/>
    <w:pPr>
      <w:outlineLvl w:val="1"/>
    </w:pPr>
    <w:rPr>
      <w:sz w:val="28"/>
      <w:szCs w:val="28"/>
    </w:rPr>
  </w:style>
  <w:style w:type="paragraph" w:styleId="Heading3">
    <w:name w:val="heading 3"/>
    <w:basedOn w:val="Normal"/>
    <w:next w:val="Normal"/>
    <w:link w:val="Heading3Char"/>
    <w:uiPriority w:val="9"/>
    <w:semiHidden/>
    <w:unhideWhenUsed/>
    <w:qFormat/>
    <w:rsid w:val="00B57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662"/>
    <w:rPr>
      <w:rFonts w:ascii="Calibri" w:eastAsiaTheme="majorEastAsia" w:hAnsi="Calibri" w:cs="Calibri"/>
      <w:color w:val="0F4761" w:themeColor="accent1" w:themeShade="BF"/>
      <w:sz w:val="32"/>
      <w:szCs w:val="32"/>
    </w:rPr>
  </w:style>
  <w:style w:type="character" w:customStyle="1" w:styleId="Heading2Char">
    <w:name w:val="Heading 2 Char"/>
    <w:basedOn w:val="DefaultParagraphFont"/>
    <w:link w:val="Heading2"/>
    <w:uiPriority w:val="9"/>
    <w:rsid w:val="00424736"/>
    <w:rPr>
      <w:rFonts w:ascii="Calibri" w:eastAsiaTheme="majorEastAsia" w:hAnsi="Calibri" w:cs="Calibri"/>
      <w:color w:val="0F4761" w:themeColor="accent1" w:themeShade="BF"/>
      <w:sz w:val="28"/>
      <w:szCs w:val="28"/>
    </w:rPr>
  </w:style>
  <w:style w:type="character" w:customStyle="1" w:styleId="Heading3Char">
    <w:name w:val="Heading 3 Char"/>
    <w:basedOn w:val="DefaultParagraphFont"/>
    <w:link w:val="Heading3"/>
    <w:uiPriority w:val="9"/>
    <w:semiHidden/>
    <w:rsid w:val="00B57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662"/>
    <w:rPr>
      <w:rFonts w:eastAsiaTheme="majorEastAsia" w:cstheme="majorBidi"/>
      <w:color w:val="272727" w:themeColor="text1" w:themeTint="D8"/>
    </w:rPr>
  </w:style>
  <w:style w:type="paragraph" w:styleId="Title">
    <w:name w:val="Title"/>
    <w:basedOn w:val="Normal"/>
    <w:next w:val="Normal"/>
    <w:link w:val="TitleChar"/>
    <w:uiPriority w:val="10"/>
    <w:qFormat/>
    <w:rsid w:val="00B57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662"/>
    <w:pPr>
      <w:spacing w:before="160"/>
      <w:jc w:val="center"/>
    </w:pPr>
    <w:rPr>
      <w:i/>
      <w:iCs/>
      <w:color w:val="404040" w:themeColor="text1" w:themeTint="BF"/>
    </w:rPr>
  </w:style>
  <w:style w:type="character" w:customStyle="1" w:styleId="QuoteChar">
    <w:name w:val="Quote Char"/>
    <w:basedOn w:val="DefaultParagraphFont"/>
    <w:link w:val="Quote"/>
    <w:uiPriority w:val="29"/>
    <w:rsid w:val="00B57662"/>
    <w:rPr>
      <w:i/>
      <w:iCs/>
      <w:color w:val="404040" w:themeColor="text1" w:themeTint="BF"/>
    </w:rPr>
  </w:style>
  <w:style w:type="paragraph" w:styleId="ListParagraph">
    <w:name w:val="List Paragraph"/>
    <w:basedOn w:val="Normal"/>
    <w:uiPriority w:val="34"/>
    <w:qFormat/>
    <w:rsid w:val="00B57662"/>
    <w:pPr>
      <w:ind w:left="720"/>
      <w:contextualSpacing/>
    </w:pPr>
  </w:style>
  <w:style w:type="character" w:styleId="IntenseEmphasis">
    <w:name w:val="Intense Emphasis"/>
    <w:basedOn w:val="DefaultParagraphFont"/>
    <w:uiPriority w:val="21"/>
    <w:qFormat/>
    <w:rsid w:val="00B57662"/>
    <w:rPr>
      <w:i/>
      <w:iCs/>
      <w:color w:val="0F4761" w:themeColor="accent1" w:themeShade="BF"/>
    </w:rPr>
  </w:style>
  <w:style w:type="paragraph" w:styleId="IntenseQuote">
    <w:name w:val="Intense Quote"/>
    <w:basedOn w:val="Normal"/>
    <w:next w:val="Normal"/>
    <w:link w:val="IntenseQuoteChar"/>
    <w:uiPriority w:val="30"/>
    <w:qFormat/>
    <w:rsid w:val="00B57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662"/>
    <w:rPr>
      <w:i/>
      <w:iCs/>
      <w:color w:val="0F4761" w:themeColor="accent1" w:themeShade="BF"/>
    </w:rPr>
  </w:style>
  <w:style w:type="character" w:styleId="IntenseReference">
    <w:name w:val="Intense Reference"/>
    <w:basedOn w:val="DefaultParagraphFont"/>
    <w:uiPriority w:val="32"/>
    <w:qFormat/>
    <w:rsid w:val="00B57662"/>
    <w:rPr>
      <w:b/>
      <w:bCs/>
      <w:smallCaps/>
      <w:color w:val="0F4761" w:themeColor="accent1" w:themeShade="BF"/>
      <w:spacing w:val="5"/>
    </w:rPr>
  </w:style>
  <w:style w:type="table" w:styleId="TableGrid">
    <w:name w:val="Table Grid"/>
    <w:basedOn w:val="TableNormal"/>
    <w:uiPriority w:val="39"/>
    <w:rsid w:val="00B57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Accent1">
    <w:name w:val="List Table 7 Colorful Accent 1"/>
    <w:basedOn w:val="TableNormal"/>
    <w:uiPriority w:val="52"/>
    <w:rsid w:val="00B57662"/>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5">
    <w:name w:val="List Table 6 Colorful Accent 5"/>
    <w:basedOn w:val="TableNormal"/>
    <w:uiPriority w:val="51"/>
    <w:rsid w:val="00B57662"/>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1">
    <w:name w:val="List Table 6 Colorful Accent 1"/>
    <w:basedOn w:val="TableNormal"/>
    <w:uiPriority w:val="51"/>
    <w:rsid w:val="00B57662"/>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4D39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74E4D"/>
    <w:rPr>
      <w:color w:val="467886" w:themeColor="hyperlink"/>
      <w:u w:val="single"/>
    </w:rPr>
  </w:style>
  <w:style w:type="character" w:styleId="UnresolvedMention">
    <w:name w:val="Unresolved Mention"/>
    <w:basedOn w:val="DefaultParagraphFont"/>
    <w:uiPriority w:val="99"/>
    <w:semiHidden/>
    <w:unhideWhenUsed/>
    <w:rsid w:val="00974E4D"/>
    <w:rPr>
      <w:color w:val="605E5C"/>
      <w:shd w:val="clear" w:color="auto" w:fill="E1DFDD"/>
    </w:rPr>
  </w:style>
  <w:style w:type="paragraph" w:styleId="TOCHeading">
    <w:name w:val="TOC Heading"/>
    <w:basedOn w:val="Heading1"/>
    <w:next w:val="Normal"/>
    <w:uiPriority w:val="39"/>
    <w:unhideWhenUsed/>
    <w:qFormat/>
    <w:rsid w:val="00974E4D"/>
    <w:pPr>
      <w:spacing w:before="480" w:after="0" w:line="276" w:lineRule="auto"/>
      <w:outlineLvl w:val="9"/>
    </w:pPr>
    <w:rPr>
      <w:rFonts w:asciiTheme="majorHAnsi" w:hAnsiTheme="majorHAnsi" w:cstheme="majorBidi"/>
      <w:b/>
      <w:bCs/>
      <w:kern w:val="0"/>
      <w:sz w:val="28"/>
      <w:szCs w:val="28"/>
      <w:lang w:val="en-US"/>
      <w14:ligatures w14:val="none"/>
    </w:rPr>
  </w:style>
  <w:style w:type="paragraph" w:styleId="TOC1">
    <w:name w:val="toc 1"/>
    <w:basedOn w:val="Normal"/>
    <w:next w:val="Normal"/>
    <w:autoRedefine/>
    <w:uiPriority w:val="39"/>
    <w:unhideWhenUsed/>
    <w:rsid w:val="00974E4D"/>
    <w:pPr>
      <w:spacing w:before="120" w:after="0"/>
    </w:pPr>
    <w:rPr>
      <w:rFonts w:asciiTheme="minorHAnsi" w:hAnsiTheme="minorHAnsi"/>
      <w:b/>
      <w:bCs/>
      <w:i/>
      <w:iCs/>
    </w:rPr>
  </w:style>
  <w:style w:type="paragraph" w:styleId="TOC2">
    <w:name w:val="toc 2"/>
    <w:basedOn w:val="Normal"/>
    <w:next w:val="Normal"/>
    <w:autoRedefine/>
    <w:uiPriority w:val="39"/>
    <w:unhideWhenUsed/>
    <w:rsid w:val="00974E4D"/>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974E4D"/>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974E4D"/>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974E4D"/>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974E4D"/>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974E4D"/>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974E4D"/>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974E4D"/>
    <w:pPr>
      <w:spacing w:after="0"/>
      <w:ind w:left="1920"/>
    </w:pPr>
    <w:rPr>
      <w:rFonts w:asciiTheme="minorHAnsi" w:hAnsiTheme="minorHAnsi"/>
      <w:sz w:val="20"/>
      <w:szCs w:val="20"/>
    </w:rPr>
  </w:style>
  <w:style w:type="paragraph" w:styleId="Footer">
    <w:name w:val="footer"/>
    <w:basedOn w:val="Normal"/>
    <w:link w:val="FooterChar"/>
    <w:uiPriority w:val="99"/>
    <w:unhideWhenUsed/>
    <w:rsid w:val="00E26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F91"/>
    <w:rPr>
      <w:rFonts w:ascii="Calibri" w:hAnsi="Calibri" w:cs="Calibri"/>
    </w:rPr>
  </w:style>
  <w:style w:type="character" w:styleId="PageNumber">
    <w:name w:val="page number"/>
    <w:basedOn w:val="DefaultParagraphFont"/>
    <w:uiPriority w:val="99"/>
    <w:semiHidden/>
    <w:unhideWhenUsed/>
    <w:rsid w:val="00E26F91"/>
  </w:style>
  <w:style w:type="paragraph" w:styleId="Header">
    <w:name w:val="header"/>
    <w:basedOn w:val="Normal"/>
    <w:link w:val="HeaderChar"/>
    <w:uiPriority w:val="99"/>
    <w:unhideWhenUsed/>
    <w:rsid w:val="00E26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F9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0476">
      <w:bodyDiv w:val="1"/>
      <w:marLeft w:val="0"/>
      <w:marRight w:val="0"/>
      <w:marTop w:val="0"/>
      <w:marBottom w:val="0"/>
      <w:divBdr>
        <w:top w:val="none" w:sz="0" w:space="0" w:color="auto"/>
        <w:left w:val="none" w:sz="0" w:space="0" w:color="auto"/>
        <w:bottom w:val="none" w:sz="0" w:space="0" w:color="auto"/>
        <w:right w:val="none" w:sz="0" w:space="0" w:color="auto"/>
      </w:divBdr>
      <w:divsChild>
        <w:div w:id="1706712344">
          <w:marLeft w:val="0"/>
          <w:marRight w:val="0"/>
          <w:marTop w:val="0"/>
          <w:marBottom w:val="0"/>
          <w:divBdr>
            <w:top w:val="none" w:sz="0" w:space="0" w:color="auto"/>
            <w:left w:val="none" w:sz="0" w:space="0" w:color="auto"/>
            <w:bottom w:val="none" w:sz="0" w:space="0" w:color="auto"/>
            <w:right w:val="none" w:sz="0" w:space="0" w:color="auto"/>
          </w:divBdr>
          <w:divsChild>
            <w:div w:id="599987721">
              <w:marLeft w:val="0"/>
              <w:marRight w:val="0"/>
              <w:marTop w:val="0"/>
              <w:marBottom w:val="0"/>
              <w:divBdr>
                <w:top w:val="none" w:sz="0" w:space="0" w:color="auto"/>
                <w:left w:val="none" w:sz="0" w:space="0" w:color="auto"/>
                <w:bottom w:val="none" w:sz="0" w:space="0" w:color="auto"/>
                <w:right w:val="none" w:sz="0" w:space="0" w:color="auto"/>
              </w:divBdr>
              <w:divsChild>
                <w:div w:id="15815200">
                  <w:marLeft w:val="0"/>
                  <w:marRight w:val="0"/>
                  <w:marTop w:val="0"/>
                  <w:marBottom w:val="0"/>
                  <w:divBdr>
                    <w:top w:val="none" w:sz="0" w:space="0" w:color="auto"/>
                    <w:left w:val="none" w:sz="0" w:space="0" w:color="auto"/>
                    <w:bottom w:val="none" w:sz="0" w:space="0" w:color="auto"/>
                    <w:right w:val="none" w:sz="0" w:space="0" w:color="auto"/>
                  </w:divBdr>
                  <w:divsChild>
                    <w:div w:id="292488496">
                      <w:marLeft w:val="0"/>
                      <w:marRight w:val="0"/>
                      <w:marTop w:val="0"/>
                      <w:marBottom w:val="0"/>
                      <w:divBdr>
                        <w:top w:val="none" w:sz="0" w:space="0" w:color="auto"/>
                        <w:left w:val="none" w:sz="0" w:space="0" w:color="auto"/>
                        <w:bottom w:val="none" w:sz="0" w:space="0" w:color="auto"/>
                        <w:right w:val="none" w:sz="0" w:space="0" w:color="auto"/>
                      </w:divBdr>
                      <w:divsChild>
                        <w:div w:id="708988767">
                          <w:marLeft w:val="0"/>
                          <w:marRight w:val="0"/>
                          <w:marTop w:val="0"/>
                          <w:marBottom w:val="0"/>
                          <w:divBdr>
                            <w:top w:val="none" w:sz="0" w:space="0" w:color="auto"/>
                            <w:left w:val="none" w:sz="0" w:space="0" w:color="auto"/>
                            <w:bottom w:val="none" w:sz="0" w:space="0" w:color="auto"/>
                            <w:right w:val="none" w:sz="0" w:space="0" w:color="auto"/>
                          </w:divBdr>
                          <w:divsChild>
                            <w:div w:id="1329748836">
                              <w:marLeft w:val="0"/>
                              <w:marRight w:val="0"/>
                              <w:marTop w:val="0"/>
                              <w:marBottom w:val="0"/>
                              <w:divBdr>
                                <w:top w:val="none" w:sz="0" w:space="0" w:color="auto"/>
                                <w:left w:val="none" w:sz="0" w:space="0" w:color="auto"/>
                                <w:bottom w:val="none" w:sz="0" w:space="0" w:color="auto"/>
                                <w:right w:val="none" w:sz="0" w:space="0" w:color="auto"/>
                              </w:divBdr>
                              <w:divsChild>
                                <w:div w:id="595868962">
                                  <w:marLeft w:val="0"/>
                                  <w:marRight w:val="0"/>
                                  <w:marTop w:val="0"/>
                                  <w:marBottom w:val="0"/>
                                  <w:divBdr>
                                    <w:top w:val="none" w:sz="0" w:space="0" w:color="auto"/>
                                    <w:left w:val="none" w:sz="0" w:space="0" w:color="auto"/>
                                    <w:bottom w:val="none" w:sz="0" w:space="0" w:color="auto"/>
                                    <w:right w:val="none" w:sz="0" w:space="0" w:color="auto"/>
                                  </w:divBdr>
                                  <w:divsChild>
                                    <w:div w:id="1452020251">
                                      <w:marLeft w:val="0"/>
                                      <w:marRight w:val="0"/>
                                      <w:marTop w:val="0"/>
                                      <w:marBottom w:val="0"/>
                                      <w:divBdr>
                                        <w:top w:val="none" w:sz="0" w:space="0" w:color="auto"/>
                                        <w:left w:val="none" w:sz="0" w:space="0" w:color="auto"/>
                                        <w:bottom w:val="none" w:sz="0" w:space="0" w:color="auto"/>
                                        <w:right w:val="none" w:sz="0" w:space="0" w:color="auto"/>
                                      </w:divBdr>
                                      <w:divsChild>
                                        <w:div w:id="1016884250">
                                          <w:marLeft w:val="0"/>
                                          <w:marRight w:val="0"/>
                                          <w:marTop w:val="0"/>
                                          <w:marBottom w:val="0"/>
                                          <w:divBdr>
                                            <w:top w:val="none" w:sz="0" w:space="0" w:color="auto"/>
                                            <w:left w:val="none" w:sz="0" w:space="0" w:color="auto"/>
                                            <w:bottom w:val="none" w:sz="0" w:space="0" w:color="auto"/>
                                            <w:right w:val="none" w:sz="0" w:space="0" w:color="auto"/>
                                          </w:divBdr>
                                          <w:divsChild>
                                            <w:div w:id="883639082">
                                              <w:marLeft w:val="0"/>
                                              <w:marRight w:val="0"/>
                                              <w:marTop w:val="0"/>
                                              <w:marBottom w:val="0"/>
                                              <w:divBdr>
                                                <w:top w:val="none" w:sz="0" w:space="0" w:color="auto"/>
                                                <w:left w:val="none" w:sz="0" w:space="0" w:color="auto"/>
                                                <w:bottom w:val="none" w:sz="0" w:space="0" w:color="auto"/>
                                                <w:right w:val="none" w:sz="0" w:space="0" w:color="auto"/>
                                              </w:divBdr>
                                              <w:divsChild>
                                                <w:div w:id="705374432">
                                                  <w:marLeft w:val="0"/>
                                                  <w:marRight w:val="0"/>
                                                  <w:marTop w:val="0"/>
                                                  <w:marBottom w:val="0"/>
                                                  <w:divBdr>
                                                    <w:top w:val="none" w:sz="0" w:space="0" w:color="auto"/>
                                                    <w:left w:val="none" w:sz="0" w:space="0" w:color="auto"/>
                                                    <w:bottom w:val="none" w:sz="0" w:space="0" w:color="auto"/>
                                                    <w:right w:val="none" w:sz="0" w:space="0" w:color="auto"/>
                                                  </w:divBdr>
                                                  <w:divsChild>
                                                    <w:div w:id="2044205040">
                                                      <w:marLeft w:val="0"/>
                                                      <w:marRight w:val="0"/>
                                                      <w:marTop w:val="0"/>
                                                      <w:marBottom w:val="0"/>
                                                      <w:divBdr>
                                                        <w:top w:val="none" w:sz="0" w:space="0" w:color="auto"/>
                                                        <w:left w:val="none" w:sz="0" w:space="0" w:color="auto"/>
                                                        <w:bottom w:val="none" w:sz="0" w:space="0" w:color="auto"/>
                                                        <w:right w:val="none" w:sz="0" w:space="0" w:color="auto"/>
                                                      </w:divBdr>
                                                      <w:divsChild>
                                                        <w:div w:id="990403023">
                                                          <w:marLeft w:val="0"/>
                                                          <w:marRight w:val="0"/>
                                                          <w:marTop w:val="0"/>
                                                          <w:marBottom w:val="0"/>
                                                          <w:divBdr>
                                                            <w:top w:val="none" w:sz="0" w:space="0" w:color="auto"/>
                                                            <w:left w:val="none" w:sz="0" w:space="0" w:color="auto"/>
                                                            <w:bottom w:val="none" w:sz="0" w:space="0" w:color="auto"/>
                                                            <w:right w:val="none" w:sz="0" w:space="0" w:color="auto"/>
                                                          </w:divBdr>
                                                          <w:divsChild>
                                                            <w:div w:id="54644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41564">
                                                      <w:marLeft w:val="0"/>
                                                      <w:marRight w:val="0"/>
                                                      <w:marTop w:val="0"/>
                                                      <w:marBottom w:val="0"/>
                                                      <w:divBdr>
                                                        <w:top w:val="none" w:sz="0" w:space="0" w:color="auto"/>
                                                        <w:left w:val="none" w:sz="0" w:space="0" w:color="auto"/>
                                                        <w:bottom w:val="none" w:sz="0" w:space="0" w:color="auto"/>
                                                        <w:right w:val="none" w:sz="0" w:space="0" w:color="auto"/>
                                                      </w:divBdr>
                                                      <w:divsChild>
                                                        <w:div w:id="1216701963">
                                                          <w:marLeft w:val="0"/>
                                                          <w:marRight w:val="0"/>
                                                          <w:marTop w:val="0"/>
                                                          <w:marBottom w:val="0"/>
                                                          <w:divBdr>
                                                            <w:top w:val="none" w:sz="0" w:space="0" w:color="auto"/>
                                                            <w:left w:val="none" w:sz="0" w:space="0" w:color="auto"/>
                                                            <w:bottom w:val="none" w:sz="0" w:space="0" w:color="auto"/>
                                                            <w:right w:val="none" w:sz="0" w:space="0" w:color="auto"/>
                                                          </w:divBdr>
                                                          <w:divsChild>
                                                            <w:div w:id="18862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2168325">
          <w:marLeft w:val="0"/>
          <w:marRight w:val="0"/>
          <w:marTop w:val="0"/>
          <w:marBottom w:val="0"/>
          <w:divBdr>
            <w:top w:val="none" w:sz="0" w:space="0" w:color="auto"/>
            <w:left w:val="none" w:sz="0" w:space="0" w:color="auto"/>
            <w:bottom w:val="none" w:sz="0" w:space="0" w:color="auto"/>
            <w:right w:val="none" w:sz="0" w:space="0" w:color="auto"/>
          </w:divBdr>
          <w:divsChild>
            <w:div w:id="1378578341">
              <w:marLeft w:val="0"/>
              <w:marRight w:val="0"/>
              <w:marTop w:val="0"/>
              <w:marBottom w:val="0"/>
              <w:divBdr>
                <w:top w:val="none" w:sz="0" w:space="0" w:color="auto"/>
                <w:left w:val="none" w:sz="0" w:space="0" w:color="auto"/>
                <w:bottom w:val="none" w:sz="0" w:space="0" w:color="auto"/>
                <w:right w:val="none" w:sz="0" w:space="0" w:color="auto"/>
              </w:divBdr>
              <w:divsChild>
                <w:div w:id="264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0591">
      <w:bodyDiv w:val="1"/>
      <w:marLeft w:val="0"/>
      <w:marRight w:val="0"/>
      <w:marTop w:val="0"/>
      <w:marBottom w:val="0"/>
      <w:divBdr>
        <w:top w:val="none" w:sz="0" w:space="0" w:color="auto"/>
        <w:left w:val="none" w:sz="0" w:space="0" w:color="auto"/>
        <w:bottom w:val="none" w:sz="0" w:space="0" w:color="auto"/>
        <w:right w:val="none" w:sz="0" w:space="0" w:color="auto"/>
      </w:divBdr>
    </w:div>
    <w:div w:id="210271664">
      <w:bodyDiv w:val="1"/>
      <w:marLeft w:val="0"/>
      <w:marRight w:val="0"/>
      <w:marTop w:val="0"/>
      <w:marBottom w:val="0"/>
      <w:divBdr>
        <w:top w:val="none" w:sz="0" w:space="0" w:color="auto"/>
        <w:left w:val="none" w:sz="0" w:space="0" w:color="auto"/>
        <w:bottom w:val="none" w:sz="0" w:space="0" w:color="auto"/>
        <w:right w:val="none" w:sz="0" w:space="0" w:color="auto"/>
      </w:divBdr>
    </w:div>
    <w:div w:id="286470799">
      <w:bodyDiv w:val="1"/>
      <w:marLeft w:val="0"/>
      <w:marRight w:val="0"/>
      <w:marTop w:val="0"/>
      <w:marBottom w:val="0"/>
      <w:divBdr>
        <w:top w:val="none" w:sz="0" w:space="0" w:color="auto"/>
        <w:left w:val="none" w:sz="0" w:space="0" w:color="auto"/>
        <w:bottom w:val="none" w:sz="0" w:space="0" w:color="auto"/>
        <w:right w:val="none" w:sz="0" w:space="0" w:color="auto"/>
      </w:divBdr>
      <w:divsChild>
        <w:div w:id="2065791175">
          <w:marLeft w:val="0"/>
          <w:marRight w:val="0"/>
          <w:marTop w:val="0"/>
          <w:marBottom w:val="0"/>
          <w:divBdr>
            <w:top w:val="none" w:sz="0" w:space="0" w:color="auto"/>
            <w:left w:val="none" w:sz="0" w:space="0" w:color="auto"/>
            <w:bottom w:val="none" w:sz="0" w:space="0" w:color="auto"/>
            <w:right w:val="none" w:sz="0" w:space="0" w:color="auto"/>
          </w:divBdr>
          <w:divsChild>
            <w:div w:id="1988432063">
              <w:marLeft w:val="0"/>
              <w:marRight w:val="0"/>
              <w:marTop w:val="0"/>
              <w:marBottom w:val="0"/>
              <w:divBdr>
                <w:top w:val="none" w:sz="0" w:space="0" w:color="auto"/>
                <w:left w:val="none" w:sz="0" w:space="0" w:color="auto"/>
                <w:bottom w:val="none" w:sz="0" w:space="0" w:color="auto"/>
                <w:right w:val="none" w:sz="0" w:space="0" w:color="auto"/>
              </w:divBdr>
              <w:divsChild>
                <w:div w:id="1192374365">
                  <w:marLeft w:val="0"/>
                  <w:marRight w:val="0"/>
                  <w:marTop w:val="0"/>
                  <w:marBottom w:val="0"/>
                  <w:divBdr>
                    <w:top w:val="none" w:sz="0" w:space="0" w:color="auto"/>
                    <w:left w:val="none" w:sz="0" w:space="0" w:color="auto"/>
                    <w:bottom w:val="none" w:sz="0" w:space="0" w:color="auto"/>
                    <w:right w:val="none" w:sz="0" w:space="0" w:color="auto"/>
                  </w:divBdr>
                  <w:divsChild>
                    <w:div w:id="1190264837">
                      <w:marLeft w:val="0"/>
                      <w:marRight w:val="0"/>
                      <w:marTop w:val="0"/>
                      <w:marBottom w:val="0"/>
                      <w:divBdr>
                        <w:top w:val="none" w:sz="0" w:space="0" w:color="auto"/>
                        <w:left w:val="none" w:sz="0" w:space="0" w:color="auto"/>
                        <w:bottom w:val="none" w:sz="0" w:space="0" w:color="auto"/>
                        <w:right w:val="none" w:sz="0" w:space="0" w:color="auto"/>
                      </w:divBdr>
                      <w:divsChild>
                        <w:div w:id="1498614580">
                          <w:marLeft w:val="0"/>
                          <w:marRight w:val="0"/>
                          <w:marTop w:val="0"/>
                          <w:marBottom w:val="0"/>
                          <w:divBdr>
                            <w:top w:val="none" w:sz="0" w:space="0" w:color="auto"/>
                            <w:left w:val="none" w:sz="0" w:space="0" w:color="auto"/>
                            <w:bottom w:val="none" w:sz="0" w:space="0" w:color="auto"/>
                            <w:right w:val="none" w:sz="0" w:space="0" w:color="auto"/>
                          </w:divBdr>
                          <w:divsChild>
                            <w:div w:id="209304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217276">
      <w:bodyDiv w:val="1"/>
      <w:marLeft w:val="0"/>
      <w:marRight w:val="0"/>
      <w:marTop w:val="0"/>
      <w:marBottom w:val="0"/>
      <w:divBdr>
        <w:top w:val="none" w:sz="0" w:space="0" w:color="auto"/>
        <w:left w:val="none" w:sz="0" w:space="0" w:color="auto"/>
        <w:bottom w:val="none" w:sz="0" w:space="0" w:color="auto"/>
        <w:right w:val="none" w:sz="0" w:space="0" w:color="auto"/>
      </w:divBdr>
    </w:div>
    <w:div w:id="605163196">
      <w:bodyDiv w:val="1"/>
      <w:marLeft w:val="0"/>
      <w:marRight w:val="0"/>
      <w:marTop w:val="0"/>
      <w:marBottom w:val="0"/>
      <w:divBdr>
        <w:top w:val="none" w:sz="0" w:space="0" w:color="auto"/>
        <w:left w:val="none" w:sz="0" w:space="0" w:color="auto"/>
        <w:bottom w:val="none" w:sz="0" w:space="0" w:color="auto"/>
        <w:right w:val="none" w:sz="0" w:space="0" w:color="auto"/>
      </w:divBdr>
    </w:div>
    <w:div w:id="689138485">
      <w:bodyDiv w:val="1"/>
      <w:marLeft w:val="0"/>
      <w:marRight w:val="0"/>
      <w:marTop w:val="0"/>
      <w:marBottom w:val="0"/>
      <w:divBdr>
        <w:top w:val="none" w:sz="0" w:space="0" w:color="auto"/>
        <w:left w:val="none" w:sz="0" w:space="0" w:color="auto"/>
        <w:bottom w:val="none" w:sz="0" w:space="0" w:color="auto"/>
        <w:right w:val="none" w:sz="0" w:space="0" w:color="auto"/>
      </w:divBdr>
    </w:div>
    <w:div w:id="798111926">
      <w:bodyDiv w:val="1"/>
      <w:marLeft w:val="0"/>
      <w:marRight w:val="0"/>
      <w:marTop w:val="0"/>
      <w:marBottom w:val="0"/>
      <w:divBdr>
        <w:top w:val="none" w:sz="0" w:space="0" w:color="auto"/>
        <w:left w:val="none" w:sz="0" w:space="0" w:color="auto"/>
        <w:bottom w:val="none" w:sz="0" w:space="0" w:color="auto"/>
        <w:right w:val="none" w:sz="0" w:space="0" w:color="auto"/>
      </w:divBdr>
    </w:div>
    <w:div w:id="1012874903">
      <w:bodyDiv w:val="1"/>
      <w:marLeft w:val="0"/>
      <w:marRight w:val="0"/>
      <w:marTop w:val="0"/>
      <w:marBottom w:val="0"/>
      <w:divBdr>
        <w:top w:val="none" w:sz="0" w:space="0" w:color="auto"/>
        <w:left w:val="none" w:sz="0" w:space="0" w:color="auto"/>
        <w:bottom w:val="none" w:sz="0" w:space="0" w:color="auto"/>
        <w:right w:val="none" w:sz="0" w:space="0" w:color="auto"/>
      </w:divBdr>
    </w:div>
    <w:div w:id="1222323665">
      <w:bodyDiv w:val="1"/>
      <w:marLeft w:val="0"/>
      <w:marRight w:val="0"/>
      <w:marTop w:val="0"/>
      <w:marBottom w:val="0"/>
      <w:divBdr>
        <w:top w:val="none" w:sz="0" w:space="0" w:color="auto"/>
        <w:left w:val="none" w:sz="0" w:space="0" w:color="auto"/>
        <w:bottom w:val="none" w:sz="0" w:space="0" w:color="auto"/>
        <w:right w:val="none" w:sz="0" w:space="0" w:color="auto"/>
      </w:divBdr>
    </w:div>
    <w:div w:id="1367019452">
      <w:bodyDiv w:val="1"/>
      <w:marLeft w:val="0"/>
      <w:marRight w:val="0"/>
      <w:marTop w:val="0"/>
      <w:marBottom w:val="0"/>
      <w:divBdr>
        <w:top w:val="none" w:sz="0" w:space="0" w:color="auto"/>
        <w:left w:val="none" w:sz="0" w:space="0" w:color="auto"/>
        <w:bottom w:val="none" w:sz="0" w:space="0" w:color="auto"/>
        <w:right w:val="none" w:sz="0" w:space="0" w:color="auto"/>
      </w:divBdr>
    </w:div>
    <w:div w:id="1603806204">
      <w:bodyDiv w:val="1"/>
      <w:marLeft w:val="0"/>
      <w:marRight w:val="0"/>
      <w:marTop w:val="0"/>
      <w:marBottom w:val="0"/>
      <w:divBdr>
        <w:top w:val="none" w:sz="0" w:space="0" w:color="auto"/>
        <w:left w:val="none" w:sz="0" w:space="0" w:color="auto"/>
        <w:bottom w:val="none" w:sz="0" w:space="0" w:color="auto"/>
        <w:right w:val="none" w:sz="0" w:space="0" w:color="auto"/>
      </w:divBdr>
    </w:div>
    <w:div w:id="1658339213">
      <w:bodyDiv w:val="1"/>
      <w:marLeft w:val="0"/>
      <w:marRight w:val="0"/>
      <w:marTop w:val="0"/>
      <w:marBottom w:val="0"/>
      <w:divBdr>
        <w:top w:val="none" w:sz="0" w:space="0" w:color="auto"/>
        <w:left w:val="none" w:sz="0" w:space="0" w:color="auto"/>
        <w:bottom w:val="none" w:sz="0" w:space="0" w:color="auto"/>
        <w:right w:val="none" w:sz="0" w:space="0" w:color="auto"/>
      </w:divBdr>
    </w:div>
    <w:div w:id="1829244446">
      <w:bodyDiv w:val="1"/>
      <w:marLeft w:val="0"/>
      <w:marRight w:val="0"/>
      <w:marTop w:val="0"/>
      <w:marBottom w:val="0"/>
      <w:divBdr>
        <w:top w:val="none" w:sz="0" w:space="0" w:color="auto"/>
        <w:left w:val="none" w:sz="0" w:space="0" w:color="auto"/>
        <w:bottom w:val="none" w:sz="0" w:space="0" w:color="auto"/>
        <w:right w:val="none" w:sz="0" w:space="0" w:color="auto"/>
      </w:divBdr>
    </w:div>
    <w:div w:id="1860193351">
      <w:bodyDiv w:val="1"/>
      <w:marLeft w:val="0"/>
      <w:marRight w:val="0"/>
      <w:marTop w:val="0"/>
      <w:marBottom w:val="0"/>
      <w:divBdr>
        <w:top w:val="none" w:sz="0" w:space="0" w:color="auto"/>
        <w:left w:val="none" w:sz="0" w:space="0" w:color="auto"/>
        <w:bottom w:val="none" w:sz="0" w:space="0" w:color="auto"/>
        <w:right w:val="none" w:sz="0" w:space="0" w:color="auto"/>
      </w:divBdr>
    </w:div>
    <w:div w:id="207974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51780048_Hotel_Service_Quality_The_Impact_of_Service_Quality_on_Customer_Satisfaction_in_Hospitality" TargetMode="External" /><Relationship Id="rId13" Type="http://schemas.openxmlformats.org/officeDocument/2006/relationships/hyperlink" Target="https://www.forbes.com/sites/forbestechcouncil/2023/03/20/why-do-companies-need-digital-transformation/?sh=4805fdd72bab" TargetMode="External" /><Relationship Id="rId18" Type="http://schemas.openxmlformats.org/officeDocument/2006/relationships/hyperlink" Target="https://doi.org/10.1016/j.joitmc.2023.100039"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www.investopedia.com/terms/o/operationalefficiency.asp" TargetMode="External" /><Relationship Id="rId17" Type="http://schemas.openxmlformats.org/officeDocument/2006/relationships/hyperlink" Target="https://www.forbes.com/advisor/business/crm-implementation/" TargetMode="External" /><Relationship Id="rId2" Type="http://schemas.openxmlformats.org/officeDocument/2006/relationships/numbering" Target="numbering.xml" /><Relationship Id="rId16" Type="http://schemas.openxmlformats.org/officeDocument/2006/relationships/hyperlink" Target="https://www.researchgate.net/publication/306524132_Importance_of_staff_training_in_hotel_industry_Case_Study_Hotel_Dukagjini" TargetMode="External" /><Relationship Id="rId20" Type="http://schemas.openxmlformats.org/officeDocument/2006/relationships/hyperlink" Target="https://doi.org/10.1016/j.ijhm.2020.102799"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374117091_A_Study_on_the_Impact_of_Innovative_Technologies_in_the_Hospitality_Industry"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researchgate.net/publication/303687602_Social_media_as_a_tool_to_enhance_customer_experience_in_hospitality_industry" TargetMode="External" /><Relationship Id="rId23" Type="http://schemas.openxmlformats.org/officeDocument/2006/relationships/fontTable" Target="fontTable.xml" /><Relationship Id="rId10" Type="http://schemas.openxmlformats.org/officeDocument/2006/relationships/hyperlink" Target="https://www2.deloitte.com/xe/en/insights/economy/issues-by-the-numbers/rising-corporate-debt-after-covid.html" TargetMode="External" /><Relationship Id="rId19" Type="http://schemas.openxmlformats.org/officeDocument/2006/relationships/hyperlink" Target="https://www.researchgate.net/publication/372783951_Leveraging_Artificial_Intelligence_in_the_Hospitality_Industry_Opportunities_and_Challenges" TargetMode="External" /><Relationship Id="rId4" Type="http://schemas.openxmlformats.org/officeDocument/2006/relationships/settings" Target="settings.xml" /><Relationship Id="rId9" Type="http://schemas.openxmlformats.org/officeDocument/2006/relationships/hyperlink" Target="https://www.researchgate.net/publication/228775420_Angry_Customers_Don't_Come_Back_They_Get_Back_The_Experience_and_Behavioral_Implications_of_Anger_and_Dissatisfaction_in_Services" TargetMode="External" /><Relationship Id="rId14" Type="http://schemas.openxmlformats.org/officeDocument/2006/relationships/hyperlink" Target="https://www.investopedia.com/terms/f/financial-statement-analysis.asp" TargetMode="External" /><Relationship Id="rId22"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3152A-CF50-FE48-A772-549047E9C3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3089</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maliardiana@yahoo.com</cp:lastModifiedBy>
  <cp:revision>2</cp:revision>
  <dcterms:created xsi:type="dcterms:W3CDTF">2024-06-05T19:47:00Z</dcterms:created>
  <dcterms:modified xsi:type="dcterms:W3CDTF">2024-06-05T19:47:00Z</dcterms:modified>
  <cp:category/>
</cp:coreProperties>
</file>