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FBBE4D" w14:textId="77777777" w:rsidR="00487B14" w:rsidRPr="00D7309B" w:rsidRDefault="00487B14" w:rsidP="00487B14">
      <w:pPr>
        <w:jc w:val="right"/>
        <w:rPr>
          <w:b/>
          <w:bCs/>
          <w:sz w:val="40"/>
          <w:szCs w:val="40"/>
        </w:rPr>
      </w:pPr>
      <w:r w:rsidRPr="00D7309B">
        <w:rPr>
          <w:b/>
          <w:bCs/>
          <w:sz w:val="40"/>
          <w:szCs w:val="40"/>
        </w:rPr>
        <w:t xml:space="preserve">University of Wales Trinity Saint Davids – Swansea </w:t>
      </w:r>
    </w:p>
    <w:p w14:paraId="78FC7651" w14:textId="315AC31B" w:rsidR="00487B14" w:rsidRPr="00D7309B" w:rsidRDefault="00487B14" w:rsidP="00487B14">
      <w:pPr>
        <w:jc w:val="right"/>
        <w:rPr>
          <w:b/>
          <w:bCs/>
          <w:sz w:val="40"/>
          <w:szCs w:val="40"/>
        </w:rPr>
      </w:pPr>
      <w:r w:rsidRPr="00D7309B">
        <w:rPr>
          <w:b/>
          <w:bCs/>
          <w:sz w:val="40"/>
          <w:szCs w:val="40"/>
        </w:rPr>
        <w:t>Contemporary Themes in the Hotel and Hospitality Sector</w:t>
      </w:r>
    </w:p>
    <w:p w14:paraId="45D667FD" w14:textId="77777777" w:rsidR="00487B14" w:rsidRPr="00D7309B" w:rsidRDefault="00487B14" w:rsidP="00487B14">
      <w:pPr>
        <w:jc w:val="right"/>
        <w:rPr>
          <w:b/>
          <w:bCs/>
          <w:sz w:val="40"/>
          <w:szCs w:val="40"/>
        </w:rPr>
      </w:pPr>
      <w:r w:rsidRPr="00D7309B">
        <w:rPr>
          <w:b/>
          <w:bCs/>
          <w:sz w:val="40"/>
          <w:szCs w:val="40"/>
        </w:rPr>
        <w:t>BMIH6001</w:t>
      </w:r>
    </w:p>
    <w:p w14:paraId="1232E70C" w14:textId="77777777" w:rsidR="00487B14" w:rsidRPr="00487B14" w:rsidRDefault="00487B14" w:rsidP="00487B14">
      <w:pPr>
        <w:jc w:val="right"/>
        <w:rPr>
          <w:b/>
          <w:bCs/>
        </w:rPr>
      </w:pPr>
    </w:p>
    <w:p w14:paraId="0853FE56" w14:textId="77777777" w:rsidR="00487B14" w:rsidRPr="00487B14" w:rsidRDefault="00487B14" w:rsidP="00487B14">
      <w:pPr>
        <w:jc w:val="right"/>
        <w:rPr>
          <w:i/>
          <w:iCs/>
        </w:rPr>
      </w:pPr>
    </w:p>
    <w:p w14:paraId="65167C9C" w14:textId="37A1E13B" w:rsidR="00487B14" w:rsidRPr="00DF7E41" w:rsidRDefault="00487B14" w:rsidP="00DF7E41">
      <w:pPr>
        <w:jc w:val="right"/>
        <w:rPr>
          <w:i/>
          <w:iCs/>
          <w:sz w:val="28"/>
          <w:szCs w:val="28"/>
        </w:rPr>
      </w:pPr>
      <w:r w:rsidRPr="00DF7E41">
        <w:rPr>
          <w:i/>
          <w:iCs/>
          <w:sz w:val="28"/>
          <w:szCs w:val="28"/>
        </w:rPr>
        <w:t xml:space="preserve">  </w:t>
      </w:r>
      <w:r w:rsidRPr="00DF7E41">
        <w:rPr>
          <w:b/>
          <w:bCs/>
          <w:sz w:val="28"/>
          <w:szCs w:val="28"/>
        </w:rPr>
        <w:t>Student name: Teodor Catalin Belu</w:t>
      </w:r>
      <w:r w:rsidR="00101B62">
        <w:rPr>
          <w:b/>
          <w:bCs/>
          <w:sz w:val="28"/>
          <w:szCs w:val="28"/>
        </w:rPr>
        <w:t xml:space="preserve"> 2116</w:t>
      </w:r>
      <w:r w:rsidR="006774D0">
        <w:rPr>
          <w:b/>
          <w:bCs/>
          <w:sz w:val="28"/>
          <w:szCs w:val="28"/>
        </w:rPr>
        <w:t>226</w:t>
      </w:r>
    </w:p>
    <w:p w14:paraId="3ABC361B" w14:textId="5741710C" w:rsidR="00487B14" w:rsidRPr="00DF7E41" w:rsidRDefault="00487B14" w:rsidP="007F1DA9">
      <w:pPr>
        <w:jc w:val="right"/>
        <w:rPr>
          <w:b/>
          <w:bCs/>
          <w:sz w:val="28"/>
          <w:szCs w:val="28"/>
        </w:rPr>
      </w:pPr>
      <w:r w:rsidRPr="00DF7E41">
        <w:rPr>
          <w:b/>
          <w:bCs/>
          <w:sz w:val="28"/>
          <w:szCs w:val="28"/>
        </w:rPr>
        <w:t xml:space="preserve">Modul Tutor: Ernest </w:t>
      </w:r>
      <w:proofErr w:type="spellStart"/>
      <w:r w:rsidRPr="00DF7E41">
        <w:rPr>
          <w:b/>
          <w:bCs/>
          <w:sz w:val="28"/>
          <w:szCs w:val="28"/>
        </w:rPr>
        <w:t>Wavei</w:t>
      </w:r>
      <w:proofErr w:type="spellEnd"/>
    </w:p>
    <w:p w14:paraId="4E272170" w14:textId="77777777" w:rsidR="00487B14" w:rsidRDefault="00487B14" w:rsidP="00487B14">
      <w:pPr>
        <w:jc w:val="center"/>
      </w:pPr>
    </w:p>
    <w:p w14:paraId="3DAD05AF" w14:textId="77777777" w:rsidR="00487B14" w:rsidRDefault="00487B14" w:rsidP="00487B14">
      <w:pPr>
        <w:jc w:val="center"/>
      </w:pPr>
    </w:p>
    <w:p w14:paraId="093E8973" w14:textId="77777777" w:rsidR="009F3289" w:rsidRDefault="009F3289" w:rsidP="00487B14">
      <w:pPr>
        <w:jc w:val="center"/>
      </w:pPr>
    </w:p>
    <w:p w14:paraId="085ECDEE" w14:textId="77777777" w:rsidR="009F3289" w:rsidRDefault="009F3289" w:rsidP="00487B14">
      <w:pPr>
        <w:jc w:val="center"/>
      </w:pPr>
    </w:p>
    <w:p w14:paraId="2D04FF1A" w14:textId="77777777" w:rsidR="009F3289" w:rsidRDefault="009F3289" w:rsidP="00487B14">
      <w:pPr>
        <w:jc w:val="center"/>
      </w:pPr>
    </w:p>
    <w:p w14:paraId="3415BA74" w14:textId="77777777" w:rsidR="009F3289" w:rsidRDefault="009F3289" w:rsidP="00487B14">
      <w:pPr>
        <w:jc w:val="center"/>
      </w:pPr>
    </w:p>
    <w:p w14:paraId="2808DF95" w14:textId="77777777" w:rsidR="009F3289" w:rsidRDefault="009F3289" w:rsidP="00487B14">
      <w:pPr>
        <w:jc w:val="center"/>
      </w:pPr>
    </w:p>
    <w:p w14:paraId="0728667C" w14:textId="77777777" w:rsidR="009F3289" w:rsidRDefault="009F3289" w:rsidP="00487B14">
      <w:pPr>
        <w:jc w:val="center"/>
      </w:pPr>
    </w:p>
    <w:p w14:paraId="24CFB464" w14:textId="77777777" w:rsidR="009F3289" w:rsidRDefault="009F3289" w:rsidP="00487B14">
      <w:pPr>
        <w:jc w:val="center"/>
      </w:pPr>
    </w:p>
    <w:p w14:paraId="2A1AA323" w14:textId="77777777" w:rsidR="00487B14" w:rsidRDefault="00487B14" w:rsidP="00487B14">
      <w:pPr>
        <w:jc w:val="center"/>
      </w:pPr>
    </w:p>
    <w:p w14:paraId="755DB993" w14:textId="6FE5B856" w:rsidR="00487B14" w:rsidRPr="00DF7E41" w:rsidRDefault="002913E6" w:rsidP="00487B14">
      <w:pPr>
        <w:jc w:val="center"/>
        <w:rPr>
          <w:b/>
          <w:bCs/>
          <w:i/>
          <w:iCs/>
        </w:rPr>
      </w:pPr>
      <w:r w:rsidRPr="00DF7E41">
        <w:rPr>
          <w:b/>
          <w:bCs/>
          <w:i/>
          <w:iCs/>
        </w:rPr>
        <w:t xml:space="preserve">Acknowledgement </w:t>
      </w:r>
    </w:p>
    <w:p w14:paraId="71F9A454" w14:textId="2F1E98F3" w:rsidR="00D6047B" w:rsidRDefault="00264AB4" w:rsidP="00487B14">
      <w:pPr>
        <w:jc w:val="center"/>
      </w:pPr>
      <w:r w:rsidRPr="00264AB4">
        <w:t>I acknowledge the use of Grammarly (</w:t>
      </w:r>
      <w:proofErr w:type="gramStart"/>
      <w:r w:rsidRPr="00264AB4">
        <w:t xml:space="preserve">https://www.grammarly.com) </w:t>
      </w:r>
      <w:r w:rsidR="00E47CD2">
        <w:t xml:space="preserve"> for</w:t>
      </w:r>
      <w:proofErr w:type="gramEnd"/>
      <w:r w:rsidR="00E47CD2">
        <w:t xml:space="preserve"> this assessment </w:t>
      </w:r>
      <w:r w:rsidRPr="00264AB4">
        <w:t xml:space="preserve">to check my </w:t>
      </w:r>
      <w:r w:rsidR="00E47CD2">
        <w:t>work grammar</w:t>
      </w:r>
    </w:p>
    <w:p w14:paraId="096074A4" w14:textId="77777777" w:rsidR="00487B14" w:rsidRDefault="00487B14" w:rsidP="00487B14">
      <w:pPr>
        <w:jc w:val="center"/>
      </w:pPr>
    </w:p>
    <w:p w14:paraId="211ACBE3" w14:textId="77777777" w:rsidR="00487B14" w:rsidRDefault="00487B14" w:rsidP="00487B14">
      <w:pPr>
        <w:jc w:val="center"/>
      </w:pPr>
    </w:p>
    <w:p w14:paraId="263BA1B7" w14:textId="77777777" w:rsidR="00487B14" w:rsidRDefault="00487B14" w:rsidP="00487B14">
      <w:pPr>
        <w:jc w:val="center"/>
      </w:pPr>
    </w:p>
    <w:p w14:paraId="1982B85B" w14:textId="77777777" w:rsidR="00487B14" w:rsidRDefault="00487B14" w:rsidP="00487B14">
      <w:pPr>
        <w:jc w:val="center"/>
      </w:pPr>
    </w:p>
    <w:p w14:paraId="309A50CB" w14:textId="77777777" w:rsidR="00487B14" w:rsidRDefault="00487B14" w:rsidP="00487B14">
      <w:pPr>
        <w:jc w:val="center"/>
      </w:pPr>
    </w:p>
    <w:p w14:paraId="299D6C55" w14:textId="77777777" w:rsidR="00487B14" w:rsidRDefault="00487B14" w:rsidP="00487B14">
      <w:pPr>
        <w:jc w:val="center"/>
      </w:pPr>
    </w:p>
    <w:p w14:paraId="385896AA" w14:textId="77777777" w:rsidR="00487B14" w:rsidRDefault="00487B14" w:rsidP="00487B14">
      <w:pPr>
        <w:jc w:val="center"/>
      </w:pPr>
    </w:p>
    <w:p w14:paraId="35465C6C" w14:textId="77777777" w:rsidR="00487B14" w:rsidRDefault="00487B14" w:rsidP="00487B14">
      <w:pPr>
        <w:jc w:val="center"/>
      </w:pPr>
    </w:p>
    <w:p w14:paraId="2AC0B23F" w14:textId="77777777" w:rsidR="00487B14" w:rsidRDefault="00487B14" w:rsidP="00487B14">
      <w:pPr>
        <w:jc w:val="center"/>
      </w:pPr>
    </w:p>
    <w:p w14:paraId="5ED1B058" w14:textId="77777777" w:rsidR="00487B14" w:rsidRDefault="00487B14" w:rsidP="00487B14">
      <w:pPr>
        <w:jc w:val="center"/>
      </w:pPr>
    </w:p>
    <w:p w14:paraId="63002691" w14:textId="77777777" w:rsidR="00487B14" w:rsidRDefault="00487B14" w:rsidP="00487B14">
      <w:pPr>
        <w:jc w:val="center"/>
      </w:pPr>
    </w:p>
    <w:p w14:paraId="4D2FACF5" w14:textId="77777777" w:rsidR="00487B14" w:rsidRDefault="00487B14" w:rsidP="00487B14">
      <w:pPr>
        <w:jc w:val="center"/>
      </w:pPr>
    </w:p>
    <w:p w14:paraId="7737F4CD" w14:textId="77777777" w:rsidR="00487B14" w:rsidRDefault="00487B14" w:rsidP="001876D4"/>
    <w:p w14:paraId="4BAFA307" w14:textId="77777777" w:rsidR="009B2EF2" w:rsidRDefault="009B2EF2" w:rsidP="001876D4">
      <w:pPr>
        <w:rPr>
          <w:b/>
          <w:bCs/>
          <w:i/>
          <w:iCs/>
          <w:sz w:val="28"/>
          <w:szCs w:val="28"/>
        </w:rPr>
      </w:pPr>
    </w:p>
    <w:p w14:paraId="52F489F0" w14:textId="77777777" w:rsidR="009B2EF2" w:rsidRDefault="009B2EF2" w:rsidP="009B2EF2">
      <w:pPr>
        <w:jc w:val="center"/>
        <w:rPr>
          <w:b/>
          <w:bCs/>
          <w:sz w:val="36"/>
          <w:szCs w:val="36"/>
        </w:rPr>
      </w:pPr>
    </w:p>
    <w:p w14:paraId="1BEBE81E" w14:textId="77777777" w:rsidR="009B2EF2" w:rsidRDefault="009B2EF2" w:rsidP="009B2EF2">
      <w:pPr>
        <w:jc w:val="center"/>
        <w:rPr>
          <w:b/>
          <w:bCs/>
          <w:sz w:val="36"/>
          <w:szCs w:val="36"/>
        </w:rPr>
      </w:pPr>
    </w:p>
    <w:p w14:paraId="2B89CF15" w14:textId="77777777" w:rsidR="009B2EF2" w:rsidRDefault="009B2EF2" w:rsidP="009B2EF2">
      <w:pPr>
        <w:jc w:val="center"/>
        <w:rPr>
          <w:b/>
          <w:bCs/>
          <w:sz w:val="36"/>
          <w:szCs w:val="36"/>
        </w:rPr>
      </w:pPr>
    </w:p>
    <w:p w14:paraId="2E41F218" w14:textId="77777777" w:rsidR="009B2EF2" w:rsidRDefault="009B2EF2" w:rsidP="009B2EF2">
      <w:pPr>
        <w:jc w:val="center"/>
        <w:rPr>
          <w:b/>
          <w:bCs/>
          <w:sz w:val="36"/>
          <w:szCs w:val="36"/>
        </w:rPr>
      </w:pPr>
    </w:p>
    <w:p w14:paraId="6EB2800D" w14:textId="77777777" w:rsidR="009B2EF2" w:rsidRDefault="009B2EF2" w:rsidP="009B2EF2">
      <w:pPr>
        <w:jc w:val="center"/>
        <w:rPr>
          <w:b/>
          <w:bCs/>
          <w:sz w:val="36"/>
          <w:szCs w:val="36"/>
        </w:rPr>
      </w:pPr>
    </w:p>
    <w:p w14:paraId="219CE1FC" w14:textId="32F150B8" w:rsidR="009B2EF2" w:rsidRDefault="009B2EF2" w:rsidP="009B2EF2">
      <w:pPr>
        <w:jc w:val="center"/>
        <w:rPr>
          <w:b/>
          <w:bCs/>
          <w:sz w:val="36"/>
          <w:szCs w:val="36"/>
        </w:rPr>
      </w:pPr>
      <w:r w:rsidRPr="00487B14">
        <w:rPr>
          <w:b/>
          <w:bCs/>
          <w:sz w:val="36"/>
          <w:szCs w:val="36"/>
        </w:rPr>
        <w:t>Sustainability in hospitality and hotel industry</w:t>
      </w:r>
    </w:p>
    <w:p w14:paraId="596BF7A9" w14:textId="77777777" w:rsidR="009B2EF2" w:rsidRDefault="009B2EF2" w:rsidP="009B2EF2">
      <w:pPr>
        <w:jc w:val="center"/>
        <w:rPr>
          <w:b/>
          <w:bCs/>
          <w:sz w:val="36"/>
          <w:szCs w:val="36"/>
        </w:rPr>
      </w:pPr>
    </w:p>
    <w:p w14:paraId="59B33596" w14:textId="77777777" w:rsidR="009B2EF2" w:rsidRDefault="009B2EF2" w:rsidP="009B2EF2">
      <w:pPr>
        <w:jc w:val="center"/>
        <w:rPr>
          <w:b/>
          <w:bCs/>
          <w:sz w:val="36"/>
          <w:szCs w:val="36"/>
        </w:rPr>
      </w:pPr>
    </w:p>
    <w:p w14:paraId="7B56B9E5" w14:textId="77777777" w:rsidR="009B2EF2" w:rsidRDefault="009B2EF2" w:rsidP="009B2EF2">
      <w:pPr>
        <w:jc w:val="center"/>
        <w:rPr>
          <w:b/>
          <w:bCs/>
          <w:sz w:val="36"/>
          <w:szCs w:val="36"/>
        </w:rPr>
      </w:pPr>
    </w:p>
    <w:p w14:paraId="63977E1D" w14:textId="77777777" w:rsidR="009B2EF2" w:rsidRDefault="009B2EF2" w:rsidP="009B2EF2">
      <w:pPr>
        <w:jc w:val="center"/>
        <w:rPr>
          <w:b/>
          <w:bCs/>
          <w:sz w:val="36"/>
          <w:szCs w:val="36"/>
        </w:rPr>
      </w:pPr>
    </w:p>
    <w:p w14:paraId="0AA72213" w14:textId="77777777" w:rsidR="009B2EF2" w:rsidRDefault="009B2EF2" w:rsidP="009B2EF2">
      <w:pPr>
        <w:jc w:val="center"/>
        <w:rPr>
          <w:b/>
          <w:bCs/>
          <w:sz w:val="36"/>
          <w:szCs w:val="36"/>
        </w:rPr>
      </w:pPr>
    </w:p>
    <w:p w14:paraId="5F8375E6" w14:textId="77777777" w:rsidR="009B2EF2" w:rsidRDefault="009B2EF2" w:rsidP="009B2EF2">
      <w:pPr>
        <w:jc w:val="center"/>
        <w:rPr>
          <w:b/>
          <w:bCs/>
          <w:sz w:val="36"/>
          <w:szCs w:val="36"/>
        </w:rPr>
      </w:pPr>
    </w:p>
    <w:p w14:paraId="590C914D" w14:textId="77777777" w:rsidR="009B2EF2" w:rsidRDefault="009B2EF2" w:rsidP="009B2EF2">
      <w:pPr>
        <w:jc w:val="center"/>
        <w:rPr>
          <w:b/>
          <w:bCs/>
          <w:sz w:val="36"/>
          <w:szCs w:val="36"/>
        </w:rPr>
      </w:pPr>
    </w:p>
    <w:p w14:paraId="7370E40D" w14:textId="77777777" w:rsidR="009B2EF2" w:rsidRDefault="009B2EF2" w:rsidP="009B2EF2">
      <w:pPr>
        <w:jc w:val="center"/>
        <w:rPr>
          <w:b/>
          <w:bCs/>
          <w:sz w:val="36"/>
          <w:szCs w:val="36"/>
        </w:rPr>
      </w:pPr>
    </w:p>
    <w:p w14:paraId="3BD54E0F" w14:textId="77777777" w:rsidR="009B2EF2" w:rsidRDefault="009B2EF2" w:rsidP="009B2EF2">
      <w:pPr>
        <w:jc w:val="center"/>
        <w:rPr>
          <w:b/>
          <w:bCs/>
          <w:sz w:val="36"/>
          <w:szCs w:val="36"/>
        </w:rPr>
      </w:pPr>
    </w:p>
    <w:p w14:paraId="4F419278" w14:textId="77777777" w:rsidR="009B2EF2" w:rsidRDefault="009B2EF2" w:rsidP="001876D4">
      <w:pPr>
        <w:rPr>
          <w:b/>
          <w:bCs/>
          <w:i/>
          <w:iCs/>
          <w:sz w:val="28"/>
          <w:szCs w:val="28"/>
        </w:rPr>
      </w:pPr>
    </w:p>
    <w:p w14:paraId="6E7C3E62" w14:textId="16C64494" w:rsidR="00487B14" w:rsidRPr="002D7F20" w:rsidRDefault="00487B14" w:rsidP="001876D4">
      <w:pPr>
        <w:rPr>
          <w:b/>
          <w:bCs/>
          <w:i/>
          <w:iCs/>
          <w:sz w:val="28"/>
          <w:szCs w:val="28"/>
        </w:rPr>
      </w:pPr>
      <w:r w:rsidRPr="002D7F20">
        <w:rPr>
          <w:b/>
          <w:bCs/>
          <w:i/>
          <w:iCs/>
          <w:sz w:val="28"/>
          <w:szCs w:val="28"/>
        </w:rPr>
        <w:t xml:space="preserve">Abstract </w:t>
      </w:r>
    </w:p>
    <w:p w14:paraId="085ED1FA" w14:textId="77777777" w:rsidR="00487B14" w:rsidRDefault="00487B14" w:rsidP="00487B14">
      <w:pPr>
        <w:jc w:val="center"/>
      </w:pPr>
    </w:p>
    <w:p w14:paraId="5C8D2367" w14:textId="4B1DAE33" w:rsidR="00436D54" w:rsidRPr="00C63E38" w:rsidRDefault="001E00B6" w:rsidP="00DB52E1">
      <w:pPr>
        <w:spacing w:line="360" w:lineRule="auto"/>
        <w:jc w:val="both"/>
        <w:rPr>
          <w:rFonts w:ascii="Arial" w:hAnsi="Arial" w:cs="Arial"/>
          <w:sz w:val="22"/>
          <w:szCs w:val="22"/>
        </w:rPr>
      </w:pPr>
      <w:r w:rsidRPr="00C63E38">
        <w:rPr>
          <w:rFonts w:ascii="Arial" w:hAnsi="Arial" w:cs="Arial"/>
          <w:sz w:val="22"/>
          <w:szCs w:val="22"/>
        </w:rPr>
        <w:t xml:space="preserve">The study explores the concept of sustainability in the hospitality and hotel industry, focusing on the increasing environmental impact of human activities. The </w:t>
      </w:r>
      <w:r w:rsidR="00D90E7F" w:rsidRPr="00C63E38">
        <w:rPr>
          <w:rFonts w:ascii="Arial" w:hAnsi="Arial" w:cs="Arial"/>
          <w:sz w:val="22"/>
          <w:szCs w:val="22"/>
        </w:rPr>
        <w:t>study</w:t>
      </w:r>
      <w:r w:rsidRPr="00C63E38">
        <w:rPr>
          <w:rFonts w:ascii="Arial" w:hAnsi="Arial" w:cs="Arial"/>
          <w:sz w:val="22"/>
          <w:szCs w:val="22"/>
        </w:rPr>
        <w:t xml:space="preserve"> </w:t>
      </w:r>
      <w:r w:rsidR="002B5138" w:rsidRPr="00C63E38">
        <w:rPr>
          <w:rFonts w:ascii="Arial" w:hAnsi="Arial" w:cs="Arial"/>
          <w:sz w:val="22"/>
          <w:szCs w:val="22"/>
        </w:rPr>
        <w:t>highpoints</w:t>
      </w:r>
      <w:r w:rsidRPr="00C63E38">
        <w:rPr>
          <w:rFonts w:ascii="Arial" w:hAnsi="Arial" w:cs="Arial"/>
          <w:sz w:val="22"/>
          <w:szCs w:val="22"/>
        </w:rPr>
        <w:t xml:space="preserve"> the importance of sustainable practices in the </w:t>
      </w:r>
      <w:r w:rsidR="00D90E7F" w:rsidRPr="00C63E38">
        <w:rPr>
          <w:rFonts w:ascii="Arial" w:hAnsi="Arial" w:cs="Arial"/>
          <w:sz w:val="22"/>
          <w:szCs w:val="22"/>
        </w:rPr>
        <w:t>leisure</w:t>
      </w:r>
      <w:r w:rsidRPr="00C63E38">
        <w:rPr>
          <w:rFonts w:ascii="Arial" w:hAnsi="Arial" w:cs="Arial"/>
          <w:sz w:val="22"/>
          <w:szCs w:val="22"/>
        </w:rPr>
        <w:t xml:space="preserve"> </w:t>
      </w:r>
      <w:r w:rsidR="00B879A6" w:rsidRPr="00C63E38">
        <w:rPr>
          <w:rFonts w:ascii="Arial" w:hAnsi="Arial" w:cs="Arial"/>
          <w:sz w:val="22"/>
          <w:szCs w:val="22"/>
        </w:rPr>
        <w:t xml:space="preserve">and hospitality </w:t>
      </w:r>
      <w:r w:rsidRPr="00C63E38">
        <w:rPr>
          <w:rFonts w:ascii="Arial" w:hAnsi="Arial" w:cs="Arial"/>
          <w:sz w:val="22"/>
          <w:szCs w:val="22"/>
        </w:rPr>
        <w:t xml:space="preserve">sector, particularly in relation to resource management, carbon footprint mitigation, and ethical </w:t>
      </w:r>
      <w:r w:rsidR="007A505E" w:rsidRPr="00C63E38">
        <w:rPr>
          <w:rFonts w:ascii="Arial" w:hAnsi="Arial" w:cs="Arial"/>
          <w:sz w:val="22"/>
          <w:szCs w:val="22"/>
        </w:rPr>
        <w:t>labour</w:t>
      </w:r>
      <w:r w:rsidRPr="00C63E38">
        <w:rPr>
          <w:rFonts w:ascii="Arial" w:hAnsi="Arial" w:cs="Arial"/>
          <w:sz w:val="22"/>
          <w:szCs w:val="22"/>
        </w:rPr>
        <w:t xml:space="preserve"> practices.</w:t>
      </w:r>
      <w:r w:rsidR="008E50AD" w:rsidRPr="008E50AD">
        <w:rPr>
          <w:rFonts w:ascii="Times New Roman" w:eastAsia="Times New Roman" w:hAnsi="Times New Roman" w:cs="Times New Roman"/>
          <w:kern w:val="0"/>
          <w:lang w:eastAsia="en-GB"/>
          <w14:ligatures w14:val="none"/>
        </w:rPr>
        <w:t xml:space="preserve"> </w:t>
      </w:r>
      <w:r w:rsidR="008E50AD" w:rsidRPr="008E50AD">
        <w:rPr>
          <w:rFonts w:ascii="Arial" w:hAnsi="Arial" w:cs="Arial"/>
          <w:sz w:val="22"/>
          <w:szCs w:val="22"/>
        </w:rPr>
        <w:t>Sustainable development underscores the necessity of addressing now's needs while safeguarding the capacity of future generations to satisfy their own demands</w:t>
      </w:r>
      <w:r w:rsidRPr="00C63E38">
        <w:rPr>
          <w:rFonts w:ascii="Arial" w:hAnsi="Arial" w:cs="Arial"/>
          <w:sz w:val="22"/>
          <w:szCs w:val="22"/>
        </w:rPr>
        <w:t xml:space="preserve">. This concept forms the foundation of sustainability discussions in hospitality, particularly in resource management, carbon footprint mitigation, and ethical </w:t>
      </w:r>
      <w:r w:rsidR="00785525" w:rsidRPr="00C63E38">
        <w:rPr>
          <w:rFonts w:ascii="Arial" w:hAnsi="Arial" w:cs="Arial"/>
          <w:sz w:val="22"/>
          <w:szCs w:val="22"/>
        </w:rPr>
        <w:t>labour</w:t>
      </w:r>
      <w:r w:rsidRPr="00C63E38">
        <w:rPr>
          <w:rFonts w:ascii="Arial" w:hAnsi="Arial" w:cs="Arial"/>
          <w:sz w:val="22"/>
          <w:szCs w:val="22"/>
        </w:rPr>
        <w:t xml:space="preserve"> practices. </w:t>
      </w:r>
    </w:p>
    <w:p w14:paraId="51CC04D8" w14:textId="5E0702EA" w:rsidR="00A67932" w:rsidRPr="00C63E38" w:rsidRDefault="00B879C3" w:rsidP="00A67932">
      <w:pPr>
        <w:spacing w:line="360" w:lineRule="auto"/>
        <w:jc w:val="both"/>
        <w:rPr>
          <w:rFonts w:ascii="Arial" w:hAnsi="Arial" w:cs="Arial"/>
          <w:sz w:val="22"/>
          <w:szCs w:val="22"/>
        </w:rPr>
      </w:pPr>
      <w:r w:rsidRPr="00C63E38">
        <w:rPr>
          <w:rFonts w:ascii="Arial" w:hAnsi="Arial" w:cs="Arial"/>
          <w:sz w:val="22"/>
          <w:szCs w:val="22"/>
        </w:rPr>
        <w:t>The tourism and hospitality sector</w:t>
      </w:r>
      <w:r w:rsidR="00DD7245" w:rsidRPr="00C63E38">
        <w:rPr>
          <w:rFonts w:ascii="Arial" w:hAnsi="Arial" w:cs="Arial"/>
          <w:sz w:val="22"/>
          <w:szCs w:val="22"/>
        </w:rPr>
        <w:t xml:space="preserve"> </w:t>
      </w:r>
      <w:r w:rsidRPr="00C63E38">
        <w:rPr>
          <w:rFonts w:ascii="Arial" w:hAnsi="Arial" w:cs="Arial"/>
          <w:sz w:val="22"/>
          <w:szCs w:val="22"/>
        </w:rPr>
        <w:t xml:space="preserve">progressively embracing sustainable techniques to enhance operational efficiency and business management strategies. This encompasses the adoption of renewable resources, the utilisation of local organic produce, and the advancement of sustainable culinary practices. </w:t>
      </w:r>
      <w:r w:rsidR="00A67932" w:rsidRPr="00C63E38">
        <w:rPr>
          <w:rFonts w:ascii="Arial" w:hAnsi="Arial" w:cs="Arial"/>
          <w:sz w:val="22"/>
          <w:szCs w:val="22"/>
        </w:rPr>
        <w:t xml:space="preserve">The application of sustainability in the hospitality and hotel industry is highlighted through the use of renewable resources, greywater recycling, local organic food, eco-friendly culinary arts, energy-efficient lightings, biodegradable decomposition, natural ventilation systems, and eco-friendly dual flush toilets. </w:t>
      </w:r>
    </w:p>
    <w:p w14:paraId="55E51DD0" w14:textId="1AE2A50B" w:rsidR="00B879C3" w:rsidRPr="00C63E38" w:rsidRDefault="00B879C3" w:rsidP="00B879C3">
      <w:pPr>
        <w:spacing w:line="360" w:lineRule="auto"/>
        <w:jc w:val="both"/>
        <w:rPr>
          <w:rFonts w:ascii="Arial" w:hAnsi="Arial" w:cs="Arial"/>
          <w:sz w:val="22"/>
          <w:szCs w:val="22"/>
        </w:rPr>
      </w:pPr>
    </w:p>
    <w:p w14:paraId="3E7FEF7E" w14:textId="77777777" w:rsidR="00B879C3" w:rsidRPr="00C63E38" w:rsidRDefault="00B879C3" w:rsidP="00DB52E1">
      <w:pPr>
        <w:spacing w:line="360" w:lineRule="auto"/>
        <w:jc w:val="both"/>
        <w:rPr>
          <w:rFonts w:ascii="Arial" w:hAnsi="Arial" w:cs="Arial"/>
          <w:sz w:val="22"/>
          <w:szCs w:val="22"/>
        </w:rPr>
      </w:pPr>
    </w:p>
    <w:p w14:paraId="180812AA" w14:textId="77777777" w:rsidR="00D7309B" w:rsidRDefault="00D7309B" w:rsidP="00DB52E1">
      <w:pPr>
        <w:spacing w:line="360" w:lineRule="auto"/>
        <w:jc w:val="both"/>
        <w:rPr>
          <w:rFonts w:ascii="Arial" w:hAnsi="Arial" w:cs="Arial"/>
        </w:rPr>
      </w:pPr>
    </w:p>
    <w:p w14:paraId="667890FD" w14:textId="77777777" w:rsidR="00D7309B" w:rsidRDefault="00D7309B" w:rsidP="00DB52E1">
      <w:pPr>
        <w:spacing w:line="360" w:lineRule="auto"/>
        <w:jc w:val="both"/>
        <w:rPr>
          <w:rFonts w:ascii="Arial" w:hAnsi="Arial" w:cs="Arial"/>
        </w:rPr>
      </w:pPr>
    </w:p>
    <w:p w14:paraId="714567B7" w14:textId="77777777" w:rsidR="00D7309B" w:rsidRPr="00DB52E1" w:rsidRDefault="00D7309B" w:rsidP="00DB52E1">
      <w:pPr>
        <w:spacing w:line="360" w:lineRule="auto"/>
        <w:jc w:val="both"/>
        <w:rPr>
          <w:rFonts w:ascii="Arial" w:hAnsi="Arial" w:cs="Arial"/>
        </w:rPr>
      </w:pPr>
    </w:p>
    <w:p w14:paraId="2402513A" w14:textId="77777777" w:rsidR="00780FE4" w:rsidRPr="00DB52E1" w:rsidRDefault="00780FE4" w:rsidP="00DB52E1">
      <w:pPr>
        <w:spacing w:line="360" w:lineRule="auto"/>
        <w:jc w:val="both"/>
        <w:rPr>
          <w:rFonts w:ascii="Arial" w:hAnsi="Arial" w:cs="Arial"/>
          <w:sz w:val="28"/>
          <w:szCs w:val="28"/>
        </w:rPr>
      </w:pPr>
    </w:p>
    <w:p w14:paraId="52847BA8" w14:textId="77777777" w:rsidR="00DE4D7A" w:rsidRDefault="00DE4D7A" w:rsidP="00487B14">
      <w:pPr>
        <w:jc w:val="both"/>
        <w:rPr>
          <w:rFonts w:ascii="Arial" w:hAnsi="Arial" w:cs="Arial"/>
          <w:b/>
          <w:bCs/>
          <w:sz w:val="28"/>
          <w:szCs w:val="28"/>
        </w:rPr>
      </w:pPr>
    </w:p>
    <w:p w14:paraId="5E21E6C8" w14:textId="77777777" w:rsidR="00DD7245" w:rsidRDefault="00DD7245" w:rsidP="00487B14">
      <w:pPr>
        <w:jc w:val="both"/>
        <w:rPr>
          <w:rFonts w:ascii="Arial" w:hAnsi="Arial" w:cs="Arial"/>
          <w:b/>
          <w:bCs/>
          <w:sz w:val="28"/>
          <w:szCs w:val="28"/>
        </w:rPr>
      </w:pPr>
    </w:p>
    <w:p w14:paraId="50231AE5" w14:textId="77777777" w:rsidR="004171AB" w:rsidRDefault="004171AB" w:rsidP="00487B14">
      <w:pPr>
        <w:jc w:val="both"/>
        <w:rPr>
          <w:rFonts w:ascii="Arial" w:hAnsi="Arial" w:cs="Arial"/>
          <w:b/>
          <w:bCs/>
          <w:sz w:val="32"/>
          <w:szCs w:val="32"/>
        </w:rPr>
      </w:pPr>
    </w:p>
    <w:p w14:paraId="364B997A" w14:textId="77777777" w:rsidR="004171AB" w:rsidRDefault="004171AB" w:rsidP="00487B14">
      <w:pPr>
        <w:jc w:val="both"/>
        <w:rPr>
          <w:rFonts w:ascii="Arial" w:hAnsi="Arial" w:cs="Arial"/>
          <w:b/>
          <w:bCs/>
          <w:sz w:val="32"/>
          <w:szCs w:val="32"/>
        </w:rPr>
      </w:pPr>
    </w:p>
    <w:p w14:paraId="1A793A66" w14:textId="77777777" w:rsidR="00C63E38" w:rsidRDefault="00C63E38" w:rsidP="00487B14">
      <w:pPr>
        <w:jc w:val="both"/>
        <w:rPr>
          <w:rFonts w:ascii="Arial" w:hAnsi="Arial" w:cs="Arial"/>
          <w:b/>
          <w:bCs/>
          <w:sz w:val="32"/>
          <w:szCs w:val="32"/>
        </w:rPr>
      </w:pPr>
    </w:p>
    <w:p w14:paraId="2ADC8745" w14:textId="77777777" w:rsidR="00C63E38" w:rsidRDefault="00C63E38" w:rsidP="00487B14">
      <w:pPr>
        <w:jc w:val="both"/>
        <w:rPr>
          <w:rFonts w:ascii="Arial" w:hAnsi="Arial" w:cs="Arial"/>
          <w:b/>
          <w:bCs/>
          <w:sz w:val="32"/>
          <w:szCs w:val="32"/>
        </w:rPr>
      </w:pPr>
    </w:p>
    <w:p w14:paraId="0E3D4168" w14:textId="37C20F95" w:rsidR="00780FE4" w:rsidRPr="00922427" w:rsidRDefault="00780FE4" w:rsidP="00487B14">
      <w:pPr>
        <w:jc w:val="both"/>
        <w:rPr>
          <w:rFonts w:ascii="Arial" w:hAnsi="Arial" w:cs="Arial"/>
          <w:b/>
          <w:bCs/>
          <w:sz w:val="32"/>
          <w:szCs w:val="32"/>
        </w:rPr>
      </w:pPr>
      <w:r w:rsidRPr="00922427">
        <w:rPr>
          <w:rFonts w:ascii="Arial" w:hAnsi="Arial" w:cs="Arial"/>
          <w:b/>
          <w:bCs/>
          <w:sz w:val="32"/>
          <w:szCs w:val="32"/>
        </w:rPr>
        <w:t>Introduction:</w:t>
      </w:r>
    </w:p>
    <w:p w14:paraId="20A8957E" w14:textId="77777777" w:rsidR="00780FE4" w:rsidRPr="001876D4" w:rsidRDefault="00780FE4" w:rsidP="001876D4">
      <w:pPr>
        <w:spacing w:line="360" w:lineRule="auto"/>
        <w:jc w:val="both"/>
        <w:rPr>
          <w:rFonts w:ascii="Arial" w:hAnsi="Arial" w:cs="Arial"/>
          <w:sz w:val="22"/>
          <w:szCs w:val="22"/>
        </w:rPr>
      </w:pPr>
    </w:p>
    <w:p w14:paraId="7420F2AB" w14:textId="2955319F" w:rsidR="00120F62" w:rsidRPr="00C63E38" w:rsidRDefault="00531F4A" w:rsidP="001876D4">
      <w:pPr>
        <w:spacing w:line="360" w:lineRule="auto"/>
        <w:jc w:val="both"/>
        <w:rPr>
          <w:rFonts w:ascii="Arial" w:hAnsi="Arial" w:cs="Arial"/>
          <w:sz w:val="22"/>
          <w:szCs w:val="22"/>
        </w:rPr>
      </w:pPr>
      <w:r w:rsidRPr="00C63E38">
        <w:rPr>
          <w:rFonts w:ascii="Arial" w:hAnsi="Arial" w:cs="Arial"/>
          <w:sz w:val="22"/>
          <w:szCs w:val="22"/>
        </w:rPr>
        <w:t>Humanity utilises the resources provided by nature, resulting in waste generation and the exhaustion of the Earth's natural reserves. For millennia, humanity's influence on the environment was minimal</w:t>
      </w:r>
      <w:r w:rsidR="00BF371F" w:rsidRPr="00C63E38">
        <w:rPr>
          <w:rFonts w:ascii="Arial" w:hAnsi="Arial" w:cs="Arial"/>
          <w:sz w:val="22"/>
          <w:szCs w:val="22"/>
        </w:rPr>
        <w:t>. N</w:t>
      </w:r>
      <w:r w:rsidRPr="00C63E38">
        <w:rPr>
          <w:rFonts w:ascii="Arial" w:hAnsi="Arial" w:cs="Arial"/>
          <w:sz w:val="22"/>
          <w:szCs w:val="22"/>
        </w:rPr>
        <w:t>evertheless, contemporary consumption exceeds the Earth's regenerative capacity, resulting in a condition of 'ecological overshoot.'</w:t>
      </w:r>
      <w:r w:rsidR="00233C09" w:rsidRPr="00C63E38">
        <w:rPr>
          <w:rFonts w:ascii="Arial" w:eastAsia="Times New Roman" w:hAnsi="Arial" w:cs="Arial"/>
          <w:kern w:val="0"/>
          <w:sz w:val="22"/>
          <w:szCs w:val="22"/>
          <w:lang w:eastAsia="en-GB"/>
          <w14:ligatures w14:val="none"/>
        </w:rPr>
        <w:t xml:space="preserve"> </w:t>
      </w:r>
      <w:r w:rsidR="00BF6949" w:rsidRPr="00C63E38">
        <w:rPr>
          <w:rFonts w:ascii="Arial" w:hAnsi="Arial" w:cs="Arial"/>
          <w:sz w:val="22"/>
          <w:szCs w:val="22"/>
        </w:rPr>
        <w:t xml:space="preserve">The </w:t>
      </w:r>
      <w:r w:rsidR="00233C09" w:rsidRPr="00C63E38">
        <w:rPr>
          <w:rFonts w:ascii="Arial" w:hAnsi="Arial" w:cs="Arial"/>
          <w:sz w:val="22"/>
          <w:szCs w:val="22"/>
        </w:rPr>
        <w:t>present consumption rates are excessively elevated, necessitating immediate action since the planet's non-renewable resources are being exhausted, hence exacerbating the climatic problem</w:t>
      </w:r>
      <w:r w:rsidR="003658C9" w:rsidRPr="00C63E38">
        <w:rPr>
          <w:rFonts w:ascii="Arial" w:hAnsi="Arial" w:cs="Arial"/>
          <w:sz w:val="22"/>
          <w:szCs w:val="22"/>
        </w:rPr>
        <w:t xml:space="preserve"> (</w:t>
      </w:r>
      <w:r w:rsidR="00977F86" w:rsidRPr="00C63E38">
        <w:rPr>
          <w:rFonts w:ascii="Arial" w:hAnsi="Arial" w:cs="Arial"/>
          <w:sz w:val="22"/>
          <w:szCs w:val="22"/>
        </w:rPr>
        <w:t>Legrand</w:t>
      </w:r>
      <w:r w:rsidR="001876D4" w:rsidRPr="00C63E38">
        <w:rPr>
          <w:rFonts w:ascii="Arial" w:hAnsi="Arial" w:cs="Arial"/>
          <w:sz w:val="22"/>
          <w:szCs w:val="22"/>
        </w:rPr>
        <w:t xml:space="preserve"> et al</w:t>
      </w:r>
      <w:r w:rsidR="00977F86" w:rsidRPr="00C63E38">
        <w:rPr>
          <w:rFonts w:ascii="Arial" w:hAnsi="Arial" w:cs="Arial"/>
          <w:sz w:val="22"/>
          <w:szCs w:val="22"/>
        </w:rPr>
        <w:t xml:space="preserve">, 2023, p. </w:t>
      </w:r>
      <w:r w:rsidR="001F33BF" w:rsidRPr="00C63E38">
        <w:rPr>
          <w:rFonts w:ascii="Arial" w:hAnsi="Arial" w:cs="Arial"/>
          <w:sz w:val="22"/>
          <w:szCs w:val="22"/>
        </w:rPr>
        <w:t>2</w:t>
      </w:r>
      <w:r w:rsidR="00977F86" w:rsidRPr="00C63E38">
        <w:rPr>
          <w:rFonts w:ascii="Arial" w:hAnsi="Arial" w:cs="Arial"/>
          <w:sz w:val="22"/>
          <w:szCs w:val="22"/>
        </w:rPr>
        <w:t>)</w:t>
      </w:r>
      <w:r w:rsidR="001F33BF" w:rsidRPr="00C63E38">
        <w:rPr>
          <w:rFonts w:ascii="Arial" w:hAnsi="Arial" w:cs="Arial"/>
          <w:sz w:val="22"/>
          <w:szCs w:val="22"/>
        </w:rPr>
        <w:t xml:space="preserve">. </w:t>
      </w:r>
      <w:r w:rsidR="00315637" w:rsidRPr="00C63E38">
        <w:rPr>
          <w:rFonts w:ascii="Arial" w:hAnsi="Arial" w:cs="Arial"/>
          <w:sz w:val="22"/>
          <w:szCs w:val="22"/>
        </w:rPr>
        <w:t xml:space="preserve">As a </w:t>
      </w:r>
      <w:r w:rsidR="009476E7" w:rsidRPr="00C63E38">
        <w:rPr>
          <w:rFonts w:ascii="Arial" w:hAnsi="Arial" w:cs="Arial"/>
          <w:sz w:val="22"/>
          <w:szCs w:val="22"/>
        </w:rPr>
        <w:t>consequence,</w:t>
      </w:r>
      <w:r w:rsidR="00315637" w:rsidRPr="00C63E38">
        <w:rPr>
          <w:rFonts w:ascii="Arial" w:hAnsi="Arial" w:cs="Arial"/>
          <w:sz w:val="22"/>
          <w:szCs w:val="22"/>
        </w:rPr>
        <w:t xml:space="preserve"> s</w:t>
      </w:r>
      <w:r w:rsidR="00120F62" w:rsidRPr="00C63E38">
        <w:rPr>
          <w:rFonts w:ascii="Arial" w:hAnsi="Arial" w:cs="Arial"/>
          <w:sz w:val="22"/>
          <w:szCs w:val="22"/>
        </w:rPr>
        <w:t xml:space="preserve">ustainability has emerged as a prominent idea in contemporary scientific </w:t>
      </w:r>
      <w:r w:rsidR="008D1BC5" w:rsidRPr="00C63E38">
        <w:rPr>
          <w:rFonts w:ascii="Arial" w:hAnsi="Arial" w:cs="Arial"/>
          <w:sz w:val="22"/>
          <w:szCs w:val="22"/>
        </w:rPr>
        <w:t>writings</w:t>
      </w:r>
      <w:r w:rsidR="00120F62" w:rsidRPr="00C63E38">
        <w:rPr>
          <w:rFonts w:ascii="Arial" w:hAnsi="Arial" w:cs="Arial"/>
          <w:sz w:val="22"/>
          <w:szCs w:val="22"/>
        </w:rPr>
        <w:t xml:space="preserve"> and serves as a fundamental strategic principle for public </w:t>
      </w:r>
      <w:r w:rsidR="002F74DA" w:rsidRPr="00C63E38">
        <w:rPr>
          <w:rFonts w:ascii="Arial" w:hAnsi="Arial" w:cs="Arial"/>
          <w:sz w:val="22"/>
          <w:szCs w:val="22"/>
        </w:rPr>
        <w:t>programs</w:t>
      </w:r>
      <w:r w:rsidR="00120F62" w:rsidRPr="00C63E38">
        <w:rPr>
          <w:rFonts w:ascii="Arial" w:hAnsi="Arial" w:cs="Arial"/>
          <w:sz w:val="22"/>
          <w:szCs w:val="22"/>
        </w:rPr>
        <w:t xml:space="preserve"> and commercial business plans.</w:t>
      </w:r>
    </w:p>
    <w:p w14:paraId="4D578182" w14:textId="2F0A812F" w:rsidR="00233C09" w:rsidRPr="00C63E38" w:rsidRDefault="00233C09" w:rsidP="001876D4">
      <w:pPr>
        <w:spacing w:line="360" w:lineRule="auto"/>
        <w:jc w:val="both"/>
        <w:rPr>
          <w:rFonts w:ascii="Arial" w:hAnsi="Arial" w:cs="Arial"/>
          <w:sz w:val="22"/>
          <w:szCs w:val="22"/>
        </w:rPr>
      </w:pPr>
    </w:p>
    <w:p w14:paraId="100FE852" w14:textId="6B8EE474" w:rsidR="00A3073E" w:rsidRPr="004E5325" w:rsidRDefault="007E40F3" w:rsidP="001876D4">
      <w:pPr>
        <w:spacing w:line="360" w:lineRule="auto"/>
        <w:jc w:val="both"/>
        <w:rPr>
          <w:rFonts w:ascii="Arial" w:eastAsia="Times New Roman" w:hAnsi="Arial" w:cs="Arial"/>
          <w:kern w:val="0"/>
          <w:sz w:val="22"/>
          <w:szCs w:val="22"/>
          <w:lang w:eastAsia="en-GB"/>
          <w14:ligatures w14:val="none"/>
        </w:rPr>
      </w:pPr>
      <w:r w:rsidRPr="00C63E38">
        <w:rPr>
          <w:rFonts w:ascii="Arial" w:hAnsi="Arial" w:cs="Arial"/>
          <w:sz w:val="22"/>
          <w:szCs w:val="22"/>
        </w:rPr>
        <w:t>Tourism, an expanding global sector, has emerged as a significant activity for developing nations, facilitating economic convergence and prosperity.</w:t>
      </w:r>
      <w:r w:rsidR="00895DDD" w:rsidRPr="00C63E38">
        <w:rPr>
          <w:rFonts w:ascii="Arial" w:hAnsi="Arial" w:cs="Arial"/>
          <w:sz w:val="22"/>
          <w:szCs w:val="22"/>
        </w:rPr>
        <w:t xml:space="preserve"> </w:t>
      </w:r>
      <w:r w:rsidR="00A62699" w:rsidRPr="00C63E38">
        <w:rPr>
          <w:rFonts w:ascii="Arial" w:hAnsi="Arial" w:cs="Arial"/>
          <w:sz w:val="22"/>
          <w:szCs w:val="22"/>
        </w:rPr>
        <w:t xml:space="preserve">The United Nations World Tourist Organisation (UNWTO) asserts that the tourist </w:t>
      </w:r>
      <w:r w:rsidR="002335C5" w:rsidRPr="00C63E38">
        <w:rPr>
          <w:rFonts w:ascii="Arial" w:hAnsi="Arial" w:cs="Arial"/>
          <w:sz w:val="22"/>
          <w:szCs w:val="22"/>
        </w:rPr>
        <w:t>area</w:t>
      </w:r>
      <w:r w:rsidR="00A62699" w:rsidRPr="00C63E38">
        <w:rPr>
          <w:rFonts w:ascii="Arial" w:hAnsi="Arial" w:cs="Arial"/>
          <w:sz w:val="22"/>
          <w:szCs w:val="22"/>
        </w:rPr>
        <w:t xml:space="preserve"> significantly contributes to the economic recovery of destinations, job creation, and serves as a catalyst for peace, security, cultural preservation, and environmental conservation.</w:t>
      </w:r>
      <w:r w:rsidR="006E6BDD" w:rsidRPr="00C63E38">
        <w:rPr>
          <w:rFonts w:ascii="Arial" w:eastAsia="Times New Roman" w:hAnsi="Arial" w:cs="Arial"/>
          <w:kern w:val="0"/>
          <w:sz w:val="22"/>
          <w:szCs w:val="22"/>
          <w:lang w:eastAsia="en-GB"/>
          <w14:ligatures w14:val="none"/>
        </w:rPr>
        <w:t xml:space="preserve"> </w:t>
      </w:r>
      <w:r w:rsidR="004E5325" w:rsidRPr="004E5325">
        <w:rPr>
          <w:rFonts w:ascii="Arial" w:eastAsia="Times New Roman" w:hAnsi="Arial" w:cs="Arial"/>
          <w:kern w:val="0"/>
          <w:sz w:val="22"/>
          <w:szCs w:val="22"/>
          <w:lang w:eastAsia="en-GB"/>
          <w14:ligatures w14:val="none"/>
        </w:rPr>
        <w:t>Sustainability has been a prominent issue in business, academic circles, regulations, and politics within the hospitality and tourism sector for the past three decades</w:t>
      </w:r>
      <w:r w:rsidR="004E5325">
        <w:rPr>
          <w:rFonts w:ascii="Arial" w:eastAsia="Times New Roman" w:hAnsi="Arial" w:cs="Arial"/>
          <w:kern w:val="0"/>
          <w:sz w:val="22"/>
          <w:szCs w:val="22"/>
          <w:lang w:eastAsia="en-GB"/>
          <w14:ligatures w14:val="none"/>
        </w:rPr>
        <w:t xml:space="preserve"> </w:t>
      </w:r>
      <w:r w:rsidR="00BC2454" w:rsidRPr="00C63E38">
        <w:rPr>
          <w:rFonts w:ascii="Arial" w:hAnsi="Arial" w:cs="Arial"/>
          <w:sz w:val="22"/>
          <w:szCs w:val="22"/>
        </w:rPr>
        <w:t>(MOLINA-COLLADO, 2022)</w:t>
      </w:r>
      <w:r w:rsidR="006E6BDD" w:rsidRPr="00C63E38">
        <w:rPr>
          <w:rFonts w:ascii="Arial" w:hAnsi="Arial" w:cs="Arial"/>
          <w:sz w:val="22"/>
          <w:szCs w:val="22"/>
        </w:rPr>
        <w:t xml:space="preserve">. </w:t>
      </w:r>
      <w:r w:rsidR="00E05B92" w:rsidRPr="00C63E38">
        <w:rPr>
          <w:rFonts w:ascii="Arial" w:hAnsi="Arial" w:cs="Arial"/>
          <w:sz w:val="22"/>
          <w:szCs w:val="22"/>
        </w:rPr>
        <w:t xml:space="preserve">The </w:t>
      </w:r>
      <w:r w:rsidR="00F431BC" w:rsidRPr="00C63E38">
        <w:rPr>
          <w:rFonts w:ascii="Arial" w:hAnsi="Arial" w:cs="Arial"/>
          <w:sz w:val="22"/>
          <w:szCs w:val="22"/>
        </w:rPr>
        <w:t>course</w:t>
      </w:r>
      <w:r w:rsidR="00E05B92" w:rsidRPr="00C63E38">
        <w:rPr>
          <w:rFonts w:ascii="Arial" w:hAnsi="Arial" w:cs="Arial"/>
          <w:sz w:val="22"/>
          <w:szCs w:val="22"/>
        </w:rPr>
        <w:t xml:space="preserve"> of tourist exchange</w:t>
      </w:r>
      <w:r w:rsidR="00B31D26" w:rsidRPr="00C63E38">
        <w:rPr>
          <w:rFonts w:ascii="Arial" w:hAnsi="Arial" w:cs="Arial"/>
          <w:sz w:val="22"/>
          <w:szCs w:val="22"/>
        </w:rPr>
        <w:t xml:space="preserve"> wit</w:t>
      </w:r>
      <w:r w:rsidR="00F431BC">
        <w:rPr>
          <w:rFonts w:ascii="Arial" w:hAnsi="Arial" w:cs="Arial"/>
          <w:sz w:val="22"/>
          <w:szCs w:val="22"/>
        </w:rPr>
        <w:t>h</w:t>
      </w:r>
      <w:r w:rsidR="00B31D26" w:rsidRPr="00C63E38">
        <w:rPr>
          <w:rFonts w:ascii="Arial" w:hAnsi="Arial" w:cs="Arial"/>
          <w:sz w:val="22"/>
          <w:szCs w:val="22"/>
        </w:rPr>
        <w:t xml:space="preserve"> a destination</w:t>
      </w:r>
      <w:r w:rsidR="00E05B92" w:rsidRPr="00C63E38">
        <w:rPr>
          <w:rFonts w:ascii="Arial" w:hAnsi="Arial" w:cs="Arial"/>
          <w:sz w:val="22"/>
          <w:szCs w:val="22"/>
        </w:rPr>
        <w:t xml:space="preserve"> involves the establishment of two levels of relationships: firstly, in relation to tourist movements, and secondly, in the interactions between </w:t>
      </w:r>
      <w:r w:rsidR="00084827" w:rsidRPr="00C63E38">
        <w:rPr>
          <w:rFonts w:ascii="Arial" w:hAnsi="Arial" w:cs="Arial"/>
          <w:sz w:val="22"/>
          <w:szCs w:val="22"/>
        </w:rPr>
        <w:t>travellers</w:t>
      </w:r>
      <w:r w:rsidR="00E05B92" w:rsidRPr="00C63E38">
        <w:rPr>
          <w:rFonts w:ascii="Arial" w:hAnsi="Arial" w:cs="Arial"/>
          <w:sz w:val="22"/>
          <w:szCs w:val="22"/>
        </w:rPr>
        <w:t xml:space="preserve"> and the local community, manifested through the intricate guest-host dynamic</w:t>
      </w:r>
      <w:r w:rsidR="00B31D26" w:rsidRPr="00C63E38">
        <w:rPr>
          <w:rFonts w:ascii="Arial" w:hAnsi="Arial" w:cs="Arial"/>
          <w:sz w:val="22"/>
          <w:szCs w:val="22"/>
        </w:rPr>
        <w:t xml:space="preserve"> (</w:t>
      </w:r>
      <w:proofErr w:type="spellStart"/>
      <w:r w:rsidR="004D0658" w:rsidRPr="00C63E38">
        <w:rPr>
          <w:rFonts w:ascii="Arial" w:hAnsi="Arial" w:cs="Arial"/>
          <w:sz w:val="22"/>
          <w:szCs w:val="22"/>
        </w:rPr>
        <w:t>Stankova</w:t>
      </w:r>
      <w:proofErr w:type="spellEnd"/>
      <w:r w:rsidR="004D0658" w:rsidRPr="00C63E38">
        <w:rPr>
          <w:rFonts w:ascii="Arial" w:hAnsi="Arial" w:cs="Arial"/>
          <w:sz w:val="22"/>
          <w:szCs w:val="22"/>
        </w:rPr>
        <w:t xml:space="preserve"> and </w:t>
      </w:r>
      <w:proofErr w:type="spellStart"/>
      <w:r w:rsidR="004D0658" w:rsidRPr="00C63E38">
        <w:rPr>
          <w:rFonts w:ascii="Arial" w:hAnsi="Arial" w:cs="Arial"/>
          <w:sz w:val="22"/>
          <w:szCs w:val="22"/>
        </w:rPr>
        <w:t>Kaleychev</w:t>
      </w:r>
      <w:proofErr w:type="spellEnd"/>
      <w:r w:rsidR="004D0658" w:rsidRPr="00C63E38">
        <w:rPr>
          <w:rFonts w:ascii="Arial" w:hAnsi="Arial" w:cs="Arial"/>
          <w:sz w:val="22"/>
          <w:szCs w:val="22"/>
        </w:rPr>
        <w:t>, 2020)</w:t>
      </w:r>
      <w:r w:rsidR="00E05B92" w:rsidRPr="00C63E38">
        <w:rPr>
          <w:rFonts w:ascii="Arial" w:hAnsi="Arial" w:cs="Arial"/>
          <w:sz w:val="22"/>
          <w:szCs w:val="22"/>
        </w:rPr>
        <w:t>.</w:t>
      </w:r>
      <w:r w:rsidR="004D0658" w:rsidRPr="00C63E38">
        <w:rPr>
          <w:rFonts w:ascii="Arial" w:hAnsi="Arial" w:cs="Arial"/>
          <w:sz w:val="22"/>
          <w:szCs w:val="22"/>
        </w:rPr>
        <w:t xml:space="preserve"> </w:t>
      </w:r>
      <w:r w:rsidR="0061498C" w:rsidRPr="00C63E38">
        <w:rPr>
          <w:rFonts w:ascii="Arial" w:hAnsi="Arial" w:cs="Arial"/>
          <w:sz w:val="22"/>
          <w:szCs w:val="22"/>
        </w:rPr>
        <w:t>According to Haller (2024) tourists' attraction to a destination signifies their emotions, convictions, and perceptions regarding its capacity to meet their holiday requirements effectively. A location must encompass fundamental qualitative features that can affect tourists' choices, including attractions, lodging, accessibility, and local communities.</w:t>
      </w:r>
      <w:r w:rsidR="00E60D8C" w:rsidRPr="00C63E38">
        <w:rPr>
          <w:rFonts w:ascii="Arial" w:eastAsia="Times New Roman" w:hAnsi="Arial" w:cs="Arial"/>
          <w:kern w:val="0"/>
          <w:sz w:val="22"/>
          <w:szCs w:val="22"/>
          <w:lang w:eastAsia="en-GB"/>
          <w14:ligatures w14:val="none"/>
        </w:rPr>
        <w:t xml:space="preserve"> </w:t>
      </w:r>
      <w:r w:rsidR="00E60D8C" w:rsidRPr="00C63E38">
        <w:rPr>
          <w:rFonts w:ascii="Arial" w:hAnsi="Arial" w:cs="Arial"/>
          <w:sz w:val="22"/>
          <w:szCs w:val="22"/>
        </w:rPr>
        <w:t>The factors influencing tourism attractiveness impact the environment through their direct or indirect effects on emissions.</w:t>
      </w:r>
      <w:r w:rsidR="00C21E33" w:rsidRPr="00C63E38">
        <w:rPr>
          <w:rFonts w:ascii="Arial" w:hAnsi="Arial" w:cs="Arial"/>
          <w:sz w:val="22"/>
          <w:szCs w:val="22"/>
        </w:rPr>
        <w:t xml:space="preserve"> </w:t>
      </w:r>
      <w:r w:rsidR="00780FE4" w:rsidRPr="00C63E38">
        <w:rPr>
          <w:rFonts w:ascii="Arial" w:hAnsi="Arial" w:cs="Arial"/>
          <w:sz w:val="22"/>
          <w:szCs w:val="22"/>
        </w:rPr>
        <w:t xml:space="preserve">Fuchs, as cited in Salem et al. (2023, p. 2), asserts that environmental sustainability, defined by eco-friendly consumer behaviour and eco-tourism, is a critical topic in the modern tourist and hospitality sector. </w:t>
      </w:r>
    </w:p>
    <w:p w14:paraId="5A6CB54E" w14:textId="77777777" w:rsidR="00C63E38" w:rsidRDefault="00C63E38" w:rsidP="00487B14">
      <w:pPr>
        <w:jc w:val="both"/>
        <w:rPr>
          <w:rFonts w:ascii="Arial" w:hAnsi="Arial" w:cs="Arial"/>
          <w:b/>
          <w:bCs/>
          <w:sz w:val="32"/>
          <w:szCs w:val="32"/>
        </w:rPr>
      </w:pPr>
    </w:p>
    <w:p w14:paraId="6B30E53D" w14:textId="27614A50" w:rsidR="00780FE4" w:rsidRPr="00922427" w:rsidRDefault="00C21E33" w:rsidP="00487B14">
      <w:pPr>
        <w:jc w:val="both"/>
        <w:rPr>
          <w:rFonts w:ascii="Arial" w:hAnsi="Arial" w:cs="Arial"/>
          <w:b/>
          <w:bCs/>
          <w:sz w:val="32"/>
          <w:szCs w:val="32"/>
        </w:rPr>
      </w:pPr>
      <w:r w:rsidRPr="00922427">
        <w:rPr>
          <w:rFonts w:ascii="Arial" w:hAnsi="Arial" w:cs="Arial"/>
          <w:b/>
          <w:bCs/>
          <w:sz w:val="32"/>
          <w:szCs w:val="32"/>
        </w:rPr>
        <w:lastRenderedPageBreak/>
        <w:t>Literature re</w:t>
      </w:r>
      <w:r w:rsidR="00A3073E" w:rsidRPr="00922427">
        <w:rPr>
          <w:rFonts w:ascii="Arial" w:hAnsi="Arial" w:cs="Arial"/>
          <w:b/>
          <w:bCs/>
          <w:sz w:val="32"/>
          <w:szCs w:val="32"/>
        </w:rPr>
        <w:t xml:space="preserve">view: </w:t>
      </w:r>
    </w:p>
    <w:p w14:paraId="7FD4C1D5" w14:textId="77777777" w:rsidR="00801FD9" w:rsidRDefault="00801FD9" w:rsidP="00487B14">
      <w:pPr>
        <w:jc w:val="both"/>
        <w:rPr>
          <w:b/>
          <w:bCs/>
        </w:rPr>
      </w:pPr>
    </w:p>
    <w:p w14:paraId="02A89500" w14:textId="3D846B6E" w:rsidR="007A79AD" w:rsidRPr="00C63E38" w:rsidRDefault="00787C2E" w:rsidP="007A79AD">
      <w:pPr>
        <w:spacing w:after="0" w:line="360" w:lineRule="auto"/>
        <w:jc w:val="both"/>
        <w:rPr>
          <w:rFonts w:ascii="Arial" w:eastAsia="Times New Roman" w:hAnsi="Arial" w:cs="Arial"/>
          <w:kern w:val="0"/>
          <w:sz w:val="22"/>
          <w:szCs w:val="22"/>
          <w:lang w:eastAsia="en-GB"/>
          <w14:ligatures w14:val="none"/>
        </w:rPr>
      </w:pPr>
      <w:r w:rsidRPr="00787C2E">
        <w:rPr>
          <w:rFonts w:ascii="Arial" w:eastAsia="Times New Roman" w:hAnsi="Arial" w:cs="Arial"/>
          <w:kern w:val="0"/>
          <w:sz w:val="22"/>
          <w:szCs w:val="22"/>
          <w:lang w:eastAsia="en-GB"/>
          <w14:ligatures w14:val="none"/>
        </w:rPr>
        <w:t>For over a century, socio-political concerns about the explosion of tourism and its severe natural and socio-environmental effects have stimulated academic discussion on the impacts of tourism</w:t>
      </w:r>
      <w:r w:rsidR="00FC44CE" w:rsidRPr="00C63E38">
        <w:rPr>
          <w:rFonts w:ascii="Arial" w:eastAsia="Times New Roman" w:hAnsi="Arial" w:cs="Arial"/>
          <w:kern w:val="0"/>
          <w:sz w:val="22"/>
          <w:szCs w:val="22"/>
          <w:lang w:eastAsia="en-GB"/>
          <w14:ligatures w14:val="none"/>
        </w:rPr>
        <w:t xml:space="preserve"> (</w:t>
      </w:r>
      <w:proofErr w:type="spellStart"/>
      <w:r w:rsidR="00B8346E" w:rsidRPr="00C63E38">
        <w:rPr>
          <w:rFonts w:ascii="Arial" w:hAnsi="Arial" w:cs="Arial"/>
          <w:sz w:val="22"/>
          <w:szCs w:val="22"/>
        </w:rPr>
        <w:t>Yrigoy</w:t>
      </w:r>
      <w:proofErr w:type="spellEnd"/>
      <w:r w:rsidR="00B8346E" w:rsidRPr="00C63E38">
        <w:rPr>
          <w:rFonts w:ascii="Arial" w:hAnsi="Arial" w:cs="Arial"/>
          <w:sz w:val="22"/>
          <w:szCs w:val="22"/>
        </w:rPr>
        <w:t xml:space="preserve">, </w:t>
      </w:r>
      <w:r w:rsidR="00B8346E" w:rsidRPr="00C63E38">
        <w:rPr>
          <w:rFonts w:ascii="Arial" w:hAnsi="Arial" w:cs="Arial"/>
          <w:i/>
          <w:iCs/>
          <w:sz w:val="22"/>
          <w:szCs w:val="22"/>
        </w:rPr>
        <w:t>et al.</w:t>
      </w:r>
      <w:r w:rsidR="00B8346E" w:rsidRPr="00C63E38">
        <w:rPr>
          <w:rFonts w:ascii="Arial" w:hAnsi="Arial" w:cs="Arial"/>
          <w:sz w:val="22"/>
          <w:szCs w:val="22"/>
        </w:rPr>
        <w:t> 2024)</w:t>
      </w:r>
      <w:r w:rsidR="007A79AD" w:rsidRPr="00C63E38">
        <w:rPr>
          <w:rFonts w:ascii="Arial" w:eastAsia="Times New Roman" w:hAnsi="Arial" w:cs="Arial"/>
          <w:kern w:val="0"/>
          <w:sz w:val="22"/>
          <w:szCs w:val="22"/>
          <w:lang w:eastAsia="en-GB"/>
          <w14:ligatures w14:val="none"/>
        </w:rPr>
        <w:t>. The current phrase "over-tourism" has emerged to describe the phenomena in which specific points of attraction are inundated with excessive tourist numbers, resulting in adverse impacts for the locations visited</w:t>
      </w:r>
      <w:r w:rsidR="00AF3182" w:rsidRPr="00C63E38">
        <w:rPr>
          <w:rFonts w:ascii="Arial" w:eastAsia="Times New Roman" w:hAnsi="Arial" w:cs="Arial"/>
          <w:kern w:val="0"/>
          <w:sz w:val="22"/>
          <w:szCs w:val="22"/>
          <w:lang w:eastAsia="en-GB"/>
          <w14:ligatures w14:val="none"/>
        </w:rPr>
        <w:t xml:space="preserve"> (</w:t>
      </w:r>
      <w:r w:rsidR="00A01326" w:rsidRPr="00C63E38">
        <w:rPr>
          <w:rFonts w:ascii="Arial" w:eastAsia="Times New Roman" w:hAnsi="Arial" w:cs="Arial"/>
          <w:kern w:val="0"/>
          <w:sz w:val="22"/>
          <w:szCs w:val="22"/>
          <w:lang w:eastAsia="en-GB"/>
          <w14:ligatures w14:val="none"/>
        </w:rPr>
        <w:t>Postma et al, 2020</w:t>
      </w:r>
      <w:r w:rsidR="002228F1">
        <w:rPr>
          <w:rFonts w:ascii="Arial" w:eastAsia="Times New Roman" w:hAnsi="Arial" w:cs="Arial"/>
          <w:kern w:val="0"/>
          <w:sz w:val="22"/>
          <w:szCs w:val="22"/>
          <w:lang w:eastAsia="en-GB"/>
          <w14:ligatures w14:val="none"/>
        </w:rPr>
        <w:t>).</w:t>
      </w:r>
      <w:r w:rsidR="002228F1" w:rsidRPr="002228F1">
        <w:rPr>
          <w:rFonts w:ascii="Times New Roman" w:eastAsia="Times New Roman" w:hAnsi="Times New Roman" w:cs="Times New Roman"/>
          <w:kern w:val="0"/>
          <w:lang w:eastAsia="en-GB"/>
          <w14:ligatures w14:val="none"/>
        </w:rPr>
        <w:t xml:space="preserve"> </w:t>
      </w:r>
      <w:r w:rsidR="002228F1" w:rsidRPr="002228F1">
        <w:rPr>
          <w:rFonts w:ascii="Arial" w:eastAsia="Times New Roman" w:hAnsi="Arial" w:cs="Arial"/>
          <w:kern w:val="0"/>
          <w:sz w:val="22"/>
          <w:szCs w:val="22"/>
          <w:lang w:eastAsia="en-GB"/>
          <w14:ligatures w14:val="none"/>
        </w:rPr>
        <w:t>The Butler Tourist Life Cycle is currently one of the most commonly acknowledged ideas about destination development and evolution in tourism studies</w:t>
      </w:r>
      <w:r w:rsidR="005B2C3C" w:rsidRPr="00C63E38">
        <w:rPr>
          <w:rFonts w:ascii="Arial" w:eastAsia="Times New Roman" w:hAnsi="Arial" w:cs="Arial"/>
          <w:kern w:val="0"/>
          <w:sz w:val="22"/>
          <w:szCs w:val="22"/>
          <w:lang w:eastAsia="en-GB"/>
          <w14:ligatures w14:val="none"/>
        </w:rPr>
        <w:t xml:space="preserve"> (</w:t>
      </w:r>
      <w:r w:rsidR="002F3E0C" w:rsidRPr="00C63E38">
        <w:rPr>
          <w:rFonts w:ascii="Arial" w:eastAsia="Times New Roman" w:hAnsi="Arial" w:cs="Arial"/>
          <w:kern w:val="0"/>
          <w:sz w:val="22"/>
          <w:szCs w:val="22"/>
          <w:lang w:eastAsia="en-GB"/>
          <w14:ligatures w14:val="none"/>
        </w:rPr>
        <w:t>Butler, 2024)</w:t>
      </w:r>
      <w:r w:rsidR="0029125F" w:rsidRPr="00C63E38">
        <w:rPr>
          <w:rFonts w:ascii="Arial" w:eastAsia="Times New Roman" w:hAnsi="Arial" w:cs="Arial"/>
          <w:kern w:val="0"/>
          <w:sz w:val="22"/>
          <w:szCs w:val="22"/>
          <w:lang w:eastAsia="en-GB"/>
          <w14:ligatures w14:val="none"/>
        </w:rPr>
        <w:t>.</w:t>
      </w:r>
      <w:r w:rsidR="00267A4B" w:rsidRPr="00267A4B">
        <w:rPr>
          <w:rFonts w:ascii="Times New Roman" w:eastAsia="Times New Roman" w:hAnsi="Times New Roman" w:cs="Times New Roman"/>
          <w:kern w:val="0"/>
          <w:lang w:eastAsia="en-GB"/>
          <w14:ligatures w14:val="none"/>
        </w:rPr>
        <w:t xml:space="preserve"> </w:t>
      </w:r>
      <w:r w:rsidR="00267A4B" w:rsidRPr="00267A4B">
        <w:rPr>
          <w:rFonts w:ascii="Arial" w:eastAsia="Times New Roman" w:hAnsi="Arial" w:cs="Arial"/>
          <w:kern w:val="0"/>
          <w:sz w:val="22"/>
          <w:szCs w:val="22"/>
          <w:lang w:eastAsia="en-GB"/>
          <w14:ligatures w14:val="none"/>
        </w:rPr>
        <w:t>The idea asserts that the life cycle of a touristic region can be segmented into distinct stages: exploration, involvement, development, consolidation, stagnation, and potential results, such as rejuvenation or decline</w:t>
      </w:r>
      <w:r w:rsidR="00C70C41" w:rsidRPr="00C63E38">
        <w:rPr>
          <w:rFonts w:ascii="Arial" w:eastAsia="Times New Roman" w:hAnsi="Arial" w:cs="Arial"/>
          <w:kern w:val="0"/>
          <w:sz w:val="22"/>
          <w:szCs w:val="22"/>
          <w:lang w:eastAsia="en-GB"/>
          <w14:ligatures w14:val="none"/>
        </w:rPr>
        <w:t>. The concise discussion emphasises the unique characteristics of destinations at each stage.</w:t>
      </w:r>
    </w:p>
    <w:p w14:paraId="5586C3AA" w14:textId="77777777" w:rsidR="00FC44CE" w:rsidRPr="00C63E38" w:rsidRDefault="00FC44CE" w:rsidP="00556160">
      <w:pPr>
        <w:spacing w:after="0" w:line="360" w:lineRule="auto"/>
        <w:jc w:val="both"/>
        <w:rPr>
          <w:rFonts w:ascii="Arial" w:eastAsia="Times New Roman" w:hAnsi="Arial" w:cs="Arial"/>
          <w:kern w:val="0"/>
          <w:sz w:val="22"/>
          <w:szCs w:val="22"/>
          <w:lang w:eastAsia="en-GB"/>
          <w14:ligatures w14:val="none"/>
        </w:rPr>
      </w:pPr>
    </w:p>
    <w:p w14:paraId="71AB8A69" w14:textId="562C1E81" w:rsidR="007A79AD" w:rsidRPr="00C63E38" w:rsidRDefault="004459E3" w:rsidP="00556160">
      <w:pPr>
        <w:spacing w:after="0" w:line="360" w:lineRule="auto"/>
        <w:jc w:val="both"/>
        <w:rPr>
          <w:rFonts w:ascii="Arial" w:eastAsia="Times New Roman" w:hAnsi="Arial" w:cs="Arial"/>
          <w:kern w:val="0"/>
          <w:sz w:val="22"/>
          <w:szCs w:val="22"/>
          <w:lang w:eastAsia="en-GB"/>
          <w14:ligatures w14:val="none"/>
        </w:rPr>
      </w:pPr>
      <w:r w:rsidRPr="00C63E38">
        <w:rPr>
          <w:rFonts w:ascii="Arial" w:eastAsia="Times New Roman" w:hAnsi="Arial" w:cs="Arial"/>
          <w:kern w:val="0"/>
          <w:sz w:val="22"/>
          <w:szCs w:val="22"/>
          <w:lang w:eastAsia="en-GB"/>
          <w14:ligatures w14:val="none"/>
        </w:rPr>
        <w:t>Sustainable development</w:t>
      </w:r>
      <w:r w:rsidR="004B01A8" w:rsidRPr="00C63E38">
        <w:rPr>
          <w:rFonts w:ascii="Arial" w:eastAsia="Times New Roman" w:hAnsi="Arial" w:cs="Arial"/>
          <w:kern w:val="0"/>
          <w:sz w:val="22"/>
          <w:szCs w:val="22"/>
          <w:lang w:eastAsia="en-GB"/>
          <w14:ligatures w14:val="none"/>
        </w:rPr>
        <w:t xml:space="preserve"> emphasises the necessity of </w:t>
      </w:r>
      <w:r w:rsidR="00D234D5" w:rsidRPr="00C63E38">
        <w:rPr>
          <w:rFonts w:ascii="Arial" w:eastAsia="Times New Roman" w:hAnsi="Arial" w:cs="Arial"/>
          <w:kern w:val="0"/>
          <w:sz w:val="22"/>
          <w:szCs w:val="22"/>
          <w:lang w:eastAsia="en-GB"/>
          <w14:ligatures w14:val="none"/>
        </w:rPr>
        <w:t>surviving</w:t>
      </w:r>
      <w:r w:rsidR="004B01A8" w:rsidRPr="00C63E38">
        <w:rPr>
          <w:rFonts w:ascii="Arial" w:eastAsia="Times New Roman" w:hAnsi="Arial" w:cs="Arial"/>
          <w:kern w:val="0"/>
          <w:sz w:val="22"/>
          <w:szCs w:val="22"/>
          <w:lang w:eastAsia="en-GB"/>
          <w14:ligatures w14:val="none"/>
        </w:rPr>
        <w:t xml:space="preserve"> current needs without </w:t>
      </w:r>
      <w:r w:rsidR="00D234D5" w:rsidRPr="00C63E38">
        <w:rPr>
          <w:rFonts w:ascii="Arial" w:eastAsia="Times New Roman" w:hAnsi="Arial" w:cs="Arial"/>
          <w:kern w:val="0"/>
          <w:sz w:val="22"/>
          <w:szCs w:val="22"/>
          <w:lang w:eastAsia="en-GB"/>
          <w14:ligatures w14:val="none"/>
        </w:rPr>
        <w:t>exposing</w:t>
      </w:r>
      <w:r w:rsidR="004B01A8" w:rsidRPr="00C63E38">
        <w:rPr>
          <w:rFonts w:ascii="Arial" w:eastAsia="Times New Roman" w:hAnsi="Arial" w:cs="Arial"/>
          <w:kern w:val="0"/>
          <w:sz w:val="22"/>
          <w:szCs w:val="22"/>
          <w:lang w:eastAsia="en-GB"/>
          <w14:ligatures w14:val="none"/>
        </w:rPr>
        <w:t xml:space="preserve"> the capacity of future generations to satisfy their own. This concept forms the foundation of sustainability discussions in hospitality, especially with resource management, carbon footprint mitigation, and ethical labour practices.</w:t>
      </w:r>
      <w:r w:rsidRPr="00C63E38">
        <w:rPr>
          <w:rFonts w:ascii="Arial" w:eastAsia="Times New Roman" w:hAnsi="Arial" w:cs="Arial"/>
          <w:kern w:val="0"/>
          <w:sz w:val="22"/>
          <w:szCs w:val="22"/>
          <w:lang w:eastAsia="en-GB"/>
          <w14:ligatures w14:val="none"/>
        </w:rPr>
        <w:t xml:space="preserve"> </w:t>
      </w:r>
      <w:r w:rsidR="00755315" w:rsidRPr="00C63E38">
        <w:rPr>
          <w:rFonts w:ascii="Arial" w:eastAsia="Times New Roman" w:hAnsi="Arial" w:cs="Arial"/>
          <w:kern w:val="0"/>
          <w:sz w:val="22"/>
          <w:szCs w:val="22"/>
          <w:lang w:eastAsia="en-GB"/>
          <w14:ligatures w14:val="none"/>
        </w:rPr>
        <w:t>The tourist carrying capacity (TCC) provides the scientific foundation for sustainable tourism growth and is essential for the creation of tourism corridors (</w:t>
      </w:r>
      <w:r w:rsidR="00C260D8" w:rsidRPr="00C63E38">
        <w:rPr>
          <w:rFonts w:ascii="Arial" w:hAnsi="Arial" w:cs="Arial"/>
          <w:sz w:val="22"/>
          <w:szCs w:val="22"/>
        </w:rPr>
        <w:t>Ye,</w:t>
      </w:r>
      <w:r w:rsidR="000E3D52" w:rsidRPr="00C63E38">
        <w:rPr>
          <w:rFonts w:ascii="Arial" w:hAnsi="Arial" w:cs="Arial"/>
          <w:sz w:val="22"/>
          <w:szCs w:val="22"/>
        </w:rPr>
        <w:t xml:space="preserve"> </w:t>
      </w:r>
      <w:r w:rsidR="00C260D8" w:rsidRPr="00C63E38">
        <w:rPr>
          <w:rFonts w:ascii="Arial" w:hAnsi="Arial" w:cs="Arial"/>
          <w:sz w:val="22"/>
          <w:szCs w:val="22"/>
        </w:rPr>
        <w:t>2024)</w:t>
      </w:r>
      <w:r w:rsidR="00755315" w:rsidRPr="00C63E38">
        <w:rPr>
          <w:rFonts w:ascii="Arial" w:eastAsia="Times New Roman" w:hAnsi="Arial" w:cs="Arial"/>
          <w:kern w:val="0"/>
          <w:sz w:val="22"/>
          <w:szCs w:val="22"/>
          <w:lang w:eastAsia="en-GB"/>
          <w14:ligatures w14:val="none"/>
        </w:rPr>
        <w:t>.</w:t>
      </w:r>
      <w:r w:rsidR="001C306C" w:rsidRPr="00C63E38">
        <w:rPr>
          <w:rFonts w:ascii="Arial" w:eastAsia="Times New Roman" w:hAnsi="Arial" w:cs="Arial"/>
          <w:kern w:val="0"/>
          <w:sz w:val="22"/>
          <w:szCs w:val="22"/>
          <w:lang w:eastAsia="en-GB"/>
          <w14:ligatures w14:val="none"/>
        </w:rPr>
        <w:t xml:space="preserve">The World Tourism Organisation (UNWTO) primarily aims to promote sustainable tourism development by supporting policies and practices that create sustainable, long-term </w:t>
      </w:r>
      <w:r w:rsidR="00A275B2" w:rsidRPr="00C63E38">
        <w:rPr>
          <w:rFonts w:ascii="Arial" w:eastAsia="Times New Roman" w:hAnsi="Arial" w:cs="Arial"/>
          <w:kern w:val="0"/>
          <w:sz w:val="22"/>
          <w:szCs w:val="22"/>
          <w:lang w:eastAsia="en-GB"/>
          <w14:ligatures w14:val="none"/>
        </w:rPr>
        <w:t>financial</w:t>
      </w:r>
      <w:r w:rsidR="001C306C" w:rsidRPr="00C63E38">
        <w:rPr>
          <w:rFonts w:ascii="Arial" w:eastAsia="Times New Roman" w:hAnsi="Arial" w:cs="Arial"/>
          <w:kern w:val="0"/>
          <w:sz w:val="22"/>
          <w:szCs w:val="22"/>
          <w:lang w:eastAsia="en-GB"/>
          <w14:ligatures w14:val="none"/>
        </w:rPr>
        <w:t xml:space="preserve"> </w:t>
      </w:r>
      <w:r w:rsidR="00A275B2" w:rsidRPr="00C63E38">
        <w:rPr>
          <w:rFonts w:ascii="Arial" w:eastAsia="Times New Roman" w:hAnsi="Arial" w:cs="Arial"/>
          <w:kern w:val="0"/>
          <w:sz w:val="22"/>
          <w:szCs w:val="22"/>
          <w:lang w:eastAsia="en-GB"/>
          <w14:ligatures w14:val="none"/>
        </w:rPr>
        <w:t>acts</w:t>
      </w:r>
      <w:r w:rsidR="001C306C" w:rsidRPr="00C63E38">
        <w:rPr>
          <w:rFonts w:ascii="Arial" w:eastAsia="Times New Roman" w:hAnsi="Arial" w:cs="Arial"/>
          <w:kern w:val="0"/>
          <w:sz w:val="22"/>
          <w:szCs w:val="22"/>
          <w:lang w:eastAsia="en-GB"/>
          <w14:ligatures w14:val="none"/>
        </w:rPr>
        <w:t xml:space="preserve">, </w:t>
      </w:r>
      <w:r w:rsidR="00A275B2" w:rsidRPr="00C63E38">
        <w:rPr>
          <w:rFonts w:ascii="Arial" w:eastAsia="Times New Roman" w:hAnsi="Arial" w:cs="Arial"/>
          <w:kern w:val="0"/>
          <w:sz w:val="22"/>
          <w:szCs w:val="22"/>
          <w:lang w:eastAsia="en-GB"/>
          <w14:ligatures w14:val="none"/>
        </w:rPr>
        <w:t>offering</w:t>
      </w:r>
      <w:r w:rsidR="001C306C" w:rsidRPr="00C63E38">
        <w:rPr>
          <w:rFonts w:ascii="Arial" w:eastAsia="Times New Roman" w:hAnsi="Arial" w:cs="Arial"/>
          <w:kern w:val="0"/>
          <w:sz w:val="22"/>
          <w:szCs w:val="22"/>
          <w:lang w:eastAsia="en-GB"/>
          <w14:ligatures w14:val="none"/>
        </w:rPr>
        <w:t xml:space="preserve"> </w:t>
      </w:r>
      <w:r w:rsidR="00A275B2" w:rsidRPr="00C63E38">
        <w:rPr>
          <w:rFonts w:ascii="Arial" w:eastAsia="Times New Roman" w:hAnsi="Arial" w:cs="Arial"/>
          <w:kern w:val="0"/>
          <w:sz w:val="22"/>
          <w:szCs w:val="22"/>
          <w:lang w:eastAsia="en-GB"/>
          <w14:ligatures w14:val="none"/>
        </w:rPr>
        <w:t>impartial</w:t>
      </w:r>
      <w:r w:rsidR="001C306C" w:rsidRPr="00C63E38">
        <w:rPr>
          <w:rFonts w:ascii="Arial" w:eastAsia="Times New Roman" w:hAnsi="Arial" w:cs="Arial"/>
          <w:kern w:val="0"/>
          <w:sz w:val="22"/>
          <w:szCs w:val="22"/>
          <w:lang w:eastAsia="en-GB"/>
          <w14:ligatures w14:val="none"/>
        </w:rPr>
        <w:t xml:space="preserve"> socio-economic </w:t>
      </w:r>
      <w:r w:rsidR="00A275B2" w:rsidRPr="00C63E38">
        <w:rPr>
          <w:rFonts w:ascii="Arial" w:eastAsia="Times New Roman" w:hAnsi="Arial" w:cs="Arial"/>
          <w:kern w:val="0"/>
          <w:sz w:val="22"/>
          <w:szCs w:val="22"/>
          <w:lang w:eastAsia="en-GB"/>
          <w14:ligatures w14:val="none"/>
        </w:rPr>
        <w:t>paybacks</w:t>
      </w:r>
      <w:r w:rsidR="001C306C" w:rsidRPr="00C63E38">
        <w:rPr>
          <w:rFonts w:ascii="Arial" w:eastAsia="Times New Roman" w:hAnsi="Arial" w:cs="Arial"/>
          <w:kern w:val="0"/>
          <w:sz w:val="22"/>
          <w:szCs w:val="22"/>
          <w:lang w:eastAsia="en-GB"/>
          <w14:ligatures w14:val="none"/>
        </w:rPr>
        <w:t xml:space="preserve"> to all </w:t>
      </w:r>
      <w:r w:rsidR="00750BC8" w:rsidRPr="00C63E38">
        <w:rPr>
          <w:rFonts w:ascii="Arial" w:eastAsia="Times New Roman" w:hAnsi="Arial" w:cs="Arial"/>
          <w:kern w:val="0"/>
          <w:sz w:val="22"/>
          <w:szCs w:val="22"/>
          <w:lang w:eastAsia="en-GB"/>
          <w14:ligatures w14:val="none"/>
        </w:rPr>
        <w:t>participants</w:t>
      </w:r>
      <w:r w:rsidR="001C306C" w:rsidRPr="00C63E38">
        <w:rPr>
          <w:rFonts w:ascii="Arial" w:eastAsia="Times New Roman" w:hAnsi="Arial" w:cs="Arial"/>
          <w:kern w:val="0"/>
          <w:sz w:val="22"/>
          <w:szCs w:val="22"/>
          <w:lang w:eastAsia="en-GB"/>
          <w14:ligatures w14:val="none"/>
        </w:rPr>
        <w:t xml:space="preserve"> while optimising environmental resources and preserving the socio-cultural authenticity of host communities</w:t>
      </w:r>
      <w:r w:rsidR="00A25AD3" w:rsidRPr="00C63E38">
        <w:rPr>
          <w:rFonts w:ascii="Arial" w:eastAsia="Times New Roman" w:hAnsi="Arial" w:cs="Arial"/>
          <w:kern w:val="0"/>
          <w:sz w:val="22"/>
          <w:szCs w:val="22"/>
          <w:lang w:eastAsia="en-GB"/>
          <w14:ligatures w14:val="none"/>
        </w:rPr>
        <w:t xml:space="preserve"> (</w:t>
      </w:r>
      <w:r w:rsidR="00FE3E96" w:rsidRPr="00C63E38">
        <w:rPr>
          <w:rFonts w:ascii="Arial" w:eastAsia="Times New Roman" w:hAnsi="Arial" w:cs="Arial"/>
          <w:kern w:val="0"/>
          <w:sz w:val="22"/>
          <w:szCs w:val="22"/>
          <w:lang w:eastAsia="en-GB"/>
          <w14:ligatures w14:val="none"/>
        </w:rPr>
        <w:t xml:space="preserve">Gomez Guillen and Tapias </w:t>
      </w:r>
      <w:proofErr w:type="spellStart"/>
      <w:r w:rsidR="00FE3E96" w:rsidRPr="00C63E38">
        <w:rPr>
          <w:rFonts w:ascii="Arial" w:eastAsia="Times New Roman" w:hAnsi="Arial" w:cs="Arial"/>
          <w:kern w:val="0"/>
          <w:sz w:val="22"/>
          <w:szCs w:val="22"/>
          <w:lang w:eastAsia="en-GB"/>
          <w14:ligatures w14:val="none"/>
        </w:rPr>
        <w:t>Baqué</w:t>
      </w:r>
      <w:proofErr w:type="spellEnd"/>
      <w:r w:rsidR="00FE3E96" w:rsidRPr="00C63E38">
        <w:rPr>
          <w:rFonts w:ascii="Arial" w:eastAsia="Times New Roman" w:hAnsi="Arial" w:cs="Arial"/>
          <w:kern w:val="0"/>
          <w:sz w:val="22"/>
          <w:szCs w:val="22"/>
          <w:lang w:eastAsia="en-GB"/>
          <w14:ligatures w14:val="none"/>
        </w:rPr>
        <w:t>, 2024</w:t>
      </w:r>
      <w:r w:rsidR="00DA00E3" w:rsidRPr="00C63E38">
        <w:rPr>
          <w:rFonts w:ascii="Arial" w:eastAsia="Times New Roman" w:hAnsi="Arial" w:cs="Arial"/>
          <w:kern w:val="0"/>
          <w:sz w:val="22"/>
          <w:szCs w:val="22"/>
          <w:lang w:eastAsia="en-GB"/>
          <w14:ligatures w14:val="none"/>
        </w:rPr>
        <w:t>, p. 280</w:t>
      </w:r>
      <w:r w:rsidR="00FE3E96" w:rsidRPr="00C63E38">
        <w:rPr>
          <w:rFonts w:ascii="Arial" w:eastAsia="Times New Roman" w:hAnsi="Arial" w:cs="Arial"/>
          <w:kern w:val="0"/>
          <w:sz w:val="22"/>
          <w:szCs w:val="22"/>
          <w:lang w:eastAsia="en-GB"/>
          <w14:ligatures w14:val="none"/>
        </w:rPr>
        <w:t>)</w:t>
      </w:r>
      <w:r w:rsidR="00DA00E3" w:rsidRPr="00C63E38">
        <w:rPr>
          <w:rFonts w:ascii="Arial" w:eastAsia="Times New Roman" w:hAnsi="Arial" w:cs="Arial"/>
          <w:kern w:val="0"/>
          <w:sz w:val="22"/>
          <w:szCs w:val="22"/>
          <w:lang w:eastAsia="en-GB"/>
          <w14:ligatures w14:val="none"/>
        </w:rPr>
        <w:t>.</w:t>
      </w:r>
      <w:r w:rsidR="006909EB" w:rsidRPr="00C63E38">
        <w:rPr>
          <w:rFonts w:ascii="Arial" w:eastAsia="Times New Roman" w:hAnsi="Arial" w:cs="Arial"/>
          <w:kern w:val="0"/>
          <w:sz w:val="22"/>
          <w:szCs w:val="22"/>
          <w:lang w:eastAsia="en-GB"/>
          <w14:ligatures w14:val="none"/>
        </w:rPr>
        <w:t xml:space="preserve"> </w:t>
      </w:r>
      <w:r w:rsidR="001B1CE0" w:rsidRPr="00C63E38">
        <w:rPr>
          <w:rFonts w:ascii="Arial" w:eastAsia="Times New Roman" w:hAnsi="Arial" w:cs="Arial"/>
          <w:kern w:val="0"/>
          <w:sz w:val="22"/>
          <w:szCs w:val="22"/>
          <w:lang w:eastAsia="en-GB"/>
          <w14:ligatures w14:val="none"/>
        </w:rPr>
        <w:t xml:space="preserve">Bharwani and Mathews (2023) </w:t>
      </w:r>
      <w:r w:rsidR="00376118" w:rsidRPr="00C63E38">
        <w:rPr>
          <w:rFonts w:ascii="Arial" w:eastAsia="Times New Roman" w:hAnsi="Arial" w:cs="Arial"/>
          <w:kern w:val="0"/>
          <w:sz w:val="22"/>
          <w:szCs w:val="22"/>
          <w:lang w:eastAsia="en-GB"/>
          <w14:ligatures w14:val="none"/>
        </w:rPr>
        <w:t>a</w:t>
      </w:r>
      <w:r w:rsidR="009127EF" w:rsidRPr="00C63E38">
        <w:rPr>
          <w:rFonts w:ascii="Arial" w:eastAsia="Times New Roman" w:hAnsi="Arial" w:cs="Arial"/>
          <w:kern w:val="0"/>
          <w:sz w:val="22"/>
          <w:szCs w:val="22"/>
          <w:lang w:eastAsia="en-GB"/>
          <w14:ligatures w14:val="none"/>
        </w:rPr>
        <w:t xml:space="preserve">sserts </w:t>
      </w:r>
      <w:r w:rsidR="001B1CE0" w:rsidRPr="00C63E38">
        <w:rPr>
          <w:rFonts w:ascii="Arial" w:eastAsia="Times New Roman" w:hAnsi="Arial" w:cs="Arial"/>
          <w:kern w:val="0"/>
          <w:sz w:val="22"/>
          <w:szCs w:val="22"/>
          <w:lang w:eastAsia="en-GB"/>
          <w14:ligatures w14:val="none"/>
        </w:rPr>
        <w:t xml:space="preserve">that </w:t>
      </w:r>
      <w:r w:rsidR="002A72AC" w:rsidRPr="00C63E38">
        <w:rPr>
          <w:rFonts w:ascii="Arial" w:eastAsia="Times New Roman" w:hAnsi="Arial" w:cs="Arial"/>
          <w:kern w:val="0"/>
          <w:sz w:val="22"/>
          <w:szCs w:val="22"/>
          <w:lang w:eastAsia="en-GB"/>
          <w14:ligatures w14:val="none"/>
        </w:rPr>
        <w:t xml:space="preserve">the contemporary </w:t>
      </w:r>
      <w:r w:rsidR="004B2793" w:rsidRPr="00C63E38">
        <w:rPr>
          <w:rFonts w:ascii="Arial" w:eastAsia="Times New Roman" w:hAnsi="Arial" w:cs="Arial"/>
          <w:kern w:val="0"/>
          <w:sz w:val="22"/>
          <w:szCs w:val="22"/>
          <w:lang w:eastAsia="en-GB"/>
          <w14:ligatures w14:val="none"/>
        </w:rPr>
        <w:t>customers have a heightened preference for sustainable methods and eco-friendly products, leading to the rising significance of "Green Hotels" and "Responsible Luxury"</w:t>
      </w:r>
      <w:r w:rsidR="008315D9" w:rsidRPr="00C63E38">
        <w:rPr>
          <w:rFonts w:ascii="Arial" w:eastAsia="Times New Roman" w:hAnsi="Arial" w:cs="Arial"/>
          <w:kern w:val="0"/>
          <w:sz w:val="22"/>
          <w:szCs w:val="22"/>
          <w:lang w:eastAsia="en-GB"/>
          <w14:ligatures w14:val="none"/>
        </w:rPr>
        <w:t>.</w:t>
      </w:r>
      <w:r w:rsidR="002A72AC" w:rsidRPr="00C63E38">
        <w:rPr>
          <w:rFonts w:ascii="Arial" w:eastAsia="Times New Roman" w:hAnsi="Arial" w:cs="Arial"/>
          <w:kern w:val="0"/>
          <w:sz w:val="22"/>
          <w:szCs w:val="22"/>
          <w:lang w:eastAsia="en-GB"/>
          <w14:ligatures w14:val="none"/>
        </w:rPr>
        <w:t xml:space="preserve"> </w:t>
      </w:r>
      <w:r w:rsidR="008315D9" w:rsidRPr="00C63E38">
        <w:rPr>
          <w:rFonts w:ascii="Arial" w:eastAsia="Times New Roman" w:hAnsi="Arial" w:cs="Arial"/>
          <w:kern w:val="0"/>
          <w:sz w:val="22"/>
          <w:szCs w:val="22"/>
          <w:lang w:eastAsia="en-GB"/>
          <w14:ligatures w14:val="none"/>
        </w:rPr>
        <w:t>Their brand loyalty is significantly influenced by their evaluation of an organization's societal impact, whether positive or negative, fostering a stronger affinity for authentic, purpose-driven, and transparent companies.</w:t>
      </w:r>
      <w:r w:rsidR="005C2BDA" w:rsidRPr="00C63E38">
        <w:rPr>
          <w:rFonts w:ascii="Arial" w:eastAsia="Times New Roman" w:hAnsi="Arial" w:cs="Arial"/>
          <w:kern w:val="0"/>
          <w:sz w:val="22"/>
          <w:szCs w:val="22"/>
          <w:lang w:eastAsia="en-GB"/>
          <w14:ligatures w14:val="none"/>
        </w:rPr>
        <w:t xml:space="preserve"> The 11th Sustainability Roundtable, organised by the Centre of Hospitality Research at Cornell University, examined sustainability as </w:t>
      </w:r>
      <w:proofErr w:type="spellStart"/>
      <w:proofErr w:type="gramStart"/>
      <w:r w:rsidR="005C2BDA" w:rsidRPr="00C63E38">
        <w:rPr>
          <w:rFonts w:ascii="Arial" w:eastAsia="Times New Roman" w:hAnsi="Arial" w:cs="Arial"/>
          <w:kern w:val="0"/>
          <w:sz w:val="22"/>
          <w:szCs w:val="22"/>
          <w:lang w:eastAsia="en-GB"/>
          <w14:ligatures w14:val="none"/>
        </w:rPr>
        <w:t>a</w:t>
      </w:r>
      <w:proofErr w:type="spellEnd"/>
      <w:proofErr w:type="gramEnd"/>
      <w:r w:rsidR="005C2BDA" w:rsidRPr="00C63E38">
        <w:rPr>
          <w:rFonts w:ascii="Arial" w:eastAsia="Times New Roman" w:hAnsi="Arial" w:cs="Arial"/>
          <w:kern w:val="0"/>
          <w:sz w:val="22"/>
          <w:szCs w:val="22"/>
          <w:lang w:eastAsia="en-GB"/>
          <w14:ligatures w14:val="none"/>
        </w:rPr>
        <w:t xml:space="preserve"> </w:t>
      </w:r>
      <w:r w:rsidR="00350B6D" w:rsidRPr="00C63E38">
        <w:rPr>
          <w:rFonts w:ascii="Arial" w:eastAsia="Times New Roman" w:hAnsi="Arial" w:cs="Arial"/>
          <w:kern w:val="0"/>
          <w:sz w:val="22"/>
          <w:szCs w:val="22"/>
          <w:lang w:eastAsia="en-GB"/>
          <w14:ligatures w14:val="none"/>
        </w:rPr>
        <w:t>income</w:t>
      </w:r>
      <w:r w:rsidR="005C2BDA" w:rsidRPr="00C63E38">
        <w:rPr>
          <w:rFonts w:ascii="Arial" w:eastAsia="Times New Roman" w:hAnsi="Arial" w:cs="Arial"/>
          <w:kern w:val="0"/>
          <w:sz w:val="22"/>
          <w:szCs w:val="22"/>
          <w:lang w:eastAsia="en-GB"/>
          <w14:ligatures w14:val="none"/>
        </w:rPr>
        <w:t xml:space="preserve"> </w:t>
      </w:r>
      <w:r w:rsidR="00350B6D" w:rsidRPr="00C63E38">
        <w:rPr>
          <w:rFonts w:ascii="Arial" w:eastAsia="Times New Roman" w:hAnsi="Arial" w:cs="Arial"/>
          <w:kern w:val="0"/>
          <w:sz w:val="22"/>
          <w:szCs w:val="22"/>
          <w:lang w:eastAsia="en-GB"/>
          <w14:ligatures w14:val="none"/>
        </w:rPr>
        <w:t>producer</w:t>
      </w:r>
      <w:r w:rsidR="005C2BDA" w:rsidRPr="00C63E38">
        <w:rPr>
          <w:rFonts w:ascii="Arial" w:eastAsia="Times New Roman" w:hAnsi="Arial" w:cs="Arial"/>
          <w:kern w:val="0"/>
          <w:sz w:val="22"/>
          <w:szCs w:val="22"/>
          <w:lang w:eastAsia="en-GB"/>
          <w14:ligatures w14:val="none"/>
        </w:rPr>
        <w:t xml:space="preserve"> as well as a cost-saving measure and a designation of a "responsible organisation" (Claar, 2021)</w:t>
      </w:r>
      <w:r w:rsidR="000D6353" w:rsidRPr="00C63E38">
        <w:rPr>
          <w:rFonts w:ascii="Arial" w:eastAsia="Times New Roman" w:hAnsi="Arial" w:cs="Arial"/>
          <w:kern w:val="0"/>
          <w:sz w:val="22"/>
          <w:szCs w:val="22"/>
          <w:lang w:eastAsia="en-GB"/>
          <w14:ligatures w14:val="none"/>
        </w:rPr>
        <w:t xml:space="preserve">. </w:t>
      </w:r>
    </w:p>
    <w:p w14:paraId="13FDE2E8" w14:textId="77777777" w:rsidR="007A79AD" w:rsidRPr="00C63E38" w:rsidRDefault="007A79AD" w:rsidP="00556160">
      <w:pPr>
        <w:spacing w:after="0" w:line="360" w:lineRule="auto"/>
        <w:jc w:val="both"/>
        <w:rPr>
          <w:rFonts w:ascii="Arial" w:eastAsia="Times New Roman" w:hAnsi="Arial" w:cs="Arial"/>
          <w:kern w:val="0"/>
          <w:sz w:val="22"/>
          <w:szCs w:val="22"/>
          <w:lang w:eastAsia="en-GB"/>
          <w14:ligatures w14:val="none"/>
        </w:rPr>
      </w:pPr>
    </w:p>
    <w:p w14:paraId="14696BA9" w14:textId="3519FA90" w:rsidR="000926FC" w:rsidRPr="00C63E38" w:rsidRDefault="004E6253" w:rsidP="00556160">
      <w:pPr>
        <w:spacing w:after="0" w:line="360" w:lineRule="auto"/>
        <w:jc w:val="both"/>
        <w:rPr>
          <w:rFonts w:ascii="Arial" w:eastAsia="Times New Roman" w:hAnsi="Arial" w:cs="Arial"/>
          <w:kern w:val="0"/>
          <w:sz w:val="22"/>
          <w:szCs w:val="22"/>
          <w:lang w:eastAsia="en-GB"/>
          <w14:ligatures w14:val="none"/>
        </w:rPr>
      </w:pPr>
      <w:r w:rsidRPr="00C63E38">
        <w:rPr>
          <w:rFonts w:ascii="Arial" w:eastAsia="Times New Roman" w:hAnsi="Arial" w:cs="Arial"/>
          <w:kern w:val="0"/>
          <w:sz w:val="22"/>
          <w:szCs w:val="22"/>
          <w:lang w:eastAsia="en-GB"/>
          <w14:ligatures w14:val="none"/>
        </w:rPr>
        <w:t>Triple bottom line concept</w:t>
      </w:r>
      <w:r w:rsidR="007A5A99" w:rsidRPr="00C63E38">
        <w:rPr>
          <w:rFonts w:ascii="Arial" w:eastAsia="Times New Roman" w:hAnsi="Arial" w:cs="Arial"/>
          <w:kern w:val="0"/>
          <w:sz w:val="22"/>
          <w:szCs w:val="22"/>
          <w:lang w:eastAsia="en-GB"/>
          <w14:ligatures w14:val="none"/>
        </w:rPr>
        <w:t>, the principal theory</w:t>
      </w:r>
      <w:r w:rsidR="006B6EEA" w:rsidRPr="00C63E38">
        <w:rPr>
          <w:rFonts w:ascii="Arial" w:eastAsia="Times New Roman" w:hAnsi="Arial" w:cs="Arial"/>
          <w:kern w:val="0"/>
          <w:sz w:val="22"/>
          <w:szCs w:val="22"/>
          <w:lang w:eastAsia="en-GB"/>
          <w14:ligatures w14:val="none"/>
        </w:rPr>
        <w:t xml:space="preserve"> wh</w:t>
      </w:r>
      <w:r w:rsidR="009F21F6" w:rsidRPr="00C63E38">
        <w:rPr>
          <w:rFonts w:ascii="Arial" w:eastAsia="Times New Roman" w:hAnsi="Arial" w:cs="Arial"/>
          <w:kern w:val="0"/>
          <w:sz w:val="22"/>
          <w:szCs w:val="22"/>
          <w:lang w:eastAsia="en-GB"/>
          <w14:ligatures w14:val="none"/>
        </w:rPr>
        <w:t>ich dominate</w:t>
      </w:r>
      <w:r w:rsidR="006B6EEA" w:rsidRPr="00C63E38">
        <w:rPr>
          <w:rFonts w:ascii="Arial" w:eastAsia="Times New Roman" w:hAnsi="Arial" w:cs="Arial"/>
          <w:kern w:val="0"/>
          <w:sz w:val="22"/>
          <w:szCs w:val="22"/>
          <w:lang w:eastAsia="en-GB"/>
          <w14:ligatures w14:val="none"/>
        </w:rPr>
        <w:t xml:space="preserve"> </w:t>
      </w:r>
      <w:r w:rsidR="009F21F6" w:rsidRPr="00C63E38">
        <w:rPr>
          <w:rFonts w:ascii="Arial" w:eastAsia="Times New Roman" w:hAnsi="Arial" w:cs="Arial"/>
          <w:kern w:val="0"/>
          <w:sz w:val="22"/>
          <w:szCs w:val="22"/>
          <w:lang w:eastAsia="en-GB"/>
          <w14:ligatures w14:val="none"/>
        </w:rPr>
        <w:t xml:space="preserve">sustainable </w:t>
      </w:r>
      <w:r w:rsidR="007A79AD" w:rsidRPr="00C63E38">
        <w:rPr>
          <w:rFonts w:ascii="Arial" w:eastAsia="Times New Roman" w:hAnsi="Arial" w:cs="Arial"/>
          <w:kern w:val="0"/>
          <w:sz w:val="22"/>
          <w:szCs w:val="22"/>
          <w:lang w:eastAsia="en-GB"/>
          <w14:ligatures w14:val="none"/>
        </w:rPr>
        <w:t xml:space="preserve">thinking worldwide, </w:t>
      </w:r>
      <w:r w:rsidRPr="00C63E38">
        <w:rPr>
          <w:rFonts w:ascii="Arial" w:eastAsia="Times New Roman" w:hAnsi="Arial" w:cs="Arial"/>
          <w:kern w:val="0"/>
          <w:sz w:val="22"/>
          <w:szCs w:val="22"/>
          <w:lang w:eastAsia="en-GB"/>
          <w14:ligatures w14:val="none"/>
        </w:rPr>
        <w:t>was established by John Elkington in 1994 within the context of accounting, encompassing the terms People, Planet, and Profit.</w:t>
      </w:r>
      <w:r w:rsidR="001A5586" w:rsidRPr="00C63E38">
        <w:rPr>
          <w:rFonts w:ascii="Arial" w:eastAsia="Times New Roman" w:hAnsi="Arial" w:cs="Arial"/>
          <w:kern w:val="0"/>
          <w:sz w:val="22"/>
          <w:szCs w:val="22"/>
          <w:lang w:eastAsia="en-GB"/>
          <w14:ligatures w14:val="none"/>
        </w:rPr>
        <w:t xml:space="preserve"> Heim et al. (2023), quoting Elkington, assert that triple </w:t>
      </w:r>
      <w:r w:rsidR="001A5586" w:rsidRPr="00C63E38">
        <w:rPr>
          <w:rFonts w:ascii="Arial" w:eastAsia="Times New Roman" w:hAnsi="Arial" w:cs="Arial"/>
          <w:kern w:val="0"/>
          <w:sz w:val="22"/>
          <w:szCs w:val="22"/>
          <w:lang w:eastAsia="en-GB"/>
          <w14:ligatures w14:val="none"/>
        </w:rPr>
        <w:lastRenderedPageBreak/>
        <w:t>bottom lines (TBLs) are interconnected, interdependent, and partially in conflict due to inherent trade-offs across social, environmental, and economic elements.</w:t>
      </w:r>
      <w:r w:rsidR="00E624C1" w:rsidRPr="00C63E38">
        <w:rPr>
          <w:rFonts w:ascii="Arial" w:eastAsia="Times New Roman" w:hAnsi="Arial" w:cs="Arial"/>
          <w:kern w:val="0"/>
          <w:sz w:val="22"/>
          <w:szCs w:val="22"/>
          <w:lang w:eastAsia="en-GB"/>
          <w14:ligatures w14:val="none"/>
        </w:rPr>
        <w:t xml:space="preserve"> Sustainable tourism has become a predominant paradigm, fundamentally grounded on the equilibrium of economic, environmental, and socio-cultural sustainability.</w:t>
      </w:r>
      <w:r w:rsidR="00782061" w:rsidRPr="00C63E38">
        <w:rPr>
          <w:rFonts w:ascii="Arial" w:eastAsia="Times New Roman" w:hAnsi="Arial" w:cs="Arial"/>
          <w:kern w:val="0"/>
          <w:sz w:val="22"/>
          <w:szCs w:val="22"/>
          <w:lang w:eastAsia="en-GB"/>
          <w14:ligatures w14:val="none"/>
        </w:rPr>
        <w:t xml:space="preserve"> </w:t>
      </w:r>
      <w:r w:rsidR="006F25D3" w:rsidRPr="00C63E38">
        <w:rPr>
          <w:rFonts w:ascii="Arial" w:eastAsia="Times New Roman" w:hAnsi="Arial" w:cs="Arial"/>
          <w:kern w:val="0"/>
          <w:sz w:val="22"/>
          <w:szCs w:val="22"/>
          <w:lang w:eastAsia="en-GB"/>
          <w14:ligatures w14:val="none"/>
        </w:rPr>
        <w:t>Lindell et al</w:t>
      </w:r>
      <w:r w:rsidR="001E1D25" w:rsidRPr="00C63E38">
        <w:rPr>
          <w:rFonts w:ascii="Arial" w:eastAsia="Times New Roman" w:hAnsi="Arial" w:cs="Arial"/>
          <w:kern w:val="0"/>
          <w:sz w:val="22"/>
          <w:szCs w:val="22"/>
          <w:lang w:eastAsia="en-GB"/>
          <w14:ligatures w14:val="none"/>
        </w:rPr>
        <w:t xml:space="preserve"> (2023) </w:t>
      </w:r>
      <w:r w:rsidR="00261EC7" w:rsidRPr="00C63E38">
        <w:rPr>
          <w:rFonts w:ascii="Arial" w:eastAsia="Times New Roman" w:hAnsi="Arial" w:cs="Arial"/>
          <w:kern w:val="0"/>
          <w:sz w:val="22"/>
          <w:szCs w:val="22"/>
          <w:lang w:eastAsia="en-GB"/>
          <w14:ligatures w14:val="none"/>
        </w:rPr>
        <w:t xml:space="preserve">suggest </w:t>
      </w:r>
      <w:r w:rsidR="000926FC" w:rsidRPr="00C63E38">
        <w:rPr>
          <w:rFonts w:ascii="Arial" w:eastAsia="Times New Roman" w:hAnsi="Arial" w:cs="Arial"/>
          <w:kern w:val="0"/>
          <w:sz w:val="22"/>
          <w:szCs w:val="22"/>
          <w:lang w:eastAsia="en-GB"/>
          <w14:ligatures w14:val="none"/>
        </w:rPr>
        <w:t>a more complex and innovative methodology for addressing the conventional concept of sustainability based on six pillow</w:t>
      </w:r>
      <w:r w:rsidR="00EC1EBE" w:rsidRPr="00C63E38">
        <w:rPr>
          <w:rFonts w:ascii="Arial" w:eastAsia="Times New Roman" w:hAnsi="Arial" w:cs="Arial"/>
          <w:kern w:val="0"/>
          <w:sz w:val="22"/>
          <w:szCs w:val="22"/>
          <w:lang w:eastAsia="en-GB"/>
          <w14:ligatures w14:val="none"/>
        </w:rPr>
        <w:t>s.</w:t>
      </w:r>
      <w:r w:rsidR="003A1042" w:rsidRPr="00C63E38">
        <w:rPr>
          <w:rFonts w:ascii="Arial" w:eastAsia="Times New Roman" w:hAnsi="Arial" w:cs="Arial"/>
          <w:kern w:val="0"/>
          <w:sz w:val="22"/>
          <w:szCs w:val="22"/>
          <w:lang w:eastAsia="en-GB"/>
          <w14:ligatures w14:val="none"/>
        </w:rPr>
        <w:t xml:space="preserve"> </w:t>
      </w:r>
      <w:r w:rsidR="00881A8D" w:rsidRPr="00C63E38">
        <w:rPr>
          <w:rFonts w:ascii="Arial" w:eastAsia="Times New Roman" w:hAnsi="Arial" w:cs="Arial"/>
          <w:kern w:val="0"/>
          <w:sz w:val="22"/>
          <w:szCs w:val="22"/>
          <w:lang w:eastAsia="en-GB"/>
          <w14:ligatures w14:val="none"/>
        </w:rPr>
        <w:t>The new theory enhances the Elkington hypothesis, asserting that the six pillars collectively provide the foundation for the proposed wellbeing tourism.</w:t>
      </w:r>
    </w:p>
    <w:p w14:paraId="751CC9A7"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4482E28E"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1350FBE4"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296A35D6"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1C14F63D"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3FD80279"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27911B79"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6141B72F" w14:textId="77777777" w:rsidR="00A969F4" w:rsidRPr="00C63E38" w:rsidRDefault="00A969F4" w:rsidP="00556160">
      <w:pPr>
        <w:spacing w:after="0" w:line="360" w:lineRule="auto"/>
        <w:jc w:val="both"/>
        <w:rPr>
          <w:rFonts w:ascii="Arial" w:eastAsia="Times New Roman" w:hAnsi="Arial" w:cs="Arial"/>
          <w:kern w:val="0"/>
          <w:sz w:val="22"/>
          <w:szCs w:val="22"/>
          <w:lang w:eastAsia="en-GB"/>
          <w14:ligatures w14:val="none"/>
        </w:rPr>
      </w:pPr>
    </w:p>
    <w:p w14:paraId="4F17E421" w14:textId="77777777" w:rsidR="00A969F4" w:rsidRDefault="00A969F4" w:rsidP="00556160">
      <w:pPr>
        <w:spacing w:after="0" w:line="360" w:lineRule="auto"/>
        <w:jc w:val="both"/>
        <w:rPr>
          <w:rFonts w:ascii="Arial" w:eastAsia="Times New Roman" w:hAnsi="Arial" w:cs="Arial"/>
          <w:kern w:val="0"/>
          <w:lang w:eastAsia="en-GB"/>
          <w14:ligatures w14:val="none"/>
        </w:rPr>
      </w:pPr>
    </w:p>
    <w:p w14:paraId="6C20AD9A" w14:textId="77777777" w:rsidR="00A969F4" w:rsidRDefault="00A969F4" w:rsidP="00556160">
      <w:pPr>
        <w:spacing w:after="0" w:line="360" w:lineRule="auto"/>
        <w:jc w:val="both"/>
        <w:rPr>
          <w:rFonts w:ascii="Arial" w:eastAsia="Times New Roman" w:hAnsi="Arial" w:cs="Arial"/>
          <w:kern w:val="0"/>
          <w:lang w:eastAsia="en-GB"/>
          <w14:ligatures w14:val="none"/>
        </w:rPr>
      </w:pPr>
    </w:p>
    <w:p w14:paraId="67D4BB96" w14:textId="77777777" w:rsidR="00A969F4" w:rsidRDefault="00A969F4" w:rsidP="00556160">
      <w:pPr>
        <w:spacing w:after="0" w:line="360" w:lineRule="auto"/>
        <w:jc w:val="both"/>
        <w:rPr>
          <w:rFonts w:ascii="Arial" w:eastAsia="Times New Roman" w:hAnsi="Arial" w:cs="Arial"/>
          <w:kern w:val="0"/>
          <w:lang w:eastAsia="en-GB"/>
          <w14:ligatures w14:val="none"/>
        </w:rPr>
      </w:pPr>
    </w:p>
    <w:p w14:paraId="031C5F1F"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45D90B64"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5D0440BE"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0A8510D6"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0DE36266"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031F53DB"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3B8B3A16"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22B6BA11"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2335556F" w14:textId="77777777" w:rsidR="00C63E38" w:rsidRDefault="00C63E38" w:rsidP="00556160">
      <w:pPr>
        <w:spacing w:after="0" w:line="360" w:lineRule="auto"/>
        <w:jc w:val="both"/>
        <w:rPr>
          <w:rFonts w:ascii="Arial" w:eastAsia="Times New Roman" w:hAnsi="Arial" w:cs="Arial"/>
          <w:kern w:val="0"/>
          <w:lang w:eastAsia="en-GB"/>
          <w14:ligatures w14:val="none"/>
        </w:rPr>
      </w:pPr>
    </w:p>
    <w:p w14:paraId="53F4C691" w14:textId="77777777" w:rsidR="00A969F4" w:rsidRDefault="00A969F4" w:rsidP="00556160">
      <w:pPr>
        <w:spacing w:after="0" w:line="360" w:lineRule="auto"/>
        <w:jc w:val="both"/>
        <w:rPr>
          <w:rFonts w:ascii="Arial" w:eastAsia="Times New Roman" w:hAnsi="Arial" w:cs="Arial"/>
          <w:kern w:val="0"/>
          <w:lang w:eastAsia="en-GB"/>
          <w14:ligatures w14:val="none"/>
        </w:rPr>
      </w:pPr>
    </w:p>
    <w:p w14:paraId="0EB113A3" w14:textId="77777777" w:rsidR="000E3D52" w:rsidRDefault="000E3D52" w:rsidP="00556160">
      <w:pPr>
        <w:spacing w:after="0" w:line="360" w:lineRule="auto"/>
        <w:jc w:val="both"/>
        <w:rPr>
          <w:rFonts w:ascii="Arial" w:eastAsia="Times New Roman" w:hAnsi="Arial" w:cs="Arial"/>
          <w:kern w:val="0"/>
          <w:lang w:eastAsia="en-GB"/>
          <w14:ligatures w14:val="none"/>
        </w:rPr>
      </w:pPr>
    </w:p>
    <w:p w14:paraId="2824C685" w14:textId="77777777" w:rsidR="00955526" w:rsidRDefault="00955526" w:rsidP="00D565D2">
      <w:pPr>
        <w:spacing w:line="360" w:lineRule="auto"/>
        <w:rPr>
          <w:rFonts w:ascii="Arial" w:hAnsi="Arial" w:cs="Arial"/>
          <w:b/>
          <w:bCs/>
          <w:sz w:val="28"/>
          <w:szCs w:val="28"/>
        </w:rPr>
      </w:pPr>
    </w:p>
    <w:p w14:paraId="606DA0FA" w14:textId="77777777" w:rsidR="00DD7245" w:rsidRDefault="00DD7245" w:rsidP="00D565D2">
      <w:pPr>
        <w:spacing w:line="360" w:lineRule="auto"/>
        <w:rPr>
          <w:rFonts w:ascii="Arial" w:hAnsi="Arial" w:cs="Arial"/>
          <w:b/>
          <w:bCs/>
          <w:sz w:val="28"/>
          <w:szCs w:val="28"/>
        </w:rPr>
      </w:pPr>
    </w:p>
    <w:p w14:paraId="7B967D02" w14:textId="77777777" w:rsidR="00DD7245" w:rsidRDefault="00DD7245" w:rsidP="00D565D2">
      <w:pPr>
        <w:spacing w:line="360" w:lineRule="auto"/>
        <w:rPr>
          <w:rFonts w:ascii="Arial" w:hAnsi="Arial" w:cs="Arial"/>
          <w:b/>
          <w:bCs/>
          <w:sz w:val="28"/>
          <w:szCs w:val="28"/>
        </w:rPr>
      </w:pPr>
    </w:p>
    <w:p w14:paraId="334AD921" w14:textId="5F141640" w:rsidR="00335C79" w:rsidRPr="00474258" w:rsidRDefault="00D565D2" w:rsidP="00474258">
      <w:pPr>
        <w:spacing w:line="360" w:lineRule="auto"/>
        <w:rPr>
          <w:rFonts w:ascii="Arial" w:hAnsi="Arial" w:cs="Arial"/>
          <w:b/>
          <w:bCs/>
          <w:sz w:val="32"/>
          <w:szCs w:val="32"/>
        </w:rPr>
      </w:pPr>
      <w:r w:rsidRPr="00474258">
        <w:rPr>
          <w:rFonts w:ascii="Arial" w:hAnsi="Arial" w:cs="Arial"/>
          <w:b/>
          <w:bCs/>
          <w:sz w:val="32"/>
          <w:szCs w:val="32"/>
        </w:rPr>
        <w:lastRenderedPageBreak/>
        <w:t>Application of sustainability to the</w:t>
      </w:r>
      <w:r w:rsidR="00A66281" w:rsidRPr="00474258">
        <w:rPr>
          <w:rFonts w:ascii="Arial" w:hAnsi="Arial" w:cs="Arial"/>
          <w:b/>
          <w:bCs/>
          <w:sz w:val="32"/>
          <w:szCs w:val="32"/>
        </w:rPr>
        <w:t xml:space="preserve"> tourism and</w:t>
      </w:r>
      <w:r w:rsidRPr="00474258">
        <w:rPr>
          <w:rFonts w:ascii="Arial" w:hAnsi="Arial" w:cs="Arial"/>
          <w:b/>
          <w:bCs/>
          <w:sz w:val="32"/>
          <w:szCs w:val="32"/>
        </w:rPr>
        <w:t xml:space="preserve"> hotel industry sector</w:t>
      </w:r>
    </w:p>
    <w:p w14:paraId="6C9CD79A" w14:textId="77777777" w:rsidR="00474258" w:rsidRPr="00474258" w:rsidRDefault="00474258" w:rsidP="00531DD4">
      <w:pPr>
        <w:spacing w:line="360" w:lineRule="auto"/>
        <w:jc w:val="both"/>
        <w:rPr>
          <w:rFonts w:ascii="Arial" w:hAnsi="Arial" w:cs="Arial"/>
          <w:b/>
          <w:bCs/>
          <w:sz w:val="36"/>
          <w:szCs w:val="36"/>
        </w:rPr>
      </w:pPr>
    </w:p>
    <w:p w14:paraId="224BCFB3" w14:textId="72150F7D" w:rsidR="00A969F4" w:rsidRPr="00C63E38" w:rsidRDefault="00F71CBF" w:rsidP="00A8130B">
      <w:pPr>
        <w:spacing w:line="360" w:lineRule="auto"/>
        <w:jc w:val="both"/>
        <w:rPr>
          <w:rFonts w:ascii="Arial" w:hAnsi="Arial" w:cs="Arial"/>
          <w:sz w:val="22"/>
          <w:szCs w:val="22"/>
        </w:rPr>
      </w:pPr>
      <w:r w:rsidRPr="00C63E38">
        <w:rPr>
          <w:rFonts w:ascii="Arial" w:hAnsi="Arial" w:cs="Arial"/>
          <w:sz w:val="22"/>
          <w:szCs w:val="22"/>
        </w:rPr>
        <w:t xml:space="preserve">Several options exist for hotels to contemplate and implement seamless </w:t>
      </w:r>
      <w:r w:rsidR="001822CC" w:rsidRPr="00C63E38">
        <w:rPr>
          <w:rFonts w:ascii="Arial" w:hAnsi="Arial" w:cs="Arial"/>
          <w:sz w:val="22"/>
          <w:szCs w:val="22"/>
        </w:rPr>
        <w:t>environmental</w:t>
      </w:r>
      <w:r w:rsidRPr="00C63E38">
        <w:rPr>
          <w:rFonts w:ascii="Arial" w:hAnsi="Arial" w:cs="Arial"/>
          <w:sz w:val="22"/>
          <w:szCs w:val="22"/>
        </w:rPr>
        <w:t xml:space="preserve"> </w:t>
      </w:r>
      <w:r w:rsidR="001822CC" w:rsidRPr="00C63E38">
        <w:rPr>
          <w:rFonts w:ascii="Arial" w:hAnsi="Arial" w:cs="Arial"/>
          <w:sz w:val="22"/>
          <w:szCs w:val="22"/>
        </w:rPr>
        <w:t>procedures</w:t>
      </w:r>
      <w:r w:rsidRPr="00C63E38">
        <w:rPr>
          <w:rFonts w:ascii="Arial" w:hAnsi="Arial" w:cs="Arial"/>
          <w:sz w:val="22"/>
          <w:szCs w:val="22"/>
        </w:rPr>
        <w:t xml:space="preserve"> within their </w:t>
      </w:r>
      <w:r w:rsidR="00CE79DF" w:rsidRPr="00C63E38">
        <w:rPr>
          <w:rFonts w:ascii="Arial" w:hAnsi="Arial" w:cs="Arial"/>
          <w:sz w:val="22"/>
          <w:szCs w:val="22"/>
        </w:rPr>
        <w:t>everyday</w:t>
      </w:r>
      <w:r w:rsidRPr="00C63E38">
        <w:rPr>
          <w:rFonts w:ascii="Arial" w:hAnsi="Arial" w:cs="Arial"/>
          <w:sz w:val="22"/>
          <w:szCs w:val="22"/>
        </w:rPr>
        <w:t xml:space="preserve"> </w:t>
      </w:r>
      <w:r w:rsidR="00CE79DF" w:rsidRPr="00C63E38">
        <w:rPr>
          <w:rFonts w:ascii="Arial" w:hAnsi="Arial" w:cs="Arial"/>
          <w:sz w:val="22"/>
          <w:szCs w:val="22"/>
        </w:rPr>
        <w:t>actions</w:t>
      </w:r>
      <w:r w:rsidRPr="00C63E38">
        <w:rPr>
          <w:rFonts w:ascii="Arial" w:hAnsi="Arial" w:cs="Arial"/>
          <w:sz w:val="22"/>
          <w:szCs w:val="22"/>
        </w:rPr>
        <w:t xml:space="preserve">, which can become an essential component of their </w:t>
      </w:r>
      <w:r w:rsidR="00F51071" w:rsidRPr="00C63E38">
        <w:rPr>
          <w:rFonts w:ascii="Arial" w:hAnsi="Arial" w:cs="Arial"/>
          <w:sz w:val="22"/>
          <w:szCs w:val="22"/>
        </w:rPr>
        <w:t>organisation</w:t>
      </w:r>
      <w:r w:rsidRPr="00C63E38">
        <w:rPr>
          <w:rFonts w:ascii="Arial" w:hAnsi="Arial" w:cs="Arial"/>
          <w:sz w:val="22"/>
          <w:szCs w:val="22"/>
        </w:rPr>
        <w:t xml:space="preserve"> </w:t>
      </w:r>
      <w:r w:rsidR="00F51071" w:rsidRPr="00C63E38">
        <w:rPr>
          <w:rFonts w:ascii="Arial" w:hAnsi="Arial" w:cs="Arial"/>
          <w:sz w:val="22"/>
          <w:szCs w:val="22"/>
        </w:rPr>
        <w:t>executive</w:t>
      </w:r>
      <w:r w:rsidRPr="00C63E38">
        <w:rPr>
          <w:rFonts w:ascii="Arial" w:hAnsi="Arial" w:cs="Arial"/>
          <w:sz w:val="22"/>
          <w:szCs w:val="22"/>
        </w:rPr>
        <w:t xml:space="preserve"> strategies.</w:t>
      </w:r>
      <w:r w:rsidR="00CA0D5F" w:rsidRPr="00C63E38">
        <w:rPr>
          <w:rFonts w:ascii="Arial" w:hAnsi="Arial" w:cs="Arial"/>
          <w:sz w:val="22"/>
          <w:szCs w:val="22"/>
        </w:rPr>
        <w:t xml:space="preserve"> </w:t>
      </w:r>
      <w:r w:rsidR="000E6BFC" w:rsidRPr="000E6BFC">
        <w:rPr>
          <w:rFonts w:ascii="Arial" w:hAnsi="Arial" w:cs="Arial"/>
          <w:sz w:val="22"/>
          <w:szCs w:val="22"/>
        </w:rPr>
        <w:t xml:space="preserve">A multitude of contemporary possibilities for feasible hospitality are accessible, including the utilisation of renewable resources such as sunlight and wind power, wastewater recycling, locally sourced organic food, organic bathroom amenities and amenities, eco-conscious culinary methods, energy-efficient lighting, recyclable waste management, natural ventilation mechanisms, eco-friendly dual-flush toilets, and </w:t>
      </w:r>
      <w:proofErr w:type="gramStart"/>
      <w:r w:rsidR="000E6BFC" w:rsidRPr="000E6BFC">
        <w:rPr>
          <w:rFonts w:ascii="Arial" w:hAnsi="Arial" w:cs="Arial"/>
          <w:sz w:val="22"/>
          <w:szCs w:val="22"/>
        </w:rPr>
        <w:t>more</w:t>
      </w:r>
      <w:r w:rsidRPr="00C63E38">
        <w:rPr>
          <w:rFonts w:ascii="Arial" w:hAnsi="Arial" w:cs="Arial"/>
          <w:sz w:val="22"/>
          <w:szCs w:val="22"/>
        </w:rPr>
        <w:t>(</w:t>
      </w:r>
      <w:proofErr w:type="gramEnd"/>
      <w:r w:rsidR="00CA0D5F" w:rsidRPr="00C63E38">
        <w:rPr>
          <w:rFonts w:ascii="Arial" w:hAnsi="Arial" w:cs="Arial"/>
          <w:sz w:val="22"/>
          <w:szCs w:val="22"/>
        </w:rPr>
        <w:t>Dani et al, 2021)</w:t>
      </w:r>
      <w:r w:rsidR="00531DD4" w:rsidRPr="00C63E38">
        <w:rPr>
          <w:rFonts w:ascii="Arial" w:hAnsi="Arial" w:cs="Arial"/>
          <w:sz w:val="22"/>
          <w:szCs w:val="22"/>
        </w:rPr>
        <w:t>.</w:t>
      </w:r>
      <w:r w:rsidR="00197667" w:rsidRPr="00C63E38">
        <w:rPr>
          <w:rFonts w:ascii="Arial" w:hAnsi="Arial" w:cs="Arial"/>
          <w:sz w:val="22"/>
          <w:szCs w:val="22"/>
        </w:rPr>
        <w:t xml:space="preserve"> </w:t>
      </w:r>
      <w:r w:rsidR="00A8130B" w:rsidRPr="00C63E38">
        <w:rPr>
          <w:rFonts w:ascii="Arial" w:hAnsi="Arial" w:cs="Arial"/>
          <w:sz w:val="22"/>
          <w:szCs w:val="22"/>
        </w:rPr>
        <w:t xml:space="preserve">A PASTEL analysis is essential to elucidate the environmental elements influencing the sector. </w:t>
      </w:r>
    </w:p>
    <w:p w14:paraId="2CBA2A12" w14:textId="2D59647D" w:rsidR="00BC19C1" w:rsidRPr="00C63E38" w:rsidRDefault="00BC19C1" w:rsidP="00531DD4">
      <w:pPr>
        <w:spacing w:line="360" w:lineRule="auto"/>
        <w:jc w:val="both"/>
        <w:rPr>
          <w:rFonts w:ascii="Arial" w:hAnsi="Arial" w:cs="Arial"/>
          <w:sz w:val="22"/>
          <w:szCs w:val="22"/>
        </w:rPr>
      </w:pPr>
    </w:p>
    <w:p w14:paraId="40F02553" w14:textId="067C28B6" w:rsidR="00514734" w:rsidRPr="00C63E38" w:rsidRDefault="00514734" w:rsidP="00531DD4">
      <w:pPr>
        <w:spacing w:line="360" w:lineRule="auto"/>
        <w:jc w:val="both"/>
        <w:rPr>
          <w:rFonts w:ascii="Arial" w:hAnsi="Arial" w:cs="Arial"/>
          <w:b/>
          <w:bCs/>
          <w:i/>
          <w:iCs/>
          <w:sz w:val="22"/>
          <w:szCs w:val="22"/>
        </w:rPr>
      </w:pPr>
      <w:r w:rsidRPr="00C63E38">
        <w:rPr>
          <w:rFonts w:ascii="Arial" w:hAnsi="Arial" w:cs="Arial"/>
          <w:b/>
          <w:bCs/>
          <w:i/>
          <w:iCs/>
          <w:sz w:val="22"/>
          <w:szCs w:val="22"/>
        </w:rPr>
        <w:t>Political factors affecting the hotel industry</w:t>
      </w:r>
      <w:r w:rsidR="008E797B" w:rsidRPr="00C63E38">
        <w:rPr>
          <w:rFonts w:ascii="Arial" w:hAnsi="Arial" w:cs="Arial"/>
          <w:b/>
          <w:bCs/>
          <w:i/>
          <w:iCs/>
          <w:sz w:val="22"/>
          <w:szCs w:val="22"/>
        </w:rPr>
        <w:t xml:space="preserve"> sustainability</w:t>
      </w:r>
      <w:r w:rsidRPr="00C63E38">
        <w:rPr>
          <w:rFonts w:ascii="Arial" w:hAnsi="Arial" w:cs="Arial"/>
          <w:b/>
          <w:bCs/>
          <w:i/>
          <w:iCs/>
          <w:sz w:val="22"/>
          <w:szCs w:val="22"/>
        </w:rPr>
        <w:t xml:space="preserve">: </w:t>
      </w:r>
    </w:p>
    <w:p w14:paraId="17B4CEDC" w14:textId="77777777" w:rsidR="009668F9" w:rsidRPr="00C63E38" w:rsidRDefault="009668F9" w:rsidP="008C38CC">
      <w:pPr>
        <w:spacing w:line="360" w:lineRule="auto"/>
        <w:jc w:val="both"/>
        <w:rPr>
          <w:rFonts w:ascii="Arial" w:hAnsi="Arial" w:cs="Arial"/>
          <w:sz w:val="22"/>
          <w:szCs w:val="22"/>
        </w:rPr>
      </w:pPr>
    </w:p>
    <w:p w14:paraId="49E67A81" w14:textId="56CDEFCB" w:rsidR="00474258" w:rsidRPr="00C63E38" w:rsidRDefault="00971C08" w:rsidP="00FB1127">
      <w:pPr>
        <w:spacing w:line="360" w:lineRule="auto"/>
        <w:jc w:val="both"/>
        <w:rPr>
          <w:rFonts w:ascii="Arial" w:hAnsi="Arial" w:cs="Arial"/>
          <w:sz w:val="22"/>
          <w:szCs w:val="22"/>
        </w:rPr>
      </w:pPr>
      <w:r w:rsidRPr="00C63E38">
        <w:rPr>
          <w:rFonts w:ascii="Arial" w:hAnsi="Arial" w:cs="Arial"/>
          <w:sz w:val="22"/>
          <w:szCs w:val="22"/>
        </w:rPr>
        <w:t>The political landscape influences the adoption of sustainability measures through government legislation that require environmental compliance and international agreements that establish climate action objectives.</w:t>
      </w:r>
      <w:r w:rsidR="000831EB" w:rsidRPr="00C63E38">
        <w:rPr>
          <w:rFonts w:ascii="Arial" w:eastAsia="Times New Roman" w:hAnsi="Arial" w:cs="Arial"/>
          <w:kern w:val="0"/>
          <w:sz w:val="22"/>
          <w:szCs w:val="22"/>
          <w:lang w:eastAsia="en-GB"/>
          <w14:ligatures w14:val="none"/>
        </w:rPr>
        <w:t xml:space="preserve"> </w:t>
      </w:r>
      <w:r w:rsidR="000831EB" w:rsidRPr="00C63E38">
        <w:rPr>
          <w:rFonts w:ascii="Arial" w:hAnsi="Arial" w:cs="Arial"/>
          <w:sz w:val="22"/>
          <w:szCs w:val="22"/>
        </w:rPr>
        <w:t>Numerous nations are enacting more stringent environmental restrictions to combat climate change and resource depletion</w:t>
      </w:r>
      <w:r w:rsidR="008C38CC" w:rsidRPr="00C63E38">
        <w:rPr>
          <w:rFonts w:ascii="Arial" w:hAnsi="Arial" w:cs="Arial"/>
          <w:sz w:val="22"/>
          <w:szCs w:val="22"/>
        </w:rPr>
        <w:t xml:space="preserve"> while also influencing the sustainability framework through their tourism and hospitality policies.</w:t>
      </w:r>
      <w:r w:rsidR="00CC764D" w:rsidRPr="00C63E38">
        <w:rPr>
          <w:rFonts w:ascii="Arial" w:eastAsia="Times New Roman" w:hAnsi="Arial" w:cs="Arial"/>
          <w:kern w:val="0"/>
          <w:sz w:val="22"/>
          <w:szCs w:val="22"/>
          <w:lang w:eastAsia="en-GB"/>
          <w14:ligatures w14:val="none"/>
        </w:rPr>
        <w:t xml:space="preserve"> </w:t>
      </w:r>
      <w:r w:rsidR="00CC764D" w:rsidRPr="00C63E38">
        <w:rPr>
          <w:rFonts w:ascii="Arial" w:hAnsi="Arial" w:cs="Arial"/>
          <w:sz w:val="22"/>
          <w:szCs w:val="22"/>
        </w:rPr>
        <w:t>The 2015 Paris Agreement instituted a novel framework for international climate governance</w:t>
      </w:r>
      <w:r w:rsidR="00521BA5" w:rsidRPr="00C63E38">
        <w:rPr>
          <w:rFonts w:ascii="Arial" w:hAnsi="Arial" w:cs="Arial"/>
          <w:sz w:val="22"/>
          <w:szCs w:val="22"/>
        </w:rPr>
        <w:t xml:space="preserve"> and </w:t>
      </w:r>
      <w:r w:rsidR="00CD23FE" w:rsidRPr="00C63E38">
        <w:rPr>
          <w:rFonts w:ascii="Arial" w:hAnsi="Arial" w:cs="Arial"/>
          <w:sz w:val="22"/>
          <w:szCs w:val="22"/>
        </w:rPr>
        <w:t xml:space="preserve">transformed the framework of international climate governance from a model of collectively negotiated, legally binding mitigation commitments for select parties </w:t>
      </w:r>
      <w:r w:rsidR="00521BA5" w:rsidRPr="00C63E38">
        <w:rPr>
          <w:rFonts w:ascii="Arial" w:hAnsi="Arial" w:cs="Arial"/>
          <w:sz w:val="22"/>
          <w:szCs w:val="22"/>
        </w:rPr>
        <w:t>(</w:t>
      </w:r>
      <w:proofErr w:type="spellStart"/>
      <w:r w:rsidR="006229AF" w:rsidRPr="00C63E38">
        <w:rPr>
          <w:rFonts w:ascii="Arial" w:hAnsi="Arial" w:cs="Arial"/>
          <w:sz w:val="22"/>
          <w:szCs w:val="22"/>
        </w:rPr>
        <w:t>Milkoreit</w:t>
      </w:r>
      <w:proofErr w:type="spellEnd"/>
      <w:r w:rsidR="006229AF" w:rsidRPr="00C63E38">
        <w:rPr>
          <w:rFonts w:ascii="Arial" w:hAnsi="Arial" w:cs="Arial"/>
          <w:sz w:val="22"/>
          <w:szCs w:val="22"/>
        </w:rPr>
        <w:t>, 2019)</w:t>
      </w:r>
      <w:bookmarkStart w:id="0" w:name="_Hlk179368259"/>
      <w:r w:rsidR="00DD7245" w:rsidRPr="00C63E38">
        <w:rPr>
          <w:rFonts w:ascii="Arial" w:hAnsi="Arial" w:cs="Arial"/>
          <w:sz w:val="22"/>
          <w:szCs w:val="22"/>
        </w:rPr>
        <w:t>.</w:t>
      </w:r>
    </w:p>
    <w:p w14:paraId="5E803EF8" w14:textId="77777777" w:rsidR="00955526" w:rsidRPr="00C63E38" w:rsidRDefault="00955526" w:rsidP="00FB1127">
      <w:pPr>
        <w:spacing w:line="360" w:lineRule="auto"/>
        <w:jc w:val="both"/>
        <w:rPr>
          <w:rFonts w:ascii="Arial" w:hAnsi="Arial" w:cs="Arial"/>
          <w:b/>
          <w:bCs/>
          <w:i/>
          <w:iCs/>
          <w:sz w:val="22"/>
          <w:szCs w:val="22"/>
        </w:rPr>
      </w:pPr>
    </w:p>
    <w:p w14:paraId="6C94258C" w14:textId="347CE1CA" w:rsidR="00FB1127" w:rsidRPr="00C63E38" w:rsidRDefault="00FB1127" w:rsidP="00CD23FE">
      <w:pPr>
        <w:spacing w:line="360" w:lineRule="auto"/>
        <w:jc w:val="both"/>
        <w:rPr>
          <w:rFonts w:ascii="Arial" w:hAnsi="Arial" w:cs="Arial"/>
          <w:b/>
          <w:bCs/>
          <w:i/>
          <w:iCs/>
          <w:sz w:val="22"/>
          <w:szCs w:val="22"/>
        </w:rPr>
      </w:pPr>
      <w:r w:rsidRPr="00C63E38">
        <w:rPr>
          <w:rFonts w:ascii="Arial" w:hAnsi="Arial" w:cs="Arial"/>
          <w:b/>
          <w:bCs/>
          <w:i/>
          <w:iCs/>
          <w:sz w:val="22"/>
          <w:szCs w:val="22"/>
        </w:rPr>
        <w:t xml:space="preserve">Economic factors affecting the hotel industry sustainability: </w:t>
      </w:r>
      <w:bookmarkEnd w:id="0"/>
    </w:p>
    <w:p w14:paraId="7A600751" w14:textId="77777777" w:rsidR="00C63E38" w:rsidRDefault="00C63E38" w:rsidP="00C46497">
      <w:pPr>
        <w:spacing w:after="0" w:line="360" w:lineRule="auto"/>
        <w:jc w:val="both"/>
        <w:rPr>
          <w:rFonts w:ascii="Arial" w:eastAsia="Times New Roman" w:hAnsi="Arial" w:cs="Arial"/>
          <w:kern w:val="0"/>
          <w:sz w:val="22"/>
          <w:szCs w:val="22"/>
          <w:lang w:eastAsia="en-GB"/>
          <w14:ligatures w14:val="none"/>
        </w:rPr>
      </w:pPr>
    </w:p>
    <w:p w14:paraId="2D65BC69" w14:textId="646FDB1A" w:rsidR="00C46497" w:rsidRPr="00C63E38" w:rsidRDefault="009120B2" w:rsidP="00C46497">
      <w:pPr>
        <w:spacing w:after="0" w:line="360" w:lineRule="auto"/>
        <w:jc w:val="both"/>
        <w:rPr>
          <w:rFonts w:ascii="Arial" w:eastAsia="Times New Roman" w:hAnsi="Arial" w:cs="Arial"/>
          <w:kern w:val="0"/>
          <w:sz w:val="22"/>
          <w:szCs w:val="22"/>
          <w:lang w:eastAsia="en-GB"/>
          <w14:ligatures w14:val="none"/>
        </w:rPr>
      </w:pPr>
      <w:r w:rsidRPr="00C63E38">
        <w:rPr>
          <w:rFonts w:ascii="Arial" w:eastAsia="Times New Roman" w:hAnsi="Arial" w:cs="Arial"/>
          <w:kern w:val="0"/>
          <w:sz w:val="22"/>
          <w:szCs w:val="22"/>
          <w:lang w:eastAsia="en-GB"/>
          <w14:ligatures w14:val="none"/>
        </w:rPr>
        <w:t>The assessment of tourism's economic impact is complex, as tourism is fundamentally a demand-driven activity rather than a conventional sector</w:t>
      </w:r>
      <w:r w:rsidR="00BB19BD" w:rsidRPr="00C63E38">
        <w:rPr>
          <w:rFonts w:ascii="Arial" w:eastAsia="Times New Roman" w:hAnsi="Arial" w:cs="Arial"/>
          <w:kern w:val="0"/>
          <w:sz w:val="22"/>
          <w:szCs w:val="22"/>
          <w:lang w:eastAsia="en-GB"/>
          <w14:ligatures w14:val="none"/>
        </w:rPr>
        <w:t xml:space="preserve"> (</w:t>
      </w:r>
      <w:proofErr w:type="spellStart"/>
      <w:r w:rsidR="00BB19BD" w:rsidRPr="00C63E38">
        <w:rPr>
          <w:rFonts w:ascii="Arial" w:eastAsia="Times New Roman" w:hAnsi="Arial" w:cs="Arial"/>
          <w:kern w:val="0"/>
          <w:sz w:val="22"/>
          <w:szCs w:val="22"/>
          <w:lang w:eastAsia="en-GB"/>
          <w14:ligatures w14:val="none"/>
        </w:rPr>
        <w:t>Figini</w:t>
      </w:r>
      <w:proofErr w:type="spellEnd"/>
      <w:r w:rsidR="00BB19BD" w:rsidRPr="00C63E38">
        <w:rPr>
          <w:rFonts w:ascii="Arial" w:eastAsia="Times New Roman" w:hAnsi="Arial" w:cs="Arial"/>
          <w:kern w:val="0"/>
          <w:sz w:val="22"/>
          <w:szCs w:val="22"/>
          <w:lang w:eastAsia="en-GB"/>
          <w14:ligatures w14:val="none"/>
        </w:rPr>
        <w:t xml:space="preserve"> and </w:t>
      </w:r>
      <w:proofErr w:type="spellStart"/>
      <w:r w:rsidR="00BB19BD" w:rsidRPr="00C63E38">
        <w:rPr>
          <w:rFonts w:ascii="Arial" w:eastAsia="Times New Roman" w:hAnsi="Arial" w:cs="Arial"/>
          <w:kern w:val="0"/>
          <w:sz w:val="22"/>
          <w:szCs w:val="22"/>
          <w:lang w:eastAsia="en-GB"/>
          <w14:ligatures w14:val="none"/>
        </w:rPr>
        <w:t>Patuelli</w:t>
      </w:r>
      <w:proofErr w:type="spellEnd"/>
      <w:r w:rsidR="00BB19BD" w:rsidRPr="00C63E38">
        <w:rPr>
          <w:rFonts w:ascii="Arial" w:eastAsia="Times New Roman" w:hAnsi="Arial" w:cs="Arial"/>
          <w:kern w:val="0"/>
          <w:sz w:val="22"/>
          <w:szCs w:val="22"/>
          <w:lang w:eastAsia="en-GB"/>
          <w14:ligatures w14:val="none"/>
        </w:rPr>
        <w:t>, 2022)</w:t>
      </w:r>
      <w:r w:rsidRPr="00C63E38">
        <w:rPr>
          <w:rFonts w:ascii="Arial" w:eastAsia="Times New Roman" w:hAnsi="Arial" w:cs="Arial"/>
          <w:kern w:val="0"/>
          <w:sz w:val="22"/>
          <w:szCs w:val="22"/>
          <w:lang w:eastAsia="en-GB"/>
          <w14:ligatures w14:val="none"/>
        </w:rPr>
        <w:t>.</w:t>
      </w:r>
      <w:r w:rsidR="00364F0C" w:rsidRPr="00C63E38">
        <w:rPr>
          <w:rFonts w:ascii="Arial" w:eastAsia="Times New Roman" w:hAnsi="Arial" w:cs="Arial"/>
          <w:kern w:val="0"/>
          <w:sz w:val="22"/>
          <w:szCs w:val="22"/>
          <w:lang w:eastAsia="en-GB"/>
          <w14:ligatures w14:val="none"/>
        </w:rPr>
        <w:t xml:space="preserve"> </w:t>
      </w:r>
      <w:r w:rsidR="00ED187B" w:rsidRPr="00C63E38">
        <w:rPr>
          <w:rFonts w:ascii="Arial" w:eastAsia="Times New Roman" w:hAnsi="Arial" w:cs="Arial"/>
          <w:kern w:val="0"/>
          <w:sz w:val="22"/>
          <w:szCs w:val="22"/>
          <w:lang w:eastAsia="en-GB"/>
          <w14:ligatures w14:val="none"/>
        </w:rPr>
        <w:t xml:space="preserve">The global tourism business has significantly expanded during the previous decades, becoming a crucial contributor to numerous national economies. The World Travel and Tourism Council (WTTC) and the UN World Tourism Organisation (UNWTO) have advocated for </w:t>
      </w:r>
      <w:r w:rsidR="0036171E" w:rsidRPr="00C63E38">
        <w:rPr>
          <w:rFonts w:ascii="Arial" w:eastAsia="Times New Roman" w:hAnsi="Arial" w:cs="Arial"/>
          <w:kern w:val="0"/>
          <w:sz w:val="22"/>
          <w:szCs w:val="22"/>
          <w:lang w:eastAsia="en-GB"/>
          <w14:ligatures w14:val="none"/>
        </w:rPr>
        <w:t>travel</w:t>
      </w:r>
      <w:r w:rsidR="007B41CC">
        <w:rPr>
          <w:rFonts w:ascii="Arial" w:eastAsia="Times New Roman" w:hAnsi="Arial" w:cs="Arial"/>
          <w:kern w:val="0"/>
          <w:sz w:val="22"/>
          <w:szCs w:val="22"/>
          <w:lang w:eastAsia="en-GB"/>
          <w14:ligatures w14:val="none"/>
        </w:rPr>
        <w:t xml:space="preserve"> industry</w:t>
      </w:r>
      <w:r w:rsidR="00ED187B" w:rsidRPr="00C63E38">
        <w:rPr>
          <w:rFonts w:ascii="Arial" w:eastAsia="Times New Roman" w:hAnsi="Arial" w:cs="Arial"/>
          <w:kern w:val="0"/>
          <w:sz w:val="22"/>
          <w:szCs w:val="22"/>
          <w:lang w:eastAsia="en-GB"/>
          <w14:ligatures w14:val="none"/>
        </w:rPr>
        <w:t xml:space="preserve"> as a </w:t>
      </w:r>
      <w:r w:rsidR="00ED187B" w:rsidRPr="00C63E38">
        <w:rPr>
          <w:rFonts w:ascii="Arial" w:eastAsia="Times New Roman" w:hAnsi="Arial" w:cs="Arial"/>
          <w:kern w:val="0"/>
          <w:sz w:val="22"/>
          <w:szCs w:val="22"/>
          <w:lang w:eastAsia="en-GB"/>
          <w14:ligatures w14:val="none"/>
        </w:rPr>
        <w:lastRenderedPageBreak/>
        <w:t xml:space="preserve">strategy to alleviate poverty and safeguard cultural </w:t>
      </w:r>
      <w:r w:rsidR="00CC31C9" w:rsidRPr="00C63E38">
        <w:rPr>
          <w:rFonts w:ascii="Arial" w:eastAsia="Times New Roman" w:hAnsi="Arial" w:cs="Arial"/>
          <w:kern w:val="0"/>
          <w:sz w:val="22"/>
          <w:szCs w:val="22"/>
          <w:lang w:eastAsia="en-GB"/>
          <w14:ligatures w14:val="none"/>
        </w:rPr>
        <w:t>inheritance</w:t>
      </w:r>
      <w:r w:rsidR="00ED187B" w:rsidRPr="00C63E38">
        <w:rPr>
          <w:rFonts w:ascii="Arial" w:eastAsia="Times New Roman" w:hAnsi="Arial" w:cs="Arial"/>
          <w:kern w:val="0"/>
          <w:sz w:val="22"/>
          <w:szCs w:val="22"/>
          <w:lang w:eastAsia="en-GB"/>
          <w14:ligatures w14:val="none"/>
        </w:rPr>
        <w:t>. According to Leal Filho</w:t>
      </w:r>
      <w:r w:rsidR="002823E7" w:rsidRPr="00C63E38">
        <w:rPr>
          <w:rFonts w:ascii="Arial" w:eastAsia="Times New Roman" w:hAnsi="Arial" w:cs="Arial"/>
          <w:kern w:val="0"/>
          <w:sz w:val="22"/>
          <w:szCs w:val="22"/>
          <w:lang w:eastAsia="en-GB"/>
          <w14:ligatures w14:val="none"/>
        </w:rPr>
        <w:t xml:space="preserve"> </w:t>
      </w:r>
      <w:r w:rsidR="00ED187B" w:rsidRPr="00C63E38">
        <w:rPr>
          <w:rFonts w:ascii="Arial" w:eastAsia="Times New Roman" w:hAnsi="Arial" w:cs="Arial"/>
          <w:kern w:val="0"/>
          <w:sz w:val="22"/>
          <w:szCs w:val="22"/>
          <w:lang w:eastAsia="en-GB"/>
          <w14:ligatures w14:val="none"/>
        </w:rPr>
        <w:t xml:space="preserve">et al. (2023), in 2019, national and international </w:t>
      </w:r>
      <w:r w:rsidR="0033727E" w:rsidRPr="00C63E38">
        <w:rPr>
          <w:rFonts w:ascii="Arial" w:eastAsia="Times New Roman" w:hAnsi="Arial" w:cs="Arial"/>
          <w:kern w:val="0"/>
          <w:sz w:val="22"/>
          <w:szCs w:val="22"/>
          <w:lang w:eastAsia="en-GB"/>
          <w14:ligatures w14:val="none"/>
        </w:rPr>
        <w:t>vacation industry</w:t>
      </w:r>
      <w:r w:rsidR="00ED187B" w:rsidRPr="00C63E38">
        <w:rPr>
          <w:rFonts w:ascii="Arial" w:eastAsia="Times New Roman" w:hAnsi="Arial" w:cs="Arial"/>
          <w:kern w:val="0"/>
          <w:sz w:val="22"/>
          <w:szCs w:val="22"/>
          <w:lang w:eastAsia="en-GB"/>
          <w14:ligatures w14:val="none"/>
        </w:rPr>
        <w:t xml:space="preserve"> contributed, either directly or indirectly, to 10.3% of </w:t>
      </w:r>
      <w:r w:rsidR="00BE6E4B" w:rsidRPr="00C63E38">
        <w:rPr>
          <w:rFonts w:ascii="Arial" w:eastAsia="Times New Roman" w:hAnsi="Arial" w:cs="Arial"/>
          <w:kern w:val="0"/>
          <w:sz w:val="22"/>
          <w:szCs w:val="22"/>
          <w:lang w:eastAsia="en-GB"/>
          <w14:ligatures w14:val="none"/>
        </w:rPr>
        <w:t>worldwide</w:t>
      </w:r>
      <w:r w:rsidR="00ED187B" w:rsidRPr="00C63E38">
        <w:rPr>
          <w:rFonts w:ascii="Arial" w:eastAsia="Times New Roman" w:hAnsi="Arial" w:cs="Arial"/>
          <w:kern w:val="0"/>
          <w:sz w:val="22"/>
          <w:szCs w:val="22"/>
          <w:lang w:eastAsia="en-GB"/>
          <w14:ligatures w14:val="none"/>
        </w:rPr>
        <w:t xml:space="preserve"> GDP and generated 330 million jobs. </w:t>
      </w:r>
      <w:r w:rsidR="00C22AC3" w:rsidRPr="00C63E38">
        <w:rPr>
          <w:rFonts w:ascii="Arial" w:eastAsia="Times New Roman" w:hAnsi="Arial" w:cs="Arial"/>
          <w:kern w:val="0"/>
          <w:sz w:val="22"/>
          <w:szCs w:val="22"/>
          <w:lang w:eastAsia="en-GB"/>
          <w14:ligatures w14:val="none"/>
        </w:rPr>
        <w:t>A variety of research indicate that cash generated from tourism is seen as the most apparent social exchange component influencing inhabitants' wellbeing and quality of life</w:t>
      </w:r>
      <w:r w:rsidR="00C22AC3" w:rsidRPr="00C63E38">
        <w:rPr>
          <w:rFonts w:ascii="Arial" w:hAnsi="Arial" w:cs="Arial"/>
          <w:sz w:val="22"/>
          <w:szCs w:val="22"/>
        </w:rPr>
        <w:t xml:space="preserve"> (Ramkissoon, 2020)</w:t>
      </w:r>
      <w:r w:rsidR="00C22AC3" w:rsidRPr="00C63E38">
        <w:rPr>
          <w:rFonts w:ascii="Arial" w:eastAsia="Times New Roman" w:hAnsi="Arial" w:cs="Arial"/>
          <w:kern w:val="0"/>
          <w:sz w:val="22"/>
          <w:szCs w:val="22"/>
          <w:lang w:eastAsia="en-GB"/>
          <w14:ligatures w14:val="none"/>
        </w:rPr>
        <w:t xml:space="preserve">. </w:t>
      </w:r>
      <w:r w:rsidR="00EA3751" w:rsidRPr="00C63E38">
        <w:rPr>
          <w:rFonts w:ascii="Arial" w:eastAsia="Times New Roman" w:hAnsi="Arial" w:cs="Arial"/>
          <w:kern w:val="0"/>
          <w:sz w:val="22"/>
          <w:szCs w:val="22"/>
          <w:lang w:eastAsia="en-GB"/>
          <w14:ligatures w14:val="none"/>
        </w:rPr>
        <w:t xml:space="preserve">The economic development level of a state, as indicated by GDP, serves as the primary metric for assessing economic progress, followed by employment rates, investment climate, promotion of foreign investment, incentives for tourism development, and inflation. </w:t>
      </w:r>
      <w:r w:rsidR="00364F0C" w:rsidRPr="00C63E38">
        <w:rPr>
          <w:rFonts w:ascii="Arial" w:eastAsia="Times New Roman" w:hAnsi="Arial" w:cs="Arial"/>
          <w:kern w:val="0"/>
          <w:sz w:val="22"/>
          <w:szCs w:val="22"/>
          <w:lang w:eastAsia="en-GB"/>
          <w14:ligatures w14:val="none"/>
        </w:rPr>
        <w:t>Economic conditions significantly impact consumer purchasing capacity and travel behaviours</w:t>
      </w:r>
      <w:r w:rsidR="002E7C1F" w:rsidRPr="00C63E38">
        <w:rPr>
          <w:rFonts w:ascii="Arial" w:eastAsia="Times New Roman" w:hAnsi="Arial" w:cs="Arial"/>
          <w:kern w:val="0"/>
          <w:sz w:val="22"/>
          <w:szCs w:val="22"/>
          <w:lang w:eastAsia="en-GB"/>
          <w14:ligatures w14:val="none"/>
        </w:rPr>
        <w:t xml:space="preserve">. Is well known that </w:t>
      </w:r>
      <w:r w:rsidR="00364F0C" w:rsidRPr="00C63E38">
        <w:rPr>
          <w:rFonts w:ascii="Arial" w:eastAsia="Times New Roman" w:hAnsi="Arial" w:cs="Arial"/>
          <w:kern w:val="0"/>
          <w:sz w:val="22"/>
          <w:szCs w:val="22"/>
          <w:lang w:eastAsia="en-GB"/>
          <w14:ligatures w14:val="none"/>
        </w:rPr>
        <w:t>in prosperous economies, both leisure and business travel typically rise, helping hotels</w:t>
      </w:r>
      <w:r w:rsidR="00FA7492" w:rsidRPr="00C63E38">
        <w:rPr>
          <w:rFonts w:ascii="Arial" w:eastAsia="Times New Roman" w:hAnsi="Arial" w:cs="Arial"/>
          <w:kern w:val="0"/>
          <w:sz w:val="22"/>
          <w:szCs w:val="22"/>
          <w:lang w:eastAsia="en-GB"/>
          <w14:ligatures w14:val="none"/>
        </w:rPr>
        <w:t xml:space="preserve"> and hospitality</w:t>
      </w:r>
      <w:r w:rsidR="00364F0C" w:rsidRPr="00C63E38">
        <w:rPr>
          <w:rFonts w:ascii="Arial" w:eastAsia="Times New Roman" w:hAnsi="Arial" w:cs="Arial"/>
          <w:kern w:val="0"/>
          <w:sz w:val="22"/>
          <w:szCs w:val="22"/>
          <w:lang w:eastAsia="en-GB"/>
          <w14:ligatures w14:val="none"/>
        </w:rPr>
        <w:t>, while all enterprises are influenced by economic fluctuations.</w:t>
      </w:r>
      <w:r w:rsidR="003702C8" w:rsidRPr="00C63E38">
        <w:rPr>
          <w:rFonts w:ascii="Arial" w:eastAsia="Times New Roman" w:hAnsi="Arial" w:cs="Arial"/>
          <w:kern w:val="0"/>
          <w:sz w:val="22"/>
          <w:szCs w:val="22"/>
          <w:lang w:eastAsia="en-GB"/>
          <w14:ligatures w14:val="none"/>
        </w:rPr>
        <w:t xml:space="preserve"> </w:t>
      </w:r>
      <w:r w:rsidR="00C46497" w:rsidRPr="00C63E38">
        <w:rPr>
          <w:rFonts w:ascii="Arial" w:eastAsia="Times New Roman" w:hAnsi="Arial" w:cs="Arial"/>
          <w:kern w:val="0"/>
          <w:sz w:val="22"/>
          <w:szCs w:val="22"/>
          <w:lang w:eastAsia="en-GB"/>
          <w14:ligatures w14:val="none"/>
        </w:rPr>
        <w:t>Elevated inflation may result in heightened operational expenses for hotels, including utilities, supplies, and wages, potentially diminishing profitability.</w:t>
      </w:r>
      <w:r w:rsidR="00306CEC" w:rsidRPr="00C63E38">
        <w:rPr>
          <w:rFonts w:ascii="Arial" w:eastAsia="Times New Roman" w:hAnsi="Arial" w:cs="Arial"/>
          <w:kern w:val="0"/>
          <w:sz w:val="22"/>
          <w:szCs w:val="22"/>
          <w:lang w:eastAsia="en-GB"/>
          <w14:ligatures w14:val="none"/>
        </w:rPr>
        <w:t xml:space="preserve"> </w:t>
      </w:r>
    </w:p>
    <w:p w14:paraId="1DDAB418" w14:textId="77777777" w:rsidR="002300EA" w:rsidRPr="00C63E38" w:rsidRDefault="002300EA" w:rsidP="002300EA">
      <w:pPr>
        <w:spacing w:line="360" w:lineRule="auto"/>
        <w:jc w:val="both"/>
        <w:rPr>
          <w:rFonts w:ascii="Arial" w:hAnsi="Arial" w:cs="Arial"/>
          <w:sz w:val="22"/>
          <w:szCs w:val="22"/>
        </w:rPr>
      </w:pPr>
    </w:p>
    <w:p w14:paraId="4E43E3B9" w14:textId="34C7344A" w:rsidR="002300EA" w:rsidRPr="00C63E38" w:rsidRDefault="002300EA" w:rsidP="002300EA">
      <w:pPr>
        <w:spacing w:line="360" w:lineRule="auto"/>
        <w:jc w:val="both"/>
        <w:rPr>
          <w:rFonts w:ascii="Arial" w:hAnsi="Arial" w:cs="Arial"/>
          <w:b/>
          <w:bCs/>
          <w:i/>
          <w:iCs/>
          <w:sz w:val="22"/>
          <w:szCs w:val="22"/>
        </w:rPr>
      </w:pPr>
      <w:r w:rsidRPr="00C63E38">
        <w:rPr>
          <w:rFonts w:ascii="Arial" w:hAnsi="Arial" w:cs="Arial"/>
          <w:b/>
          <w:bCs/>
          <w:i/>
          <w:iCs/>
          <w:sz w:val="22"/>
          <w:szCs w:val="22"/>
        </w:rPr>
        <w:t>Social factors affecting the</w:t>
      </w:r>
      <w:r w:rsidR="0015186F" w:rsidRPr="00C63E38">
        <w:rPr>
          <w:rFonts w:ascii="Arial" w:hAnsi="Arial" w:cs="Arial"/>
          <w:b/>
          <w:bCs/>
          <w:i/>
          <w:iCs/>
          <w:sz w:val="22"/>
          <w:szCs w:val="22"/>
        </w:rPr>
        <w:t xml:space="preserve"> </w:t>
      </w:r>
      <w:r w:rsidRPr="00C63E38">
        <w:rPr>
          <w:rFonts w:ascii="Arial" w:hAnsi="Arial" w:cs="Arial"/>
          <w:b/>
          <w:bCs/>
          <w:i/>
          <w:iCs/>
          <w:sz w:val="22"/>
          <w:szCs w:val="22"/>
        </w:rPr>
        <w:t xml:space="preserve">industry: </w:t>
      </w:r>
    </w:p>
    <w:p w14:paraId="3A09E302" w14:textId="77777777" w:rsidR="00ED4102" w:rsidRPr="00C63E38" w:rsidRDefault="00ED4102" w:rsidP="00265E44">
      <w:pPr>
        <w:spacing w:after="0" w:line="360" w:lineRule="auto"/>
        <w:jc w:val="both"/>
        <w:rPr>
          <w:rFonts w:ascii="Arial" w:eastAsia="Times New Roman" w:hAnsi="Arial" w:cs="Arial"/>
          <w:kern w:val="0"/>
          <w:sz w:val="22"/>
          <w:szCs w:val="22"/>
          <w:lang w:eastAsia="en-GB"/>
          <w14:ligatures w14:val="none"/>
        </w:rPr>
      </w:pPr>
    </w:p>
    <w:p w14:paraId="70F7570D" w14:textId="07E77756" w:rsidR="00265E44" w:rsidRPr="00C63E38" w:rsidRDefault="00B036AB" w:rsidP="00265E44">
      <w:pPr>
        <w:spacing w:after="0" w:line="360" w:lineRule="auto"/>
        <w:jc w:val="both"/>
        <w:rPr>
          <w:rFonts w:ascii="Arial" w:eastAsia="Times New Roman" w:hAnsi="Arial" w:cs="Arial"/>
          <w:kern w:val="0"/>
          <w:sz w:val="22"/>
          <w:szCs w:val="22"/>
          <w:lang w:eastAsia="en-GB"/>
          <w14:ligatures w14:val="none"/>
        </w:rPr>
      </w:pPr>
      <w:r w:rsidRPr="00C63E38">
        <w:rPr>
          <w:rFonts w:ascii="Arial" w:eastAsia="Times New Roman" w:hAnsi="Arial" w:cs="Arial"/>
          <w:kern w:val="0"/>
          <w:sz w:val="22"/>
          <w:szCs w:val="22"/>
          <w:lang w:eastAsia="en-GB"/>
          <w14:ligatures w14:val="none"/>
        </w:rPr>
        <w:t>Fan</w:t>
      </w:r>
      <w:r w:rsidR="00620E04" w:rsidRPr="00C63E38">
        <w:rPr>
          <w:rFonts w:ascii="Arial" w:eastAsia="Times New Roman" w:hAnsi="Arial" w:cs="Arial"/>
          <w:kern w:val="0"/>
          <w:sz w:val="22"/>
          <w:szCs w:val="22"/>
          <w:lang w:eastAsia="en-GB"/>
          <w14:ligatures w14:val="none"/>
        </w:rPr>
        <w:t>,</w:t>
      </w:r>
      <w:r w:rsidR="00CB0ACB" w:rsidRPr="00C63E38">
        <w:rPr>
          <w:rFonts w:ascii="Arial" w:eastAsia="Times New Roman" w:hAnsi="Arial" w:cs="Arial"/>
          <w:kern w:val="0"/>
          <w:sz w:val="22"/>
          <w:szCs w:val="22"/>
          <w:lang w:eastAsia="en-GB"/>
          <w14:ligatures w14:val="none"/>
        </w:rPr>
        <w:t xml:space="preserve"> cited in </w:t>
      </w:r>
      <w:proofErr w:type="spellStart"/>
      <w:r w:rsidR="00E16FBB" w:rsidRPr="00C63E38">
        <w:rPr>
          <w:rFonts w:ascii="Arial" w:eastAsia="Times New Roman" w:hAnsi="Arial" w:cs="Arial"/>
          <w:kern w:val="0"/>
          <w:sz w:val="22"/>
          <w:szCs w:val="22"/>
          <w:lang w:eastAsia="en-GB"/>
          <w14:ligatures w14:val="none"/>
        </w:rPr>
        <w:t>Woosnam</w:t>
      </w:r>
      <w:proofErr w:type="spellEnd"/>
      <w:r w:rsidR="00E16FBB" w:rsidRPr="00C63E38">
        <w:rPr>
          <w:rFonts w:ascii="Arial" w:eastAsia="Times New Roman" w:hAnsi="Arial" w:cs="Arial"/>
          <w:kern w:val="0"/>
          <w:sz w:val="22"/>
          <w:szCs w:val="22"/>
          <w:lang w:eastAsia="en-GB"/>
          <w14:ligatures w14:val="none"/>
        </w:rPr>
        <w:t xml:space="preserve"> and Ribeiro</w:t>
      </w:r>
      <w:r w:rsidR="00A35C00" w:rsidRPr="00C63E38">
        <w:rPr>
          <w:rFonts w:ascii="Arial" w:eastAsia="Times New Roman" w:hAnsi="Arial" w:cs="Arial"/>
          <w:kern w:val="0"/>
          <w:sz w:val="22"/>
          <w:szCs w:val="22"/>
          <w:lang w:eastAsia="en-GB"/>
          <w14:ligatures w14:val="none"/>
        </w:rPr>
        <w:t xml:space="preserve"> (</w:t>
      </w:r>
      <w:r w:rsidR="00E16FBB" w:rsidRPr="00C63E38">
        <w:rPr>
          <w:rFonts w:ascii="Arial" w:eastAsia="Times New Roman" w:hAnsi="Arial" w:cs="Arial"/>
          <w:kern w:val="0"/>
          <w:sz w:val="22"/>
          <w:szCs w:val="22"/>
          <w:lang w:eastAsia="en-GB"/>
          <w14:ligatures w14:val="none"/>
        </w:rPr>
        <w:t>2023</w:t>
      </w:r>
      <w:r w:rsidR="00A35C00" w:rsidRPr="00C63E38">
        <w:rPr>
          <w:rFonts w:ascii="Arial" w:eastAsia="Times New Roman" w:hAnsi="Arial" w:cs="Arial"/>
          <w:kern w:val="0"/>
          <w:sz w:val="22"/>
          <w:szCs w:val="22"/>
          <w:lang w:eastAsia="en-GB"/>
          <w14:ligatures w14:val="none"/>
        </w:rPr>
        <w:t>)</w:t>
      </w:r>
      <w:r w:rsidRPr="00C63E38">
        <w:rPr>
          <w:rFonts w:ascii="Arial" w:eastAsia="Times New Roman" w:hAnsi="Arial" w:cs="Arial"/>
          <w:kern w:val="0"/>
          <w:sz w:val="22"/>
          <w:szCs w:val="22"/>
          <w:lang w:eastAsia="en-GB"/>
          <w14:ligatures w14:val="none"/>
        </w:rPr>
        <w:t xml:space="preserve"> illustrate that perceived cultural remoteness and social interaction with residents</w:t>
      </w:r>
      <w:r w:rsidR="002D3A9F" w:rsidRPr="00C63E38">
        <w:rPr>
          <w:rFonts w:ascii="Arial" w:eastAsia="Times New Roman" w:hAnsi="Arial" w:cs="Arial"/>
          <w:kern w:val="0"/>
          <w:sz w:val="22"/>
          <w:szCs w:val="22"/>
          <w:lang w:eastAsia="en-GB"/>
          <w14:ligatures w14:val="none"/>
        </w:rPr>
        <w:t xml:space="preserve"> </w:t>
      </w:r>
      <w:r w:rsidRPr="00C63E38">
        <w:rPr>
          <w:rFonts w:ascii="Arial" w:eastAsia="Times New Roman" w:hAnsi="Arial" w:cs="Arial"/>
          <w:kern w:val="0"/>
          <w:sz w:val="22"/>
          <w:szCs w:val="22"/>
          <w:lang w:eastAsia="en-GB"/>
          <w14:ligatures w14:val="none"/>
        </w:rPr>
        <w:t>measured using a newly developed scale comprising social and service-oriented contact, as well as the quality of such interactions</w:t>
      </w:r>
      <w:r w:rsidR="00DE6F18" w:rsidRPr="00C63E38">
        <w:rPr>
          <w:rFonts w:ascii="Arial" w:eastAsia="Times New Roman" w:hAnsi="Arial" w:cs="Arial"/>
          <w:kern w:val="0"/>
          <w:sz w:val="22"/>
          <w:szCs w:val="22"/>
          <w:lang w:eastAsia="en-GB"/>
          <w14:ligatures w14:val="none"/>
        </w:rPr>
        <w:t xml:space="preserve"> </w:t>
      </w:r>
      <w:r w:rsidRPr="00C63E38">
        <w:rPr>
          <w:rFonts w:ascii="Arial" w:eastAsia="Times New Roman" w:hAnsi="Arial" w:cs="Arial"/>
          <w:kern w:val="0"/>
          <w:sz w:val="22"/>
          <w:szCs w:val="22"/>
          <w:lang w:eastAsia="en-GB"/>
          <w14:ligatures w14:val="none"/>
        </w:rPr>
        <w:t>are significant factors influencing tourists' sentiments towards the destination.</w:t>
      </w:r>
      <w:r w:rsidR="00A35C00" w:rsidRPr="00C63E38">
        <w:rPr>
          <w:rFonts w:ascii="Arial" w:eastAsia="Times New Roman" w:hAnsi="Arial" w:cs="Arial"/>
          <w:kern w:val="0"/>
          <w:sz w:val="22"/>
          <w:szCs w:val="22"/>
          <w:lang w:eastAsia="en-GB"/>
          <w14:ligatures w14:val="none"/>
        </w:rPr>
        <w:t xml:space="preserve"> </w:t>
      </w:r>
      <w:r w:rsidR="00FF6D5F" w:rsidRPr="00C63E38">
        <w:rPr>
          <w:rFonts w:ascii="Arial" w:eastAsia="Times New Roman" w:hAnsi="Arial" w:cs="Arial"/>
          <w:kern w:val="0"/>
          <w:sz w:val="22"/>
          <w:szCs w:val="22"/>
          <w:lang w:eastAsia="en-GB"/>
          <w14:ligatures w14:val="none"/>
        </w:rPr>
        <w:t>Demographic shifts</w:t>
      </w:r>
      <w:r w:rsidRPr="00C63E38">
        <w:rPr>
          <w:rFonts w:ascii="Arial" w:eastAsia="Times New Roman" w:hAnsi="Arial" w:cs="Arial"/>
          <w:kern w:val="0"/>
          <w:sz w:val="22"/>
          <w:szCs w:val="22"/>
          <w:lang w:eastAsia="en-GB"/>
          <w14:ligatures w14:val="none"/>
        </w:rPr>
        <w:t xml:space="preserve"> also</w:t>
      </w:r>
      <w:r w:rsidR="00FF6D5F" w:rsidRPr="00C63E38">
        <w:rPr>
          <w:rFonts w:ascii="Arial" w:eastAsia="Times New Roman" w:hAnsi="Arial" w:cs="Arial"/>
          <w:kern w:val="0"/>
          <w:sz w:val="22"/>
          <w:szCs w:val="22"/>
          <w:lang w:eastAsia="en-GB"/>
          <w14:ligatures w14:val="none"/>
        </w:rPr>
        <w:t xml:space="preserve"> are impacting the</w:t>
      </w:r>
      <w:r w:rsidR="00525D7D" w:rsidRPr="00C63E38">
        <w:rPr>
          <w:rFonts w:ascii="Arial" w:eastAsia="Times New Roman" w:hAnsi="Arial" w:cs="Arial"/>
          <w:kern w:val="0"/>
          <w:sz w:val="22"/>
          <w:szCs w:val="22"/>
          <w:lang w:eastAsia="en-GB"/>
          <w14:ligatures w14:val="none"/>
        </w:rPr>
        <w:t xml:space="preserve"> tourism and</w:t>
      </w:r>
      <w:r w:rsidR="00FF6D5F" w:rsidRPr="00C63E38">
        <w:rPr>
          <w:rFonts w:ascii="Arial" w:eastAsia="Times New Roman" w:hAnsi="Arial" w:cs="Arial"/>
          <w:kern w:val="0"/>
          <w:sz w:val="22"/>
          <w:szCs w:val="22"/>
          <w:lang w:eastAsia="en-GB"/>
          <w14:ligatures w14:val="none"/>
        </w:rPr>
        <w:t xml:space="preserve"> </w:t>
      </w:r>
      <w:r w:rsidR="00525D7D" w:rsidRPr="00C63E38">
        <w:rPr>
          <w:rFonts w:ascii="Arial" w:eastAsia="Times New Roman" w:hAnsi="Arial" w:cs="Arial"/>
          <w:kern w:val="0"/>
          <w:sz w:val="22"/>
          <w:szCs w:val="22"/>
          <w:lang w:eastAsia="en-GB"/>
          <w14:ligatures w14:val="none"/>
        </w:rPr>
        <w:t xml:space="preserve">hotel </w:t>
      </w:r>
      <w:r w:rsidR="00FF6D5F" w:rsidRPr="00C63E38">
        <w:rPr>
          <w:rFonts w:ascii="Arial" w:eastAsia="Times New Roman" w:hAnsi="Arial" w:cs="Arial"/>
          <w:kern w:val="0"/>
          <w:sz w:val="22"/>
          <w:szCs w:val="22"/>
          <w:lang w:eastAsia="en-GB"/>
          <w14:ligatures w14:val="none"/>
        </w:rPr>
        <w:t>sector, since ageing populations may favour distinct</w:t>
      </w:r>
      <w:r w:rsidR="0015186F" w:rsidRPr="00C63E38">
        <w:rPr>
          <w:rFonts w:ascii="Arial" w:eastAsia="Times New Roman" w:hAnsi="Arial" w:cs="Arial"/>
          <w:kern w:val="0"/>
          <w:sz w:val="22"/>
          <w:szCs w:val="22"/>
          <w:lang w:eastAsia="en-GB"/>
          <w14:ligatures w14:val="none"/>
        </w:rPr>
        <w:t xml:space="preserve"> destination and</w:t>
      </w:r>
      <w:r w:rsidR="00FF6D5F" w:rsidRPr="00C63E38">
        <w:rPr>
          <w:rFonts w:ascii="Arial" w:eastAsia="Times New Roman" w:hAnsi="Arial" w:cs="Arial"/>
          <w:kern w:val="0"/>
          <w:sz w:val="22"/>
          <w:szCs w:val="22"/>
          <w:lang w:eastAsia="en-GB"/>
          <w14:ligatures w14:val="none"/>
        </w:rPr>
        <w:t xml:space="preserve"> lodgings compared to younger travellers, hence modifying service offerings. Cultural aspects and crime rates of a destination shape tourists' perceptions and impact their decision to visit that location. </w:t>
      </w:r>
      <w:r w:rsidR="00EB5CBF" w:rsidRPr="00C63E38">
        <w:rPr>
          <w:rFonts w:ascii="Arial" w:eastAsia="Times New Roman" w:hAnsi="Arial" w:cs="Arial"/>
          <w:kern w:val="0"/>
          <w:sz w:val="22"/>
          <w:szCs w:val="22"/>
          <w:lang w:eastAsia="en-GB"/>
          <w14:ligatures w14:val="none"/>
        </w:rPr>
        <w:t>The decline</w:t>
      </w:r>
      <w:r w:rsidR="00952DFA" w:rsidRPr="00C63E38">
        <w:rPr>
          <w:rFonts w:ascii="Arial" w:eastAsia="Times New Roman" w:hAnsi="Arial" w:cs="Arial"/>
          <w:kern w:val="0"/>
          <w:sz w:val="22"/>
          <w:szCs w:val="22"/>
          <w:lang w:eastAsia="en-GB"/>
          <w14:ligatures w14:val="none"/>
        </w:rPr>
        <w:t xml:space="preserve"> or change</w:t>
      </w:r>
      <w:r w:rsidR="00EB5CBF" w:rsidRPr="00C63E38">
        <w:rPr>
          <w:rFonts w:ascii="Arial" w:eastAsia="Times New Roman" w:hAnsi="Arial" w:cs="Arial"/>
          <w:kern w:val="0"/>
          <w:sz w:val="22"/>
          <w:szCs w:val="22"/>
          <w:lang w:eastAsia="en-GB"/>
          <w14:ligatures w14:val="none"/>
        </w:rPr>
        <w:t xml:space="preserve"> of the cultural significance of certain sites </w:t>
      </w:r>
      <w:r w:rsidR="00645476" w:rsidRPr="00C63E38">
        <w:rPr>
          <w:rFonts w:ascii="Arial" w:eastAsia="Times New Roman" w:hAnsi="Arial" w:cs="Arial"/>
          <w:kern w:val="0"/>
          <w:sz w:val="22"/>
          <w:szCs w:val="22"/>
          <w:lang w:eastAsia="en-GB"/>
          <w14:ligatures w14:val="none"/>
        </w:rPr>
        <w:t xml:space="preserve">is </w:t>
      </w:r>
      <w:r w:rsidR="007B3251" w:rsidRPr="00C63E38">
        <w:rPr>
          <w:rFonts w:ascii="Arial" w:eastAsia="Times New Roman" w:hAnsi="Arial" w:cs="Arial"/>
          <w:kern w:val="0"/>
          <w:sz w:val="22"/>
          <w:szCs w:val="22"/>
          <w:lang w:eastAsia="en-GB"/>
          <w14:ligatures w14:val="none"/>
        </w:rPr>
        <w:t>same as t</w:t>
      </w:r>
      <w:r w:rsidR="00265E44" w:rsidRPr="00C63E38">
        <w:rPr>
          <w:rFonts w:ascii="Arial" w:eastAsia="Times New Roman" w:hAnsi="Arial" w:cs="Arial"/>
          <w:kern w:val="0"/>
          <w:sz w:val="22"/>
          <w:szCs w:val="22"/>
          <w:lang w:eastAsia="en-GB"/>
          <w14:ligatures w14:val="none"/>
        </w:rPr>
        <w:t xml:space="preserve">he evolving traveller preference for eco-tourism and sustainable </w:t>
      </w:r>
      <w:r w:rsidR="00ED4102" w:rsidRPr="00C63E38">
        <w:rPr>
          <w:rFonts w:ascii="Arial" w:eastAsia="Times New Roman" w:hAnsi="Arial" w:cs="Arial"/>
          <w:kern w:val="0"/>
          <w:sz w:val="22"/>
          <w:szCs w:val="22"/>
          <w:lang w:eastAsia="en-GB"/>
          <w14:ligatures w14:val="none"/>
        </w:rPr>
        <w:t>lodging a</w:t>
      </w:r>
      <w:r w:rsidR="007B3251" w:rsidRPr="00C63E38">
        <w:rPr>
          <w:rFonts w:ascii="Arial" w:eastAsia="Times New Roman" w:hAnsi="Arial" w:cs="Arial"/>
          <w:kern w:val="0"/>
          <w:sz w:val="22"/>
          <w:szCs w:val="22"/>
          <w:lang w:eastAsia="en-GB"/>
          <w14:ligatures w14:val="none"/>
        </w:rPr>
        <w:t xml:space="preserve"> </w:t>
      </w:r>
      <w:r w:rsidR="00265E44" w:rsidRPr="00C63E38">
        <w:rPr>
          <w:rFonts w:ascii="Arial" w:eastAsia="Times New Roman" w:hAnsi="Arial" w:cs="Arial"/>
          <w:kern w:val="0"/>
          <w:sz w:val="22"/>
          <w:szCs w:val="22"/>
          <w:lang w:eastAsia="en-GB"/>
          <w14:ligatures w14:val="none"/>
        </w:rPr>
        <w:t>significant current challenge confronting the sector.</w:t>
      </w:r>
    </w:p>
    <w:p w14:paraId="2461B5CF" w14:textId="77777777" w:rsidR="003B709F" w:rsidRPr="00C63E38" w:rsidRDefault="003B709F" w:rsidP="00FF6D5F">
      <w:pPr>
        <w:spacing w:line="360" w:lineRule="auto"/>
        <w:jc w:val="both"/>
        <w:rPr>
          <w:rFonts w:ascii="Arial" w:hAnsi="Arial" w:cs="Arial"/>
          <w:sz w:val="22"/>
          <w:szCs w:val="22"/>
        </w:rPr>
      </w:pPr>
    </w:p>
    <w:p w14:paraId="43E59D87" w14:textId="06D1BBF9" w:rsidR="00224412" w:rsidRPr="00C63E38" w:rsidRDefault="00224412" w:rsidP="00224412">
      <w:pPr>
        <w:spacing w:line="360" w:lineRule="auto"/>
        <w:jc w:val="both"/>
        <w:rPr>
          <w:rFonts w:ascii="Arial" w:hAnsi="Arial" w:cs="Arial"/>
          <w:b/>
          <w:bCs/>
          <w:i/>
          <w:iCs/>
          <w:sz w:val="22"/>
          <w:szCs w:val="22"/>
        </w:rPr>
      </w:pPr>
      <w:r w:rsidRPr="00C63E38">
        <w:rPr>
          <w:rFonts w:ascii="Arial" w:hAnsi="Arial" w:cs="Arial"/>
          <w:b/>
          <w:bCs/>
          <w:i/>
          <w:iCs/>
          <w:sz w:val="22"/>
          <w:szCs w:val="22"/>
        </w:rPr>
        <w:t xml:space="preserve">Technological factors affecting the hotel industry sustainability: </w:t>
      </w:r>
    </w:p>
    <w:p w14:paraId="221B2D65" w14:textId="77777777" w:rsidR="004D7567" w:rsidRPr="00C63E38" w:rsidRDefault="004D7567" w:rsidP="004D7567">
      <w:pPr>
        <w:spacing w:after="0" w:line="360" w:lineRule="auto"/>
        <w:jc w:val="both"/>
        <w:rPr>
          <w:rFonts w:ascii="Arial" w:eastAsia="Times New Roman" w:hAnsi="Arial" w:cs="Arial"/>
          <w:kern w:val="0"/>
          <w:sz w:val="22"/>
          <w:szCs w:val="22"/>
          <w:lang w:eastAsia="en-GB"/>
          <w14:ligatures w14:val="none"/>
        </w:rPr>
      </w:pPr>
    </w:p>
    <w:p w14:paraId="5D3CF7B4" w14:textId="3B464ED2" w:rsidR="00ED4102" w:rsidRPr="00C63E38" w:rsidRDefault="00A44579" w:rsidP="004125F8">
      <w:pPr>
        <w:spacing w:after="0" w:line="360" w:lineRule="auto"/>
        <w:jc w:val="both"/>
        <w:rPr>
          <w:rFonts w:ascii="Arial" w:eastAsia="Times New Roman" w:hAnsi="Arial" w:cs="Arial"/>
          <w:kern w:val="0"/>
          <w:sz w:val="22"/>
          <w:szCs w:val="22"/>
          <w:lang w:eastAsia="en-GB"/>
          <w14:ligatures w14:val="none"/>
        </w:rPr>
      </w:pPr>
      <w:r w:rsidRPr="00C63E38">
        <w:rPr>
          <w:rFonts w:ascii="Arial" w:eastAsia="Times New Roman" w:hAnsi="Arial" w:cs="Arial"/>
          <w:kern w:val="0"/>
          <w:sz w:val="22"/>
          <w:szCs w:val="22"/>
          <w:lang w:eastAsia="en-GB"/>
          <w14:ligatures w14:val="none"/>
        </w:rPr>
        <w:t>Digitisation has infiltrated many facets of industry, and the incorporation of immersive digital technology into conventional tourism has emerged as a fundamental issue in both theoretical and practical domains (</w:t>
      </w:r>
      <w:r w:rsidR="001958EE" w:rsidRPr="00C63E38">
        <w:rPr>
          <w:rFonts w:ascii="Arial" w:eastAsia="Times New Roman" w:hAnsi="Arial" w:cs="Arial"/>
          <w:kern w:val="0"/>
          <w:sz w:val="22"/>
          <w:szCs w:val="22"/>
          <w:lang w:eastAsia="en-GB"/>
          <w14:ligatures w14:val="none"/>
        </w:rPr>
        <w:t>Ouyang, L. </w:t>
      </w:r>
      <w:r w:rsidR="001958EE" w:rsidRPr="00C63E38">
        <w:rPr>
          <w:rFonts w:ascii="Arial" w:eastAsia="Times New Roman" w:hAnsi="Arial" w:cs="Arial"/>
          <w:i/>
          <w:iCs/>
          <w:kern w:val="0"/>
          <w:sz w:val="22"/>
          <w:szCs w:val="22"/>
          <w:lang w:eastAsia="en-GB"/>
          <w14:ligatures w14:val="none"/>
        </w:rPr>
        <w:t>et al.</w:t>
      </w:r>
      <w:r w:rsidR="001958EE" w:rsidRPr="00C63E38">
        <w:rPr>
          <w:rFonts w:ascii="Arial" w:eastAsia="Times New Roman" w:hAnsi="Arial" w:cs="Arial"/>
          <w:kern w:val="0"/>
          <w:sz w:val="22"/>
          <w:szCs w:val="22"/>
          <w:lang w:eastAsia="en-GB"/>
          <w14:ligatures w14:val="none"/>
        </w:rPr>
        <w:t xml:space="preserve"> 2024). </w:t>
      </w:r>
      <w:r w:rsidR="004D7567" w:rsidRPr="00C63E38">
        <w:rPr>
          <w:rFonts w:ascii="Arial" w:eastAsia="Times New Roman" w:hAnsi="Arial" w:cs="Arial"/>
          <w:kern w:val="0"/>
          <w:sz w:val="22"/>
          <w:szCs w:val="22"/>
          <w:lang w:eastAsia="en-GB"/>
          <w14:ligatures w14:val="none"/>
        </w:rPr>
        <w:t>The advent of new technologies, including cloud computing, the Internet of Things (IoT), 5G, and triple play, has established elevated demands for the informatisation of the tourism industry while simultaneously offering opportunities and a foundation for the integrated development of tourism and information</w:t>
      </w:r>
      <w:r w:rsidR="004623E9" w:rsidRPr="00C63E38">
        <w:rPr>
          <w:rFonts w:ascii="Arial" w:eastAsia="Times New Roman" w:hAnsi="Arial" w:cs="Arial"/>
          <w:kern w:val="0"/>
          <w:sz w:val="22"/>
          <w:szCs w:val="22"/>
          <w:lang w:eastAsia="en-GB"/>
          <w14:ligatures w14:val="none"/>
        </w:rPr>
        <w:t xml:space="preserve"> </w:t>
      </w:r>
      <w:r w:rsidR="00F67193" w:rsidRPr="00C63E38">
        <w:rPr>
          <w:rFonts w:ascii="Arial" w:eastAsia="Times New Roman" w:hAnsi="Arial" w:cs="Arial"/>
          <w:kern w:val="0"/>
          <w:sz w:val="22"/>
          <w:szCs w:val="22"/>
          <w:lang w:eastAsia="en-GB"/>
          <w14:ligatures w14:val="none"/>
        </w:rPr>
        <w:t xml:space="preserve">(Guo </w:t>
      </w:r>
      <w:r w:rsidR="00F67193" w:rsidRPr="00C63E38">
        <w:rPr>
          <w:rFonts w:ascii="Arial" w:eastAsia="Times New Roman" w:hAnsi="Arial" w:cs="Arial"/>
          <w:kern w:val="0"/>
          <w:sz w:val="22"/>
          <w:szCs w:val="22"/>
          <w:lang w:eastAsia="en-GB"/>
          <w14:ligatures w14:val="none"/>
        </w:rPr>
        <w:lastRenderedPageBreak/>
        <w:t>and Gu, 2022)</w:t>
      </w:r>
      <w:r w:rsidR="004D7567" w:rsidRPr="00C63E38">
        <w:rPr>
          <w:rFonts w:ascii="Arial" w:eastAsia="Times New Roman" w:hAnsi="Arial" w:cs="Arial"/>
          <w:kern w:val="0"/>
          <w:sz w:val="22"/>
          <w:szCs w:val="22"/>
          <w:lang w:eastAsia="en-GB"/>
          <w14:ligatures w14:val="none"/>
        </w:rPr>
        <w:t>.</w:t>
      </w:r>
      <w:r w:rsidR="00B33471" w:rsidRPr="00C63E38">
        <w:rPr>
          <w:rFonts w:ascii="Arial" w:eastAsia="Times New Roman" w:hAnsi="Arial" w:cs="Arial"/>
          <w:kern w:val="0"/>
          <w:sz w:val="22"/>
          <w:szCs w:val="22"/>
          <w:lang w:eastAsia="en-GB"/>
          <w14:ligatures w14:val="none"/>
        </w:rPr>
        <w:t xml:space="preserve"> Technological improvements significantly influence the sustainability of the hotel sector. As sustainability gains prominence, hotels are utilising technology to minimise their environmental impact, optimise operational efficiency, and elevate guest experiences.</w:t>
      </w:r>
      <w:r w:rsidR="004623E9" w:rsidRPr="00C63E38">
        <w:rPr>
          <w:rFonts w:ascii="Arial" w:hAnsi="Arial" w:cs="Arial"/>
          <w:sz w:val="22"/>
          <w:szCs w:val="22"/>
        </w:rPr>
        <w:t xml:space="preserve"> </w:t>
      </w:r>
      <w:r w:rsidR="004623E9" w:rsidRPr="00C63E38">
        <w:rPr>
          <w:rFonts w:ascii="Arial" w:eastAsia="Times New Roman" w:hAnsi="Arial" w:cs="Arial"/>
          <w:kern w:val="0"/>
          <w:sz w:val="22"/>
          <w:szCs w:val="22"/>
          <w:lang w:eastAsia="en-GB"/>
          <w14:ligatures w14:val="none"/>
        </w:rPr>
        <w:t xml:space="preserve">Technologies that integrate renewable energy sources, such as solar panels, along water management technologies like smart water meters to monitor water consumption and water recycling systems that repurpose greywater from showers and sinks for non-potable applications like toilet flushing and landscaping, are all outcomes of technology implementation that help increase the sustainability of the businesses and their effect on the environment. </w:t>
      </w:r>
      <w:r w:rsidR="00A12370" w:rsidRPr="00C63E38">
        <w:rPr>
          <w:rFonts w:ascii="Arial" w:eastAsia="Times New Roman" w:hAnsi="Arial" w:cs="Arial"/>
          <w:kern w:val="0"/>
          <w:sz w:val="22"/>
          <w:szCs w:val="22"/>
          <w:lang w:eastAsia="en-GB"/>
          <w14:ligatures w14:val="none"/>
        </w:rPr>
        <w:t xml:space="preserve"> </w:t>
      </w:r>
      <w:r w:rsidR="00F10E81" w:rsidRPr="00C63E38">
        <w:rPr>
          <w:rFonts w:ascii="Arial" w:eastAsia="Times New Roman" w:hAnsi="Arial" w:cs="Arial"/>
          <w:kern w:val="0"/>
          <w:sz w:val="22"/>
          <w:szCs w:val="22"/>
          <w:lang w:eastAsia="en-GB"/>
          <w14:ligatures w14:val="none"/>
        </w:rPr>
        <w:t xml:space="preserve">The hotel sector has been a pioneer in integrating technology into service provision, and thus, advancements in AI and robots present distinctive opportunities for hospitality organisations to enhance efficiency and reduce </w:t>
      </w:r>
      <w:r w:rsidR="005033D5" w:rsidRPr="00C63E38">
        <w:rPr>
          <w:rFonts w:ascii="Arial" w:eastAsia="Times New Roman" w:hAnsi="Arial" w:cs="Arial"/>
          <w:kern w:val="0"/>
          <w:sz w:val="22"/>
          <w:szCs w:val="22"/>
          <w:lang w:eastAsia="en-GB"/>
          <w14:ligatures w14:val="none"/>
        </w:rPr>
        <w:t>labour</w:t>
      </w:r>
      <w:r w:rsidR="00F10E81" w:rsidRPr="00C63E38">
        <w:rPr>
          <w:rFonts w:ascii="Arial" w:eastAsia="Times New Roman" w:hAnsi="Arial" w:cs="Arial"/>
          <w:kern w:val="0"/>
          <w:sz w:val="22"/>
          <w:szCs w:val="22"/>
          <w:lang w:eastAsia="en-GB"/>
          <w14:ligatures w14:val="none"/>
        </w:rPr>
        <w:t>-related expenses</w:t>
      </w:r>
      <w:r w:rsidR="00B86EC7" w:rsidRPr="00C63E38">
        <w:rPr>
          <w:rFonts w:ascii="Arial" w:eastAsia="Times New Roman" w:hAnsi="Arial" w:cs="Arial"/>
          <w:kern w:val="0"/>
          <w:sz w:val="22"/>
          <w:szCs w:val="22"/>
          <w:lang w:eastAsia="en-GB"/>
          <w14:ligatures w14:val="none"/>
        </w:rPr>
        <w:t xml:space="preserve"> (</w:t>
      </w:r>
      <w:proofErr w:type="spellStart"/>
      <w:r w:rsidR="00B86EC7" w:rsidRPr="00C63E38">
        <w:rPr>
          <w:rFonts w:ascii="Arial" w:eastAsia="Times New Roman" w:hAnsi="Arial" w:cs="Arial"/>
          <w:kern w:val="0"/>
          <w:sz w:val="22"/>
          <w:szCs w:val="22"/>
          <w:lang w:eastAsia="en-GB"/>
          <w14:ligatures w14:val="none"/>
        </w:rPr>
        <w:t>Pizam</w:t>
      </w:r>
      <w:proofErr w:type="spellEnd"/>
      <w:r w:rsidR="005033D5" w:rsidRPr="00C63E38">
        <w:rPr>
          <w:rFonts w:ascii="Arial" w:eastAsia="Times New Roman" w:hAnsi="Arial" w:cs="Arial"/>
          <w:kern w:val="0"/>
          <w:sz w:val="22"/>
          <w:szCs w:val="22"/>
          <w:lang w:eastAsia="en-GB"/>
          <w14:ligatures w14:val="none"/>
        </w:rPr>
        <w:t xml:space="preserve"> </w:t>
      </w:r>
      <w:r w:rsidR="00B86EC7" w:rsidRPr="00C63E38">
        <w:rPr>
          <w:rFonts w:ascii="Arial" w:eastAsia="Times New Roman" w:hAnsi="Arial" w:cs="Arial"/>
          <w:i/>
          <w:iCs/>
          <w:kern w:val="0"/>
          <w:sz w:val="22"/>
          <w:szCs w:val="22"/>
          <w:lang w:eastAsia="en-GB"/>
          <w14:ligatures w14:val="none"/>
        </w:rPr>
        <w:t>et al.</w:t>
      </w:r>
      <w:r w:rsidR="005033D5" w:rsidRPr="00C63E38">
        <w:rPr>
          <w:rFonts w:ascii="Arial" w:eastAsia="Times New Roman" w:hAnsi="Arial" w:cs="Arial"/>
          <w:kern w:val="0"/>
          <w:sz w:val="22"/>
          <w:szCs w:val="22"/>
          <w:lang w:eastAsia="en-GB"/>
          <w14:ligatures w14:val="none"/>
        </w:rPr>
        <w:t xml:space="preserve">, </w:t>
      </w:r>
      <w:r w:rsidR="00B86EC7" w:rsidRPr="00C63E38">
        <w:rPr>
          <w:rFonts w:ascii="Arial" w:eastAsia="Times New Roman" w:hAnsi="Arial" w:cs="Arial"/>
          <w:kern w:val="0"/>
          <w:sz w:val="22"/>
          <w:szCs w:val="22"/>
          <w:lang w:eastAsia="en-GB"/>
          <w14:ligatures w14:val="none"/>
        </w:rPr>
        <w:t>2022)</w:t>
      </w:r>
      <w:r w:rsidR="00F10E81" w:rsidRPr="00C63E38">
        <w:rPr>
          <w:rFonts w:ascii="Arial" w:eastAsia="Times New Roman" w:hAnsi="Arial" w:cs="Arial"/>
          <w:kern w:val="0"/>
          <w:sz w:val="22"/>
          <w:szCs w:val="22"/>
          <w:lang w:eastAsia="en-GB"/>
          <w14:ligatures w14:val="none"/>
        </w:rPr>
        <w:t>.</w:t>
      </w:r>
      <w:r w:rsidR="00826551" w:rsidRPr="00C63E38">
        <w:rPr>
          <w:rFonts w:ascii="Arial" w:eastAsia="Times New Roman" w:hAnsi="Arial" w:cs="Arial"/>
          <w:kern w:val="0"/>
          <w:sz w:val="22"/>
          <w:szCs w:val="22"/>
          <w:lang w:eastAsia="en-GB"/>
          <w14:ligatures w14:val="none"/>
        </w:rPr>
        <w:t xml:space="preserve"> </w:t>
      </w:r>
    </w:p>
    <w:p w14:paraId="64CA2011" w14:textId="77777777" w:rsidR="00ED4102" w:rsidRPr="00C63E38" w:rsidRDefault="00ED4102" w:rsidP="00224412">
      <w:pPr>
        <w:spacing w:line="360" w:lineRule="auto"/>
        <w:jc w:val="both"/>
        <w:rPr>
          <w:rFonts w:ascii="Arial" w:hAnsi="Arial" w:cs="Arial"/>
          <w:b/>
          <w:bCs/>
          <w:i/>
          <w:iCs/>
          <w:sz w:val="22"/>
          <w:szCs w:val="22"/>
        </w:rPr>
      </w:pPr>
    </w:p>
    <w:p w14:paraId="016F1A59" w14:textId="373EAACD" w:rsidR="00224412" w:rsidRPr="00C63E38" w:rsidRDefault="004111AB" w:rsidP="00224412">
      <w:pPr>
        <w:spacing w:line="360" w:lineRule="auto"/>
        <w:jc w:val="both"/>
        <w:rPr>
          <w:rFonts w:ascii="Arial" w:hAnsi="Arial" w:cs="Arial"/>
          <w:b/>
          <w:bCs/>
          <w:i/>
          <w:iCs/>
          <w:sz w:val="22"/>
          <w:szCs w:val="22"/>
        </w:rPr>
      </w:pPr>
      <w:r w:rsidRPr="00C63E38">
        <w:rPr>
          <w:rFonts w:ascii="Arial" w:hAnsi="Arial" w:cs="Arial"/>
          <w:b/>
          <w:bCs/>
          <w:i/>
          <w:iCs/>
          <w:sz w:val="22"/>
          <w:szCs w:val="22"/>
        </w:rPr>
        <w:t>Environmental</w:t>
      </w:r>
      <w:r w:rsidR="00224412" w:rsidRPr="00C63E38">
        <w:rPr>
          <w:rFonts w:ascii="Arial" w:hAnsi="Arial" w:cs="Arial"/>
          <w:b/>
          <w:bCs/>
          <w:i/>
          <w:iCs/>
          <w:sz w:val="22"/>
          <w:szCs w:val="22"/>
        </w:rPr>
        <w:t xml:space="preserve"> factors affecting the hotel industry: </w:t>
      </w:r>
    </w:p>
    <w:p w14:paraId="6DB344C2" w14:textId="77777777" w:rsidR="00AA73AD" w:rsidRPr="00C63E38" w:rsidRDefault="00AA73AD" w:rsidP="002C7C4D">
      <w:pPr>
        <w:spacing w:line="360" w:lineRule="auto"/>
        <w:jc w:val="both"/>
        <w:rPr>
          <w:rFonts w:ascii="Arial" w:hAnsi="Arial" w:cs="Arial"/>
          <w:sz w:val="22"/>
          <w:szCs w:val="22"/>
        </w:rPr>
      </w:pPr>
    </w:p>
    <w:p w14:paraId="14BB8FDC" w14:textId="77777777" w:rsidR="007F2DF9" w:rsidRPr="00C63E38" w:rsidRDefault="00015721" w:rsidP="007F2DF9">
      <w:pPr>
        <w:spacing w:line="360" w:lineRule="auto"/>
        <w:jc w:val="both"/>
        <w:rPr>
          <w:rFonts w:ascii="Arial" w:hAnsi="Arial" w:cs="Arial"/>
          <w:sz w:val="22"/>
          <w:szCs w:val="22"/>
        </w:rPr>
      </w:pPr>
      <w:r w:rsidRPr="00C63E38">
        <w:rPr>
          <w:rFonts w:ascii="Arial" w:hAnsi="Arial" w:cs="Arial"/>
          <w:sz w:val="22"/>
          <w:szCs w:val="22"/>
        </w:rPr>
        <w:t>The notion of sustainability emerges from environmental degradation and the societal awareness necessary to safeguard the environment. Environmental degradation and disasters driven by climate change, including droughts and floods, have resulted in significant economic losses for businesses. This has placed an increased obligation on enterprises to implement proactive strategies for environmental sustainability by accepting responsibility for the ecological consequences of their operations. Consequently, companies are intensifying their initiatives to alleviate the adverse impact of environmental influences</w:t>
      </w:r>
      <w:r w:rsidR="00C95936" w:rsidRPr="00C63E38">
        <w:rPr>
          <w:rFonts w:ascii="Arial" w:hAnsi="Arial" w:cs="Arial"/>
          <w:sz w:val="22"/>
          <w:szCs w:val="22"/>
        </w:rPr>
        <w:t xml:space="preserve"> (Saeed </w:t>
      </w:r>
      <w:r w:rsidR="00C95936" w:rsidRPr="00C63E38">
        <w:rPr>
          <w:rFonts w:ascii="Arial" w:hAnsi="Arial" w:cs="Arial"/>
          <w:i/>
          <w:iCs/>
          <w:sz w:val="22"/>
          <w:szCs w:val="22"/>
        </w:rPr>
        <w:t>et al.</w:t>
      </w:r>
      <w:r w:rsidR="00C95936" w:rsidRPr="00C63E38">
        <w:rPr>
          <w:rFonts w:ascii="Arial" w:hAnsi="Arial" w:cs="Arial"/>
          <w:sz w:val="22"/>
          <w:szCs w:val="22"/>
        </w:rPr>
        <w:t>, 2022)</w:t>
      </w:r>
      <w:r w:rsidRPr="00C63E38">
        <w:rPr>
          <w:rFonts w:ascii="Arial" w:hAnsi="Arial" w:cs="Arial"/>
          <w:sz w:val="22"/>
          <w:szCs w:val="22"/>
        </w:rPr>
        <w:t>. Across the globe, governments are increasingly enacting rigorous environmental regulations that hotels are required to follow. It is anticipated that hotels will adopt sustainable practices to enhance efficiency, boost employee engagement and discipline, promote positive environmental outcomes, and reduce operational costs (</w:t>
      </w:r>
      <w:proofErr w:type="spellStart"/>
      <w:r w:rsidRPr="00C63E38">
        <w:rPr>
          <w:rFonts w:ascii="Arial" w:hAnsi="Arial" w:cs="Arial"/>
          <w:sz w:val="22"/>
          <w:szCs w:val="22"/>
        </w:rPr>
        <w:t>Setyaningrum</w:t>
      </w:r>
      <w:proofErr w:type="spellEnd"/>
      <w:r w:rsidRPr="00C63E38">
        <w:rPr>
          <w:rFonts w:ascii="Arial" w:hAnsi="Arial" w:cs="Arial"/>
          <w:sz w:val="22"/>
          <w:szCs w:val="22"/>
        </w:rPr>
        <w:t xml:space="preserve"> and </w:t>
      </w:r>
      <w:proofErr w:type="spellStart"/>
      <w:r w:rsidRPr="00C63E38">
        <w:rPr>
          <w:rFonts w:ascii="Arial" w:hAnsi="Arial" w:cs="Arial"/>
          <w:sz w:val="22"/>
          <w:szCs w:val="22"/>
        </w:rPr>
        <w:t>Muafi</w:t>
      </w:r>
      <w:proofErr w:type="spellEnd"/>
      <w:r w:rsidRPr="00C63E38">
        <w:rPr>
          <w:rFonts w:ascii="Arial" w:hAnsi="Arial" w:cs="Arial"/>
          <w:sz w:val="22"/>
          <w:szCs w:val="22"/>
        </w:rPr>
        <w:t>, 2023).</w:t>
      </w:r>
      <w:r w:rsidR="00D92967" w:rsidRPr="00C63E38">
        <w:rPr>
          <w:rFonts w:ascii="Arial" w:hAnsi="Arial" w:cs="Arial"/>
          <w:sz w:val="22"/>
          <w:szCs w:val="22"/>
        </w:rPr>
        <w:t xml:space="preserve"> </w:t>
      </w:r>
      <w:proofErr w:type="spellStart"/>
      <w:r w:rsidR="007F2DF9" w:rsidRPr="00C63E38">
        <w:rPr>
          <w:rFonts w:ascii="Arial" w:hAnsi="Arial" w:cs="Arial"/>
          <w:sz w:val="22"/>
          <w:szCs w:val="22"/>
        </w:rPr>
        <w:t>Tkaczynski</w:t>
      </w:r>
      <w:proofErr w:type="spellEnd"/>
      <w:r w:rsidR="007F2DF9" w:rsidRPr="00C63E38">
        <w:rPr>
          <w:rFonts w:ascii="Arial" w:hAnsi="Arial" w:cs="Arial"/>
          <w:sz w:val="22"/>
          <w:szCs w:val="22"/>
        </w:rPr>
        <w:t xml:space="preserve"> et al. (2023) assert that environmental preservation interests affect value and satisfaction ratings, thus, initiatives connecting operators to environmental conservation will enhance satisfaction levels.</w:t>
      </w:r>
    </w:p>
    <w:p w14:paraId="3B56963E" w14:textId="77777777" w:rsidR="00B42A24" w:rsidRPr="00C63E38" w:rsidRDefault="00B42A24" w:rsidP="00015721">
      <w:pPr>
        <w:spacing w:line="360" w:lineRule="auto"/>
        <w:jc w:val="both"/>
        <w:rPr>
          <w:rFonts w:ascii="Arial" w:hAnsi="Arial" w:cs="Arial"/>
          <w:sz w:val="22"/>
          <w:szCs w:val="22"/>
        </w:rPr>
      </w:pPr>
    </w:p>
    <w:p w14:paraId="1CF2C314" w14:textId="77777777" w:rsidR="009F3289" w:rsidRDefault="009F3289" w:rsidP="000831EB">
      <w:pPr>
        <w:spacing w:line="360" w:lineRule="auto"/>
        <w:jc w:val="both"/>
        <w:rPr>
          <w:rFonts w:ascii="Arial" w:hAnsi="Arial" w:cs="Arial"/>
          <w:b/>
          <w:bCs/>
          <w:i/>
          <w:iCs/>
          <w:sz w:val="22"/>
          <w:szCs w:val="22"/>
        </w:rPr>
      </w:pPr>
    </w:p>
    <w:p w14:paraId="35F20EA9" w14:textId="77777777" w:rsidR="009F3289" w:rsidRDefault="009F3289" w:rsidP="000831EB">
      <w:pPr>
        <w:spacing w:line="360" w:lineRule="auto"/>
        <w:jc w:val="both"/>
        <w:rPr>
          <w:rFonts w:ascii="Arial" w:hAnsi="Arial" w:cs="Arial"/>
          <w:b/>
          <w:bCs/>
          <w:i/>
          <w:iCs/>
          <w:sz w:val="22"/>
          <w:szCs w:val="22"/>
        </w:rPr>
      </w:pPr>
    </w:p>
    <w:p w14:paraId="24C2DDEF" w14:textId="77777777" w:rsidR="009F3289" w:rsidRDefault="009F3289" w:rsidP="000831EB">
      <w:pPr>
        <w:spacing w:line="360" w:lineRule="auto"/>
        <w:jc w:val="both"/>
        <w:rPr>
          <w:rFonts w:ascii="Arial" w:hAnsi="Arial" w:cs="Arial"/>
          <w:b/>
          <w:bCs/>
          <w:i/>
          <w:iCs/>
          <w:sz w:val="22"/>
          <w:szCs w:val="22"/>
        </w:rPr>
      </w:pPr>
    </w:p>
    <w:p w14:paraId="514AA29C" w14:textId="2229482E" w:rsidR="006D13EF" w:rsidRPr="00C63E38" w:rsidRDefault="004111AB" w:rsidP="000831EB">
      <w:pPr>
        <w:spacing w:line="360" w:lineRule="auto"/>
        <w:jc w:val="both"/>
        <w:rPr>
          <w:rFonts w:ascii="Arial" w:hAnsi="Arial" w:cs="Arial"/>
          <w:b/>
          <w:bCs/>
          <w:i/>
          <w:iCs/>
          <w:sz w:val="22"/>
          <w:szCs w:val="22"/>
        </w:rPr>
      </w:pPr>
      <w:r w:rsidRPr="00C63E38">
        <w:rPr>
          <w:rFonts w:ascii="Arial" w:hAnsi="Arial" w:cs="Arial"/>
          <w:b/>
          <w:bCs/>
          <w:i/>
          <w:iCs/>
          <w:sz w:val="22"/>
          <w:szCs w:val="22"/>
        </w:rPr>
        <w:lastRenderedPageBreak/>
        <w:t xml:space="preserve">Legal factors affecting the industry: </w:t>
      </w:r>
    </w:p>
    <w:p w14:paraId="27FB69AF" w14:textId="77777777" w:rsidR="00B42A24" w:rsidRPr="00C63E38" w:rsidRDefault="00B42A24" w:rsidP="001C5C2B">
      <w:pPr>
        <w:spacing w:line="360" w:lineRule="auto"/>
        <w:jc w:val="both"/>
        <w:rPr>
          <w:rFonts w:ascii="Arial" w:hAnsi="Arial" w:cs="Arial"/>
          <w:sz w:val="22"/>
          <w:szCs w:val="22"/>
        </w:rPr>
      </w:pPr>
    </w:p>
    <w:p w14:paraId="46894B0E" w14:textId="26EB73C8" w:rsidR="001C5C2B" w:rsidRPr="00C63E38" w:rsidRDefault="00A414DD" w:rsidP="001C5C2B">
      <w:pPr>
        <w:spacing w:line="360" w:lineRule="auto"/>
        <w:jc w:val="both"/>
        <w:rPr>
          <w:rFonts w:ascii="Arial" w:hAnsi="Arial" w:cs="Arial"/>
          <w:sz w:val="22"/>
          <w:szCs w:val="22"/>
        </w:rPr>
      </w:pPr>
      <w:r w:rsidRPr="00C63E38">
        <w:rPr>
          <w:rFonts w:ascii="Arial" w:hAnsi="Arial" w:cs="Arial"/>
          <w:sz w:val="22"/>
          <w:szCs w:val="22"/>
        </w:rPr>
        <w:t xml:space="preserve">The dialogue to alleviate global warming and adjust to climate change is a significant </w:t>
      </w:r>
      <w:r w:rsidR="005E6301" w:rsidRPr="00C63E38">
        <w:rPr>
          <w:rFonts w:ascii="Arial" w:hAnsi="Arial" w:cs="Arial"/>
          <w:sz w:val="22"/>
          <w:szCs w:val="22"/>
        </w:rPr>
        <w:t>programme</w:t>
      </w:r>
      <w:r w:rsidRPr="00C63E38">
        <w:rPr>
          <w:rFonts w:ascii="Arial" w:hAnsi="Arial" w:cs="Arial"/>
          <w:sz w:val="22"/>
          <w:szCs w:val="22"/>
        </w:rPr>
        <w:t xml:space="preserve"> item, particularly for certain material </w:t>
      </w:r>
      <w:r w:rsidR="00842751" w:rsidRPr="00C63E38">
        <w:rPr>
          <w:rFonts w:ascii="Arial" w:hAnsi="Arial" w:cs="Arial"/>
          <w:sz w:val="22"/>
          <w:szCs w:val="22"/>
        </w:rPr>
        <w:t>areas</w:t>
      </w:r>
      <w:r w:rsidRPr="00C63E38">
        <w:rPr>
          <w:rFonts w:ascii="Arial" w:hAnsi="Arial" w:cs="Arial"/>
          <w:sz w:val="22"/>
          <w:szCs w:val="22"/>
        </w:rPr>
        <w:t xml:space="preserve">, which predominantly comprise commercial </w:t>
      </w:r>
      <w:r w:rsidR="001300B6" w:rsidRPr="00C63E38">
        <w:rPr>
          <w:rFonts w:ascii="Arial" w:hAnsi="Arial" w:cs="Arial"/>
          <w:sz w:val="22"/>
          <w:szCs w:val="22"/>
        </w:rPr>
        <w:t>areas</w:t>
      </w:r>
      <w:r w:rsidRPr="00C63E38">
        <w:rPr>
          <w:rFonts w:ascii="Arial" w:hAnsi="Arial" w:cs="Arial"/>
          <w:sz w:val="22"/>
          <w:szCs w:val="22"/>
        </w:rPr>
        <w:t xml:space="preserve"> or </w:t>
      </w:r>
      <w:r w:rsidR="001300B6" w:rsidRPr="00C63E38">
        <w:rPr>
          <w:rFonts w:ascii="Arial" w:hAnsi="Arial" w:cs="Arial"/>
          <w:sz w:val="22"/>
          <w:szCs w:val="22"/>
        </w:rPr>
        <w:t>businesses</w:t>
      </w:r>
      <w:r w:rsidRPr="00C63E38">
        <w:rPr>
          <w:rFonts w:ascii="Arial" w:hAnsi="Arial" w:cs="Arial"/>
          <w:sz w:val="22"/>
          <w:szCs w:val="22"/>
        </w:rPr>
        <w:t xml:space="preserve"> that rely extensively on various raw materials, primarily fossil fuels.</w:t>
      </w:r>
      <w:r w:rsidR="006007CE" w:rsidRPr="00C63E38">
        <w:rPr>
          <w:rFonts w:ascii="Arial" w:hAnsi="Arial" w:cs="Arial"/>
          <w:sz w:val="22"/>
          <w:szCs w:val="22"/>
        </w:rPr>
        <w:t xml:space="preserve"> </w:t>
      </w:r>
      <w:r w:rsidR="00165365" w:rsidRPr="00C63E38">
        <w:rPr>
          <w:rFonts w:ascii="Arial" w:hAnsi="Arial" w:cs="Arial"/>
          <w:sz w:val="22"/>
          <w:szCs w:val="22"/>
        </w:rPr>
        <w:t xml:space="preserve">The mitigation of climate change effects is deemed essential, particularly </w:t>
      </w:r>
      <w:r w:rsidR="00166440" w:rsidRPr="00C63E38">
        <w:rPr>
          <w:rFonts w:ascii="Arial" w:hAnsi="Arial" w:cs="Arial"/>
          <w:sz w:val="22"/>
          <w:szCs w:val="22"/>
        </w:rPr>
        <w:t>via</w:t>
      </w:r>
      <w:r w:rsidR="00165365" w:rsidRPr="00C63E38">
        <w:rPr>
          <w:rFonts w:ascii="Arial" w:hAnsi="Arial" w:cs="Arial"/>
          <w:sz w:val="22"/>
          <w:szCs w:val="22"/>
        </w:rPr>
        <w:t xml:space="preserve"> the </w:t>
      </w:r>
      <w:r w:rsidR="00166440" w:rsidRPr="00C63E38">
        <w:rPr>
          <w:rFonts w:ascii="Arial" w:hAnsi="Arial" w:cs="Arial"/>
          <w:sz w:val="22"/>
          <w:szCs w:val="22"/>
        </w:rPr>
        <w:t>decrease</w:t>
      </w:r>
      <w:r w:rsidR="00165365" w:rsidRPr="00C63E38">
        <w:rPr>
          <w:rFonts w:ascii="Arial" w:hAnsi="Arial" w:cs="Arial"/>
          <w:sz w:val="22"/>
          <w:szCs w:val="22"/>
        </w:rPr>
        <w:t xml:space="preserve"> of CO2 emissions and the adoption of a low-carbon footprint </w:t>
      </w:r>
      <w:r w:rsidR="00252852" w:rsidRPr="00C63E38">
        <w:rPr>
          <w:rFonts w:ascii="Arial" w:hAnsi="Arial" w:cs="Arial"/>
          <w:sz w:val="22"/>
          <w:szCs w:val="22"/>
        </w:rPr>
        <w:t>programme</w:t>
      </w:r>
      <w:r w:rsidR="00165365" w:rsidRPr="00C63E38">
        <w:rPr>
          <w:rFonts w:ascii="Arial" w:hAnsi="Arial" w:cs="Arial"/>
          <w:sz w:val="22"/>
          <w:szCs w:val="22"/>
        </w:rPr>
        <w:t>. Numerous international accords have been ratified to address these effects, including the Sendai Framework for Disaster Risk Reduction (March 2015; UNISDR 2015), the Paris Agreement (United Nations Framework Convention on Climate Change, UNFCCC, 2015), and the Sustainable Development Goals (SDGs) endorsed by 193 nations (UNGA 2015)</w:t>
      </w:r>
      <w:r w:rsidR="00141F53" w:rsidRPr="00C63E38">
        <w:rPr>
          <w:rFonts w:ascii="Arial" w:hAnsi="Arial" w:cs="Arial"/>
          <w:sz w:val="22"/>
          <w:szCs w:val="22"/>
        </w:rPr>
        <w:t xml:space="preserve"> (</w:t>
      </w:r>
      <w:proofErr w:type="spellStart"/>
      <w:r w:rsidR="00E87532" w:rsidRPr="00C63E38">
        <w:rPr>
          <w:rFonts w:ascii="Arial" w:hAnsi="Arial" w:cs="Arial"/>
          <w:sz w:val="22"/>
          <w:szCs w:val="22"/>
        </w:rPr>
        <w:t>Susilorini</w:t>
      </w:r>
      <w:proofErr w:type="spellEnd"/>
      <w:r w:rsidR="00E87532" w:rsidRPr="00C63E38">
        <w:rPr>
          <w:rFonts w:ascii="Arial" w:hAnsi="Arial" w:cs="Arial"/>
          <w:sz w:val="22"/>
          <w:szCs w:val="22"/>
        </w:rPr>
        <w:t> </w:t>
      </w:r>
      <w:r w:rsidR="00E87532" w:rsidRPr="00C63E38">
        <w:rPr>
          <w:rFonts w:ascii="Arial" w:hAnsi="Arial" w:cs="Arial"/>
          <w:i/>
          <w:iCs/>
          <w:sz w:val="22"/>
          <w:szCs w:val="22"/>
        </w:rPr>
        <w:t>et al.</w:t>
      </w:r>
      <w:r w:rsidR="00E87532" w:rsidRPr="00C63E38">
        <w:rPr>
          <w:rFonts w:ascii="Arial" w:hAnsi="Arial" w:cs="Arial"/>
          <w:sz w:val="22"/>
          <w:szCs w:val="22"/>
        </w:rPr>
        <w:t> 2022)</w:t>
      </w:r>
      <w:r w:rsidR="00165365" w:rsidRPr="00C63E38">
        <w:rPr>
          <w:rFonts w:ascii="Arial" w:hAnsi="Arial" w:cs="Arial"/>
          <w:sz w:val="22"/>
          <w:szCs w:val="22"/>
        </w:rPr>
        <w:t>.</w:t>
      </w:r>
      <w:r w:rsidR="00141F53" w:rsidRPr="00C63E38">
        <w:rPr>
          <w:rFonts w:ascii="Arial" w:hAnsi="Arial" w:cs="Arial"/>
          <w:sz w:val="22"/>
          <w:szCs w:val="22"/>
        </w:rPr>
        <w:t xml:space="preserve"> </w:t>
      </w:r>
      <w:r w:rsidR="001C5C2B" w:rsidRPr="00C63E38">
        <w:rPr>
          <w:rFonts w:ascii="Arial" w:hAnsi="Arial" w:cs="Arial"/>
          <w:sz w:val="22"/>
          <w:szCs w:val="22"/>
        </w:rPr>
        <w:t xml:space="preserve">Human rights are </w:t>
      </w:r>
      <w:r w:rsidR="00141F53" w:rsidRPr="00C63E38">
        <w:rPr>
          <w:rFonts w:ascii="Arial" w:hAnsi="Arial" w:cs="Arial"/>
          <w:sz w:val="22"/>
          <w:szCs w:val="22"/>
        </w:rPr>
        <w:t xml:space="preserve">also </w:t>
      </w:r>
      <w:r w:rsidR="001C5C2B" w:rsidRPr="00C63E38">
        <w:rPr>
          <w:rFonts w:ascii="Arial" w:hAnsi="Arial" w:cs="Arial"/>
          <w:sz w:val="22"/>
          <w:szCs w:val="22"/>
        </w:rPr>
        <w:t xml:space="preserve">fundamental for attaining sustainable </w:t>
      </w:r>
      <w:r w:rsidR="0017036C" w:rsidRPr="00C63E38">
        <w:rPr>
          <w:rFonts w:ascii="Arial" w:hAnsi="Arial" w:cs="Arial"/>
          <w:sz w:val="22"/>
          <w:szCs w:val="22"/>
        </w:rPr>
        <w:t>progress</w:t>
      </w:r>
      <w:r w:rsidR="001C5C2B" w:rsidRPr="00C63E38">
        <w:rPr>
          <w:rFonts w:ascii="Arial" w:hAnsi="Arial" w:cs="Arial"/>
          <w:sz w:val="22"/>
          <w:szCs w:val="22"/>
        </w:rPr>
        <w:t xml:space="preserve">. This advancement was validated by the document Transforming our World: The 2030 Agenda for Sustainable Development, ratified by the United Nations General Assembly on 21 October </w:t>
      </w:r>
      <w:r w:rsidR="001C5C2B" w:rsidRPr="00C63E38">
        <w:rPr>
          <w:rFonts w:ascii="Arial" w:hAnsi="Arial" w:cs="Arial"/>
          <w:color w:val="000000" w:themeColor="text1"/>
          <w:sz w:val="22"/>
          <w:szCs w:val="22"/>
        </w:rPr>
        <w:t>2015 (</w:t>
      </w:r>
      <w:r w:rsidR="005C009B" w:rsidRPr="00C63E38">
        <w:rPr>
          <w:rFonts w:ascii="Arial" w:hAnsi="Arial" w:cs="Arial"/>
          <w:color w:val="000000" w:themeColor="text1"/>
          <w:sz w:val="22"/>
          <w:szCs w:val="22"/>
        </w:rPr>
        <w:t>Krieg, 2021)</w:t>
      </w:r>
      <w:r w:rsidR="004E5B55" w:rsidRPr="00C63E38">
        <w:rPr>
          <w:rFonts w:ascii="Arial" w:hAnsi="Arial" w:cs="Arial"/>
          <w:color w:val="000000" w:themeColor="text1"/>
          <w:sz w:val="22"/>
          <w:szCs w:val="22"/>
        </w:rPr>
        <w:t xml:space="preserve">. </w:t>
      </w:r>
    </w:p>
    <w:p w14:paraId="12194A5A" w14:textId="77777777" w:rsidR="00DD7245" w:rsidRPr="00C63E38" w:rsidRDefault="00DD7245" w:rsidP="00650596">
      <w:pPr>
        <w:spacing w:line="360" w:lineRule="auto"/>
        <w:jc w:val="both"/>
        <w:rPr>
          <w:rFonts w:ascii="Arial" w:hAnsi="Arial" w:cs="Arial"/>
          <w:b/>
          <w:bCs/>
          <w:sz w:val="22"/>
          <w:szCs w:val="22"/>
        </w:rPr>
      </w:pPr>
    </w:p>
    <w:p w14:paraId="4C607A77" w14:textId="77777777" w:rsidR="00652B1B" w:rsidRDefault="00652B1B" w:rsidP="00650596">
      <w:pPr>
        <w:spacing w:line="360" w:lineRule="auto"/>
        <w:jc w:val="both"/>
        <w:rPr>
          <w:rFonts w:ascii="Arial" w:hAnsi="Arial" w:cs="Arial"/>
          <w:b/>
          <w:bCs/>
          <w:sz w:val="22"/>
          <w:szCs w:val="22"/>
        </w:rPr>
      </w:pPr>
    </w:p>
    <w:p w14:paraId="60AA3966" w14:textId="77777777" w:rsidR="00C63E38" w:rsidRDefault="00C63E38" w:rsidP="00650596">
      <w:pPr>
        <w:spacing w:line="360" w:lineRule="auto"/>
        <w:jc w:val="both"/>
        <w:rPr>
          <w:rFonts w:ascii="Arial" w:hAnsi="Arial" w:cs="Arial"/>
          <w:b/>
          <w:bCs/>
          <w:sz w:val="22"/>
          <w:szCs w:val="22"/>
        </w:rPr>
      </w:pPr>
    </w:p>
    <w:p w14:paraId="3C4BA58D" w14:textId="77777777" w:rsidR="00C63E38" w:rsidRDefault="00C63E38" w:rsidP="00650596">
      <w:pPr>
        <w:spacing w:line="360" w:lineRule="auto"/>
        <w:jc w:val="both"/>
        <w:rPr>
          <w:rFonts w:ascii="Arial" w:hAnsi="Arial" w:cs="Arial"/>
          <w:b/>
          <w:bCs/>
          <w:sz w:val="22"/>
          <w:szCs w:val="22"/>
        </w:rPr>
      </w:pPr>
    </w:p>
    <w:p w14:paraId="4BB400EF" w14:textId="77777777" w:rsidR="00C63E38" w:rsidRDefault="00C63E38" w:rsidP="00650596">
      <w:pPr>
        <w:spacing w:line="360" w:lineRule="auto"/>
        <w:jc w:val="both"/>
        <w:rPr>
          <w:rFonts w:ascii="Arial" w:hAnsi="Arial" w:cs="Arial"/>
          <w:b/>
          <w:bCs/>
          <w:sz w:val="22"/>
          <w:szCs w:val="22"/>
        </w:rPr>
      </w:pPr>
    </w:p>
    <w:p w14:paraId="0A4FC2D4" w14:textId="77777777" w:rsidR="00C63E38" w:rsidRDefault="00C63E38" w:rsidP="00650596">
      <w:pPr>
        <w:spacing w:line="360" w:lineRule="auto"/>
        <w:jc w:val="both"/>
        <w:rPr>
          <w:rFonts w:ascii="Arial" w:hAnsi="Arial" w:cs="Arial"/>
          <w:b/>
          <w:bCs/>
          <w:sz w:val="22"/>
          <w:szCs w:val="22"/>
        </w:rPr>
      </w:pPr>
    </w:p>
    <w:p w14:paraId="4DF9118C" w14:textId="77777777" w:rsidR="00C63E38" w:rsidRDefault="00C63E38" w:rsidP="00650596">
      <w:pPr>
        <w:spacing w:line="360" w:lineRule="auto"/>
        <w:jc w:val="both"/>
        <w:rPr>
          <w:rFonts w:ascii="Arial" w:hAnsi="Arial" w:cs="Arial"/>
          <w:b/>
          <w:bCs/>
          <w:sz w:val="22"/>
          <w:szCs w:val="22"/>
        </w:rPr>
      </w:pPr>
    </w:p>
    <w:p w14:paraId="45A03AB7" w14:textId="77777777" w:rsidR="00C63E38" w:rsidRDefault="00C63E38" w:rsidP="00650596">
      <w:pPr>
        <w:spacing w:line="360" w:lineRule="auto"/>
        <w:jc w:val="both"/>
        <w:rPr>
          <w:rFonts w:ascii="Arial" w:hAnsi="Arial" w:cs="Arial"/>
          <w:b/>
          <w:bCs/>
          <w:sz w:val="22"/>
          <w:szCs w:val="22"/>
        </w:rPr>
      </w:pPr>
    </w:p>
    <w:p w14:paraId="2FD2070C" w14:textId="77777777" w:rsidR="00C63E38" w:rsidRDefault="00C63E38" w:rsidP="00650596">
      <w:pPr>
        <w:spacing w:line="360" w:lineRule="auto"/>
        <w:jc w:val="both"/>
        <w:rPr>
          <w:rFonts w:ascii="Arial" w:hAnsi="Arial" w:cs="Arial"/>
          <w:b/>
          <w:bCs/>
          <w:sz w:val="22"/>
          <w:szCs w:val="22"/>
        </w:rPr>
      </w:pPr>
    </w:p>
    <w:p w14:paraId="6E4018AA" w14:textId="77777777" w:rsidR="00C63E38" w:rsidRDefault="00C63E38" w:rsidP="00650596">
      <w:pPr>
        <w:spacing w:line="360" w:lineRule="auto"/>
        <w:jc w:val="both"/>
        <w:rPr>
          <w:rFonts w:ascii="Arial" w:hAnsi="Arial" w:cs="Arial"/>
          <w:b/>
          <w:bCs/>
          <w:sz w:val="22"/>
          <w:szCs w:val="22"/>
        </w:rPr>
      </w:pPr>
    </w:p>
    <w:p w14:paraId="77240802" w14:textId="77777777" w:rsidR="00C63E38" w:rsidRDefault="00C63E38" w:rsidP="00650596">
      <w:pPr>
        <w:spacing w:line="360" w:lineRule="auto"/>
        <w:jc w:val="both"/>
        <w:rPr>
          <w:rFonts w:ascii="Arial" w:hAnsi="Arial" w:cs="Arial"/>
          <w:b/>
          <w:bCs/>
          <w:sz w:val="22"/>
          <w:szCs w:val="22"/>
        </w:rPr>
      </w:pPr>
    </w:p>
    <w:p w14:paraId="05CCFCCB" w14:textId="77777777" w:rsidR="00C63E38" w:rsidRDefault="00C63E38" w:rsidP="00650596">
      <w:pPr>
        <w:spacing w:line="360" w:lineRule="auto"/>
        <w:jc w:val="both"/>
        <w:rPr>
          <w:rFonts w:ascii="Arial" w:hAnsi="Arial" w:cs="Arial"/>
          <w:b/>
          <w:bCs/>
          <w:sz w:val="22"/>
          <w:szCs w:val="22"/>
        </w:rPr>
      </w:pPr>
    </w:p>
    <w:p w14:paraId="4AEF7D81" w14:textId="77777777" w:rsidR="00C63E38" w:rsidRDefault="00C63E38" w:rsidP="00650596">
      <w:pPr>
        <w:spacing w:line="360" w:lineRule="auto"/>
        <w:jc w:val="both"/>
        <w:rPr>
          <w:rFonts w:ascii="Arial" w:hAnsi="Arial" w:cs="Arial"/>
          <w:b/>
          <w:bCs/>
          <w:sz w:val="22"/>
          <w:szCs w:val="22"/>
        </w:rPr>
      </w:pPr>
    </w:p>
    <w:p w14:paraId="71A38C14" w14:textId="77777777" w:rsidR="00DD7245" w:rsidRPr="00C63E38" w:rsidRDefault="00DD7245" w:rsidP="00650596">
      <w:pPr>
        <w:spacing w:line="360" w:lineRule="auto"/>
        <w:jc w:val="both"/>
        <w:rPr>
          <w:rFonts w:ascii="Arial" w:hAnsi="Arial" w:cs="Arial"/>
          <w:b/>
          <w:bCs/>
          <w:sz w:val="22"/>
          <w:szCs w:val="22"/>
        </w:rPr>
      </w:pPr>
    </w:p>
    <w:p w14:paraId="2BAA8DD9" w14:textId="226423E1" w:rsidR="00971C08" w:rsidRDefault="009D7BBE" w:rsidP="00971C08">
      <w:pPr>
        <w:spacing w:line="360" w:lineRule="auto"/>
        <w:jc w:val="both"/>
        <w:rPr>
          <w:rFonts w:ascii="Arial" w:hAnsi="Arial" w:cs="Arial"/>
          <w:b/>
          <w:bCs/>
          <w:sz w:val="28"/>
          <w:szCs w:val="28"/>
        </w:rPr>
      </w:pPr>
      <w:r w:rsidRPr="00C63E38">
        <w:rPr>
          <w:rFonts w:ascii="Arial" w:hAnsi="Arial" w:cs="Arial"/>
          <w:b/>
          <w:bCs/>
          <w:sz w:val="28"/>
          <w:szCs w:val="28"/>
        </w:rPr>
        <w:lastRenderedPageBreak/>
        <w:t>Recommendations</w:t>
      </w:r>
      <w:r w:rsidR="00650596" w:rsidRPr="00C63E38">
        <w:rPr>
          <w:rFonts w:ascii="Arial" w:hAnsi="Arial" w:cs="Arial"/>
          <w:b/>
          <w:bCs/>
          <w:sz w:val="28"/>
          <w:szCs w:val="28"/>
        </w:rPr>
        <w:t xml:space="preserve"> and future policy and management option regarding sustainability in the hospitality and tourism sector </w:t>
      </w:r>
    </w:p>
    <w:p w14:paraId="6D134994" w14:textId="77777777" w:rsidR="00C63E38" w:rsidRPr="00C63E38" w:rsidRDefault="00C63E38" w:rsidP="00971C08">
      <w:pPr>
        <w:spacing w:line="360" w:lineRule="auto"/>
        <w:jc w:val="both"/>
        <w:rPr>
          <w:rFonts w:ascii="Arial" w:hAnsi="Arial" w:cs="Arial"/>
          <w:b/>
          <w:bCs/>
          <w:sz w:val="28"/>
          <w:szCs w:val="28"/>
        </w:rPr>
      </w:pPr>
    </w:p>
    <w:p w14:paraId="68A1DBCB" w14:textId="38528047" w:rsidR="00A05ECD" w:rsidRPr="00C63E38" w:rsidRDefault="00F33C21" w:rsidP="00816631">
      <w:pPr>
        <w:spacing w:line="360" w:lineRule="auto"/>
        <w:jc w:val="both"/>
        <w:rPr>
          <w:rFonts w:ascii="Arial" w:hAnsi="Arial" w:cs="Arial"/>
          <w:sz w:val="22"/>
          <w:szCs w:val="22"/>
        </w:rPr>
      </w:pPr>
      <w:r w:rsidRPr="00C63E38">
        <w:rPr>
          <w:rFonts w:ascii="Arial" w:hAnsi="Arial" w:cs="Arial"/>
          <w:sz w:val="22"/>
          <w:szCs w:val="22"/>
        </w:rPr>
        <w:t xml:space="preserve">Green Supply Chain Management is the future of hospitality and hotel industry. Its functions aim to diminish firms' </w:t>
      </w:r>
      <w:r w:rsidR="00D476E9" w:rsidRPr="00C63E38">
        <w:rPr>
          <w:rFonts w:ascii="Arial" w:hAnsi="Arial" w:cs="Arial"/>
          <w:sz w:val="22"/>
          <w:szCs w:val="22"/>
        </w:rPr>
        <w:t>eco-friendly</w:t>
      </w:r>
      <w:r w:rsidRPr="00C63E38">
        <w:rPr>
          <w:rFonts w:ascii="Arial" w:hAnsi="Arial" w:cs="Arial"/>
          <w:sz w:val="22"/>
          <w:szCs w:val="22"/>
        </w:rPr>
        <w:t xml:space="preserve"> </w:t>
      </w:r>
      <w:r w:rsidR="00D476E9" w:rsidRPr="00C63E38">
        <w:rPr>
          <w:rFonts w:ascii="Arial" w:hAnsi="Arial" w:cs="Arial"/>
          <w:sz w:val="22"/>
          <w:szCs w:val="22"/>
        </w:rPr>
        <w:t>effect</w:t>
      </w:r>
      <w:r w:rsidRPr="00C63E38">
        <w:rPr>
          <w:rFonts w:ascii="Arial" w:hAnsi="Arial" w:cs="Arial"/>
          <w:sz w:val="22"/>
          <w:szCs w:val="22"/>
        </w:rPr>
        <w:t xml:space="preserve"> by incorporating </w:t>
      </w:r>
      <w:r w:rsidR="00DB3929" w:rsidRPr="00C63E38">
        <w:rPr>
          <w:rFonts w:ascii="Arial" w:hAnsi="Arial" w:cs="Arial"/>
          <w:sz w:val="22"/>
          <w:szCs w:val="22"/>
        </w:rPr>
        <w:t>green</w:t>
      </w:r>
      <w:r w:rsidRPr="00C63E38">
        <w:rPr>
          <w:rFonts w:ascii="Arial" w:hAnsi="Arial" w:cs="Arial"/>
          <w:sz w:val="22"/>
          <w:szCs w:val="22"/>
        </w:rPr>
        <w:t xml:space="preserve"> considerations into various </w:t>
      </w:r>
      <w:r w:rsidR="00DB3929" w:rsidRPr="00C63E38">
        <w:rPr>
          <w:rFonts w:ascii="Arial" w:hAnsi="Arial" w:cs="Arial"/>
          <w:sz w:val="22"/>
          <w:szCs w:val="22"/>
        </w:rPr>
        <w:t>phases</w:t>
      </w:r>
      <w:r w:rsidRPr="00C63E38">
        <w:rPr>
          <w:rFonts w:ascii="Arial" w:hAnsi="Arial" w:cs="Arial"/>
          <w:sz w:val="22"/>
          <w:szCs w:val="22"/>
        </w:rPr>
        <w:t xml:space="preserve"> of the supply chain management process. This approach also seeks to enhance profitability through cost reduction, higher productivity, and heightened innovation</w:t>
      </w:r>
      <w:r w:rsidR="00CA37D7" w:rsidRPr="00C63E38">
        <w:rPr>
          <w:rFonts w:ascii="Arial" w:hAnsi="Arial" w:cs="Arial"/>
          <w:sz w:val="22"/>
          <w:szCs w:val="22"/>
        </w:rPr>
        <w:t xml:space="preserve"> (Yi and Demirel</w:t>
      </w:r>
      <w:r w:rsidR="000E2E7D" w:rsidRPr="00C63E38">
        <w:rPr>
          <w:rFonts w:ascii="Arial" w:hAnsi="Arial" w:cs="Arial"/>
          <w:sz w:val="22"/>
          <w:szCs w:val="22"/>
        </w:rPr>
        <w:t xml:space="preserve">, </w:t>
      </w:r>
      <w:r w:rsidR="00CA37D7" w:rsidRPr="00C63E38">
        <w:rPr>
          <w:rFonts w:ascii="Arial" w:hAnsi="Arial" w:cs="Arial"/>
          <w:sz w:val="22"/>
          <w:szCs w:val="22"/>
        </w:rPr>
        <w:t>2023</w:t>
      </w:r>
      <w:r w:rsidR="000E2E7D" w:rsidRPr="00C63E38">
        <w:rPr>
          <w:rFonts w:ascii="Arial" w:hAnsi="Arial" w:cs="Arial"/>
          <w:sz w:val="22"/>
          <w:szCs w:val="22"/>
        </w:rPr>
        <w:t>)</w:t>
      </w:r>
      <w:r w:rsidRPr="00C63E38">
        <w:rPr>
          <w:rFonts w:ascii="Arial" w:hAnsi="Arial" w:cs="Arial"/>
          <w:sz w:val="22"/>
          <w:szCs w:val="22"/>
        </w:rPr>
        <w:t>.</w:t>
      </w:r>
      <w:r w:rsidR="00B6776A" w:rsidRPr="00C63E38">
        <w:rPr>
          <w:rFonts w:ascii="Arial" w:hAnsi="Arial" w:cs="Arial"/>
          <w:sz w:val="22"/>
          <w:szCs w:val="22"/>
        </w:rPr>
        <w:t xml:space="preserve"> </w:t>
      </w:r>
      <w:r w:rsidR="00363547" w:rsidRPr="00C63E38">
        <w:rPr>
          <w:rFonts w:ascii="Arial" w:hAnsi="Arial" w:cs="Arial"/>
          <w:sz w:val="22"/>
          <w:szCs w:val="22"/>
        </w:rPr>
        <w:t>Green Supply C</w:t>
      </w:r>
      <w:r w:rsidR="00B563EF" w:rsidRPr="00C63E38">
        <w:rPr>
          <w:rFonts w:ascii="Arial" w:hAnsi="Arial" w:cs="Arial"/>
          <w:sz w:val="22"/>
          <w:szCs w:val="22"/>
        </w:rPr>
        <w:t xml:space="preserve">hain </w:t>
      </w:r>
      <w:r w:rsidR="00363547" w:rsidRPr="00C63E38">
        <w:rPr>
          <w:rFonts w:ascii="Arial" w:hAnsi="Arial" w:cs="Arial"/>
          <w:sz w:val="22"/>
          <w:szCs w:val="22"/>
        </w:rPr>
        <w:t>M</w:t>
      </w:r>
      <w:r w:rsidR="00B563EF" w:rsidRPr="00C63E38">
        <w:rPr>
          <w:rFonts w:ascii="Arial" w:hAnsi="Arial" w:cs="Arial"/>
          <w:sz w:val="22"/>
          <w:szCs w:val="22"/>
        </w:rPr>
        <w:t>anagement</w:t>
      </w:r>
      <w:r w:rsidR="00363547" w:rsidRPr="00C63E38">
        <w:rPr>
          <w:rFonts w:ascii="Arial" w:hAnsi="Arial" w:cs="Arial"/>
          <w:sz w:val="22"/>
          <w:szCs w:val="22"/>
        </w:rPr>
        <w:t xml:space="preserve"> </w:t>
      </w:r>
      <w:r w:rsidR="00CB5643" w:rsidRPr="00C63E38">
        <w:rPr>
          <w:rFonts w:ascii="Arial" w:hAnsi="Arial" w:cs="Arial"/>
          <w:sz w:val="22"/>
          <w:szCs w:val="22"/>
        </w:rPr>
        <w:t>abilities</w:t>
      </w:r>
      <w:r w:rsidR="00363547" w:rsidRPr="00C63E38">
        <w:rPr>
          <w:rFonts w:ascii="Arial" w:hAnsi="Arial" w:cs="Arial"/>
          <w:sz w:val="22"/>
          <w:szCs w:val="22"/>
        </w:rPr>
        <w:t xml:space="preserve"> cover a broad </w:t>
      </w:r>
      <w:r w:rsidR="0002415F" w:rsidRPr="00C63E38">
        <w:rPr>
          <w:rFonts w:ascii="Arial" w:hAnsi="Arial" w:cs="Arial"/>
          <w:sz w:val="22"/>
          <w:szCs w:val="22"/>
        </w:rPr>
        <w:t>selection</w:t>
      </w:r>
      <w:r w:rsidR="00363547" w:rsidRPr="00C63E38">
        <w:rPr>
          <w:rFonts w:ascii="Arial" w:hAnsi="Arial" w:cs="Arial"/>
          <w:sz w:val="22"/>
          <w:szCs w:val="22"/>
        </w:rPr>
        <w:t xml:space="preserve"> of </w:t>
      </w:r>
      <w:r w:rsidR="0002415F" w:rsidRPr="00C63E38">
        <w:rPr>
          <w:rFonts w:ascii="Arial" w:hAnsi="Arial" w:cs="Arial"/>
          <w:sz w:val="22"/>
          <w:szCs w:val="22"/>
        </w:rPr>
        <w:t>topics</w:t>
      </w:r>
      <w:r w:rsidR="00363547" w:rsidRPr="00C63E38">
        <w:rPr>
          <w:rFonts w:ascii="Arial" w:hAnsi="Arial" w:cs="Arial"/>
          <w:sz w:val="22"/>
          <w:szCs w:val="22"/>
        </w:rPr>
        <w:t xml:space="preserve"> across the supply chain, </w:t>
      </w:r>
      <w:r w:rsidR="0002415F" w:rsidRPr="00C63E38">
        <w:rPr>
          <w:rFonts w:ascii="Arial" w:hAnsi="Arial" w:cs="Arial"/>
          <w:sz w:val="22"/>
          <w:szCs w:val="22"/>
        </w:rPr>
        <w:t>counting</w:t>
      </w:r>
      <w:r w:rsidR="00363547" w:rsidRPr="00C63E38">
        <w:rPr>
          <w:rFonts w:ascii="Arial" w:hAnsi="Arial" w:cs="Arial"/>
          <w:sz w:val="22"/>
          <w:szCs w:val="22"/>
        </w:rPr>
        <w:t xml:space="preserve"> eco-design, eco-innovation, </w:t>
      </w:r>
      <w:r w:rsidR="00B6776A" w:rsidRPr="00C63E38">
        <w:rPr>
          <w:rFonts w:ascii="Arial" w:hAnsi="Arial" w:cs="Arial"/>
          <w:sz w:val="22"/>
          <w:szCs w:val="22"/>
        </w:rPr>
        <w:t>conservational</w:t>
      </w:r>
      <w:r w:rsidR="00363547" w:rsidRPr="00C63E38">
        <w:rPr>
          <w:rFonts w:ascii="Arial" w:hAnsi="Arial" w:cs="Arial"/>
          <w:sz w:val="22"/>
          <w:szCs w:val="22"/>
        </w:rPr>
        <w:t xml:space="preserve"> management, </w:t>
      </w:r>
      <w:r w:rsidR="00F47523" w:rsidRPr="00C63E38">
        <w:rPr>
          <w:rFonts w:ascii="Arial" w:hAnsi="Arial" w:cs="Arial"/>
          <w:sz w:val="22"/>
          <w:szCs w:val="22"/>
        </w:rPr>
        <w:t>ecological</w:t>
      </w:r>
      <w:r w:rsidR="00363547" w:rsidRPr="00C63E38">
        <w:rPr>
          <w:rFonts w:ascii="Arial" w:hAnsi="Arial" w:cs="Arial"/>
          <w:sz w:val="22"/>
          <w:szCs w:val="22"/>
        </w:rPr>
        <w:t xml:space="preserve"> procurement, </w:t>
      </w:r>
      <w:r w:rsidR="006E54D5" w:rsidRPr="00C63E38">
        <w:rPr>
          <w:rFonts w:ascii="Arial" w:hAnsi="Arial" w:cs="Arial"/>
          <w:sz w:val="22"/>
          <w:szCs w:val="22"/>
        </w:rPr>
        <w:t>purchaser</w:t>
      </w:r>
      <w:r w:rsidR="00363547" w:rsidRPr="00C63E38">
        <w:rPr>
          <w:rFonts w:ascii="Arial" w:hAnsi="Arial" w:cs="Arial"/>
          <w:sz w:val="22"/>
          <w:szCs w:val="22"/>
        </w:rPr>
        <w:t xml:space="preserve"> </w:t>
      </w:r>
      <w:r w:rsidR="006E54D5" w:rsidRPr="00C63E38">
        <w:rPr>
          <w:rFonts w:ascii="Arial" w:hAnsi="Arial" w:cs="Arial"/>
          <w:sz w:val="22"/>
          <w:szCs w:val="22"/>
        </w:rPr>
        <w:t>support</w:t>
      </w:r>
      <w:r w:rsidR="00363547" w:rsidRPr="00C63E38">
        <w:rPr>
          <w:rFonts w:ascii="Arial" w:hAnsi="Arial" w:cs="Arial"/>
          <w:sz w:val="22"/>
          <w:szCs w:val="22"/>
        </w:rPr>
        <w:t xml:space="preserve"> with environmental concerns and investment recovery</w:t>
      </w:r>
      <w:r w:rsidR="008C64D9" w:rsidRPr="00C63E38">
        <w:rPr>
          <w:rFonts w:ascii="Arial" w:hAnsi="Arial" w:cs="Arial"/>
          <w:sz w:val="22"/>
          <w:szCs w:val="22"/>
        </w:rPr>
        <w:t>.</w:t>
      </w:r>
      <w:r w:rsidR="00363547" w:rsidRPr="00C63E38">
        <w:rPr>
          <w:rFonts w:ascii="Arial" w:hAnsi="Arial" w:cs="Arial"/>
          <w:sz w:val="22"/>
          <w:szCs w:val="22"/>
        </w:rPr>
        <w:t xml:space="preserve"> </w:t>
      </w:r>
      <w:r w:rsidR="00FB7970" w:rsidRPr="00C63E38">
        <w:rPr>
          <w:rFonts w:ascii="Arial" w:hAnsi="Arial" w:cs="Arial"/>
          <w:sz w:val="22"/>
          <w:szCs w:val="22"/>
        </w:rPr>
        <w:t xml:space="preserve">The literature underscores the importance of resource-driven supply chain characteristics, such as supply chain connectivity </w:t>
      </w:r>
      <w:r w:rsidR="00E9565C" w:rsidRPr="00C63E38">
        <w:rPr>
          <w:rFonts w:ascii="Arial" w:hAnsi="Arial" w:cs="Arial"/>
          <w:sz w:val="22"/>
          <w:szCs w:val="22"/>
        </w:rPr>
        <w:t>(SCC), supply chain information sharing (SCIS), top management commitment (TMC), and green procurement and logistics acceptance (GPLA), in the transition from traditional supply chain management (SCM) to green supply chain management (GSCM) (</w:t>
      </w:r>
      <w:r w:rsidR="00157004" w:rsidRPr="00C63E38">
        <w:rPr>
          <w:rFonts w:ascii="Arial" w:hAnsi="Arial" w:cs="Arial"/>
          <w:sz w:val="22"/>
          <w:szCs w:val="22"/>
        </w:rPr>
        <w:t>Khan </w:t>
      </w:r>
      <w:r w:rsidR="00157004" w:rsidRPr="00C63E38">
        <w:rPr>
          <w:rFonts w:ascii="Arial" w:hAnsi="Arial" w:cs="Arial"/>
          <w:i/>
          <w:iCs/>
          <w:sz w:val="22"/>
          <w:szCs w:val="22"/>
        </w:rPr>
        <w:t>et al.</w:t>
      </w:r>
      <w:r w:rsidR="00157004" w:rsidRPr="00C63E38">
        <w:rPr>
          <w:rFonts w:ascii="Arial" w:hAnsi="Arial" w:cs="Arial"/>
          <w:sz w:val="22"/>
          <w:szCs w:val="22"/>
        </w:rPr>
        <w:t> 2023)</w:t>
      </w:r>
      <w:r w:rsidR="00C06661" w:rsidRPr="00C63E38">
        <w:rPr>
          <w:rFonts w:ascii="Arial" w:hAnsi="Arial" w:cs="Arial"/>
          <w:sz w:val="22"/>
          <w:szCs w:val="22"/>
        </w:rPr>
        <w:t xml:space="preserve">. </w:t>
      </w:r>
    </w:p>
    <w:p w14:paraId="37FA3009" w14:textId="5CE09310" w:rsidR="00C3433E" w:rsidRPr="00C63E38" w:rsidRDefault="00A05ECD" w:rsidP="00C3433E">
      <w:pPr>
        <w:spacing w:line="360" w:lineRule="auto"/>
        <w:jc w:val="both"/>
        <w:rPr>
          <w:rFonts w:ascii="Arial" w:hAnsi="Arial" w:cs="Arial"/>
          <w:b/>
          <w:bCs/>
          <w:sz w:val="22"/>
          <w:szCs w:val="22"/>
        </w:rPr>
      </w:pPr>
      <w:r w:rsidRPr="00C63E38">
        <w:rPr>
          <w:rFonts w:ascii="Arial" w:hAnsi="Arial" w:cs="Arial"/>
          <w:sz w:val="22"/>
          <w:szCs w:val="22"/>
        </w:rPr>
        <w:t>Despite Srivastava et al. (2022) positing that the goal attainment approach advocates for assessing an organization's effectiveness based on objective achievement rather than methodologies employed, the triple bottom line concept has garnered recognition among scholars as a framework for evaluating and improving sustainability. Most international hotel chains utilise corporate social responsibility reporting as a standard practice to align their operations with their goals</w:t>
      </w:r>
      <w:r w:rsidR="00430C26" w:rsidRPr="00C63E38">
        <w:rPr>
          <w:rFonts w:ascii="Arial" w:hAnsi="Arial" w:cs="Arial"/>
          <w:sz w:val="22"/>
          <w:szCs w:val="22"/>
        </w:rPr>
        <w:t xml:space="preserve"> and </w:t>
      </w:r>
      <w:r w:rsidR="005F1A8D" w:rsidRPr="00C63E38">
        <w:rPr>
          <w:rFonts w:ascii="Arial" w:hAnsi="Arial" w:cs="Arial"/>
          <w:sz w:val="22"/>
          <w:szCs w:val="22"/>
        </w:rPr>
        <w:t xml:space="preserve">gain competitive advantage by appealing to the </w:t>
      </w:r>
      <w:r w:rsidR="009F33C8" w:rsidRPr="00C63E38">
        <w:rPr>
          <w:rFonts w:ascii="Arial" w:hAnsi="Arial" w:cs="Arial"/>
          <w:sz w:val="22"/>
          <w:szCs w:val="22"/>
        </w:rPr>
        <w:t>environmental</w:t>
      </w:r>
      <w:r w:rsidR="005F1A8D" w:rsidRPr="00C63E38">
        <w:rPr>
          <w:rFonts w:ascii="Arial" w:hAnsi="Arial" w:cs="Arial"/>
          <w:sz w:val="22"/>
          <w:szCs w:val="22"/>
        </w:rPr>
        <w:t xml:space="preserve"> </w:t>
      </w:r>
      <w:r w:rsidR="009F33C8" w:rsidRPr="00C63E38">
        <w:rPr>
          <w:rFonts w:ascii="Arial" w:hAnsi="Arial" w:cs="Arial"/>
          <w:sz w:val="22"/>
          <w:szCs w:val="22"/>
        </w:rPr>
        <w:t>conscious</w:t>
      </w:r>
      <w:r w:rsidRPr="00C63E38">
        <w:rPr>
          <w:rFonts w:ascii="Arial" w:hAnsi="Arial" w:cs="Arial"/>
          <w:sz w:val="22"/>
          <w:szCs w:val="22"/>
        </w:rPr>
        <w:t xml:space="preserve">. Marriott International is </w:t>
      </w:r>
      <w:r w:rsidR="00315AC2" w:rsidRPr="00C63E38">
        <w:rPr>
          <w:rFonts w:ascii="Arial" w:hAnsi="Arial" w:cs="Arial"/>
          <w:sz w:val="22"/>
          <w:szCs w:val="22"/>
        </w:rPr>
        <w:t xml:space="preserve">publishing an annual </w:t>
      </w:r>
      <w:r w:rsidR="004768C6" w:rsidRPr="00C63E38">
        <w:rPr>
          <w:rFonts w:ascii="Arial" w:hAnsi="Arial" w:cs="Arial"/>
          <w:sz w:val="22"/>
          <w:szCs w:val="22"/>
        </w:rPr>
        <w:t xml:space="preserve">Serve 360 Report </w:t>
      </w:r>
      <w:r w:rsidR="000E21AB" w:rsidRPr="00C63E38">
        <w:rPr>
          <w:rFonts w:ascii="Arial" w:hAnsi="Arial" w:cs="Arial"/>
          <w:sz w:val="22"/>
          <w:szCs w:val="22"/>
        </w:rPr>
        <w:t xml:space="preserve">in which is highlighting the main objectives of the company and the progress </w:t>
      </w:r>
      <w:r w:rsidR="003C775F" w:rsidRPr="00C63E38">
        <w:rPr>
          <w:rFonts w:ascii="Arial" w:hAnsi="Arial" w:cs="Arial"/>
          <w:sz w:val="22"/>
          <w:szCs w:val="22"/>
        </w:rPr>
        <w:t xml:space="preserve">the organisation is doing to archive them. Hilton </w:t>
      </w:r>
      <w:r w:rsidR="002C7A9E" w:rsidRPr="00C63E38">
        <w:rPr>
          <w:rFonts w:ascii="Arial" w:hAnsi="Arial" w:cs="Arial"/>
          <w:sz w:val="22"/>
          <w:szCs w:val="22"/>
        </w:rPr>
        <w:t>(Marriot</w:t>
      </w:r>
      <w:r w:rsidR="000E2C34" w:rsidRPr="00C63E38">
        <w:rPr>
          <w:rFonts w:ascii="Arial" w:hAnsi="Arial" w:cs="Arial"/>
          <w:sz w:val="22"/>
          <w:szCs w:val="22"/>
        </w:rPr>
        <w:t xml:space="preserve">t </w:t>
      </w:r>
      <w:r w:rsidR="002C7A9E" w:rsidRPr="00C63E38">
        <w:rPr>
          <w:rFonts w:ascii="Arial" w:hAnsi="Arial" w:cs="Arial"/>
          <w:sz w:val="22"/>
          <w:szCs w:val="22"/>
        </w:rPr>
        <w:t>International, 2024)</w:t>
      </w:r>
      <w:r w:rsidR="000E2C34" w:rsidRPr="00C63E38">
        <w:rPr>
          <w:rFonts w:ascii="Arial" w:hAnsi="Arial" w:cs="Arial"/>
          <w:sz w:val="22"/>
          <w:szCs w:val="22"/>
        </w:rPr>
        <w:t>. Hilton</w:t>
      </w:r>
      <w:r w:rsidR="00234A72" w:rsidRPr="00C63E38">
        <w:rPr>
          <w:rFonts w:ascii="Arial" w:hAnsi="Arial" w:cs="Arial"/>
          <w:sz w:val="22"/>
          <w:szCs w:val="22"/>
        </w:rPr>
        <w:t xml:space="preserve"> </w:t>
      </w:r>
      <w:r w:rsidR="00DD7D9D" w:rsidRPr="00C63E38">
        <w:rPr>
          <w:rFonts w:ascii="Arial" w:hAnsi="Arial" w:cs="Arial"/>
          <w:sz w:val="22"/>
          <w:szCs w:val="22"/>
        </w:rPr>
        <w:t>throws</w:t>
      </w:r>
      <w:r w:rsidR="00464822" w:rsidRPr="00C63E38">
        <w:rPr>
          <w:rFonts w:ascii="Arial" w:hAnsi="Arial" w:cs="Arial"/>
          <w:sz w:val="22"/>
          <w:szCs w:val="22"/>
        </w:rPr>
        <w:t xml:space="preserve"> its </w:t>
      </w:r>
      <w:r w:rsidR="00E72389" w:rsidRPr="00C63E38">
        <w:rPr>
          <w:rFonts w:ascii="Arial" w:hAnsi="Arial" w:cs="Arial"/>
          <w:sz w:val="22"/>
          <w:szCs w:val="22"/>
        </w:rPr>
        <w:t xml:space="preserve">Travel with </w:t>
      </w:r>
      <w:r w:rsidR="00C42252" w:rsidRPr="00C63E38">
        <w:rPr>
          <w:rFonts w:ascii="Arial" w:hAnsi="Arial" w:cs="Arial"/>
          <w:sz w:val="22"/>
          <w:szCs w:val="22"/>
        </w:rPr>
        <w:t>Purpose</w:t>
      </w:r>
      <w:r w:rsidR="00E72389" w:rsidRPr="00C63E38">
        <w:rPr>
          <w:rFonts w:ascii="Arial" w:hAnsi="Arial" w:cs="Arial"/>
          <w:sz w:val="22"/>
          <w:szCs w:val="22"/>
        </w:rPr>
        <w:t xml:space="preserve"> </w:t>
      </w:r>
      <w:r w:rsidR="00234A72" w:rsidRPr="00C63E38">
        <w:rPr>
          <w:rFonts w:ascii="Arial" w:hAnsi="Arial" w:cs="Arial"/>
          <w:sz w:val="22"/>
          <w:szCs w:val="22"/>
        </w:rPr>
        <w:t>report</w:t>
      </w:r>
      <w:r w:rsidR="00FE7FF1" w:rsidRPr="00C63E38">
        <w:rPr>
          <w:rFonts w:ascii="Arial" w:hAnsi="Arial" w:cs="Arial"/>
          <w:sz w:val="22"/>
          <w:szCs w:val="22"/>
        </w:rPr>
        <w:t xml:space="preserve"> is highlighting</w:t>
      </w:r>
      <w:r w:rsidR="00234A72" w:rsidRPr="00C63E38">
        <w:rPr>
          <w:rFonts w:ascii="Arial" w:hAnsi="Arial" w:cs="Arial"/>
          <w:sz w:val="22"/>
          <w:szCs w:val="22"/>
        </w:rPr>
        <w:t xml:space="preserve"> its Environmental, Social and Governance (ESG) strategy and progress on a quarterly and annual basis</w:t>
      </w:r>
      <w:r w:rsidR="00B45130" w:rsidRPr="00C63E38">
        <w:rPr>
          <w:rFonts w:ascii="Arial" w:hAnsi="Arial" w:cs="Arial"/>
          <w:sz w:val="22"/>
          <w:szCs w:val="22"/>
        </w:rPr>
        <w:t xml:space="preserve"> (Hilton, 2022). </w:t>
      </w:r>
      <w:r w:rsidR="00A41B29" w:rsidRPr="00C63E38">
        <w:rPr>
          <w:rFonts w:ascii="Arial" w:hAnsi="Arial" w:cs="Arial"/>
          <w:sz w:val="22"/>
          <w:szCs w:val="22"/>
        </w:rPr>
        <w:t>I</w:t>
      </w:r>
      <w:r w:rsidR="00457C9C" w:rsidRPr="00C63E38">
        <w:rPr>
          <w:rFonts w:ascii="Arial" w:hAnsi="Arial" w:cs="Arial"/>
          <w:sz w:val="22"/>
          <w:szCs w:val="22"/>
        </w:rPr>
        <w:t xml:space="preserve">nterContinental </w:t>
      </w:r>
      <w:r w:rsidR="00FF59B9" w:rsidRPr="00C63E38">
        <w:rPr>
          <w:rFonts w:ascii="Arial" w:hAnsi="Arial" w:cs="Arial"/>
          <w:sz w:val="22"/>
          <w:szCs w:val="22"/>
        </w:rPr>
        <w:t>Hotel</w:t>
      </w:r>
      <w:r w:rsidR="00457C9C" w:rsidRPr="00C63E38">
        <w:rPr>
          <w:rFonts w:ascii="Arial" w:hAnsi="Arial" w:cs="Arial"/>
          <w:sz w:val="22"/>
          <w:szCs w:val="22"/>
        </w:rPr>
        <w:t>s</w:t>
      </w:r>
      <w:r w:rsidR="00FF59B9" w:rsidRPr="00C63E38">
        <w:rPr>
          <w:rFonts w:ascii="Arial" w:hAnsi="Arial" w:cs="Arial"/>
          <w:sz w:val="22"/>
          <w:szCs w:val="22"/>
        </w:rPr>
        <w:t xml:space="preserve"> </w:t>
      </w:r>
      <w:r w:rsidR="00120636" w:rsidRPr="00C63E38">
        <w:rPr>
          <w:rFonts w:ascii="Arial" w:hAnsi="Arial" w:cs="Arial"/>
          <w:sz w:val="22"/>
          <w:szCs w:val="22"/>
        </w:rPr>
        <w:t>Group</w:t>
      </w:r>
      <w:r w:rsidR="00DD7D9D" w:rsidRPr="00C63E38">
        <w:rPr>
          <w:rFonts w:ascii="Arial" w:hAnsi="Arial" w:cs="Arial"/>
          <w:sz w:val="22"/>
          <w:szCs w:val="22"/>
        </w:rPr>
        <w:t xml:space="preserve"> report </w:t>
      </w:r>
      <w:r w:rsidR="00CA3A98" w:rsidRPr="00C63E38">
        <w:rPr>
          <w:rFonts w:ascii="Arial" w:hAnsi="Arial" w:cs="Arial"/>
          <w:sz w:val="22"/>
          <w:szCs w:val="22"/>
        </w:rPr>
        <w:t>annually</w:t>
      </w:r>
      <w:r w:rsidR="00DD7D9D" w:rsidRPr="00C63E38">
        <w:rPr>
          <w:rFonts w:ascii="Arial" w:hAnsi="Arial" w:cs="Arial"/>
          <w:sz w:val="22"/>
          <w:szCs w:val="22"/>
        </w:rPr>
        <w:t xml:space="preserve"> </w:t>
      </w:r>
      <w:r w:rsidR="00CA3A98" w:rsidRPr="00C63E38">
        <w:rPr>
          <w:rFonts w:ascii="Arial" w:hAnsi="Arial" w:cs="Arial"/>
          <w:sz w:val="22"/>
          <w:szCs w:val="22"/>
        </w:rPr>
        <w:t>to disclose its progress towards its responsible business plan</w:t>
      </w:r>
      <w:r w:rsidR="00DD7D9D" w:rsidRPr="00C63E38">
        <w:rPr>
          <w:rFonts w:ascii="Arial" w:hAnsi="Arial" w:cs="Arial"/>
          <w:sz w:val="22"/>
          <w:szCs w:val="22"/>
        </w:rPr>
        <w:t xml:space="preserve"> </w:t>
      </w:r>
      <w:r w:rsidR="005C523E" w:rsidRPr="00C63E38">
        <w:rPr>
          <w:rFonts w:ascii="Arial" w:hAnsi="Arial" w:cs="Arial"/>
          <w:sz w:val="22"/>
          <w:szCs w:val="22"/>
        </w:rPr>
        <w:t>(IHG Hotel &amp; Resorts, 2024)</w:t>
      </w:r>
      <w:r w:rsidR="00C42252" w:rsidRPr="00C63E38">
        <w:rPr>
          <w:rFonts w:ascii="Arial" w:hAnsi="Arial" w:cs="Arial"/>
          <w:sz w:val="22"/>
          <w:szCs w:val="22"/>
        </w:rPr>
        <w:t>.</w:t>
      </w:r>
      <w:r w:rsidR="00BE6D93" w:rsidRPr="00C63E38">
        <w:rPr>
          <w:rFonts w:ascii="Arial" w:hAnsi="Arial" w:cs="Arial"/>
          <w:sz w:val="22"/>
          <w:szCs w:val="22"/>
        </w:rPr>
        <w:t xml:space="preserve"> </w:t>
      </w:r>
      <w:r w:rsidR="00863EFE" w:rsidRPr="00C63E38">
        <w:rPr>
          <w:rFonts w:ascii="Arial" w:hAnsi="Arial" w:cs="Arial"/>
          <w:sz w:val="22"/>
          <w:szCs w:val="22"/>
        </w:rPr>
        <w:t>Increased scrutiny is required for corporate communication, as any green marketing claims that do not correctly represent the organization's may be perceived as greenwashing</w:t>
      </w:r>
      <w:r w:rsidR="002C52C8" w:rsidRPr="00C63E38">
        <w:rPr>
          <w:rFonts w:ascii="Arial" w:hAnsi="Arial" w:cs="Arial"/>
          <w:sz w:val="22"/>
          <w:szCs w:val="22"/>
        </w:rPr>
        <w:t xml:space="preserve"> an</w:t>
      </w:r>
      <w:r w:rsidR="008D6E22" w:rsidRPr="00C63E38">
        <w:rPr>
          <w:rFonts w:ascii="Arial" w:hAnsi="Arial" w:cs="Arial"/>
          <w:sz w:val="22"/>
          <w:szCs w:val="22"/>
        </w:rPr>
        <w:t>d</w:t>
      </w:r>
      <w:r w:rsidR="002C52C8" w:rsidRPr="00C63E38">
        <w:rPr>
          <w:rFonts w:ascii="Arial" w:hAnsi="Arial" w:cs="Arial"/>
          <w:sz w:val="22"/>
          <w:szCs w:val="22"/>
        </w:rPr>
        <w:t xml:space="preserve"> this may affect not just the</w:t>
      </w:r>
      <w:r w:rsidR="00146200" w:rsidRPr="00C63E38">
        <w:rPr>
          <w:rFonts w:ascii="Arial" w:hAnsi="Arial" w:cs="Arial"/>
          <w:sz w:val="22"/>
          <w:szCs w:val="22"/>
        </w:rPr>
        <w:t xml:space="preserve"> company </w:t>
      </w:r>
      <w:r w:rsidR="00C35664" w:rsidRPr="00C63E38">
        <w:rPr>
          <w:rFonts w:ascii="Arial" w:hAnsi="Arial" w:cs="Arial"/>
          <w:sz w:val="22"/>
          <w:szCs w:val="22"/>
        </w:rPr>
        <w:t>cost-effectiveness</w:t>
      </w:r>
      <w:r w:rsidR="00A233C2" w:rsidRPr="00C63E38">
        <w:rPr>
          <w:rFonts w:ascii="Arial" w:hAnsi="Arial" w:cs="Arial"/>
          <w:sz w:val="22"/>
          <w:szCs w:val="22"/>
        </w:rPr>
        <w:t xml:space="preserve"> but more important may result in </w:t>
      </w:r>
      <w:r w:rsidR="00C35664" w:rsidRPr="00C63E38">
        <w:rPr>
          <w:rFonts w:ascii="Arial" w:hAnsi="Arial" w:cs="Arial"/>
          <w:sz w:val="22"/>
          <w:szCs w:val="22"/>
        </w:rPr>
        <w:t>ethical</w:t>
      </w:r>
      <w:r w:rsidR="00A233C2" w:rsidRPr="00C63E38">
        <w:rPr>
          <w:rFonts w:ascii="Arial" w:hAnsi="Arial" w:cs="Arial"/>
          <w:sz w:val="22"/>
          <w:szCs w:val="22"/>
        </w:rPr>
        <w:t xml:space="preserve"> </w:t>
      </w:r>
      <w:r w:rsidR="00C35664" w:rsidRPr="00C63E38">
        <w:rPr>
          <w:rFonts w:ascii="Arial" w:hAnsi="Arial" w:cs="Arial"/>
          <w:sz w:val="22"/>
          <w:szCs w:val="22"/>
        </w:rPr>
        <w:t>harm</w:t>
      </w:r>
      <w:r w:rsidR="00D44A19" w:rsidRPr="00C63E38">
        <w:rPr>
          <w:rFonts w:ascii="Arial" w:hAnsi="Arial" w:cs="Arial"/>
          <w:sz w:val="22"/>
          <w:szCs w:val="22"/>
        </w:rPr>
        <w:t xml:space="preserve"> (</w:t>
      </w:r>
      <w:r w:rsidR="00E20434" w:rsidRPr="00C63E38">
        <w:rPr>
          <w:rFonts w:ascii="Arial" w:hAnsi="Arial" w:cs="Arial"/>
          <w:sz w:val="22"/>
          <w:szCs w:val="22"/>
        </w:rPr>
        <w:t>Szabo and Webster, 2021)</w:t>
      </w:r>
      <w:r w:rsidR="005E5E7C" w:rsidRPr="00C63E38">
        <w:rPr>
          <w:rFonts w:ascii="Arial" w:hAnsi="Arial" w:cs="Arial"/>
          <w:sz w:val="22"/>
          <w:szCs w:val="22"/>
        </w:rPr>
        <w:t>.</w:t>
      </w:r>
      <w:r w:rsidR="00C3433E" w:rsidRPr="00C63E38">
        <w:rPr>
          <w:rFonts w:ascii="Times New Roman" w:eastAsia="Times New Roman" w:hAnsi="Times New Roman" w:cs="Times New Roman"/>
          <w:kern w:val="0"/>
          <w:sz w:val="22"/>
          <w:szCs w:val="22"/>
          <w:lang w:eastAsia="en-GB"/>
          <w14:ligatures w14:val="none"/>
        </w:rPr>
        <w:t xml:space="preserve"> </w:t>
      </w:r>
      <w:r w:rsidR="00C3433E" w:rsidRPr="00C63E38">
        <w:rPr>
          <w:rFonts w:ascii="Arial" w:hAnsi="Arial" w:cs="Arial"/>
          <w:sz w:val="22"/>
          <w:szCs w:val="22"/>
        </w:rPr>
        <w:t>Robertson et al. (2023) discuss the impact of greenwashing on employee engagement and turnover, linking employees' perceptions of greenwashing to corporate fraud.</w:t>
      </w:r>
      <w:r w:rsidR="00B439E7" w:rsidRPr="00C63E38">
        <w:rPr>
          <w:rFonts w:ascii="Arial" w:hAnsi="Arial" w:cs="Arial"/>
          <w:sz w:val="22"/>
          <w:szCs w:val="22"/>
        </w:rPr>
        <w:t xml:space="preserve"> The same paper is highlighting that, the association between perceived greenwashing and turnover intentions is influenced by the environmental education.</w:t>
      </w:r>
    </w:p>
    <w:p w14:paraId="4373500C" w14:textId="00B0B734" w:rsidR="004D1CE0" w:rsidRPr="00C63E38" w:rsidRDefault="004D1CE0" w:rsidP="00971C08">
      <w:pPr>
        <w:spacing w:line="360" w:lineRule="auto"/>
        <w:jc w:val="both"/>
        <w:rPr>
          <w:rFonts w:ascii="Arial" w:hAnsi="Arial" w:cs="Arial"/>
          <w:sz w:val="22"/>
          <w:szCs w:val="22"/>
        </w:rPr>
      </w:pPr>
    </w:p>
    <w:p w14:paraId="6CD8F079" w14:textId="13764C6A" w:rsidR="00971C08" w:rsidRPr="000A6BB0" w:rsidRDefault="00176F30" w:rsidP="00531DD4">
      <w:pPr>
        <w:spacing w:line="360" w:lineRule="auto"/>
        <w:jc w:val="both"/>
        <w:rPr>
          <w:rFonts w:ascii="Arial" w:hAnsi="Arial" w:cs="Arial"/>
        </w:rPr>
      </w:pPr>
      <w:r>
        <w:rPr>
          <w:rFonts w:ascii="Arial" w:hAnsi="Arial" w:cs="Arial"/>
          <w:b/>
          <w:bCs/>
          <w:sz w:val="28"/>
          <w:szCs w:val="28"/>
        </w:rPr>
        <w:t>Conclusions</w:t>
      </w:r>
    </w:p>
    <w:p w14:paraId="5FD54062" w14:textId="77777777" w:rsidR="00514734" w:rsidRPr="00514734" w:rsidRDefault="00514734" w:rsidP="00531DD4">
      <w:pPr>
        <w:spacing w:line="360" w:lineRule="auto"/>
        <w:jc w:val="both"/>
        <w:rPr>
          <w:rFonts w:ascii="Arial" w:hAnsi="Arial" w:cs="Arial"/>
          <w:i/>
          <w:iCs/>
        </w:rPr>
      </w:pPr>
    </w:p>
    <w:p w14:paraId="61C22124" w14:textId="0850D821" w:rsidR="002D2EAE" w:rsidRPr="00C63E38" w:rsidRDefault="001D0C8C" w:rsidP="002D2EAE">
      <w:pPr>
        <w:spacing w:after="0" w:line="360" w:lineRule="auto"/>
        <w:jc w:val="both"/>
        <w:rPr>
          <w:rFonts w:ascii="Arial" w:eastAsia="Times New Roman" w:hAnsi="Arial" w:cs="Arial"/>
          <w:kern w:val="0"/>
          <w:sz w:val="22"/>
          <w:szCs w:val="22"/>
          <w:lang w:eastAsia="en-GB"/>
          <w14:ligatures w14:val="none"/>
        </w:rPr>
      </w:pPr>
      <w:r w:rsidRPr="001D0C8C">
        <w:rPr>
          <w:rFonts w:ascii="Arial" w:eastAsia="Times New Roman" w:hAnsi="Arial" w:cs="Arial"/>
          <w:kern w:val="0"/>
          <w:sz w:val="22"/>
          <w:szCs w:val="22"/>
          <w:lang w:eastAsia="en-GB"/>
          <w14:ligatures w14:val="none"/>
        </w:rPr>
        <w:t xml:space="preserve">The </w:t>
      </w:r>
      <w:r w:rsidRPr="00C63E38">
        <w:rPr>
          <w:rFonts w:ascii="Arial" w:eastAsia="Times New Roman" w:hAnsi="Arial" w:cs="Arial"/>
          <w:kern w:val="0"/>
          <w:sz w:val="22"/>
          <w:szCs w:val="22"/>
          <w:lang w:eastAsia="en-GB"/>
          <w14:ligatures w14:val="none"/>
        </w:rPr>
        <w:t xml:space="preserve">hospitality and </w:t>
      </w:r>
      <w:r w:rsidR="00706D3D" w:rsidRPr="00C63E38">
        <w:rPr>
          <w:rFonts w:ascii="Arial" w:eastAsia="Times New Roman" w:hAnsi="Arial" w:cs="Arial"/>
          <w:kern w:val="0"/>
          <w:sz w:val="22"/>
          <w:szCs w:val="22"/>
          <w:lang w:eastAsia="en-GB"/>
          <w14:ligatures w14:val="none"/>
        </w:rPr>
        <w:t>leisure</w:t>
      </w:r>
      <w:r w:rsidRPr="001D0C8C">
        <w:rPr>
          <w:rFonts w:ascii="Arial" w:eastAsia="Times New Roman" w:hAnsi="Arial" w:cs="Arial"/>
          <w:kern w:val="0"/>
          <w:sz w:val="22"/>
          <w:szCs w:val="22"/>
          <w:lang w:eastAsia="en-GB"/>
          <w14:ligatures w14:val="none"/>
        </w:rPr>
        <w:t xml:space="preserve"> sector substantially </w:t>
      </w:r>
      <w:r w:rsidR="00BF3184" w:rsidRPr="00C63E38">
        <w:rPr>
          <w:rFonts w:ascii="Arial" w:eastAsia="Times New Roman" w:hAnsi="Arial" w:cs="Arial"/>
          <w:kern w:val="0"/>
          <w:sz w:val="22"/>
          <w:szCs w:val="22"/>
          <w:lang w:eastAsia="en-GB"/>
          <w14:ligatures w14:val="none"/>
        </w:rPr>
        <w:t>contribute</w:t>
      </w:r>
      <w:r w:rsidRPr="001D0C8C">
        <w:rPr>
          <w:rFonts w:ascii="Arial" w:eastAsia="Times New Roman" w:hAnsi="Arial" w:cs="Arial"/>
          <w:kern w:val="0"/>
          <w:sz w:val="22"/>
          <w:szCs w:val="22"/>
          <w:lang w:eastAsia="en-GB"/>
          <w14:ligatures w14:val="none"/>
        </w:rPr>
        <w:t xml:space="preserve"> to worldwide economic expansion, employment generation, and income production. </w:t>
      </w:r>
      <w:r w:rsidR="004B7D3F" w:rsidRPr="004B7D3F">
        <w:rPr>
          <w:rFonts w:ascii="Arial" w:eastAsia="Times New Roman" w:hAnsi="Arial" w:cs="Arial"/>
          <w:kern w:val="0"/>
          <w:sz w:val="22"/>
          <w:szCs w:val="22"/>
          <w:lang w:eastAsia="en-GB"/>
          <w14:ligatures w14:val="none"/>
        </w:rPr>
        <w:t xml:space="preserve">The global embrace of sustainable models has been driven by a heightened understanding of the detrimental environmental effects resulting from </w:t>
      </w:r>
      <w:r w:rsidR="00202340" w:rsidRPr="00C63E38">
        <w:rPr>
          <w:rFonts w:ascii="Arial" w:eastAsia="Times New Roman" w:hAnsi="Arial" w:cs="Arial"/>
          <w:kern w:val="0"/>
          <w:sz w:val="22"/>
          <w:szCs w:val="22"/>
          <w:lang w:eastAsia="en-GB"/>
          <w14:ligatures w14:val="none"/>
        </w:rPr>
        <w:t>weak</w:t>
      </w:r>
      <w:r w:rsidR="004B7D3F" w:rsidRPr="004B7D3F">
        <w:rPr>
          <w:rFonts w:ascii="Arial" w:eastAsia="Times New Roman" w:hAnsi="Arial" w:cs="Arial"/>
          <w:kern w:val="0"/>
          <w:sz w:val="22"/>
          <w:szCs w:val="22"/>
          <w:lang w:eastAsia="en-GB"/>
          <w14:ligatures w14:val="none"/>
        </w:rPr>
        <w:t xml:space="preserve"> economic </w:t>
      </w:r>
      <w:r w:rsidR="00895A69" w:rsidRPr="00C63E38">
        <w:rPr>
          <w:rFonts w:ascii="Arial" w:eastAsia="Times New Roman" w:hAnsi="Arial" w:cs="Arial"/>
          <w:kern w:val="0"/>
          <w:sz w:val="22"/>
          <w:szCs w:val="22"/>
          <w:lang w:eastAsia="en-GB"/>
          <w14:ligatures w14:val="none"/>
        </w:rPr>
        <w:t>growth</w:t>
      </w:r>
      <w:r w:rsidR="004B7D3F" w:rsidRPr="004B7D3F">
        <w:rPr>
          <w:rFonts w:ascii="Arial" w:eastAsia="Times New Roman" w:hAnsi="Arial" w:cs="Arial"/>
          <w:kern w:val="0"/>
          <w:sz w:val="22"/>
          <w:szCs w:val="22"/>
          <w:lang w:eastAsia="en-GB"/>
          <w14:ligatures w14:val="none"/>
        </w:rPr>
        <w:t xml:space="preserve"> practices.</w:t>
      </w:r>
      <w:r w:rsidR="006103CB" w:rsidRPr="00C63E38">
        <w:rPr>
          <w:rFonts w:ascii="Arial" w:eastAsia="Times New Roman" w:hAnsi="Arial" w:cs="Arial"/>
          <w:kern w:val="0"/>
          <w:sz w:val="22"/>
          <w:szCs w:val="22"/>
          <w:lang w:eastAsia="en-GB"/>
          <w14:ligatures w14:val="none"/>
        </w:rPr>
        <w:t xml:space="preserve"> By implementing </w:t>
      </w:r>
      <w:r w:rsidR="00C77C12" w:rsidRPr="00C63E38">
        <w:rPr>
          <w:rFonts w:ascii="Arial" w:eastAsia="Times New Roman" w:hAnsi="Arial" w:cs="Arial"/>
          <w:kern w:val="0"/>
          <w:sz w:val="22"/>
          <w:szCs w:val="22"/>
          <w:lang w:eastAsia="en-GB"/>
          <w14:ligatures w14:val="none"/>
        </w:rPr>
        <w:t xml:space="preserve">sustainability </w:t>
      </w:r>
      <w:r w:rsidR="008D272A" w:rsidRPr="00C63E38">
        <w:rPr>
          <w:rFonts w:ascii="Arial" w:eastAsia="Times New Roman" w:hAnsi="Arial" w:cs="Arial"/>
          <w:kern w:val="0"/>
          <w:sz w:val="22"/>
          <w:szCs w:val="22"/>
          <w:lang w:eastAsia="en-GB"/>
          <w14:ligatures w14:val="none"/>
        </w:rPr>
        <w:t xml:space="preserve">the </w:t>
      </w:r>
      <w:r w:rsidR="006103CB" w:rsidRPr="00C63E38">
        <w:rPr>
          <w:rFonts w:ascii="Arial" w:eastAsia="Times New Roman" w:hAnsi="Arial" w:cs="Arial"/>
          <w:kern w:val="0"/>
          <w:sz w:val="22"/>
          <w:szCs w:val="22"/>
          <w:lang w:eastAsia="en-GB"/>
          <w14:ligatures w14:val="none"/>
        </w:rPr>
        <w:t xml:space="preserve">hotel </w:t>
      </w:r>
      <w:r w:rsidR="008D272A" w:rsidRPr="00C63E38">
        <w:rPr>
          <w:rFonts w:ascii="Arial" w:eastAsia="Times New Roman" w:hAnsi="Arial" w:cs="Arial"/>
          <w:kern w:val="0"/>
          <w:sz w:val="22"/>
          <w:szCs w:val="22"/>
          <w:lang w:eastAsia="en-GB"/>
          <w14:ligatures w14:val="none"/>
        </w:rPr>
        <w:t>sector</w:t>
      </w:r>
      <w:r w:rsidR="006103CB" w:rsidRPr="00C63E38">
        <w:rPr>
          <w:rFonts w:ascii="Arial" w:eastAsia="Times New Roman" w:hAnsi="Arial" w:cs="Arial"/>
          <w:kern w:val="0"/>
          <w:sz w:val="22"/>
          <w:szCs w:val="22"/>
          <w:lang w:eastAsia="en-GB"/>
          <w14:ligatures w14:val="none"/>
        </w:rPr>
        <w:t>,</w:t>
      </w:r>
      <w:r w:rsidR="008D272A" w:rsidRPr="00C63E38">
        <w:rPr>
          <w:rFonts w:ascii="Arial" w:eastAsia="Times New Roman" w:hAnsi="Arial" w:cs="Arial"/>
          <w:kern w:val="0"/>
          <w:sz w:val="22"/>
          <w:szCs w:val="22"/>
          <w:lang w:eastAsia="en-GB"/>
          <w14:ligatures w14:val="none"/>
        </w:rPr>
        <w:t xml:space="preserve"> businesses </w:t>
      </w:r>
      <w:r w:rsidRPr="001D0C8C">
        <w:rPr>
          <w:rFonts w:ascii="Arial" w:eastAsia="Times New Roman" w:hAnsi="Arial" w:cs="Arial"/>
          <w:kern w:val="0"/>
          <w:sz w:val="22"/>
          <w:szCs w:val="22"/>
          <w:lang w:eastAsia="en-GB"/>
          <w14:ligatures w14:val="none"/>
        </w:rPr>
        <w:t>can discern opportunities to optimise the beneficial economic effects of</w:t>
      </w:r>
      <w:r w:rsidR="009648E5" w:rsidRPr="00C63E38">
        <w:rPr>
          <w:rFonts w:ascii="Arial" w:eastAsia="Times New Roman" w:hAnsi="Arial" w:cs="Arial"/>
          <w:kern w:val="0"/>
          <w:sz w:val="22"/>
          <w:szCs w:val="22"/>
          <w:lang w:eastAsia="en-GB"/>
          <w14:ligatures w14:val="none"/>
        </w:rPr>
        <w:t xml:space="preserve"> tourism</w:t>
      </w:r>
      <w:r w:rsidRPr="001D0C8C">
        <w:rPr>
          <w:rFonts w:ascii="Arial" w:eastAsia="Times New Roman" w:hAnsi="Arial" w:cs="Arial"/>
          <w:kern w:val="0"/>
          <w:sz w:val="22"/>
          <w:szCs w:val="22"/>
          <w:lang w:eastAsia="en-GB"/>
          <w14:ligatures w14:val="none"/>
        </w:rPr>
        <w:t>, including poverty alleviation, enhanced social inclusion, and economic diversification</w:t>
      </w:r>
      <w:r w:rsidR="00677AF6" w:rsidRPr="00C63E38">
        <w:rPr>
          <w:rFonts w:ascii="Arial" w:eastAsia="Times New Roman" w:hAnsi="Arial" w:cs="Arial"/>
          <w:kern w:val="0"/>
          <w:sz w:val="22"/>
          <w:szCs w:val="22"/>
          <w:lang w:eastAsia="en-GB"/>
          <w14:ligatures w14:val="none"/>
        </w:rPr>
        <w:t>,</w:t>
      </w:r>
      <w:r w:rsidR="0053247D" w:rsidRPr="00C63E38">
        <w:rPr>
          <w:rFonts w:ascii="Arial" w:eastAsia="Times New Roman" w:hAnsi="Arial" w:cs="Arial"/>
          <w:kern w:val="0"/>
          <w:sz w:val="22"/>
          <w:szCs w:val="22"/>
          <w:lang w:eastAsia="en-GB"/>
          <w14:ligatures w14:val="none"/>
        </w:rPr>
        <w:t xml:space="preserve"> and  </w:t>
      </w:r>
      <w:r w:rsidR="00677AF6" w:rsidRPr="00C63E38">
        <w:rPr>
          <w:rFonts w:ascii="Arial" w:eastAsia="Times New Roman" w:hAnsi="Arial" w:cs="Arial"/>
          <w:kern w:val="0"/>
          <w:sz w:val="22"/>
          <w:szCs w:val="22"/>
          <w:lang w:eastAsia="en-GB"/>
          <w14:ligatures w14:val="none"/>
        </w:rPr>
        <w:t xml:space="preserve"> increasing </w:t>
      </w:r>
      <w:r w:rsidR="001D51A9" w:rsidRPr="00C63E38">
        <w:rPr>
          <w:rFonts w:ascii="Arial" w:eastAsia="Times New Roman" w:hAnsi="Arial" w:cs="Arial"/>
          <w:kern w:val="0"/>
          <w:sz w:val="22"/>
          <w:szCs w:val="22"/>
          <w:lang w:eastAsia="en-GB"/>
          <w14:ligatures w14:val="none"/>
        </w:rPr>
        <w:t>at</w:t>
      </w:r>
      <w:r w:rsidR="00677AF6" w:rsidRPr="00C63E38">
        <w:rPr>
          <w:rFonts w:ascii="Arial" w:eastAsia="Times New Roman" w:hAnsi="Arial" w:cs="Arial"/>
          <w:kern w:val="0"/>
          <w:sz w:val="22"/>
          <w:szCs w:val="22"/>
          <w:lang w:eastAsia="en-GB"/>
          <w14:ligatures w14:val="none"/>
        </w:rPr>
        <w:t xml:space="preserve"> the same time their </w:t>
      </w:r>
      <w:r w:rsidR="005342E0" w:rsidRPr="00C63E38">
        <w:rPr>
          <w:rFonts w:ascii="Arial" w:eastAsia="Times New Roman" w:hAnsi="Arial" w:cs="Arial"/>
          <w:kern w:val="0"/>
          <w:sz w:val="22"/>
          <w:szCs w:val="22"/>
          <w:lang w:eastAsia="en-GB"/>
          <w14:ligatures w14:val="none"/>
        </w:rPr>
        <w:t xml:space="preserve">own </w:t>
      </w:r>
      <w:r w:rsidR="00677AF6" w:rsidRPr="00C63E38">
        <w:rPr>
          <w:rFonts w:ascii="Arial" w:eastAsia="Times New Roman" w:hAnsi="Arial" w:cs="Arial"/>
          <w:kern w:val="0"/>
          <w:sz w:val="22"/>
          <w:szCs w:val="22"/>
          <w:lang w:eastAsia="en-GB"/>
          <w14:ligatures w14:val="none"/>
        </w:rPr>
        <w:t xml:space="preserve">profitability </w:t>
      </w:r>
      <w:r w:rsidR="0015295D" w:rsidRPr="00C63E38">
        <w:rPr>
          <w:rFonts w:ascii="Arial" w:eastAsia="Times New Roman" w:hAnsi="Arial" w:cs="Arial"/>
          <w:kern w:val="0"/>
          <w:sz w:val="22"/>
          <w:szCs w:val="22"/>
          <w:lang w:eastAsia="en-GB"/>
          <w14:ligatures w14:val="none"/>
        </w:rPr>
        <w:t xml:space="preserve">and success. </w:t>
      </w:r>
      <w:r w:rsidR="00E55A32" w:rsidRPr="00C63E38">
        <w:rPr>
          <w:rFonts w:ascii="Arial" w:eastAsia="Times New Roman" w:hAnsi="Arial" w:cs="Arial"/>
          <w:kern w:val="0"/>
          <w:sz w:val="22"/>
          <w:szCs w:val="22"/>
          <w:lang w:eastAsia="en-GB"/>
          <w14:ligatures w14:val="none"/>
        </w:rPr>
        <w:t>Susta</w:t>
      </w:r>
      <w:r w:rsidR="009021F2" w:rsidRPr="00C63E38">
        <w:rPr>
          <w:rFonts w:ascii="Arial" w:eastAsia="Times New Roman" w:hAnsi="Arial" w:cs="Arial"/>
          <w:kern w:val="0"/>
          <w:sz w:val="22"/>
          <w:szCs w:val="22"/>
          <w:lang w:eastAsia="en-GB"/>
          <w14:ligatures w14:val="none"/>
        </w:rPr>
        <w:t>i</w:t>
      </w:r>
      <w:r w:rsidR="00E55A32" w:rsidRPr="00C63E38">
        <w:rPr>
          <w:rFonts w:ascii="Arial" w:eastAsia="Times New Roman" w:hAnsi="Arial" w:cs="Arial"/>
          <w:kern w:val="0"/>
          <w:sz w:val="22"/>
          <w:szCs w:val="22"/>
          <w:lang w:eastAsia="en-GB"/>
          <w14:ligatures w14:val="none"/>
        </w:rPr>
        <w:t xml:space="preserve">nability </w:t>
      </w:r>
      <w:r w:rsidR="007E3859" w:rsidRPr="00C63E38">
        <w:rPr>
          <w:rFonts w:ascii="Arial" w:eastAsia="Times New Roman" w:hAnsi="Arial" w:cs="Arial"/>
          <w:kern w:val="0"/>
          <w:sz w:val="22"/>
          <w:szCs w:val="22"/>
          <w:lang w:eastAsia="en-GB"/>
          <w14:ligatures w14:val="none"/>
        </w:rPr>
        <w:t xml:space="preserve">is maybe the most important </w:t>
      </w:r>
      <w:r w:rsidR="009021F2" w:rsidRPr="00C63E38">
        <w:rPr>
          <w:rFonts w:ascii="Arial" w:eastAsia="Times New Roman" w:hAnsi="Arial" w:cs="Arial"/>
          <w:kern w:val="0"/>
          <w:sz w:val="22"/>
          <w:szCs w:val="22"/>
          <w:lang w:eastAsia="en-GB"/>
          <w14:ligatures w14:val="none"/>
        </w:rPr>
        <w:t>contemporary theme</w:t>
      </w:r>
      <w:r w:rsidR="00F93B39" w:rsidRPr="00C63E38">
        <w:rPr>
          <w:rFonts w:ascii="Arial" w:eastAsia="Times New Roman" w:hAnsi="Arial" w:cs="Arial"/>
          <w:kern w:val="0"/>
          <w:sz w:val="22"/>
          <w:szCs w:val="22"/>
          <w:lang w:eastAsia="en-GB"/>
          <w14:ligatures w14:val="none"/>
        </w:rPr>
        <w:t xml:space="preserve"> of the industry</w:t>
      </w:r>
      <w:r w:rsidR="006E76F3" w:rsidRPr="00C63E38">
        <w:rPr>
          <w:rFonts w:ascii="Arial" w:eastAsia="Times New Roman" w:hAnsi="Arial" w:cs="Arial"/>
          <w:kern w:val="0"/>
          <w:sz w:val="22"/>
          <w:szCs w:val="22"/>
          <w:lang w:eastAsia="en-GB"/>
          <w14:ligatures w14:val="none"/>
        </w:rPr>
        <w:t xml:space="preserve"> and should be </w:t>
      </w:r>
      <w:r w:rsidR="00786E77" w:rsidRPr="00C63E38">
        <w:rPr>
          <w:rFonts w:ascii="Arial" w:eastAsia="Times New Roman" w:hAnsi="Arial" w:cs="Arial"/>
          <w:kern w:val="0"/>
          <w:sz w:val="22"/>
          <w:szCs w:val="22"/>
          <w:lang w:eastAsia="en-GB"/>
          <w14:ligatures w14:val="none"/>
        </w:rPr>
        <w:t>the fundament of</w:t>
      </w:r>
      <w:r w:rsidR="006E76F3" w:rsidRPr="00C63E38">
        <w:rPr>
          <w:rFonts w:ascii="Arial" w:eastAsia="Times New Roman" w:hAnsi="Arial" w:cs="Arial"/>
          <w:kern w:val="0"/>
          <w:sz w:val="22"/>
          <w:szCs w:val="22"/>
          <w:lang w:eastAsia="en-GB"/>
          <w14:ligatures w14:val="none"/>
        </w:rPr>
        <w:t xml:space="preserve"> all the sector</w:t>
      </w:r>
      <w:r w:rsidR="007161E8" w:rsidRPr="00C63E38">
        <w:rPr>
          <w:rFonts w:ascii="Arial" w:eastAsia="Times New Roman" w:hAnsi="Arial" w:cs="Arial"/>
          <w:kern w:val="0"/>
          <w:sz w:val="22"/>
          <w:szCs w:val="22"/>
          <w:lang w:eastAsia="en-GB"/>
          <w14:ligatures w14:val="none"/>
        </w:rPr>
        <w:t xml:space="preserve"> </w:t>
      </w:r>
      <w:r w:rsidR="00CD7096" w:rsidRPr="00C63E38">
        <w:rPr>
          <w:rFonts w:ascii="Arial" w:eastAsia="Times New Roman" w:hAnsi="Arial" w:cs="Arial"/>
          <w:kern w:val="0"/>
          <w:sz w:val="22"/>
          <w:szCs w:val="22"/>
          <w:lang w:eastAsia="en-GB"/>
          <w14:ligatures w14:val="none"/>
        </w:rPr>
        <w:t>businesses.</w:t>
      </w:r>
      <w:r w:rsidR="002D2EAE" w:rsidRPr="00C63E38">
        <w:rPr>
          <w:rFonts w:ascii="Times New Roman" w:eastAsia="Times New Roman" w:hAnsi="Times New Roman" w:cs="Times New Roman"/>
          <w:kern w:val="0"/>
          <w:sz w:val="22"/>
          <w:szCs w:val="22"/>
          <w:lang w:eastAsia="en-GB"/>
          <w14:ligatures w14:val="none"/>
        </w:rPr>
        <w:t xml:space="preserve"> </w:t>
      </w:r>
      <w:r w:rsidR="002D2EAE" w:rsidRPr="00C63E38">
        <w:rPr>
          <w:rFonts w:ascii="Arial" w:eastAsia="Times New Roman" w:hAnsi="Arial" w:cs="Arial"/>
          <w:kern w:val="0"/>
          <w:sz w:val="22"/>
          <w:szCs w:val="22"/>
          <w:lang w:eastAsia="en-GB"/>
          <w14:ligatures w14:val="none"/>
        </w:rPr>
        <w:t>Today, sustainability is no longer merely a matter of competitiveness, it has become also a legal obligation and a consumer driver</w:t>
      </w:r>
      <w:r w:rsidR="00C63E38" w:rsidRPr="00C63E38">
        <w:rPr>
          <w:rFonts w:ascii="Arial" w:eastAsia="Times New Roman" w:hAnsi="Arial" w:cs="Arial"/>
          <w:kern w:val="0"/>
          <w:sz w:val="22"/>
          <w:szCs w:val="22"/>
          <w:lang w:eastAsia="en-GB"/>
          <w14:ligatures w14:val="none"/>
        </w:rPr>
        <w:t xml:space="preserve"> material</w:t>
      </w:r>
      <w:r w:rsidR="002D2EAE" w:rsidRPr="00C63E38">
        <w:rPr>
          <w:rFonts w:ascii="Arial" w:eastAsia="Times New Roman" w:hAnsi="Arial" w:cs="Arial"/>
          <w:kern w:val="0"/>
          <w:sz w:val="22"/>
          <w:szCs w:val="22"/>
          <w:lang w:eastAsia="en-GB"/>
          <w14:ligatures w14:val="none"/>
        </w:rPr>
        <w:t>.</w:t>
      </w:r>
    </w:p>
    <w:p w14:paraId="703EB5A6" w14:textId="77777777" w:rsidR="00C63E38" w:rsidRDefault="00C63E38" w:rsidP="002D2EAE">
      <w:pPr>
        <w:spacing w:after="0" w:line="360" w:lineRule="auto"/>
        <w:jc w:val="both"/>
        <w:rPr>
          <w:rFonts w:ascii="Arial" w:eastAsia="Times New Roman" w:hAnsi="Arial" w:cs="Arial"/>
          <w:kern w:val="0"/>
          <w:lang w:eastAsia="en-GB"/>
          <w14:ligatures w14:val="none"/>
        </w:rPr>
      </w:pPr>
    </w:p>
    <w:p w14:paraId="0A4B6017" w14:textId="77777777" w:rsidR="00C63E38" w:rsidRDefault="00C63E38" w:rsidP="002D2EAE">
      <w:pPr>
        <w:spacing w:after="0" w:line="360" w:lineRule="auto"/>
        <w:jc w:val="both"/>
        <w:rPr>
          <w:rFonts w:ascii="Arial" w:eastAsia="Times New Roman" w:hAnsi="Arial" w:cs="Arial"/>
          <w:kern w:val="0"/>
          <w:lang w:eastAsia="en-GB"/>
          <w14:ligatures w14:val="none"/>
        </w:rPr>
      </w:pPr>
    </w:p>
    <w:p w14:paraId="3093AE2E" w14:textId="77777777" w:rsidR="00C63E38" w:rsidRDefault="00C63E38" w:rsidP="002D2EAE">
      <w:pPr>
        <w:spacing w:after="0" w:line="360" w:lineRule="auto"/>
        <w:jc w:val="both"/>
        <w:rPr>
          <w:rFonts w:ascii="Arial" w:eastAsia="Times New Roman" w:hAnsi="Arial" w:cs="Arial"/>
          <w:kern w:val="0"/>
          <w:lang w:eastAsia="en-GB"/>
          <w14:ligatures w14:val="none"/>
        </w:rPr>
      </w:pPr>
    </w:p>
    <w:p w14:paraId="5D78708E" w14:textId="77777777" w:rsidR="00C63E38" w:rsidRPr="002D2EAE" w:rsidRDefault="00C63E38" w:rsidP="002D2EAE">
      <w:pPr>
        <w:spacing w:after="0" w:line="360" w:lineRule="auto"/>
        <w:jc w:val="both"/>
        <w:rPr>
          <w:rFonts w:ascii="Arial" w:eastAsia="Times New Roman" w:hAnsi="Arial" w:cs="Arial"/>
          <w:kern w:val="0"/>
          <w:lang w:eastAsia="en-GB"/>
          <w14:ligatures w14:val="none"/>
        </w:rPr>
      </w:pPr>
    </w:p>
    <w:p w14:paraId="5DC51A88" w14:textId="6F7E5AB6" w:rsidR="004B7D3F" w:rsidRPr="004B7D3F" w:rsidRDefault="00E420E8" w:rsidP="004B7D3F">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15E18">
        <w:rPr>
          <w:rFonts w:ascii="Arial" w:eastAsia="Times New Roman" w:hAnsi="Arial" w:cs="Arial"/>
          <w:kern w:val="0"/>
          <w:lang w:eastAsia="en-GB"/>
          <w14:ligatures w14:val="none"/>
        </w:rPr>
        <w:t xml:space="preserve"> </w:t>
      </w:r>
    </w:p>
    <w:p w14:paraId="69B836E3" w14:textId="77777777" w:rsidR="000E3D52" w:rsidRPr="00531DD4" w:rsidRDefault="000E3D52" w:rsidP="00556160">
      <w:pPr>
        <w:spacing w:after="0" w:line="360" w:lineRule="auto"/>
        <w:jc w:val="both"/>
        <w:rPr>
          <w:rFonts w:ascii="Arial" w:eastAsia="Times New Roman" w:hAnsi="Arial" w:cs="Arial"/>
          <w:kern w:val="0"/>
          <w:lang w:eastAsia="en-GB"/>
          <w14:ligatures w14:val="none"/>
        </w:rPr>
      </w:pPr>
    </w:p>
    <w:p w14:paraId="71740537" w14:textId="6C0076E2" w:rsidR="00C03CDD" w:rsidRPr="00531DD4" w:rsidRDefault="00C03CDD" w:rsidP="00322884">
      <w:pPr>
        <w:spacing w:after="0" w:line="360" w:lineRule="auto"/>
        <w:jc w:val="both"/>
        <w:rPr>
          <w:rFonts w:ascii="Arial" w:eastAsia="Times New Roman" w:hAnsi="Arial" w:cs="Arial"/>
          <w:kern w:val="0"/>
          <w:lang w:eastAsia="en-GB"/>
          <w14:ligatures w14:val="none"/>
        </w:rPr>
      </w:pPr>
    </w:p>
    <w:p w14:paraId="0BCEBD9B" w14:textId="77777777" w:rsidR="00C03CDD" w:rsidRPr="00531DD4" w:rsidRDefault="00C03CDD" w:rsidP="00322884">
      <w:pPr>
        <w:spacing w:after="0" w:line="360" w:lineRule="auto"/>
        <w:jc w:val="both"/>
        <w:rPr>
          <w:rFonts w:ascii="Arial" w:eastAsia="Times New Roman" w:hAnsi="Arial" w:cs="Arial"/>
          <w:kern w:val="0"/>
          <w:lang w:eastAsia="en-GB"/>
          <w14:ligatures w14:val="none"/>
        </w:rPr>
      </w:pPr>
    </w:p>
    <w:p w14:paraId="3763C1A1" w14:textId="77777777" w:rsidR="00C03CDD" w:rsidRPr="00531DD4" w:rsidRDefault="00C03CDD" w:rsidP="00322884">
      <w:pPr>
        <w:spacing w:after="0" w:line="360" w:lineRule="auto"/>
        <w:jc w:val="both"/>
        <w:rPr>
          <w:rFonts w:ascii="Arial" w:eastAsia="Times New Roman" w:hAnsi="Arial" w:cs="Arial"/>
          <w:kern w:val="0"/>
          <w:lang w:eastAsia="en-GB"/>
          <w14:ligatures w14:val="none"/>
        </w:rPr>
      </w:pPr>
    </w:p>
    <w:p w14:paraId="173FDA02" w14:textId="77777777" w:rsidR="00C03CDD" w:rsidRDefault="00C03CDD" w:rsidP="00322884">
      <w:pPr>
        <w:spacing w:after="0" w:line="360" w:lineRule="auto"/>
        <w:jc w:val="both"/>
        <w:rPr>
          <w:rFonts w:ascii="Arial" w:eastAsia="Times New Roman" w:hAnsi="Arial" w:cs="Arial"/>
          <w:kern w:val="0"/>
          <w:lang w:eastAsia="en-GB"/>
          <w14:ligatures w14:val="none"/>
        </w:rPr>
      </w:pPr>
    </w:p>
    <w:p w14:paraId="42E4E92D" w14:textId="686EC02D" w:rsidR="004E6253" w:rsidRPr="004E6253" w:rsidRDefault="004E6253" w:rsidP="004E6253">
      <w:pPr>
        <w:spacing w:after="0" w:line="360" w:lineRule="auto"/>
        <w:jc w:val="both"/>
        <w:rPr>
          <w:rFonts w:ascii="Arial" w:eastAsia="Times New Roman" w:hAnsi="Arial" w:cs="Arial"/>
          <w:kern w:val="0"/>
          <w:lang w:eastAsia="en-GB"/>
          <w14:ligatures w14:val="none"/>
        </w:rPr>
      </w:pPr>
    </w:p>
    <w:p w14:paraId="676F16CB" w14:textId="77777777" w:rsidR="004E6253" w:rsidRDefault="004E6253" w:rsidP="009A17E2">
      <w:pPr>
        <w:spacing w:after="0" w:line="360" w:lineRule="auto"/>
        <w:jc w:val="both"/>
        <w:rPr>
          <w:rFonts w:ascii="Arial" w:eastAsia="Times New Roman" w:hAnsi="Arial" w:cs="Arial"/>
          <w:kern w:val="0"/>
          <w:lang w:eastAsia="en-GB"/>
          <w14:ligatures w14:val="none"/>
        </w:rPr>
      </w:pPr>
    </w:p>
    <w:p w14:paraId="102287A2" w14:textId="77777777" w:rsidR="004F2310" w:rsidRDefault="004F2310" w:rsidP="009A17E2">
      <w:pPr>
        <w:spacing w:after="0" w:line="360" w:lineRule="auto"/>
        <w:jc w:val="both"/>
        <w:rPr>
          <w:rFonts w:ascii="Arial" w:eastAsia="Times New Roman" w:hAnsi="Arial" w:cs="Arial"/>
          <w:kern w:val="0"/>
          <w:lang w:eastAsia="en-GB"/>
          <w14:ligatures w14:val="none"/>
        </w:rPr>
      </w:pPr>
    </w:p>
    <w:p w14:paraId="570F11D1" w14:textId="77777777" w:rsidR="004F2310" w:rsidRPr="008315D9" w:rsidRDefault="004F2310" w:rsidP="009A17E2">
      <w:pPr>
        <w:spacing w:after="0" w:line="360" w:lineRule="auto"/>
        <w:jc w:val="both"/>
        <w:rPr>
          <w:rFonts w:ascii="Arial" w:eastAsia="Times New Roman" w:hAnsi="Arial" w:cs="Arial"/>
          <w:kern w:val="0"/>
          <w:lang w:eastAsia="en-GB"/>
          <w14:ligatures w14:val="none"/>
        </w:rPr>
      </w:pPr>
    </w:p>
    <w:p w14:paraId="62F56F51" w14:textId="655ABC62" w:rsidR="00A25AD3" w:rsidRPr="006B24BE" w:rsidRDefault="00A25AD3" w:rsidP="006B24BE">
      <w:pPr>
        <w:spacing w:after="0" w:line="360" w:lineRule="auto"/>
        <w:jc w:val="both"/>
        <w:rPr>
          <w:rFonts w:ascii="Arial" w:eastAsia="Times New Roman" w:hAnsi="Arial" w:cs="Arial"/>
          <w:kern w:val="0"/>
          <w:lang w:eastAsia="en-GB"/>
          <w14:ligatures w14:val="none"/>
        </w:rPr>
      </w:pPr>
    </w:p>
    <w:p w14:paraId="61EC9504" w14:textId="77777777" w:rsidR="00A25AD3" w:rsidRDefault="00A25AD3" w:rsidP="006B24BE">
      <w:pPr>
        <w:spacing w:after="0" w:line="360" w:lineRule="auto"/>
        <w:jc w:val="both"/>
        <w:rPr>
          <w:rFonts w:ascii="Arial" w:eastAsia="Times New Roman" w:hAnsi="Arial" w:cs="Arial"/>
          <w:kern w:val="0"/>
          <w:lang w:eastAsia="en-GB"/>
          <w14:ligatures w14:val="none"/>
        </w:rPr>
      </w:pPr>
    </w:p>
    <w:p w14:paraId="59A923B6" w14:textId="77777777" w:rsidR="009D2DEE" w:rsidRDefault="009D2DEE" w:rsidP="006B24BE">
      <w:pPr>
        <w:spacing w:after="0" w:line="360" w:lineRule="auto"/>
        <w:jc w:val="both"/>
        <w:rPr>
          <w:rFonts w:ascii="Arial" w:eastAsia="Times New Roman" w:hAnsi="Arial" w:cs="Arial"/>
          <w:kern w:val="0"/>
          <w:lang w:eastAsia="en-GB"/>
          <w14:ligatures w14:val="none"/>
        </w:rPr>
      </w:pPr>
    </w:p>
    <w:p w14:paraId="4E69ED88" w14:textId="77777777" w:rsidR="009D2DEE" w:rsidRPr="006B24BE" w:rsidRDefault="009D2DEE" w:rsidP="006B24BE">
      <w:pPr>
        <w:spacing w:after="0" w:line="360" w:lineRule="auto"/>
        <w:jc w:val="both"/>
        <w:rPr>
          <w:rFonts w:ascii="Arial" w:eastAsia="Times New Roman" w:hAnsi="Arial" w:cs="Arial"/>
          <w:kern w:val="0"/>
          <w:lang w:eastAsia="en-GB"/>
          <w14:ligatures w14:val="none"/>
        </w:rPr>
      </w:pPr>
    </w:p>
    <w:p w14:paraId="202C0974" w14:textId="77777777" w:rsidR="00A3073E" w:rsidRPr="00A3073E" w:rsidRDefault="00A3073E" w:rsidP="00487B14">
      <w:pPr>
        <w:jc w:val="both"/>
      </w:pPr>
    </w:p>
    <w:p w14:paraId="5C9A0DCC" w14:textId="77777777" w:rsidR="00A3073E" w:rsidRDefault="00A3073E" w:rsidP="00487B14">
      <w:pPr>
        <w:jc w:val="both"/>
      </w:pPr>
    </w:p>
    <w:p w14:paraId="323D25C6" w14:textId="721C99CA" w:rsidR="00DA2823" w:rsidRPr="00A808D8" w:rsidRDefault="00DA2823" w:rsidP="008E51A8">
      <w:pPr>
        <w:ind w:firstLine="720"/>
        <w:jc w:val="center"/>
        <w:rPr>
          <w:rFonts w:ascii="Arial" w:hAnsi="Arial" w:cs="Arial"/>
          <w:b/>
          <w:bCs/>
          <w:sz w:val="28"/>
          <w:szCs w:val="28"/>
        </w:rPr>
      </w:pPr>
      <w:r w:rsidRPr="00A808D8">
        <w:rPr>
          <w:rFonts w:ascii="Arial" w:hAnsi="Arial" w:cs="Arial"/>
          <w:b/>
          <w:bCs/>
          <w:sz w:val="28"/>
          <w:szCs w:val="28"/>
        </w:rPr>
        <w:lastRenderedPageBreak/>
        <w:t>References:</w:t>
      </w:r>
    </w:p>
    <w:p w14:paraId="5A841F6C" w14:textId="77777777" w:rsidR="006A45E7" w:rsidRDefault="006A45E7" w:rsidP="00487B14">
      <w:pPr>
        <w:jc w:val="both"/>
        <w:rPr>
          <w:rFonts w:ascii="Arial" w:hAnsi="Arial" w:cs="Arial"/>
          <w:b/>
          <w:bCs/>
        </w:rPr>
      </w:pPr>
    </w:p>
    <w:p w14:paraId="66EA942F" w14:textId="77777777" w:rsidR="0049309C" w:rsidRPr="00260AE8" w:rsidRDefault="006A45E7" w:rsidP="00A808D8">
      <w:pPr>
        <w:pStyle w:val="ListParagraph"/>
        <w:rPr>
          <w:rFonts w:ascii="Arial" w:hAnsi="Arial" w:cs="Arial"/>
          <w:sz w:val="22"/>
          <w:szCs w:val="22"/>
        </w:rPr>
      </w:pPr>
      <w:r w:rsidRPr="00260AE8">
        <w:rPr>
          <w:rFonts w:ascii="Arial" w:hAnsi="Arial" w:cs="Arial"/>
          <w:sz w:val="22"/>
          <w:szCs w:val="22"/>
        </w:rPr>
        <w:t>Bharwani, S. and Mathews, D. (2023) ‘Sustainable luxury: from an oxymoron to a tautology – the case of the Indian luxury hospitality industry’, </w:t>
      </w:r>
      <w:r w:rsidRPr="00260AE8">
        <w:rPr>
          <w:rFonts w:ascii="Arial" w:hAnsi="Arial" w:cs="Arial"/>
          <w:i/>
          <w:iCs/>
          <w:sz w:val="22"/>
          <w:szCs w:val="22"/>
        </w:rPr>
        <w:t>Worldwide hospitality and tourism themes</w:t>
      </w:r>
      <w:r w:rsidRPr="00260AE8">
        <w:rPr>
          <w:rFonts w:ascii="Arial" w:hAnsi="Arial" w:cs="Arial"/>
          <w:sz w:val="22"/>
          <w:szCs w:val="22"/>
        </w:rPr>
        <w:t xml:space="preserve">, 15(3), pp. 231–248. Available at: </w:t>
      </w:r>
      <w:hyperlink r:id="rId8" w:history="1">
        <w:r w:rsidRPr="00260AE8">
          <w:rPr>
            <w:rStyle w:val="Hyperlink"/>
            <w:rFonts w:ascii="Arial" w:hAnsi="Arial" w:cs="Arial"/>
            <w:sz w:val="22"/>
            <w:szCs w:val="22"/>
          </w:rPr>
          <w:t>https://doi.org/10.1108/WHATT-01-2023-0013</w:t>
        </w:r>
      </w:hyperlink>
      <w:r w:rsidRPr="00260AE8">
        <w:rPr>
          <w:rFonts w:ascii="Arial" w:hAnsi="Arial" w:cs="Arial"/>
          <w:sz w:val="22"/>
          <w:szCs w:val="22"/>
        </w:rPr>
        <w:t>.</w:t>
      </w:r>
    </w:p>
    <w:p w14:paraId="3C746FA0" w14:textId="77777777" w:rsidR="00042ED7" w:rsidRPr="00260AE8" w:rsidRDefault="00042ED7" w:rsidP="00A808D8">
      <w:pPr>
        <w:pStyle w:val="ListParagraph"/>
        <w:rPr>
          <w:rFonts w:ascii="Arial" w:hAnsi="Arial" w:cs="Arial"/>
          <w:color w:val="000000" w:themeColor="text1"/>
          <w:sz w:val="22"/>
          <w:szCs w:val="22"/>
        </w:rPr>
      </w:pPr>
    </w:p>
    <w:p w14:paraId="31B61F4A" w14:textId="5AF9CE83" w:rsidR="008A11D2" w:rsidRPr="00260AE8" w:rsidRDefault="00042ED7" w:rsidP="00A808D8">
      <w:pPr>
        <w:pStyle w:val="ListParagraph"/>
        <w:rPr>
          <w:rFonts w:ascii="Arial" w:hAnsi="Arial" w:cs="Arial"/>
          <w:color w:val="000000" w:themeColor="text1"/>
          <w:sz w:val="22"/>
          <w:szCs w:val="22"/>
        </w:rPr>
      </w:pPr>
      <w:r w:rsidRPr="00260AE8">
        <w:rPr>
          <w:rFonts w:ascii="Arial" w:hAnsi="Arial" w:cs="Arial"/>
          <w:color w:val="000000" w:themeColor="text1"/>
          <w:sz w:val="22"/>
          <w:szCs w:val="22"/>
        </w:rPr>
        <w:t>Butler, R. (2024) ‘Tourism destination development: the tourism area life cycle model’, </w:t>
      </w:r>
      <w:r w:rsidRPr="00260AE8">
        <w:rPr>
          <w:rFonts w:ascii="Arial" w:hAnsi="Arial" w:cs="Arial"/>
          <w:i/>
          <w:iCs/>
          <w:color w:val="000000" w:themeColor="text1"/>
          <w:sz w:val="22"/>
          <w:szCs w:val="22"/>
        </w:rPr>
        <w:t>Tourism geographies</w:t>
      </w:r>
      <w:r w:rsidRPr="00260AE8">
        <w:rPr>
          <w:rFonts w:ascii="Arial" w:hAnsi="Arial" w:cs="Arial"/>
          <w:color w:val="000000" w:themeColor="text1"/>
          <w:sz w:val="22"/>
          <w:szCs w:val="22"/>
        </w:rPr>
        <w:t>, pp. 1–9. Available at: https://doi.org/10.1080/14616688.2024.2325932.</w:t>
      </w:r>
    </w:p>
    <w:p w14:paraId="2D31642E" w14:textId="77777777" w:rsidR="00042ED7" w:rsidRPr="00260AE8" w:rsidRDefault="00042ED7" w:rsidP="00A808D8">
      <w:pPr>
        <w:pStyle w:val="ListParagraph"/>
        <w:rPr>
          <w:rFonts w:ascii="Arial" w:hAnsi="Arial" w:cs="Arial"/>
          <w:color w:val="000000" w:themeColor="text1"/>
          <w:sz w:val="22"/>
          <w:szCs w:val="22"/>
        </w:rPr>
      </w:pPr>
    </w:p>
    <w:p w14:paraId="5DCAB69E" w14:textId="77777777" w:rsidR="008641F6" w:rsidRPr="00260AE8" w:rsidRDefault="00BC4B14" w:rsidP="008641F6">
      <w:pPr>
        <w:pStyle w:val="ListParagraph"/>
        <w:rPr>
          <w:rFonts w:ascii="Arial" w:hAnsi="Arial" w:cs="Arial"/>
          <w:color w:val="000000" w:themeColor="text1"/>
          <w:sz w:val="22"/>
          <w:szCs w:val="22"/>
        </w:rPr>
      </w:pPr>
      <w:r w:rsidRPr="00260AE8">
        <w:rPr>
          <w:rFonts w:ascii="Arial" w:hAnsi="Arial" w:cs="Arial"/>
          <w:color w:val="000000" w:themeColor="text1"/>
          <w:sz w:val="22"/>
          <w:szCs w:val="22"/>
        </w:rPr>
        <w:t>Claar</w:t>
      </w:r>
      <w:r w:rsidR="00162CB7" w:rsidRPr="00260AE8">
        <w:rPr>
          <w:rFonts w:ascii="Arial" w:hAnsi="Arial" w:cs="Arial"/>
          <w:color w:val="000000" w:themeColor="text1"/>
          <w:sz w:val="22"/>
          <w:szCs w:val="22"/>
        </w:rPr>
        <w:t xml:space="preserve">, </w:t>
      </w:r>
      <w:r w:rsidR="0049309C" w:rsidRPr="00260AE8">
        <w:rPr>
          <w:rFonts w:ascii="Arial" w:hAnsi="Arial" w:cs="Arial"/>
          <w:color w:val="000000" w:themeColor="text1"/>
          <w:sz w:val="22"/>
          <w:szCs w:val="22"/>
        </w:rPr>
        <w:t>S. K</w:t>
      </w:r>
      <w:r w:rsidR="00A24E23" w:rsidRPr="00260AE8">
        <w:rPr>
          <w:rFonts w:ascii="Arial" w:hAnsi="Arial" w:cs="Arial"/>
          <w:color w:val="000000" w:themeColor="text1"/>
          <w:sz w:val="22"/>
          <w:szCs w:val="22"/>
        </w:rPr>
        <w:t xml:space="preserve"> </w:t>
      </w:r>
      <w:r w:rsidRPr="00260AE8">
        <w:rPr>
          <w:rFonts w:ascii="Arial" w:hAnsi="Arial" w:cs="Arial"/>
          <w:color w:val="000000" w:themeColor="text1"/>
          <w:sz w:val="22"/>
          <w:szCs w:val="22"/>
        </w:rPr>
        <w:t xml:space="preserve">( 2021) </w:t>
      </w:r>
      <w:r w:rsidR="00162CB7" w:rsidRPr="00260AE8">
        <w:rPr>
          <w:rFonts w:ascii="Arial" w:hAnsi="Arial" w:cs="Arial"/>
          <w:color w:val="000000" w:themeColor="text1"/>
          <w:sz w:val="22"/>
          <w:szCs w:val="22"/>
        </w:rPr>
        <w:t>'</w:t>
      </w:r>
      <w:hyperlink r:id="rId9" w:tgtFrame="_blank" w:tooltip="Roundtable recap: sustainability in the era of COVID-19" w:history="1">
        <w:r w:rsidR="00201AC1" w:rsidRPr="00260AE8">
          <w:rPr>
            <w:rStyle w:val="Hyperlink"/>
            <w:rFonts w:ascii="Arial" w:hAnsi="Arial" w:cs="Arial"/>
            <w:color w:val="000000" w:themeColor="text1"/>
            <w:sz w:val="22"/>
            <w:szCs w:val="22"/>
            <w:u w:val="none"/>
          </w:rPr>
          <w:t>Roundtable recap: sustainability in the era of COVID-19</w:t>
        </w:r>
      </w:hyperlink>
      <w:r w:rsidR="00162CB7" w:rsidRPr="00260AE8">
        <w:rPr>
          <w:rFonts w:ascii="Arial" w:hAnsi="Arial" w:cs="Arial"/>
          <w:color w:val="000000" w:themeColor="text1"/>
          <w:sz w:val="22"/>
          <w:szCs w:val="22"/>
        </w:rPr>
        <w:t xml:space="preserve">', </w:t>
      </w:r>
      <w:r w:rsidR="009E2CC8" w:rsidRPr="00260AE8">
        <w:rPr>
          <w:rFonts w:ascii="Arial" w:hAnsi="Arial" w:cs="Arial"/>
          <w:i/>
          <w:iCs/>
          <w:color w:val="000000" w:themeColor="text1"/>
          <w:sz w:val="22"/>
          <w:szCs w:val="22"/>
        </w:rPr>
        <w:t xml:space="preserve">S.C. Johnson College of Business. </w:t>
      </w:r>
      <w:r w:rsidR="009E2CC8" w:rsidRPr="00260AE8">
        <w:rPr>
          <w:rFonts w:ascii="Arial" w:hAnsi="Arial" w:cs="Arial"/>
          <w:color w:val="000000" w:themeColor="text1"/>
          <w:sz w:val="22"/>
          <w:szCs w:val="22"/>
        </w:rPr>
        <w:t>Available at: https://</w:t>
      </w:r>
      <w:r w:rsidR="008A11D2" w:rsidRPr="00260AE8">
        <w:rPr>
          <w:rFonts w:ascii="Arial" w:hAnsi="Arial" w:cs="Arial"/>
          <w:color w:val="000000" w:themeColor="text1"/>
          <w:sz w:val="22"/>
          <w:szCs w:val="22"/>
        </w:rPr>
        <w:t xml:space="preserve"> business.cornell.edu/hub/2021/02/22/roundtable-recap-sustainability-in-the-era-of-covid-19/ (accessed:08.10.2024)</w:t>
      </w:r>
    </w:p>
    <w:p w14:paraId="7EEDED26" w14:textId="77777777" w:rsidR="008641F6" w:rsidRPr="00260AE8" w:rsidRDefault="008641F6" w:rsidP="008641F6">
      <w:pPr>
        <w:pStyle w:val="ListParagraph"/>
        <w:rPr>
          <w:rFonts w:ascii="Arial" w:hAnsi="Arial" w:cs="Arial"/>
          <w:color w:val="000000" w:themeColor="text1"/>
          <w:sz w:val="22"/>
          <w:szCs w:val="22"/>
        </w:rPr>
      </w:pPr>
    </w:p>
    <w:p w14:paraId="7FF79306" w14:textId="1E4284C6" w:rsidR="000B33CA" w:rsidRPr="00260AE8" w:rsidRDefault="000B33CA" w:rsidP="008641F6">
      <w:pPr>
        <w:pStyle w:val="ListParagraph"/>
        <w:rPr>
          <w:rFonts w:ascii="Arial" w:hAnsi="Arial" w:cs="Arial"/>
          <w:color w:val="000000" w:themeColor="text1"/>
          <w:sz w:val="22"/>
          <w:szCs w:val="22"/>
        </w:rPr>
      </w:pPr>
      <w:r w:rsidRPr="00260AE8">
        <w:rPr>
          <w:rFonts w:ascii="Arial" w:hAnsi="Arial" w:cs="Arial"/>
          <w:color w:val="000000" w:themeColor="text1"/>
          <w:sz w:val="22"/>
          <w:szCs w:val="22"/>
        </w:rPr>
        <w:t>Khan, M. </w:t>
      </w:r>
      <w:r w:rsidRPr="00260AE8">
        <w:rPr>
          <w:rFonts w:ascii="Arial" w:hAnsi="Arial" w:cs="Arial"/>
          <w:i/>
          <w:iCs/>
          <w:color w:val="000000" w:themeColor="text1"/>
          <w:sz w:val="22"/>
          <w:szCs w:val="22"/>
        </w:rPr>
        <w:t>et al.</w:t>
      </w:r>
      <w:r w:rsidRPr="00260AE8">
        <w:rPr>
          <w:rFonts w:ascii="Arial" w:hAnsi="Arial" w:cs="Arial"/>
          <w:color w:val="000000" w:themeColor="text1"/>
          <w:sz w:val="22"/>
          <w:szCs w:val="22"/>
        </w:rPr>
        <w:t> (2023) ‘Green supply chain management in manufacturing firms: A resource</w:t>
      </w:r>
      <w:r w:rsidRPr="00260AE8">
        <w:rPr>
          <w:rFonts w:ascii="Cambria Math" w:hAnsi="Cambria Math" w:cs="Cambria Math"/>
          <w:color w:val="000000" w:themeColor="text1"/>
          <w:sz w:val="22"/>
          <w:szCs w:val="22"/>
        </w:rPr>
        <w:t>‐</w:t>
      </w:r>
      <w:r w:rsidRPr="00260AE8">
        <w:rPr>
          <w:rFonts w:ascii="Arial" w:hAnsi="Arial" w:cs="Arial"/>
          <w:color w:val="000000" w:themeColor="text1"/>
          <w:sz w:val="22"/>
          <w:szCs w:val="22"/>
        </w:rPr>
        <w:t>based viewpoint’, </w:t>
      </w:r>
      <w:r w:rsidRPr="00260AE8">
        <w:rPr>
          <w:rFonts w:ascii="Arial" w:hAnsi="Arial" w:cs="Arial"/>
          <w:i/>
          <w:iCs/>
          <w:color w:val="000000" w:themeColor="text1"/>
          <w:sz w:val="22"/>
          <w:szCs w:val="22"/>
        </w:rPr>
        <w:t>Business strategy and the environment</w:t>
      </w:r>
      <w:r w:rsidRPr="00260AE8">
        <w:rPr>
          <w:rFonts w:ascii="Arial" w:hAnsi="Arial" w:cs="Arial"/>
          <w:color w:val="000000" w:themeColor="text1"/>
          <w:sz w:val="22"/>
          <w:szCs w:val="22"/>
        </w:rPr>
        <w:t xml:space="preserve">, 32(4), pp. 1603–1618. Available at: </w:t>
      </w:r>
      <w:hyperlink r:id="rId10" w:history="1">
        <w:r w:rsidRPr="00260AE8">
          <w:rPr>
            <w:rStyle w:val="Hyperlink"/>
            <w:rFonts w:ascii="Arial" w:hAnsi="Arial" w:cs="Arial"/>
            <w:sz w:val="22"/>
            <w:szCs w:val="22"/>
          </w:rPr>
          <w:t>https://doi.org/10.1002/bse.3207</w:t>
        </w:r>
      </w:hyperlink>
      <w:r w:rsidRPr="00260AE8">
        <w:rPr>
          <w:rFonts w:ascii="Arial" w:hAnsi="Arial" w:cs="Arial"/>
          <w:color w:val="000000" w:themeColor="text1"/>
          <w:sz w:val="22"/>
          <w:szCs w:val="22"/>
        </w:rPr>
        <w:t>.</w:t>
      </w:r>
    </w:p>
    <w:p w14:paraId="4BAAD56A" w14:textId="77777777" w:rsidR="000B33CA" w:rsidRPr="00260AE8" w:rsidRDefault="000B33CA" w:rsidP="008641F6">
      <w:pPr>
        <w:pStyle w:val="ListParagraph"/>
        <w:rPr>
          <w:rFonts w:ascii="Arial" w:hAnsi="Arial" w:cs="Arial"/>
          <w:color w:val="000000" w:themeColor="text1"/>
          <w:sz w:val="22"/>
          <w:szCs w:val="22"/>
        </w:rPr>
      </w:pPr>
    </w:p>
    <w:p w14:paraId="4BDCC6DB" w14:textId="675A5F7D" w:rsidR="008641F6" w:rsidRPr="00260AE8" w:rsidRDefault="008641F6" w:rsidP="008641F6">
      <w:pPr>
        <w:pStyle w:val="ListParagraph"/>
        <w:rPr>
          <w:rFonts w:ascii="Arial" w:hAnsi="Arial" w:cs="Arial"/>
          <w:color w:val="000000" w:themeColor="text1"/>
          <w:sz w:val="22"/>
          <w:szCs w:val="22"/>
        </w:rPr>
      </w:pPr>
      <w:r w:rsidRPr="00260AE8">
        <w:rPr>
          <w:rFonts w:ascii="Arial" w:hAnsi="Arial" w:cs="Arial"/>
          <w:color w:val="000000" w:themeColor="text1"/>
          <w:sz w:val="22"/>
          <w:szCs w:val="22"/>
        </w:rPr>
        <w:t>Krieg, C.P. (2021) </w:t>
      </w:r>
      <w:r w:rsidRPr="00260AE8">
        <w:rPr>
          <w:rFonts w:ascii="Arial" w:hAnsi="Arial" w:cs="Arial"/>
          <w:i/>
          <w:iCs/>
          <w:color w:val="000000" w:themeColor="text1"/>
          <w:sz w:val="22"/>
          <w:szCs w:val="22"/>
        </w:rPr>
        <w:t>Situating Sustainability: A Handbook of Contexts and Concepts</w:t>
      </w:r>
      <w:r w:rsidRPr="00260AE8">
        <w:rPr>
          <w:rFonts w:ascii="Arial" w:hAnsi="Arial" w:cs="Arial"/>
          <w:color w:val="000000" w:themeColor="text1"/>
          <w:sz w:val="22"/>
          <w:szCs w:val="22"/>
        </w:rPr>
        <w:t>. Edited by C.P. Krieg and R. Toivanen. Helsinki: Helsinki University Press.).</w:t>
      </w:r>
    </w:p>
    <w:p w14:paraId="36D2B0FE" w14:textId="77777777" w:rsidR="008641F6" w:rsidRPr="00260AE8" w:rsidRDefault="008641F6" w:rsidP="00A808D8">
      <w:pPr>
        <w:pStyle w:val="ListParagraph"/>
        <w:rPr>
          <w:rFonts w:ascii="Arial" w:hAnsi="Arial" w:cs="Arial"/>
          <w:color w:val="000000" w:themeColor="text1"/>
          <w:sz w:val="22"/>
          <w:szCs w:val="22"/>
        </w:rPr>
      </w:pPr>
    </w:p>
    <w:p w14:paraId="1CC45874" w14:textId="64D5DE7C" w:rsidR="003370F0" w:rsidRPr="00260AE8" w:rsidRDefault="00261EEE" w:rsidP="00A808D8">
      <w:pPr>
        <w:pStyle w:val="ListParagraph"/>
        <w:rPr>
          <w:rFonts w:ascii="Arial" w:hAnsi="Arial" w:cs="Arial"/>
          <w:sz w:val="22"/>
          <w:szCs w:val="22"/>
        </w:rPr>
      </w:pPr>
      <w:r w:rsidRPr="00260AE8">
        <w:rPr>
          <w:rFonts w:ascii="Arial" w:hAnsi="Arial" w:cs="Arial"/>
          <w:sz w:val="22"/>
          <w:szCs w:val="22"/>
        </w:rPr>
        <w:t>Dani, R., Tiwari, K. and Negi, P. (2021) ‘Ecological approach towards sustainability in hotel industry’, in </w:t>
      </w:r>
      <w:r w:rsidRPr="00260AE8">
        <w:rPr>
          <w:rFonts w:ascii="Arial" w:hAnsi="Arial" w:cs="Arial"/>
          <w:i/>
          <w:iCs/>
          <w:sz w:val="22"/>
          <w:szCs w:val="22"/>
        </w:rPr>
        <w:t xml:space="preserve">Materials </w:t>
      </w:r>
      <w:r w:rsidR="006E29DC" w:rsidRPr="00260AE8">
        <w:rPr>
          <w:rFonts w:ascii="Arial" w:hAnsi="Arial" w:cs="Arial"/>
          <w:i/>
          <w:iCs/>
          <w:sz w:val="22"/>
          <w:szCs w:val="22"/>
        </w:rPr>
        <w:t>today:</w:t>
      </w:r>
      <w:r w:rsidRPr="00260AE8">
        <w:rPr>
          <w:rFonts w:ascii="Arial" w:hAnsi="Arial" w:cs="Arial"/>
          <w:i/>
          <w:iCs/>
          <w:sz w:val="22"/>
          <w:szCs w:val="22"/>
        </w:rPr>
        <w:t xml:space="preserve"> proceedings</w:t>
      </w:r>
      <w:r w:rsidRPr="00260AE8">
        <w:rPr>
          <w:rFonts w:ascii="Arial" w:hAnsi="Arial" w:cs="Arial"/>
          <w:sz w:val="22"/>
          <w:szCs w:val="22"/>
        </w:rPr>
        <w:t xml:space="preserve">. Elsevier Ltd, pp. 10439–10442. Available at: </w:t>
      </w:r>
      <w:hyperlink r:id="rId11" w:history="1">
        <w:r w:rsidR="009A3B9E" w:rsidRPr="00260AE8">
          <w:rPr>
            <w:rStyle w:val="Hyperlink"/>
            <w:rFonts w:ascii="Arial" w:hAnsi="Arial" w:cs="Arial"/>
            <w:color w:val="auto"/>
            <w:sz w:val="22"/>
            <w:szCs w:val="22"/>
            <w:u w:val="none"/>
          </w:rPr>
          <w:t>https://doi.org/10.1016/j.matpr.2020.12.1020</w:t>
        </w:r>
      </w:hyperlink>
    </w:p>
    <w:p w14:paraId="0F64571A" w14:textId="77777777" w:rsidR="009A3B9E" w:rsidRPr="00260AE8" w:rsidRDefault="009A3B9E" w:rsidP="00A808D8">
      <w:pPr>
        <w:pStyle w:val="ListParagraph"/>
        <w:rPr>
          <w:rFonts w:ascii="Arial" w:hAnsi="Arial" w:cs="Arial"/>
          <w:b/>
          <w:bCs/>
          <w:color w:val="FF0000"/>
          <w:sz w:val="22"/>
          <w:szCs w:val="22"/>
        </w:rPr>
      </w:pPr>
    </w:p>
    <w:p w14:paraId="2F2FD805" w14:textId="025F1F0B" w:rsidR="00367082" w:rsidRPr="00260AE8" w:rsidRDefault="00367082" w:rsidP="00A808D8">
      <w:pPr>
        <w:pStyle w:val="ListParagraph"/>
        <w:rPr>
          <w:rFonts w:ascii="Arial" w:hAnsi="Arial" w:cs="Arial"/>
          <w:color w:val="000000" w:themeColor="text1"/>
          <w:sz w:val="22"/>
          <w:szCs w:val="22"/>
        </w:rPr>
      </w:pPr>
      <w:proofErr w:type="spellStart"/>
      <w:r w:rsidRPr="00260AE8">
        <w:rPr>
          <w:rFonts w:ascii="Arial" w:hAnsi="Arial" w:cs="Arial"/>
          <w:color w:val="000000" w:themeColor="text1"/>
          <w:sz w:val="22"/>
          <w:szCs w:val="22"/>
        </w:rPr>
        <w:t>Figini</w:t>
      </w:r>
      <w:proofErr w:type="spellEnd"/>
      <w:r w:rsidRPr="00260AE8">
        <w:rPr>
          <w:rFonts w:ascii="Arial" w:hAnsi="Arial" w:cs="Arial"/>
          <w:color w:val="000000" w:themeColor="text1"/>
          <w:sz w:val="22"/>
          <w:szCs w:val="22"/>
        </w:rPr>
        <w:t xml:space="preserve">, P. and </w:t>
      </w:r>
      <w:proofErr w:type="spellStart"/>
      <w:r w:rsidRPr="00260AE8">
        <w:rPr>
          <w:rFonts w:ascii="Arial" w:hAnsi="Arial" w:cs="Arial"/>
          <w:color w:val="000000" w:themeColor="text1"/>
          <w:sz w:val="22"/>
          <w:szCs w:val="22"/>
        </w:rPr>
        <w:t>Patuelli</w:t>
      </w:r>
      <w:proofErr w:type="spellEnd"/>
      <w:r w:rsidRPr="00260AE8">
        <w:rPr>
          <w:rFonts w:ascii="Arial" w:hAnsi="Arial" w:cs="Arial"/>
          <w:color w:val="000000" w:themeColor="text1"/>
          <w:sz w:val="22"/>
          <w:szCs w:val="22"/>
        </w:rPr>
        <w:t>, R. (2022) ‘Estimating the Economic Impact of Tourism in the European Union: Review and Computation’, </w:t>
      </w:r>
      <w:r w:rsidRPr="00260AE8">
        <w:rPr>
          <w:rFonts w:ascii="Arial" w:hAnsi="Arial" w:cs="Arial"/>
          <w:i/>
          <w:iCs/>
          <w:color w:val="000000" w:themeColor="text1"/>
          <w:sz w:val="22"/>
          <w:szCs w:val="22"/>
        </w:rPr>
        <w:t>Journal of travel research</w:t>
      </w:r>
      <w:r w:rsidRPr="00260AE8">
        <w:rPr>
          <w:rFonts w:ascii="Arial" w:hAnsi="Arial" w:cs="Arial"/>
          <w:color w:val="000000" w:themeColor="text1"/>
          <w:sz w:val="22"/>
          <w:szCs w:val="22"/>
        </w:rPr>
        <w:t>, 61(6), pp. 1409–1423. Available at: https://doi.org/10.1177/00472875211028322.</w:t>
      </w:r>
    </w:p>
    <w:p w14:paraId="7B98A2E8" w14:textId="77777777" w:rsidR="00367082" w:rsidRPr="00260AE8" w:rsidRDefault="00367082" w:rsidP="00A808D8">
      <w:pPr>
        <w:pStyle w:val="ListParagraph"/>
        <w:rPr>
          <w:rFonts w:ascii="Arial" w:hAnsi="Arial" w:cs="Arial"/>
          <w:color w:val="000000" w:themeColor="text1"/>
          <w:sz w:val="22"/>
          <w:szCs w:val="22"/>
        </w:rPr>
      </w:pPr>
    </w:p>
    <w:p w14:paraId="3BC6CD3F" w14:textId="597F16C0" w:rsidR="009A3B9E" w:rsidRPr="00260AE8" w:rsidRDefault="009A3B9E" w:rsidP="00A808D8">
      <w:pPr>
        <w:pStyle w:val="ListParagraph"/>
        <w:rPr>
          <w:rStyle w:val="Hyperlink"/>
          <w:rFonts w:ascii="Arial" w:hAnsi="Arial" w:cs="Arial"/>
          <w:sz w:val="22"/>
          <w:szCs w:val="22"/>
        </w:rPr>
      </w:pPr>
      <w:r w:rsidRPr="00260AE8">
        <w:rPr>
          <w:rFonts w:ascii="Arial" w:hAnsi="Arial" w:cs="Arial"/>
          <w:color w:val="000000" w:themeColor="text1"/>
          <w:sz w:val="22"/>
          <w:szCs w:val="22"/>
        </w:rPr>
        <w:t xml:space="preserve">Gomez Guillen, J.J. and Tapias </w:t>
      </w:r>
      <w:proofErr w:type="spellStart"/>
      <w:r w:rsidRPr="00260AE8">
        <w:rPr>
          <w:rFonts w:ascii="Arial" w:hAnsi="Arial" w:cs="Arial"/>
          <w:color w:val="000000" w:themeColor="text1"/>
          <w:sz w:val="22"/>
          <w:szCs w:val="22"/>
        </w:rPr>
        <w:t>Baqué</w:t>
      </w:r>
      <w:proofErr w:type="spellEnd"/>
      <w:r w:rsidRPr="00260AE8">
        <w:rPr>
          <w:rFonts w:ascii="Arial" w:hAnsi="Arial" w:cs="Arial"/>
          <w:color w:val="000000" w:themeColor="text1"/>
          <w:sz w:val="22"/>
          <w:szCs w:val="22"/>
        </w:rPr>
        <w:t>, D. (2024) ‘Sustainability and the environmental impact of the tourism industry: An analysis of the hotel sector in Catalonia, Spain’, </w:t>
      </w:r>
      <w:r w:rsidRPr="00260AE8">
        <w:rPr>
          <w:rFonts w:ascii="Arial" w:hAnsi="Arial" w:cs="Arial"/>
          <w:i/>
          <w:iCs/>
          <w:color w:val="000000" w:themeColor="text1"/>
          <w:sz w:val="22"/>
          <w:szCs w:val="22"/>
        </w:rPr>
        <w:t>Intangible capital</w:t>
      </w:r>
      <w:r w:rsidRPr="00260AE8">
        <w:rPr>
          <w:rFonts w:ascii="Arial" w:hAnsi="Arial" w:cs="Arial"/>
          <w:color w:val="000000" w:themeColor="text1"/>
          <w:sz w:val="22"/>
          <w:szCs w:val="22"/>
        </w:rPr>
        <w:t xml:space="preserve">, 20(1), pp. 277–297. Available at: </w:t>
      </w:r>
      <w:hyperlink r:id="rId12" w:history="1">
        <w:r w:rsidRPr="00260AE8">
          <w:rPr>
            <w:rStyle w:val="Hyperlink"/>
            <w:rFonts w:ascii="Arial" w:hAnsi="Arial" w:cs="Arial"/>
            <w:sz w:val="22"/>
            <w:szCs w:val="22"/>
          </w:rPr>
          <w:t>https://doi.org/10.3926/ic.2282</w:t>
        </w:r>
      </w:hyperlink>
    </w:p>
    <w:p w14:paraId="42DCDB5B" w14:textId="77777777" w:rsidR="00A12370" w:rsidRPr="00260AE8" w:rsidRDefault="00A12370" w:rsidP="00A808D8">
      <w:pPr>
        <w:pStyle w:val="ListParagraph"/>
        <w:rPr>
          <w:rStyle w:val="Hyperlink"/>
          <w:rFonts w:ascii="Arial" w:hAnsi="Arial" w:cs="Arial"/>
          <w:sz w:val="22"/>
          <w:szCs w:val="22"/>
        </w:rPr>
      </w:pPr>
    </w:p>
    <w:p w14:paraId="51988765" w14:textId="6B33261F" w:rsidR="00A12370" w:rsidRPr="00260AE8" w:rsidRDefault="00A12370" w:rsidP="00A808D8">
      <w:pPr>
        <w:pStyle w:val="ListParagraph"/>
        <w:rPr>
          <w:rFonts w:ascii="Arial" w:hAnsi="Arial" w:cs="Arial"/>
          <w:color w:val="000000" w:themeColor="text1"/>
          <w:sz w:val="22"/>
          <w:szCs w:val="22"/>
        </w:rPr>
      </w:pPr>
      <w:r w:rsidRPr="00260AE8">
        <w:rPr>
          <w:rFonts w:ascii="Arial" w:hAnsi="Arial" w:cs="Arial"/>
          <w:color w:val="000000" w:themeColor="text1"/>
          <w:sz w:val="22"/>
          <w:szCs w:val="22"/>
        </w:rPr>
        <w:t>Guo, K. and Gu, Y. (2022) ‘The Construction of Smart Tourism City and Digital Marketing of Cultural Tourism Industry under Network Propaganda Strategy’, </w:t>
      </w:r>
      <w:r w:rsidRPr="00260AE8">
        <w:rPr>
          <w:rFonts w:ascii="Arial" w:hAnsi="Arial" w:cs="Arial"/>
          <w:i/>
          <w:iCs/>
          <w:color w:val="000000" w:themeColor="text1"/>
          <w:sz w:val="22"/>
          <w:szCs w:val="22"/>
        </w:rPr>
        <w:t>Security and communication networks</w:t>
      </w:r>
      <w:r w:rsidRPr="00260AE8">
        <w:rPr>
          <w:rFonts w:ascii="Arial" w:hAnsi="Arial" w:cs="Arial"/>
          <w:color w:val="000000" w:themeColor="text1"/>
          <w:sz w:val="22"/>
          <w:szCs w:val="22"/>
        </w:rPr>
        <w:t>, 2022, pp. 1–12. Available at: https://doi.org/10.1155/2022/4932415.</w:t>
      </w:r>
    </w:p>
    <w:p w14:paraId="0DD4A557" w14:textId="77777777" w:rsidR="009A3B9E" w:rsidRPr="00260AE8" w:rsidRDefault="009A3B9E" w:rsidP="00A808D8">
      <w:pPr>
        <w:pStyle w:val="ListParagraph"/>
        <w:rPr>
          <w:rFonts w:ascii="Arial" w:hAnsi="Arial" w:cs="Arial"/>
          <w:color w:val="000000" w:themeColor="text1"/>
          <w:sz w:val="22"/>
          <w:szCs w:val="22"/>
        </w:rPr>
      </w:pPr>
    </w:p>
    <w:p w14:paraId="570AE8C6" w14:textId="274FADC7" w:rsidR="009653AF" w:rsidRPr="00260AE8" w:rsidRDefault="009653AF" w:rsidP="00A808D8">
      <w:pPr>
        <w:pStyle w:val="ListParagraph"/>
        <w:rPr>
          <w:rFonts w:ascii="Arial" w:hAnsi="Arial" w:cs="Arial"/>
          <w:sz w:val="22"/>
          <w:szCs w:val="22"/>
        </w:rPr>
      </w:pPr>
      <w:r w:rsidRPr="00260AE8">
        <w:rPr>
          <w:rFonts w:ascii="Arial" w:hAnsi="Arial" w:cs="Arial"/>
          <w:sz w:val="22"/>
          <w:szCs w:val="22"/>
        </w:rPr>
        <w:t>Haller, A. (2024) ‘Sustainability in Tourism: Impact of Attractiveness Factors in the World’s Most Visited Destinations’, </w:t>
      </w:r>
      <w:r w:rsidRPr="00260AE8">
        <w:rPr>
          <w:rFonts w:ascii="Arial" w:hAnsi="Arial" w:cs="Arial"/>
          <w:i/>
          <w:iCs/>
          <w:sz w:val="22"/>
          <w:szCs w:val="22"/>
        </w:rPr>
        <w:t>The journal of environment &amp; development</w:t>
      </w:r>
      <w:r w:rsidRPr="00260AE8">
        <w:rPr>
          <w:rFonts w:ascii="Arial" w:hAnsi="Arial" w:cs="Arial"/>
          <w:sz w:val="22"/>
          <w:szCs w:val="22"/>
        </w:rPr>
        <w:t xml:space="preserve">, 33(2), pp. 196–216. Available at: </w:t>
      </w:r>
      <w:hyperlink r:id="rId13" w:history="1">
        <w:r w:rsidRPr="00260AE8">
          <w:rPr>
            <w:rStyle w:val="Hyperlink"/>
            <w:rFonts w:ascii="Arial" w:hAnsi="Arial" w:cs="Arial"/>
            <w:sz w:val="22"/>
            <w:szCs w:val="22"/>
          </w:rPr>
          <w:t>https://doi.org/10.1177/10704965231222176</w:t>
        </w:r>
      </w:hyperlink>
      <w:r w:rsidRPr="00260AE8">
        <w:rPr>
          <w:rFonts w:ascii="Arial" w:hAnsi="Arial" w:cs="Arial"/>
          <w:sz w:val="22"/>
          <w:szCs w:val="22"/>
        </w:rPr>
        <w:t>.</w:t>
      </w:r>
    </w:p>
    <w:p w14:paraId="631D7C0F" w14:textId="77777777" w:rsidR="00D53397" w:rsidRPr="00260AE8" w:rsidRDefault="00D53397" w:rsidP="00A808D8">
      <w:pPr>
        <w:pStyle w:val="ListParagraph"/>
        <w:rPr>
          <w:rFonts w:ascii="Arial" w:hAnsi="Arial" w:cs="Arial"/>
          <w:sz w:val="22"/>
          <w:szCs w:val="22"/>
        </w:rPr>
      </w:pPr>
    </w:p>
    <w:p w14:paraId="5F5D403A" w14:textId="7229057B" w:rsidR="00CE693F" w:rsidRPr="00260AE8" w:rsidRDefault="00D53397" w:rsidP="00A12370">
      <w:pPr>
        <w:pStyle w:val="ListParagraph"/>
        <w:rPr>
          <w:rFonts w:ascii="Arial" w:hAnsi="Arial" w:cs="Arial"/>
          <w:sz w:val="22"/>
          <w:szCs w:val="22"/>
        </w:rPr>
      </w:pPr>
      <w:r w:rsidRPr="00260AE8">
        <w:rPr>
          <w:rFonts w:ascii="Arial" w:hAnsi="Arial" w:cs="Arial"/>
          <w:sz w:val="22"/>
          <w:szCs w:val="22"/>
        </w:rPr>
        <w:lastRenderedPageBreak/>
        <w:t xml:space="preserve">Heim, I., Vigneau, A.C. and </w:t>
      </w:r>
      <w:proofErr w:type="spellStart"/>
      <w:r w:rsidRPr="00260AE8">
        <w:rPr>
          <w:rFonts w:ascii="Arial" w:hAnsi="Arial" w:cs="Arial"/>
          <w:sz w:val="22"/>
          <w:szCs w:val="22"/>
        </w:rPr>
        <w:t>Kalyuzhnova</w:t>
      </w:r>
      <w:proofErr w:type="spellEnd"/>
      <w:r w:rsidRPr="00260AE8">
        <w:rPr>
          <w:rFonts w:ascii="Arial" w:hAnsi="Arial" w:cs="Arial"/>
          <w:sz w:val="22"/>
          <w:szCs w:val="22"/>
        </w:rPr>
        <w:t>, Y. (2023) ‘Environmental and socio-economic policies in oil and gas regions: triple bottom line approach’, </w:t>
      </w:r>
      <w:r w:rsidRPr="00260AE8">
        <w:rPr>
          <w:rFonts w:ascii="Arial" w:hAnsi="Arial" w:cs="Arial"/>
          <w:i/>
          <w:iCs/>
          <w:sz w:val="22"/>
          <w:szCs w:val="22"/>
        </w:rPr>
        <w:t>Regional studies</w:t>
      </w:r>
      <w:r w:rsidRPr="00260AE8">
        <w:rPr>
          <w:rFonts w:ascii="Arial" w:hAnsi="Arial" w:cs="Arial"/>
          <w:sz w:val="22"/>
          <w:szCs w:val="22"/>
        </w:rPr>
        <w:t xml:space="preserve">, 57(1), pp. 181–195. Available at: </w:t>
      </w:r>
      <w:hyperlink r:id="rId14" w:history="1">
        <w:r w:rsidR="00CE693F" w:rsidRPr="00260AE8">
          <w:rPr>
            <w:rStyle w:val="Hyperlink"/>
            <w:rFonts w:ascii="Arial" w:hAnsi="Arial" w:cs="Arial"/>
            <w:sz w:val="22"/>
            <w:szCs w:val="22"/>
          </w:rPr>
          <w:t>https://doi.org/10.1080/00343404.2022.2056589</w:t>
        </w:r>
      </w:hyperlink>
      <w:r w:rsidRPr="00260AE8">
        <w:rPr>
          <w:rFonts w:ascii="Arial" w:hAnsi="Arial" w:cs="Arial"/>
          <w:sz w:val="22"/>
          <w:szCs w:val="22"/>
        </w:rPr>
        <w:t>.</w:t>
      </w:r>
    </w:p>
    <w:p w14:paraId="05799EFC" w14:textId="77777777" w:rsidR="001A32AB" w:rsidRPr="00260AE8" w:rsidRDefault="001A32AB" w:rsidP="00A12370">
      <w:pPr>
        <w:pStyle w:val="ListParagraph"/>
        <w:rPr>
          <w:rFonts w:ascii="Arial" w:hAnsi="Arial" w:cs="Arial"/>
          <w:sz w:val="22"/>
          <w:szCs w:val="22"/>
        </w:rPr>
      </w:pPr>
    </w:p>
    <w:p w14:paraId="74100B40" w14:textId="14D2BB63" w:rsidR="001A32AB" w:rsidRPr="00260AE8" w:rsidRDefault="001A32AB" w:rsidP="00A12370">
      <w:pPr>
        <w:pStyle w:val="ListParagraph"/>
        <w:rPr>
          <w:rFonts w:ascii="Arial" w:hAnsi="Arial" w:cs="Arial"/>
          <w:sz w:val="22"/>
          <w:szCs w:val="22"/>
        </w:rPr>
      </w:pPr>
      <w:r w:rsidRPr="00260AE8">
        <w:rPr>
          <w:rFonts w:ascii="Arial" w:hAnsi="Arial" w:cs="Arial"/>
          <w:sz w:val="22"/>
          <w:szCs w:val="22"/>
        </w:rPr>
        <w:t xml:space="preserve">Hilton (2022) </w:t>
      </w:r>
      <w:r w:rsidR="00760146" w:rsidRPr="00260AE8">
        <w:rPr>
          <w:rFonts w:ascii="Arial" w:hAnsi="Arial" w:cs="Arial"/>
          <w:sz w:val="22"/>
          <w:szCs w:val="22"/>
        </w:rPr>
        <w:t>'</w:t>
      </w:r>
      <w:r w:rsidRPr="00260AE8">
        <w:rPr>
          <w:rFonts w:ascii="Arial" w:hAnsi="Arial" w:cs="Arial"/>
          <w:sz w:val="22"/>
          <w:szCs w:val="22"/>
        </w:rPr>
        <w:t>Travel with P</w:t>
      </w:r>
      <w:r w:rsidR="00760146" w:rsidRPr="00260AE8">
        <w:rPr>
          <w:rFonts w:ascii="Arial" w:hAnsi="Arial" w:cs="Arial"/>
          <w:sz w:val="22"/>
          <w:szCs w:val="22"/>
        </w:rPr>
        <w:t>urpose Report' Available at: https://</w:t>
      </w:r>
      <w:r w:rsidR="005C5A16" w:rsidRPr="00260AE8">
        <w:rPr>
          <w:rFonts w:ascii="Arial" w:hAnsi="Arial" w:cs="Arial"/>
          <w:sz w:val="22"/>
          <w:szCs w:val="22"/>
        </w:rPr>
        <w:t xml:space="preserve"> esg.hilton.com/wp-content/uploads/sites/4/2023/04/Hilton-2022-Environmental-Social-and-Governance-Report.pdf (16.10.2024)</w:t>
      </w:r>
    </w:p>
    <w:p w14:paraId="76104B9C" w14:textId="77777777" w:rsidR="005C523E" w:rsidRPr="00260AE8" w:rsidRDefault="005C523E" w:rsidP="00A12370">
      <w:pPr>
        <w:pStyle w:val="ListParagraph"/>
        <w:rPr>
          <w:rFonts w:ascii="Arial" w:hAnsi="Arial" w:cs="Arial"/>
          <w:sz w:val="22"/>
          <w:szCs w:val="22"/>
        </w:rPr>
      </w:pPr>
    </w:p>
    <w:p w14:paraId="0B2E58F4" w14:textId="1CF07A3F" w:rsidR="005C523E" w:rsidRPr="00260AE8" w:rsidRDefault="005C523E" w:rsidP="00A12370">
      <w:pPr>
        <w:pStyle w:val="ListParagraph"/>
        <w:rPr>
          <w:rFonts w:ascii="Arial" w:hAnsi="Arial" w:cs="Arial"/>
          <w:sz w:val="22"/>
          <w:szCs w:val="22"/>
        </w:rPr>
      </w:pPr>
      <w:r w:rsidRPr="00260AE8">
        <w:rPr>
          <w:rFonts w:ascii="Arial" w:hAnsi="Arial" w:cs="Arial"/>
          <w:sz w:val="22"/>
          <w:szCs w:val="22"/>
        </w:rPr>
        <w:t>IHG Hotel &amp; Resorts</w:t>
      </w:r>
      <w:r w:rsidR="00ED1004" w:rsidRPr="00260AE8">
        <w:rPr>
          <w:rFonts w:ascii="Arial" w:hAnsi="Arial" w:cs="Arial"/>
          <w:sz w:val="22"/>
          <w:szCs w:val="22"/>
        </w:rPr>
        <w:t xml:space="preserve"> </w:t>
      </w:r>
      <w:r w:rsidRPr="00260AE8">
        <w:rPr>
          <w:rFonts w:ascii="Arial" w:hAnsi="Arial" w:cs="Arial"/>
          <w:sz w:val="22"/>
          <w:szCs w:val="22"/>
        </w:rPr>
        <w:t>(2024)'</w:t>
      </w:r>
      <w:r w:rsidR="00BB13ED" w:rsidRPr="00260AE8">
        <w:rPr>
          <w:rFonts w:ascii="Arial" w:hAnsi="Arial" w:cs="Arial"/>
          <w:sz w:val="22"/>
          <w:szCs w:val="22"/>
        </w:rPr>
        <w:t xml:space="preserve">Responsible </w:t>
      </w:r>
      <w:r w:rsidR="00ED1004" w:rsidRPr="00260AE8">
        <w:rPr>
          <w:rFonts w:ascii="Arial" w:hAnsi="Arial" w:cs="Arial"/>
          <w:sz w:val="22"/>
          <w:szCs w:val="22"/>
        </w:rPr>
        <w:t>Business</w:t>
      </w:r>
      <w:r w:rsidR="00BB13ED" w:rsidRPr="00260AE8">
        <w:rPr>
          <w:rFonts w:ascii="Arial" w:hAnsi="Arial" w:cs="Arial"/>
          <w:sz w:val="22"/>
          <w:szCs w:val="22"/>
        </w:rPr>
        <w:t>'</w:t>
      </w:r>
      <w:r w:rsidR="00ED1004" w:rsidRPr="00260AE8">
        <w:rPr>
          <w:rFonts w:ascii="Arial" w:hAnsi="Arial" w:cs="Arial"/>
          <w:sz w:val="22"/>
          <w:szCs w:val="22"/>
        </w:rPr>
        <w:t>. Available at: https://</w:t>
      </w:r>
      <w:r w:rsidR="00C42252" w:rsidRPr="00260AE8">
        <w:rPr>
          <w:rFonts w:ascii="Arial" w:hAnsi="Arial" w:cs="Arial"/>
          <w:sz w:val="22"/>
          <w:szCs w:val="22"/>
        </w:rPr>
        <w:t xml:space="preserve"> </w:t>
      </w:r>
      <w:hyperlink r:id="rId15" w:anchor=":~:text=Journey%20to%20Tomorrow-,Sustainable%20Development%20Goals,in%20our%20Responsible%20Business%20Report" w:history="1">
        <w:r w:rsidR="00C42252" w:rsidRPr="00260AE8">
          <w:rPr>
            <w:rStyle w:val="Hyperlink"/>
            <w:rFonts w:ascii="Arial" w:hAnsi="Arial" w:cs="Arial"/>
            <w:sz w:val="22"/>
            <w:szCs w:val="22"/>
          </w:rPr>
          <w:t>www.ihgplc.com/en/responsible-business#:~:text=Journey%20to%20Tomorrow-,Sustainable%20Development%20Goals,in%20our%20Responsible%20Business%20Report</w:t>
        </w:r>
      </w:hyperlink>
      <w:r w:rsidR="00C42252" w:rsidRPr="00260AE8">
        <w:rPr>
          <w:rFonts w:ascii="Arial" w:hAnsi="Arial" w:cs="Arial"/>
          <w:sz w:val="22"/>
          <w:szCs w:val="22"/>
        </w:rPr>
        <w:t>. (accessed:16.10.2024)</w:t>
      </w:r>
    </w:p>
    <w:p w14:paraId="54862DEF" w14:textId="77777777" w:rsidR="00881A8D" w:rsidRPr="00260AE8" w:rsidRDefault="00881A8D" w:rsidP="00A808D8">
      <w:pPr>
        <w:pStyle w:val="ListParagraph"/>
        <w:rPr>
          <w:rFonts w:ascii="Arial" w:hAnsi="Arial" w:cs="Arial"/>
          <w:sz w:val="22"/>
          <w:szCs w:val="22"/>
        </w:rPr>
      </w:pPr>
    </w:p>
    <w:p w14:paraId="6ED7204F" w14:textId="44BE16BA" w:rsidR="00220C63" w:rsidRPr="00260AE8" w:rsidRDefault="00220C63" w:rsidP="00220C63">
      <w:pPr>
        <w:pStyle w:val="ListParagraph"/>
        <w:rPr>
          <w:rFonts w:ascii="Arial" w:hAnsi="Arial" w:cs="Arial"/>
          <w:sz w:val="22"/>
          <w:szCs w:val="22"/>
        </w:rPr>
      </w:pPr>
      <w:r w:rsidRPr="00260AE8">
        <w:rPr>
          <w:rFonts w:ascii="Arial" w:hAnsi="Arial" w:cs="Arial"/>
          <w:sz w:val="22"/>
          <w:szCs w:val="22"/>
        </w:rPr>
        <w:t>Leal Filho, W. </w:t>
      </w:r>
      <w:r w:rsidRPr="00260AE8">
        <w:rPr>
          <w:rFonts w:ascii="Arial" w:hAnsi="Arial" w:cs="Arial"/>
          <w:i/>
          <w:iCs/>
          <w:sz w:val="22"/>
          <w:szCs w:val="22"/>
        </w:rPr>
        <w:t>et al.</w:t>
      </w:r>
      <w:r w:rsidRPr="00260AE8">
        <w:rPr>
          <w:rFonts w:ascii="Arial" w:hAnsi="Arial" w:cs="Arial"/>
          <w:sz w:val="22"/>
          <w:szCs w:val="22"/>
        </w:rPr>
        <w:t> (2023) ‘Global tourism, climate change and energy sustainability: assessing carbon reduction mitigating measures from the aviation industry’, </w:t>
      </w:r>
      <w:r w:rsidRPr="00260AE8">
        <w:rPr>
          <w:rFonts w:ascii="Arial" w:hAnsi="Arial" w:cs="Arial"/>
          <w:i/>
          <w:iCs/>
          <w:sz w:val="22"/>
          <w:szCs w:val="22"/>
        </w:rPr>
        <w:t>Sustainability science</w:t>
      </w:r>
      <w:r w:rsidRPr="00260AE8">
        <w:rPr>
          <w:rFonts w:ascii="Arial" w:hAnsi="Arial" w:cs="Arial"/>
          <w:sz w:val="22"/>
          <w:szCs w:val="22"/>
        </w:rPr>
        <w:t xml:space="preserve">, 18(2), pp. 983–996. Available at: </w:t>
      </w:r>
      <w:hyperlink r:id="rId16" w:history="1">
        <w:r w:rsidRPr="00260AE8">
          <w:rPr>
            <w:rStyle w:val="Hyperlink"/>
            <w:rFonts w:ascii="Arial" w:hAnsi="Arial" w:cs="Arial"/>
            <w:sz w:val="22"/>
            <w:szCs w:val="22"/>
          </w:rPr>
          <w:t>https://doi.org/10.1007/s11625-022-01207-x</w:t>
        </w:r>
      </w:hyperlink>
      <w:r w:rsidRPr="00260AE8">
        <w:rPr>
          <w:rFonts w:ascii="Arial" w:hAnsi="Arial" w:cs="Arial"/>
          <w:sz w:val="22"/>
          <w:szCs w:val="22"/>
        </w:rPr>
        <w:t>.</w:t>
      </w:r>
    </w:p>
    <w:p w14:paraId="6AE5508D" w14:textId="77777777" w:rsidR="00220C63" w:rsidRPr="00260AE8" w:rsidRDefault="00220C63" w:rsidP="00220C63">
      <w:pPr>
        <w:pStyle w:val="ListParagraph"/>
        <w:rPr>
          <w:rFonts w:ascii="Arial" w:hAnsi="Arial" w:cs="Arial"/>
          <w:sz w:val="22"/>
          <w:szCs w:val="22"/>
        </w:rPr>
      </w:pPr>
    </w:p>
    <w:p w14:paraId="71D0F923" w14:textId="5A49992D" w:rsidR="009116D6" w:rsidRPr="00260AE8" w:rsidRDefault="00135B55" w:rsidP="00A808D8">
      <w:pPr>
        <w:pStyle w:val="ListParagraph"/>
        <w:rPr>
          <w:rFonts w:ascii="Arial" w:hAnsi="Arial" w:cs="Arial"/>
          <w:sz w:val="22"/>
          <w:szCs w:val="22"/>
        </w:rPr>
      </w:pPr>
      <w:r w:rsidRPr="00260AE8">
        <w:rPr>
          <w:rFonts w:ascii="Arial" w:hAnsi="Arial" w:cs="Arial"/>
          <w:sz w:val="22"/>
          <w:szCs w:val="22"/>
        </w:rPr>
        <w:t xml:space="preserve">Legrand, W., Chen, J.S. and </w:t>
      </w:r>
      <w:proofErr w:type="spellStart"/>
      <w:r w:rsidRPr="00260AE8">
        <w:rPr>
          <w:rFonts w:ascii="Arial" w:hAnsi="Arial" w:cs="Arial"/>
          <w:sz w:val="22"/>
          <w:szCs w:val="22"/>
        </w:rPr>
        <w:t>Laeis</w:t>
      </w:r>
      <w:proofErr w:type="spellEnd"/>
      <w:r w:rsidRPr="00260AE8">
        <w:rPr>
          <w:rFonts w:ascii="Arial" w:hAnsi="Arial" w:cs="Arial"/>
          <w:sz w:val="22"/>
          <w:szCs w:val="22"/>
        </w:rPr>
        <w:t>, G.C.M. (2023) </w:t>
      </w:r>
      <w:r w:rsidRPr="00260AE8">
        <w:rPr>
          <w:rFonts w:ascii="Arial" w:hAnsi="Arial" w:cs="Arial"/>
          <w:i/>
          <w:iCs/>
          <w:sz w:val="22"/>
          <w:szCs w:val="22"/>
        </w:rPr>
        <w:t xml:space="preserve">Sustainability in the hospitality </w:t>
      </w:r>
      <w:proofErr w:type="gramStart"/>
      <w:r w:rsidRPr="00260AE8">
        <w:rPr>
          <w:rFonts w:ascii="Arial" w:hAnsi="Arial" w:cs="Arial"/>
          <w:i/>
          <w:iCs/>
          <w:sz w:val="22"/>
          <w:szCs w:val="22"/>
        </w:rPr>
        <w:t>industry :</w:t>
      </w:r>
      <w:proofErr w:type="gramEnd"/>
      <w:r w:rsidRPr="00260AE8">
        <w:rPr>
          <w:rFonts w:ascii="Arial" w:hAnsi="Arial" w:cs="Arial"/>
          <w:i/>
          <w:iCs/>
          <w:sz w:val="22"/>
          <w:szCs w:val="22"/>
        </w:rPr>
        <w:t xml:space="preserve"> principles of sustainable operations</w:t>
      </w:r>
      <w:r w:rsidRPr="00260AE8">
        <w:rPr>
          <w:rFonts w:ascii="Arial" w:hAnsi="Arial" w:cs="Arial"/>
          <w:sz w:val="22"/>
          <w:szCs w:val="22"/>
        </w:rPr>
        <w:t xml:space="preserve">. Fourth edition. </w:t>
      </w:r>
      <w:proofErr w:type="gramStart"/>
      <w:r w:rsidRPr="00260AE8">
        <w:rPr>
          <w:rFonts w:ascii="Arial" w:hAnsi="Arial" w:cs="Arial"/>
          <w:sz w:val="22"/>
          <w:szCs w:val="22"/>
        </w:rPr>
        <w:t>London ;</w:t>
      </w:r>
      <w:proofErr w:type="gramEnd"/>
      <w:r w:rsidRPr="00260AE8">
        <w:rPr>
          <w:rFonts w:ascii="Arial" w:hAnsi="Arial" w:cs="Arial"/>
          <w:sz w:val="22"/>
          <w:szCs w:val="22"/>
        </w:rPr>
        <w:t xml:space="preserve"> Routledge.</w:t>
      </w:r>
    </w:p>
    <w:p w14:paraId="5B655A64" w14:textId="77777777" w:rsidR="00881A8D" w:rsidRPr="00260AE8" w:rsidRDefault="00881A8D" w:rsidP="00A808D8">
      <w:pPr>
        <w:pStyle w:val="ListParagraph"/>
        <w:rPr>
          <w:rFonts w:ascii="Arial" w:hAnsi="Arial" w:cs="Arial"/>
          <w:sz w:val="22"/>
          <w:szCs w:val="22"/>
        </w:rPr>
      </w:pPr>
    </w:p>
    <w:p w14:paraId="0F101106" w14:textId="2C5ED1C9" w:rsidR="009116D6" w:rsidRPr="00260AE8" w:rsidRDefault="009116D6" w:rsidP="00A808D8">
      <w:pPr>
        <w:pStyle w:val="ListParagraph"/>
        <w:rPr>
          <w:rFonts w:ascii="Arial" w:hAnsi="Arial" w:cs="Arial"/>
          <w:color w:val="000000" w:themeColor="text1"/>
          <w:sz w:val="22"/>
          <w:szCs w:val="22"/>
        </w:rPr>
      </w:pPr>
      <w:r w:rsidRPr="00260AE8">
        <w:rPr>
          <w:rFonts w:ascii="Arial" w:hAnsi="Arial" w:cs="Arial"/>
          <w:color w:val="000000" w:themeColor="text1"/>
          <w:sz w:val="22"/>
          <w:szCs w:val="22"/>
        </w:rPr>
        <w:t xml:space="preserve">Lindell, L., Sattari, S. and </w:t>
      </w:r>
      <w:proofErr w:type="spellStart"/>
      <w:r w:rsidRPr="00260AE8">
        <w:rPr>
          <w:rFonts w:ascii="Arial" w:hAnsi="Arial" w:cs="Arial"/>
          <w:color w:val="000000" w:themeColor="text1"/>
          <w:sz w:val="22"/>
          <w:szCs w:val="22"/>
        </w:rPr>
        <w:t>Höckert</w:t>
      </w:r>
      <w:proofErr w:type="spellEnd"/>
      <w:r w:rsidRPr="00260AE8">
        <w:rPr>
          <w:rFonts w:ascii="Arial" w:hAnsi="Arial" w:cs="Arial"/>
          <w:color w:val="000000" w:themeColor="text1"/>
          <w:sz w:val="22"/>
          <w:szCs w:val="22"/>
        </w:rPr>
        <w:t>, E. (2022) ‘Introducing a conceptual model for wellbeing tourism - going beyond the triple bottom line of sustainability’, </w:t>
      </w:r>
      <w:r w:rsidRPr="00260AE8">
        <w:rPr>
          <w:rFonts w:ascii="Arial" w:hAnsi="Arial" w:cs="Arial"/>
          <w:i/>
          <w:iCs/>
          <w:color w:val="000000" w:themeColor="text1"/>
          <w:sz w:val="22"/>
          <w:szCs w:val="22"/>
        </w:rPr>
        <w:t>International journal of spa and wellness</w:t>
      </w:r>
      <w:r w:rsidRPr="00260AE8">
        <w:rPr>
          <w:rFonts w:ascii="Arial" w:hAnsi="Arial" w:cs="Arial"/>
          <w:color w:val="000000" w:themeColor="text1"/>
          <w:sz w:val="22"/>
          <w:szCs w:val="22"/>
        </w:rPr>
        <w:t xml:space="preserve">, 5(1), pp. 16–32. Available at: </w:t>
      </w:r>
      <w:hyperlink r:id="rId17" w:history="1">
        <w:r w:rsidR="002C7A9E" w:rsidRPr="00260AE8">
          <w:rPr>
            <w:rStyle w:val="Hyperlink"/>
            <w:rFonts w:ascii="Arial" w:hAnsi="Arial" w:cs="Arial"/>
            <w:sz w:val="22"/>
            <w:szCs w:val="22"/>
          </w:rPr>
          <w:t>https://doi.org/10.1080/24721735.2021.1961077</w:t>
        </w:r>
      </w:hyperlink>
      <w:r w:rsidRPr="00260AE8">
        <w:rPr>
          <w:rFonts w:ascii="Arial" w:hAnsi="Arial" w:cs="Arial"/>
          <w:color w:val="000000" w:themeColor="text1"/>
          <w:sz w:val="22"/>
          <w:szCs w:val="22"/>
        </w:rPr>
        <w:t>.</w:t>
      </w:r>
    </w:p>
    <w:p w14:paraId="35AED86D" w14:textId="77777777" w:rsidR="002C7A9E" w:rsidRPr="00260AE8" w:rsidRDefault="002C7A9E" w:rsidP="00A808D8">
      <w:pPr>
        <w:pStyle w:val="ListParagraph"/>
        <w:rPr>
          <w:rFonts w:ascii="Arial" w:hAnsi="Arial" w:cs="Arial"/>
          <w:color w:val="000000" w:themeColor="text1"/>
          <w:sz w:val="22"/>
          <w:szCs w:val="22"/>
        </w:rPr>
      </w:pPr>
    </w:p>
    <w:p w14:paraId="5FB3F024" w14:textId="110ED9C1" w:rsidR="002C7A9E" w:rsidRPr="00260AE8" w:rsidRDefault="000E2C34" w:rsidP="00A808D8">
      <w:pPr>
        <w:pStyle w:val="ListParagraph"/>
        <w:rPr>
          <w:rFonts w:ascii="Arial" w:hAnsi="Arial" w:cs="Arial"/>
          <w:color w:val="000000" w:themeColor="text1"/>
          <w:sz w:val="22"/>
          <w:szCs w:val="22"/>
        </w:rPr>
      </w:pPr>
      <w:r w:rsidRPr="00260AE8">
        <w:rPr>
          <w:rFonts w:ascii="Arial" w:hAnsi="Arial" w:cs="Arial"/>
          <w:color w:val="000000" w:themeColor="text1"/>
          <w:sz w:val="22"/>
          <w:szCs w:val="22"/>
        </w:rPr>
        <w:t>Marriott</w:t>
      </w:r>
      <w:r w:rsidR="002C7A9E" w:rsidRPr="00260AE8">
        <w:rPr>
          <w:rFonts w:ascii="Arial" w:hAnsi="Arial" w:cs="Arial"/>
          <w:color w:val="000000" w:themeColor="text1"/>
          <w:sz w:val="22"/>
          <w:szCs w:val="22"/>
        </w:rPr>
        <w:t xml:space="preserve"> International (2024) '2024 SERVE 360 </w:t>
      </w:r>
      <w:proofErr w:type="gramStart"/>
      <w:r w:rsidR="002C7A9E" w:rsidRPr="00260AE8">
        <w:rPr>
          <w:rFonts w:ascii="Arial" w:hAnsi="Arial" w:cs="Arial"/>
          <w:color w:val="000000" w:themeColor="text1"/>
          <w:sz w:val="22"/>
          <w:szCs w:val="22"/>
        </w:rPr>
        <w:t>REPORT</w:t>
      </w:r>
      <w:proofErr w:type="gramEnd"/>
      <w:r w:rsidR="002C7A9E" w:rsidRPr="00260AE8">
        <w:rPr>
          <w:rFonts w:ascii="Arial" w:hAnsi="Arial" w:cs="Arial"/>
          <w:color w:val="000000" w:themeColor="text1"/>
          <w:sz w:val="22"/>
          <w:szCs w:val="22"/>
        </w:rPr>
        <w:t>'</w:t>
      </w:r>
      <w:r w:rsidR="00802006" w:rsidRPr="00260AE8">
        <w:rPr>
          <w:rFonts w:ascii="Arial" w:hAnsi="Arial" w:cs="Arial"/>
          <w:color w:val="000000" w:themeColor="text1"/>
          <w:sz w:val="22"/>
          <w:szCs w:val="22"/>
        </w:rPr>
        <w:t>. Available at: https://</w:t>
      </w:r>
      <w:r w:rsidR="00802006" w:rsidRPr="00260AE8">
        <w:rPr>
          <w:rFonts w:ascii="Arial" w:hAnsi="Arial" w:cs="Arial"/>
          <w:sz w:val="22"/>
          <w:szCs w:val="22"/>
        </w:rPr>
        <w:t xml:space="preserve"> </w:t>
      </w:r>
      <w:r w:rsidR="00802006" w:rsidRPr="00260AE8">
        <w:rPr>
          <w:rFonts w:ascii="Arial" w:hAnsi="Arial" w:cs="Arial"/>
          <w:color w:val="000000" w:themeColor="text1"/>
          <w:sz w:val="22"/>
          <w:szCs w:val="22"/>
        </w:rPr>
        <w:t>serve360.marriott.com/wp-content/uploads/2024/07/2024ESGProgress.pdf (accessed: 16.10.2024)</w:t>
      </w:r>
    </w:p>
    <w:p w14:paraId="79B7499C" w14:textId="77777777" w:rsidR="00CE79A4" w:rsidRPr="00260AE8" w:rsidRDefault="00CE79A4" w:rsidP="00A808D8">
      <w:pPr>
        <w:pStyle w:val="ListParagraph"/>
        <w:rPr>
          <w:rFonts w:ascii="Arial" w:hAnsi="Arial" w:cs="Arial"/>
          <w:color w:val="000000" w:themeColor="text1"/>
          <w:sz w:val="22"/>
          <w:szCs w:val="22"/>
        </w:rPr>
      </w:pPr>
    </w:p>
    <w:p w14:paraId="3A624233" w14:textId="182FB81F" w:rsidR="003370F0" w:rsidRPr="00260AE8" w:rsidRDefault="00CE79A4" w:rsidP="00A808D8">
      <w:pPr>
        <w:pStyle w:val="ListParagraph"/>
        <w:rPr>
          <w:rFonts w:ascii="Arial" w:hAnsi="Arial" w:cs="Arial"/>
          <w:color w:val="000000" w:themeColor="text1"/>
          <w:sz w:val="22"/>
          <w:szCs w:val="22"/>
        </w:rPr>
      </w:pPr>
      <w:proofErr w:type="spellStart"/>
      <w:r w:rsidRPr="00260AE8">
        <w:rPr>
          <w:rFonts w:ascii="Arial" w:hAnsi="Arial" w:cs="Arial"/>
          <w:color w:val="000000" w:themeColor="text1"/>
          <w:sz w:val="22"/>
          <w:szCs w:val="22"/>
        </w:rPr>
        <w:t>Milkoreit</w:t>
      </w:r>
      <w:proofErr w:type="spellEnd"/>
      <w:r w:rsidRPr="00260AE8">
        <w:rPr>
          <w:rFonts w:ascii="Arial" w:hAnsi="Arial" w:cs="Arial"/>
          <w:color w:val="000000" w:themeColor="text1"/>
          <w:sz w:val="22"/>
          <w:szCs w:val="22"/>
        </w:rPr>
        <w:t>, M. (2019) ‘The Paris Agreement on Climate Change—Made in USA?’, </w:t>
      </w:r>
      <w:r w:rsidRPr="00260AE8">
        <w:rPr>
          <w:rFonts w:ascii="Arial" w:hAnsi="Arial" w:cs="Arial"/>
          <w:i/>
          <w:iCs/>
          <w:color w:val="000000" w:themeColor="text1"/>
          <w:sz w:val="22"/>
          <w:szCs w:val="22"/>
        </w:rPr>
        <w:t>Perspectives on politics</w:t>
      </w:r>
      <w:r w:rsidRPr="00260AE8">
        <w:rPr>
          <w:rFonts w:ascii="Arial" w:hAnsi="Arial" w:cs="Arial"/>
          <w:color w:val="000000" w:themeColor="text1"/>
          <w:sz w:val="22"/>
          <w:szCs w:val="22"/>
        </w:rPr>
        <w:t>, 17(4), pp. 1019–1037. Available at: https://doi.org/10.1017/S1537592719000951.</w:t>
      </w:r>
    </w:p>
    <w:p w14:paraId="36F9AE1F" w14:textId="77777777" w:rsidR="00CE79A4" w:rsidRPr="00260AE8" w:rsidRDefault="00CE79A4" w:rsidP="00A808D8">
      <w:pPr>
        <w:pStyle w:val="ListParagraph"/>
        <w:rPr>
          <w:rFonts w:ascii="Arial" w:hAnsi="Arial" w:cs="Arial"/>
          <w:sz w:val="22"/>
          <w:szCs w:val="22"/>
        </w:rPr>
      </w:pPr>
    </w:p>
    <w:p w14:paraId="6EB68892" w14:textId="078FE966" w:rsidR="009653AF" w:rsidRPr="00260AE8" w:rsidRDefault="00785663" w:rsidP="00A808D8">
      <w:pPr>
        <w:pStyle w:val="ListParagraph"/>
        <w:rPr>
          <w:rFonts w:ascii="Arial" w:hAnsi="Arial" w:cs="Arial"/>
          <w:sz w:val="22"/>
          <w:szCs w:val="22"/>
        </w:rPr>
      </w:pPr>
      <w:r w:rsidRPr="00260AE8">
        <w:rPr>
          <w:rFonts w:ascii="Arial" w:hAnsi="Arial" w:cs="Arial"/>
          <w:sz w:val="22"/>
          <w:szCs w:val="22"/>
        </w:rPr>
        <w:t>MOLINA-COLLADO, A., SANTOS-VIJANDE, M., GÓMEZ-RICO, M. and MADERA, J.M., (2022)</w:t>
      </w:r>
      <w:r w:rsidR="008E1AED" w:rsidRPr="00260AE8">
        <w:rPr>
          <w:rFonts w:ascii="Arial" w:hAnsi="Arial" w:cs="Arial"/>
          <w:sz w:val="22"/>
          <w:szCs w:val="22"/>
        </w:rPr>
        <w:t>'</w:t>
      </w:r>
      <w:r w:rsidRPr="00260AE8">
        <w:rPr>
          <w:rFonts w:ascii="Arial" w:hAnsi="Arial" w:cs="Arial"/>
          <w:sz w:val="22"/>
          <w:szCs w:val="22"/>
        </w:rPr>
        <w:t xml:space="preserve"> Sustainability in hospitality and tourism: a review of key research topics from 1994 to 2020</w:t>
      </w:r>
      <w:r w:rsidR="008E1AED" w:rsidRPr="00260AE8">
        <w:rPr>
          <w:rFonts w:ascii="Arial" w:hAnsi="Arial" w:cs="Arial"/>
          <w:sz w:val="22"/>
          <w:szCs w:val="22"/>
        </w:rPr>
        <w:t>'</w:t>
      </w:r>
      <w:r w:rsidRPr="00260AE8">
        <w:rPr>
          <w:rFonts w:ascii="Arial" w:hAnsi="Arial" w:cs="Arial"/>
          <w:sz w:val="22"/>
          <w:szCs w:val="22"/>
        </w:rPr>
        <w:t>. </w:t>
      </w:r>
      <w:r w:rsidRPr="00260AE8">
        <w:rPr>
          <w:rFonts w:ascii="Arial" w:hAnsi="Arial" w:cs="Arial"/>
          <w:i/>
          <w:iCs/>
          <w:sz w:val="22"/>
          <w:szCs w:val="22"/>
        </w:rPr>
        <w:t>International Journal of Contemporary Hospitality Management, </w:t>
      </w:r>
      <w:r w:rsidRPr="00260AE8">
        <w:rPr>
          <w:rFonts w:ascii="Arial" w:hAnsi="Arial" w:cs="Arial"/>
          <w:b/>
          <w:bCs/>
          <w:sz w:val="22"/>
          <w:szCs w:val="22"/>
        </w:rPr>
        <w:t>34</w:t>
      </w:r>
      <w:r w:rsidRPr="00260AE8">
        <w:rPr>
          <w:rFonts w:ascii="Arial" w:hAnsi="Arial" w:cs="Arial"/>
          <w:sz w:val="22"/>
          <w:szCs w:val="22"/>
        </w:rPr>
        <w:t>(8), pp. 3029-3064.</w:t>
      </w:r>
      <w:r w:rsidR="008E1AED" w:rsidRPr="00260AE8">
        <w:rPr>
          <w:rFonts w:ascii="Arial" w:hAnsi="Arial" w:cs="Arial"/>
          <w:sz w:val="22"/>
          <w:szCs w:val="22"/>
        </w:rPr>
        <w:t xml:space="preserve"> Available at: </w:t>
      </w:r>
      <w:hyperlink r:id="rId18" w:history="1">
        <w:r w:rsidR="006B44F4" w:rsidRPr="00260AE8">
          <w:rPr>
            <w:rStyle w:val="Hyperlink"/>
            <w:rFonts w:ascii="Arial" w:hAnsi="Arial" w:cs="Arial"/>
            <w:sz w:val="22"/>
            <w:szCs w:val="22"/>
          </w:rPr>
          <w:t>https://www.proquest.com/scholarly-journals/sustainability-hospitality-tourism-review-key/docview/2694402949/se-2?accountid=130472</w:t>
        </w:r>
      </w:hyperlink>
      <w:r w:rsidR="006B44F4" w:rsidRPr="00260AE8">
        <w:rPr>
          <w:rFonts w:ascii="Arial" w:hAnsi="Arial" w:cs="Arial"/>
          <w:sz w:val="22"/>
          <w:szCs w:val="22"/>
        </w:rPr>
        <w:t xml:space="preserve"> (accessed:</w:t>
      </w:r>
      <w:r w:rsidR="003370F0" w:rsidRPr="00260AE8">
        <w:rPr>
          <w:rFonts w:ascii="Arial" w:hAnsi="Arial" w:cs="Arial"/>
          <w:sz w:val="22"/>
          <w:szCs w:val="22"/>
        </w:rPr>
        <w:t xml:space="preserve"> 08.10.2024)</w:t>
      </w:r>
    </w:p>
    <w:p w14:paraId="2759307A" w14:textId="77777777" w:rsidR="00887286" w:rsidRPr="00260AE8" w:rsidRDefault="00887286" w:rsidP="00A808D8">
      <w:pPr>
        <w:pStyle w:val="ListParagraph"/>
        <w:rPr>
          <w:rFonts w:ascii="Arial" w:hAnsi="Arial" w:cs="Arial"/>
          <w:sz w:val="22"/>
          <w:szCs w:val="22"/>
        </w:rPr>
      </w:pPr>
    </w:p>
    <w:p w14:paraId="57146938" w14:textId="52C9EB6A" w:rsidR="00887286" w:rsidRPr="00260AE8" w:rsidRDefault="00A01326" w:rsidP="00A808D8">
      <w:pPr>
        <w:pStyle w:val="ListParagraph"/>
        <w:rPr>
          <w:rFonts w:ascii="Arial" w:hAnsi="Arial" w:cs="Arial"/>
          <w:sz w:val="22"/>
          <w:szCs w:val="22"/>
        </w:rPr>
      </w:pPr>
      <w:hyperlink r:id="rId19" w:tooltip="Albert Postma" w:history="1">
        <w:r w:rsidRPr="00260AE8">
          <w:rPr>
            <w:rStyle w:val="Hyperlink"/>
            <w:rFonts w:ascii="Arial" w:hAnsi="Arial" w:cs="Arial"/>
            <w:sz w:val="22"/>
            <w:szCs w:val="22"/>
          </w:rPr>
          <w:t>Postma, A.</w:t>
        </w:r>
      </w:hyperlink>
      <w:r w:rsidRPr="00260AE8">
        <w:rPr>
          <w:rFonts w:ascii="Arial" w:hAnsi="Arial" w:cs="Arial"/>
          <w:sz w:val="22"/>
          <w:szCs w:val="22"/>
        </w:rPr>
        <w:t>, </w:t>
      </w:r>
      <w:hyperlink r:id="rId20" w:tooltip="Ko Koens" w:history="1">
        <w:r w:rsidRPr="00260AE8">
          <w:rPr>
            <w:rStyle w:val="Hyperlink"/>
            <w:rFonts w:ascii="Arial" w:hAnsi="Arial" w:cs="Arial"/>
            <w:sz w:val="22"/>
            <w:szCs w:val="22"/>
          </w:rPr>
          <w:t>Koens, K.</w:t>
        </w:r>
      </w:hyperlink>
      <w:r w:rsidRPr="00260AE8">
        <w:rPr>
          <w:rFonts w:ascii="Arial" w:hAnsi="Arial" w:cs="Arial"/>
          <w:sz w:val="22"/>
          <w:szCs w:val="22"/>
        </w:rPr>
        <w:t> and </w:t>
      </w:r>
      <w:hyperlink r:id="rId21" w:tooltip="Bernadett Papp" w:history="1">
        <w:r w:rsidRPr="00260AE8">
          <w:rPr>
            <w:rStyle w:val="Hyperlink"/>
            <w:rFonts w:ascii="Arial" w:hAnsi="Arial" w:cs="Arial"/>
            <w:sz w:val="22"/>
            <w:szCs w:val="22"/>
          </w:rPr>
          <w:t>Papp, B.</w:t>
        </w:r>
      </w:hyperlink>
      <w:r w:rsidRPr="00260AE8">
        <w:rPr>
          <w:rFonts w:ascii="Arial" w:hAnsi="Arial" w:cs="Arial"/>
          <w:sz w:val="22"/>
          <w:szCs w:val="22"/>
        </w:rPr>
        <w:t> (2020), "Overtourism: Carrying Capacity Revisited", </w:t>
      </w:r>
      <w:hyperlink r:id="rId22" w:tooltip="Jeoren A. Oskam" w:history="1">
        <w:r w:rsidRPr="00260AE8">
          <w:rPr>
            <w:rStyle w:val="Hyperlink"/>
            <w:rFonts w:ascii="Arial" w:hAnsi="Arial" w:cs="Arial"/>
            <w:sz w:val="22"/>
            <w:szCs w:val="22"/>
          </w:rPr>
          <w:t>Oskam, J.A.</w:t>
        </w:r>
      </w:hyperlink>
      <w:r w:rsidRPr="00260AE8">
        <w:rPr>
          <w:rFonts w:ascii="Arial" w:hAnsi="Arial" w:cs="Arial"/>
          <w:sz w:val="22"/>
          <w:szCs w:val="22"/>
        </w:rPr>
        <w:t> (Ed.) </w:t>
      </w:r>
      <w:r w:rsidRPr="00260AE8">
        <w:rPr>
          <w:rFonts w:ascii="Arial" w:hAnsi="Arial" w:cs="Arial"/>
          <w:i/>
          <w:iCs/>
          <w:sz w:val="22"/>
          <w:szCs w:val="22"/>
        </w:rPr>
        <w:t>The Overtourism Debate</w:t>
      </w:r>
      <w:r w:rsidRPr="00260AE8">
        <w:rPr>
          <w:rFonts w:ascii="Arial" w:hAnsi="Arial" w:cs="Arial"/>
          <w:sz w:val="22"/>
          <w:szCs w:val="22"/>
        </w:rPr>
        <w:t>, Emerald Publishing Limited, Leeds, pp. 229-249. </w:t>
      </w:r>
      <w:hyperlink r:id="rId23" w:tooltip="DOI: https://doi.org/10.1108/978-1-83867-487-820201015" w:history="1">
        <w:r w:rsidRPr="00260AE8">
          <w:rPr>
            <w:rStyle w:val="Hyperlink"/>
            <w:rFonts w:ascii="Arial" w:hAnsi="Arial" w:cs="Arial"/>
            <w:sz w:val="22"/>
            <w:szCs w:val="22"/>
          </w:rPr>
          <w:t>https://doi.org/10.1108/978-1-83867-487-820201015</w:t>
        </w:r>
      </w:hyperlink>
    </w:p>
    <w:p w14:paraId="605FB5AF" w14:textId="77777777" w:rsidR="00887286" w:rsidRPr="00260AE8" w:rsidRDefault="00887286" w:rsidP="00A808D8">
      <w:pPr>
        <w:pStyle w:val="ListParagraph"/>
        <w:rPr>
          <w:rFonts w:ascii="Arial" w:hAnsi="Arial" w:cs="Arial"/>
          <w:sz w:val="22"/>
          <w:szCs w:val="22"/>
        </w:rPr>
      </w:pPr>
    </w:p>
    <w:p w14:paraId="55B69208" w14:textId="173B2925" w:rsidR="007D3116" w:rsidRPr="00260AE8" w:rsidRDefault="007D3116" w:rsidP="00A808D8">
      <w:pPr>
        <w:pStyle w:val="ListParagraph"/>
        <w:rPr>
          <w:rFonts w:ascii="Arial" w:hAnsi="Arial" w:cs="Arial"/>
          <w:sz w:val="22"/>
          <w:szCs w:val="22"/>
        </w:rPr>
      </w:pPr>
      <w:r w:rsidRPr="00260AE8">
        <w:rPr>
          <w:rFonts w:ascii="Arial" w:hAnsi="Arial" w:cs="Arial"/>
          <w:sz w:val="22"/>
          <w:szCs w:val="22"/>
        </w:rPr>
        <w:lastRenderedPageBreak/>
        <w:t>Ramkissoon, H. (2020) ‘Perceived social impacts of tourism and quality-of-life: a new conceptual model’, </w:t>
      </w:r>
      <w:r w:rsidRPr="00260AE8">
        <w:rPr>
          <w:rFonts w:ascii="Arial" w:hAnsi="Arial" w:cs="Arial"/>
          <w:i/>
          <w:iCs/>
          <w:sz w:val="22"/>
          <w:szCs w:val="22"/>
        </w:rPr>
        <w:t>Journal of Sustainable Tourism</w:t>
      </w:r>
      <w:r w:rsidRPr="00260AE8">
        <w:rPr>
          <w:rFonts w:ascii="Arial" w:hAnsi="Arial" w:cs="Arial"/>
          <w:sz w:val="22"/>
          <w:szCs w:val="22"/>
        </w:rPr>
        <w:t xml:space="preserve">, 31(2), pp. 442–459. </w:t>
      </w:r>
      <w:proofErr w:type="spellStart"/>
      <w:r w:rsidRPr="00260AE8">
        <w:rPr>
          <w:rFonts w:ascii="Arial" w:hAnsi="Arial" w:cs="Arial"/>
          <w:sz w:val="22"/>
          <w:szCs w:val="22"/>
        </w:rPr>
        <w:t>doi</w:t>
      </w:r>
      <w:proofErr w:type="spellEnd"/>
      <w:r w:rsidRPr="00260AE8">
        <w:rPr>
          <w:rFonts w:ascii="Arial" w:hAnsi="Arial" w:cs="Arial"/>
          <w:sz w:val="22"/>
          <w:szCs w:val="22"/>
        </w:rPr>
        <w:t>: 10.1080/09669582.2020.1858091.</w:t>
      </w:r>
    </w:p>
    <w:p w14:paraId="15E40764" w14:textId="77777777" w:rsidR="00B81BFC" w:rsidRPr="00260AE8" w:rsidRDefault="00B81BFC" w:rsidP="00A808D8">
      <w:pPr>
        <w:pStyle w:val="ListParagraph"/>
        <w:rPr>
          <w:rFonts w:ascii="Arial" w:hAnsi="Arial" w:cs="Arial"/>
          <w:sz w:val="22"/>
          <w:szCs w:val="22"/>
        </w:rPr>
      </w:pPr>
    </w:p>
    <w:p w14:paraId="51F5C7AE" w14:textId="65B39CD8" w:rsidR="00B81BFC" w:rsidRPr="00260AE8" w:rsidRDefault="00B81BFC" w:rsidP="00A808D8">
      <w:pPr>
        <w:pStyle w:val="ListParagraph"/>
        <w:rPr>
          <w:rFonts w:ascii="Arial" w:hAnsi="Arial" w:cs="Arial"/>
          <w:sz w:val="22"/>
          <w:szCs w:val="22"/>
        </w:rPr>
      </w:pPr>
      <w:r w:rsidRPr="00260AE8">
        <w:rPr>
          <w:rFonts w:ascii="Arial" w:hAnsi="Arial" w:cs="Arial"/>
          <w:sz w:val="22"/>
          <w:szCs w:val="22"/>
        </w:rPr>
        <w:t xml:space="preserve">Robertson, J.L., Montgomery, A.W. and </w:t>
      </w:r>
      <w:proofErr w:type="spellStart"/>
      <w:r w:rsidRPr="00260AE8">
        <w:rPr>
          <w:rFonts w:ascii="Arial" w:hAnsi="Arial" w:cs="Arial"/>
          <w:sz w:val="22"/>
          <w:szCs w:val="22"/>
        </w:rPr>
        <w:t>Ozbilir</w:t>
      </w:r>
      <w:proofErr w:type="spellEnd"/>
      <w:r w:rsidRPr="00260AE8">
        <w:rPr>
          <w:rFonts w:ascii="Arial" w:hAnsi="Arial" w:cs="Arial"/>
          <w:sz w:val="22"/>
          <w:szCs w:val="22"/>
        </w:rPr>
        <w:t>, T. (2023) ‘Employees’ response to corporate greenwashing’, </w:t>
      </w:r>
      <w:r w:rsidRPr="00260AE8">
        <w:rPr>
          <w:rFonts w:ascii="Arial" w:hAnsi="Arial" w:cs="Arial"/>
          <w:i/>
          <w:iCs/>
          <w:sz w:val="22"/>
          <w:szCs w:val="22"/>
        </w:rPr>
        <w:t>Business strategy and the environment</w:t>
      </w:r>
      <w:r w:rsidRPr="00260AE8">
        <w:rPr>
          <w:rFonts w:ascii="Arial" w:hAnsi="Arial" w:cs="Arial"/>
          <w:sz w:val="22"/>
          <w:szCs w:val="22"/>
        </w:rPr>
        <w:t>, 32(7), pp. 4015–4027. Available at: https://doi.org/10.1002/bse.3351.</w:t>
      </w:r>
    </w:p>
    <w:p w14:paraId="7AD1B5ED" w14:textId="77777777" w:rsidR="007D3116" w:rsidRPr="00260AE8" w:rsidRDefault="007D3116" w:rsidP="00A808D8">
      <w:pPr>
        <w:pStyle w:val="ListParagraph"/>
        <w:rPr>
          <w:rFonts w:ascii="Arial" w:hAnsi="Arial" w:cs="Arial"/>
          <w:sz w:val="22"/>
          <w:szCs w:val="22"/>
        </w:rPr>
      </w:pPr>
    </w:p>
    <w:p w14:paraId="4A72C004" w14:textId="1DC47CBA" w:rsidR="00B569AD" w:rsidRPr="00260AE8" w:rsidRDefault="00B569AD" w:rsidP="00A808D8">
      <w:pPr>
        <w:pStyle w:val="ListParagraph"/>
        <w:rPr>
          <w:rFonts w:ascii="Arial" w:hAnsi="Arial" w:cs="Arial"/>
          <w:sz w:val="22"/>
          <w:szCs w:val="22"/>
        </w:rPr>
      </w:pPr>
      <w:r w:rsidRPr="00260AE8">
        <w:rPr>
          <w:rFonts w:ascii="Arial" w:hAnsi="Arial" w:cs="Arial"/>
          <w:sz w:val="22"/>
          <w:szCs w:val="22"/>
        </w:rPr>
        <w:t>Saeed, A. </w:t>
      </w:r>
      <w:r w:rsidRPr="00260AE8">
        <w:rPr>
          <w:rFonts w:ascii="Arial" w:hAnsi="Arial" w:cs="Arial"/>
          <w:i/>
          <w:iCs/>
          <w:sz w:val="22"/>
          <w:szCs w:val="22"/>
        </w:rPr>
        <w:t>et al.</w:t>
      </w:r>
      <w:r w:rsidRPr="00260AE8">
        <w:rPr>
          <w:rFonts w:ascii="Arial" w:hAnsi="Arial" w:cs="Arial"/>
          <w:sz w:val="22"/>
          <w:szCs w:val="22"/>
        </w:rPr>
        <w:t> (2022) ‘Green human resource management and environmental performance: the role of green supply chain management practices’, </w:t>
      </w:r>
      <w:proofErr w:type="gramStart"/>
      <w:r w:rsidRPr="00260AE8">
        <w:rPr>
          <w:rFonts w:ascii="Arial" w:hAnsi="Arial" w:cs="Arial"/>
          <w:i/>
          <w:iCs/>
          <w:sz w:val="22"/>
          <w:szCs w:val="22"/>
        </w:rPr>
        <w:t>Benchmarking :</w:t>
      </w:r>
      <w:proofErr w:type="gramEnd"/>
      <w:r w:rsidRPr="00260AE8">
        <w:rPr>
          <w:rFonts w:ascii="Arial" w:hAnsi="Arial" w:cs="Arial"/>
          <w:i/>
          <w:iCs/>
          <w:sz w:val="22"/>
          <w:szCs w:val="22"/>
        </w:rPr>
        <w:t xml:space="preserve"> an international journal</w:t>
      </w:r>
      <w:r w:rsidRPr="00260AE8">
        <w:rPr>
          <w:rFonts w:ascii="Arial" w:hAnsi="Arial" w:cs="Arial"/>
          <w:sz w:val="22"/>
          <w:szCs w:val="22"/>
        </w:rPr>
        <w:t xml:space="preserve">, 29(9), pp. 2881–2899. Available at: </w:t>
      </w:r>
      <w:hyperlink r:id="rId24" w:history="1">
        <w:r w:rsidRPr="00260AE8">
          <w:rPr>
            <w:rStyle w:val="Hyperlink"/>
            <w:rFonts w:ascii="Arial" w:hAnsi="Arial" w:cs="Arial"/>
            <w:sz w:val="22"/>
            <w:szCs w:val="22"/>
          </w:rPr>
          <w:t>https://doi.org/10.1108/BIJ-05-2021-0297</w:t>
        </w:r>
      </w:hyperlink>
      <w:r w:rsidRPr="00260AE8">
        <w:rPr>
          <w:rFonts w:ascii="Arial" w:hAnsi="Arial" w:cs="Arial"/>
          <w:sz w:val="22"/>
          <w:szCs w:val="22"/>
        </w:rPr>
        <w:t>.</w:t>
      </w:r>
    </w:p>
    <w:p w14:paraId="2E929BE6" w14:textId="77777777" w:rsidR="00B569AD" w:rsidRPr="00260AE8" w:rsidRDefault="00B569AD" w:rsidP="00A808D8">
      <w:pPr>
        <w:pStyle w:val="ListParagraph"/>
        <w:rPr>
          <w:rFonts w:ascii="Arial" w:hAnsi="Arial" w:cs="Arial"/>
          <w:sz w:val="22"/>
          <w:szCs w:val="22"/>
        </w:rPr>
      </w:pPr>
    </w:p>
    <w:p w14:paraId="42F6E8C1" w14:textId="0D194D19" w:rsidR="00DA2823" w:rsidRPr="00260AE8" w:rsidRDefault="00A01C95" w:rsidP="00A808D8">
      <w:pPr>
        <w:pStyle w:val="ListParagraph"/>
        <w:rPr>
          <w:rFonts w:ascii="Arial" w:hAnsi="Arial" w:cs="Arial"/>
          <w:sz w:val="22"/>
          <w:szCs w:val="22"/>
        </w:rPr>
      </w:pPr>
      <w:r w:rsidRPr="00260AE8">
        <w:rPr>
          <w:rFonts w:ascii="Arial" w:hAnsi="Arial" w:cs="Arial"/>
          <w:sz w:val="22"/>
          <w:szCs w:val="22"/>
        </w:rPr>
        <w:t>Salem, I.E. </w:t>
      </w:r>
      <w:r w:rsidRPr="00260AE8">
        <w:rPr>
          <w:rFonts w:ascii="Arial" w:hAnsi="Arial" w:cs="Arial"/>
          <w:i/>
          <w:iCs/>
          <w:sz w:val="22"/>
          <w:szCs w:val="22"/>
        </w:rPr>
        <w:t>et al.</w:t>
      </w:r>
      <w:r w:rsidRPr="00260AE8">
        <w:rPr>
          <w:rFonts w:ascii="Arial" w:hAnsi="Arial" w:cs="Arial"/>
          <w:sz w:val="22"/>
          <w:szCs w:val="22"/>
        </w:rPr>
        <w:t> (2023) ‘Contemporary sustainability themes in tourism and hospitality during and post COVID</w:t>
      </w:r>
      <w:r w:rsidRPr="00260AE8">
        <w:rPr>
          <w:rFonts w:ascii="Cambria Math" w:hAnsi="Cambria Math" w:cs="Cambria Math"/>
          <w:sz w:val="22"/>
          <w:szCs w:val="22"/>
        </w:rPr>
        <w:t>‐</w:t>
      </w:r>
      <w:r w:rsidRPr="00260AE8">
        <w:rPr>
          <w:rFonts w:ascii="Arial" w:hAnsi="Arial" w:cs="Arial"/>
          <w:sz w:val="22"/>
          <w:szCs w:val="22"/>
        </w:rPr>
        <w:t xml:space="preserve">19: Critical review and a </w:t>
      </w:r>
      <w:proofErr w:type="gramStart"/>
      <w:r w:rsidRPr="00260AE8">
        <w:rPr>
          <w:rFonts w:ascii="Arial" w:hAnsi="Arial" w:cs="Arial"/>
          <w:sz w:val="22"/>
          <w:szCs w:val="22"/>
        </w:rPr>
        <w:t>step strategies</w:t>
      </w:r>
      <w:proofErr w:type="gramEnd"/>
      <w:r w:rsidRPr="00260AE8">
        <w:rPr>
          <w:rFonts w:ascii="Arial" w:hAnsi="Arial" w:cs="Arial"/>
          <w:sz w:val="22"/>
          <w:szCs w:val="22"/>
        </w:rPr>
        <w:t xml:space="preserve"> forward for post the pandemic’, </w:t>
      </w:r>
      <w:r w:rsidRPr="00260AE8">
        <w:rPr>
          <w:rFonts w:ascii="Arial" w:hAnsi="Arial" w:cs="Arial"/>
          <w:i/>
          <w:iCs/>
          <w:sz w:val="22"/>
          <w:szCs w:val="22"/>
        </w:rPr>
        <w:t>Sustainable development (Bradford, West Yorkshire, England)</w:t>
      </w:r>
      <w:r w:rsidRPr="00260AE8">
        <w:rPr>
          <w:rFonts w:ascii="Arial" w:hAnsi="Arial" w:cs="Arial"/>
          <w:sz w:val="22"/>
          <w:szCs w:val="22"/>
        </w:rPr>
        <w:t xml:space="preserve">, 31(5), pp. 3946–3964. Available at: </w:t>
      </w:r>
      <w:hyperlink r:id="rId25" w:history="1">
        <w:r w:rsidR="00E15D2A" w:rsidRPr="00260AE8">
          <w:rPr>
            <w:rStyle w:val="Hyperlink"/>
            <w:rFonts w:ascii="Arial" w:hAnsi="Arial" w:cs="Arial"/>
            <w:sz w:val="22"/>
            <w:szCs w:val="22"/>
          </w:rPr>
          <w:t>https://doi.org/10.1002/sd.2636</w:t>
        </w:r>
      </w:hyperlink>
      <w:r w:rsidRPr="00260AE8">
        <w:rPr>
          <w:rFonts w:ascii="Arial" w:hAnsi="Arial" w:cs="Arial"/>
          <w:sz w:val="22"/>
          <w:szCs w:val="22"/>
        </w:rPr>
        <w:t>.</w:t>
      </w:r>
    </w:p>
    <w:p w14:paraId="62FADD18" w14:textId="77777777" w:rsidR="00BF6376" w:rsidRPr="00260AE8" w:rsidRDefault="00BF6376" w:rsidP="00A808D8">
      <w:pPr>
        <w:pStyle w:val="ListParagraph"/>
        <w:rPr>
          <w:rFonts w:ascii="Arial" w:hAnsi="Arial" w:cs="Arial"/>
          <w:sz w:val="22"/>
          <w:szCs w:val="22"/>
        </w:rPr>
      </w:pPr>
    </w:p>
    <w:p w14:paraId="31532CA3" w14:textId="1CB67313" w:rsidR="00BF6376" w:rsidRPr="00260AE8" w:rsidRDefault="00BF6376" w:rsidP="00A808D8">
      <w:pPr>
        <w:pStyle w:val="ListParagraph"/>
        <w:rPr>
          <w:rFonts w:ascii="Arial" w:hAnsi="Arial" w:cs="Arial"/>
          <w:sz w:val="22"/>
          <w:szCs w:val="22"/>
        </w:rPr>
      </w:pPr>
      <w:proofErr w:type="spellStart"/>
      <w:r w:rsidRPr="00260AE8">
        <w:rPr>
          <w:rFonts w:ascii="Arial" w:hAnsi="Arial" w:cs="Arial"/>
          <w:sz w:val="22"/>
          <w:szCs w:val="22"/>
        </w:rPr>
        <w:t>Setyaningrum</w:t>
      </w:r>
      <w:proofErr w:type="spellEnd"/>
      <w:r w:rsidRPr="00260AE8">
        <w:rPr>
          <w:rFonts w:ascii="Arial" w:hAnsi="Arial" w:cs="Arial"/>
          <w:sz w:val="22"/>
          <w:szCs w:val="22"/>
        </w:rPr>
        <w:t xml:space="preserve">, R. and </w:t>
      </w:r>
      <w:proofErr w:type="spellStart"/>
      <w:r w:rsidRPr="00260AE8">
        <w:rPr>
          <w:rFonts w:ascii="Arial" w:hAnsi="Arial" w:cs="Arial"/>
          <w:sz w:val="22"/>
          <w:szCs w:val="22"/>
        </w:rPr>
        <w:t>Muafi</w:t>
      </w:r>
      <w:proofErr w:type="spellEnd"/>
      <w:r w:rsidRPr="00260AE8">
        <w:rPr>
          <w:rFonts w:ascii="Arial" w:hAnsi="Arial" w:cs="Arial"/>
          <w:sz w:val="22"/>
          <w:szCs w:val="22"/>
        </w:rPr>
        <w:t>, M. (2023) ‘Green human resource management, green supply chain management, green lifestyle: Their effect on business sustainability mediated by digital skills’, </w:t>
      </w:r>
      <w:r w:rsidRPr="00260AE8">
        <w:rPr>
          <w:rFonts w:ascii="Arial" w:hAnsi="Arial" w:cs="Arial"/>
          <w:i/>
          <w:iCs/>
          <w:sz w:val="22"/>
          <w:szCs w:val="22"/>
        </w:rPr>
        <w:t>Journal of industrial engineering and management</w:t>
      </w:r>
      <w:r w:rsidRPr="00260AE8">
        <w:rPr>
          <w:rFonts w:ascii="Arial" w:hAnsi="Arial" w:cs="Arial"/>
          <w:sz w:val="22"/>
          <w:szCs w:val="22"/>
        </w:rPr>
        <w:t xml:space="preserve">, 16(1), pp. 1–26. Available at: </w:t>
      </w:r>
      <w:hyperlink r:id="rId26" w:history="1">
        <w:r w:rsidR="000324D4" w:rsidRPr="00260AE8">
          <w:rPr>
            <w:rStyle w:val="Hyperlink"/>
            <w:rFonts w:ascii="Arial" w:hAnsi="Arial" w:cs="Arial"/>
            <w:sz w:val="22"/>
            <w:szCs w:val="22"/>
          </w:rPr>
          <w:t>https://doi.org/10.3926/jiem.4152</w:t>
        </w:r>
      </w:hyperlink>
      <w:r w:rsidRPr="00260AE8">
        <w:rPr>
          <w:rFonts w:ascii="Arial" w:hAnsi="Arial" w:cs="Arial"/>
          <w:sz w:val="22"/>
          <w:szCs w:val="22"/>
        </w:rPr>
        <w:t>.</w:t>
      </w:r>
    </w:p>
    <w:p w14:paraId="54874477" w14:textId="77777777" w:rsidR="000324D4" w:rsidRPr="00260AE8" w:rsidRDefault="000324D4" w:rsidP="00A808D8">
      <w:pPr>
        <w:pStyle w:val="ListParagraph"/>
        <w:rPr>
          <w:rFonts w:ascii="Arial" w:hAnsi="Arial" w:cs="Arial"/>
          <w:sz w:val="22"/>
          <w:szCs w:val="22"/>
        </w:rPr>
      </w:pPr>
    </w:p>
    <w:p w14:paraId="6A713185" w14:textId="655E5BDF" w:rsidR="000324D4" w:rsidRPr="00260AE8" w:rsidRDefault="000324D4" w:rsidP="00A808D8">
      <w:pPr>
        <w:pStyle w:val="ListParagraph"/>
        <w:rPr>
          <w:rFonts w:ascii="Arial" w:hAnsi="Arial" w:cs="Arial"/>
          <w:sz w:val="22"/>
          <w:szCs w:val="22"/>
        </w:rPr>
      </w:pPr>
      <w:r w:rsidRPr="00260AE8">
        <w:rPr>
          <w:rFonts w:ascii="Arial" w:hAnsi="Arial" w:cs="Arial"/>
          <w:sz w:val="22"/>
          <w:szCs w:val="22"/>
        </w:rPr>
        <w:t>Srivastava, A.K., Dixit, S. and Srivastava, A.A. (2022)</w:t>
      </w:r>
      <w:r w:rsidR="008C4D74" w:rsidRPr="00260AE8">
        <w:rPr>
          <w:rFonts w:ascii="Arial" w:hAnsi="Arial" w:cs="Arial"/>
          <w:color w:val="3A3A3A"/>
          <w:sz w:val="22"/>
          <w:szCs w:val="22"/>
          <w:shd w:val="clear" w:color="auto" w:fill="FFFFFF"/>
        </w:rPr>
        <w:t xml:space="preserve"> </w:t>
      </w:r>
      <w:r w:rsidR="008C4D74" w:rsidRPr="00260AE8">
        <w:rPr>
          <w:rFonts w:ascii="Arial" w:hAnsi="Arial" w:cs="Arial"/>
          <w:sz w:val="22"/>
          <w:szCs w:val="22"/>
        </w:rPr>
        <w:t>‘Correction to: Criticism of Triple Bottom Line: TBL (With Special Reference to Sustainability)’, </w:t>
      </w:r>
      <w:r w:rsidR="008C4D74" w:rsidRPr="00260AE8">
        <w:rPr>
          <w:rFonts w:ascii="Arial" w:hAnsi="Arial" w:cs="Arial"/>
          <w:i/>
          <w:iCs/>
          <w:sz w:val="22"/>
          <w:szCs w:val="22"/>
        </w:rPr>
        <w:t>Corporate reputation review</w:t>
      </w:r>
      <w:r w:rsidR="008C4D74" w:rsidRPr="00260AE8">
        <w:rPr>
          <w:rFonts w:ascii="Arial" w:hAnsi="Arial" w:cs="Arial"/>
          <w:sz w:val="22"/>
          <w:szCs w:val="22"/>
        </w:rPr>
        <w:t>, 25(1), pp. 80–80. Available at: https://doi.org/10.1057/s41299-021-00116-6.</w:t>
      </w:r>
    </w:p>
    <w:p w14:paraId="5BFC595F" w14:textId="77777777" w:rsidR="00E15D2A" w:rsidRPr="00260AE8" w:rsidRDefault="00E15D2A" w:rsidP="00A808D8">
      <w:pPr>
        <w:pStyle w:val="ListParagraph"/>
        <w:rPr>
          <w:rFonts w:ascii="Arial" w:hAnsi="Arial" w:cs="Arial"/>
          <w:sz w:val="22"/>
          <w:szCs w:val="22"/>
        </w:rPr>
      </w:pPr>
    </w:p>
    <w:p w14:paraId="39D865FF" w14:textId="7D54C9CD" w:rsidR="00E15D2A" w:rsidRPr="00260AE8" w:rsidRDefault="00E15D2A" w:rsidP="00A808D8">
      <w:pPr>
        <w:pStyle w:val="ListParagraph"/>
        <w:rPr>
          <w:rFonts w:ascii="Arial" w:hAnsi="Arial" w:cs="Arial"/>
          <w:sz w:val="22"/>
          <w:szCs w:val="22"/>
        </w:rPr>
      </w:pPr>
      <w:proofErr w:type="spellStart"/>
      <w:r w:rsidRPr="00260AE8">
        <w:rPr>
          <w:rFonts w:ascii="Arial" w:hAnsi="Arial" w:cs="Arial"/>
          <w:sz w:val="22"/>
          <w:szCs w:val="22"/>
        </w:rPr>
        <w:t>Stankova</w:t>
      </w:r>
      <w:proofErr w:type="spellEnd"/>
      <w:r w:rsidRPr="00260AE8">
        <w:rPr>
          <w:rFonts w:ascii="Arial" w:hAnsi="Arial" w:cs="Arial"/>
          <w:sz w:val="22"/>
          <w:szCs w:val="22"/>
        </w:rPr>
        <w:t xml:space="preserve">, M. and </w:t>
      </w:r>
      <w:proofErr w:type="spellStart"/>
      <w:r w:rsidRPr="00260AE8">
        <w:rPr>
          <w:rFonts w:ascii="Arial" w:hAnsi="Arial" w:cs="Arial"/>
          <w:sz w:val="22"/>
          <w:szCs w:val="22"/>
        </w:rPr>
        <w:t>Kaleychev</w:t>
      </w:r>
      <w:proofErr w:type="spellEnd"/>
      <w:r w:rsidRPr="00260AE8">
        <w:rPr>
          <w:rFonts w:ascii="Arial" w:hAnsi="Arial" w:cs="Arial"/>
          <w:sz w:val="22"/>
          <w:szCs w:val="22"/>
        </w:rPr>
        <w:t>, S. (2020) ‘REGIONAL SUSTAINABILITY IN TOURISM: THE IMPLEMENTATION OF CROSS-BORDER PARTNERSHIPS’, </w:t>
      </w:r>
      <w:r w:rsidRPr="00260AE8">
        <w:rPr>
          <w:rFonts w:ascii="Arial" w:hAnsi="Arial" w:cs="Arial"/>
          <w:i/>
          <w:iCs/>
          <w:sz w:val="22"/>
          <w:szCs w:val="22"/>
        </w:rPr>
        <w:t xml:space="preserve">Theoretical and empirical </w:t>
      </w:r>
      <w:proofErr w:type="gramStart"/>
      <w:r w:rsidRPr="00260AE8">
        <w:rPr>
          <w:rFonts w:ascii="Arial" w:hAnsi="Arial" w:cs="Arial"/>
          <w:i/>
          <w:iCs/>
          <w:sz w:val="22"/>
          <w:szCs w:val="22"/>
        </w:rPr>
        <w:t>researches</w:t>
      </w:r>
      <w:proofErr w:type="gramEnd"/>
      <w:r w:rsidRPr="00260AE8">
        <w:rPr>
          <w:rFonts w:ascii="Arial" w:hAnsi="Arial" w:cs="Arial"/>
          <w:i/>
          <w:iCs/>
          <w:sz w:val="22"/>
          <w:szCs w:val="22"/>
        </w:rPr>
        <w:t xml:space="preserve"> in urban management</w:t>
      </w:r>
      <w:r w:rsidRPr="00260AE8">
        <w:rPr>
          <w:rFonts w:ascii="Arial" w:hAnsi="Arial" w:cs="Arial"/>
          <w:sz w:val="22"/>
          <w:szCs w:val="22"/>
        </w:rPr>
        <w:t>, 15(3), pp. 49–67. Available at:</w:t>
      </w:r>
      <w:r w:rsidR="00B111C0" w:rsidRPr="00260AE8">
        <w:rPr>
          <w:rFonts w:ascii="Arial" w:hAnsi="Arial" w:cs="Arial"/>
          <w:color w:val="3A3A3A"/>
          <w:sz w:val="22"/>
          <w:szCs w:val="22"/>
          <w:shd w:val="clear" w:color="auto" w:fill="FFFFFF"/>
        </w:rPr>
        <w:t xml:space="preserve"> </w:t>
      </w:r>
      <w:hyperlink r:id="rId27" w:history="1">
        <w:r w:rsidR="00B111C0" w:rsidRPr="00260AE8">
          <w:rPr>
            <w:rStyle w:val="Hyperlink"/>
            <w:rFonts w:ascii="Arial" w:hAnsi="Arial" w:cs="Arial"/>
            <w:sz w:val="22"/>
            <w:szCs w:val="22"/>
          </w:rPr>
          <w:t>https://librarysearch.uwtsd.ac.uk/permalink/44WHELF_UWTSD/1ir6fgh/cdi_ceeol_journals_888338</w:t>
        </w:r>
      </w:hyperlink>
      <w:r w:rsidR="00B111C0" w:rsidRPr="00260AE8">
        <w:rPr>
          <w:rFonts w:ascii="Arial" w:hAnsi="Arial" w:cs="Arial"/>
          <w:sz w:val="22"/>
          <w:szCs w:val="22"/>
        </w:rPr>
        <w:t xml:space="preserve"> (accessed:08.10.2024)</w:t>
      </w:r>
    </w:p>
    <w:p w14:paraId="2F631692" w14:textId="77777777" w:rsidR="00C17363" w:rsidRPr="00260AE8" w:rsidRDefault="00C17363" w:rsidP="00A808D8">
      <w:pPr>
        <w:pStyle w:val="ListParagraph"/>
        <w:rPr>
          <w:rFonts w:ascii="Arial" w:hAnsi="Arial" w:cs="Arial"/>
          <w:sz w:val="22"/>
          <w:szCs w:val="22"/>
        </w:rPr>
      </w:pPr>
    </w:p>
    <w:p w14:paraId="2CB81ED6" w14:textId="125D7549" w:rsidR="007F449A" w:rsidRPr="00260AE8" w:rsidRDefault="007F449A" w:rsidP="00A808D8">
      <w:pPr>
        <w:pStyle w:val="ListParagraph"/>
        <w:rPr>
          <w:rFonts w:ascii="Arial" w:hAnsi="Arial" w:cs="Arial"/>
          <w:sz w:val="22"/>
          <w:szCs w:val="22"/>
        </w:rPr>
      </w:pPr>
      <w:proofErr w:type="spellStart"/>
      <w:r w:rsidRPr="00260AE8">
        <w:rPr>
          <w:rFonts w:ascii="Arial" w:hAnsi="Arial" w:cs="Arial"/>
          <w:sz w:val="22"/>
          <w:szCs w:val="22"/>
        </w:rPr>
        <w:t>Susilorini</w:t>
      </w:r>
      <w:proofErr w:type="spellEnd"/>
      <w:r w:rsidRPr="00260AE8">
        <w:rPr>
          <w:rFonts w:ascii="Arial" w:hAnsi="Arial" w:cs="Arial"/>
          <w:sz w:val="22"/>
          <w:szCs w:val="22"/>
        </w:rPr>
        <w:t xml:space="preserve">, </w:t>
      </w:r>
      <w:proofErr w:type="spellStart"/>
      <w:r w:rsidRPr="00260AE8">
        <w:rPr>
          <w:rFonts w:ascii="Arial" w:hAnsi="Arial" w:cs="Arial"/>
          <w:sz w:val="22"/>
          <w:szCs w:val="22"/>
        </w:rPr>
        <w:t>Rr.M.I.R</w:t>
      </w:r>
      <w:proofErr w:type="spellEnd"/>
      <w:r w:rsidRPr="00260AE8">
        <w:rPr>
          <w:rFonts w:ascii="Arial" w:hAnsi="Arial" w:cs="Arial"/>
          <w:sz w:val="22"/>
          <w:szCs w:val="22"/>
        </w:rPr>
        <w:t>. </w:t>
      </w:r>
      <w:r w:rsidRPr="00260AE8">
        <w:rPr>
          <w:rFonts w:ascii="Arial" w:hAnsi="Arial" w:cs="Arial"/>
          <w:i/>
          <w:iCs/>
          <w:sz w:val="22"/>
          <w:szCs w:val="22"/>
        </w:rPr>
        <w:t>et al.</w:t>
      </w:r>
      <w:r w:rsidRPr="00260AE8">
        <w:rPr>
          <w:rFonts w:ascii="Arial" w:hAnsi="Arial" w:cs="Arial"/>
          <w:sz w:val="22"/>
          <w:szCs w:val="22"/>
        </w:rPr>
        <w:t> (2022) ‘Tourism Village Carbon Footprint after COVID-19 Pandemic: A Challenge to Sustainability’, </w:t>
      </w:r>
      <w:r w:rsidRPr="00260AE8">
        <w:rPr>
          <w:rFonts w:ascii="Arial" w:hAnsi="Arial" w:cs="Arial"/>
          <w:i/>
          <w:iCs/>
          <w:sz w:val="22"/>
          <w:szCs w:val="22"/>
        </w:rPr>
        <w:t>Sustainability</w:t>
      </w:r>
      <w:r w:rsidRPr="00260AE8">
        <w:rPr>
          <w:rFonts w:ascii="Arial" w:hAnsi="Arial" w:cs="Arial"/>
          <w:sz w:val="22"/>
          <w:szCs w:val="22"/>
        </w:rPr>
        <w:t xml:space="preserve">, 14(4), pp. 2400-. Available at: </w:t>
      </w:r>
      <w:hyperlink r:id="rId28" w:history="1">
        <w:r w:rsidR="003547EE" w:rsidRPr="00260AE8">
          <w:rPr>
            <w:rStyle w:val="Hyperlink"/>
            <w:rFonts w:ascii="Arial" w:hAnsi="Arial" w:cs="Arial"/>
            <w:sz w:val="22"/>
            <w:szCs w:val="22"/>
          </w:rPr>
          <w:t>https://doi.org/10.3390/su14042400</w:t>
        </w:r>
      </w:hyperlink>
      <w:r w:rsidRPr="00260AE8">
        <w:rPr>
          <w:rFonts w:ascii="Arial" w:hAnsi="Arial" w:cs="Arial"/>
          <w:sz w:val="22"/>
          <w:szCs w:val="22"/>
        </w:rPr>
        <w:t>.</w:t>
      </w:r>
    </w:p>
    <w:p w14:paraId="2C4C57AF" w14:textId="77777777" w:rsidR="004D1CE0" w:rsidRPr="00260AE8" w:rsidRDefault="004D1CE0" w:rsidP="00A808D8">
      <w:pPr>
        <w:pStyle w:val="ListParagraph"/>
        <w:rPr>
          <w:rFonts w:ascii="Arial" w:hAnsi="Arial" w:cs="Arial"/>
          <w:sz w:val="22"/>
          <w:szCs w:val="22"/>
        </w:rPr>
      </w:pPr>
    </w:p>
    <w:p w14:paraId="4E3B58FF" w14:textId="724E641D" w:rsidR="004D1CE0" w:rsidRPr="00260AE8" w:rsidRDefault="004D1CE0" w:rsidP="00A808D8">
      <w:pPr>
        <w:pStyle w:val="ListParagraph"/>
        <w:rPr>
          <w:rFonts w:ascii="Arial" w:hAnsi="Arial" w:cs="Arial"/>
          <w:sz w:val="22"/>
          <w:szCs w:val="22"/>
        </w:rPr>
      </w:pPr>
      <w:r w:rsidRPr="00260AE8">
        <w:rPr>
          <w:rFonts w:ascii="Arial" w:hAnsi="Arial" w:cs="Arial"/>
          <w:sz w:val="22"/>
          <w:szCs w:val="22"/>
        </w:rPr>
        <w:t>Szabo, S. and Webster, J. (2021) ‘Perceived Greenwashing: The Effects of Green Marketing on Environmental and Product Perceptions’, </w:t>
      </w:r>
      <w:r w:rsidRPr="00260AE8">
        <w:rPr>
          <w:rFonts w:ascii="Arial" w:hAnsi="Arial" w:cs="Arial"/>
          <w:i/>
          <w:iCs/>
          <w:sz w:val="22"/>
          <w:szCs w:val="22"/>
        </w:rPr>
        <w:t>Journal of business ethics</w:t>
      </w:r>
      <w:r w:rsidRPr="00260AE8">
        <w:rPr>
          <w:rFonts w:ascii="Arial" w:hAnsi="Arial" w:cs="Arial"/>
          <w:sz w:val="22"/>
          <w:szCs w:val="22"/>
        </w:rPr>
        <w:t>, 171(4), pp. 719–739. Available at: https://doi.org/10.1007/s10551-020-04461-0.</w:t>
      </w:r>
    </w:p>
    <w:p w14:paraId="71333DFA" w14:textId="77777777" w:rsidR="003547EE" w:rsidRPr="00260AE8" w:rsidRDefault="003547EE" w:rsidP="00A808D8">
      <w:pPr>
        <w:pStyle w:val="ListParagraph"/>
        <w:rPr>
          <w:rFonts w:ascii="Arial" w:hAnsi="Arial" w:cs="Arial"/>
          <w:sz w:val="22"/>
          <w:szCs w:val="22"/>
        </w:rPr>
      </w:pPr>
    </w:p>
    <w:p w14:paraId="62617934" w14:textId="24CD7493" w:rsidR="00C17363" w:rsidRPr="00260AE8" w:rsidRDefault="00C17363" w:rsidP="00A808D8">
      <w:pPr>
        <w:pStyle w:val="ListParagraph"/>
        <w:rPr>
          <w:rFonts w:ascii="Arial" w:hAnsi="Arial" w:cs="Arial"/>
          <w:sz w:val="22"/>
          <w:szCs w:val="22"/>
        </w:rPr>
      </w:pPr>
      <w:proofErr w:type="spellStart"/>
      <w:r w:rsidRPr="00260AE8">
        <w:rPr>
          <w:rFonts w:ascii="Arial" w:hAnsi="Arial" w:cs="Arial"/>
          <w:sz w:val="22"/>
          <w:szCs w:val="22"/>
        </w:rPr>
        <w:t>Tkaczynski</w:t>
      </w:r>
      <w:proofErr w:type="spellEnd"/>
      <w:r w:rsidRPr="00260AE8">
        <w:rPr>
          <w:rFonts w:ascii="Arial" w:hAnsi="Arial" w:cs="Arial"/>
          <w:sz w:val="22"/>
          <w:szCs w:val="22"/>
        </w:rPr>
        <w:t>, A., Xie, J. and Rundle-Thiele, S.R. (2023) ‘The role of environmental knowledge and interest on perceived value and satisfaction’, </w:t>
      </w:r>
      <w:r w:rsidRPr="00260AE8">
        <w:rPr>
          <w:rFonts w:ascii="Arial" w:hAnsi="Arial" w:cs="Arial"/>
          <w:i/>
          <w:iCs/>
          <w:sz w:val="22"/>
          <w:szCs w:val="22"/>
        </w:rPr>
        <w:t>Journal of vacation marketing</w:t>
      </w:r>
      <w:r w:rsidRPr="00260AE8">
        <w:rPr>
          <w:rFonts w:ascii="Arial" w:hAnsi="Arial" w:cs="Arial"/>
          <w:sz w:val="22"/>
          <w:szCs w:val="22"/>
        </w:rPr>
        <w:t>, 29(3), pp. 428–444. Available at: https://doi.org/10.1177/13567667221099953.</w:t>
      </w:r>
    </w:p>
    <w:p w14:paraId="56B2EC9D" w14:textId="77777777" w:rsidR="006E29DC" w:rsidRPr="00260AE8" w:rsidRDefault="006E29DC" w:rsidP="00A808D8">
      <w:pPr>
        <w:pStyle w:val="ListParagraph"/>
        <w:rPr>
          <w:rFonts w:ascii="Arial" w:hAnsi="Arial" w:cs="Arial"/>
          <w:sz w:val="22"/>
          <w:szCs w:val="22"/>
        </w:rPr>
      </w:pPr>
    </w:p>
    <w:p w14:paraId="18DBB08F" w14:textId="7BC52F42" w:rsidR="00BC70C4" w:rsidRPr="00260AE8" w:rsidRDefault="00C260D8" w:rsidP="00A808D8">
      <w:pPr>
        <w:pStyle w:val="ListParagraph"/>
        <w:rPr>
          <w:rFonts w:ascii="Arial" w:hAnsi="Arial" w:cs="Arial"/>
          <w:sz w:val="22"/>
          <w:szCs w:val="22"/>
        </w:rPr>
      </w:pPr>
      <w:r w:rsidRPr="00260AE8">
        <w:rPr>
          <w:rFonts w:ascii="Arial" w:hAnsi="Arial" w:cs="Arial"/>
          <w:sz w:val="22"/>
          <w:szCs w:val="22"/>
        </w:rPr>
        <w:lastRenderedPageBreak/>
        <w:t>Ye, S., Li, Z. and Xi, J. (2024) ‘A Model for Estimating the Tourism Carrying Capacity of a Tourism Corridor: A Case Study of the Qinghai–Tibet Plateau’, </w:t>
      </w:r>
      <w:r w:rsidRPr="00260AE8">
        <w:rPr>
          <w:rFonts w:ascii="Arial" w:hAnsi="Arial" w:cs="Arial"/>
          <w:i/>
          <w:iCs/>
          <w:sz w:val="22"/>
          <w:szCs w:val="22"/>
        </w:rPr>
        <w:t>Sustainability</w:t>
      </w:r>
      <w:r w:rsidRPr="00260AE8">
        <w:rPr>
          <w:rFonts w:ascii="Arial" w:hAnsi="Arial" w:cs="Arial"/>
          <w:sz w:val="22"/>
          <w:szCs w:val="22"/>
        </w:rPr>
        <w:t>, 16(13), pp. 5466-. Available at: https://doi.org/10.3390/su16135466.</w:t>
      </w:r>
    </w:p>
    <w:p w14:paraId="1D650327" w14:textId="77777777" w:rsidR="006E29DC" w:rsidRPr="00260AE8" w:rsidRDefault="006E29DC" w:rsidP="00A808D8">
      <w:pPr>
        <w:pStyle w:val="ListParagraph"/>
        <w:rPr>
          <w:rFonts w:ascii="Arial" w:hAnsi="Arial" w:cs="Arial"/>
          <w:sz w:val="22"/>
          <w:szCs w:val="22"/>
        </w:rPr>
      </w:pPr>
    </w:p>
    <w:p w14:paraId="3DA101DF" w14:textId="4F39F515" w:rsidR="00D21948" w:rsidRPr="00260AE8" w:rsidRDefault="00D21948" w:rsidP="00A808D8">
      <w:pPr>
        <w:pStyle w:val="ListParagraph"/>
        <w:rPr>
          <w:rFonts w:ascii="Arial" w:hAnsi="Arial" w:cs="Arial"/>
          <w:sz w:val="22"/>
          <w:szCs w:val="22"/>
        </w:rPr>
      </w:pPr>
      <w:r w:rsidRPr="00260AE8">
        <w:rPr>
          <w:rFonts w:ascii="Arial" w:hAnsi="Arial" w:cs="Arial"/>
          <w:sz w:val="22"/>
          <w:szCs w:val="22"/>
        </w:rPr>
        <w:t>Yi, Y. and Demirel, P. (2023) ‘The impact of sustainability</w:t>
      </w:r>
      <w:r w:rsidRPr="00260AE8">
        <w:rPr>
          <w:rFonts w:ascii="Cambria Math" w:hAnsi="Cambria Math" w:cs="Cambria Math"/>
          <w:sz w:val="22"/>
          <w:szCs w:val="22"/>
        </w:rPr>
        <w:t>‐</w:t>
      </w:r>
      <w:r w:rsidRPr="00260AE8">
        <w:rPr>
          <w:rFonts w:ascii="Arial" w:hAnsi="Arial" w:cs="Arial"/>
          <w:sz w:val="22"/>
          <w:szCs w:val="22"/>
        </w:rPr>
        <w:t>oriented dynamic capabilities on firm growth: Investigating the green supply chain management and green political capabilities’, </w:t>
      </w:r>
      <w:r w:rsidRPr="00260AE8">
        <w:rPr>
          <w:rFonts w:ascii="Arial" w:hAnsi="Arial" w:cs="Arial"/>
          <w:i/>
          <w:iCs/>
          <w:sz w:val="22"/>
          <w:szCs w:val="22"/>
        </w:rPr>
        <w:t>Business strategy and the environment</w:t>
      </w:r>
      <w:r w:rsidRPr="00260AE8">
        <w:rPr>
          <w:rFonts w:ascii="Arial" w:hAnsi="Arial" w:cs="Arial"/>
          <w:sz w:val="22"/>
          <w:szCs w:val="22"/>
        </w:rPr>
        <w:t xml:space="preserve">, 32(8), pp. 5873–5888. Available at: </w:t>
      </w:r>
      <w:hyperlink r:id="rId29" w:history="1">
        <w:r w:rsidRPr="00260AE8">
          <w:rPr>
            <w:rStyle w:val="Hyperlink"/>
            <w:rFonts w:ascii="Arial" w:hAnsi="Arial" w:cs="Arial"/>
            <w:sz w:val="22"/>
            <w:szCs w:val="22"/>
          </w:rPr>
          <w:t>https://doi.org/10.1002/bse.3453</w:t>
        </w:r>
      </w:hyperlink>
      <w:r w:rsidRPr="00260AE8">
        <w:rPr>
          <w:rFonts w:ascii="Arial" w:hAnsi="Arial" w:cs="Arial"/>
          <w:sz w:val="22"/>
          <w:szCs w:val="22"/>
        </w:rPr>
        <w:t>.</w:t>
      </w:r>
    </w:p>
    <w:p w14:paraId="45E9B84E" w14:textId="77777777" w:rsidR="00D21948" w:rsidRPr="00260AE8" w:rsidRDefault="00D21948" w:rsidP="00A808D8">
      <w:pPr>
        <w:pStyle w:val="ListParagraph"/>
        <w:rPr>
          <w:rFonts w:ascii="Arial" w:hAnsi="Arial" w:cs="Arial"/>
          <w:sz w:val="22"/>
          <w:szCs w:val="22"/>
        </w:rPr>
      </w:pPr>
    </w:p>
    <w:p w14:paraId="0CED533D" w14:textId="76487B6E" w:rsidR="00BC70C4" w:rsidRPr="00260AE8" w:rsidRDefault="00DF48DF" w:rsidP="00A808D8">
      <w:pPr>
        <w:pStyle w:val="ListParagraph"/>
        <w:rPr>
          <w:rFonts w:ascii="Arial" w:hAnsi="Arial" w:cs="Arial"/>
          <w:sz w:val="22"/>
          <w:szCs w:val="22"/>
        </w:rPr>
      </w:pPr>
      <w:proofErr w:type="spellStart"/>
      <w:r w:rsidRPr="00260AE8">
        <w:rPr>
          <w:rFonts w:ascii="Arial" w:hAnsi="Arial" w:cs="Arial"/>
          <w:sz w:val="22"/>
          <w:szCs w:val="22"/>
        </w:rPr>
        <w:t>Yrigoy</w:t>
      </w:r>
      <w:proofErr w:type="spellEnd"/>
      <w:r w:rsidRPr="00260AE8">
        <w:rPr>
          <w:rFonts w:ascii="Arial" w:hAnsi="Arial" w:cs="Arial"/>
          <w:sz w:val="22"/>
          <w:szCs w:val="22"/>
        </w:rPr>
        <w:t>, I. </w:t>
      </w:r>
      <w:r w:rsidRPr="00260AE8">
        <w:rPr>
          <w:rFonts w:ascii="Arial" w:hAnsi="Arial" w:cs="Arial"/>
          <w:i/>
          <w:iCs/>
          <w:sz w:val="22"/>
          <w:szCs w:val="22"/>
        </w:rPr>
        <w:t>et al.</w:t>
      </w:r>
      <w:r w:rsidRPr="00260AE8">
        <w:rPr>
          <w:rFonts w:ascii="Arial" w:hAnsi="Arial" w:cs="Arial"/>
          <w:sz w:val="22"/>
          <w:szCs w:val="22"/>
        </w:rPr>
        <w:t> (2024) ‘Co-opting overtourism: tourism stakeholders’ use of the perceptions of overtourism in their power struggles’, </w:t>
      </w:r>
      <w:r w:rsidRPr="00260AE8">
        <w:rPr>
          <w:rFonts w:ascii="Arial" w:hAnsi="Arial" w:cs="Arial"/>
          <w:i/>
          <w:iCs/>
          <w:sz w:val="22"/>
          <w:szCs w:val="22"/>
        </w:rPr>
        <w:t>Journal of sustainable tourism</w:t>
      </w:r>
      <w:r w:rsidRPr="00260AE8">
        <w:rPr>
          <w:rFonts w:ascii="Arial" w:hAnsi="Arial" w:cs="Arial"/>
          <w:sz w:val="22"/>
          <w:szCs w:val="22"/>
        </w:rPr>
        <w:t xml:space="preserve">, 32(4), pp. 818–834. Available at: </w:t>
      </w:r>
      <w:hyperlink r:id="rId30" w:history="1">
        <w:r w:rsidR="002D3A9F" w:rsidRPr="00260AE8">
          <w:rPr>
            <w:rStyle w:val="Hyperlink"/>
            <w:rFonts w:ascii="Arial" w:hAnsi="Arial" w:cs="Arial"/>
            <w:sz w:val="22"/>
            <w:szCs w:val="22"/>
          </w:rPr>
          <w:t>https://doi.org/10.1080/09669582.2023.2178445</w:t>
        </w:r>
      </w:hyperlink>
      <w:r w:rsidRPr="00260AE8">
        <w:rPr>
          <w:rFonts w:ascii="Arial" w:hAnsi="Arial" w:cs="Arial"/>
          <w:sz w:val="22"/>
          <w:szCs w:val="22"/>
        </w:rPr>
        <w:t>.</w:t>
      </w:r>
    </w:p>
    <w:p w14:paraId="2A5E58FE" w14:textId="77777777" w:rsidR="002D3A9F" w:rsidRPr="00260AE8" w:rsidRDefault="002D3A9F" w:rsidP="00A808D8">
      <w:pPr>
        <w:pStyle w:val="ListParagraph"/>
        <w:rPr>
          <w:rFonts w:ascii="Arial" w:hAnsi="Arial" w:cs="Arial"/>
          <w:sz w:val="22"/>
          <w:szCs w:val="22"/>
        </w:rPr>
      </w:pPr>
    </w:p>
    <w:p w14:paraId="7BDEFB9F" w14:textId="1934B911" w:rsidR="002D3A9F" w:rsidRPr="00260AE8" w:rsidRDefault="002D3A9F" w:rsidP="00A808D8">
      <w:pPr>
        <w:pStyle w:val="ListParagraph"/>
        <w:rPr>
          <w:rFonts w:ascii="Arial" w:hAnsi="Arial" w:cs="Arial"/>
          <w:sz w:val="22"/>
          <w:szCs w:val="22"/>
        </w:rPr>
      </w:pPr>
      <w:proofErr w:type="spellStart"/>
      <w:r w:rsidRPr="00260AE8">
        <w:rPr>
          <w:rFonts w:ascii="Arial" w:hAnsi="Arial" w:cs="Arial"/>
          <w:sz w:val="22"/>
          <w:szCs w:val="22"/>
        </w:rPr>
        <w:t>Woosnam</w:t>
      </w:r>
      <w:proofErr w:type="spellEnd"/>
      <w:r w:rsidRPr="00260AE8">
        <w:rPr>
          <w:rFonts w:ascii="Arial" w:hAnsi="Arial" w:cs="Arial"/>
          <w:sz w:val="22"/>
          <w:szCs w:val="22"/>
        </w:rPr>
        <w:t>, K.M. and Ribeiro, M.A. (2023) ‘Methodological and theoretical advancements in social impacts of tourism research’, </w:t>
      </w:r>
      <w:r w:rsidRPr="00260AE8">
        <w:rPr>
          <w:rFonts w:ascii="Arial" w:hAnsi="Arial" w:cs="Arial"/>
          <w:i/>
          <w:iCs/>
          <w:sz w:val="22"/>
          <w:szCs w:val="22"/>
        </w:rPr>
        <w:t>Journal of sustainable tourism</w:t>
      </w:r>
      <w:r w:rsidRPr="00260AE8">
        <w:rPr>
          <w:rFonts w:ascii="Arial" w:hAnsi="Arial" w:cs="Arial"/>
          <w:sz w:val="22"/>
          <w:szCs w:val="22"/>
        </w:rPr>
        <w:t>, 31(2), pp. 187–203. Available at: https://doi.org/10.1080/09669582.2022.2046011.</w:t>
      </w:r>
    </w:p>
    <w:sectPr w:rsidR="002D3A9F" w:rsidRPr="00260AE8" w:rsidSect="002550C0">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178EC" w14:textId="77777777" w:rsidR="00421CE4" w:rsidRDefault="00421CE4" w:rsidP="002550C0">
      <w:pPr>
        <w:spacing w:after="0" w:line="240" w:lineRule="auto"/>
      </w:pPr>
      <w:r>
        <w:separator/>
      </w:r>
    </w:p>
  </w:endnote>
  <w:endnote w:type="continuationSeparator" w:id="0">
    <w:p w14:paraId="682740F3" w14:textId="77777777" w:rsidR="00421CE4" w:rsidRDefault="00421CE4" w:rsidP="00255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0260645"/>
      <w:docPartObj>
        <w:docPartGallery w:val="Page Numbers (Bottom of Page)"/>
        <w:docPartUnique/>
      </w:docPartObj>
    </w:sdtPr>
    <w:sdtEndPr>
      <w:rPr>
        <w:noProof/>
      </w:rPr>
    </w:sdtEndPr>
    <w:sdtContent>
      <w:p w14:paraId="68B8ACDF" w14:textId="611C60E8" w:rsidR="002550C0" w:rsidRDefault="002550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35075B" w14:textId="77777777" w:rsidR="002550C0" w:rsidRDefault="00255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D55F63" w14:textId="77777777" w:rsidR="00421CE4" w:rsidRDefault="00421CE4" w:rsidP="002550C0">
      <w:pPr>
        <w:spacing w:after="0" w:line="240" w:lineRule="auto"/>
      </w:pPr>
      <w:r>
        <w:separator/>
      </w:r>
    </w:p>
  </w:footnote>
  <w:footnote w:type="continuationSeparator" w:id="0">
    <w:p w14:paraId="3E66CDFB" w14:textId="77777777" w:rsidR="00421CE4" w:rsidRDefault="00421CE4" w:rsidP="00255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957A0C"/>
    <w:multiLevelType w:val="multilevel"/>
    <w:tmpl w:val="F08A67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47179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B14"/>
    <w:rsid w:val="00015721"/>
    <w:rsid w:val="00020A61"/>
    <w:rsid w:val="0002415F"/>
    <w:rsid w:val="000324D4"/>
    <w:rsid w:val="00042ED7"/>
    <w:rsid w:val="0004728A"/>
    <w:rsid w:val="00056550"/>
    <w:rsid w:val="0006267E"/>
    <w:rsid w:val="000831EB"/>
    <w:rsid w:val="00084827"/>
    <w:rsid w:val="00091D19"/>
    <w:rsid w:val="000926FC"/>
    <w:rsid w:val="000A16D2"/>
    <w:rsid w:val="000A6BB0"/>
    <w:rsid w:val="000B33CA"/>
    <w:rsid w:val="000C5790"/>
    <w:rsid w:val="000D6353"/>
    <w:rsid w:val="000D7E7D"/>
    <w:rsid w:val="000E07B8"/>
    <w:rsid w:val="000E21AB"/>
    <w:rsid w:val="000E2C34"/>
    <w:rsid w:val="000E2E7D"/>
    <w:rsid w:val="000E3D52"/>
    <w:rsid w:val="000E6BFC"/>
    <w:rsid w:val="00101B62"/>
    <w:rsid w:val="00120636"/>
    <w:rsid w:val="00120F62"/>
    <w:rsid w:val="00127BDA"/>
    <w:rsid w:val="001300B6"/>
    <w:rsid w:val="00131AC2"/>
    <w:rsid w:val="00133FFE"/>
    <w:rsid w:val="00135B55"/>
    <w:rsid w:val="00141F53"/>
    <w:rsid w:val="00146200"/>
    <w:rsid w:val="0015186F"/>
    <w:rsid w:val="0015295D"/>
    <w:rsid w:val="0015467D"/>
    <w:rsid w:val="00157004"/>
    <w:rsid w:val="00162CB7"/>
    <w:rsid w:val="00165365"/>
    <w:rsid w:val="00166440"/>
    <w:rsid w:val="0017036C"/>
    <w:rsid w:val="00171E62"/>
    <w:rsid w:val="00176F30"/>
    <w:rsid w:val="00180626"/>
    <w:rsid w:val="00181193"/>
    <w:rsid w:val="001822CC"/>
    <w:rsid w:val="001876D4"/>
    <w:rsid w:val="001958EE"/>
    <w:rsid w:val="00197667"/>
    <w:rsid w:val="001A0A34"/>
    <w:rsid w:val="001A32AB"/>
    <w:rsid w:val="001A3B37"/>
    <w:rsid w:val="001A5586"/>
    <w:rsid w:val="001A7546"/>
    <w:rsid w:val="001B1CE0"/>
    <w:rsid w:val="001C1EF8"/>
    <w:rsid w:val="001C2874"/>
    <w:rsid w:val="001C306C"/>
    <w:rsid w:val="001C5C2B"/>
    <w:rsid w:val="001D0C8C"/>
    <w:rsid w:val="001D51A9"/>
    <w:rsid w:val="001E00B6"/>
    <w:rsid w:val="001E1D25"/>
    <w:rsid w:val="001F33BF"/>
    <w:rsid w:val="001F4F62"/>
    <w:rsid w:val="00201AC1"/>
    <w:rsid w:val="00201DF7"/>
    <w:rsid w:val="00202340"/>
    <w:rsid w:val="00214137"/>
    <w:rsid w:val="00220C63"/>
    <w:rsid w:val="002228F1"/>
    <w:rsid w:val="00222D5F"/>
    <w:rsid w:val="00224412"/>
    <w:rsid w:val="00227DE1"/>
    <w:rsid w:val="002300EA"/>
    <w:rsid w:val="002335C5"/>
    <w:rsid w:val="00233C09"/>
    <w:rsid w:val="00234A72"/>
    <w:rsid w:val="00234E34"/>
    <w:rsid w:val="00252852"/>
    <w:rsid w:val="002550C0"/>
    <w:rsid w:val="00260AE8"/>
    <w:rsid w:val="00261EC7"/>
    <w:rsid w:val="00261EEE"/>
    <w:rsid w:val="00264AB4"/>
    <w:rsid w:val="00265E44"/>
    <w:rsid w:val="00267A4B"/>
    <w:rsid w:val="002730B6"/>
    <w:rsid w:val="002823E7"/>
    <w:rsid w:val="0029125F"/>
    <w:rsid w:val="002913E6"/>
    <w:rsid w:val="00296D7E"/>
    <w:rsid w:val="002970B7"/>
    <w:rsid w:val="00297A97"/>
    <w:rsid w:val="002A72AC"/>
    <w:rsid w:val="002B2353"/>
    <w:rsid w:val="002B29A3"/>
    <w:rsid w:val="002B5138"/>
    <w:rsid w:val="002C31C0"/>
    <w:rsid w:val="002C52C8"/>
    <w:rsid w:val="002C6344"/>
    <w:rsid w:val="002C74F3"/>
    <w:rsid w:val="002C7A9E"/>
    <w:rsid w:val="002C7C4D"/>
    <w:rsid w:val="002D2EAE"/>
    <w:rsid w:val="002D3A9F"/>
    <w:rsid w:val="002D405C"/>
    <w:rsid w:val="002D413D"/>
    <w:rsid w:val="002D7F20"/>
    <w:rsid w:val="002E7C1F"/>
    <w:rsid w:val="002F3E0C"/>
    <w:rsid w:val="002F74DA"/>
    <w:rsid w:val="00306CEC"/>
    <w:rsid w:val="00315637"/>
    <w:rsid w:val="00315AC2"/>
    <w:rsid w:val="00316CC0"/>
    <w:rsid w:val="00322884"/>
    <w:rsid w:val="00335C79"/>
    <w:rsid w:val="003370F0"/>
    <w:rsid w:val="0033727E"/>
    <w:rsid w:val="00340880"/>
    <w:rsid w:val="00350B6D"/>
    <w:rsid w:val="003547EE"/>
    <w:rsid w:val="00360434"/>
    <w:rsid w:val="0036171E"/>
    <w:rsid w:val="00363547"/>
    <w:rsid w:val="00364F0C"/>
    <w:rsid w:val="003658C9"/>
    <w:rsid w:val="00367082"/>
    <w:rsid w:val="003702C8"/>
    <w:rsid w:val="00376118"/>
    <w:rsid w:val="003A1042"/>
    <w:rsid w:val="003A1722"/>
    <w:rsid w:val="003A1E3F"/>
    <w:rsid w:val="003B709F"/>
    <w:rsid w:val="003B7B5D"/>
    <w:rsid w:val="003C775F"/>
    <w:rsid w:val="003C7E91"/>
    <w:rsid w:val="003E0083"/>
    <w:rsid w:val="004111AB"/>
    <w:rsid w:val="004125F8"/>
    <w:rsid w:val="00413DC0"/>
    <w:rsid w:val="004171AB"/>
    <w:rsid w:val="00421CE4"/>
    <w:rsid w:val="004305D6"/>
    <w:rsid w:val="0043087B"/>
    <w:rsid w:val="00430C26"/>
    <w:rsid w:val="004325E6"/>
    <w:rsid w:val="00436D54"/>
    <w:rsid w:val="004459E3"/>
    <w:rsid w:val="00457C9C"/>
    <w:rsid w:val="0046157F"/>
    <w:rsid w:val="004623E9"/>
    <w:rsid w:val="00463EA5"/>
    <w:rsid w:val="00464822"/>
    <w:rsid w:val="00474258"/>
    <w:rsid w:val="004768C6"/>
    <w:rsid w:val="00487B14"/>
    <w:rsid w:val="0049309C"/>
    <w:rsid w:val="004B01A8"/>
    <w:rsid w:val="004B2793"/>
    <w:rsid w:val="004B7D3F"/>
    <w:rsid w:val="004C2746"/>
    <w:rsid w:val="004D0658"/>
    <w:rsid w:val="004D1CE0"/>
    <w:rsid w:val="004D6176"/>
    <w:rsid w:val="004D7567"/>
    <w:rsid w:val="004E5325"/>
    <w:rsid w:val="004E5B55"/>
    <w:rsid w:val="004E6253"/>
    <w:rsid w:val="004F2310"/>
    <w:rsid w:val="004F6AD6"/>
    <w:rsid w:val="005033D5"/>
    <w:rsid w:val="0051106D"/>
    <w:rsid w:val="00514734"/>
    <w:rsid w:val="005202F5"/>
    <w:rsid w:val="00521BA5"/>
    <w:rsid w:val="00525D7D"/>
    <w:rsid w:val="00531DD4"/>
    <w:rsid w:val="00531F4A"/>
    <w:rsid w:val="0053247D"/>
    <w:rsid w:val="00533BAE"/>
    <w:rsid w:val="005342E0"/>
    <w:rsid w:val="00550414"/>
    <w:rsid w:val="005529B8"/>
    <w:rsid w:val="00554111"/>
    <w:rsid w:val="00556160"/>
    <w:rsid w:val="0057148E"/>
    <w:rsid w:val="00580939"/>
    <w:rsid w:val="00585EFE"/>
    <w:rsid w:val="005976AB"/>
    <w:rsid w:val="005A7FBD"/>
    <w:rsid w:val="005B2C3C"/>
    <w:rsid w:val="005C009B"/>
    <w:rsid w:val="005C0579"/>
    <w:rsid w:val="005C2BDA"/>
    <w:rsid w:val="005C523E"/>
    <w:rsid w:val="005C5A16"/>
    <w:rsid w:val="005D4BA6"/>
    <w:rsid w:val="005E2B26"/>
    <w:rsid w:val="005E3D88"/>
    <w:rsid w:val="005E5E7C"/>
    <w:rsid w:val="005E6301"/>
    <w:rsid w:val="005F15EF"/>
    <w:rsid w:val="005F1A8D"/>
    <w:rsid w:val="006007CE"/>
    <w:rsid w:val="006048AE"/>
    <w:rsid w:val="006103CB"/>
    <w:rsid w:val="00610F1D"/>
    <w:rsid w:val="0061498C"/>
    <w:rsid w:val="0061617B"/>
    <w:rsid w:val="00620E04"/>
    <w:rsid w:val="006229AF"/>
    <w:rsid w:val="00624002"/>
    <w:rsid w:val="00645476"/>
    <w:rsid w:val="00650596"/>
    <w:rsid w:val="00652B1B"/>
    <w:rsid w:val="0067573E"/>
    <w:rsid w:val="006774D0"/>
    <w:rsid w:val="00677AF6"/>
    <w:rsid w:val="006909EB"/>
    <w:rsid w:val="0069161A"/>
    <w:rsid w:val="006A45E7"/>
    <w:rsid w:val="006A6887"/>
    <w:rsid w:val="006B17E4"/>
    <w:rsid w:val="006B24BE"/>
    <w:rsid w:val="006B44F4"/>
    <w:rsid w:val="006B6EEA"/>
    <w:rsid w:val="006C654D"/>
    <w:rsid w:val="006D13EF"/>
    <w:rsid w:val="006E29DC"/>
    <w:rsid w:val="006E3D51"/>
    <w:rsid w:val="006E54D5"/>
    <w:rsid w:val="006E6BDD"/>
    <w:rsid w:val="006E76F3"/>
    <w:rsid w:val="006F25D3"/>
    <w:rsid w:val="006F6806"/>
    <w:rsid w:val="0070658B"/>
    <w:rsid w:val="00706D3D"/>
    <w:rsid w:val="00715E18"/>
    <w:rsid w:val="007161E8"/>
    <w:rsid w:val="00740D4F"/>
    <w:rsid w:val="00750552"/>
    <w:rsid w:val="00750BC8"/>
    <w:rsid w:val="00755315"/>
    <w:rsid w:val="007556D3"/>
    <w:rsid w:val="00756632"/>
    <w:rsid w:val="00760146"/>
    <w:rsid w:val="007669F0"/>
    <w:rsid w:val="00780FE4"/>
    <w:rsid w:val="00781C72"/>
    <w:rsid w:val="00782061"/>
    <w:rsid w:val="00785525"/>
    <w:rsid w:val="00785663"/>
    <w:rsid w:val="00786E77"/>
    <w:rsid w:val="00787C2E"/>
    <w:rsid w:val="00795051"/>
    <w:rsid w:val="007A1B00"/>
    <w:rsid w:val="007A505E"/>
    <w:rsid w:val="007A5A99"/>
    <w:rsid w:val="007A6229"/>
    <w:rsid w:val="007A79AD"/>
    <w:rsid w:val="007B3251"/>
    <w:rsid w:val="007B41CC"/>
    <w:rsid w:val="007B4455"/>
    <w:rsid w:val="007D3116"/>
    <w:rsid w:val="007E3859"/>
    <w:rsid w:val="007E40F3"/>
    <w:rsid w:val="007F1DA9"/>
    <w:rsid w:val="007F2DF9"/>
    <w:rsid w:val="007F449A"/>
    <w:rsid w:val="008019CD"/>
    <w:rsid w:val="00801FD9"/>
    <w:rsid w:val="00802006"/>
    <w:rsid w:val="00816631"/>
    <w:rsid w:val="00826551"/>
    <w:rsid w:val="0083044C"/>
    <w:rsid w:val="008315D9"/>
    <w:rsid w:val="00842751"/>
    <w:rsid w:val="00863EFE"/>
    <w:rsid w:val="008641F6"/>
    <w:rsid w:val="008745DC"/>
    <w:rsid w:val="00875BE8"/>
    <w:rsid w:val="00881A8D"/>
    <w:rsid w:val="00887286"/>
    <w:rsid w:val="008956FE"/>
    <w:rsid w:val="00895A69"/>
    <w:rsid w:val="00895DDD"/>
    <w:rsid w:val="008A11D2"/>
    <w:rsid w:val="008A3553"/>
    <w:rsid w:val="008C0488"/>
    <w:rsid w:val="008C38CC"/>
    <w:rsid w:val="008C404A"/>
    <w:rsid w:val="008C4D74"/>
    <w:rsid w:val="008C64D9"/>
    <w:rsid w:val="008D1BC5"/>
    <w:rsid w:val="008D272A"/>
    <w:rsid w:val="008D6E22"/>
    <w:rsid w:val="008E1AED"/>
    <w:rsid w:val="008E36CB"/>
    <w:rsid w:val="008E50AD"/>
    <w:rsid w:val="008E51A8"/>
    <w:rsid w:val="008E797B"/>
    <w:rsid w:val="009021F2"/>
    <w:rsid w:val="00910F4E"/>
    <w:rsid w:val="009116D6"/>
    <w:rsid w:val="009120B2"/>
    <w:rsid w:val="009127EF"/>
    <w:rsid w:val="00915B30"/>
    <w:rsid w:val="009170E3"/>
    <w:rsid w:val="00922427"/>
    <w:rsid w:val="009270CE"/>
    <w:rsid w:val="00937A9D"/>
    <w:rsid w:val="009476E7"/>
    <w:rsid w:val="00952DFA"/>
    <w:rsid w:val="00954130"/>
    <w:rsid w:val="00955526"/>
    <w:rsid w:val="009648E5"/>
    <w:rsid w:val="009653AF"/>
    <w:rsid w:val="0096592A"/>
    <w:rsid w:val="009668F9"/>
    <w:rsid w:val="00971C08"/>
    <w:rsid w:val="00977F86"/>
    <w:rsid w:val="00991366"/>
    <w:rsid w:val="009A17E2"/>
    <w:rsid w:val="009A3B9E"/>
    <w:rsid w:val="009B021E"/>
    <w:rsid w:val="009B2EF2"/>
    <w:rsid w:val="009D276F"/>
    <w:rsid w:val="009D2DEE"/>
    <w:rsid w:val="009D7BBE"/>
    <w:rsid w:val="009E2CC8"/>
    <w:rsid w:val="009F21F6"/>
    <w:rsid w:val="009F3289"/>
    <w:rsid w:val="009F33C8"/>
    <w:rsid w:val="009F38E2"/>
    <w:rsid w:val="009F6A49"/>
    <w:rsid w:val="00A01227"/>
    <w:rsid w:val="00A01326"/>
    <w:rsid w:val="00A01C95"/>
    <w:rsid w:val="00A05ECD"/>
    <w:rsid w:val="00A07609"/>
    <w:rsid w:val="00A12370"/>
    <w:rsid w:val="00A233C2"/>
    <w:rsid w:val="00A24E23"/>
    <w:rsid w:val="00A25AD3"/>
    <w:rsid w:val="00A275B2"/>
    <w:rsid w:val="00A3073E"/>
    <w:rsid w:val="00A333E4"/>
    <w:rsid w:val="00A35C00"/>
    <w:rsid w:val="00A414DD"/>
    <w:rsid w:val="00A41B29"/>
    <w:rsid w:val="00A44579"/>
    <w:rsid w:val="00A62699"/>
    <w:rsid w:val="00A66281"/>
    <w:rsid w:val="00A67569"/>
    <w:rsid w:val="00A67932"/>
    <w:rsid w:val="00A7152E"/>
    <w:rsid w:val="00A808D8"/>
    <w:rsid w:val="00A810CA"/>
    <w:rsid w:val="00A8130B"/>
    <w:rsid w:val="00A82AE7"/>
    <w:rsid w:val="00A969F4"/>
    <w:rsid w:val="00A97F2F"/>
    <w:rsid w:val="00AA73AD"/>
    <w:rsid w:val="00AC2DF3"/>
    <w:rsid w:val="00AF3182"/>
    <w:rsid w:val="00AF326D"/>
    <w:rsid w:val="00AF70CD"/>
    <w:rsid w:val="00B02F65"/>
    <w:rsid w:val="00B036AB"/>
    <w:rsid w:val="00B07710"/>
    <w:rsid w:val="00B111C0"/>
    <w:rsid w:val="00B302E7"/>
    <w:rsid w:val="00B31D26"/>
    <w:rsid w:val="00B33471"/>
    <w:rsid w:val="00B40AE9"/>
    <w:rsid w:val="00B42A24"/>
    <w:rsid w:val="00B439E7"/>
    <w:rsid w:val="00B45130"/>
    <w:rsid w:val="00B563EF"/>
    <w:rsid w:val="00B569AD"/>
    <w:rsid w:val="00B64DD6"/>
    <w:rsid w:val="00B6776A"/>
    <w:rsid w:val="00B74B6B"/>
    <w:rsid w:val="00B81BFC"/>
    <w:rsid w:val="00B8346E"/>
    <w:rsid w:val="00B86EC7"/>
    <w:rsid w:val="00B879A6"/>
    <w:rsid w:val="00B879C3"/>
    <w:rsid w:val="00B926C8"/>
    <w:rsid w:val="00B936E1"/>
    <w:rsid w:val="00B9791A"/>
    <w:rsid w:val="00BA06F5"/>
    <w:rsid w:val="00BB13ED"/>
    <w:rsid w:val="00BB19BD"/>
    <w:rsid w:val="00BC19C1"/>
    <w:rsid w:val="00BC2454"/>
    <w:rsid w:val="00BC4B14"/>
    <w:rsid w:val="00BC70C4"/>
    <w:rsid w:val="00BE6D93"/>
    <w:rsid w:val="00BE6E4B"/>
    <w:rsid w:val="00BF3184"/>
    <w:rsid w:val="00BF371F"/>
    <w:rsid w:val="00BF6376"/>
    <w:rsid w:val="00BF6949"/>
    <w:rsid w:val="00C03CDD"/>
    <w:rsid w:val="00C06661"/>
    <w:rsid w:val="00C13C1B"/>
    <w:rsid w:val="00C17363"/>
    <w:rsid w:val="00C21E33"/>
    <w:rsid w:val="00C22AC3"/>
    <w:rsid w:val="00C260D8"/>
    <w:rsid w:val="00C27571"/>
    <w:rsid w:val="00C27836"/>
    <w:rsid w:val="00C30A56"/>
    <w:rsid w:val="00C3433E"/>
    <w:rsid w:val="00C35664"/>
    <w:rsid w:val="00C42252"/>
    <w:rsid w:val="00C46497"/>
    <w:rsid w:val="00C54C74"/>
    <w:rsid w:val="00C63E38"/>
    <w:rsid w:val="00C70C41"/>
    <w:rsid w:val="00C74887"/>
    <w:rsid w:val="00C77C12"/>
    <w:rsid w:val="00C81D05"/>
    <w:rsid w:val="00C95936"/>
    <w:rsid w:val="00CA0D5F"/>
    <w:rsid w:val="00CA37D7"/>
    <w:rsid w:val="00CA3A98"/>
    <w:rsid w:val="00CB0ACB"/>
    <w:rsid w:val="00CB5643"/>
    <w:rsid w:val="00CC08F6"/>
    <w:rsid w:val="00CC31C9"/>
    <w:rsid w:val="00CC764D"/>
    <w:rsid w:val="00CD23FE"/>
    <w:rsid w:val="00CD7096"/>
    <w:rsid w:val="00CE693F"/>
    <w:rsid w:val="00CE79A4"/>
    <w:rsid w:val="00CE79DF"/>
    <w:rsid w:val="00D02DB0"/>
    <w:rsid w:val="00D03202"/>
    <w:rsid w:val="00D11602"/>
    <w:rsid w:val="00D170F2"/>
    <w:rsid w:val="00D21948"/>
    <w:rsid w:val="00D234D5"/>
    <w:rsid w:val="00D4368A"/>
    <w:rsid w:val="00D44A19"/>
    <w:rsid w:val="00D45056"/>
    <w:rsid w:val="00D476E9"/>
    <w:rsid w:val="00D53397"/>
    <w:rsid w:val="00D565D2"/>
    <w:rsid w:val="00D6047B"/>
    <w:rsid w:val="00D60531"/>
    <w:rsid w:val="00D7309B"/>
    <w:rsid w:val="00D7797F"/>
    <w:rsid w:val="00D90E7F"/>
    <w:rsid w:val="00D92967"/>
    <w:rsid w:val="00DA00E3"/>
    <w:rsid w:val="00DA2823"/>
    <w:rsid w:val="00DA28BB"/>
    <w:rsid w:val="00DB0461"/>
    <w:rsid w:val="00DB1DB7"/>
    <w:rsid w:val="00DB3929"/>
    <w:rsid w:val="00DB52E1"/>
    <w:rsid w:val="00DC07CC"/>
    <w:rsid w:val="00DD7245"/>
    <w:rsid w:val="00DD7D9D"/>
    <w:rsid w:val="00DE4D7A"/>
    <w:rsid w:val="00DE6F18"/>
    <w:rsid w:val="00DF1B71"/>
    <w:rsid w:val="00DF2C08"/>
    <w:rsid w:val="00DF48DF"/>
    <w:rsid w:val="00DF4DE7"/>
    <w:rsid w:val="00DF7E41"/>
    <w:rsid w:val="00E03978"/>
    <w:rsid w:val="00E05B92"/>
    <w:rsid w:val="00E12103"/>
    <w:rsid w:val="00E12B12"/>
    <w:rsid w:val="00E151E9"/>
    <w:rsid w:val="00E15D2A"/>
    <w:rsid w:val="00E16FBB"/>
    <w:rsid w:val="00E20434"/>
    <w:rsid w:val="00E26DA7"/>
    <w:rsid w:val="00E420E8"/>
    <w:rsid w:val="00E440E4"/>
    <w:rsid w:val="00E46408"/>
    <w:rsid w:val="00E47CD2"/>
    <w:rsid w:val="00E51178"/>
    <w:rsid w:val="00E55A32"/>
    <w:rsid w:val="00E604D5"/>
    <w:rsid w:val="00E60D8C"/>
    <w:rsid w:val="00E624C1"/>
    <w:rsid w:val="00E64027"/>
    <w:rsid w:val="00E72389"/>
    <w:rsid w:val="00E80A95"/>
    <w:rsid w:val="00E81207"/>
    <w:rsid w:val="00E827CD"/>
    <w:rsid w:val="00E87532"/>
    <w:rsid w:val="00E92B54"/>
    <w:rsid w:val="00E92CC9"/>
    <w:rsid w:val="00E9333E"/>
    <w:rsid w:val="00E94BC1"/>
    <w:rsid w:val="00E9565C"/>
    <w:rsid w:val="00E957E9"/>
    <w:rsid w:val="00EA3751"/>
    <w:rsid w:val="00EB0EB0"/>
    <w:rsid w:val="00EB344F"/>
    <w:rsid w:val="00EB5CBF"/>
    <w:rsid w:val="00EC1EBE"/>
    <w:rsid w:val="00ED1004"/>
    <w:rsid w:val="00ED187B"/>
    <w:rsid w:val="00ED4102"/>
    <w:rsid w:val="00EF4806"/>
    <w:rsid w:val="00EF5929"/>
    <w:rsid w:val="00F10E81"/>
    <w:rsid w:val="00F11C06"/>
    <w:rsid w:val="00F175E9"/>
    <w:rsid w:val="00F33C21"/>
    <w:rsid w:val="00F355AD"/>
    <w:rsid w:val="00F431BC"/>
    <w:rsid w:val="00F43E1B"/>
    <w:rsid w:val="00F47523"/>
    <w:rsid w:val="00F51071"/>
    <w:rsid w:val="00F67193"/>
    <w:rsid w:val="00F701E4"/>
    <w:rsid w:val="00F71CBF"/>
    <w:rsid w:val="00F74A42"/>
    <w:rsid w:val="00F74C13"/>
    <w:rsid w:val="00F905F4"/>
    <w:rsid w:val="00F93B39"/>
    <w:rsid w:val="00FA37F1"/>
    <w:rsid w:val="00FA3B64"/>
    <w:rsid w:val="00FA7492"/>
    <w:rsid w:val="00FB1127"/>
    <w:rsid w:val="00FB13BD"/>
    <w:rsid w:val="00FB7970"/>
    <w:rsid w:val="00FC07B0"/>
    <w:rsid w:val="00FC44CE"/>
    <w:rsid w:val="00FC5B37"/>
    <w:rsid w:val="00FD72E1"/>
    <w:rsid w:val="00FE3E96"/>
    <w:rsid w:val="00FE4C62"/>
    <w:rsid w:val="00FE67C1"/>
    <w:rsid w:val="00FE7FF1"/>
    <w:rsid w:val="00FF59B9"/>
    <w:rsid w:val="00FF6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BD88D"/>
  <w15:chartTrackingRefBased/>
  <w15:docId w15:val="{B477E84A-2F7E-4F01-9FD9-FDE7BBE8C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B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B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B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B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B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B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B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B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B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B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B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B14"/>
    <w:rPr>
      <w:rFonts w:eastAsiaTheme="majorEastAsia" w:cstheme="majorBidi"/>
      <w:color w:val="272727" w:themeColor="text1" w:themeTint="D8"/>
    </w:rPr>
  </w:style>
  <w:style w:type="paragraph" w:styleId="Title">
    <w:name w:val="Title"/>
    <w:basedOn w:val="Normal"/>
    <w:next w:val="Normal"/>
    <w:link w:val="TitleChar"/>
    <w:uiPriority w:val="10"/>
    <w:qFormat/>
    <w:rsid w:val="00487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B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B14"/>
    <w:pPr>
      <w:spacing w:before="160"/>
      <w:jc w:val="center"/>
    </w:pPr>
    <w:rPr>
      <w:i/>
      <w:iCs/>
      <w:color w:val="404040" w:themeColor="text1" w:themeTint="BF"/>
    </w:rPr>
  </w:style>
  <w:style w:type="character" w:customStyle="1" w:styleId="QuoteChar">
    <w:name w:val="Quote Char"/>
    <w:basedOn w:val="DefaultParagraphFont"/>
    <w:link w:val="Quote"/>
    <w:uiPriority w:val="29"/>
    <w:rsid w:val="00487B14"/>
    <w:rPr>
      <w:i/>
      <w:iCs/>
      <w:color w:val="404040" w:themeColor="text1" w:themeTint="BF"/>
    </w:rPr>
  </w:style>
  <w:style w:type="paragraph" w:styleId="ListParagraph">
    <w:name w:val="List Paragraph"/>
    <w:basedOn w:val="Normal"/>
    <w:uiPriority w:val="34"/>
    <w:qFormat/>
    <w:rsid w:val="00487B14"/>
    <w:pPr>
      <w:ind w:left="720"/>
      <w:contextualSpacing/>
    </w:pPr>
  </w:style>
  <w:style w:type="character" w:styleId="IntenseEmphasis">
    <w:name w:val="Intense Emphasis"/>
    <w:basedOn w:val="DefaultParagraphFont"/>
    <w:uiPriority w:val="21"/>
    <w:qFormat/>
    <w:rsid w:val="00487B14"/>
    <w:rPr>
      <w:i/>
      <w:iCs/>
      <w:color w:val="0F4761" w:themeColor="accent1" w:themeShade="BF"/>
    </w:rPr>
  </w:style>
  <w:style w:type="paragraph" w:styleId="IntenseQuote">
    <w:name w:val="Intense Quote"/>
    <w:basedOn w:val="Normal"/>
    <w:next w:val="Normal"/>
    <w:link w:val="IntenseQuoteChar"/>
    <w:uiPriority w:val="30"/>
    <w:qFormat/>
    <w:rsid w:val="00487B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B14"/>
    <w:rPr>
      <w:i/>
      <w:iCs/>
      <w:color w:val="0F4761" w:themeColor="accent1" w:themeShade="BF"/>
    </w:rPr>
  </w:style>
  <w:style w:type="character" w:styleId="IntenseReference">
    <w:name w:val="Intense Reference"/>
    <w:basedOn w:val="DefaultParagraphFont"/>
    <w:uiPriority w:val="32"/>
    <w:qFormat/>
    <w:rsid w:val="00487B14"/>
    <w:rPr>
      <w:b/>
      <w:bCs/>
      <w:smallCaps/>
      <w:color w:val="0F4761" w:themeColor="accent1" w:themeShade="BF"/>
      <w:spacing w:val="5"/>
    </w:rPr>
  </w:style>
  <w:style w:type="character" w:styleId="Hyperlink">
    <w:name w:val="Hyperlink"/>
    <w:basedOn w:val="DefaultParagraphFont"/>
    <w:uiPriority w:val="99"/>
    <w:unhideWhenUsed/>
    <w:rsid w:val="009653AF"/>
    <w:rPr>
      <w:color w:val="467886" w:themeColor="hyperlink"/>
      <w:u w:val="single"/>
    </w:rPr>
  </w:style>
  <w:style w:type="character" w:styleId="UnresolvedMention">
    <w:name w:val="Unresolved Mention"/>
    <w:basedOn w:val="DefaultParagraphFont"/>
    <w:uiPriority w:val="99"/>
    <w:semiHidden/>
    <w:unhideWhenUsed/>
    <w:rsid w:val="009653AF"/>
    <w:rPr>
      <w:color w:val="605E5C"/>
      <w:shd w:val="clear" w:color="auto" w:fill="E1DFDD"/>
    </w:rPr>
  </w:style>
  <w:style w:type="paragraph" w:styleId="NoSpacing">
    <w:name w:val="No Spacing"/>
    <w:uiPriority w:val="1"/>
    <w:qFormat/>
    <w:rsid w:val="0061617B"/>
    <w:pPr>
      <w:spacing w:after="0" w:line="240" w:lineRule="auto"/>
    </w:pPr>
  </w:style>
  <w:style w:type="paragraph" w:styleId="Header">
    <w:name w:val="header"/>
    <w:basedOn w:val="Normal"/>
    <w:link w:val="HeaderChar"/>
    <w:uiPriority w:val="99"/>
    <w:unhideWhenUsed/>
    <w:rsid w:val="00255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0C0"/>
  </w:style>
  <w:style w:type="paragraph" w:styleId="Footer">
    <w:name w:val="footer"/>
    <w:basedOn w:val="Normal"/>
    <w:link w:val="FooterChar"/>
    <w:uiPriority w:val="99"/>
    <w:unhideWhenUsed/>
    <w:rsid w:val="00255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5426">
      <w:bodyDiv w:val="1"/>
      <w:marLeft w:val="0"/>
      <w:marRight w:val="0"/>
      <w:marTop w:val="0"/>
      <w:marBottom w:val="0"/>
      <w:divBdr>
        <w:top w:val="none" w:sz="0" w:space="0" w:color="auto"/>
        <w:left w:val="none" w:sz="0" w:space="0" w:color="auto"/>
        <w:bottom w:val="none" w:sz="0" w:space="0" w:color="auto"/>
        <w:right w:val="none" w:sz="0" w:space="0" w:color="auto"/>
      </w:divBdr>
    </w:div>
    <w:div w:id="5450381">
      <w:bodyDiv w:val="1"/>
      <w:marLeft w:val="0"/>
      <w:marRight w:val="0"/>
      <w:marTop w:val="0"/>
      <w:marBottom w:val="0"/>
      <w:divBdr>
        <w:top w:val="none" w:sz="0" w:space="0" w:color="auto"/>
        <w:left w:val="none" w:sz="0" w:space="0" w:color="auto"/>
        <w:bottom w:val="none" w:sz="0" w:space="0" w:color="auto"/>
        <w:right w:val="none" w:sz="0" w:space="0" w:color="auto"/>
      </w:divBdr>
    </w:div>
    <w:div w:id="11419519">
      <w:bodyDiv w:val="1"/>
      <w:marLeft w:val="0"/>
      <w:marRight w:val="0"/>
      <w:marTop w:val="0"/>
      <w:marBottom w:val="0"/>
      <w:divBdr>
        <w:top w:val="none" w:sz="0" w:space="0" w:color="auto"/>
        <w:left w:val="none" w:sz="0" w:space="0" w:color="auto"/>
        <w:bottom w:val="none" w:sz="0" w:space="0" w:color="auto"/>
        <w:right w:val="none" w:sz="0" w:space="0" w:color="auto"/>
      </w:divBdr>
    </w:div>
    <w:div w:id="12080182">
      <w:bodyDiv w:val="1"/>
      <w:marLeft w:val="0"/>
      <w:marRight w:val="0"/>
      <w:marTop w:val="0"/>
      <w:marBottom w:val="0"/>
      <w:divBdr>
        <w:top w:val="none" w:sz="0" w:space="0" w:color="auto"/>
        <w:left w:val="none" w:sz="0" w:space="0" w:color="auto"/>
        <w:bottom w:val="none" w:sz="0" w:space="0" w:color="auto"/>
        <w:right w:val="none" w:sz="0" w:space="0" w:color="auto"/>
      </w:divBdr>
    </w:div>
    <w:div w:id="25178104">
      <w:bodyDiv w:val="1"/>
      <w:marLeft w:val="0"/>
      <w:marRight w:val="0"/>
      <w:marTop w:val="0"/>
      <w:marBottom w:val="0"/>
      <w:divBdr>
        <w:top w:val="none" w:sz="0" w:space="0" w:color="auto"/>
        <w:left w:val="none" w:sz="0" w:space="0" w:color="auto"/>
        <w:bottom w:val="none" w:sz="0" w:space="0" w:color="auto"/>
        <w:right w:val="none" w:sz="0" w:space="0" w:color="auto"/>
      </w:divBdr>
    </w:div>
    <w:div w:id="44725246">
      <w:bodyDiv w:val="1"/>
      <w:marLeft w:val="0"/>
      <w:marRight w:val="0"/>
      <w:marTop w:val="0"/>
      <w:marBottom w:val="0"/>
      <w:divBdr>
        <w:top w:val="none" w:sz="0" w:space="0" w:color="auto"/>
        <w:left w:val="none" w:sz="0" w:space="0" w:color="auto"/>
        <w:bottom w:val="none" w:sz="0" w:space="0" w:color="auto"/>
        <w:right w:val="none" w:sz="0" w:space="0" w:color="auto"/>
      </w:divBdr>
    </w:div>
    <w:div w:id="57017729">
      <w:bodyDiv w:val="1"/>
      <w:marLeft w:val="0"/>
      <w:marRight w:val="0"/>
      <w:marTop w:val="0"/>
      <w:marBottom w:val="0"/>
      <w:divBdr>
        <w:top w:val="none" w:sz="0" w:space="0" w:color="auto"/>
        <w:left w:val="none" w:sz="0" w:space="0" w:color="auto"/>
        <w:bottom w:val="none" w:sz="0" w:space="0" w:color="auto"/>
        <w:right w:val="none" w:sz="0" w:space="0" w:color="auto"/>
      </w:divBdr>
    </w:div>
    <w:div w:id="63113927">
      <w:bodyDiv w:val="1"/>
      <w:marLeft w:val="0"/>
      <w:marRight w:val="0"/>
      <w:marTop w:val="0"/>
      <w:marBottom w:val="0"/>
      <w:divBdr>
        <w:top w:val="none" w:sz="0" w:space="0" w:color="auto"/>
        <w:left w:val="none" w:sz="0" w:space="0" w:color="auto"/>
        <w:bottom w:val="none" w:sz="0" w:space="0" w:color="auto"/>
        <w:right w:val="none" w:sz="0" w:space="0" w:color="auto"/>
      </w:divBdr>
    </w:div>
    <w:div w:id="75519554">
      <w:bodyDiv w:val="1"/>
      <w:marLeft w:val="0"/>
      <w:marRight w:val="0"/>
      <w:marTop w:val="0"/>
      <w:marBottom w:val="0"/>
      <w:divBdr>
        <w:top w:val="none" w:sz="0" w:space="0" w:color="auto"/>
        <w:left w:val="none" w:sz="0" w:space="0" w:color="auto"/>
        <w:bottom w:val="none" w:sz="0" w:space="0" w:color="auto"/>
        <w:right w:val="none" w:sz="0" w:space="0" w:color="auto"/>
      </w:divBdr>
    </w:div>
    <w:div w:id="87191101">
      <w:bodyDiv w:val="1"/>
      <w:marLeft w:val="0"/>
      <w:marRight w:val="0"/>
      <w:marTop w:val="0"/>
      <w:marBottom w:val="0"/>
      <w:divBdr>
        <w:top w:val="none" w:sz="0" w:space="0" w:color="auto"/>
        <w:left w:val="none" w:sz="0" w:space="0" w:color="auto"/>
        <w:bottom w:val="none" w:sz="0" w:space="0" w:color="auto"/>
        <w:right w:val="none" w:sz="0" w:space="0" w:color="auto"/>
      </w:divBdr>
    </w:div>
    <w:div w:id="97723448">
      <w:bodyDiv w:val="1"/>
      <w:marLeft w:val="0"/>
      <w:marRight w:val="0"/>
      <w:marTop w:val="0"/>
      <w:marBottom w:val="0"/>
      <w:divBdr>
        <w:top w:val="none" w:sz="0" w:space="0" w:color="auto"/>
        <w:left w:val="none" w:sz="0" w:space="0" w:color="auto"/>
        <w:bottom w:val="none" w:sz="0" w:space="0" w:color="auto"/>
        <w:right w:val="none" w:sz="0" w:space="0" w:color="auto"/>
      </w:divBdr>
    </w:div>
    <w:div w:id="122965193">
      <w:bodyDiv w:val="1"/>
      <w:marLeft w:val="0"/>
      <w:marRight w:val="0"/>
      <w:marTop w:val="0"/>
      <w:marBottom w:val="0"/>
      <w:divBdr>
        <w:top w:val="none" w:sz="0" w:space="0" w:color="auto"/>
        <w:left w:val="none" w:sz="0" w:space="0" w:color="auto"/>
        <w:bottom w:val="none" w:sz="0" w:space="0" w:color="auto"/>
        <w:right w:val="none" w:sz="0" w:space="0" w:color="auto"/>
      </w:divBdr>
    </w:div>
    <w:div w:id="143813269">
      <w:bodyDiv w:val="1"/>
      <w:marLeft w:val="0"/>
      <w:marRight w:val="0"/>
      <w:marTop w:val="0"/>
      <w:marBottom w:val="0"/>
      <w:divBdr>
        <w:top w:val="none" w:sz="0" w:space="0" w:color="auto"/>
        <w:left w:val="none" w:sz="0" w:space="0" w:color="auto"/>
        <w:bottom w:val="none" w:sz="0" w:space="0" w:color="auto"/>
        <w:right w:val="none" w:sz="0" w:space="0" w:color="auto"/>
      </w:divBdr>
    </w:div>
    <w:div w:id="176579853">
      <w:bodyDiv w:val="1"/>
      <w:marLeft w:val="0"/>
      <w:marRight w:val="0"/>
      <w:marTop w:val="0"/>
      <w:marBottom w:val="0"/>
      <w:divBdr>
        <w:top w:val="none" w:sz="0" w:space="0" w:color="auto"/>
        <w:left w:val="none" w:sz="0" w:space="0" w:color="auto"/>
        <w:bottom w:val="none" w:sz="0" w:space="0" w:color="auto"/>
        <w:right w:val="none" w:sz="0" w:space="0" w:color="auto"/>
      </w:divBdr>
    </w:div>
    <w:div w:id="180509000">
      <w:bodyDiv w:val="1"/>
      <w:marLeft w:val="0"/>
      <w:marRight w:val="0"/>
      <w:marTop w:val="0"/>
      <w:marBottom w:val="0"/>
      <w:divBdr>
        <w:top w:val="none" w:sz="0" w:space="0" w:color="auto"/>
        <w:left w:val="none" w:sz="0" w:space="0" w:color="auto"/>
        <w:bottom w:val="none" w:sz="0" w:space="0" w:color="auto"/>
        <w:right w:val="none" w:sz="0" w:space="0" w:color="auto"/>
      </w:divBdr>
    </w:div>
    <w:div w:id="189874585">
      <w:bodyDiv w:val="1"/>
      <w:marLeft w:val="0"/>
      <w:marRight w:val="0"/>
      <w:marTop w:val="0"/>
      <w:marBottom w:val="0"/>
      <w:divBdr>
        <w:top w:val="none" w:sz="0" w:space="0" w:color="auto"/>
        <w:left w:val="none" w:sz="0" w:space="0" w:color="auto"/>
        <w:bottom w:val="none" w:sz="0" w:space="0" w:color="auto"/>
        <w:right w:val="none" w:sz="0" w:space="0" w:color="auto"/>
      </w:divBdr>
    </w:div>
    <w:div w:id="197553353">
      <w:bodyDiv w:val="1"/>
      <w:marLeft w:val="0"/>
      <w:marRight w:val="0"/>
      <w:marTop w:val="0"/>
      <w:marBottom w:val="0"/>
      <w:divBdr>
        <w:top w:val="none" w:sz="0" w:space="0" w:color="auto"/>
        <w:left w:val="none" w:sz="0" w:space="0" w:color="auto"/>
        <w:bottom w:val="none" w:sz="0" w:space="0" w:color="auto"/>
        <w:right w:val="none" w:sz="0" w:space="0" w:color="auto"/>
      </w:divBdr>
    </w:div>
    <w:div w:id="208498287">
      <w:bodyDiv w:val="1"/>
      <w:marLeft w:val="0"/>
      <w:marRight w:val="0"/>
      <w:marTop w:val="0"/>
      <w:marBottom w:val="0"/>
      <w:divBdr>
        <w:top w:val="none" w:sz="0" w:space="0" w:color="auto"/>
        <w:left w:val="none" w:sz="0" w:space="0" w:color="auto"/>
        <w:bottom w:val="none" w:sz="0" w:space="0" w:color="auto"/>
        <w:right w:val="none" w:sz="0" w:space="0" w:color="auto"/>
      </w:divBdr>
    </w:div>
    <w:div w:id="222327001">
      <w:bodyDiv w:val="1"/>
      <w:marLeft w:val="0"/>
      <w:marRight w:val="0"/>
      <w:marTop w:val="0"/>
      <w:marBottom w:val="0"/>
      <w:divBdr>
        <w:top w:val="none" w:sz="0" w:space="0" w:color="auto"/>
        <w:left w:val="none" w:sz="0" w:space="0" w:color="auto"/>
        <w:bottom w:val="none" w:sz="0" w:space="0" w:color="auto"/>
        <w:right w:val="none" w:sz="0" w:space="0" w:color="auto"/>
      </w:divBdr>
    </w:div>
    <w:div w:id="233589271">
      <w:bodyDiv w:val="1"/>
      <w:marLeft w:val="0"/>
      <w:marRight w:val="0"/>
      <w:marTop w:val="0"/>
      <w:marBottom w:val="0"/>
      <w:divBdr>
        <w:top w:val="none" w:sz="0" w:space="0" w:color="auto"/>
        <w:left w:val="none" w:sz="0" w:space="0" w:color="auto"/>
        <w:bottom w:val="none" w:sz="0" w:space="0" w:color="auto"/>
        <w:right w:val="none" w:sz="0" w:space="0" w:color="auto"/>
      </w:divBdr>
    </w:div>
    <w:div w:id="239026929">
      <w:bodyDiv w:val="1"/>
      <w:marLeft w:val="0"/>
      <w:marRight w:val="0"/>
      <w:marTop w:val="0"/>
      <w:marBottom w:val="0"/>
      <w:divBdr>
        <w:top w:val="none" w:sz="0" w:space="0" w:color="auto"/>
        <w:left w:val="none" w:sz="0" w:space="0" w:color="auto"/>
        <w:bottom w:val="none" w:sz="0" w:space="0" w:color="auto"/>
        <w:right w:val="none" w:sz="0" w:space="0" w:color="auto"/>
      </w:divBdr>
    </w:div>
    <w:div w:id="239364479">
      <w:bodyDiv w:val="1"/>
      <w:marLeft w:val="0"/>
      <w:marRight w:val="0"/>
      <w:marTop w:val="0"/>
      <w:marBottom w:val="0"/>
      <w:divBdr>
        <w:top w:val="none" w:sz="0" w:space="0" w:color="auto"/>
        <w:left w:val="none" w:sz="0" w:space="0" w:color="auto"/>
        <w:bottom w:val="none" w:sz="0" w:space="0" w:color="auto"/>
        <w:right w:val="none" w:sz="0" w:space="0" w:color="auto"/>
      </w:divBdr>
    </w:div>
    <w:div w:id="241179612">
      <w:bodyDiv w:val="1"/>
      <w:marLeft w:val="0"/>
      <w:marRight w:val="0"/>
      <w:marTop w:val="0"/>
      <w:marBottom w:val="0"/>
      <w:divBdr>
        <w:top w:val="none" w:sz="0" w:space="0" w:color="auto"/>
        <w:left w:val="none" w:sz="0" w:space="0" w:color="auto"/>
        <w:bottom w:val="none" w:sz="0" w:space="0" w:color="auto"/>
        <w:right w:val="none" w:sz="0" w:space="0" w:color="auto"/>
      </w:divBdr>
    </w:div>
    <w:div w:id="252057250">
      <w:bodyDiv w:val="1"/>
      <w:marLeft w:val="0"/>
      <w:marRight w:val="0"/>
      <w:marTop w:val="0"/>
      <w:marBottom w:val="0"/>
      <w:divBdr>
        <w:top w:val="none" w:sz="0" w:space="0" w:color="auto"/>
        <w:left w:val="none" w:sz="0" w:space="0" w:color="auto"/>
        <w:bottom w:val="none" w:sz="0" w:space="0" w:color="auto"/>
        <w:right w:val="none" w:sz="0" w:space="0" w:color="auto"/>
      </w:divBdr>
    </w:div>
    <w:div w:id="271011635">
      <w:bodyDiv w:val="1"/>
      <w:marLeft w:val="0"/>
      <w:marRight w:val="0"/>
      <w:marTop w:val="0"/>
      <w:marBottom w:val="0"/>
      <w:divBdr>
        <w:top w:val="none" w:sz="0" w:space="0" w:color="auto"/>
        <w:left w:val="none" w:sz="0" w:space="0" w:color="auto"/>
        <w:bottom w:val="none" w:sz="0" w:space="0" w:color="auto"/>
        <w:right w:val="none" w:sz="0" w:space="0" w:color="auto"/>
      </w:divBdr>
    </w:div>
    <w:div w:id="272788270">
      <w:bodyDiv w:val="1"/>
      <w:marLeft w:val="0"/>
      <w:marRight w:val="0"/>
      <w:marTop w:val="0"/>
      <w:marBottom w:val="0"/>
      <w:divBdr>
        <w:top w:val="none" w:sz="0" w:space="0" w:color="auto"/>
        <w:left w:val="none" w:sz="0" w:space="0" w:color="auto"/>
        <w:bottom w:val="none" w:sz="0" w:space="0" w:color="auto"/>
        <w:right w:val="none" w:sz="0" w:space="0" w:color="auto"/>
      </w:divBdr>
    </w:div>
    <w:div w:id="291517861">
      <w:bodyDiv w:val="1"/>
      <w:marLeft w:val="0"/>
      <w:marRight w:val="0"/>
      <w:marTop w:val="0"/>
      <w:marBottom w:val="0"/>
      <w:divBdr>
        <w:top w:val="none" w:sz="0" w:space="0" w:color="auto"/>
        <w:left w:val="none" w:sz="0" w:space="0" w:color="auto"/>
        <w:bottom w:val="none" w:sz="0" w:space="0" w:color="auto"/>
        <w:right w:val="none" w:sz="0" w:space="0" w:color="auto"/>
      </w:divBdr>
    </w:div>
    <w:div w:id="310209208">
      <w:bodyDiv w:val="1"/>
      <w:marLeft w:val="0"/>
      <w:marRight w:val="0"/>
      <w:marTop w:val="0"/>
      <w:marBottom w:val="0"/>
      <w:divBdr>
        <w:top w:val="none" w:sz="0" w:space="0" w:color="auto"/>
        <w:left w:val="none" w:sz="0" w:space="0" w:color="auto"/>
        <w:bottom w:val="none" w:sz="0" w:space="0" w:color="auto"/>
        <w:right w:val="none" w:sz="0" w:space="0" w:color="auto"/>
      </w:divBdr>
    </w:div>
    <w:div w:id="311720655">
      <w:bodyDiv w:val="1"/>
      <w:marLeft w:val="0"/>
      <w:marRight w:val="0"/>
      <w:marTop w:val="0"/>
      <w:marBottom w:val="0"/>
      <w:divBdr>
        <w:top w:val="none" w:sz="0" w:space="0" w:color="auto"/>
        <w:left w:val="none" w:sz="0" w:space="0" w:color="auto"/>
        <w:bottom w:val="none" w:sz="0" w:space="0" w:color="auto"/>
        <w:right w:val="none" w:sz="0" w:space="0" w:color="auto"/>
      </w:divBdr>
    </w:div>
    <w:div w:id="331950142">
      <w:bodyDiv w:val="1"/>
      <w:marLeft w:val="0"/>
      <w:marRight w:val="0"/>
      <w:marTop w:val="0"/>
      <w:marBottom w:val="0"/>
      <w:divBdr>
        <w:top w:val="none" w:sz="0" w:space="0" w:color="auto"/>
        <w:left w:val="none" w:sz="0" w:space="0" w:color="auto"/>
        <w:bottom w:val="none" w:sz="0" w:space="0" w:color="auto"/>
        <w:right w:val="none" w:sz="0" w:space="0" w:color="auto"/>
      </w:divBdr>
    </w:div>
    <w:div w:id="335226497">
      <w:bodyDiv w:val="1"/>
      <w:marLeft w:val="0"/>
      <w:marRight w:val="0"/>
      <w:marTop w:val="0"/>
      <w:marBottom w:val="0"/>
      <w:divBdr>
        <w:top w:val="none" w:sz="0" w:space="0" w:color="auto"/>
        <w:left w:val="none" w:sz="0" w:space="0" w:color="auto"/>
        <w:bottom w:val="none" w:sz="0" w:space="0" w:color="auto"/>
        <w:right w:val="none" w:sz="0" w:space="0" w:color="auto"/>
      </w:divBdr>
    </w:div>
    <w:div w:id="337201752">
      <w:bodyDiv w:val="1"/>
      <w:marLeft w:val="0"/>
      <w:marRight w:val="0"/>
      <w:marTop w:val="0"/>
      <w:marBottom w:val="0"/>
      <w:divBdr>
        <w:top w:val="none" w:sz="0" w:space="0" w:color="auto"/>
        <w:left w:val="none" w:sz="0" w:space="0" w:color="auto"/>
        <w:bottom w:val="none" w:sz="0" w:space="0" w:color="auto"/>
        <w:right w:val="none" w:sz="0" w:space="0" w:color="auto"/>
      </w:divBdr>
    </w:div>
    <w:div w:id="365451560">
      <w:bodyDiv w:val="1"/>
      <w:marLeft w:val="0"/>
      <w:marRight w:val="0"/>
      <w:marTop w:val="0"/>
      <w:marBottom w:val="0"/>
      <w:divBdr>
        <w:top w:val="none" w:sz="0" w:space="0" w:color="auto"/>
        <w:left w:val="none" w:sz="0" w:space="0" w:color="auto"/>
        <w:bottom w:val="none" w:sz="0" w:space="0" w:color="auto"/>
        <w:right w:val="none" w:sz="0" w:space="0" w:color="auto"/>
      </w:divBdr>
    </w:div>
    <w:div w:id="375393101">
      <w:bodyDiv w:val="1"/>
      <w:marLeft w:val="0"/>
      <w:marRight w:val="0"/>
      <w:marTop w:val="0"/>
      <w:marBottom w:val="0"/>
      <w:divBdr>
        <w:top w:val="none" w:sz="0" w:space="0" w:color="auto"/>
        <w:left w:val="none" w:sz="0" w:space="0" w:color="auto"/>
        <w:bottom w:val="none" w:sz="0" w:space="0" w:color="auto"/>
        <w:right w:val="none" w:sz="0" w:space="0" w:color="auto"/>
      </w:divBdr>
    </w:div>
    <w:div w:id="378936143">
      <w:bodyDiv w:val="1"/>
      <w:marLeft w:val="0"/>
      <w:marRight w:val="0"/>
      <w:marTop w:val="0"/>
      <w:marBottom w:val="0"/>
      <w:divBdr>
        <w:top w:val="none" w:sz="0" w:space="0" w:color="auto"/>
        <w:left w:val="none" w:sz="0" w:space="0" w:color="auto"/>
        <w:bottom w:val="none" w:sz="0" w:space="0" w:color="auto"/>
        <w:right w:val="none" w:sz="0" w:space="0" w:color="auto"/>
      </w:divBdr>
    </w:div>
    <w:div w:id="385882338">
      <w:bodyDiv w:val="1"/>
      <w:marLeft w:val="0"/>
      <w:marRight w:val="0"/>
      <w:marTop w:val="0"/>
      <w:marBottom w:val="0"/>
      <w:divBdr>
        <w:top w:val="none" w:sz="0" w:space="0" w:color="auto"/>
        <w:left w:val="none" w:sz="0" w:space="0" w:color="auto"/>
        <w:bottom w:val="none" w:sz="0" w:space="0" w:color="auto"/>
        <w:right w:val="none" w:sz="0" w:space="0" w:color="auto"/>
      </w:divBdr>
    </w:div>
    <w:div w:id="385952865">
      <w:bodyDiv w:val="1"/>
      <w:marLeft w:val="0"/>
      <w:marRight w:val="0"/>
      <w:marTop w:val="0"/>
      <w:marBottom w:val="0"/>
      <w:divBdr>
        <w:top w:val="none" w:sz="0" w:space="0" w:color="auto"/>
        <w:left w:val="none" w:sz="0" w:space="0" w:color="auto"/>
        <w:bottom w:val="none" w:sz="0" w:space="0" w:color="auto"/>
        <w:right w:val="none" w:sz="0" w:space="0" w:color="auto"/>
      </w:divBdr>
    </w:div>
    <w:div w:id="390930710">
      <w:bodyDiv w:val="1"/>
      <w:marLeft w:val="0"/>
      <w:marRight w:val="0"/>
      <w:marTop w:val="0"/>
      <w:marBottom w:val="0"/>
      <w:divBdr>
        <w:top w:val="none" w:sz="0" w:space="0" w:color="auto"/>
        <w:left w:val="none" w:sz="0" w:space="0" w:color="auto"/>
        <w:bottom w:val="none" w:sz="0" w:space="0" w:color="auto"/>
        <w:right w:val="none" w:sz="0" w:space="0" w:color="auto"/>
      </w:divBdr>
    </w:div>
    <w:div w:id="396630722">
      <w:bodyDiv w:val="1"/>
      <w:marLeft w:val="0"/>
      <w:marRight w:val="0"/>
      <w:marTop w:val="0"/>
      <w:marBottom w:val="0"/>
      <w:divBdr>
        <w:top w:val="none" w:sz="0" w:space="0" w:color="auto"/>
        <w:left w:val="none" w:sz="0" w:space="0" w:color="auto"/>
        <w:bottom w:val="none" w:sz="0" w:space="0" w:color="auto"/>
        <w:right w:val="none" w:sz="0" w:space="0" w:color="auto"/>
      </w:divBdr>
      <w:divsChild>
        <w:div w:id="79984749">
          <w:marLeft w:val="0"/>
          <w:marRight w:val="0"/>
          <w:marTop w:val="0"/>
          <w:marBottom w:val="0"/>
          <w:divBdr>
            <w:top w:val="none" w:sz="0" w:space="0" w:color="auto"/>
            <w:left w:val="none" w:sz="0" w:space="0" w:color="auto"/>
            <w:bottom w:val="none" w:sz="0" w:space="0" w:color="auto"/>
            <w:right w:val="none" w:sz="0" w:space="0" w:color="auto"/>
          </w:divBdr>
          <w:divsChild>
            <w:div w:id="1312901816">
              <w:marLeft w:val="0"/>
              <w:marRight w:val="0"/>
              <w:marTop w:val="0"/>
              <w:marBottom w:val="0"/>
              <w:divBdr>
                <w:top w:val="none" w:sz="0" w:space="0" w:color="auto"/>
                <w:left w:val="none" w:sz="0" w:space="0" w:color="auto"/>
                <w:bottom w:val="none" w:sz="0" w:space="0" w:color="auto"/>
                <w:right w:val="none" w:sz="0" w:space="0" w:color="auto"/>
              </w:divBdr>
              <w:divsChild>
                <w:div w:id="397096739">
                  <w:marLeft w:val="0"/>
                  <w:marRight w:val="0"/>
                  <w:marTop w:val="0"/>
                  <w:marBottom w:val="0"/>
                  <w:divBdr>
                    <w:top w:val="none" w:sz="0" w:space="0" w:color="auto"/>
                    <w:left w:val="none" w:sz="0" w:space="0" w:color="auto"/>
                    <w:bottom w:val="none" w:sz="0" w:space="0" w:color="auto"/>
                    <w:right w:val="none" w:sz="0" w:space="0" w:color="auto"/>
                  </w:divBdr>
                  <w:divsChild>
                    <w:div w:id="63074493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04913382">
      <w:bodyDiv w:val="1"/>
      <w:marLeft w:val="0"/>
      <w:marRight w:val="0"/>
      <w:marTop w:val="0"/>
      <w:marBottom w:val="0"/>
      <w:divBdr>
        <w:top w:val="none" w:sz="0" w:space="0" w:color="auto"/>
        <w:left w:val="none" w:sz="0" w:space="0" w:color="auto"/>
        <w:bottom w:val="none" w:sz="0" w:space="0" w:color="auto"/>
        <w:right w:val="none" w:sz="0" w:space="0" w:color="auto"/>
      </w:divBdr>
    </w:div>
    <w:div w:id="429355330">
      <w:bodyDiv w:val="1"/>
      <w:marLeft w:val="0"/>
      <w:marRight w:val="0"/>
      <w:marTop w:val="0"/>
      <w:marBottom w:val="0"/>
      <w:divBdr>
        <w:top w:val="none" w:sz="0" w:space="0" w:color="auto"/>
        <w:left w:val="none" w:sz="0" w:space="0" w:color="auto"/>
        <w:bottom w:val="none" w:sz="0" w:space="0" w:color="auto"/>
        <w:right w:val="none" w:sz="0" w:space="0" w:color="auto"/>
      </w:divBdr>
    </w:div>
    <w:div w:id="445852878">
      <w:bodyDiv w:val="1"/>
      <w:marLeft w:val="0"/>
      <w:marRight w:val="0"/>
      <w:marTop w:val="0"/>
      <w:marBottom w:val="0"/>
      <w:divBdr>
        <w:top w:val="none" w:sz="0" w:space="0" w:color="auto"/>
        <w:left w:val="none" w:sz="0" w:space="0" w:color="auto"/>
        <w:bottom w:val="none" w:sz="0" w:space="0" w:color="auto"/>
        <w:right w:val="none" w:sz="0" w:space="0" w:color="auto"/>
      </w:divBdr>
    </w:div>
    <w:div w:id="473763962">
      <w:bodyDiv w:val="1"/>
      <w:marLeft w:val="0"/>
      <w:marRight w:val="0"/>
      <w:marTop w:val="0"/>
      <w:marBottom w:val="0"/>
      <w:divBdr>
        <w:top w:val="none" w:sz="0" w:space="0" w:color="auto"/>
        <w:left w:val="none" w:sz="0" w:space="0" w:color="auto"/>
        <w:bottom w:val="none" w:sz="0" w:space="0" w:color="auto"/>
        <w:right w:val="none" w:sz="0" w:space="0" w:color="auto"/>
      </w:divBdr>
    </w:div>
    <w:div w:id="487743548">
      <w:bodyDiv w:val="1"/>
      <w:marLeft w:val="0"/>
      <w:marRight w:val="0"/>
      <w:marTop w:val="0"/>
      <w:marBottom w:val="0"/>
      <w:divBdr>
        <w:top w:val="none" w:sz="0" w:space="0" w:color="auto"/>
        <w:left w:val="none" w:sz="0" w:space="0" w:color="auto"/>
        <w:bottom w:val="none" w:sz="0" w:space="0" w:color="auto"/>
        <w:right w:val="none" w:sz="0" w:space="0" w:color="auto"/>
      </w:divBdr>
    </w:div>
    <w:div w:id="488638026">
      <w:bodyDiv w:val="1"/>
      <w:marLeft w:val="0"/>
      <w:marRight w:val="0"/>
      <w:marTop w:val="0"/>
      <w:marBottom w:val="0"/>
      <w:divBdr>
        <w:top w:val="none" w:sz="0" w:space="0" w:color="auto"/>
        <w:left w:val="none" w:sz="0" w:space="0" w:color="auto"/>
        <w:bottom w:val="none" w:sz="0" w:space="0" w:color="auto"/>
        <w:right w:val="none" w:sz="0" w:space="0" w:color="auto"/>
      </w:divBdr>
    </w:div>
    <w:div w:id="534002051">
      <w:bodyDiv w:val="1"/>
      <w:marLeft w:val="0"/>
      <w:marRight w:val="0"/>
      <w:marTop w:val="0"/>
      <w:marBottom w:val="0"/>
      <w:divBdr>
        <w:top w:val="none" w:sz="0" w:space="0" w:color="auto"/>
        <w:left w:val="none" w:sz="0" w:space="0" w:color="auto"/>
        <w:bottom w:val="none" w:sz="0" w:space="0" w:color="auto"/>
        <w:right w:val="none" w:sz="0" w:space="0" w:color="auto"/>
      </w:divBdr>
    </w:div>
    <w:div w:id="535964858">
      <w:bodyDiv w:val="1"/>
      <w:marLeft w:val="0"/>
      <w:marRight w:val="0"/>
      <w:marTop w:val="0"/>
      <w:marBottom w:val="0"/>
      <w:divBdr>
        <w:top w:val="none" w:sz="0" w:space="0" w:color="auto"/>
        <w:left w:val="none" w:sz="0" w:space="0" w:color="auto"/>
        <w:bottom w:val="none" w:sz="0" w:space="0" w:color="auto"/>
        <w:right w:val="none" w:sz="0" w:space="0" w:color="auto"/>
      </w:divBdr>
    </w:div>
    <w:div w:id="539170111">
      <w:bodyDiv w:val="1"/>
      <w:marLeft w:val="0"/>
      <w:marRight w:val="0"/>
      <w:marTop w:val="0"/>
      <w:marBottom w:val="0"/>
      <w:divBdr>
        <w:top w:val="none" w:sz="0" w:space="0" w:color="auto"/>
        <w:left w:val="none" w:sz="0" w:space="0" w:color="auto"/>
        <w:bottom w:val="none" w:sz="0" w:space="0" w:color="auto"/>
        <w:right w:val="none" w:sz="0" w:space="0" w:color="auto"/>
      </w:divBdr>
    </w:div>
    <w:div w:id="563687614">
      <w:bodyDiv w:val="1"/>
      <w:marLeft w:val="0"/>
      <w:marRight w:val="0"/>
      <w:marTop w:val="0"/>
      <w:marBottom w:val="0"/>
      <w:divBdr>
        <w:top w:val="none" w:sz="0" w:space="0" w:color="auto"/>
        <w:left w:val="none" w:sz="0" w:space="0" w:color="auto"/>
        <w:bottom w:val="none" w:sz="0" w:space="0" w:color="auto"/>
        <w:right w:val="none" w:sz="0" w:space="0" w:color="auto"/>
      </w:divBdr>
    </w:div>
    <w:div w:id="571887090">
      <w:bodyDiv w:val="1"/>
      <w:marLeft w:val="0"/>
      <w:marRight w:val="0"/>
      <w:marTop w:val="0"/>
      <w:marBottom w:val="0"/>
      <w:divBdr>
        <w:top w:val="none" w:sz="0" w:space="0" w:color="auto"/>
        <w:left w:val="none" w:sz="0" w:space="0" w:color="auto"/>
        <w:bottom w:val="none" w:sz="0" w:space="0" w:color="auto"/>
        <w:right w:val="none" w:sz="0" w:space="0" w:color="auto"/>
      </w:divBdr>
    </w:div>
    <w:div w:id="573047592">
      <w:bodyDiv w:val="1"/>
      <w:marLeft w:val="0"/>
      <w:marRight w:val="0"/>
      <w:marTop w:val="0"/>
      <w:marBottom w:val="0"/>
      <w:divBdr>
        <w:top w:val="none" w:sz="0" w:space="0" w:color="auto"/>
        <w:left w:val="none" w:sz="0" w:space="0" w:color="auto"/>
        <w:bottom w:val="none" w:sz="0" w:space="0" w:color="auto"/>
        <w:right w:val="none" w:sz="0" w:space="0" w:color="auto"/>
      </w:divBdr>
    </w:div>
    <w:div w:id="577130045">
      <w:bodyDiv w:val="1"/>
      <w:marLeft w:val="0"/>
      <w:marRight w:val="0"/>
      <w:marTop w:val="0"/>
      <w:marBottom w:val="0"/>
      <w:divBdr>
        <w:top w:val="none" w:sz="0" w:space="0" w:color="auto"/>
        <w:left w:val="none" w:sz="0" w:space="0" w:color="auto"/>
        <w:bottom w:val="none" w:sz="0" w:space="0" w:color="auto"/>
        <w:right w:val="none" w:sz="0" w:space="0" w:color="auto"/>
      </w:divBdr>
    </w:div>
    <w:div w:id="586352608">
      <w:bodyDiv w:val="1"/>
      <w:marLeft w:val="0"/>
      <w:marRight w:val="0"/>
      <w:marTop w:val="0"/>
      <w:marBottom w:val="0"/>
      <w:divBdr>
        <w:top w:val="none" w:sz="0" w:space="0" w:color="auto"/>
        <w:left w:val="none" w:sz="0" w:space="0" w:color="auto"/>
        <w:bottom w:val="none" w:sz="0" w:space="0" w:color="auto"/>
        <w:right w:val="none" w:sz="0" w:space="0" w:color="auto"/>
      </w:divBdr>
    </w:div>
    <w:div w:id="586883753">
      <w:bodyDiv w:val="1"/>
      <w:marLeft w:val="0"/>
      <w:marRight w:val="0"/>
      <w:marTop w:val="0"/>
      <w:marBottom w:val="0"/>
      <w:divBdr>
        <w:top w:val="none" w:sz="0" w:space="0" w:color="auto"/>
        <w:left w:val="none" w:sz="0" w:space="0" w:color="auto"/>
        <w:bottom w:val="none" w:sz="0" w:space="0" w:color="auto"/>
        <w:right w:val="none" w:sz="0" w:space="0" w:color="auto"/>
      </w:divBdr>
    </w:div>
    <w:div w:id="594631322">
      <w:bodyDiv w:val="1"/>
      <w:marLeft w:val="0"/>
      <w:marRight w:val="0"/>
      <w:marTop w:val="0"/>
      <w:marBottom w:val="0"/>
      <w:divBdr>
        <w:top w:val="none" w:sz="0" w:space="0" w:color="auto"/>
        <w:left w:val="none" w:sz="0" w:space="0" w:color="auto"/>
        <w:bottom w:val="none" w:sz="0" w:space="0" w:color="auto"/>
        <w:right w:val="none" w:sz="0" w:space="0" w:color="auto"/>
      </w:divBdr>
    </w:div>
    <w:div w:id="621884137">
      <w:bodyDiv w:val="1"/>
      <w:marLeft w:val="0"/>
      <w:marRight w:val="0"/>
      <w:marTop w:val="0"/>
      <w:marBottom w:val="0"/>
      <w:divBdr>
        <w:top w:val="none" w:sz="0" w:space="0" w:color="auto"/>
        <w:left w:val="none" w:sz="0" w:space="0" w:color="auto"/>
        <w:bottom w:val="none" w:sz="0" w:space="0" w:color="auto"/>
        <w:right w:val="none" w:sz="0" w:space="0" w:color="auto"/>
      </w:divBdr>
    </w:div>
    <w:div w:id="630089288">
      <w:bodyDiv w:val="1"/>
      <w:marLeft w:val="0"/>
      <w:marRight w:val="0"/>
      <w:marTop w:val="0"/>
      <w:marBottom w:val="0"/>
      <w:divBdr>
        <w:top w:val="none" w:sz="0" w:space="0" w:color="auto"/>
        <w:left w:val="none" w:sz="0" w:space="0" w:color="auto"/>
        <w:bottom w:val="none" w:sz="0" w:space="0" w:color="auto"/>
        <w:right w:val="none" w:sz="0" w:space="0" w:color="auto"/>
      </w:divBdr>
    </w:div>
    <w:div w:id="633024264">
      <w:bodyDiv w:val="1"/>
      <w:marLeft w:val="0"/>
      <w:marRight w:val="0"/>
      <w:marTop w:val="0"/>
      <w:marBottom w:val="0"/>
      <w:divBdr>
        <w:top w:val="none" w:sz="0" w:space="0" w:color="auto"/>
        <w:left w:val="none" w:sz="0" w:space="0" w:color="auto"/>
        <w:bottom w:val="none" w:sz="0" w:space="0" w:color="auto"/>
        <w:right w:val="none" w:sz="0" w:space="0" w:color="auto"/>
      </w:divBdr>
    </w:div>
    <w:div w:id="633219371">
      <w:bodyDiv w:val="1"/>
      <w:marLeft w:val="0"/>
      <w:marRight w:val="0"/>
      <w:marTop w:val="0"/>
      <w:marBottom w:val="0"/>
      <w:divBdr>
        <w:top w:val="none" w:sz="0" w:space="0" w:color="auto"/>
        <w:left w:val="none" w:sz="0" w:space="0" w:color="auto"/>
        <w:bottom w:val="none" w:sz="0" w:space="0" w:color="auto"/>
        <w:right w:val="none" w:sz="0" w:space="0" w:color="auto"/>
      </w:divBdr>
    </w:div>
    <w:div w:id="660040647">
      <w:bodyDiv w:val="1"/>
      <w:marLeft w:val="0"/>
      <w:marRight w:val="0"/>
      <w:marTop w:val="0"/>
      <w:marBottom w:val="0"/>
      <w:divBdr>
        <w:top w:val="none" w:sz="0" w:space="0" w:color="auto"/>
        <w:left w:val="none" w:sz="0" w:space="0" w:color="auto"/>
        <w:bottom w:val="none" w:sz="0" w:space="0" w:color="auto"/>
        <w:right w:val="none" w:sz="0" w:space="0" w:color="auto"/>
      </w:divBdr>
      <w:divsChild>
        <w:div w:id="18090312">
          <w:marLeft w:val="0"/>
          <w:marRight w:val="0"/>
          <w:marTop w:val="0"/>
          <w:marBottom w:val="0"/>
          <w:divBdr>
            <w:top w:val="none" w:sz="0" w:space="0" w:color="auto"/>
            <w:left w:val="none" w:sz="0" w:space="0" w:color="auto"/>
            <w:bottom w:val="none" w:sz="0" w:space="0" w:color="auto"/>
            <w:right w:val="none" w:sz="0" w:space="0" w:color="auto"/>
          </w:divBdr>
          <w:divsChild>
            <w:div w:id="1051178">
              <w:marLeft w:val="0"/>
              <w:marRight w:val="0"/>
              <w:marTop w:val="0"/>
              <w:marBottom w:val="0"/>
              <w:divBdr>
                <w:top w:val="none" w:sz="0" w:space="0" w:color="auto"/>
                <w:left w:val="none" w:sz="0" w:space="0" w:color="auto"/>
                <w:bottom w:val="none" w:sz="0" w:space="0" w:color="auto"/>
                <w:right w:val="none" w:sz="0" w:space="0" w:color="auto"/>
              </w:divBdr>
              <w:divsChild>
                <w:div w:id="1832136407">
                  <w:marLeft w:val="0"/>
                  <w:marRight w:val="0"/>
                  <w:marTop w:val="0"/>
                  <w:marBottom w:val="0"/>
                  <w:divBdr>
                    <w:top w:val="none" w:sz="0" w:space="0" w:color="auto"/>
                    <w:left w:val="none" w:sz="0" w:space="0" w:color="auto"/>
                    <w:bottom w:val="none" w:sz="0" w:space="0" w:color="auto"/>
                    <w:right w:val="none" w:sz="0" w:space="0" w:color="auto"/>
                  </w:divBdr>
                  <w:divsChild>
                    <w:div w:id="35954792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61351821">
      <w:bodyDiv w:val="1"/>
      <w:marLeft w:val="0"/>
      <w:marRight w:val="0"/>
      <w:marTop w:val="0"/>
      <w:marBottom w:val="0"/>
      <w:divBdr>
        <w:top w:val="none" w:sz="0" w:space="0" w:color="auto"/>
        <w:left w:val="none" w:sz="0" w:space="0" w:color="auto"/>
        <w:bottom w:val="none" w:sz="0" w:space="0" w:color="auto"/>
        <w:right w:val="none" w:sz="0" w:space="0" w:color="auto"/>
      </w:divBdr>
    </w:div>
    <w:div w:id="672949082">
      <w:bodyDiv w:val="1"/>
      <w:marLeft w:val="0"/>
      <w:marRight w:val="0"/>
      <w:marTop w:val="0"/>
      <w:marBottom w:val="0"/>
      <w:divBdr>
        <w:top w:val="none" w:sz="0" w:space="0" w:color="auto"/>
        <w:left w:val="none" w:sz="0" w:space="0" w:color="auto"/>
        <w:bottom w:val="none" w:sz="0" w:space="0" w:color="auto"/>
        <w:right w:val="none" w:sz="0" w:space="0" w:color="auto"/>
      </w:divBdr>
    </w:div>
    <w:div w:id="678889811">
      <w:bodyDiv w:val="1"/>
      <w:marLeft w:val="0"/>
      <w:marRight w:val="0"/>
      <w:marTop w:val="0"/>
      <w:marBottom w:val="0"/>
      <w:divBdr>
        <w:top w:val="none" w:sz="0" w:space="0" w:color="auto"/>
        <w:left w:val="none" w:sz="0" w:space="0" w:color="auto"/>
        <w:bottom w:val="none" w:sz="0" w:space="0" w:color="auto"/>
        <w:right w:val="none" w:sz="0" w:space="0" w:color="auto"/>
      </w:divBdr>
    </w:div>
    <w:div w:id="680162263">
      <w:bodyDiv w:val="1"/>
      <w:marLeft w:val="0"/>
      <w:marRight w:val="0"/>
      <w:marTop w:val="0"/>
      <w:marBottom w:val="0"/>
      <w:divBdr>
        <w:top w:val="none" w:sz="0" w:space="0" w:color="auto"/>
        <w:left w:val="none" w:sz="0" w:space="0" w:color="auto"/>
        <w:bottom w:val="none" w:sz="0" w:space="0" w:color="auto"/>
        <w:right w:val="none" w:sz="0" w:space="0" w:color="auto"/>
      </w:divBdr>
    </w:div>
    <w:div w:id="682896645">
      <w:bodyDiv w:val="1"/>
      <w:marLeft w:val="0"/>
      <w:marRight w:val="0"/>
      <w:marTop w:val="0"/>
      <w:marBottom w:val="0"/>
      <w:divBdr>
        <w:top w:val="none" w:sz="0" w:space="0" w:color="auto"/>
        <w:left w:val="none" w:sz="0" w:space="0" w:color="auto"/>
        <w:bottom w:val="none" w:sz="0" w:space="0" w:color="auto"/>
        <w:right w:val="none" w:sz="0" w:space="0" w:color="auto"/>
      </w:divBdr>
    </w:div>
    <w:div w:id="716973588">
      <w:bodyDiv w:val="1"/>
      <w:marLeft w:val="0"/>
      <w:marRight w:val="0"/>
      <w:marTop w:val="0"/>
      <w:marBottom w:val="0"/>
      <w:divBdr>
        <w:top w:val="none" w:sz="0" w:space="0" w:color="auto"/>
        <w:left w:val="none" w:sz="0" w:space="0" w:color="auto"/>
        <w:bottom w:val="none" w:sz="0" w:space="0" w:color="auto"/>
        <w:right w:val="none" w:sz="0" w:space="0" w:color="auto"/>
      </w:divBdr>
    </w:div>
    <w:div w:id="739525953">
      <w:bodyDiv w:val="1"/>
      <w:marLeft w:val="0"/>
      <w:marRight w:val="0"/>
      <w:marTop w:val="0"/>
      <w:marBottom w:val="0"/>
      <w:divBdr>
        <w:top w:val="none" w:sz="0" w:space="0" w:color="auto"/>
        <w:left w:val="none" w:sz="0" w:space="0" w:color="auto"/>
        <w:bottom w:val="none" w:sz="0" w:space="0" w:color="auto"/>
        <w:right w:val="none" w:sz="0" w:space="0" w:color="auto"/>
      </w:divBdr>
    </w:div>
    <w:div w:id="776749766">
      <w:bodyDiv w:val="1"/>
      <w:marLeft w:val="0"/>
      <w:marRight w:val="0"/>
      <w:marTop w:val="0"/>
      <w:marBottom w:val="0"/>
      <w:divBdr>
        <w:top w:val="none" w:sz="0" w:space="0" w:color="auto"/>
        <w:left w:val="none" w:sz="0" w:space="0" w:color="auto"/>
        <w:bottom w:val="none" w:sz="0" w:space="0" w:color="auto"/>
        <w:right w:val="none" w:sz="0" w:space="0" w:color="auto"/>
      </w:divBdr>
    </w:div>
    <w:div w:id="777025345">
      <w:bodyDiv w:val="1"/>
      <w:marLeft w:val="0"/>
      <w:marRight w:val="0"/>
      <w:marTop w:val="0"/>
      <w:marBottom w:val="0"/>
      <w:divBdr>
        <w:top w:val="none" w:sz="0" w:space="0" w:color="auto"/>
        <w:left w:val="none" w:sz="0" w:space="0" w:color="auto"/>
        <w:bottom w:val="none" w:sz="0" w:space="0" w:color="auto"/>
        <w:right w:val="none" w:sz="0" w:space="0" w:color="auto"/>
      </w:divBdr>
    </w:div>
    <w:div w:id="839202188">
      <w:bodyDiv w:val="1"/>
      <w:marLeft w:val="0"/>
      <w:marRight w:val="0"/>
      <w:marTop w:val="0"/>
      <w:marBottom w:val="0"/>
      <w:divBdr>
        <w:top w:val="none" w:sz="0" w:space="0" w:color="auto"/>
        <w:left w:val="none" w:sz="0" w:space="0" w:color="auto"/>
        <w:bottom w:val="none" w:sz="0" w:space="0" w:color="auto"/>
        <w:right w:val="none" w:sz="0" w:space="0" w:color="auto"/>
      </w:divBdr>
    </w:div>
    <w:div w:id="865481342">
      <w:bodyDiv w:val="1"/>
      <w:marLeft w:val="0"/>
      <w:marRight w:val="0"/>
      <w:marTop w:val="0"/>
      <w:marBottom w:val="0"/>
      <w:divBdr>
        <w:top w:val="none" w:sz="0" w:space="0" w:color="auto"/>
        <w:left w:val="none" w:sz="0" w:space="0" w:color="auto"/>
        <w:bottom w:val="none" w:sz="0" w:space="0" w:color="auto"/>
        <w:right w:val="none" w:sz="0" w:space="0" w:color="auto"/>
      </w:divBdr>
    </w:div>
    <w:div w:id="892036521">
      <w:bodyDiv w:val="1"/>
      <w:marLeft w:val="0"/>
      <w:marRight w:val="0"/>
      <w:marTop w:val="0"/>
      <w:marBottom w:val="0"/>
      <w:divBdr>
        <w:top w:val="none" w:sz="0" w:space="0" w:color="auto"/>
        <w:left w:val="none" w:sz="0" w:space="0" w:color="auto"/>
        <w:bottom w:val="none" w:sz="0" w:space="0" w:color="auto"/>
        <w:right w:val="none" w:sz="0" w:space="0" w:color="auto"/>
      </w:divBdr>
    </w:div>
    <w:div w:id="900214388">
      <w:bodyDiv w:val="1"/>
      <w:marLeft w:val="0"/>
      <w:marRight w:val="0"/>
      <w:marTop w:val="0"/>
      <w:marBottom w:val="0"/>
      <w:divBdr>
        <w:top w:val="none" w:sz="0" w:space="0" w:color="auto"/>
        <w:left w:val="none" w:sz="0" w:space="0" w:color="auto"/>
        <w:bottom w:val="none" w:sz="0" w:space="0" w:color="auto"/>
        <w:right w:val="none" w:sz="0" w:space="0" w:color="auto"/>
      </w:divBdr>
    </w:div>
    <w:div w:id="900217549">
      <w:bodyDiv w:val="1"/>
      <w:marLeft w:val="0"/>
      <w:marRight w:val="0"/>
      <w:marTop w:val="0"/>
      <w:marBottom w:val="0"/>
      <w:divBdr>
        <w:top w:val="none" w:sz="0" w:space="0" w:color="auto"/>
        <w:left w:val="none" w:sz="0" w:space="0" w:color="auto"/>
        <w:bottom w:val="none" w:sz="0" w:space="0" w:color="auto"/>
        <w:right w:val="none" w:sz="0" w:space="0" w:color="auto"/>
      </w:divBdr>
    </w:div>
    <w:div w:id="903294771">
      <w:bodyDiv w:val="1"/>
      <w:marLeft w:val="0"/>
      <w:marRight w:val="0"/>
      <w:marTop w:val="0"/>
      <w:marBottom w:val="0"/>
      <w:divBdr>
        <w:top w:val="none" w:sz="0" w:space="0" w:color="auto"/>
        <w:left w:val="none" w:sz="0" w:space="0" w:color="auto"/>
        <w:bottom w:val="none" w:sz="0" w:space="0" w:color="auto"/>
        <w:right w:val="none" w:sz="0" w:space="0" w:color="auto"/>
      </w:divBdr>
    </w:div>
    <w:div w:id="909386207">
      <w:bodyDiv w:val="1"/>
      <w:marLeft w:val="0"/>
      <w:marRight w:val="0"/>
      <w:marTop w:val="0"/>
      <w:marBottom w:val="0"/>
      <w:divBdr>
        <w:top w:val="none" w:sz="0" w:space="0" w:color="auto"/>
        <w:left w:val="none" w:sz="0" w:space="0" w:color="auto"/>
        <w:bottom w:val="none" w:sz="0" w:space="0" w:color="auto"/>
        <w:right w:val="none" w:sz="0" w:space="0" w:color="auto"/>
      </w:divBdr>
    </w:div>
    <w:div w:id="925724373">
      <w:bodyDiv w:val="1"/>
      <w:marLeft w:val="0"/>
      <w:marRight w:val="0"/>
      <w:marTop w:val="0"/>
      <w:marBottom w:val="0"/>
      <w:divBdr>
        <w:top w:val="none" w:sz="0" w:space="0" w:color="auto"/>
        <w:left w:val="none" w:sz="0" w:space="0" w:color="auto"/>
        <w:bottom w:val="none" w:sz="0" w:space="0" w:color="auto"/>
        <w:right w:val="none" w:sz="0" w:space="0" w:color="auto"/>
      </w:divBdr>
    </w:div>
    <w:div w:id="933590532">
      <w:bodyDiv w:val="1"/>
      <w:marLeft w:val="0"/>
      <w:marRight w:val="0"/>
      <w:marTop w:val="0"/>
      <w:marBottom w:val="0"/>
      <w:divBdr>
        <w:top w:val="none" w:sz="0" w:space="0" w:color="auto"/>
        <w:left w:val="none" w:sz="0" w:space="0" w:color="auto"/>
        <w:bottom w:val="none" w:sz="0" w:space="0" w:color="auto"/>
        <w:right w:val="none" w:sz="0" w:space="0" w:color="auto"/>
      </w:divBdr>
    </w:div>
    <w:div w:id="937324759">
      <w:bodyDiv w:val="1"/>
      <w:marLeft w:val="0"/>
      <w:marRight w:val="0"/>
      <w:marTop w:val="0"/>
      <w:marBottom w:val="0"/>
      <w:divBdr>
        <w:top w:val="none" w:sz="0" w:space="0" w:color="auto"/>
        <w:left w:val="none" w:sz="0" w:space="0" w:color="auto"/>
        <w:bottom w:val="none" w:sz="0" w:space="0" w:color="auto"/>
        <w:right w:val="none" w:sz="0" w:space="0" w:color="auto"/>
      </w:divBdr>
    </w:div>
    <w:div w:id="941377594">
      <w:bodyDiv w:val="1"/>
      <w:marLeft w:val="0"/>
      <w:marRight w:val="0"/>
      <w:marTop w:val="0"/>
      <w:marBottom w:val="0"/>
      <w:divBdr>
        <w:top w:val="none" w:sz="0" w:space="0" w:color="auto"/>
        <w:left w:val="none" w:sz="0" w:space="0" w:color="auto"/>
        <w:bottom w:val="none" w:sz="0" w:space="0" w:color="auto"/>
        <w:right w:val="none" w:sz="0" w:space="0" w:color="auto"/>
      </w:divBdr>
    </w:div>
    <w:div w:id="969289867">
      <w:bodyDiv w:val="1"/>
      <w:marLeft w:val="0"/>
      <w:marRight w:val="0"/>
      <w:marTop w:val="0"/>
      <w:marBottom w:val="0"/>
      <w:divBdr>
        <w:top w:val="none" w:sz="0" w:space="0" w:color="auto"/>
        <w:left w:val="none" w:sz="0" w:space="0" w:color="auto"/>
        <w:bottom w:val="none" w:sz="0" w:space="0" w:color="auto"/>
        <w:right w:val="none" w:sz="0" w:space="0" w:color="auto"/>
      </w:divBdr>
    </w:div>
    <w:div w:id="994917878">
      <w:bodyDiv w:val="1"/>
      <w:marLeft w:val="0"/>
      <w:marRight w:val="0"/>
      <w:marTop w:val="0"/>
      <w:marBottom w:val="0"/>
      <w:divBdr>
        <w:top w:val="none" w:sz="0" w:space="0" w:color="auto"/>
        <w:left w:val="none" w:sz="0" w:space="0" w:color="auto"/>
        <w:bottom w:val="none" w:sz="0" w:space="0" w:color="auto"/>
        <w:right w:val="none" w:sz="0" w:space="0" w:color="auto"/>
      </w:divBdr>
    </w:div>
    <w:div w:id="1002974688">
      <w:bodyDiv w:val="1"/>
      <w:marLeft w:val="0"/>
      <w:marRight w:val="0"/>
      <w:marTop w:val="0"/>
      <w:marBottom w:val="0"/>
      <w:divBdr>
        <w:top w:val="none" w:sz="0" w:space="0" w:color="auto"/>
        <w:left w:val="none" w:sz="0" w:space="0" w:color="auto"/>
        <w:bottom w:val="none" w:sz="0" w:space="0" w:color="auto"/>
        <w:right w:val="none" w:sz="0" w:space="0" w:color="auto"/>
      </w:divBdr>
    </w:div>
    <w:div w:id="1006636486">
      <w:bodyDiv w:val="1"/>
      <w:marLeft w:val="0"/>
      <w:marRight w:val="0"/>
      <w:marTop w:val="0"/>
      <w:marBottom w:val="0"/>
      <w:divBdr>
        <w:top w:val="none" w:sz="0" w:space="0" w:color="auto"/>
        <w:left w:val="none" w:sz="0" w:space="0" w:color="auto"/>
        <w:bottom w:val="none" w:sz="0" w:space="0" w:color="auto"/>
        <w:right w:val="none" w:sz="0" w:space="0" w:color="auto"/>
      </w:divBdr>
    </w:div>
    <w:div w:id="1008169725">
      <w:bodyDiv w:val="1"/>
      <w:marLeft w:val="0"/>
      <w:marRight w:val="0"/>
      <w:marTop w:val="0"/>
      <w:marBottom w:val="0"/>
      <w:divBdr>
        <w:top w:val="none" w:sz="0" w:space="0" w:color="auto"/>
        <w:left w:val="none" w:sz="0" w:space="0" w:color="auto"/>
        <w:bottom w:val="none" w:sz="0" w:space="0" w:color="auto"/>
        <w:right w:val="none" w:sz="0" w:space="0" w:color="auto"/>
      </w:divBdr>
    </w:div>
    <w:div w:id="1042827469">
      <w:bodyDiv w:val="1"/>
      <w:marLeft w:val="0"/>
      <w:marRight w:val="0"/>
      <w:marTop w:val="0"/>
      <w:marBottom w:val="0"/>
      <w:divBdr>
        <w:top w:val="none" w:sz="0" w:space="0" w:color="auto"/>
        <w:left w:val="none" w:sz="0" w:space="0" w:color="auto"/>
        <w:bottom w:val="none" w:sz="0" w:space="0" w:color="auto"/>
        <w:right w:val="none" w:sz="0" w:space="0" w:color="auto"/>
      </w:divBdr>
    </w:div>
    <w:div w:id="1044528468">
      <w:bodyDiv w:val="1"/>
      <w:marLeft w:val="0"/>
      <w:marRight w:val="0"/>
      <w:marTop w:val="0"/>
      <w:marBottom w:val="0"/>
      <w:divBdr>
        <w:top w:val="none" w:sz="0" w:space="0" w:color="auto"/>
        <w:left w:val="none" w:sz="0" w:space="0" w:color="auto"/>
        <w:bottom w:val="none" w:sz="0" w:space="0" w:color="auto"/>
        <w:right w:val="none" w:sz="0" w:space="0" w:color="auto"/>
      </w:divBdr>
    </w:div>
    <w:div w:id="1049377796">
      <w:bodyDiv w:val="1"/>
      <w:marLeft w:val="0"/>
      <w:marRight w:val="0"/>
      <w:marTop w:val="0"/>
      <w:marBottom w:val="0"/>
      <w:divBdr>
        <w:top w:val="none" w:sz="0" w:space="0" w:color="auto"/>
        <w:left w:val="none" w:sz="0" w:space="0" w:color="auto"/>
        <w:bottom w:val="none" w:sz="0" w:space="0" w:color="auto"/>
        <w:right w:val="none" w:sz="0" w:space="0" w:color="auto"/>
      </w:divBdr>
    </w:div>
    <w:div w:id="1050348607">
      <w:bodyDiv w:val="1"/>
      <w:marLeft w:val="0"/>
      <w:marRight w:val="0"/>
      <w:marTop w:val="0"/>
      <w:marBottom w:val="0"/>
      <w:divBdr>
        <w:top w:val="none" w:sz="0" w:space="0" w:color="auto"/>
        <w:left w:val="none" w:sz="0" w:space="0" w:color="auto"/>
        <w:bottom w:val="none" w:sz="0" w:space="0" w:color="auto"/>
        <w:right w:val="none" w:sz="0" w:space="0" w:color="auto"/>
      </w:divBdr>
    </w:div>
    <w:div w:id="1078594027">
      <w:bodyDiv w:val="1"/>
      <w:marLeft w:val="0"/>
      <w:marRight w:val="0"/>
      <w:marTop w:val="0"/>
      <w:marBottom w:val="0"/>
      <w:divBdr>
        <w:top w:val="none" w:sz="0" w:space="0" w:color="auto"/>
        <w:left w:val="none" w:sz="0" w:space="0" w:color="auto"/>
        <w:bottom w:val="none" w:sz="0" w:space="0" w:color="auto"/>
        <w:right w:val="none" w:sz="0" w:space="0" w:color="auto"/>
      </w:divBdr>
    </w:div>
    <w:div w:id="1082605816">
      <w:bodyDiv w:val="1"/>
      <w:marLeft w:val="0"/>
      <w:marRight w:val="0"/>
      <w:marTop w:val="0"/>
      <w:marBottom w:val="0"/>
      <w:divBdr>
        <w:top w:val="none" w:sz="0" w:space="0" w:color="auto"/>
        <w:left w:val="none" w:sz="0" w:space="0" w:color="auto"/>
        <w:bottom w:val="none" w:sz="0" w:space="0" w:color="auto"/>
        <w:right w:val="none" w:sz="0" w:space="0" w:color="auto"/>
      </w:divBdr>
    </w:div>
    <w:div w:id="1098673887">
      <w:bodyDiv w:val="1"/>
      <w:marLeft w:val="0"/>
      <w:marRight w:val="0"/>
      <w:marTop w:val="0"/>
      <w:marBottom w:val="0"/>
      <w:divBdr>
        <w:top w:val="none" w:sz="0" w:space="0" w:color="auto"/>
        <w:left w:val="none" w:sz="0" w:space="0" w:color="auto"/>
        <w:bottom w:val="none" w:sz="0" w:space="0" w:color="auto"/>
        <w:right w:val="none" w:sz="0" w:space="0" w:color="auto"/>
      </w:divBdr>
    </w:div>
    <w:div w:id="1133208254">
      <w:bodyDiv w:val="1"/>
      <w:marLeft w:val="0"/>
      <w:marRight w:val="0"/>
      <w:marTop w:val="0"/>
      <w:marBottom w:val="0"/>
      <w:divBdr>
        <w:top w:val="none" w:sz="0" w:space="0" w:color="auto"/>
        <w:left w:val="none" w:sz="0" w:space="0" w:color="auto"/>
        <w:bottom w:val="none" w:sz="0" w:space="0" w:color="auto"/>
        <w:right w:val="none" w:sz="0" w:space="0" w:color="auto"/>
      </w:divBdr>
    </w:div>
    <w:div w:id="1157376675">
      <w:bodyDiv w:val="1"/>
      <w:marLeft w:val="0"/>
      <w:marRight w:val="0"/>
      <w:marTop w:val="0"/>
      <w:marBottom w:val="0"/>
      <w:divBdr>
        <w:top w:val="none" w:sz="0" w:space="0" w:color="auto"/>
        <w:left w:val="none" w:sz="0" w:space="0" w:color="auto"/>
        <w:bottom w:val="none" w:sz="0" w:space="0" w:color="auto"/>
        <w:right w:val="none" w:sz="0" w:space="0" w:color="auto"/>
      </w:divBdr>
    </w:div>
    <w:div w:id="1159030507">
      <w:bodyDiv w:val="1"/>
      <w:marLeft w:val="0"/>
      <w:marRight w:val="0"/>
      <w:marTop w:val="0"/>
      <w:marBottom w:val="0"/>
      <w:divBdr>
        <w:top w:val="none" w:sz="0" w:space="0" w:color="auto"/>
        <w:left w:val="none" w:sz="0" w:space="0" w:color="auto"/>
        <w:bottom w:val="none" w:sz="0" w:space="0" w:color="auto"/>
        <w:right w:val="none" w:sz="0" w:space="0" w:color="auto"/>
      </w:divBdr>
    </w:div>
    <w:div w:id="1187020151">
      <w:bodyDiv w:val="1"/>
      <w:marLeft w:val="0"/>
      <w:marRight w:val="0"/>
      <w:marTop w:val="0"/>
      <w:marBottom w:val="0"/>
      <w:divBdr>
        <w:top w:val="none" w:sz="0" w:space="0" w:color="auto"/>
        <w:left w:val="none" w:sz="0" w:space="0" w:color="auto"/>
        <w:bottom w:val="none" w:sz="0" w:space="0" w:color="auto"/>
        <w:right w:val="none" w:sz="0" w:space="0" w:color="auto"/>
      </w:divBdr>
    </w:div>
    <w:div w:id="1196574142">
      <w:bodyDiv w:val="1"/>
      <w:marLeft w:val="0"/>
      <w:marRight w:val="0"/>
      <w:marTop w:val="0"/>
      <w:marBottom w:val="0"/>
      <w:divBdr>
        <w:top w:val="none" w:sz="0" w:space="0" w:color="auto"/>
        <w:left w:val="none" w:sz="0" w:space="0" w:color="auto"/>
        <w:bottom w:val="none" w:sz="0" w:space="0" w:color="auto"/>
        <w:right w:val="none" w:sz="0" w:space="0" w:color="auto"/>
      </w:divBdr>
    </w:div>
    <w:div w:id="1223635545">
      <w:bodyDiv w:val="1"/>
      <w:marLeft w:val="0"/>
      <w:marRight w:val="0"/>
      <w:marTop w:val="0"/>
      <w:marBottom w:val="0"/>
      <w:divBdr>
        <w:top w:val="none" w:sz="0" w:space="0" w:color="auto"/>
        <w:left w:val="none" w:sz="0" w:space="0" w:color="auto"/>
        <w:bottom w:val="none" w:sz="0" w:space="0" w:color="auto"/>
        <w:right w:val="none" w:sz="0" w:space="0" w:color="auto"/>
      </w:divBdr>
    </w:div>
    <w:div w:id="1230848095">
      <w:bodyDiv w:val="1"/>
      <w:marLeft w:val="0"/>
      <w:marRight w:val="0"/>
      <w:marTop w:val="0"/>
      <w:marBottom w:val="0"/>
      <w:divBdr>
        <w:top w:val="none" w:sz="0" w:space="0" w:color="auto"/>
        <w:left w:val="none" w:sz="0" w:space="0" w:color="auto"/>
        <w:bottom w:val="none" w:sz="0" w:space="0" w:color="auto"/>
        <w:right w:val="none" w:sz="0" w:space="0" w:color="auto"/>
      </w:divBdr>
    </w:div>
    <w:div w:id="1232153336">
      <w:bodyDiv w:val="1"/>
      <w:marLeft w:val="0"/>
      <w:marRight w:val="0"/>
      <w:marTop w:val="0"/>
      <w:marBottom w:val="0"/>
      <w:divBdr>
        <w:top w:val="none" w:sz="0" w:space="0" w:color="auto"/>
        <w:left w:val="none" w:sz="0" w:space="0" w:color="auto"/>
        <w:bottom w:val="none" w:sz="0" w:space="0" w:color="auto"/>
        <w:right w:val="none" w:sz="0" w:space="0" w:color="auto"/>
      </w:divBdr>
    </w:div>
    <w:div w:id="1243754617">
      <w:bodyDiv w:val="1"/>
      <w:marLeft w:val="0"/>
      <w:marRight w:val="0"/>
      <w:marTop w:val="0"/>
      <w:marBottom w:val="0"/>
      <w:divBdr>
        <w:top w:val="none" w:sz="0" w:space="0" w:color="auto"/>
        <w:left w:val="none" w:sz="0" w:space="0" w:color="auto"/>
        <w:bottom w:val="none" w:sz="0" w:space="0" w:color="auto"/>
        <w:right w:val="none" w:sz="0" w:space="0" w:color="auto"/>
      </w:divBdr>
    </w:div>
    <w:div w:id="1257636585">
      <w:bodyDiv w:val="1"/>
      <w:marLeft w:val="0"/>
      <w:marRight w:val="0"/>
      <w:marTop w:val="0"/>
      <w:marBottom w:val="0"/>
      <w:divBdr>
        <w:top w:val="none" w:sz="0" w:space="0" w:color="auto"/>
        <w:left w:val="none" w:sz="0" w:space="0" w:color="auto"/>
        <w:bottom w:val="none" w:sz="0" w:space="0" w:color="auto"/>
        <w:right w:val="none" w:sz="0" w:space="0" w:color="auto"/>
      </w:divBdr>
    </w:div>
    <w:div w:id="1265265838">
      <w:bodyDiv w:val="1"/>
      <w:marLeft w:val="0"/>
      <w:marRight w:val="0"/>
      <w:marTop w:val="0"/>
      <w:marBottom w:val="0"/>
      <w:divBdr>
        <w:top w:val="none" w:sz="0" w:space="0" w:color="auto"/>
        <w:left w:val="none" w:sz="0" w:space="0" w:color="auto"/>
        <w:bottom w:val="none" w:sz="0" w:space="0" w:color="auto"/>
        <w:right w:val="none" w:sz="0" w:space="0" w:color="auto"/>
      </w:divBdr>
    </w:div>
    <w:div w:id="1266304927">
      <w:bodyDiv w:val="1"/>
      <w:marLeft w:val="0"/>
      <w:marRight w:val="0"/>
      <w:marTop w:val="0"/>
      <w:marBottom w:val="0"/>
      <w:divBdr>
        <w:top w:val="none" w:sz="0" w:space="0" w:color="auto"/>
        <w:left w:val="none" w:sz="0" w:space="0" w:color="auto"/>
        <w:bottom w:val="none" w:sz="0" w:space="0" w:color="auto"/>
        <w:right w:val="none" w:sz="0" w:space="0" w:color="auto"/>
      </w:divBdr>
    </w:div>
    <w:div w:id="1311866620">
      <w:bodyDiv w:val="1"/>
      <w:marLeft w:val="0"/>
      <w:marRight w:val="0"/>
      <w:marTop w:val="0"/>
      <w:marBottom w:val="0"/>
      <w:divBdr>
        <w:top w:val="none" w:sz="0" w:space="0" w:color="auto"/>
        <w:left w:val="none" w:sz="0" w:space="0" w:color="auto"/>
        <w:bottom w:val="none" w:sz="0" w:space="0" w:color="auto"/>
        <w:right w:val="none" w:sz="0" w:space="0" w:color="auto"/>
      </w:divBdr>
    </w:div>
    <w:div w:id="1317998762">
      <w:bodyDiv w:val="1"/>
      <w:marLeft w:val="0"/>
      <w:marRight w:val="0"/>
      <w:marTop w:val="0"/>
      <w:marBottom w:val="0"/>
      <w:divBdr>
        <w:top w:val="none" w:sz="0" w:space="0" w:color="auto"/>
        <w:left w:val="none" w:sz="0" w:space="0" w:color="auto"/>
        <w:bottom w:val="none" w:sz="0" w:space="0" w:color="auto"/>
        <w:right w:val="none" w:sz="0" w:space="0" w:color="auto"/>
      </w:divBdr>
    </w:div>
    <w:div w:id="1325669833">
      <w:bodyDiv w:val="1"/>
      <w:marLeft w:val="0"/>
      <w:marRight w:val="0"/>
      <w:marTop w:val="0"/>
      <w:marBottom w:val="0"/>
      <w:divBdr>
        <w:top w:val="none" w:sz="0" w:space="0" w:color="auto"/>
        <w:left w:val="none" w:sz="0" w:space="0" w:color="auto"/>
        <w:bottom w:val="none" w:sz="0" w:space="0" w:color="auto"/>
        <w:right w:val="none" w:sz="0" w:space="0" w:color="auto"/>
      </w:divBdr>
    </w:div>
    <w:div w:id="1344935099">
      <w:bodyDiv w:val="1"/>
      <w:marLeft w:val="0"/>
      <w:marRight w:val="0"/>
      <w:marTop w:val="0"/>
      <w:marBottom w:val="0"/>
      <w:divBdr>
        <w:top w:val="none" w:sz="0" w:space="0" w:color="auto"/>
        <w:left w:val="none" w:sz="0" w:space="0" w:color="auto"/>
        <w:bottom w:val="none" w:sz="0" w:space="0" w:color="auto"/>
        <w:right w:val="none" w:sz="0" w:space="0" w:color="auto"/>
      </w:divBdr>
    </w:div>
    <w:div w:id="1378697780">
      <w:bodyDiv w:val="1"/>
      <w:marLeft w:val="0"/>
      <w:marRight w:val="0"/>
      <w:marTop w:val="0"/>
      <w:marBottom w:val="0"/>
      <w:divBdr>
        <w:top w:val="none" w:sz="0" w:space="0" w:color="auto"/>
        <w:left w:val="none" w:sz="0" w:space="0" w:color="auto"/>
        <w:bottom w:val="none" w:sz="0" w:space="0" w:color="auto"/>
        <w:right w:val="none" w:sz="0" w:space="0" w:color="auto"/>
      </w:divBdr>
    </w:div>
    <w:div w:id="1382943467">
      <w:bodyDiv w:val="1"/>
      <w:marLeft w:val="0"/>
      <w:marRight w:val="0"/>
      <w:marTop w:val="0"/>
      <w:marBottom w:val="0"/>
      <w:divBdr>
        <w:top w:val="none" w:sz="0" w:space="0" w:color="auto"/>
        <w:left w:val="none" w:sz="0" w:space="0" w:color="auto"/>
        <w:bottom w:val="none" w:sz="0" w:space="0" w:color="auto"/>
        <w:right w:val="none" w:sz="0" w:space="0" w:color="auto"/>
      </w:divBdr>
    </w:div>
    <w:div w:id="1397706520">
      <w:bodyDiv w:val="1"/>
      <w:marLeft w:val="0"/>
      <w:marRight w:val="0"/>
      <w:marTop w:val="0"/>
      <w:marBottom w:val="0"/>
      <w:divBdr>
        <w:top w:val="none" w:sz="0" w:space="0" w:color="auto"/>
        <w:left w:val="none" w:sz="0" w:space="0" w:color="auto"/>
        <w:bottom w:val="none" w:sz="0" w:space="0" w:color="auto"/>
        <w:right w:val="none" w:sz="0" w:space="0" w:color="auto"/>
      </w:divBdr>
    </w:div>
    <w:div w:id="1412432899">
      <w:bodyDiv w:val="1"/>
      <w:marLeft w:val="0"/>
      <w:marRight w:val="0"/>
      <w:marTop w:val="0"/>
      <w:marBottom w:val="0"/>
      <w:divBdr>
        <w:top w:val="none" w:sz="0" w:space="0" w:color="auto"/>
        <w:left w:val="none" w:sz="0" w:space="0" w:color="auto"/>
        <w:bottom w:val="none" w:sz="0" w:space="0" w:color="auto"/>
        <w:right w:val="none" w:sz="0" w:space="0" w:color="auto"/>
      </w:divBdr>
    </w:div>
    <w:div w:id="1413969870">
      <w:bodyDiv w:val="1"/>
      <w:marLeft w:val="0"/>
      <w:marRight w:val="0"/>
      <w:marTop w:val="0"/>
      <w:marBottom w:val="0"/>
      <w:divBdr>
        <w:top w:val="none" w:sz="0" w:space="0" w:color="auto"/>
        <w:left w:val="none" w:sz="0" w:space="0" w:color="auto"/>
        <w:bottom w:val="none" w:sz="0" w:space="0" w:color="auto"/>
        <w:right w:val="none" w:sz="0" w:space="0" w:color="auto"/>
      </w:divBdr>
    </w:div>
    <w:div w:id="1416434472">
      <w:bodyDiv w:val="1"/>
      <w:marLeft w:val="0"/>
      <w:marRight w:val="0"/>
      <w:marTop w:val="0"/>
      <w:marBottom w:val="0"/>
      <w:divBdr>
        <w:top w:val="none" w:sz="0" w:space="0" w:color="auto"/>
        <w:left w:val="none" w:sz="0" w:space="0" w:color="auto"/>
        <w:bottom w:val="none" w:sz="0" w:space="0" w:color="auto"/>
        <w:right w:val="none" w:sz="0" w:space="0" w:color="auto"/>
      </w:divBdr>
    </w:div>
    <w:div w:id="1422217801">
      <w:bodyDiv w:val="1"/>
      <w:marLeft w:val="0"/>
      <w:marRight w:val="0"/>
      <w:marTop w:val="0"/>
      <w:marBottom w:val="0"/>
      <w:divBdr>
        <w:top w:val="none" w:sz="0" w:space="0" w:color="auto"/>
        <w:left w:val="none" w:sz="0" w:space="0" w:color="auto"/>
        <w:bottom w:val="none" w:sz="0" w:space="0" w:color="auto"/>
        <w:right w:val="none" w:sz="0" w:space="0" w:color="auto"/>
      </w:divBdr>
    </w:div>
    <w:div w:id="1436705615">
      <w:bodyDiv w:val="1"/>
      <w:marLeft w:val="0"/>
      <w:marRight w:val="0"/>
      <w:marTop w:val="0"/>
      <w:marBottom w:val="0"/>
      <w:divBdr>
        <w:top w:val="none" w:sz="0" w:space="0" w:color="auto"/>
        <w:left w:val="none" w:sz="0" w:space="0" w:color="auto"/>
        <w:bottom w:val="none" w:sz="0" w:space="0" w:color="auto"/>
        <w:right w:val="none" w:sz="0" w:space="0" w:color="auto"/>
      </w:divBdr>
    </w:div>
    <w:div w:id="1440024125">
      <w:bodyDiv w:val="1"/>
      <w:marLeft w:val="0"/>
      <w:marRight w:val="0"/>
      <w:marTop w:val="0"/>
      <w:marBottom w:val="0"/>
      <w:divBdr>
        <w:top w:val="none" w:sz="0" w:space="0" w:color="auto"/>
        <w:left w:val="none" w:sz="0" w:space="0" w:color="auto"/>
        <w:bottom w:val="none" w:sz="0" w:space="0" w:color="auto"/>
        <w:right w:val="none" w:sz="0" w:space="0" w:color="auto"/>
      </w:divBdr>
    </w:div>
    <w:div w:id="1443957559">
      <w:bodyDiv w:val="1"/>
      <w:marLeft w:val="0"/>
      <w:marRight w:val="0"/>
      <w:marTop w:val="0"/>
      <w:marBottom w:val="0"/>
      <w:divBdr>
        <w:top w:val="none" w:sz="0" w:space="0" w:color="auto"/>
        <w:left w:val="none" w:sz="0" w:space="0" w:color="auto"/>
        <w:bottom w:val="none" w:sz="0" w:space="0" w:color="auto"/>
        <w:right w:val="none" w:sz="0" w:space="0" w:color="auto"/>
      </w:divBdr>
    </w:div>
    <w:div w:id="1444613631">
      <w:bodyDiv w:val="1"/>
      <w:marLeft w:val="0"/>
      <w:marRight w:val="0"/>
      <w:marTop w:val="0"/>
      <w:marBottom w:val="0"/>
      <w:divBdr>
        <w:top w:val="none" w:sz="0" w:space="0" w:color="auto"/>
        <w:left w:val="none" w:sz="0" w:space="0" w:color="auto"/>
        <w:bottom w:val="none" w:sz="0" w:space="0" w:color="auto"/>
        <w:right w:val="none" w:sz="0" w:space="0" w:color="auto"/>
      </w:divBdr>
    </w:div>
    <w:div w:id="1456437801">
      <w:bodyDiv w:val="1"/>
      <w:marLeft w:val="0"/>
      <w:marRight w:val="0"/>
      <w:marTop w:val="0"/>
      <w:marBottom w:val="0"/>
      <w:divBdr>
        <w:top w:val="none" w:sz="0" w:space="0" w:color="auto"/>
        <w:left w:val="none" w:sz="0" w:space="0" w:color="auto"/>
        <w:bottom w:val="none" w:sz="0" w:space="0" w:color="auto"/>
        <w:right w:val="none" w:sz="0" w:space="0" w:color="auto"/>
      </w:divBdr>
    </w:div>
    <w:div w:id="1458766408">
      <w:bodyDiv w:val="1"/>
      <w:marLeft w:val="0"/>
      <w:marRight w:val="0"/>
      <w:marTop w:val="0"/>
      <w:marBottom w:val="0"/>
      <w:divBdr>
        <w:top w:val="none" w:sz="0" w:space="0" w:color="auto"/>
        <w:left w:val="none" w:sz="0" w:space="0" w:color="auto"/>
        <w:bottom w:val="none" w:sz="0" w:space="0" w:color="auto"/>
        <w:right w:val="none" w:sz="0" w:space="0" w:color="auto"/>
      </w:divBdr>
    </w:div>
    <w:div w:id="1461609309">
      <w:bodyDiv w:val="1"/>
      <w:marLeft w:val="0"/>
      <w:marRight w:val="0"/>
      <w:marTop w:val="0"/>
      <w:marBottom w:val="0"/>
      <w:divBdr>
        <w:top w:val="none" w:sz="0" w:space="0" w:color="auto"/>
        <w:left w:val="none" w:sz="0" w:space="0" w:color="auto"/>
        <w:bottom w:val="none" w:sz="0" w:space="0" w:color="auto"/>
        <w:right w:val="none" w:sz="0" w:space="0" w:color="auto"/>
      </w:divBdr>
    </w:div>
    <w:div w:id="1464931391">
      <w:bodyDiv w:val="1"/>
      <w:marLeft w:val="0"/>
      <w:marRight w:val="0"/>
      <w:marTop w:val="0"/>
      <w:marBottom w:val="0"/>
      <w:divBdr>
        <w:top w:val="none" w:sz="0" w:space="0" w:color="auto"/>
        <w:left w:val="none" w:sz="0" w:space="0" w:color="auto"/>
        <w:bottom w:val="none" w:sz="0" w:space="0" w:color="auto"/>
        <w:right w:val="none" w:sz="0" w:space="0" w:color="auto"/>
      </w:divBdr>
    </w:div>
    <w:div w:id="1467626119">
      <w:bodyDiv w:val="1"/>
      <w:marLeft w:val="0"/>
      <w:marRight w:val="0"/>
      <w:marTop w:val="0"/>
      <w:marBottom w:val="0"/>
      <w:divBdr>
        <w:top w:val="none" w:sz="0" w:space="0" w:color="auto"/>
        <w:left w:val="none" w:sz="0" w:space="0" w:color="auto"/>
        <w:bottom w:val="none" w:sz="0" w:space="0" w:color="auto"/>
        <w:right w:val="none" w:sz="0" w:space="0" w:color="auto"/>
      </w:divBdr>
    </w:div>
    <w:div w:id="1472748437">
      <w:bodyDiv w:val="1"/>
      <w:marLeft w:val="0"/>
      <w:marRight w:val="0"/>
      <w:marTop w:val="0"/>
      <w:marBottom w:val="0"/>
      <w:divBdr>
        <w:top w:val="none" w:sz="0" w:space="0" w:color="auto"/>
        <w:left w:val="none" w:sz="0" w:space="0" w:color="auto"/>
        <w:bottom w:val="none" w:sz="0" w:space="0" w:color="auto"/>
        <w:right w:val="none" w:sz="0" w:space="0" w:color="auto"/>
      </w:divBdr>
    </w:div>
    <w:div w:id="1484807989">
      <w:bodyDiv w:val="1"/>
      <w:marLeft w:val="0"/>
      <w:marRight w:val="0"/>
      <w:marTop w:val="0"/>
      <w:marBottom w:val="0"/>
      <w:divBdr>
        <w:top w:val="none" w:sz="0" w:space="0" w:color="auto"/>
        <w:left w:val="none" w:sz="0" w:space="0" w:color="auto"/>
        <w:bottom w:val="none" w:sz="0" w:space="0" w:color="auto"/>
        <w:right w:val="none" w:sz="0" w:space="0" w:color="auto"/>
      </w:divBdr>
    </w:div>
    <w:div w:id="1559319745">
      <w:bodyDiv w:val="1"/>
      <w:marLeft w:val="0"/>
      <w:marRight w:val="0"/>
      <w:marTop w:val="0"/>
      <w:marBottom w:val="0"/>
      <w:divBdr>
        <w:top w:val="none" w:sz="0" w:space="0" w:color="auto"/>
        <w:left w:val="none" w:sz="0" w:space="0" w:color="auto"/>
        <w:bottom w:val="none" w:sz="0" w:space="0" w:color="auto"/>
        <w:right w:val="none" w:sz="0" w:space="0" w:color="auto"/>
      </w:divBdr>
    </w:div>
    <w:div w:id="1580286308">
      <w:bodyDiv w:val="1"/>
      <w:marLeft w:val="0"/>
      <w:marRight w:val="0"/>
      <w:marTop w:val="0"/>
      <w:marBottom w:val="0"/>
      <w:divBdr>
        <w:top w:val="none" w:sz="0" w:space="0" w:color="auto"/>
        <w:left w:val="none" w:sz="0" w:space="0" w:color="auto"/>
        <w:bottom w:val="none" w:sz="0" w:space="0" w:color="auto"/>
        <w:right w:val="none" w:sz="0" w:space="0" w:color="auto"/>
      </w:divBdr>
    </w:div>
    <w:div w:id="1594708705">
      <w:bodyDiv w:val="1"/>
      <w:marLeft w:val="0"/>
      <w:marRight w:val="0"/>
      <w:marTop w:val="0"/>
      <w:marBottom w:val="0"/>
      <w:divBdr>
        <w:top w:val="none" w:sz="0" w:space="0" w:color="auto"/>
        <w:left w:val="none" w:sz="0" w:space="0" w:color="auto"/>
        <w:bottom w:val="none" w:sz="0" w:space="0" w:color="auto"/>
        <w:right w:val="none" w:sz="0" w:space="0" w:color="auto"/>
      </w:divBdr>
    </w:div>
    <w:div w:id="1603605295">
      <w:bodyDiv w:val="1"/>
      <w:marLeft w:val="0"/>
      <w:marRight w:val="0"/>
      <w:marTop w:val="0"/>
      <w:marBottom w:val="0"/>
      <w:divBdr>
        <w:top w:val="none" w:sz="0" w:space="0" w:color="auto"/>
        <w:left w:val="none" w:sz="0" w:space="0" w:color="auto"/>
        <w:bottom w:val="none" w:sz="0" w:space="0" w:color="auto"/>
        <w:right w:val="none" w:sz="0" w:space="0" w:color="auto"/>
      </w:divBdr>
    </w:div>
    <w:div w:id="1611816037">
      <w:bodyDiv w:val="1"/>
      <w:marLeft w:val="0"/>
      <w:marRight w:val="0"/>
      <w:marTop w:val="0"/>
      <w:marBottom w:val="0"/>
      <w:divBdr>
        <w:top w:val="none" w:sz="0" w:space="0" w:color="auto"/>
        <w:left w:val="none" w:sz="0" w:space="0" w:color="auto"/>
        <w:bottom w:val="none" w:sz="0" w:space="0" w:color="auto"/>
        <w:right w:val="none" w:sz="0" w:space="0" w:color="auto"/>
      </w:divBdr>
    </w:div>
    <w:div w:id="1623851199">
      <w:bodyDiv w:val="1"/>
      <w:marLeft w:val="0"/>
      <w:marRight w:val="0"/>
      <w:marTop w:val="0"/>
      <w:marBottom w:val="0"/>
      <w:divBdr>
        <w:top w:val="none" w:sz="0" w:space="0" w:color="auto"/>
        <w:left w:val="none" w:sz="0" w:space="0" w:color="auto"/>
        <w:bottom w:val="none" w:sz="0" w:space="0" w:color="auto"/>
        <w:right w:val="none" w:sz="0" w:space="0" w:color="auto"/>
      </w:divBdr>
    </w:div>
    <w:div w:id="1637832797">
      <w:bodyDiv w:val="1"/>
      <w:marLeft w:val="0"/>
      <w:marRight w:val="0"/>
      <w:marTop w:val="0"/>
      <w:marBottom w:val="0"/>
      <w:divBdr>
        <w:top w:val="none" w:sz="0" w:space="0" w:color="auto"/>
        <w:left w:val="none" w:sz="0" w:space="0" w:color="auto"/>
        <w:bottom w:val="none" w:sz="0" w:space="0" w:color="auto"/>
        <w:right w:val="none" w:sz="0" w:space="0" w:color="auto"/>
      </w:divBdr>
    </w:div>
    <w:div w:id="1646156208">
      <w:bodyDiv w:val="1"/>
      <w:marLeft w:val="0"/>
      <w:marRight w:val="0"/>
      <w:marTop w:val="0"/>
      <w:marBottom w:val="0"/>
      <w:divBdr>
        <w:top w:val="none" w:sz="0" w:space="0" w:color="auto"/>
        <w:left w:val="none" w:sz="0" w:space="0" w:color="auto"/>
        <w:bottom w:val="none" w:sz="0" w:space="0" w:color="auto"/>
        <w:right w:val="none" w:sz="0" w:space="0" w:color="auto"/>
      </w:divBdr>
    </w:div>
    <w:div w:id="1649750908">
      <w:bodyDiv w:val="1"/>
      <w:marLeft w:val="0"/>
      <w:marRight w:val="0"/>
      <w:marTop w:val="0"/>
      <w:marBottom w:val="0"/>
      <w:divBdr>
        <w:top w:val="none" w:sz="0" w:space="0" w:color="auto"/>
        <w:left w:val="none" w:sz="0" w:space="0" w:color="auto"/>
        <w:bottom w:val="none" w:sz="0" w:space="0" w:color="auto"/>
        <w:right w:val="none" w:sz="0" w:space="0" w:color="auto"/>
      </w:divBdr>
    </w:div>
    <w:div w:id="1686862162">
      <w:bodyDiv w:val="1"/>
      <w:marLeft w:val="0"/>
      <w:marRight w:val="0"/>
      <w:marTop w:val="0"/>
      <w:marBottom w:val="0"/>
      <w:divBdr>
        <w:top w:val="none" w:sz="0" w:space="0" w:color="auto"/>
        <w:left w:val="none" w:sz="0" w:space="0" w:color="auto"/>
        <w:bottom w:val="none" w:sz="0" w:space="0" w:color="auto"/>
        <w:right w:val="none" w:sz="0" w:space="0" w:color="auto"/>
      </w:divBdr>
    </w:div>
    <w:div w:id="1689942148">
      <w:bodyDiv w:val="1"/>
      <w:marLeft w:val="0"/>
      <w:marRight w:val="0"/>
      <w:marTop w:val="0"/>
      <w:marBottom w:val="0"/>
      <w:divBdr>
        <w:top w:val="none" w:sz="0" w:space="0" w:color="auto"/>
        <w:left w:val="none" w:sz="0" w:space="0" w:color="auto"/>
        <w:bottom w:val="none" w:sz="0" w:space="0" w:color="auto"/>
        <w:right w:val="none" w:sz="0" w:space="0" w:color="auto"/>
      </w:divBdr>
    </w:div>
    <w:div w:id="1704164394">
      <w:bodyDiv w:val="1"/>
      <w:marLeft w:val="0"/>
      <w:marRight w:val="0"/>
      <w:marTop w:val="0"/>
      <w:marBottom w:val="0"/>
      <w:divBdr>
        <w:top w:val="none" w:sz="0" w:space="0" w:color="auto"/>
        <w:left w:val="none" w:sz="0" w:space="0" w:color="auto"/>
        <w:bottom w:val="none" w:sz="0" w:space="0" w:color="auto"/>
        <w:right w:val="none" w:sz="0" w:space="0" w:color="auto"/>
      </w:divBdr>
    </w:div>
    <w:div w:id="1714042102">
      <w:bodyDiv w:val="1"/>
      <w:marLeft w:val="0"/>
      <w:marRight w:val="0"/>
      <w:marTop w:val="0"/>
      <w:marBottom w:val="0"/>
      <w:divBdr>
        <w:top w:val="none" w:sz="0" w:space="0" w:color="auto"/>
        <w:left w:val="none" w:sz="0" w:space="0" w:color="auto"/>
        <w:bottom w:val="none" w:sz="0" w:space="0" w:color="auto"/>
        <w:right w:val="none" w:sz="0" w:space="0" w:color="auto"/>
      </w:divBdr>
    </w:div>
    <w:div w:id="1729455322">
      <w:bodyDiv w:val="1"/>
      <w:marLeft w:val="0"/>
      <w:marRight w:val="0"/>
      <w:marTop w:val="0"/>
      <w:marBottom w:val="0"/>
      <w:divBdr>
        <w:top w:val="none" w:sz="0" w:space="0" w:color="auto"/>
        <w:left w:val="none" w:sz="0" w:space="0" w:color="auto"/>
        <w:bottom w:val="none" w:sz="0" w:space="0" w:color="auto"/>
        <w:right w:val="none" w:sz="0" w:space="0" w:color="auto"/>
      </w:divBdr>
    </w:div>
    <w:div w:id="1734694281">
      <w:bodyDiv w:val="1"/>
      <w:marLeft w:val="0"/>
      <w:marRight w:val="0"/>
      <w:marTop w:val="0"/>
      <w:marBottom w:val="0"/>
      <w:divBdr>
        <w:top w:val="none" w:sz="0" w:space="0" w:color="auto"/>
        <w:left w:val="none" w:sz="0" w:space="0" w:color="auto"/>
        <w:bottom w:val="none" w:sz="0" w:space="0" w:color="auto"/>
        <w:right w:val="none" w:sz="0" w:space="0" w:color="auto"/>
      </w:divBdr>
    </w:div>
    <w:div w:id="1735663469">
      <w:bodyDiv w:val="1"/>
      <w:marLeft w:val="0"/>
      <w:marRight w:val="0"/>
      <w:marTop w:val="0"/>
      <w:marBottom w:val="0"/>
      <w:divBdr>
        <w:top w:val="none" w:sz="0" w:space="0" w:color="auto"/>
        <w:left w:val="none" w:sz="0" w:space="0" w:color="auto"/>
        <w:bottom w:val="none" w:sz="0" w:space="0" w:color="auto"/>
        <w:right w:val="none" w:sz="0" w:space="0" w:color="auto"/>
      </w:divBdr>
    </w:div>
    <w:div w:id="1738432572">
      <w:bodyDiv w:val="1"/>
      <w:marLeft w:val="0"/>
      <w:marRight w:val="0"/>
      <w:marTop w:val="0"/>
      <w:marBottom w:val="0"/>
      <w:divBdr>
        <w:top w:val="none" w:sz="0" w:space="0" w:color="auto"/>
        <w:left w:val="none" w:sz="0" w:space="0" w:color="auto"/>
        <w:bottom w:val="none" w:sz="0" w:space="0" w:color="auto"/>
        <w:right w:val="none" w:sz="0" w:space="0" w:color="auto"/>
      </w:divBdr>
    </w:div>
    <w:div w:id="1739940061">
      <w:bodyDiv w:val="1"/>
      <w:marLeft w:val="0"/>
      <w:marRight w:val="0"/>
      <w:marTop w:val="0"/>
      <w:marBottom w:val="0"/>
      <w:divBdr>
        <w:top w:val="none" w:sz="0" w:space="0" w:color="auto"/>
        <w:left w:val="none" w:sz="0" w:space="0" w:color="auto"/>
        <w:bottom w:val="none" w:sz="0" w:space="0" w:color="auto"/>
        <w:right w:val="none" w:sz="0" w:space="0" w:color="auto"/>
      </w:divBdr>
    </w:div>
    <w:div w:id="1750081717">
      <w:bodyDiv w:val="1"/>
      <w:marLeft w:val="0"/>
      <w:marRight w:val="0"/>
      <w:marTop w:val="0"/>
      <w:marBottom w:val="0"/>
      <w:divBdr>
        <w:top w:val="none" w:sz="0" w:space="0" w:color="auto"/>
        <w:left w:val="none" w:sz="0" w:space="0" w:color="auto"/>
        <w:bottom w:val="none" w:sz="0" w:space="0" w:color="auto"/>
        <w:right w:val="none" w:sz="0" w:space="0" w:color="auto"/>
      </w:divBdr>
    </w:div>
    <w:div w:id="1755202697">
      <w:bodyDiv w:val="1"/>
      <w:marLeft w:val="0"/>
      <w:marRight w:val="0"/>
      <w:marTop w:val="0"/>
      <w:marBottom w:val="0"/>
      <w:divBdr>
        <w:top w:val="none" w:sz="0" w:space="0" w:color="auto"/>
        <w:left w:val="none" w:sz="0" w:space="0" w:color="auto"/>
        <w:bottom w:val="none" w:sz="0" w:space="0" w:color="auto"/>
        <w:right w:val="none" w:sz="0" w:space="0" w:color="auto"/>
      </w:divBdr>
    </w:div>
    <w:div w:id="1765221747">
      <w:bodyDiv w:val="1"/>
      <w:marLeft w:val="0"/>
      <w:marRight w:val="0"/>
      <w:marTop w:val="0"/>
      <w:marBottom w:val="0"/>
      <w:divBdr>
        <w:top w:val="none" w:sz="0" w:space="0" w:color="auto"/>
        <w:left w:val="none" w:sz="0" w:space="0" w:color="auto"/>
        <w:bottom w:val="none" w:sz="0" w:space="0" w:color="auto"/>
        <w:right w:val="none" w:sz="0" w:space="0" w:color="auto"/>
      </w:divBdr>
    </w:div>
    <w:div w:id="1769810373">
      <w:bodyDiv w:val="1"/>
      <w:marLeft w:val="0"/>
      <w:marRight w:val="0"/>
      <w:marTop w:val="0"/>
      <w:marBottom w:val="0"/>
      <w:divBdr>
        <w:top w:val="none" w:sz="0" w:space="0" w:color="auto"/>
        <w:left w:val="none" w:sz="0" w:space="0" w:color="auto"/>
        <w:bottom w:val="none" w:sz="0" w:space="0" w:color="auto"/>
        <w:right w:val="none" w:sz="0" w:space="0" w:color="auto"/>
      </w:divBdr>
    </w:div>
    <w:div w:id="1813519914">
      <w:bodyDiv w:val="1"/>
      <w:marLeft w:val="0"/>
      <w:marRight w:val="0"/>
      <w:marTop w:val="0"/>
      <w:marBottom w:val="0"/>
      <w:divBdr>
        <w:top w:val="none" w:sz="0" w:space="0" w:color="auto"/>
        <w:left w:val="none" w:sz="0" w:space="0" w:color="auto"/>
        <w:bottom w:val="none" w:sz="0" w:space="0" w:color="auto"/>
        <w:right w:val="none" w:sz="0" w:space="0" w:color="auto"/>
      </w:divBdr>
    </w:div>
    <w:div w:id="1820415187">
      <w:bodyDiv w:val="1"/>
      <w:marLeft w:val="0"/>
      <w:marRight w:val="0"/>
      <w:marTop w:val="0"/>
      <w:marBottom w:val="0"/>
      <w:divBdr>
        <w:top w:val="none" w:sz="0" w:space="0" w:color="auto"/>
        <w:left w:val="none" w:sz="0" w:space="0" w:color="auto"/>
        <w:bottom w:val="none" w:sz="0" w:space="0" w:color="auto"/>
        <w:right w:val="none" w:sz="0" w:space="0" w:color="auto"/>
      </w:divBdr>
    </w:div>
    <w:div w:id="1827744173">
      <w:bodyDiv w:val="1"/>
      <w:marLeft w:val="0"/>
      <w:marRight w:val="0"/>
      <w:marTop w:val="0"/>
      <w:marBottom w:val="0"/>
      <w:divBdr>
        <w:top w:val="none" w:sz="0" w:space="0" w:color="auto"/>
        <w:left w:val="none" w:sz="0" w:space="0" w:color="auto"/>
        <w:bottom w:val="none" w:sz="0" w:space="0" w:color="auto"/>
        <w:right w:val="none" w:sz="0" w:space="0" w:color="auto"/>
      </w:divBdr>
    </w:div>
    <w:div w:id="1846089737">
      <w:bodyDiv w:val="1"/>
      <w:marLeft w:val="0"/>
      <w:marRight w:val="0"/>
      <w:marTop w:val="0"/>
      <w:marBottom w:val="0"/>
      <w:divBdr>
        <w:top w:val="none" w:sz="0" w:space="0" w:color="auto"/>
        <w:left w:val="none" w:sz="0" w:space="0" w:color="auto"/>
        <w:bottom w:val="none" w:sz="0" w:space="0" w:color="auto"/>
        <w:right w:val="none" w:sz="0" w:space="0" w:color="auto"/>
      </w:divBdr>
    </w:div>
    <w:div w:id="1856730800">
      <w:bodyDiv w:val="1"/>
      <w:marLeft w:val="0"/>
      <w:marRight w:val="0"/>
      <w:marTop w:val="0"/>
      <w:marBottom w:val="0"/>
      <w:divBdr>
        <w:top w:val="none" w:sz="0" w:space="0" w:color="auto"/>
        <w:left w:val="none" w:sz="0" w:space="0" w:color="auto"/>
        <w:bottom w:val="none" w:sz="0" w:space="0" w:color="auto"/>
        <w:right w:val="none" w:sz="0" w:space="0" w:color="auto"/>
      </w:divBdr>
    </w:div>
    <w:div w:id="1856964851">
      <w:bodyDiv w:val="1"/>
      <w:marLeft w:val="0"/>
      <w:marRight w:val="0"/>
      <w:marTop w:val="0"/>
      <w:marBottom w:val="0"/>
      <w:divBdr>
        <w:top w:val="none" w:sz="0" w:space="0" w:color="auto"/>
        <w:left w:val="none" w:sz="0" w:space="0" w:color="auto"/>
        <w:bottom w:val="none" w:sz="0" w:space="0" w:color="auto"/>
        <w:right w:val="none" w:sz="0" w:space="0" w:color="auto"/>
      </w:divBdr>
    </w:div>
    <w:div w:id="1862935404">
      <w:bodyDiv w:val="1"/>
      <w:marLeft w:val="0"/>
      <w:marRight w:val="0"/>
      <w:marTop w:val="0"/>
      <w:marBottom w:val="0"/>
      <w:divBdr>
        <w:top w:val="none" w:sz="0" w:space="0" w:color="auto"/>
        <w:left w:val="none" w:sz="0" w:space="0" w:color="auto"/>
        <w:bottom w:val="none" w:sz="0" w:space="0" w:color="auto"/>
        <w:right w:val="none" w:sz="0" w:space="0" w:color="auto"/>
      </w:divBdr>
    </w:div>
    <w:div w:id="1864516033">
      <w:bodyDiv w:val="1"/>
      <w:marLeft w:val="0"/>
      <w:marRight w:val="0"/>
      <w:marTop w:val="0"/>
      <w:marBottom w:val="0"/>
      <w:divBdr>
        <w:top w:val="none" w:sz="0" w:space="0" w:color="auto"/>
        <w:left w:val="none" w:sz="0" w:space="0" w:color="auto"/>
        <w:bottom w:val="none" w:sz="0" w:space="0" w:color="auto"/>
        <w:right w:val="none" w:sz="0" w:space="0" w:color="auto"/>
      </w:divBdr>
    </w:div>
    <w:div w:id="1873104127">
      <w:bodyDiv w:val="1"/>
      <w:marLeft w:val="0"/>
      <w:marRight w:val="0"/>
      <w:marTop w:val="0"/>
      <w:marBottom w:val="0"/>
      <w:divBdr>
        <w:top w:val="none" w:sz="0" w:space="0" w:color="auto"/>
        <w:left w:val="none" w:sz="0" w:space="0" w:color="auto"/>
        <w:bottom w:val="none" w:sz="0" w:space="0" w:color="auto"/>
        <w:right w:val="none" w:sz="0" w:space="0" w:color="auto"/>
      </w:divBdr>
    </w:div>
    <w:div w:id="1878279224">
      <w:bodyDiv w:val="1"/>
      <w:marLeft w:val="0"/>
      <w:marRight w:val="0"/>
      <w:marTop w:val="0"/>
      <w:marBottom w:val="0"/>
      <w:divBdr>
        <w:top w:val="none" w:sz="0" w:space="0" w:color="auto"/>
        <w:left w:val="none" w:sz="0" w:space="0" w:color="auto"/>
        <w:bottom w:val="none" w:sz="0" w:space="0" w:color="auto"/>
        <w:right w:val="none" w:sz="0" w:space="0" w:color="auto"/>
      </w:divBdr>
    </w:div>
    <w:div w:id="1890796489">
      <w:bodyDiv w:val="1"/>
      <w:marLeft w:val="0"/>
      <w:marRight w:val="0"/>
      <w:marTop w:val="0"/>
      <w:marBottom w:val="0"/>
      <w:divBdr>
        <w:top w:val="none" w:sz="0" w:space="0" w:color="auto"/>
        <w:left w:val="none" w:sz="0" w:space="0" w:color="auto"/>
        <w:bottom w:val="none" w:sz="0" w:space="0" w:color="auto"/>
        <w:right w:val="none" w:sz="0" w:space="0" w:color="auto"/>
      </w:divBdr>
    </w:div>
    <w:div w:id="1912352108">
      <w:bodyDiv w:val="1"/>
      <w:marLeft w:val="0"/>
      <w:marRight w:val="0"/>
      <w:marTop w:val="0"/>
      <w:marBottom w:val="0"/>
      <w:divBdr>
        <w:top w:val="none" w:sz="0" w:space="0" w:color="auto"/>
        <w:left w:val="none" w:sz="0" w:space="0" w:color="auto"/>
        <w:bottom w:val="none" w:sz="0" w:space="0" w:color="auto"/>
        <w:right w:val="none" w:sz="0" w:space="0" w:color="auto"/>
      </w:divBdr>
    </w:div>
    <w:div w:id="1966233192">
      <w:bodyDiv w:val="1"/>
      <w:marLeft w:val="0"/>
      <w:marRight w:val="0"/>
      <w:marTop w:val="0"/>
      <w:marBottom w:val="0"/>
      <w:divBdr>
        <w:top w:val="none" w:sz="0" w:space="0" w:color="auto"/>
        <w:left w:val="none" w:sz="0" w:space="0" w:color="auto"/>
        <w:bottom w:val="none" w:sz="0" w:space="0" w:color="auto"/>
        <w:right w:val="none" w:sz="0" w:space="0" w:color="auto"/>
      </w:divBdr>
    </w:div>
    <w:div w:id="1977947133">
      <w:bodyDiv w:val="1"/>
      <w:marLeft w:val="0"/>
      <w:marRight w:val="0"/>
      <w:marTop w:val="0"/>
      <w:marBottom w:val="0"/>
      <w:divBdr>
        <w:top w:val="none" w:sz="0" w:space="0" w:color="auto"/>
        <w:left w:val="none" w:sz="0" w:space="0" w:color="auto"/>
        <w:bottom w:val="none" w:sz="0" w:space="0" w:color="auto"/>
        <w:right w:val="none" w:sz="0" w:space="0" w:color="auto"/>
      </w:divBdr>
    </w:div>
    <w:div w:id="1987735563">
      <w:bodyDiv w:val="1"/>
      <w:marLeft w:val="0"/>
      <w:marRight w:val="0"/>
      <w:marTop w:val="0"/>
      <w:marBottom w:val="0"/>
      <w:divBdr>
        <w:top w:val="none" w:sz="0" w:space="0" w:color="auto"/>
        <w:left w:val="none" w:sz="0" w:space="0" w:color="auto"/>
        <w:bottom w:val="none" w:sz="0" w:space="0" w:color="auto"/>
        <w:right w:val="none" w:sz="0" w:space="0" w:color="auto"/>
      </w:divBdr>
    </w:div>
    <w:div w:id="1988778170">
      <w:bodyDiv w:val="1"/>
      <w:marLeft w:val="0"/>
      <w:marRight w:val="0"/>
      <w:marTop w:val="0"/>
      <w:marBottom w:val="0"/>
      <w:divBdr>
        <w:top w:val="none" w:sz="0" w:space="0" w:color="auto"/>
        <w:left w:val="none" w:sz="0" w:space="0" w:color="auto"/>
        <w:bottom w:val="none" w:sz="0" w:space="0" w:color="auto"/>
        <w:right w:val="none" w:sz="0" w:space="0" w:color="auto"/>
      </w:divBdr>
    </w:div>
    <w:div w:id="2039239246">
      <w:bodyDiv w:val="1"/>
      <w:marLeft w:val="0"/>
      <w:marRight w:val="0"/>
      <w:marTop w:val="0"/>
      <w:marBottom w:val="0"/>
      <w:divBdr>
        <w:top w:val="none" w:sz="0" w:space="0" w:color="auto"/>
        <w:left w:val="none" w:sz="0" w:space="0" w:color="auto"/>
        <w:bottom w:val="none" w:sz="0" w:space="0" w:color="auto"/>
        <w:right w:val="none" w:sz="0" w:space="0" w:color="auto"/>
      </w:divBdr>
    </w:div>
    <w:div w:id="2041737768">
      <w:bodyDiv w:val="1"/>
      <w:marLeft w:val="0"/>
      <w:marRight w:val="0"/>
      <w:marTop w:val="0"/>
      <w:marBottom w:val="0"/>
      <w:divBdr>
        <w:top w:val="none" w:sz="0" w:space="0" w:color="auto"/>
        <w:left w:val="none" w:sz="0" w:space="0" w:color="auto"/>
        <w:bottom w:val="none" w:sz="0" w:space="0" w:color="auto"/>
        <w:right w:val="none" w:sz="0" w:space="0" w:color="auto"/>
      </w:divBdr>
    </w:div>
    <w:div w:id="2049523720">
      <w:bodyDiv w:val="1"/>
      <w:marLeft w:val="0"/>
      <w:marRight w:val="0"/>
      <w:marTop w:val="0"/>
      <w:marBottom w:val="0"/>
      <w:divBdr>
        <w:top w:val="none" w:sz="0" w:space="0" w:color="auto"/>
        <w:left w:val="none" w:sz="0" w:space="0" w:color="auto"/>
        <w:bottom w:val="none" w:sz="0" w:space="0" w:color="auto"/>
        <w:right w:val="none" w:sz="0" w:space="0" w:color="auto"/>
      </w:divBdr>
    </w:div>
    <w:div w:id="2070760848">
      <w:bodyDiv w:val="1"/>
      <w:marLeft w:val="0"/>
      <w:marRight w:val="0"/>
      <w:marTop w:val="0"/>
      <w:marBottom w:val="0"/>
      <w:divBdr>
        <w:top w:val="none" w:sz="0" w:space="0" w:color="auto"/>
        <w:left w:val="none" w:sz="0" w:space="0" w:color="auto"/>
        <w:bottom w:val="none" w:sz="0" w:space="0" w:color="auto"/>
        <w:right w:val="none" w:sz="0" w:space="0" w:color="auto"/>
      </w:divBdr>
    </w:div>
    <w:div w:id="2101561883">
      <w:bodyDiv w:val="1"/>
      <w:marLeft w:val="0"/>
      <w:marRight w:val="0"/>
      <w:marTop w:val="0"/>
      <w:marBottom w:val="0"/>
      <w:divBdr>
        <w:top w:val="none" w:sz="0" w:space="0" w:color="auto"/>
        <w:left w:val="none" w:sz="0" w:space="0" w:color="auto"/>
        <w:bottom w:val="none" w:sz="0" w:space="0" w:color="auto"/>
        <w:right w:val="none" w:sz="0" w:space="0" w:color="auto"/>
      </w:divBdr>
    </w:div>
    <w:div w:id="2103599547">
      <w:bodyDiv w:val="1"/>
      <w:marLeft w:val="0"/>
      <w:marRight w:val="0"/>
      <w:marTop w:val="0"/>
      <w:marBottom w:val="0"/>
      <w:divBdr>
        <w:top w:val="none" w:sz="0" w:space="0" w:color="auto"/>
        <w:left w:val="none" w:sz="0" w:space="0" w:color="auto"/>
        <w:bottom w:val="none" w:sz="0" w:space="0" w:color="auto"/>
        <w:right w:val="none" w:sz="0" w:space="0" w:color="auto"/>
      </w:divBdr>
    </w:div>
    <w:div w:id="2119524370">
      <w:bodyDiv w:val="1"/>
      <w:marLeft w:val="0"/>
      <w:marRight w:val="0"/>
      <w:marTop w:val="0"/>
      <w:marBottom w:val="0"/>
      <w:divBdr>
        <w:top w:val="none" w:sz="0" w:space="0" w:color="auto"/>
        <w:left w:val="none" w:sz="0" w:space="0" w:color="auto"/>
        <w:bottom w:val="none" w:sz="0" w:space="0" w:color="auto"/>
        <w:right w:val="none" w:sz="0" w:space="0" w:color="auto"/>
      </w:divBdr>
    </w:div>
    <w:div w:id="2122143663">
      <w:bodyDiv w:val="1"/>
      <w:marLeft w:val="0"/>
      <w:marRight w:val="0"/>
      <w:marTop w:val="0"/>
      <w:marBottom w:val="0"/>
      <w:divBdr>
        <w:top w:val="none" w:sz="0" w:space="0" w:color="auto"/>
        <w:left w:val="none" w:sz="0" w:space="0" w:color="auto"/>
        <w:bottom w:val="none" w:sz="0" w:space="0" w:color="auto"/>
        <w:right w:val="none" w:sz="0" w:space="0" w:color="auto"/>
      </w:divBdr>
    </w:div>
    <w:div w:id="2122723794">
      <w:bodyDiv w:val="1"/>
      <w:marLeft w:val="0"/>
      <w:marRight w:val="0"/>
      <w:marTop w:val="0"/>
      <w:marBottom w:val="0"/>
      <w:divBdr>
        <w:top w:val="none" w:sz="0" w:space="0" w:color="auto"/>
        <w:left w:val="none" w:sz="0" w:space="0" w:color="auto"/>
        <w:bottom w:val="none" w:sz="0" w:space="0" w:color="auto"/>
        <w:right w:val="none" w:sz="0" w:space="0" w:color="auto"/>
      </w:divBdr>
    </w:div>
    <w:div w:id="213544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704965231222176" TargetMode="External"/><Relationship Id="rId18" Type="http://schemas.openxmlformats.org/officeDocument/2006/relationships/hyperlink" Target="https://www.proquest.com/scholarly-journals/sustainability-hospitality-tourism-review-key/docview/2694402949/se-2?accountid=130472" TargetMode="External"/><Relationship Id="rId26" Type="http://schemas.openxmlformats.org/officeDocument/2006/relationships/hyperlink" Target="https://doi.org/10.3926/jiem.4152" TargetMode="External"/><Relationship Id="rId3" Type="http://schemas.openxmlformats.org/officeDocument/2006/relationships/styles" Target="styles.xml"/><Relationship Id="rId21" Type="http://schemas.openxmlformats.org/officeDocument/2006/relationships/hyperlink" Target="https://www.emerald.com/insight/search?q=Bernadett%20Papp" TargetMode="External"/><Relationship Id="rId7" Type="http://schemas.openxmlformats.org/officeDocument/2006/relationships/endnotes" Target="endnotes.xml"/><Relationship Id="rId12" Type="http://schemas.openxmlformats.org/officeDocument/2006/relationships/hyperlink" Target="https://doi.org/10.3926/ic.2282" TargetMode="External"/><Relationship Id="rId17" Type="http://schemas.openxmlformats.org/officeDocument/2006/relationships/hyperlink" Target="https://doi.org/10.1080/24721735.2021.1961077" TargetMode="External"/><Relationship Id="rId25" Type="http://schemas.openxmlformats.org/officeDocument/2006/relationships/hyperlink" Target="https://doi.org/10.1002/sd.263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11625-022-01207-x" TargetMode="External"/><Relationship Id="rId20" Type="http://schemas.openxmlformats.org/officeDocument/2006/relationships/hyperlink" Target="https://www.emerald.com/insight/search?q=Ko%20Koens" TargetMode="External"/><Relationship Id="rId29" Type="http://schemas.openxmlformats.org/officeDocument/2006/relationships/hyperlink" Target="https://doi.org/10.1002/bse.34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matpr.2020.12.1020" TargetMode="External"/><Relationship Id="rId24" Type="http://schemas.openxmlformats.org/officeDocument/2006/relationships/hyperlink" Target="https://doi.org/10.1108/BIJ-05-2021-0297"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ihgplc.com/en/responsible-business" TargetMode="External"/><Relationship Id="rId23" Type="http://schemas.openxmlformats.org/officeDocument/2006/relationships/hyperlink" Target="https://doi.org/10.1108/978-1-83867-487-820201015" TargetMode="External"/><Relationship Id="rId28" Type="http://schemas.openxmlformats.org/officeDocument/2006/relationships/hyperlink" Target="https://doi.org/10.3390/su14042400" TargetMode="External"/><Relationship Id="rId10" Type="http://schemas.openxmlformats.org/officeDocument/2006/relationships/hyperlink" Target="https://doi.org/10.1002/bse.3207" TargetMode="External"/><Relationship Id="rId19" Type="http://schemas.openxmlformats.org/officeDocument/2006/relationships/hyperlink" Target="https://www.emerald.com/insight/search?q=Albert%20Postma"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usiness.cornell.edu/hub/2021/02/22/roundtable-recap-sustainability-in-the-era-of-covid-19/" TargetMode="External"/><Relationship Id="rId14" Type="http://schemas.openxmlformats.org/officeDocument/2006/relationships/hyperlink" Target="https://doi.org/10.1080/00343404.2022.2056589" TargetMode="External"/><Relationship Id="rId22" Type="http://schemas.openxmlformats.org/officeDocument/2006/relationships/hyperlink" Target="https://www.emerald.com/insight/search?q=Jeoren%20A.%20Oskam" TargetMode="External"/><Relationship Id="rId27" Type="http://schemas.openxmlformats.org/officeDocument/2006/relationships/hyperlink" Target="https://librarysearch.uwtsd.ac.uk/permalink/44WHELF_UWTSD/1ir6fgh/cdi_ceeol_journals_888338" TargetMode="External"/><Relationship Id="rId30" Type="http://schemas.openxmlformats.org/officeDocument/2006/relationships/hyperlink" Target="https://doi.org/10.1080/09669582.2023.2178445" TargetMode="External"/><Relationship Id="rId8" Type="http://schemas.openxmlformats.org/officeDocument/2006/relationships/hyperlink" Target="https://doi.org/10.1108/WHATT-01-2023-0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8F7B5-9265-48AE-8A35-30FAF06A9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5594</TotalTime>
  <Pages>16</Pages>
  <Words>4449</Words>
  <Characters>25360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547</cp:revision>
  <dcterms:created xsi:type="dcterms:W3CDTF">2024-10-07T11:02:00Z</dcterms:created>
  <dcterms:modified xsi:type="dcterms:W3CDTF">2024-10-28T10:36:00Z</dcterms:modified>
</cp:coreProperties>
</file>