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D4C1E1" w14:textId="77777777" w:rsidR="005C7D24" w:rsidRPr="004E0AB2" w:rsidRDefault="00C22FA2">
      <w:pPr>
        <w:pStyle w:val="Title"/>
        <w:jc w:val="center"/>
        <w:rPr>
          <w:color w:val="000000"/>
          <w:sz w:val="28"/>
          <w:szCs w:val="28"/>
        </w:rPr>
      </w:pPr>
      <w:r w:rsidRPr="004E0AB2">
        <w:rPr>
          <w:noProof/>
          <w:color w:val="000000"/>
          <w:sz w:val="28"/>
          <w:szCs w:val="28"/>
          <w:lang w:val="en-US" w:eastAsia="en-US"/>
        </w:rPr>
        <w:drawing>
          <wp:inline distT="0" distB="0" distL="0" distR="0" wp14:anchorId="6B466349" wp14:editId="6ED93A0F">
            <wp:extent cx="2085975" cy="485775"/>
            <wp:effectExtent l="0" t="0" r="9525" b="952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086565" cy="485912"/>
                    </a:xfrm>
                    <a:prstGeom prst="rect">
                      <a:avLst/>
                    </a:prstGeom>
                    <a:ln/>
                  </pic:spPr>
                </pic:pic>
              </a:graphicData>
            </a:graphic>
          </wp:inline>
        </w:drawing>
      </w:r>
    </w:p>
    <w:p w14:paraId="291E9E05" w14:textId="77777777" w:rsidR="005C7D24" w:rsidRPr="004E0AB2" w:rsidRDefault="005C7D24">
      <w:pPr>
        <w:pStyle w:val="Title"/>
        <w:jc w:val="center"/>
        <w:rPr>
          <w:color w:val="000000"/>
          <w:sz w:val="28"/>
          <w:szCs w:val="28"/>
        </w:rPr>
      </w:pPr>
    </w:p>
    <w:p w14:paraId="16A0F205" w14:textId="77777777" w:rsidR="005C7D24" w:rsidRPr="004E0AB2" w:rsidRDefault="00C22FA2">
      <w:pPr>
        <w:pStyle w:val="Title"/>
        <w:jc w:val="center"/>
        <w:rPr>
          <w:b/>
          <w:bCs/>
          <w:color w:val="000000"/>
          <w:sz w:val="28"/>
          <w:szCs w:val="28"/>
        </w:rPr>
      </w:pPr>
      <w:r w:rsidRPr="004E0AB2">
        <w:rPr>
          <w:b/>
          <w:bCs/>
          <w:color w:val="000000"/>
          <w:sz w:val="28"/>
          <w:szCs w:val="28"/>
        </w:rPr>
        <w:t>A SYSTEMATIC REVIEW OF HEALTH INEQUALITIES IN HYPERTENSION CARE AMONG ADULTS AGED 40 YEARS AND OVER IN UK PRIMARY CARE SETTINGS</w:t>
      </w:r>
    </w:p>
    <w:p w14:paraId="3771793E" w14:textId="77777777" w:rsidR="005C7D24" w:rsidRPr="004E0AB2" w:rsidRDefault="005C7D24">
      <w:pPr>
        <w:rPr>
          <w:color w:val="000000"/>
        </w:rPr>
      </w:pPr>
    </w:p>
    <w:p w14:paraId="174507AF" w14:textId="77777777" w:rsidR="005C7D24" w:rsidRPr="004E0AB2" w:rsidRDefault="00C22FA2">
      <w:pPr>
        <w:pStyle w:val="Title"/>
        <w:jc w:val="center"/>
        <w:rPr>
          <w:color w:val="000000"/>
          <w:sz w:val="28"/>
          <w:szCs w:val="28"/>
        </w:rPr>
      </w:pPr>
      <w:r w:rsidRPr="004E0AB2">
        <w:rPr>
          <w:color w:val="000000"/>
          <w:sz w:val="28"/>
          <w:szCs w:val="28"/>
        </w:rPr>
        <w:t>by</w:t>
      </w:r>
    </w:p>
    <w:p w14:paraId="3ACA36A8" w14:textId="77777777" w:rsidR="00163DB6" w:rsidRPr="00012ACA" w:rsidRDefault="00163DB6" w:rsidP="00163DB6">
      <w:pPr>
        <w:pStyle w:val="Title"/>
        <w:jc w:val="center"/>
        <w:rPr>
          <w:color w:val="000000" w:themeColor="text1"/>
          <w:spacing w:val="-4"/>
          <w:sz w:val="28"/>
          <w:szCs w:val="28"/>
        </w:rPr>
      </w:pPr>
      <w:r w:rsidRPr="00012ACA">
        <w:rPr>
          <w:color w:val="000000" w:themeColor="text1"/>
          <w:spacing w:val="-4"/>
          <w:sz w:val="28"/>
          <w:szCs w:val="28"/>
        </w:rPr>
        <w:t>Student Name</w:t>
      </w:r>
      <w:r>
        <w:rPr>
          <w:color w:val="000000" w:themeColor="text1"/>
          <w:spacing w:val="-4"/>
          <w:sz w:val="28"/>
          <w:szCs w:val="28"/>
        </w:rPr>
        <w:t xml:space="preserve"> : Nirav J. Mistry</w:t>
      </w:r>
    </w:p>
    <w:p w14:paraId="7A9FA145" w14:textId="77777777" w:rsidR="00163DB6" w:rsidRDefault="00163DB6" w:rsidP="00163DB6">
      <w:pPr>
        <w:pStyle w:val="Title"/>
        <w:jc w:val="center"/>
        <w:rPr>
          <w:color w:val="000000" w:themeColor="text1"/>
          <w:spacing w:val="-4"/>
          <w:sz w:val="28"/>
          <w:szCs w:val="28"/>
        </w:rPr>
      </w:pPr>
      <w:r w:rsidRPr="00012ACA">
        <w:rPr>
          <w:color w:val="000000" w:themeColor="text1"/>
          <w:spacing w:val="-4"/>
          <w:sz w:val="28"/>
          <w:szCs w:val="28"/>
        </w:rPr>
        <w:t>Student ID</w:t>
      </w:r>
      <w:r>
        <w:rPr>
          <w:color w:val="000000" w:themeColor="text1"/>
          <w:spacing w:val="-4"/>
          <w:sz w:val="28"/>
          <w:szCs w:val="28"/>
        </w:rPr>
        <w:t xml:space="preserve"> : 2436886</w:t>
      </w:r>
      <w:r w:rsidRPr="00FE512D">
        <w:rPr>
          <w:color w:val="000000" w:themeColor="text1"/>
          <w:spacing w:val="-4"/>
          <w:sz w:val="28"/>
          <w:szCs w:val="28"/>
        </w:rPr>
        <w:t xml:space="preserve"> </w:t>
      </w:r>
    </w:p>
    <w:p w14:paraId="58FAD6E4" w14:textId="77777777" w:rsidR="00163DB6" w:rsidRDefault="00163DB6" w:rsidP="00163DB6">
      <w:pPr>
        <w:pStyle w:val="Title"/>
        <w:jc w:val="center"/>
        <w:rPr>
          <w:color w:val="000000" w:themeColor="text1"/>
          <w:spacing w:val="-4"/>
          <w:sz w:val="28"/>
          <w:szCs w:val="28"/>
        </w:rPr>
      </w:pPr>
      <w:r>
        <w:rPr>
          <w:color w:val="000000" w:themeColor="text1"/>
          <w:spacing w:val="-4"/>
          <w:sz w:val="28"/>
          <w:szCs w:val="28"/>
        </w:rPr>
        <w:t>Supervisor</w:t>
      </w:r>
      <w:r w:rsidRPr="00012ACA">
        <w:rPr>
          <w:color w:val="000000" w:themeColor="text1"/>
          <w:spacing w:val="-4"/>
          <w:sz w:val="28"/>
          <w:szCs w:val="28"/>
        </w:rPr>
        <w:t xml:space="preserve"> Name</w:t>
      </w:r>
      <w:r>
        <w:rPr>
          <w:color w:val="000000" w:themeColor="text1"/>
          <w:spacing w:val="-4"/>
          <w:sz w:val="28"/>
          <w:szCs w:val="28"/>
        </w:rPr>
        <w:t xml:space="preserve"> : Dr. Tonia Babalola</w:t>
      </w:r>
    </w:p>
    <w:p w14:paraId="334881B3" w14:textId="0FCC7F17" w:rsidR="005C7D24" w:rsidRPr="004E0AB2" w:rsidRDefault="005C7D24" w:rsidP="00163DB6">
      <w:pPr>
        <w:pStyle w:val="Title"/>
        <w:jc w:val="center"/>
        <w:rPr>
          <w:color w:val="000000"/>
          <w:sz w:val="28"/>
          <w:szCs w:val="28"/>
        </w:rPr>
      </w:pPr>
    </w:p>
    <w:p w14:paraId="7FA4728F" w14:textId="77777777" w:rsidR="005C7D24" w:rsidRPr="004E0AB2" w:rsidRDefault="005C7D24">
      <w:pPr>
        <w:rPr>
          <w:color w:val="000000"/>
        </w:rPr>
      </w:pPr>
    </w:p>
    <w:p w14:paraId="62CBE38A" w14:textId="77777777" w:rsidR="005C7D24" w:rsidRPr="004E0AB2" w:rsidRDefault="00C22FA2">
      <w:pPr>
        <w:pStyle w:val="Title"/>
        <w:jc w:val="center"/>
        <w:rPr>
          <w:color w:val="000000"/>
          <w:sz w:val="28"/>
          <w:szCs w:val="28"/>
        </w:rPr>
      </w:pPr>
      <w:r w:rsidRPr="004E0AB2">
        <w:rPr>
          <w:color w:val="000000"/>
          <w:sz w:val="28"/>
          <w:szCs w:val="28"/>
        </w:rPr>
        <w:t xml:space="preserve">A Dissertation submitted in partial fulfilment of the requirements for the degree of Master of </w:t>
      </w:r>
      <w:r w:rsidRPr="004E0AB2">
        <w:rPr>
          <w:color w:val="000000"/>
          <w:sz w:val="28"/>
          <w:szCs w:val="28"/>
        </w:rPr>
        <w:t>Science in Public Health and Social Care in Practice</w:t>
      </w:r>
    </w:p>
    <w:p w14:paraId="42E50E42" w14:textId="77777777" w:rsidR="005C7D24" w:rsidRPr="004E0AB2" w:rsidRDefault="00C22FA2">
      <w:pPr>
        <w:pStyle w:val="Title"/>
        <w:jc w:val="center"/>
        <w:rPr>
          <w:color w:val="000000"/>
          <w:sz w:val="28"/>
          <w:szCs w:val="28"/>
        </w:rPr>
      </w:pPr>
      <w:r w:rsidRPr="004E0AB2">
        <w:rPr>
          <w:color w:val="000000"/>
          <w:sz w:val="28"/>
          <w:szCs w:val="28"/>
        </w:rPr>
        <w:br/>
        <w:t>The Institute of Inner-City Learning</w:t>
      </w:r>
    </w:p>
    <w:p w14:paraId="6860CDBF" w14:textId="7DBDBD45" w:rsidR="005C7D24" w:rsidRPr="004E0AB2" w:rsidRDefault="00C22FA2">
      <w:pPr>
        <w:pStyle w:val="Title"/>
        <w:jc w:val="center"/>
        <w:rPr>
          <w:color w:val="000000"/>
          <w:sz w:val="28"/>
          <w:szCs w:val="28"/>
        </w:rPr>
      </w:pPr>
      <w:r w:rsidRPr="004E0AB2">
        <w:rPr>
          <w:color w:val="000000"/>
          <w:sz w:val="28"/>
          <w:szCs w:val="28"/>
        </w:rPr>
        <w:t xml:space="preserve">University of Wales Trinity Saint David </w:t>
      </w:r>
      <w:r w:rsidR="004E0AB2">
        <w:rPr>
          <w:color w:val="000000"/>
          <w:sz w:val="28"/>
          <w:szCs w:val="28"/>
        </w:rPr>
        <w:t>-</w:t>
      </w:r>
      <w:r w:rsidRPr="004E0AB2">
        <w:rPr>
          <w:color w:val="000000"/>
          <w:sz w:val="28"/>
          <w:szCs w:val="28"/>
        </w:rPr>
        <w:t xml:space="preserve"> London Campus</w:t>
      </w:r>
    </w:p>
    <w:p w14:paraId="64C1F512" w14:textId="77777777" w:rsidR="005C7D24" w:rsidRPr="004E0AB2" w:rsidRDefault="005C7D24">
      <w:pPr>
        <w:rPr>
          <w:color w:val="000000"/>
        </w:rPr>
      </w:pPr>
    </w:p>
    <w:p w14:paraId="7FE3A7D3" w14:textId="77777777" w:rsidR="005C7D24" w:rsidRPr="004E0AB2" w:rsidRDefault="00C22FA2">
      <w:pPr>
        <w:pStyle w:val="Title"/>
        <w:jc w:val="center"/>
        <w:rPr>
          <w:color w:val="000000"/>
          <w:sz w:val="28"/>
          <w:szCs w:val="28"/>
        </w:rPr>
      </w:pPr>
      <w:r w:rsidRPr="004E0AB2">
        <w:rPr>
          <w:color w:val="000000"/>
          <w:sz w:val="28"/>
          <w:szCs w:val="28"/>
        </w:rPr>
        <w:t>[September 2026]</w:t>
      </w:r>
    </w:p>
    <w:p w14:paraId="5BAA4642" w14:textId="77777777" w:rsidR="005C7D24" w:rsidRPr="004E0AB2" w:rsidRDefault="005C7D24">
      <w:pPr>
        <w:spacing w:before="240" w:after="240"/>
        <w:rPr>
          <w:b/>
          <w:bCs/>
          <w:color w:val="000000"/>
        </w:rPr>
      </w:pPr>
    </w:p>
    <w:p w14:paraId="2E562E84" w14:textId="77777777" w:rsidR="005C7D24" w:rsidRPr="004E0AB2" w:rsidRDefault="005C7D24">
      <w:pPr>
        <w:spacing w:before="240" w:after="240"/>
        <w:rPr>
          <w:b/>
          <w:bCs/>
          <w:color w:val="000000"/>
        </w:rPr>
      </w:pPr>
    </w:p>
    <w:p w14:paraId="3B433DF1" w14:textId="77777777" w:rsidR="005C7D24" w:rsidRPr="004E0AB2" w:rsidRDefault="005C7D24">
      <w:pPr>
        <w:spacing w:before="240" w:after="240"/>
        <w:rPr>
          <w:b/>
          <w:bCs/>
          <w:color w:val="000000"/>
        </w:rPr>
      </w:pPr>
    </w:p>
    <w:p w14:paraId="1DAC250A" w14:textId="77777777" w:rsidR="005C7D24" w:rsidRPr="004E0AB2" w:rsidRDefault="005C7D24">
      <w:pPr>
        <w:spacing w:before="240" w:after="240"/>
        <w:rPr>
          <w:b/>
          <w:bCs/>
          <w:color w:val="000000"/>
        </w:rPr>
      </w:pPr>
    </w:p>
    <w:p w14:paraId="7015A5FB" w14:textId="77777777" w:rsidR="005C7D24" w:rsidRPr="004E0AB2" w:rsidRDefault="005C7D24">
      <w:pPr>
        <w:spacing w:before="240" w:after="240"/>
        <w:rPr>
          <w:b/>
          <w:bCs/>
          <w:color w:val="000000"/>
        </w:rPr>
      </w:pPr>
    </w:p>
    <w:p w14:paraId="098D749D" w14:textId="77777777" w:rsidR="005C7D24" w:rsidRPr="004E0AB2" w:rsidRDefault="00C22FA2">
      <w:pPr>
        <w:spacing w:before="240" w:after="240"/>
        <w:rPr>
          <w:b/>
          <w:bCs/>
          <w:color w:val="000000"/>
        </w:rPr>
      </w:pPr>
      <w:r w:rsidRPr="004E0AB2">
        <w:br w:type="column"/>
      </w:r>
      <w:r w:rsidRPr="004E0AB2">
        <w:rPr>
          <w:b/>
          <w:bCs/>
          <w:color w:val="000000"/>
        </w:rPr>
        <w:lastRenderedPageBreak/>
        <w:t>Declaration</w:t>
      </w:r>
    </w:p>
    <w:p w14:paraId="12214502" w14:textId="77777777" w:rsidR="00163DB6" w:rsidRDefault="00163DB6" w:rsidP="00163DB6">
      <w:pPr>
        <w:spacing w:before="240" w:after="240"/>
      </w:pPr>
      <w:r w:rsidRPr="00012ACA">
        <w:rPr>
          <w:color w:val="000000" w:themeColor="text1"/>
        </w:rPr>
        <w:t>I</w:t>
      </w:r>
      <w:r>
        <w:rPr>
          <w:color w:val="000000" w:themeColor="text1"/>
        </w:rPr>
        <w:t xml:space="preserve">, Nirav Mistry </w:t>
      </w:r>
      <w:r w:rsidRPr="00BD4ED5">
        <w:rPr>
          <w:color w:val="000000" w:themeColor="text1"/>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BD4ED5">
        <w:t xml:space="preserve"> </w:t>
      </w:r>
    </w:p>
    <w:p w14:paraId="21610B83" w14:textId="77777777" w:rsidR="00163DB6" w:rsidRDefault="00163DB6" w:rsidP="00163DB6">
      <w:pPr>
        <w:spacing w:before="240" w:after="240"/>
        <w:rPr>
          <w:color w:val="000000" w:themeColor="text1"/>
        </w:rPr>
      </w:pPr>
      <w:r>
        <w:rPr>
          <w:color w:val="000000" w:themeColor="text1"/>
        </w:rPr>
        <w:t>Signed: Nirav Mistry</w:t>
      </w:r>
      <w:r w:rsidRPr="008377CA">
        <w:rPr>
          <w:color w:val="000000" w:themeColor="text1"/>
        </w:rPr>
        <w:t xml:space="preserve"> </w:t>
      </w:r>
    </w:p>
    <w:p w14:paraId="23035365" w14:textId="77777777" w:rsidR="00163DB6" w:rsidRDefault="00163DB6" w:rsidP="00163DB6">
      <w:pPr>
        <w:spacing w:before="240" w:after="240"/>
        <w:rPr>
          <w:color w:val="000000" w:themeColor="text1"/>
        </w:rPr>
      </w:pPr>
      <w:r>
        <w:rPr>
          <w:color w:val="000000" w:themeColor="text1"/>
        </w:rPr>
        <w:t>Date : 25/09/2026</w:t>
      </w:r>
    </w:p>
    <w:p w14:paraId="545A0516" w14:textId="77777777" w:rsidR="005C7D24" w:rsidRPr="004E0AB2" w:rsidRDefault="00C22FA2">
      <w:pPr>
        <w:rPr>
          <w:b/>
          <w:bCs/>
          <w:color w:val="000000"/>
        </w:rPr>
      </w:pPr>
      <w:r w:rsidRPr="004E0AB2">
        <w:br w:type="page"/>
      </w:r>
    </w:p>
    <w:p w14:paraId="1C81FFAD" w14:textId="77777777" w:rsidR="005C7D24" w:rsidRPr="004E0AB2" w:rsidRDefault="00C22FA2">
      <w:pPr>
        <w:spacing w:before="240" w:after="240"/>
        <w:rPr>
          <w:b/>
          <w:bCs/>
          <w:color w:val="000000"/>
        </w:rPr>
      </w:pPr>
      <w:r w:rsidRPr="004E0AB2">
        <w:rPr>
          <w:b/>
          <w:bCs/>
          <w:color w:val="000000"/>
        </w:rPr>
        <w:lastRenderedPageBreak/>
        <w:t>Acknowledgement</w:t>
      </w:r>
    </w:p>
    <w:p w14:paraId="423A4BCA" w14:textId="5E115B9A" w:rsidR="005C7D24" w:rsidRPr="004E0AB2" w:rsidRDefault="00C22FA2">
      <w:pPr>
        <w:spacing w:before="240" w:after="240"/>
        <w:rPr>
          <w:color w:val="000000"/>
        </w:rPr>
      </w:pPr>
      <w:r w:rsidRPr="004E0AB2">
        <w:rPr>
          <w:color w:val="000000"/>
        </w:rPr>
        <w:t>I would like to acknowledge my</w:t>
      </w:r>
      <w:r w:rsidR="00163DB6">
        <w:rPr>
          <w:color w:val="000000"/>
        </w:rPr>
        <w:t xml:space="preserve"> supervisor, Dr. Tonia Babalola</w:t>
      </w:r>
      <w:bookmarkStart w:id="0" w:name="_GoBack"/>
      <w:bookmarkEnd w:id="0"/>
      <w:r w:rsidRPr="004E0AB2">
        <w:rPr>
          <w:color w:val="000000"/>
        </w:rPr>
        <w:t>, for their guidance, encouragement and constructive feedback. They provided excellent academic support to</w:t>
      </w:r>
      <w:r w:rsidRPr="004E0AB2">
        <w:rPr>
          <w:color w:val="000000"/>
        </w:rPr>
        <w:t xml:space="preserve"> develop and complete this systematic review. I also thank the University services and Library facilities for their access of academic resources and databases which I used for completion of this research. I would like to thank my family and friends for the</w:t>
      </w:r>
      <w:r w:rsidRPr="004E0AB2">
        <w:rPr>
          <w:color w:val="000000"/>
        </w:rPr>
        <w:t>ir patience, encouragement and ongoing support, during the process of completing this study. I would like to recognize the contributions of researchers who have published work that constitutes the evidence for this dissertation style dissertation on hypert</w:t>
      </w:r>
      <w:r w:rsidRPr="004E0AB2">
        <w:rPr>
          <w:color w:val="000000"/>
        </w:rPr>
        <w:t>ension inequalities in United Kingdom (UK) primary care.</w:t>
      </w:r>
    </w:p>
    <w:p w14:paraId="517A6A36" w14:textId="77777777" w:rsidR="005C7D24" w:rsidRPr="004E0AB2" w:rsidRDefault="00C22FA2">
      <w:pPr>
        <w:spacing w:before="240" w:after="240"/>
        <w:rPr>
          <w:b/>
          <w:bCs/>
          <w:color w:val="000000"/>
        </w:rPr>
      </w:pPr>
      <w:r w:rsidRPr="004E0AB2">
        <w:br w:type="page"/>
      </w:r>
    </w:p>
    <w:p w14:paraId="60496DAF" w14:textId="77777777" w:rsidR="005C7D24" w:rsidRPr="004E0AB2" w:rsidRDefault="00C22FA2">
      <w:pPr>
        <w:spacing w:before="240" w:after="240"/>
        <w:rPr>
          <w:b/>
          <w:bCs/>
          <w:color w:val="000000"/>
        </w:rPr>
      </w:pPr>
      <w:r w:rsidRPr="004E0AB2">
        <w:rPr>
          <w:b/>
          <w:bCs/>
          <w:color w:val="000000"/>
        </w:rPr>
        <w:lastRenderedPageBreak/>
        <w:t>Abstract</w:t>
      </w:r>
    </w:p>
    <w:p w14:paraId="7C01CB21" w14:textId="77777777" w:rsidR="005C7D24" w:rsidRPr="004E0AB2" w:rsidRDefault="00C22FA2">
      <w:pPr>
        <w:spacing w:before="240" w:after="240"/>
        <w:rPr>
          <w:color w:val="000000"/>
        </w:rPr>
      </w:pPr>
      <w:r w:rsidRPr="004E0AB2">
        <w:rPr>
          <w:color w:val="000000"/>
        </w:rPr>
        <w:t>This systematic literature review investigated health inequalities in the care of adults with hypertension aged 40 years and older in UK primary-care and primary-care-relevant community he</w:t>
      </w:r>
      <w:r w:rsidRPr="004E0AB2">
        <w:rPr>
          <w:color w:val="000000"/>
        </w:rPr>
        <w:t>althcare. The review summarised evidence regarding the impact of ethnicity, socioeconomic status, patient-level factors and primary-care service characteristics on hypertension diagnosis, treatment and long-term hypertension management. Systematic literatu</w:t>
      </w:r>
      <w:r w:rsidRPr="004E0AB2">
        <w:rPr>
          <w:color w:val="000000"/>
        </w:rPr>
        <w:t>re review (SLR) using PRISMA 2020 was conducted. Evidence was found by systematic database searching and was synthesised by narrative and thematic methods.</w:t>
      </w:r>
    </w:p>
    <w:p w14:paraId="6BDABB27" w14:textId="77777777" w:rsidR="005C7D24" w:rsidRPr="004E0AB2" w:rsidRDefault="00C22FA2">
      <w:pPr>
        <w:spacing w:before="240" w:after="240"/>
        <w:rPr>
          <w:color w:val="000000"/>
        </w:rPr>
      </w:pPr>
      <w:r w:rsidRPr="004E0AB2">
        <w:rPr>
          <w:color w:val="000000"/>
        </w:rPr>
        <w:t>Design appropriate Joanna Briggs Institute (JBI) checklists were used to critically appraise quantit</w:t>
      </w:r>
      <w:r w:rsidRPr="004E0AB2">
        <w:rPr>
          <w:color w:val="000000"/>
        </w:rPr>
        <w:t>ative studies and the CASP Qualitative Studies Checklist was used to critically appraise the qualitative study. Out of 52 articles that were assessed as full-texts, six studies were confirmed as eligible. Only hypertension-related findings reported for age</w:t>
      </w:r>
      <w:r w:rsidRPr="004E0AB2">
        <w:rPr>
          <w:color w:val="000000"/>
        </w:rPr>
        <w:t xml:space="preserve"> groups completely &gt; 40 years were included in the mixed-age studies. Evidence revealed gaps and heterogeneity in hypertension detection, blood-pressure control, treatment response, adherence to treatment and service delivery. </w:t>
      </w:r>
    </w:p>
    <w:p w14:paraId="414AC546" w14:textId="77777777" w:rsidR="005C7D24" w:rsidRPr="004E0AB2" w:rsidRDefault="00C22FA2">
      <w:pPr>
        <w:spacing w:before="240" w:after="240"/>
        <w:rPr>
          <w:color w:val="000000"/>
        </w:rPr>
      </w:pPr>
      <w:r w:rsidRPr="004E0AB2">
        <w:rPr>
          <w:color w:val="000000"/>
        </w:rPr>
        <w:t>Qualitative findings revealed that barriers to antihypertensive adherence included mistrust, communication and limited shared decision-making among Black African and Black Caribbean participants, and ethnic differences were identified in hypertension detec</w:t>
      </w:r>
      <w:r w:rsidRPr="004E0AB2">
        <w:rPr>
          <w:color w:val="000000"/>
        </w:rPr>
        <w:t xml:space="preserve">tion. There was weak socioeconomic evidence, and socioeconomic evidence did not indicate a consistent deprivation gradient. </w:t>
      </w:r>
    </w:p>
    <w:p w14:paraId="6C7EDCE1" w14:textId="77777777" w:rsidR="005C7D24" w:rsidRPr="004E0AB2" w:rsidRDefault="00C22FA2">
      <w:pPr>
        <w:spacing w:before="240" w:after="240"/>
        <w:rPr>
          <w:color w:val="000000"/>
        </w:rPr>
      </w:pPr>
      <w:r w:rsidRPr="004E0AB2">
        <w:rPr>
          <w:color w:val="000000"/>
        </w:rPr>
        <w:t xml:space="preserve">Blood-pressure control and treatment response were found to differ according to age, and primary-care disruption impacted </w:t>
      </w:r>
      <w:r w:rsidRPr="004E0AB2">
        <w:rPr>
          <w:color w:val="000000"/>
        </w:rPr>
        <w:t>treatment-to-target blood pressure among older adults during COVID-19. Results suggest that the work can facilitate equitable hypertension care and monitoring, effective communication with patients, shared decision-making and locally identified inequities.</w:t>
      </w:r>
    </w:p>
    <w:p w14:paraId="59EC8465" w14:textId="77777777" w:rsidR="005C7D24" w:rsidRPr="004E0AB2" w:rsidRDefault="00C22FA2">
      <w:pPr>
        <w:spacing w:before="240" w:after="240"/>
        <w:rPr>
          <w:b/>
          <w:bCs/>
          <w:color w:val="000000"/>
        </w:rPr>
      </w:pPr>
      <w:r w:rsidRPr="004E0AB2">
        <w:rPr>
          <w:b/>
          <w:bCs/>
          <w:i/>
          <w:iCs/>
          <w:color w:val="000000"/>
        </w:rPr>
        <w:t xml:space="preserve">Keywords: </w:t>
      </w:r>
      <w:r w:rsidRPr="004E0AB2">
        <w:rPr>
          <w:i/>
          <w:iCs/>
          <w:color w:val="000000"/>
        </w:rPr>
        <w:t>Hypertension; Health Inequalities; Primary Care; Ethnicity; Socioeconomic Status; Medication Adherence; Health Literacy; Blood Pressure Control; United Kingdom; Systematic Literature Review. </w:t>
      </w:r>
    </w:p>
    <w:p w14:paraId="619FFCD1" w14:textId="77777777" w:rsidR="005C7D24" w:rsidRPr="004E0AB2" w:rsidRDefault="00C22FA2">
      <w:pPr>
        <w:spacing w:before="240" w:after="240"/>
        <w:rPr>
          <w:b/>
          <w:bCs/>
          <w:color w:val="000000"/>
        </w:rPr>
      </w:pPr>
      <w:r w:rsidRPr="004E0AB2">
        <w:br w:type="page"/>
      </w:r>
    </w:p>
    <w:p w14:paraId="51B2CDDE" w14:textId="77777777" w:rsidR="005C7D24" w:rsidRPr="004E0AB2" w:rsidRDefault="00C22FA2">
      <w:pPr>
        <w:keepNext/>
        <w:keepLines/>
        <w:pBdr>
          <w:top w:val="nil"/>
          <w:left w:val="nil"/>
          <w:bottom w:val="nil"/>
          <w:right w:val="nil"/>
          <w:between w:val="nil"/>
        </w:pBdr>
        <w:spacing w:before="240" w:line="259" w:lineRule="auto"/>
        <w:jc w:val="left"/>
        <w:rPr>
          <w:b/>
          <w:bCs/>
          <w:color w:val="000000"/>
        </w:rPr>
      </w:pPr>
      <w:r w:rsidRPr="004E0AB2">
        <w:rPr>
          <w:b/>
          <w:bCs/>
          <w:color w:val="000000"/>
        </w:rPr>
        <w:lastRenderedPageBreak/>
        <w:t>Table of Contents</w:t>
      </w:r>
    </w:p>
    <w:sdt>
      <w:sdtPr>
        <w:id w:val="-952510174"/>
        <w:docPartObj>
          <w:docPartGallery w:val="Table of Contents"/>
          <w:docPartUnique/>
        </w:docPartObj>
      </w:sdtPr>
      <w:sdtEndPr/>
      <w:sdtContent>
        <w:p w14:paraId="28E40593" w14:textId="1533E8CC" w:rsidR="00163DB6" w:rsidRDefault="00C22FA2">
          <w:pPr>
            <w:pStyle w:val="TOC1"/>
            <w:tabs>
              <w:tab w:val="right" w:leader="dot" w:pos="9019"/>
            </w:tabs>
            <w:rPr>
              <w:rFonts w:asciiTheme="minorHAnsi" w:eastAsiaTheme="minorEastAsia" w:hAnsiTheme="minorHAnsi" w:cstheme="minorBidi"/>
              <w:noProof/>
              <w:sz w:val="22"/>
              <w:szCs w:val="22"/>
              <w:lang w:val="en-US" w:eastAsia="en-US"/>
            </w:rPr>
          </w:pPr>
          <w:r w:rsidRPr="004E0AB2">
            <w:fldChar w:fldCharType="begin"/>
          </w:r>
          <w:r w:rsidRPr="004E0AB2">
            <w:instrText xml:space="preserve"> TOC \h \u \z \t "Heading 1,1,Hea</w:instrText>
          </w:r>
          <w:r w:rsidRPr="004E0AB2">
            <w:instrText>ding 2,2,Heading 3,3,"</w:instrText>
          </w:r>
          <w:r w:rsidRPr="004E0AB2">
            <w:fldChar w:fldCharType="separate"/>
          </w:r>
          <w:hyperlink w:anchor="_Toc241218910" w:history="1">
            <w:r w:rsidR="00163DB6" w:rsidRPr="002433EF">
              <w:rPr>
                <w:rStyle w:val="Hyperlink"/>
                <w:noProof/>
              </w:rPr>
              <w:t>CHAPTER 1: INTRODUCTION</w:t>
            </w:r>
            <w:r w:rsidR="00163DB6">
              <w:rPr>
                <w:noProof/>
                <w:webHidden/>
              </w:rPr>
              <w:tab/>
            </w:r>
            <w:r w:rsidR="00163DB6">
              <w:rPr>
                <w:noProof/>
                <w:webHidden/>
              </w:rPr>
              <w:fldChar w:fldCharType="begin"/>
            </w:r>
            <w:r w:rsidR="00163DB6">
              <w:rPr>
                <w:noProof/>
                <w:webHidden/>
              </w:rPr>
              <w:instrText xml:space="preserve"> PAGEREF _Toc241218910 \h </w:instrText>
            </w:r>
            <w:r w:rsidR="00163DB6">
              <w:rPr>
                <w:noProof/>
                <w:webHidden/>
              </w:rPr>
            </w:r>
            <w:r w:rsidR="00163DB6">
              <w:rPr>
                <w:noProof/>
                <w:webHidden/>
              </w:rPr>
              <w:fldChar w:fldCharType="separate"/>
            </w:r>
            <w:r w:rsidR="00163DB6">
              <w:rPr>
                <w:noProof/>
                <w:webHidden/>
              </w:rPr>
              <w:t>8</w:t>
            </w:r>
            <w:r w:rsidR="00163DB6">
              <w:rPr>
                <w:noProof/>
                <w:webHidden/>
              </w:rPr>
              <w:fldChar w:fldCharType="end"/>
            </w:r>
          </w:hyperlink>
        </w:p>
        <w:p w14:paraId="4EB6A068" w14:textId="5691154B"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11" w:history="1">
            <w:r w:rsidRPr="002433EF">
              <w:rPr>
                <w:rStyle w:val="Hyperlink"/>
                <w:noProof/>
              </w:rPr>
              <w:t>1.1 Chapter Introduction</w:t>
            </w:r>
            <w:r>
              <w:rPr>
                <w:noProof/>
                <w:webHidden/>
              </w:rPr>
              <w:tab/>
            </w:r>
            <w:r>
              <w:rPr>
                <w:noProof/>
                <w:webHidden/>
              </w:rPr>
              <w:fldChar w:fldCharType="begin"/>
            </w:r>
            <w:r>
              <w:rPr>
                <w:noProof/>
                <w:webHidden/>
              </w:rPr>
              <w:instrText xml:space="preserve"> PAGEREF _Toc241218911 \h </w:instrText>
            </w:r>
            <w:r>
              <w:rPr>
                <w:noProof/>
                <w:webHidden/>
              </w:rPr>
            </w:r>
            <w:r>
              <w:rPr>
                <w:noProof/>
                <w:webHidden/>
              </w:rPr>
              <w:fldChar w:fldCharType="separate"/>
            </w:r>
            <w:r>
              <w:rPr>
                <w:noProof/>
                <w:webHidden/>
              </w:rPr>
              <w:t>8</w:t>
            </w:r>
            <w:r>
              <w:rPr>
                <w:noProof/>
                <w:webHidden/>
              </w:rPr>
              <w:fldChar w:fldCharType="end"/>
            </w:r>
          </w:hyperlink>
        </w:p>
        <w:p w14:paraId="4F34A4F9" w14:textId="057E67EE"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12" w:history="1">
            <w:r w:rsidRPr="002433EF">
              <w:rPr>
                <w:rStyle w:val="Hyperlink"/>
                <w:noProof/>
              </w:rPr>
              <w:t>1.2 Background of the Study</w:t>
            </w:r>
            <w:r>
              <w:rPr>
                <w:noProof/>
                <w:webHidden/>
              </w:rPr>
              <w:tab/>
            </w:r>
            <w:r>
              <w:rPr>
                <w:noProof/>
                <w:webHidden/>
              </w:rPr>
              <w:fldChar w:fldCharType="begin"/>
            </w:r>
            <w:r>
              <w:rPr>
                <w:noProof/>
                <w:webHidden/>
              </w:rPr>
              <w:instrText xml:space="preserve"> PAGEREF _Toc241218912 \h </w:instrText>
            </w:r>
            <w:r>
              <w:rPr>
                <w:noProof/>
                <w:webHidden/>
              </w:rPr>
            </w:r>
            <w:r>
              <w:rPr>
                <w:noProof/>
                <w:webHidden/>
              </w:rPr>
              <w:fldChar w:fldCharType="separate"/>
            </w:r>
            <w:r>
              <w:rPr>
                <w:noProof/>
                <w:webHidden/>
              </w:rPr>
              <w:t>8</w:t>
            </w:r>
            <w:r>
              <w:rPr>
                <w:noProof/>
                <w:webHidden/>
              </w:rPr>
              <w:fldChar w:fldCharType="end"/>
            </w:r>
          </w:hyperlink>
        </w:p>
        <w:p w14:paraId="31A9D394" w14:textId="36DE6846"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13" w:history="1">
            <w:r w:rsidRPr="002433EF">
              <w:rPr>
                <w:rStyle w:val="Hyperlink"/>
                <w:noProof/>
              </w:rPr>
              <w:t>1.3 Problem Statement</w:t>
            </w:r>
            <w:r>
              <w:rPr>
                <w:noProof/>
                <w:webHidden/>
              </w:rPr>
              <w:tab/>
            </w:r>
            <w:r>
              <w:rPr>
                <w:noProof/>
                <w:webHidden/>
              </w:rPr>
              <w:fldChar w:fldCharType="begin"/>
            </w:r>
            <w:r>
              <w:rPr>
                <w:noProof/>
                <w:webHidden/>
              </w:rPr>
              <w:instrText xml:space="preserve"> PAGEREF _Toc241218913 \h </w:instrText>
            </w:r>
            <w:r>
              <w:rPr>
                <w:noProof/>
                <w:webHidden/>
              </w:rPr>
            </w:r>
            <w:r>
              <w:rPr>
                <w:noProof/>
                <w:webHidden/>
              </w:rPr>
              <w:fldChar w:fldCharType="separate"/>
            </w:r>
            <w:r>
              <w:rPr>
                <w:noProof/>
                <w:webHidden/>
              </w:rPr>
              <w:t>10</w:t>
            </w:r>
            <w:r>
              <w:rPr>
                <w:noProof/>
                <w:webHidden/>
              </w:rPr>
              <w:fldChar w:fldCharType="end"/>
            </w:r>
          </w:hyperlink>
        </w:p>
        <w:p w14:paraId="5B26968D" w14:textId="23B6BC32"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14" w:history="1">
            <w:r w:rsidRPr="002433EF">
              <w:rPr>
                <w:rStyle w:val="Hyperlink"/>
                <w:noProof/>
              </w:rPr>
              <w:t>1.4 Research Aim, Objectives and Review Question</w:t>
            </w:r>
            <w:r>
              <w:rPr>
                <w:noProof/>
                <w:webHidden/>
              </w:rPr>
              <w:tab/>
            </w:r>
            <w:r>
              <w:rPr>
                <w:noProof/>
                <w:webHidden/>
              </w:rPr>
              <w:fldChar w:fldCharType="begin"/>
            </w:r>
            <w:r>
              <w:rPr>
                <w:noProof/>
                <w:webHidden/>
              </w:rPr>
              <w:instrText xml:space="preserve"> PAGEREF _Toc241218914 \h </w:instrText>
            </w:r>
            <w:r>
              <w:rPr>
                <w:noProof/>
                <w:webHidden/>
              </w:rPr>
            </w:r>
            <w:r>
              <w:rPr>
                <w:noProof/>
                <w:webHidden/>
              </w:rPr>
              <w:fldChar w:fldCharType="separate"/>
            </w:r>
            <w:r>
              <w:rPr>
                <w:noProof/>
                <w:webHidden/>
              </w:rPr>
              <w:t>10</w:t>
            </w:r>
            <w:r>
              <w:rPr>
                <w:noProof/>
                <w:webHidden/>
              </w:rPr>
              <w:fldChar w:fldCharType="end"/>
            </w:r>
          </w:hyperlink>
        </w:p>
        <w:p w14:paraId="726A8B7E" w14:textId="45E50638"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15" w:history="1">
            <w:r w:rsidRPr="002433EF">
              <w:rPr>
                <w:rStyle w:val="Hyperlink"/>
                <w:noProof/>
              </w:rPr>
              <w:t>1.5 Research Rationale</w:t>
            </w:r>
            <w:r>
              <w:rPr>
                <w:noProof/>
                <w:webHidden/>
              </w:rPr>
              <w:tab/>
            </w:r>
            <w:r>
              <w:rPr>
                <w:noProof/>
                <w:webHidden/>
              </w:rPr>
              <w:fldChar w:fldCharType="begin"/>
            </w:r>
            <w:r>
              <w:rPr>
                <w:noProof/>
                <w:webHidden/>
              </w:rPr>
              <w:instrText xml:space="preserve"> PAGEREF _Toc241218915 \h </w:instrText>
            </w:r>
            <w:r>
              <w:rPr>
                <w:noProof/>
                <w:webHidden/>
              </w:rPr>
            </w:r>
            <w:r>
              <w:rPr>
                <w:noProof/>
                <w:webHidden/>
              </w:rPr>
              <w:fldChar w:fldCharType="separate"/>
            </w:r>
            <w:r>
              <w:rPr>
                <w:noProof/>
                <w:webHidden/>
              </w:rPr>
              <w:t>12</w:t>
            </w:r>
            <w:r>
              <w:rPr>
                <w:noProof/>
                <w:webHidden/>
              </w:rPr>
              <w:fldChar w:fldCharType="end"/>
            </w:r>
          </w:hyperlink>
        </w:p>
        <w:p w14:paraId="7C764CAB" w14:textId="5C0B4147"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16" w:history="1">
            <w:r w:rsidRPr="002433EF">
              <w:rPr>
                <w:rStyle w:val="Hyperlink"/>
                <w:noProof/>
              </w:rPr>
              <w:t>1.6 Scope of the Study</w:t>
            </w:r>
            <w:r>
              <w:rPr>
                <w:noProof/>
                <w:webHidden/>
              </w:rPr>
              <w:tab/>
            </w:r>
            <w:r>
              <w:rPr>
                <w:noProof/>
                <w:webHidden/>
              </w:rPr>
              <w:fldChar w:fldCharType="begin"/>
            </w:r>
            <w:r>
              <w:rPr>
                <w:noProof/>
                <w:webHidden/>
              </w:rPr>
              <w:instrText xml:space="preserve"> PAGEREF _Toc241218916 \h </w:instrText>
            </w:r>
            <w:r>
              <w:rPr>
                <w:noProof/>
                <w:webHidden/>
              </w:rPr>
            </w:r>
            <w:r>
              <w:rPr>
                <w:noProof/>
                <w:webHidden/>
              </w:rPr>
              <w:fldChar w:fldCharType="separate"/>
            </w:r>
            <w:r>
              <w:rPr>
                <w:noProof/>
                <w:webHidden/>
              </w:rPr>
              <w:t>12</w:t>
            </w:r>
            <w:r>
              <w:rPr>
                <w:noProof/>
                <w:webHidden/>
              </w:rPr>
              <w:fldChar w:fldCharType="end"/>
            </w:r>
          </w:hyperlink>
        </w:p>
        <w:p w14:paraId="61682B8A" w14:textId="0595F27E"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17" w:history="1">
            <w:r w:rsidRPr="002433EF">
              <w:rPr>
                <w:rStyle w:val="Hyperlink"/>
                <w:noProof/>
              </w:rPr>
              <w:t>1.7 Significance of Study</w:t>
            </w:r>
            <w:r>
              <w:rPr>
                <w:noProof/>
                <w:webHidden/>
              </w:rPr>
              <w:tab/>
            </w:r>
            <w:r>
              <w:rPr>
                <w:noProof/>
                <w:webHidden/>
              </w:rPr>
              <w:fldChar w:fldCharType="begin"/>
            </w:r>
            <w:r>
              <w:rPr>
                <w:noProof/>
                <w:webHidden/>
              </w:rPr>
              <w:instrText xml:space="preserve"> PAGEREF _Toc241218917 \h </w:instrText>
            </w:r>
            <w:r>
              <w:rPr>
                <w:noProof/>
                <w:webHidden/>
              </w:rPr>
            </w:r>
            <w:r>
              <w:rPr>
                <w:noProof/>
                <w:webHidden/>
              </w:rPr>
              <w:fldChar w:fldCharType="separate"/>
            </w:r>
            <w:r>
              <w:rPr>
                <w:noProof/>
                <w:webHidden/>
              </w:rPr>
              <w:t>13</w:t>
            </w:r>
            <w:r>
              <w:rPr>
                <w:noProof/>
                <w:webHidden/>
              </w:rPr>
              <w:fldChar w:fldCharType="end"/>
            </w:r>
          </w:hyperlink>
        </w:p>
        <w:p w14:paraId="745B2ADE" w14:textId="4AB8FD7F"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18" w:history="1">
            <w:r w:rsidRPr="002433EF">
              <w:rPr>
                <w:rStyle w:val="Hyperlink"/>
                <w:noProof/>
              </w:rPr>
              <w:t>1.8 Methodology Overview</w:t>
            </w:r>
            <w:r>
              <w:rPr>
                <w:noProof/>
                <w:webHidden/>
              </w:rPr>
              <w:tab/>
            </w:r>
            <w:r>
              <w:rPr>
                <w:noProof/>
                <w:webHidden/>
              </w:rPr>
              <w:fldChar w:fldCharType="begin"/>
            </w:r>
            <w:r>
              <w:rPr>
                <w:noProof/>
                <w:webHidden/>
              </w:rPr>
              <w:instrText xml:space="preserve"> PAGEREF _Toc241218918 \h </w:instrText>
            </w:r>
            <w:r>
              <w:rPr>
                <w:noProof/>
                <w:webHidden/>
              </w:rPr>
            </w:r>
            <w:r>
              <w:rPr>
                <w:noProof/>
                <w:webHidden/>
              </w:rPr>
              <w:fldChar w:fldCharType="separate"/>
            </w:r>
            <w:r>
              <w:rPr>
                <w:noProof/>
                <w:webHidden/>
              </w:rPr>
              <w:t>13</w:t>
            </w:r>
            <w:r>
              <w:rPr>
                <w:noProof/>
                <w:webHidden/>
              </w:rPr>
              <w:fldChar w:fldCharType="end"/>
            </w:r>
          </w:hyperlink>
        </w:p>
        <w:p w14:paraId="68886967" w14:textId="3C658ED5"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19" w:history="1">
            <w:r w:rsidRPr="002433EF">
              <w:rPr>
                <w:rStyle w:val="Hyperlink"/>
                <w:noProof/>
              </w:rPr>
              <w:t>1.9 Structure of Dissertation</w:t>
            </w:r>
            <w:r>
              <w:rPr>
                <w:noProof/>
                <w:webHidden/>
              </w:rPr>
              <w:tab/>
            </w:r>
            <w:r>
              <w:rPr>
                <w:noProof/>
                <w:webHidden/>
              </w:rPr>
              <w:fldChar w:fldCharType="begin"/>
            </w:r>
            <w:r>
              <w:rPr>
                <w:noProof/>
                <w:webHidden/>
              </w:rPr>
              <w:instrText xml:space="preserve"> PAGEREF _Toc241218919 \h </w:instrText>
            </w:r>
            <w:r>
              <w:rPr>
                <w:noProof/>
                <w:webHidden/>
              </w:rPr>
            </w:r>
            <w:r>
              <w:rPr>
                <w:noProof/>
                <w:webHidden/>
              </w:rPr>
              <w:fldChar w:fldCharType="separate"/>
            </w:r>
            <w:r>
              <w:rPr>
                <w:noProof/>
                <w:webHidden/>
              </w:rPr>
              <w:t>14</w:t>
            </w:r>
            <w:r>
              <w:rPr>
                <w:noProof/>
                <w:webHidden/>
              </w:rPr>
              <w:fldChar w:fldCharType="end"/>
            </w:r>
          </w:hyperlink>
        </w:p>
        <w:p w14:paraId="54407DD7" w14:textId="281447B8"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20" w:history="1">
            <w:r w:rsidRPr="002433EF">
              <w:rPr>
                <w:rStyle w:val="Hyperlink"/>
                <w:noProof/>
              </w:rPr>
              <w:t>1.10 Chapter Summary</w:t>
            </w:r>
            <w:r>
              <w:rPr>
                <w:noProof/>
                <w:webHidden/>
              </w:rPr>
              <w:tab/>
            </w:r>
            <w:r>
              <w:rPr>
                <w:noProof/>
                <w:webHidden/>
              </w:rPr>
              <w:fldChar w:fldCharType="begin"/>
            </w:r>
            <w:r>
              <w:rPr>
                <w:noProof/>
                <w:webHidden/>
              </w:rPr>
              <w:instrText xml:space="preserve"> PAGEREF _Toc241218920 \h </w:instrText>
            </w:r>
            <w:r>
              <w:rPr>
                <w:noProof/>
                <w:webHidden/>
              </w:rPr>
            </w:r>
            <w:r>
              <w:rPr>
                <w:noProof/>
                <w:webHidden/>
              </w:rPr>
              <w:fldChar w:fldCharType="separate"/>
            </w:r>
            <w:r>
              <w:rPr>
                <w:noProof/>
                <w:webHidden/>
              </w:rPr>
              <w:t>14</w:t>
            </w:r>
            <w:r>
              <w:rPr>
                <w:noProof/>
                <w:webHidden/>
              </w:rPr>
              <w:fldChar w:fldCharType="end"/>
            </w:r>
          </w:hyperlink>
        </w:p>
        <w:p w14:paraId="492890C0" w14:textId="084F74E2" w:rsidR="00163DB6" w:rsidRDefault="00163DB6">
          <w:pPr>
            <w:pStyle w:val="TOC1"/>
            <w:tabs>
              <w:tab w:val="right" w:leader="dot" w:pos="9019"/>
            </w:tabs>
            <w:rPr>
              <w:rFonts w:asciiTheme="minorHAnsi" w:eastAsiaTheme="minorEastAsia" w:hAnsiTheme="minorHAnsi" w:cstheme="minorBidi"/>
              <w:noProof/>
              <w:sz w:val="22"/>
              <w:szCs w:val="22"/>
              <w:lang w:val="en-US" w:eastAsia="en-US"/>
            </w:rPr>
          </w:pPr>
          <w:hyperlink w:anchor="_Toc241218921" w:history="1">
            <w:r w:rsidRPr="002433EF">
              <w:rPr>
                <w:rStyle w:val="Hyperlink"/>
                <w:noProof/>
              </w:rPr>
              <w:t>CHAPTER 2: LITERATURE REVIEW</w:t>
            </w:r>
            <w:r>
              <w:rPr>
                <w:noProof/>
                <w:webHidden/>
              </w:rPr>
              <w:tab/>
            </w:r>
            <w:r>
              <w:rPr>
                <w:noProof/>
                <w:webHidden/>
              </w:rPr>
              <w:fldChar w:fldCharType="begin"/>
            </w:r>
            <w:r>
              <w:rPr>
                <w:noProof/>
                <w:webHidden/>
              </w:rPr>
              <w:instrText xml:space="preserve"> PAGEREF _Toc241218921 \h </w:instrText>
            </w:r>
            <w:r>
              <w:rPr>
                <w:noProof/>
                <w:webHidden/>
              </w:rPr>
            </w:r>
            <w:r>
              <w:rPr>
                <w:noProof/>
                <w:webHidden/>
              </w:rPr>
              <w:fldChar w:fldCharType="separate"/>
            </w:r>
            <w:r>
              <w:rPr>
                <w:noProof/>
                <w:webHidden/>
              </w:rPr>
              <w:t>15</w:t>
            </w:r>
            <w:r>
              <w:rPr>
                <w:noProof/>
                <w:webHidden/>
              </w:rPr>
              <w:fldChar w:fldCharType="end"/>
            </w:r>
          </w:hyperlink>
        </w:p>
        <w:p w14:paraId="3445E1F4" w14:textId="443A49C9"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22" w:history="1">
            <w:r w:rsidRPr="002433EF">
              <w:rPr>
                <w:rStyle w:val="Hyperlink"/>
                <w:noProof/>
              </w:rPr>
              <w:t>2.1 Introduction</w:t>
            </w:r>
            <w:r>
              <w:rPr>
                <w:noProof/>
                <w:webHidden/>
              </w:rPr>
              <w:tab/>
            </w:r>
            <w:r>
              <w:rPr>
                <w:noProof/>
                <w:webHidden/>
              </w:rPr>
              <w:fldChar w:fldCharType="begin"/>
            </w:r>
            <w:r>
              <w:rPr>
                <w:noProof/>
                <w:webHidden/>
              </w:rPr>
              <w:instrText xml:space="preserve"> PAGEREF _Toc241218922 \h </w:instrText>
            </w:r>
            <w:r>
              <w:rPr>
                <w:noProof/>
                <w:webHidden/>
              </w:rPr>
            </w:r>
            <w:r>
              <w:rPr>
                <w:noProof/>
                <w:webHidden/>
              </w:rPr>
              <w:fldChar w:fldCharType="separate"/>
            </w:r>
            <w:r>
              <w:rPr>
                <w:noProof/>
                <w:webHidden/>
              </w:rPr>
              <w:t>15</w:t>
            </w:r>
            <w:r>
              <w:rPr>
                <w:noProof/>
                <w:webHidden/>
              </w:rPr>
              <w:fldChar w:fldCharType="end"/>
            </w:r>
          </w:hyperlink>
        </w:p>
        <w:p w14:paraId="77FA1D10" w14:textId="5E89410F"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23" w:history="1">
            <w:r w:rsidRPr="002433EF">
              <w:rPr>
                <w:rStyle w:val="Hyperlink"/>
                <w:noProof/>
              </w:rPr>
              <w:t>2.2 Hypertension in UK Primary Care</w:t>
            </w:r>
            <w:r>
              <w:rPr>
                <w:noProof/>
                <w:webHidden/>
              </w:rPr>
              <w:tab/>
            </w:r>
            <w:r>
              <w:rPr>
                <w:noProof/>
                <w:webHidden/>
              </w:rPr>
              <w:fldChar w:fldCharType="begin"/>
            </w:r>
            <w:r>
              <w:rPr>
                <w:noProof/>
                <w:webHidden/>
              </w:rPr>
              <w:instrText xml:space="preserve"> PAGEREF _Toc241218923 \h </w:instrText>
            </w:r>
            <w:r>
              <w:rPr>
                <w:noProof/>
                <w:webHidden/>
              </w:rPr>
            </w:r>
            <w:r>
              <w:rPr>
                <w:noProof/>
                <w:webHidden/>
              </w:rPr>
              <w:fldChar w:fldCharType="separate"/>
            </w:r>
            <w:r>
              <w:rPr>
                <w:noProof/>
                <w:webHidden/>
              </w:rPr>
              <w:t>15</w:t>
            </w:r>
            <w:r>
              <w:rPr>
                <w:noProof/>
                <w:webHidden/>
              </w:rPr>
              <w:fldChar w:fldCharType="end"/>
            </w:r>
          </w:hyperlink>
        </w:p>
        <w:p w14:paraId="5139DD55" w14:textId="717E919D"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24" w:history="1">
            <w:r w:rsidRPr="002433EF">
              <w:rPr>
                <w:rStyle w:val="Hyperlink"/>
                <w:noProof/>
              </w:rPr>
              <w:t>2.3 Ethnicity and Hypertension Inequalities</w:t>
            </w:r>
            <w:r>
              <w:rPr>
                <w:noProof/>
                <w:webHidden/>
              </w:rPr>
              <w:tab/>
            </w:r>
            <w:r>
              <w:rPr>
                <w:noProof/>
                <w:webHidden/>
              </w:rPr>
              <w:fldChar w:fldCharType="begin"/>
            </w:r>
            <w:r>
              <w:rPr>
                <w:noProof/>
                <w:webHidden/>
              </w:rPr>
              <w:instrText xml:space="preserve"> PAGEREF _Toc241218924 \h </w:instrText>
            </w:r>
            <w:r>
              <w:rPr>
                <w:noProof/>
                <w:webHidden/>
              </w:rPr>
            </w:r>
            <w:r>
              <w:rPr>
                <w:noProof/>
                <w:webHidden/>
              </w:rPr>
              <w:fldChar w:fldCharType="separate"/>
            </w:r>
            <w:r>
              <w:rPr>
                <w:noProof/>
                <w:webHidden/>
              </w:rPr>
              <w:t>17</w:t>
            </w:r>
            <w:r>
              <w:rPr>
                <w:noProof/>
                <w:webHidden/>
              </w:rPr>
              <w:fldChar w:fldCharType="end"/>
            </w:r>
          </w:hyperlink>
        </w:p>
        <w:p w14:paraId="33ECDCB9" w14:textId="320BE26A"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25" w:history="1">
            <w:r w:rsidRPr="002433EF">
              <w:rPr>
                <w:rStyle w:val="Hyperlink"/>
                <w:noProof/>
              </w:rPr>
              <w:t>2.4 Socioeconomic Status and Hypertension Management</w:t>
            </w:r>
            <w:r>
              <w:rPr>
                <w:noProof/>
                <w:webHidden/>
              </w:rPr>
              <w:tab/>
            </w:r>
            <w:r>
              <w:rPr>
                <w:noProof/>
                <w:webHidden/>
              </w:rPr>
              <w:fldChar w:fldCharType="begin"/>
            </w:r>
            <w:r>
              <w:rPr>
                <w:noProof/>
                <w:webHidden/>
              </w:rPr>
              <w:instrText xml:space="preserve"> PAGEREF _Toc241218925 \h </w:instrText>
            </w:r>
            <w:r>
              <w:rPr>
                <w:noProof/>
                <w:webHidden/>
              </w:rPr>
            </w:r>
            <w:r>
              <w:rPr>
                <w:noProof/>
                <w:webHidden/>
              </w:rPr>
              <w:fldChar w:fldCharType="separate"/>
            </w:r>
            <w:r>
              <w:rPr>
                <w:noProof/>
                <w:webHidden/>
              </w:rPr>
              <w:t>18</w:t>
            </w:r>
            <w:r>
              <w:rPr>
                <w:noProof/>
                <w:webHidden/>
              </w:rPr>
              <w:fldChar w:fldCharType="end"/>
            </w:r>
          </w:hyperlink>
        </w:p>
        <w:p w14:paraId="20DC6CB1" w14:textId="64837957"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26" w:history="1">
            <w:r w:rsidRPr="002433EF">
              <w:rPr>
                <w:rStyle w:val="Hyperlink"/>
                <w:noProof/>
              </w:rPr>
              <w:t>2.5 Patient-Level Barriers and Facilitators</w:t>
            </w:r>
            <w:r>
              <w:rPr>
                <w:noProof/>
                <w:webHidden/>
              </w:rPr>
              <w:tab/>
            </w:r>
            <w:r>
              <w:rPr>
                <w:noProof/>
                <w:webHidden/>
              </w:rPr>
              <w:fldChar w:fldCharType="begin"/>
            </w:r>
            <w:r>
              <w:rPr>
                <w:noProof/>
                <w:webHidden/>
              </w:rPr>
              <w:instrText xml:space="preserve"> PAGEREF _Toc241218926 \h </w:instrText>
            </w:r>
            <w:r>
              <w:rPr>
                <w:noProof/>
                <w:webHidden/>
              </w:rPr>
            </w:r>
            <w:r>
              <w:rPr>
                <w:noProof/>
                <w:webHidden/>
              </w:rPr>
              <w:fldChar w:fldCharType="separate"/>
            </w:r>
            <w:r>
              <w:rPr>
                <w:noProof/>
                <w:webHidden/>
              </w:rPr>
              <w:t>19</w:t>
            </w:r>
            <w:r>
              <w:rPr>
                <w:noProof/>
                <w:webHidden/>
              </w:rPr>
              <w:fldChar w:fldCharType="end"/>
            </w:r>
          </w:hyperlink>
        </w:p>
        <w:p w14:paraId="434280B7" w14:textId="0E346423"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27" w:history="1">
            <w:r w:rsidRPr="002433EF">
              <w:rPr>
                <w:rStyle w:val="Hyperlink"/>
                <w:noProof/>
              </w:rPr>
              <w:t>2.6 Primary Care Service Characteristics</w:t>
            </w:r>
            <w:r>
              <w:rPr>
                <w:noProof/>
                <w:webHidden/>
              </w:rPr>
              <w:tab/>
            </w:r>
            <w:r>
              <w:rPr>
                <w:noProof/>
                <w:webHidden/>
              </w:rPr>
              <w:fldChar w:fldCharType="begin"/>
            </w:r>
            <w:r>
              <w:rPr>
                <w:noProof/>
                <w:webHidden/>
              </w:rPr>
              <w:instrText xml:space="preserve"> PAGEREF _Toc241218927 \h </w:instrText>
            </w:r>
            <w:r>
              <w:rPr>
                <w:noProof/>
                <w:webHidden/>
              </w:rPr>
            </w:r>
            <w:r>
              <w:rPr>
                <w:noProof/>
                <w:webHidden/>
              </w:rPr>
              <w:fldChar w:fldCharType="separate"/>
            </w:r>
            <w:r>
              <w:rPr>
                <w:noProof/>
                <w:webHidden/>
              </w:rPr>
              <w:t>20</w:t>
            </w:r>
            <w:r>
              <w:rPr>
                <w:noProof/>
                <w:webHidden/>
              </w:rPr>
              <w:fldChar w:fldCharType="end"/>
            </w:r>
          </w:hyperlink>
        </w:p>
        <w:p w14:paraId="6950D215" w14:textId="4BF698C0"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28" w:history="1">
            <w:r w:rsidRPr="002433EF">
              <w:rPr>
                <w:rStyle w:val="Hyperlink"/>
                <w:noProof/>
              </w:rPr>
              <w:t>2.7 Theoretical Underpinning</w:t>
            </w:r>
            <w:r>
              <w:rPr>
                <w:noProof/>
                <w:webHidden/>
              </w:rPr>
              <w:tab/>
            </w:r>
            <w:r>
              <w:rPr>
                <w:noProof/>
                <w:webHidden/>
              </w:rPr>
              <w:fldChar w:fldCharType="begin"/>
            </w:r>
            <w:r>
              <w:rPr>
                <w:noProof/>
                <w:webHidden/>
              </w:rPr>
              <w:instrText xml:space="preserve"> PAGEREF _Toc241218928 \h </w:instrText>
            </w:r>
            <w:r>
              <w:rPr>
                <w:noProof/>
                <w:webHidden/>
              </w:rPr>
            </w:r>
            <w:r>
              <w:rPr>
                <w:noProof/>
                <w:webHidden/>
              </w:rPr>
              <w:fldChar w:fldCharType="separate"/>
            </w:r>
            <w:r>
              <w:rPr>
                <w:noProof/>
                <w:webHidden/>
              </w:rPr>
              <w:t>21</w:t>
            </w:r>
            <w:r>
              <w:rPr>
                <w:noProof/>
                <w:webHidden/>
              </w:rPr>
              <w:fldChar w:fldCharType="end"/>
            </w:r>
          </w:hyperlink>
        </w:p>
        <w:p w14:paraId="5C985528" w14:textId="53144ECC"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29" w:history="1">
            <w:r w:rsidRPr="002433EF">
              <w:rPr>
                <w:rStyle w:val="Hyperlink"/>
                <w:noProof/>
              </w:rPr>
              <w:t>2.8 Conceptual Framework</w:t>
            </w:r>
            <w:r>
              <w:rPr>
                <w:noProof/>
                <w:webHidden/>
              </w:rPr>
              <w:tab/>
            </w:r>
            <w:r>
              <w:rPr>
                <w:noProof/>
                <w:webHidden/>
              </w:rPr>
              <w:fldChar w:fldCharType="begin"/>
            </w:r>
            <w:r>
              <w:rPr>
                <w:noProof/>
                <w:webHidden/>
              </w:rPr>
              <w:instrText xml:space="preserve"> PAGEREF _Toc241218929 \h </w:instrText>
            </w:r>
            <w:r>
              <w:rPr>
                <w:noProof/>
                <w:webHidden/>
              </w:rPr>
            </w:r>
            <w:r>
              <w:rPr>
                <w:noProof/>
                <w:webHidden/>
              </w:rPr>
              <w:fldChar w:fldCharType="separate"/>
            </w:r>
            <w:r>
              <w:rPr>
                <w:noProof/>
                <w:webHidden/>
              </w:rPr>
              <w:t>21</w:t>
            </w:r>
            <w:r>
              <w:rPr>
                <w:noProof/>
                <w:webHidden/>
              </w:rPr>
              <w:fldChar w:fldCharType="end"/>
            </w:r>
          </w:hyperlink>
        </w:p>
        <w:p w14:paraId="5B07BE17" w14:textId="2F06E5B8"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30" w:history="1">
            <w:r w:rsidRPr="002433EF">
              <w:rPr>
                <w:rStyle w:val="Hyperlink"/>
                <w:noProof/>
              </w:rPr>
              <w:t>2.9 Research Gap</w:t>
            </w:r>
            <w:r>
              <w:rPr>
                <w:noProof/>
                <w:webHidden/>
              </w:rPr>
              <w:tab/>
            </w:r>
            <w:r>
              <w:rPr>
                <w:noProof/>
                <w:webHidden/>
              </w:rPr>
              <w:fldChar w:fldCharType="begin"/>
            </w:r>
            <w:r>
              <w:rPr>
                <w:noProof/>
                <w:webHidden/>
              </w:rPr>
              <w:instrText xml:space="preserve"> PAGEREF _Toc241218930 \h </w:instrText>
            </w:r>
            <w:r>
              <w:rPr>
                <w:noProof/>
                <w:webHidden/>
              </w:rPr>
            </w:r>
            <w:r>
              <w:rPr>
                <w:noProof/>
                <w:webHidden/>
              </w:rPr>
              <w:fldChar w:fldCharType="separate"/>
            </w:r>
            <w:r>
              <w:rPr>
                <w:noProof/>
                <w:webHidden/>
              </w:rPr>
              <w:t>22</w:t>
            </w:r>
            <w:r>
              <w:rPr>
                <w:noProof/>
                <w:webHidden/>
              </w:rPr>
              <w:fldChar w:fldCharType="end"/>
            </w:r>
          </w:hyperlink>
        </w:p>
        <w:p w14:paraId="53145B09" w14:textId="262BE0C2"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31" w:history="1">
            <w:r w:rsidRPr="002433EF">
              <w:rPr>
                <w:rStyle w:val="Hyperlink"/>
                <w:noProof/>
              </w:rPr>
              <w:t>2.10 Chapter Summary</w:t>
            </w:r>
            <w:r>
              <w:rPr>
                <w:noProof/>
                <w:webHidden/>
              </w:rPr>
              <w:tab/>
            </w:r>
            <w:r>
              <w:rPr>
                <w:noProof/>
                <w:webHidden/>
              </w:rPr>
              <w:fldChar w:fldCharType="begin"/>
            </w:r>
            <w:r>
              <w:rPr>
                <w:noProof/>
                <w:webHidden/>
              </w:rPr>
              <w:instrText xml:space="preserve"> PAGEREF _Toc241218931 \h </w:instrText>
            </w:r>
            <w:r>
              <w:rPr>
                <w:noProof/>
                <w:webHidden/>
              </w:rPr>
            </w:r>
            <w:r>
              <w:rPr>
                <w:noProof/>
                <w:webHidden/>
              </w:rPr>
              <w:fldChar w:fldCharType="separate"/>
            </w:r>
            <w:r>
              <w:rPr>
                <w:noProof/>
                <w:webHidden/>
              </w:rPr>
              <w:t>23</w:t>
            </w:r>
            <w:r>
              <w:rPr>
                <w:noProof/>
                <w:webHidden/>
              </w:rPr>
              <w:fldChar w:fldCharType="end"/>
            </w:r>
          </w:hyperlink>
        </w:p>
        <w:p w14:paraId="4EF54A93" w14:textId="57FF3ABA" w:rsidR="00163DB6" w:rsidRDefault="00163DB6">
          <w:pPr>
            <w:pStyle w:val="TOC1"/>
            <w:tabs>
              <w:tab w:val="right" w:leader="dot" w:pos="9019"/>
            </w:tabs>
            <w:rPr>
              <w:rFonts w:asciiTheme="minorHAnsi" w:eastAsiaTheme="minorEastAsia" w:hAnsiTheme="minorHAnsi" w:cstheme="minorBidi"/>
              <w:noProof/>
              <w:sz w:val="22"/>
              <w:szCs w:val="22"/>
              <w:lang w:val="en-US" w:eastAsia="en-US"/>
            </w:rPr>
          </w:pPr>
          <w:hyperlink w:anchor="_Toc241218932" w:history="1">
            <w:r w:rsidRPr="002433EF">
              <w:rPr>
                <w:rStyle w:val="Hyperlink"/>
                <w:noProof/>
              </w:rPr>
              <w:t>CHAPTER 3: METHODOLOGY</w:t>
            </w:r>
            <w:r>
              <w:rPr>
                <w:noProof/>
                <w:webHidden/>
              </w:rPr>
              <w:tab/>
            </w:r>
            <w:r>
              <w:rPr>
                <w:noProof/>
                <w:webHidden/>
              </w:rPr>
              <w:fldChar w:fldCharType="begin"/>
            </w:r>
            <w:r>
              <w:rPr>
                <w:noProof/>
                <w:webHidden/>
              </w:rPr>
              <w:instrText xml:space="preserve"> PAGEREF _Toc241218932 \h </w:instrText>
            </w:r>
            <w:r>
              <w:rPr>
                <w:noProof/>
                <w:webHidden/>
              </w:rPr>
            </w:r>
            <w:r>
              <w:rPr>
                <w:noProof/>
                <w:webHidden/>
              </w:rPr>
              <w:fldChar w:fldCharType="separate"/>
            </w:r>
            <w:r>
              <w:rPr>
                <w:noProof/>
                <w:webHidden/>
              </w:rPr>
              <w:t>24</w:t>
            </w:r>
            <w:r>
              <w:rPr>
                <w:noProof/>
                <w:webHidden/>
              </w:rPr>
              <w:fldChar w:fldCharType="end"/>
            </w:r>
          </w:hyperlink>
        </w:p>
        <w:p w14:paraId="333ACF3B" w14:textId="02CE34B0"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33" w:history="1">
            <w:r w:rsidRPr="002433EF">
              <w:rPr>
                <w:rStyle w:val="Hyperlink"/>
                <w:noProof/>
              </w:rPr>
              <w:t>3.1 Introduction</w:t>
            </w:r>
            <w:r>
              <w:rPr>
                <w:noProof/>
                <w:webHidden/>
              </w:rPr>
              <w:tab/>
            </w:r>
            <w:r>
              <w:rPr>
                <w:noProof/>
                <w:webHidden/>
              </w:rPr>
              <w:fldChar w:fldCharType="begin"/>
            </w:r>
            <w:r>
              <w:rPr>
                <w:noProof/>
                <w:webHidden/>
              </w:rPr>
              <w:instrText xml:space="preserve"> PAGEREF _Toc241218933 \h </w:instrText>
            </w:r>
            <w:r>
              <w:rPr>
                <w:noProof/>
                <w:webHidden/>
              </w:rPr>
            </w:r>
            <w:r>
              <w:rPr>
                <w:noProof/>
                <w:webHidden/>
              </w:rPr>
              <w:fldChar w:fldCharType="separate"/>
            </w:r>
            <w:r>
              <w:rPr>
                <w:noProof/>
                <w:webHidden/>
              </w:rPr>
              <w:t>24</w:t>
            </w:r>
            <w:r>
              <w:rPr>
                <w:noProof/>
                <w:webHidden/>
              </w:rPr>
              <w:fldChar w:fldCharType="end"/>
            </w:r>
          </w:hyperlink>
        </w:p>
        <w:p w14:paraId="722CDE80" w14:textId="3B5473EC"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34" w:history="1">
            <w:r w:rsidRPr="002433EF">
              <w:rPr>
                <w:rStyle w:val="Hyperlink"/>
                <w:noProof/>
              </w:rPr>
              <w:t>3.2 Research Philosophy and Research Approach</w:t>
            </w:r>
            <w:r>
              <w:rPr>
                <w:noProof/>
                <w:webHidden/>
              </w:rPr>
              <w:tab/>
            </w:r>
            <w:r>
              <w:rPr>
                <w:noProof/>
                <w:webHidden/>
              </w:rPr>
              <w:fldChar w:fldCharType="begin"/>
            </w:r>
            <w:r>
              <w:rPr>
                <w:noProof/>
                <w:webHidden/>
              </w:rPr>
              <w:instrText xml:space="preserve"> PAGEREF _Toc241218934 \h </w:instrText>
            </w:r>
            <w:r>
              <w:rPr>
                <w:noProof/>
                <w:webHidden/>
              </w:rPr>
            </w:r>
            <w:r>
              <w:rPr>
                <w:noProof/>
                <w:webHidden/>
              </w:rPr>
              <w:fldChar w:fldCharType="separate"/>
            </w:r>
            <w:r>
              <w:rPr>
                <w:noProof/>
                <w:webHidden/>
              </w:rPr>
              <w:t>24</w:t>
            </w:r>
            <w:r>
              <w:rPr>
                <w:noProof/>
                <w:webHidden/>
              </w:rPr>
              <w:fldChar w:fldCharType="end"/>
            </w:r>
          </w:hyperlink>
        </w:p>
        <w:p w14:paraId="3E60CD0F" w14:textId="670065A2"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35" w:history="1">
            <w:r w:rsidRPr="002433EF">
              <w:rPr>
                <w:rStyle w:val="Hyperlink"/>
                <w:noProof/>
              </w:rPr>
              <w:t>3.3 Research Design</w:t>
            </w:r>
            <w:r>
              <w:rPr>
                <w:noProof/>
                <w:webHidden/>
              </w:rPr>
              <w:tab/>
            </w:r>
            <w:r>
              <w:rPr>
                <w:noProof/>
                <w:webHidden/>
              </w:rPr>
              <w:fldChar w:fldCharType="begin"/>
            </w:r>
            <w:r>
              <w:rPr>
                <w:noProof/>
                <w:webHidden/>
              </w:rPr>
              <w:instrText xml:space="preserve"> PAGEREF _Toc241218935 \h </w:instrText>
            </w:r>
            <w:r>
              <w:rPr>
                <w:noProof/>
                <w:webHidden/>
              </w:rPr>
            </w:r>
            <w:r>
              <w:rPr>
                <w:noProof/>
                <w:webHidden/>
              </w:rPr>
              <w:fldChar w:fldCharType="separate"/>
            </w:r>
            <w:r>
              <w:rPr>
                <w:noProof/>
                <w:webHidden/>
              </w:rPr>
              <w:t>25</w:t>
            </w:r>
            <w:r>
              <w:rPr>
                <w:noProof/>
                <w:webHidden/>
              </w:rPr>
              <w:fldChar w:fldCharType="end"/>
            </w:r>
          </w:hyperlink>
        </w:p>
        <w:p w14:paraId="22A79C55" w14:textId="07D78F19"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36" w:history="1">
            <w:r w:rsidRPr="002433EF">
              <w:rPr>
                <w:rStyle w:val="Hyperlink"/>
                <w:noProof/>
              </w:rPr>
              <w:t>3.4 Research Approach</w:t>
            </w:r>
            <w:r>
              <w:rPr>
                <w:noProof/>
                <w:webHidden/>
              </w:rPr>
              <w:tab/>
            </w:r>
            <w:r>
              <w:rPr>
                <w:noProof/>
                <w:webHidden/>
              </w:rPr>
              <w:fldChar w:fldCharType="begin"/>
            </w:r>
            <w:r>
              <w:rPr>
                <w:noProof/>
                <w:webHidden/>
              </w:rPr>
              <w:instrText xml:space="preserve"> PAGEREF _Toc241218936 \h </w:instrText>
            </w:r>
            <w:r>
              <w:rPr>
                <w:noProof/>
                <w:webHidden/>
              </w:rPr>
            </w:r>
            <w:r>
              <w:rPr>
                <w:noProof/>
                <w:webHidden/>
              </w:rPr>
              <w:fldChar w:fldCharType="separate"/>
            </w:r>
            <w:r>
              <w:rPr>
                <w:noProof/>
                <w:webHidden/>
              </w:rPr>
              <w:t>26</w:t>
            </w:r>
            <w:r>
              <w:rPr>
                <w:noProof/>
                <w:webHidden/>
              </w:rPr>
              <w:fldChar w:fldCharType="end"/>
            </w:r>
          </w:hyperlink>
        </w:p>
        <w:p w14:paraId="1325213A" w14:textId="1E8F6CFE"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37" w:history="1">
            <w:r w:rsidRPr="002433EF">
              <w:rPr>
                <w:rStyle w:val="Hyperlink"/>
                <w:noProof/>
              </w:rPr>
              <w:t>3.5 Data collection</w:t>
            </w:r>
            <w:r>
              <w:rPr>
                <w:noProof/>
                <w:webHidden/>
              </w:rPr>
              <w:tab/>
            </w:r>
            <w:r>
              <w:rPr>
                <w:noProof/>
                <w:webHidden/>
              </w:rPr>
              <w:fldChar w:fldCharType="begin"/>
            </w:r>
            <w:r>
              <w:rPr>
                <w:noProof/>
                <w:webHidden/>
              </w:rPr>
              <w:instrText xml:space="preserve"> PAGEREF _Toc241218937 \h </w:instrText>
            </w:r>
            <w:r>
              <w:rPr>
                <w:noProof/>
                <w:webHidden/>
              </w:rPr>
            </w:r>
            <w:r>
              <w:rPr>
                <w:noProof/>
                <w:webHidden/>
              </w:rPr>
              <w:fldChar w:fldCharType="separate"/>
            </w:r>
            <w:r>
              <w:rPr>
                <w:noProof/>
                <w:webHidden/>
              </w:rPr>
              <w:t>26</w:t>
            </w:r>
            <w:r>
              <w:rPr>
                <w:noProof/>
                <w:webHidden/>
              </w:rPr>
              <w:fldChar w:fldCharType="end"/>
            </w:r>
          </w:hyperlink>
        </w:p>
        <w:p w14:paraId="12787854" w14:textId="1FDF1B59"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38" w:history="1">
            <w:r w:rsidRPr="002433EF">
              <w:rPr>
                <w:rStyle w:val="Hyperlink"/>
                <w:noProof/>
              </w:rPr>
              <w:t>3.6 Data Extraction</w:t>
            </w:r>
            <w:r>
              <w:rPr>
                <w:noProof/>
                <w:webHidden/>
              </w:rPr>
              <w:tab/>
            </w:r>
            <w:r>
              <w:rPr>
                <w:noProof/>
                <w:webHidden/>
              </w:rPr>
              <w:fldChar w:fldCharType="begin"/>
            </w:r>
            <w:r>
              <w:rPr>
                <w:noProof/>
                <w:webHidden/>
              </w:rPr>
              <w:instrText xml:space="preserve"> PAGEREF _Toc241218938 \h </w:instrText>
            </w:r>
            <w:r>
              <w:rPr>
                <w:noProof/>
                <w:webHidden/>
              </w:rPr>
            </w:r>
            <w:r>
              <w:rPr>
                <w:noProof/>
                <w:webHidden/>
              </w:rPr>
              <w:fldChar w:fldCharType="separate"/>
            </w:r>
            <w:r>
              <w:rPr>
                <w:noProof/>
                <w:webHidden/>
              </w:rPr>
              <w:t>31</w:t>
            </w:r>
            <w:r>
              <w:rPr>
                <w:noProof/>
                <w:webHidden/>
              </w:rPr>
              <w:fldChar w:fldCharType="end"/>
            </w:r>
          </w:hyperlink>
        </w:p>
        <w:p w14:paraId="32ACE238" w14:textId="030F03DF"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39" w:history="1">
            <w:r w:rsidRPr="002433EF">
              <w:rPr>
                <w:rStyle w:val="Hyperlink"/>
                <w:noProof/>
              </w:rPr>
              <w:t>3.7 Data Analysis</w:t>
            </w:r>
            <w:r>
              <w:rPr>
                <w:noProof/>
                <w:webHidden/>
              </w:rPr>
              <w:tab/>
            </w:r>
            <w:r>
              <w:rPr>
                <w:noProof/>
                <w:webHidden/>
              </w:rPr>
              <w:fldChar w:fldCharType="begin"/>
            </w:r>
            <w:r>
              <w:rPr>
                <w:noProof/>
                <w:webHidden/>
              </w:rPr>
              <w:instrText xml:space="preserve"> PAGEREF _Toc241218939 \h </w:instrText>
            </w:r>
            <w:r>
              <w:rPr>
                <w:noProof/>
                <w:webHidden/>
              </w:rPr>
            </w:r>
            <w:r>
              <w:rPr>
                <w:noProof/>
                <w:webHidden/>
              </w:rPr>
              <w:fldChar w:fldCharType="separate"/>
            </w:r>
            <w:r>
              <w:rPr>
                <w:noProof/>
                <w:webHidden/>
              </w:rPr>
              <w:t>37</w:t>
            </w:r>
            <w:r>
              <w:rPr>
                <w:noProof/>
                <w:webHidden/>
              </w:rPr>
              <w:fldChar w:fldCharType="end"/>
            </w:r>
          </w:hyperlink>
        </w:p>
        <w:p w14:paraId="2D6F3E8F" w14:textId="17ABAED1"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40" w:history="1">
            <w:r w:rsidRPr="002433EF">
              <w:rPr>
                <w:rStyle w:val="Hyperlink"/>
                <w:noProof/>
              </w:rPr>
              <w:t>3.8 Quality Assessment</w:t>
            </w:r>
            <w:r>
              <w:rPr>
                <w:noProof/>
                <w:webHidden/>
              </w:rPr>
              <w:tab/>
            </w:r>
            <w:r>
              <w:rPr>
                <w:noProof/>
                <w:webHidden/>
              </w:rPr>
              <w:fldChar w:fldCharType="begin"/>
            </w:r>
            <w:r>
              <w:rPr>
                <w:noProof/>
                <w:webHidden/>
              </w:rPr>
              <w:instrText xml:space="preserve"> PAGEREF _Toc241218940 \h </w:instrText>
            </w:r>
            <w:r>
              <w:rPr>
                <w:noProof/>
                <w:webHidden/>
              </w:rPr>
            </w:r>
            <w:r>
              <w:rPr>
                <w:noProof/>
                <w:webHidden/>
              </w:rPr>
              <w:fldChar w:fldCharType="separate"/>
            </w:r>
            <w:r>
              <w:rPr>
                <w:noProof/>
                <w:webHidden/>
              </w:rPr>
              <w:t>38</w:t>
            </w:r>
            <w:r>
              <w:rPr>
                <w:noProof/>
                <w:webHidden/>
              </w:rPr>
              <w:fldChar w:fldCharType="end"/>
            </w:r>
          </w:hyperlink>
        </w:p>
        <w:p w14:paraId="1FBFC0FA" w14:textId="7352380A"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41" w:history="1">
            <w:r w:rsidRPr="002433EF">
              <w:rPr>
                <w:rStyle w:val="Hyperlink"/>
                <w:noProof/>
              </w:rPr>
              <w:t>3.9 Ethical Considerations</w:t>
            </w:r>
            <w:r>
              <w:rPr>
                <w:noProof/>
                <w:webHidden/>
              </w:rPr>
              <w:tab/>
            </w:r>
            <w:r>
              <w:rPr>
                <w:noProof/>
                <w:webHidden/>
              </w:rPr>
              <w:fldChar w:fldCharType="begin"/>
            </w:r>
            <w:r>
              <w:rPr>
                <w:noProof/>
                <w:webHidden/>
              </w:rPr>
              <w:instrText xml:space="preserve"> PAGEREF _Toc241218941 \h </w:instrText>
            </w:r>
            <w:r>
              <w:rPr>
                <w:noProof/>
                <w:webHidden/>
              </w:rPr>
            </w:r>
            <w:r>
              <w:rPr>
                <w:noProof/>
                <w:webHidden/>
              </w:rPr>
              <w:fldChar w:fldCharType="separate"/>
            </w:r>
            <w:r>
              <w:rPr>
                <w:noProof/>
                <w:webHidden/>
              </w:rPr>
              <w:t>39</w:t>
            </w:r>
            <w:r>
              <w:rPr>
                <w:noProof/>
                <w:webHidden/>
              </w:rPr>
              <w:fldChar w:fldCharType="end"/>
            </w:r>
          </w:hyperlink>
        </w:p>
        <w:p w14:paraId="1A5B062C" w14:textId="3E74C1FE"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42" w:history="1">
            <w:r w:rsidRPr="002433EF">
              <w:rPr>
                <w:rStyle w:val="Hyperlink"/>
                <w:noProof/>
              </w:rPr>
              <w:t>3.10 Methodological Limitations</w:t>
            </w:r>
            <w:r>
              <w:rPr>
                <w:noProof/>
                <w:webHidden/>
              </w:rPr>
              <w:tab/>
            </w:r>
            <w:r>
              <w:rPr>
                <w:noProof/>
                <w:webHidden/>
              </w:rPr>
              <w:fldChar w:fldCharType="begin"/>
            </w:r>
            <w:r>
              <w:rPr>
                <w:noProof/>
                <w:webHidden/>
              </w:rPr>
              <w:instrText xml:space="preserve"> PAGEREF _Toc241218942 \h </w:instrText>
            </w:r>
            <w:r>
              <w:rPr>
                <w:noProof/>
                <w:webHidden/>
              </w:rPr>
            </w:r>
            <w:r>
              <w:rPr>
                <w:noProof/>
                <w:webHidden/>
              </w:rPr>
              <w:fldChar w:fldCharType="separate"/>
            </w:r>
            <w:r>
              <w:rPr>
                <w:noProof/>
                <w:webHidden/>
              </w:rPr>
              <w:t>39</w:t>
            </w:r>
            <w:r>
              <w:rPr>
                <w:noProof/>
                <w:webHidden/>
              </w:rPr>
              <w:fldChar w:fldCharType="end"/>
            </w:r>
          </w:hyperlink>
        </w:p>
        <w:p w14:paraId="3108872C" w14:textId="7AD19692"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43" w:history="1">
            <w:r w:rsidRPr="002433EF">
              <w:rPr>
                <w:rStyle w:val="Hyperlink"/>
                <w:noProof/>
              </w:rPr>
              <w:t>3.11 Chapter Summary</w:t>
            </w:r>
            <w:r>
              <w:rPr>
                <w:noProof/>
                <w:webHidden/>
              </w:rPr>
              <w:tab/>
            </w:r>
            <w:r>
              <w:rPr>
                <w:noProof/>
                <w:webHidden/>
              </w:rPr>
              <w:fldChar w:fldCharType="begin"/>
            </w:r>
            <w:r>
              <w:rPr>
                <w:noProof/>
                <w:webHidden/>
              </w:rPr>
              <w:instrText xml:space="preserve"> PAGEREF _Toc241218943 \h </w:instrText>
            </w:r>
            <w:r>
              <w:rPr>
                <w:noProof/>
                <w:webHidden/>
              </w:rPr>
            </w:r>
            <w:r>
              <w:rPr>
                <w:noProof/>
                <w:webHidden/>
              </w:rPr>
              <w:fldChar w:fldCharType="separate"/>
            </w:r>
            <w:r>
              <w:rPr>
                <w:noProof/>
                <w:webHidden/>
              </w:rPr>
              <w:t>40</w:t>
            </w:r>
            <w:r>
              <w:rPr>
                <w:noProof/>
                <w:webHidden/>
              </w:rPr>
              <w:fldChar w:fldCharType="end"/>
            </w:r>
          </w:hyperlink>
        </w:p>
        <w:p w14:paraId="2F367DE0" w14:textId="2A20C045" w:rsidR="00163DB6" w:rsidRDefault="00163DB6">
          <w:pPr>
            <w:pStyle w:val="TOC1"/>
            <w:tabs>
              <w:tab w:val="right" w:leader="dot" w:pos="9019"/>
            </w:tabs>
            <w:rPr>
              <w:rFonts w:asciiTheme="minorHAnsi" w:eastAsiaTheme="minorEastAsia" w:hAnsiTheme="minorHAnsi" w:cstheme="minorBidi"/>
              <w:noProof/>
              <w:sz w:val="22"/>
              <w:szCs w:val="22"/>
              <w:lang w:val="en-US" w:eastAsia="en-US"/>
            </w:rPr>
          </w:pPr>
          <w:hyperlink w:anchor="_Toc241218944" w:history="1">
            <w:r w:rsidRPr="002433EF">
              <w:rPr>
                <w:rStyle w:val="Hyperlink"/>
                <w:noProof/>
              </w:rPr>
              <w:t>CHAPTER 4: RESULTS</w:t>
            </w:r>
            <w:r>
              <w:rPr>
                <w:noProof/>
                <w:webHidden/>
              </w:rPr>
              <w:tab/>
            </w:r>
            <w:r>
              <w:rPr>
                <w:noProof/>
                <w:webHidden/>
              </w:rPr>
              <w:fldChar w:fldCharType="begin"/>
            </w:r>
            <w:r>
              <w:rPr>
                <w:noProof/>
                <w:webHidden/>
              </w:rPr>
              <w:instrText xml:space="preserve"> PAGEREF _Toc241218944 \h </w:instrText>
            </w:r>
            <w:r>
              <w:rPr>
                <w:noProof/>
                <w:webHidden/>
              </w:rPr>
            </w:r>
            <w:r>
              <w:rPr>
                <w:noProof/>
                <w:webHidden/>
              </w:rPr>
              <w:fldChar w:fldCharType="separate"/>
            </w:r>
            <w:r>
              <w:rPr>
                <w:noProof/>
                <w:webHidden/>
              </w:rPr>
              <w:t>41</w:t>
            </w:r>
            <w:r>
              <w:rPr>
                <w:noProof/>
                <w:webHidden/>
              </w:rPr>
              <w:fldChar w:fldCharType="end"/>
            </w:r>
          </w:hyperlink>
        </w:p>
        <w:p w14:paraId="5887BA83" w14:textId="189694EC"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45" w:history="1">
            <w:r w:rsidRPr="002433EF">
              <w:rPr>
                <w:rStyle w:val="Hyperlink"/>
                <w:noProof/>
              </w:rPr>
              <w:t>4.1 Introduction</w:t>
            </w:r>
            <w:r>
              <w:rPr>
                <w:noProof/>
                <w:webHidden/>
              </w:rPr>
              <w:tab/>
            </w:r>
            <w:r>
              <w:rPr>
                <w:noProof/>
                <w:webHidden/>
              </w:rPr>
              <w:fldChar w:fldCharType="begin"/>
            </w:r>
            <w:r>
              <w:rPr>
                <w:noProof/>
                <w:webHidden/>
              </w:rPr>
              <w:instrText xml:space="preserve"> PAGEREF _Toc241218945 \h </w:instrText>
            </w:r>
            <w:r>
              <w:rPr>
                <w:noProof/>
                <w:webHidden/>
              </w:rPr>
            </w:r>
            <w:r>
              <w:rPr>
                <w:noProof/>
                <w:webHidden/>
              </w:rPr>
              <w:fldChar w:fldCharType="separate"/>
            </w:r>
            <w:r>
              <w:rPr>
                <w:noProof/>
                <w:webHidden/>
              </w:rPr>
              <w:t>41</w:t>
            </w:r>
            <w:r>
              <w:rPr>
                <w:noProof/>
                <w:webHidden/>
              </w:rPr>
              <w:fldChar w:fldCharType="end"/>
            </w:r>
          </w:hyperlink>
        </w:p>
        <w:p w14:paraId="6A0B2002" w14:textId="63109C53"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46" w:history="1">
            <w:r w:rsidRPr="002433EF">
              <w:rPr>
                <w:rStyle w:val="Hyperlink"/>
                <w:noProof/>
              </w:rPr>
              <w:t>4.2 Systematic Literature Review</w:t>
            </w:r>
            <w:r>
              <w:rPr>
                <w:noProof/>
                <w:webHidden/>
              </w:rPr>
              <w:tab/>
            </w:r>
            <w:r>
              <w:rPr>
                <w:noProof/>
                <w:webHidden/>
              </w:rPr>
              <w:fldChar w:fldCharType="begin"/>
            </w:r>
            <w:r>
              <w:rPr>
                <w:noProof/>
                <w:webHidden/>
              </w:rPr>
              <w:instrText xml:space="preserve"> PAGEREF _Toc241218946 \h </w:instrText>
            </w:r>
            <w:r>
              <w:rPr>
                <w:noProof/>
                <w:webHidden/>
              </w:rPr>
            </w:r>
            <w:r>
              <w:rPr>
                <w:noProof/>
                <w:webHidden/>
              </w:rPr>
              <w:fldChar w:fldCharType="separate"/>
            </w:r>
            <w:r>
              <w:rPr>
                <w:noProof/>
                <w:webHidden/>
              </w:rPr>
              <w:t>41</w:t>
            </w:r>
            <w:r>
              <w:rPr>
                <w:noProof/>
                <w:webHidden/>
              </w:rPr>
              <w:fldChar w:fldCharType="end"/>
            </w:r>
          </w:hyperlink>
        </w:p>
        <w:p w14:paraId="47D7E68F" w14:textId="129528B2"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47" w:history="1">
            <w:r w:rsidRPr="002433EF">
              <w:rPr>
                <w:rStyle w:val="Hyperlink"/>
                <w:noProof/>
              </w:rPr>
              <w:t>4.3 Thematic Synthesis of Findings</w:t>
            </w:r>
            <w:r>
              <w:rPr>
                <w:noProof/>
                <w:webHidden/>
              </w:rPr>
              <w:tab/>
            </w:r>
            <w:r>
              <w:rPr>
                <w:noProof/>
                <w:webHidden/>
              </w:rPr>
              <w:fldChar w:fldCharType="begin"/>
            </w:r>
            <w:r>
              <w:rPr>
                <w:noProof/>
                <w:webHidden/>
              </w:rPr>
              <w:instrText xml:space="preserve"> PAGEREF _Toc241218947 \h </w:instrText>
            </w:r>
            <w:r>
              <w:rPr>
                <w:noProof/>
                <w:webHidden/>
              </w:rPr>
            </w:r>
            <w:r>
              <w:rPr>
                <w:noProof/>
                <w:webHidden/>
              </w:rPr>
              <w:fldChar w:fldCharType="separate"/>
            </w:r>
            <w:r>
              <w:rPr>
                <w:noProof/>
                <w:webHidden/>
              </w:rPr>
              <w:t>44</w:t>
            </w:r>
            <w:r>
              <w:rPr>
                <w:noProof/>
                <w:webHidden/>
              </w:rPr>
              <w:fldChar w:fldCharType="end"/>
            </w:r>
          </w:hyperlink>
        </w:p>
        <w:p w14:paraId="40B4E320" w14:textId="4DF78D4F" w:rsidR="00163DB6" w:rsidRDefault="00163DB6">
          <w:pPr>
            <w:pStyle w:val="TOC3"/>
            <w:tabs>
              <w:tab w:val="right" w:leader="dot" w:pos="9019"/>
            </w:tabs>
            <w:rPr>
              <w:rFonts w:asciiTheme="minorHAnsi" w:eastAsiaTheme="minorEastAsia" w:hAnsiTheme="minorHAnsi" w:cstheme="minorBidi"/>
              <w:noProof/>
              <w:sz w:val="22"/>
              <w:szCs w:val="22"/>
              <w:lang w:val="en-US" w:eastAsia="en-US"/>
            </w:rPr>
          </w:pPr>
          <w:hyperlink w:anchor="_Toc241218948" w:history="1">
            <w:r w:rsidRPr="002433EF">
              <w:rPr>
                <w:rStyle w:val="Hyperlink"/>
                <w:noProof/>
              </w:rPr>
              <w:t>4.3.1 Ethnicity-Related Inequalities in Hypertension Management</w:t>
            </w:r>
            <w:r>
              <w:rPr>
                <w:noProof/>
                <w:webHidden/>
              </w:rPr>
              <w:tab/>
            </w:r>
            <w:r>
              <w:rPr>
                <w:noProof/>
                <w:webHidden/>
              </w:rPr>
              <w:fldChar w:fldCharType="begin"/>
            </w:r>
            <w:r>
              <w:rPr>
                <w:noProof/>
                <w:webHidden/>
              </w:rPr>
              <w:instrText xml:space="preserve"> PAGEREF _Toc241218948 \h </w:instrText>
            </w:r>
            <w:r>
              <w:rPr>
                <w:noProof/>
                <w:webHidden/>
              </w:rPr>
            </w:r>
            <w:r>
              <w:rPr>
                <w:noProof/>
                <w:webHidden/>
              </w:rPr>
              <w:fldChar w:fldCharType="separate"/>
            </w:r>
            <w:r>
              <w:rPr>
                <w:noProof/>
                <w:webHidden/>
              </w:rPr>
              <w:t>44</w:t>
            </w:r>
            <w:r>
              <w:rPr>
                <w:noProof/>
                <w:webHidden/>
              </w:rPr>
              <w:fldChar w:fldCharType="end"/>
            </w:r>
          </w:hyperlink>
        </w:p>
        <w:p w14:paraId="767A2108" w14:textId="4AAD8A54" w:rsidR="00163DB6" w:rsidRDefault="00163DB6">
          <w:pPr>
            <w:pStyle w:val="TOC3"/>
            <w:tabs>
              <w:tab w:val="right" w:leader="dot" w:pos="9019"/>
            </w:tabs>
            <w:rPr>
              <w:rFonts w:asciiTheme="minorHAnsi" w:eastAsiaTheme="minorEastAsia" w:hAnsiTheme="minorHAnsi" w:cstheme="minorBidi"/>
              <w:noProof/>
              <w:sz w:val="22"/>
              <w:szCs w:val="22"/>
              <w:lang w:val="en-US" w:eastAsia="en-US"/>
            </w:rPr>
          </w:pPr>
          <w:hyperlink w:anchor="_Toc241218949" w:history="1">
            <w:r w:rsidRPr="002433EF">
              <w:rPr>
                <w:rStyle w:val="Hyperlink"/>
                <w:noProof/>
              </w:rPr>
              <w:t>4.3.2 Socioeconomic Inequalities and Access to Hypertension Care</w:t>
            </w:r>
            <w:r>
              <w:rPr>
                <w:noProof/>
                <w:webHidden/>
              </w:rPr>
              <w:tab/>
            </w:r>
            <w:r>
              <w:rPr>
                <w:noProof/>
                <w:webHidden/>
              </w:rPr>
              <w:fldChar w:fldCharType="begin"/>
            </w:r>
            <w:r>
              <w:rPr>
                <w:noProof/>
                <w:webHidden/>
              </w:rPr>
              <w:instrText xml:space="preserve"> PAGEREF _Toc241218949 \h </w:instrText>
            </w:r>
            <w:r>
              <w:rPr>
                <w:noProof/>
                <w:webHidden/>
              </w:rPr>
            </w:r>
            <w:r>
              <w:rPr>
                <w:noProof/>
                <w:webHidden/>
              </w:rPr>
              <w:fldChar w:fldCharType="separate"/>
            </w:r>
            <w:r>
              <w:rPr>
                <w:noProof/>
                <w:webHidden/>
              </w:rPr>
              <w:t>45</w:t>
            </w:r>
            <w:r>
              <w:rPr>
                <w:noProof/>
                <w:webHidden/>
              </w:rPr>
              <w:fldChar w:fldCharType="end"/>
            </w:r>
          </w:hyperlink>
        </w:p>
        <w:p w14:paraId="46522B03" w14:textId="7ADEA5D4" w:rsidR="00163DB6" w:rsidRDefault="00163DB6">
          <w:pPr>
            <w:pStyle w:val="TOC3"/>
            <w:tabs>
              <w:tab w:val="right" w:leader="dot" w:pos="9019"/>
            </w:tabs>
            <w:rPr>
              <w:rFonts w:asciiTheme="minorHAnsi" w:eastAsiaTheme="minorEastAsia" w:hAnsiTheme="minorHAnsi" w:cstheme="minorBidi"/>
              <w:noProof/>
              <w:sz w:val="22"/>
              <w:szCs w:val="22"/>
              <w:lang w:val="en-US" w:eastAsia="en-US"/>
            </w:rPr>
          </w:pPr>
          <w:hyperlink w:anchor="_Toc241218950" w:history="1">
            <w:r w:rsidRPr="002433EF">
              <w:rPr>
                <w:rStyle w:val="Hyperlink"/>
                <w:noProof/>
              </w:rPr>
              <w:t>4.3.3 Patient-Level Factors Influencing Hypertension Management</w:t>
            </w:r>
            <w:r>
              <w:rPr>
                <w:noProof/>
                <w:webHidden/>
              </w:rPr>
              <w:tab/>
            </w:r>
            <w:r>
              <w:rPr>
                <w:noProof/>
                <w:webHidden/>
              </w:rPr>
              <w:fldChar w:fldCharType="begin"/>
            </w:r>
            <w:r>
              <w:rPr>
                <w:noProof/>
                <w:webHidden/>
              </w:rPr>
              <w:instrText xml:space="preserve"> PAGEREF _Toc241218950 \h </w:instrText>
            </w:r>
            <w:r>
              <w:rPr>
                <w:noProof/>
                <w:webHidden/>
              </w:rPr>
            </w:r>
            <w:r>
              <w:rPr>
                <w:noProof/>
                <w:webHidden/>
              </w:rPr>
              <w:fldChar w:fldCharType="separate"/>
            </w:r>
            <w:r>
              <w:rPr>
                <w:noProof/>
                <w:webHidden/>
              </w:rPr>
              <w:t>45</w:t>
            </w:r>
            <w:r>
              <w:rPr>
                <w:noProof/>
                <w:webHidden/>
              </w:rPr>
              <w:fldChar w:fldCharType="end"/>
            </w:r>
          </w:hyperlink>
        </w:p>
        <w:p w14:paraId="5948FCB6" w14:textId="5E93B945" w:rsidR="00163DB6" w:rsidRDefault="00163DB6">
          <w:pPr>
            <w:pStyle w:val="TOC3"/>
            <w:tabs>
              <w:tab w:val="right" w:leader="dot" w:pos="9019"/>
            </w:tabs>
            <w:rPr>
              <w:rFonts w:asciiTheme="minorHAnsi" w:eastAsiaTheme="minorEastAsia" w:hAnsiTheme="minorHAnsi" w:cstheme="minorBidi"/>
              <w:noProof/>
              <w:sz w:val="22"/>
              <w:szCs w:val="22"/>
              <w:lang w:val="en-US" w:eastAsia="en-US"/>
            </w:rPr>
          </w:pPr>
          <w:hyperlink w:anchor="_Toc241218951" w:history="1">
            <w:r w:rsidRPr="002433EF">
              <w:rPr>
                <w:rStyle w:val="Hyperlink"/>
                <w:noProof/>
              </w:rPr>
              <w:t>4.3.4 Primary Care Service Factors Affecting Hypertension Outcomes</w:t>
            </w:r>
            <w:r>
              <w:rPr>
                <w:noProof/>
                <w:webHidden/>
              </w:rPr>
              <w:tab/>
            </w:r>
            <w:r>
              <w:rPr>
                <w:noProof/>
                <w:webHidden/>
              </w:rPr>
              <w:fldChar w:fldCharType="begin"/>
            </w:r>
            <w:r>
              <w:rPr>
                <w:noProof/>
                <w:webHidden/>
              </w:rPr>
              <w:instrText xml:space="preserve"> PAGEREF _Toc241218951 \h </w:instrText>
            </w:r>
            <w:r>
              <w:rPr>
                <w:noProof/>
                <w:webHidden/>
              </w:rPr>
            </w:r>
            <w:r>
              <w:rPr>
                <w:noProof/>
                <w:webHidden/>
              </w:rPr>
              <w:fldChar w:fldCharType="separate"/>
            </w:r>
            <w:r>
              <w:rPr>
                <w:noProof/>
                <w:webHidden/>
              </w:rPr>
              <w:t>46</w:t>
            </w:r>
            <w:r>
              <w:rPr>
                <w:noProof/>
                <w:webHidden/>
              </w:rPr>
              <w:fldChar w:fldCharType="end"/>
            </w:r>
          </w:hyperlink>
        </w:p>
        <w:p w14:paraId="6013BE2A" w14:textId="2CFFA4A8" w:rsidR="00163DB6" w:rsidRDefault="00163DB6">
          <w:pPr>
            <w:pStyle w:val="TOC3"/>
            <w:tabs>
              <w:tab w:val="right" w:leader="dot" w:pos="9019"/>
            </w:tabs>
            <w:rPr>
              <w:rFonts w:asciiTheme="minorHAnsi" w:eastAsiaTheme="minorEastAsia" w:hAnsiTheme="minorHAnsi" w:cstheme="minorBidi"/>
              <w:noProof/>
              <w:sz w:val="22"/>
              <w:szCs w:val="22"/>
              <w:lang w:val="en-US" w:eastAsia="en-US"/>
            </w:rPr>
          </w:pPr>
          <w:hyperlink w:anchor="_Toc241218952" w:history="1">
            <w:r w:rsidRPr="002433EF">
              <w:rPr>
                <w:rStyle w:val="Hyperlink"/>
                <w:noProof/>
              </w:rPr>
              <w:t>4.3.5 Summary of Synthesised Findings</w:t>
            </w:r>
            <w:r>
              <w:rPr>
                <w:noProof/>
                <w:webHidden/>
              </w:rPr>
              <w:tab/>
            </w:r>
            <w:r>
              <w:rPr>
                <w:noProof/>
                <w:webHidden/>
              </w:rPr>
              <w:fldChar w:fldCharType="begin"/>
            </w:r>
            <w:r>
              <w:rPr>
                <w:noProof/>
                <w:webHidden/>
              </w:rPr>
              <w:instrText xml:space="preserve"> PAGEREF _Toc241218952 \h </w:instrText>
            </w:r>
            <w:r>
              <w:rPr>
                <w:noProof/>
                <w:webHidden/>
              </w:rPr>
            </w:r>
            <w:r>
              <w:rPr>
                <w:noProof/>
                <w:webHidden/>
              </w:rPr>
              <w:fldChar w:fldCharType="separate"/>
            </w:r>
            <w:r>
              <w:rPr>
                <w:noProof/>
                <w:webHidden/>
              </w:rPr>
              <w:t>46</w:t>
            </w:r>
            <w:r>
              <w:rPr>
                <w:noProof/>
                <w:webHidden/>
              </w:rPr>
              <w:fldChar w:fldCharType="end"/>
            </w:r>
          </w:hyperlink>
        </w:p>
        <w:p w14:paraId="7073283F" w14:textId="293DB058"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53" w:history="1">
            <w:r w:rsidRPr="002433EF">
              <w:rPr>
                <w:rStyle w:val="Hyperlink"/>
                <w:noProof/>
              </w:rPr>
              <w:t>4.4 Chapter summary</w:t>
            </w:r>
            <w:r>
              <w:rPr>
                <w:noProof/>
                <w:webHidden/>
              </w:rPr>
              <w:tab/>
            </w:r>
            <w:r>
              <w:rPr>
                <w:noProof/>
                <w:webHidden/>
              </w:rPr>
              <w:fldChar w:fldCharType="begin"/>
            </w:r>
            <w:r>
              <w:rPr>
                <w:noProof/>
                <w:webHidden/>
              </w:rPr>
              <w:instrText xml:space="preserve"> PAGEREF _Toc241218953 \h </w:instrText>
            </w:r>
            <w:r>
              <w:rPr>
                <w:noProof/>
                <w:webHidden/>
              </w:rPr>
            </w:r>
            <w:r>
              <w:rPr>
                <w:noProof/>
                <w:webHidden/>
              </w:rPr>
              <w:fldChar w:fldCharType="separate"/>
            </w:r>
            <w:r>
              <w:rPr>
                <w:noProof/>
                <w:webHidden/>
              </w:rPr>
              <w:t>47</w:t>
            </w:r>
            <w:r>
              <w:rPr>
                <w:noProof/>
                <w:webHidden/>
              </w:rPr>
              <w:fldChar w:fldCharType="end"/>
            </w:r>
          </w:hyperlink>
        </w:p>
        <w:p w14:paraId="0CDBF4AC" w14:textId="5202DAF5" w:rsidR="00163DB6" w:rsidRDefault="00163DB6">
          <w:pPr>
            <w:pStyle w:val="TOC1"/>
            <w:tabs>
              <w:tab w:val="right" w:leader="dot" w:pos="9019"/>
            </w:tabs>
            <w:rPr>
              <w:rFonts w:asciiTheme="minorHAnsi" w:eastAsiaTheme="minorEastAsia" w:hAnsiTheme="minorHAnsi" w:cstheme="minorBidi"/>
              <w:noProof/>
              <w:sz w:val="22"/>
              <w:szCs w:val="22"/>
              <w:lang w:val="en-US" w:eastAsia="en-US"/>
            </w:rPr>
          </w:pPr>
          <w:hyperlink w:anchor="_Toc241218954" w:history="1">
            <w:r w:rsidRPr="002433EF">
              <w:rPr>
                <w:rStyle w:val="Hyperlink"/>
                <w:noProof/>
              </w:rPr>
              <w:t>CHAPTER 5: DISCUSSION</w:t>
            </w:r>
            <w:r>
              <w:rPr>
                <w:noProof/>
                <w:webHidden/>
              </w:rPr>
              <w:tab/>
            </w:r>
            <w:r>
              <w:rPr>
                <w:noProof/>
                <w:webHidden/>
              </w:rPr>
              <w:fldChar w:fldCharType="begin"/>
            </w:r>
            <w:r>
              <w:rPr>
                <w:noProof/>
                <w:webHidden/>
              </w:rPr>
              <w:instrText xml:space="preserve"> PAGEREF _Toc241218954 \h </w:instrText>
            </w:r>
            <w:r>
              <w:rPr>
                <w:noProof/>
                <w:webHidden/>
              </w:rPr>
            </w:r>
            <w:r>
              <w:rPr>
                <w:noProof/>
                <w:webHidden/>
              </w:rPr>
              <w:fldChar w:fldCharType="separate"/>
            </w:r>
            <w:r>
              <w:rPr>
                <w:noProof/>
                <w:webHidden/>
              </w:rPr>
              <w:t>48</w:t>
            </w:r>
            <w:r>
              <w:rPr>
                <w:noProof/>
                <w:webHidden/>
              </w:rPr>
              <w:fldChar w:fldCharType="end"/>
            </w:r>
          </w:hyperlink>
        </w:p>
        <w:p w14:paraId="6D4620A8" w14:textId="75165509"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55" w:history="1">
            <w:r w:rsidRPr="002433EF">
              <w:rPr>
                <w:rStyle w:val="Hyperlink"/>
                <w:noProof/>
              </w:rPr>
              <w:t>5.1 Interpretation of Results</w:t>
            </w:r>
            <w:r>
              <w:rPr>
                <w:noProof/>
                <w:webHidden/>
              </w:rPr>
              <w:tab/>
            </w:r>
            <w:r>
              <w:rPr>
                <w:noProof/>
                <w:webHidden/>
              </w:rPr>
              <w:fldChar w:fldCharType="begin"/>
            </w:r>
            <w:r>
              <w:rPr>
                <w:noProof/>
                <w:webHidden/>
              </w:rPr>
              <w:instrText xml:space="preserve"> PAGEREF _Toc241218955 \h </w:instrText>
            </w:r>
            <w:r>
              <w:rPr>
                <w:noProof/>
                <w:webHidden/>
              </w:rPr>
            </w:r>
            <w:r>
              <w:rPr>
                <w:noProof/>
                <w:webHidden/>
              </w:rPr>
              <w:fldChar w:fldCharType="separate"/>
            </w:r>
            <w:r>
              <w:rPr>
                <w:noProof/>
                <w:webHidden/>
              </w:rPr>
              <w:t>48</w:t>
            </w:r>
            <w:r>
              <w:rPr>
                <w:noProof/>
                <w:webHidden/>
              </w:rPr>
              <w:fldChar w:fldCharType="end"/>
            </w:r>
          </w:hyperlink>
        </w:p>
        <w:p w14:paraId="365FB362" w14:textId="180094FC"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56" w:history="1">
            <w:r w:rsidRPr="002433EF">
              <w:rPr>
                <w:rStyle w:val="Hyperlink"/>
                <w:noProof/>
              </w:rPr>
              <w:t>5.2 Implications of the Study</w:t>
            </w:r>
            <w:r>
              <w:rPr>
                <w:noProof/>
                <w:webHidden/>
              </w:rPr>
              <w:tab/>
            </w:r>
            <w:r>
              <w:rPr>
                <w:noProof/>
                <w:webHidden/>
              </w:rPr>
              <w:fldChar w:fldCharType="begin"/>
            </w:r>
            <w:r>
              <w:rPr>
                <w:noProof/>
                <w:webHidden/>
              </w:rPr>
              <w:instrText xml:space="preserve"> PAGEREF _Toc241218956 \h </w:instrText>
            </w:r>
            <w:r>
              <w:rPr>
                <w:noProof/>
                <w:webHidden/>
              </w:rPr>
            </w:r>
            <w:r>
              <w:rPr>
                <w:noProof/>
                <w:webHidden/>
              </w:rPr>
              <w:fldChar w:fldCharType="separate"/>
            </w:r>
            <w:r>
              <w:rPr>
                <w:noProof/>
                <w:webHidden/>
              </w:rPr>
              <w:t>51</w:t>
            </w:r>
            <w:r>
              <w:rPr>
                <w:noProof/>
                <w:webHidden/>
              </w:rPr>
              <w:fldChar w:fldCharType="end"/>
            </w:r>
          </w:hyperlink>
        </w:p>
        <w:p w14:paraId="1071953D" w14:textId="3D24881E"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57" w:history="1">
            <w:r w:rsidRPr="002433EF">
              <w:rPr>
                <w:rStyle w:val="Hyperlink"/>
                <w:noProof/>
              </w:rPr>
              <w:t>5.3 Limitations of the Study</w:t>
            </w:r>
            <w:r>
              <w:rPr>
                <w:noProof/>
                <w:webHidden/>
              </w:rPr>
              <w:tab/>
            </w:r>
            <w:r>
              <w:rPr>
                <w:noProof/>
                <w:webHidden/>
              </w:rPr>
              <w:fldChar w:fldCharType="begin"/>
            </w:r>
            <w:r>
              <w:rPr>
                <w:noProof/>
                <w:webHidden/>
              </w:rPr>
              <w:instrText xml:space="preserve"> PAGEREF _Toc241218957 \h </w:instrText>
            </w:r>
            <w:r>
              <w:rPr>
                <w:noProof/>
                <w:webHidden/>
              </w:rPr>
            </w:r>
            <w:r>
              <w:rPr>
                <w:noProof/>
                <w:webHidden/>
              </w:rPr>
              <w:fldChar w:fldCharType="separate"/>
            </w:r>
            <w:r>
              <w:rPr>
                <w:noProof/>
                <w:webHidden/>
              </w:rPr>
              <w:t>53</w:t>
            </w:r>
            <w:r>
              <w:rPr>
                <w:noProof/>
                <w:webHidden/>
              </w:rPr>
              <w:fldChar w:fldCharType="end"/>
            </w:r>
          </w:hyperlink>
        </w:p>
        <w:p w14:paraId="70770871" w14:textId="5C6B8826" w:rsidR="00163DB6" w:rsidRDefault="00163DB6">
          <w:pPr>
            <w:pStyle w:val="TOC1"/>
            <w:tabs>
              <w:tab w:val="right" w:leader="dot" w:pos="9019"/>
            </w:tabs>
            <w:rPr>
              <w:rFonts w:asciiTheme="minorHAnsi" w:eastAsiaTheme="minorEastAsia" w:hAnsiTheme="minorHAnsi" w:cstheme="minorBidi"/>
              <w:noProof/>
              <w:sz w:val="22"/>
              <w:szCs w:val="22"/>
              <w:lang w:val="en-US" w:eastAsia="en-US"/>
            </w:rPr>
          </w:pPr>
          <w:hyperlink w:anchor="_Toc241218958" w:history="1">
            <w:r w:rsidRPr="002433EF">
              <w:rPr>
                <w:rStyle w:val="Hyperlink"/>
                <w:noProof/>
              </w:rPr>
              <w:t>CHAPTER 6: CONCLUSION</w:t>
            </w:r>
            <w:r>
              <w:rPr>
                <w:noProof/>
                <w:webHidden/>
              </w:rPr>
              <w:tab/>
            </w:r>
            <w:r>
              <w:rPr>
                <w:noProof/>
                <w:webHidden/>
              </w:rPr>
              <w:fldChar w:fldCharType="begin"/>
            </w:r>
            <w:r>
              <w:rPr>
                <w:noProof/>
                <w:webHidden/>
              </w:rPr>
              <w:instrText xml:space="preserve"> PAGEREF _Toc241218958 \h </w:instrText>
            </w:r>
            <w:r>
              <w:rPr>
                <w:noProof/>
                <w:webHidden/>
              </w:rPr>
            </w:r>
            <w:r>
              <w:rPr>
                <w:noProof/>
                <w:webHidden/>
              </w:rPr>
              <w:fldChar w:fldCharType="separate"/>
            </w:r>
            <w:r>
              <w:rPr>
                <w:noProof/>
                <w:webHidden/>
              </w:rPr>
              <w:t>55</w:t>
            </w:r>
            <w:r>
              <w:rPr>
                <w:noProof/>
                <w:webHidden/>
              </w:rPr>
              <w:fldChar w:fldCharType="end"/>
            </w:r>
          </w:hyperlink>
        </w:p>
        <w:p w14:paraId="218BDB9A" w14:textId="70564229"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59" w:history="1">
            <w:r w:rsidRPr="002433EF">
              <w:rPr>
                <w:rStyle w:val="Hyperlink"/>
                <w:noProof/>
              </w:rPr>
              <w:t>6.1 Overall Conclusion and Answer to the Research Question</w:t>
            </w:r>
            <w:r>
              <w:rPr>
                <w:noProof/>
                <w:webHidden/>
              </w:rPr>
              <w:tab/>
            </w:r>
            <w:r>
              <w:rPr>
                <w:noProof/>
                <w:webHidden/>
              </w:rPr>
              <w:fldChar w:fldCharType="begin"/>
            </w:r>
            <w:r>
              <w:rPr>
                <w:noProof/>
                <w:webHidden/>
              </w:rPr>
              <w:instrText xml:space="preserve"> PAGEREF _Toc241218959 \h </w:instrText>
            </w:r>
            <w:r>
              <w:rPr>
                <w:noProof/>
                <w:webHidden/>
              </w:rPr>
            </w:r>
            <w:r>
              <w:rPr>
                <w:noProof/>
                <w:webHidden/>
              </w:rPr>
              <w:fldChar w:fldCharType="separate"/>
            </w:r>
            <w:r>
              <w:rPr>
                <w:noProof/>
                <w:webHidden/>
              </w:rPr>
              <w:t>55</w:t>
            </w:r>
            <w:r>
              <w:rPr>
                <w:noProof/>
                <w:webHidden/>
              </w:rPr>
              <w:fldChar w:fldCharType="end"/>
            </w:r>
          </w:hyperlink>
        </w:p>
        <w:p w14:paraId="0D7462DD" w14:textId="40655ED5"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60" w:history="1">
            <w:r w:rsidRPr="002433EF">
              <w:rPr>
                <w:rStyle w:val="Hyperlink"/>
                <w:noProof/>
              </w:rPr>
              <w:t>6.2 Summary of Main Findings Against the Research Objectives</w:t>
            </w:r>
            <w:r>
              <w:rPr>
                <w:noProof/>
                <w:webHidden/>
              </w:rPr>
              <w:tab/>
            </w:r>
            <w:r>
              <w:rPr>
                <w:noProof/>
                <w:webHidden/>
              </w:rPr>
              <w:fldChar w:fldCharType="begin"/>
            </w:r>
            <w:r>
              <w:rPr>
                <w:noProof/>
                <w:webHidden/>
              </w:rPr>
              <w:instrText xml:space="preserve"> PAGEREF _Toc241218960 \h </w:instrText>
            </w:r>
            <w:r>
              <w:rPr>
                <w:noProof/>
                <w:webHidden/>
              </w:rPr>
            </w:r>
            <w:r>
              <w:rPr>
                <w:noProof/>
                <w:webHidden/>
              </w:rPr>
              <w:fldChar w:fldCharType="separate"/>
            </w:r>
            <w:r>
              <w:rPr>
                <w:noProof/>
                <w:webHidden/>
              </w:rPr>
              <w:t>56</w:t>
            </w:r>
            <w:r>
              <w:rPr>
                <w:noProof/>
                <w:webHidden/>
              </w:rPr>
              <w:fldChar w:fldCharType="end"/>
            </w:r>
          </w:hyperlink>
        </w:p>
        <w:p w14:paraId="45016970" w14:textId="316527B7"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61" w:history="1">
            <w:r w:rsidRPr="002433EF">
              <w:rPr>
                <w:rStyle w:val="Hyperlink"/>
                <w:noProof/>
              </w:rPr>
              <w:t>6.3 Reflection on the Research and Effectiveness of the Approach</w:t>
            </w:r>
            <w:r>
              <w:rPr>
                <w:noProof/>
                <w:webHidden/>
              </w:rPr>
              <w:tab/>
            </w:r>
            <w:r>
              <w:rPr>
                <w:noProof/>
                <w:webHidden/>
              </w:rPr>
              <w:fldChar w:fldCharType="begin"/>
            </w:r>
            <w:r>
              <w:rPr>
                <w:noProof/>
                <w:webHidden/>
              </w:rPr>
              <w:instrText xml:space="preserve"> PAGEREF _Toc241218961 \h </w:instrText>
            </w:r>
            <w:r>
              <w:rPr>
                <w:noProof/>
                <w:webHidden/>
              </w:rPr>
            </w:r>
            <w:r>
              <w:rPr>
                <w:noProof/>
                <w:webHidden/>
              </w:rPr>
              <w:fldChar w:fldCharType="separate"/>
            </w:r>
            <w:r>
              <w:rPr>
                <w:noProof/>
                <w:webHidden/>
              </w:rPr>
              <w:t>57</w:t>
            </w:r>
            <w:r>
              <w:rPr>
                <w:noProof/>
                <w:webHidden/>
              </w:rPr>
              <w:fldChar w:fldCharType="end"/>
            </w:r>
          </w:hyperlink>
        </w:p>
        <w:p w14:paraId="6236CD85" w14:textId="13D4F6B8"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62" w:history="1">
            <w:r w:rsidRPr="002433EF">
              <w:rPr>
                <w:rStyle w:val="Hyperlink"/>
                <w:noProof/>
              </w:rPr>
              <w:t>6.4 Recommendations for Practice and Policy</w:t>
            </w:r>
            <w:r>
              <w:rPr>
                <w:noProof/>
                <w:webHidden/>
              </w:rPr>
              <w:tab/>
            </w:r>
            <w:r>
              <w:rPr>
                <w:noProof/>
                <w:webHidden/>
              </w:rPr>
              <w:fldChar w:fldCharType="begin"/>
            </w:r>
            <w:r>
              <w:rPr>
                <w:noProof/>
                <w:webHidden/>
              </w:rPr>
              <w:instrText xml:space="preserve"> PAGEREF _Toc241218962 \h </w:instrText>
            </w:r>
            <w:r>
              <w:rPr>
                <w:noProof/>
                <w:webHidden/>
              </w:rPr>
            </w:r>
            <w:r>
              <w:rPr>
                <w:noProof/>
                <w:webHidden/>
              </w:rPr>
              <w:fldChar w:fldCharType="separate"/>
            </w:r>
            <w:r>
              <w:rPr>
                <w:noProof/>
                <w:webHidden/>
              </w:rPr>
              <w:t>59</w:t>
            </w:r>
            <w:r>
              <w:rPr>
                <w:noProof/>
                <w:webHidden/>
              </w:rPr>
              <w:fldChar w:fldCharType="end"/>
            </w:r>
          </w:hyperlink>
        </w:p>
        <w:p w14:paraId="6B774D5E" w14:textId="4FCB279A"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63" w:history="1">
            <w:r w:rsidRPr="002433EF">
              <w:rPr>
                <w:rStyle w:val="Hyperlink"/>
                <w:noProof/>
              </w:rPr>
              <w:t>6.5 Recommendations for Future Research</w:t>
            </w:r>
            <w:r>
              <w:rPr>
                <w:noProof/>
                <w:webHidden/>
              </w:rPr>
              <w:tab/>
            </w:r>
            <w:r>
              <w:rPr>
                <w:noProof/>
                <w:webHidden/>
              </w:rPr>
              <w:fldChar w:fldCharType="begin"/>
            </w:r>
            <w:r>
              <w:rPr>
                <w:noProof/>
                <w:webHidden/>
              </w:rPr>
              <w:instrText xml:space="preserve"> PAGEREF _Toc241218963 \h </w:instrText>
            </w:r>
            <w:r>
              <w:rPr>
                <w:noProof/>
                <w:webHidden/>
              </w:rPr>
            </w:r>
            <w:r>
              <w:rPr>
                <w:noProof/>
                <w:webHidden/>
              </w:rPr>
              <w:fldChar w:fldCharType="separate"/>
            </w:r>
            <w:r>
              <w:rPr>
                <w:noProof/>
                <w:webHidden/>
              </w:rPr>
              <w:t>60</w:t>
            </w:r>
            <w:r>
              <w:rPr>
                <w:noProof/>
                <w:webHidden/>
              </w:rPr>
              <w:fldChar w:fldCharType="end"/>
            </w:r>
          </w:hyperlink>
        </w:p>
        <w:p w14:paraId="5ADFF81F" w14:textId="75464662" w:rsidR="00163DB6" w:rsidRDefault="00163DB6">
          <w:pPr>
            <w:pStyle w:val="TOC2"/>
            <w:tabs>
              <w:tab w:val="right" w:leader="dot" w:pos="9019"/>
            </w:tabs>
            <w:rPr>
              <w:rFonts w:asciiTheme="minorHAnsi" w:eastAsiaTheme="minorEastAsia" w:hAnsiTheme="minorHAnsi" w:cstheme="minorBidi"/>
              <w:noProof/>
              <w:sz w:val="22"/>
              <w:szCs w:val="22"/>
              <w:lang w:val="en-US" w:eastAsia="en-US"/>
            </w:rPr>
          </w:pPr>
          <w:hyperlink w:anchor="_Toc241218964" w:history="1">
            <w:r w:rsidRPr="002433EF">
              <w:rPr>
                <w:rStyle w:val="Hyperlink"/>
                <w:noProof/>
              </w:rPr>
              <w:t>6.6 Contribution to Knowledge and Final Conclusion</w:t>
            </w:r>
            <w:r>
              <w:rPr>
                <w:noProof/>
                <w:webHidden/>
              </w:rPr>
              <w:tab/>
            </w:r>
            <w:r>
              <w:rPr>
                <w:noProof/>
                <w:webHidden/>
              </w:rPr>
              <w:fldChar w:fldCharType="begin"/>
            </w:r>
            <w:r>
              <w:rPr>
                <w:noProof/>
                <w:webHidden/>
              </w:rPr>
              <w:instrText xml:space="preserve"> PAGEREF _Toc241218964 \h </w:instrText>
            </w:r>
            <w:r>
              <w:rPr>
                <w:noProof/>
                <w:webHidden/>
              </w:rPr>
            </w:r>
            <w:r>
              <w:rPr>
                <w:noProof/>
                <w:webHidden/>
              </w:rPr>
              <w:fldChar w:fldCharType="separate"/>
            </w:r>
            <w:r>
              <w:rPr>
                <w:noProof/>
                <w:webHidden/>
              </w:rPr>
              <w:t>60</w:t>
            </w:r>
            <w:r>
              <w:rPr>
                <w:noProof/>
                <w:webHidden/>
              </w:rPr>
              <w:fldChar w:fldCharType="end"/>
            </w:r>
          </w:hyperlink>
        </w:p>
        <w:p w14:paraId="5D3EA988" w14:textId="68E0504B" w:rsidR="00163DB6" w:rsidRDefault="00163DB6">
          <w:pPr>
            <w:pStyle w:val="TOC1"/>
            <w:tabs>
              <w:tab w:val="right" w:leader="dot" w:pos="9019"/>
            </w:tabs>
            <w:rPr>
              <w:rFonts w:asciiTheme="minorHAnsi" w:eastAsiaTheme="minorEastAsia" w:hAnsiTheme="minorHAnsi" w:cstheme="minorBidi"/>
              <w:noProof/>
              <w:sz w:val="22"/>
              <w:szCs w:val="22"/>
              <w:lang w:val="en-US" w:eastAsia="en-US"/>
            </w:rPr>
          </w:pPr>
          <w:hyperlink w:anchor="_Toc241218965" w:history="1">
            <w:r w:rsidRPr="002433EF">
              <w:rPr>
                <w:rStyle w:val="Hyperlink"/>
                <w:noProof/>
              </w:rPr>
              <w:t>References</w:t>
            </w:r>
            <w:r>
              <w:rPr>
                <w:noProof/>
                <w:webHidden/>
              </w:rPr>
              <w:tab/>
            </w:r>
            <w:r>
              <w:rPr>
                <w:noProof/>
                <w:webHidden/>
              </w:rPr>
              <w:fldChar w:fldCharType="begin"/>
            </w:r>
            <w:r>
              <w:rPr>
                <w:noProof/>
                <w:webHidden/>
              </w:rPr>
              <w:instrText xml:space="preserve"> PAGEREF _Toc241218965 \h </w:instrText>
            </w:r>
            <w:r>
              <w:rPr>
                <w:noProof/>
                <w:webHidden/>
              </w:rPr>
            </w:r>
            <w:r>
              <w:rPr>
                <w:noProof/>
                <w:webHidden/>
              </w:rPr>
              <w:fldChar w:fldCharType="separate"/>
            </w:r>
            <w:r>
              <w:rPr>
                <w:noProof/>
                <w:webHidden/>
              </w:rPr>
              <w:t>62</w:t>
            </w:r>
            <w:r>
              <w:rPr>
                <w:noProof/>
                <w:webHidden/>
              </w:rPr>
              <w:fldChar w:fldCharType="end"/>
            </w:r>
          </w:hyperlink>
        </w:p>
        <w:p w14:paraId="47FAB24E" w14:textId="49A483C0" w:rsidR="00163DB6" w:rsidRDefault="00163DB6">
          <w:pPr>
            <w:pStyle w:val="TOC1"/>
            <w:tabs>
              <w:tab w:val="right" w:leader="dot" w:pos="9019"/>
            </w:tabs>
            <w:rPr>
              <w:rFonts w:asciiTheme="minorHAnsi" w:eastAsiaTheme="minorEastAsia" w:hAnsiTheme="minorHAnsi" w:cstheme="minorBidi"/>
              <w:noProof/>
              <w:sz w:val="22"/>
              <w:szCs w:val="22"/>
              <w:lang w:val="en-US" w:eastAsia="en-US"/>
            </w:rPr>
          </w:pPr>
          <w:hyperlink w:anchor="_Toc241218966" w:history="1">
            <w:r w:rsidRPr="002433EF">
              <w:rPr>
                <w:rStyle w:val="Hyperlink"/>
                <w:noProof/>
              </w:rPr>
              <w:t>Appendices</w:t>
            </w:r>
            <w:r>
              <w:rPr>
                <w:noProof/>
                <w:webHidden/>
              </w:rPr>
              <w:tab/>
            </w:r>
            <w:r>
              <w:rPr>
                <w:noProof/>
                <w:webHidden/>
              </w:rPr>
              <w:fldChar w:fldCharType="begin"/>
            </w:r>
            <w:r>
              <w:rPr>
                <w:noProof/>
                <w:webHidden/>
              </w:rPr>
              <w:instrText xml:space="preserve"> PAGEREF _Toc241218966 \h </w:instrText>
            </w:r>
            <w:r>
              <w:rPr>
                <w:noProof/>
                <w:webHidden/>
              </w:rPr>
            </w:r>
            <w:r>
              <w:rPr>
                <w:noProof/>
                <w:webHidden/>
              </w:rPr>
              <w:fldChar w:fldCharType="separate"/>
            </w:r>
            <w:r>
              <w:rPr>
                <w:noProof/>
                <w:webHidden/>
              </w:rPr>
              <w:t>75</w:t>
            </w:r>
            <w:r>
              <w:rPr>
                <w:noProof/>
                <w:webHidden/>
              </w:rPr>
              <w:fldChar w:fldCharType="end"/>
            </w:r>
          </w:hyperlink>
        </w:p>
        <w:p w14:paraId="26F40888" w14:textId="2BC7BE80" w:rsidR="005C7D24" w:rsidRPr="004E0AB2" w:rsidRDefault="00C22FA2">
          <w:pPr>
            <w:rPr>
              <w:color w:val="000000"/>
            </w:rPr>
          </w:pPr>
          <w:r w:rsidRPr="004E0AB2">
            <w:fldChar w:fldCharType="end"/>
          </w:r>
        </w:p>
      </w:sdtContent>
    </w:sdt>
    <w:p w14:paraId="7AF7FFCD" w14:textId="77777777" w:rsidR="005C7D24" w:rsidRPr="004E0AB2" w:rsidRDefault="00C22FA2">
      <w:pPr>
        <w:spacing w:before="240" w:after="240"/>
        <w:rPr>
          <w:b/>
          <w:bCs/>
          <w:color w:val="000000"/>
        </w:rPr>
      </w:pPr>
      <w:r w:rsidRPr="004E0AB2">
        <w:br w:type="page"/>
      </w:r>
    </w:p>
    <w:p w14:paraId="171D56BC" w14:textId="77777777" w:rsidR="005C7D24" w:rsidRPr="004E0AB2" w:rsidRDefault="00C22FA2">
      <w:pPr>
        <w:pStyle w:val="Heading1"/>
        <w:spacing w:before="240" w:after="240"/>
        <w:rPr>
          <w:color w:val="000000"/>
          <w:sz w:val="24"/>
          <w:szCs w:val="24"/>
        </w:rPr>
      </w:pPr>
      <w:bookmarkStart w:id="1" w:name="_Toc241218910"/>
      <w:r w:rsidRPr="004E0AB2">
        <w:rPr>
          <w:color w:val="000000"/>
          <w:sz w:val="24"/>
          <w:szCs w:val="24"/>
        </w:rPr>
        <w:lastRenderedPageBreak/>
        <w:t>CHAPTER 1: INTRODUCTION</w:t>
      </w:r>
      <w:bookmarkEnd w:id="1"/>
    </w:p>
    <w:p w14:paraId="5B951621" w14:textId="77777777" w:rsidR="005C7D24" w:rsidRPr="004E0AB2" w:rsidRDefault="00C22FA2">
      <w:pPr>
        <w:pStyle w:val="Heading2"/>
        <w:spacing w:before="240" w:after="240"/>
        <w:rPr>
          <w:color w:val="000000"/>
        </w:rPr>
      </w:pPr>
      <w:bookmarkStart w:id="2" w:name="_Toc241218911"/>
      <w:r w:rsidRPr="004E0AB2">
        <w:rPr>
          <w:color w:val="000000"/>
        </w:rPr>
        <w:t>1.1 Chapter Introduction</w:t>
      </w:r>
      <w:bookmarkEnd w:id="2"/>
    </w:p>
    <w:p w14:paraId="017ED3CC" w14:textId="77777777" w:rsidR="005C7D24" w:rsidRPr="004E0AB2" w:rsidRDefault="00C22FA2">
      <w:pPr>
        <w:spacing w:before="240" w:after="240"/>
        <w:rPr>
          <w:color w:val="000000"/>
        </w:rPr>
      </w:pPr>
      <w:r w:rsidRPr="004E0AB2">
        <w:rPr>
          <w:color w:val="000000"/>
        </w:rPr>
        <w:t xml:space="preserve">Hypertension is often referred to as a silent condition, but unequal access to its diagnosis and treatment has led to significant differences in health </w:t>
      </w:r>
      <w:r w:rsidRPr="004E0AB2">
        <w:rPr>
          <w:color w:val="000000"/>
        </w:rPr>
        <w:t>outcomes among adults aged 40 years and over. This is one of the leading causes of cardiovascular diseases and premature mortality in the global landscape (</w:t>
      </w:r>
      <w:r w:rsidRPr="004E0AB2">
        <w:t xml:space="preserve">Zhou </w:t>
      </w:r>
      <w:r w:rsidRPr="004E0AB2">
        <w:rPr>
          <w:i/>
          <w:iCs/>
        </w:rPr>
        <w:t>et al.,</w:t>
      </w:r>
      <w:r w:rsidRPr="004E0AB2">
        <w:t xml:space="preserve"> 2021; </w:t>
      </w:r>
      <w:r w:rsidRPr="004E0AB2">
        <w:rPr>
          <w:color w:val="222222"/>
        </w:rPr>
        <w:t xml:space="preserve">Rahimi </w:t>
      </w:r>
      <w:r w:rsidRPr="004E0AB2">
        <w:rPr>
          <w:i/>
          <w:iCs/>
          <w:color w:val="222222"/>
        </w:rPr>
        <w:t>et al.,</w:t>
      </w:r>
      <w:r w:rsidRPr="004E0AB2">
        <w:rPr>
          <w:color w:val="222222"/>
        </w:rPr>
        <w:t xml:space="preserve"> 2021</w:t>
      </w:r>
      <w:r w:rsidRPr="004E0AB2">
        <w:t>)</w:t>
      </w:r>
      <w:r w:rsidRPr="004E0AB2">
        <w:rPr>
          <w:color w:val="000000"/>
        </w:rPr>
        <w:t xml:space="preserve">. In the United Kingdom, it affects a significant proportion </w:t>
      </w:r>
      <w:r w:rsidRPr="004E0AB2">
        <w:rPr>
          <w:color w:val="000000"/>
        </w:rPr>
        <w:t>of adults, particularly those aged 40 years and over, making effective prevention and management a major public health priority. Primary care services play an important role in identifying, treating and monitoring people with hypertension (</w:t>
      </w:r>
      <w:r w:rsidRPr="004E0AB2">
        <w:t xml:space="preserve">Ribeiro </w:t>
      </w:r>
      <w:r w:rsidRPr="004E0AB2">
        <w:rPr>
          <w:i/>
          <w:iCs/>
        </w:rPr>
        <w:t>et al.,</w:t>
      </w:r>
      <w:r w:rsidRPr="004E0AB2">
        <w:t xml:space="preserve"> </w:t>
      </w:r>
      <w:r w:rsidRPr="004E0AB2">
        <w:t xml:space="preserve">2025; Ye </w:t>
      </w:r>
      <w:r w:rsidRPr="004E0AB2">
        <w:rPr>
          <w:i/>
          <w:iCs/>
        </w:rPr>
        <w:t>et al.,</w:t>
      </w:r>
      <w:r w:rsidRPr="004E0AB2">
        <w:t xml:space="preserve"> 2024)</w:t>
      </w:r>
      <w:r w:rsidRPr="004E0AB2">
        <w:rPr>
          <w:color w:val="000000"/>
        </w:rPr>
        <w:t xml:space="preserve">. </w:t>
      </w:r>
    </w:p>
    <w:p w14:paraId="798FEA7C" w14:textId="77777777" w:rsidR="005C7D24" w:rsidRPr="004E0AB2" w:rsidRDefault="00C22FA2">
      <w:pPr>
        <w:spacing w:before="240" w:after="240"/>
        <w:rPr>
          <w:color w:val="000000"/>
        </w:rPr>
      </w:pPr>
      <w:r w:rsidRPr="004E0AB2">
        <w:rPr>
          <w:color w:val="000000"/>
        </w:rPr>
        <w:t xml:space="preserve">However, growing evidence suggests that inequalities in healthcare access and treatment outcomes continue to exist among different population groups (Stafford </w:t>
      </w:r>
      <w:r w:rsidRPr="004E0AB2">
        <w:rPr>
          <w:i/>
          <w:iCs/>
          <w:color w:val="000000"/>
        </w:rPr>
        <w:t>et al.,</w:t>
      </w:r>
      <w:r w:rsidRPr="004E0AB2">
        <w:rPr>
          <w:color w:val="000000"/>
        </w:rPr>
        <w:t xml:space="preserve"> 202</w:t>
      </w:r>
      <w:r w:rsidRPr="004E0AB2">
        <w:t>2</w:t>
      </w:r>
      <w:r w:rsidRPr="004E0AB2">
        <w:rPr>
          <w:color w:val="000000"/>
        </w:rPr>
        <w:t xml:space="preserve">; Mann </w:t>
      </w:r>
      <w:r w:rsidRPr="004E0AB2">
        <w:rPr>
          <w:i/>
          <w:iCs/>
          <w:color w:val="000000"/>
        </w:rPr>
        <w:t>et al.,</w:t>
      </w:r>
      <w:r w:rsidRPr="004E0AB2">
        <w:rPr>
          <w:color w:val="000000"/>
        </w:rPr>
        <w:t xml:space="preserve"> 2023). This systematic review examines the im</w:t>
      </w:r>
      <w:r w:rsidRPr="004E0AB2">
        <w:rPr>
          <w:color w:val="000000"/>
        </w:rPr>
        <w:t>pact of ethnicity, socioeconomic status, patient-level and characteristics of primary care services on differences in hypertension management in UK primary care. This first chapter deals with the background of the research, problem statement, aims, objecti</w:t>
      </w:r>
      <w:r w:rsidRPr="004E0AB2">
        <w:rPr>
          <w:color w:val="000000"/>
        </w:rPr>
        <w:t xml:space="preserve">ves, scope, rationale and significance of the study. </w:t>
      </w:r>
    </w:p>
    <w:p w14:paraId="21238BCA" w14:textId="77777777" w:rsidR="005C7D24" w:rsidRPr="004E0AB2" w:rsidRDefault="00C22FA2">
      <w:pPr>
        <w:pStyle w:val="Heading2"/>
        <w:spacing w:before="240" w:after="240"/>
        <w:rPr>
          <w:color w:val="000000"/>
        </w:rPr>
      </w:pPr>
      <w:bookmarkStart w:id="3" w:name="_Toc241218912"/>
      <w:r w:rsidRPr="004E0AB2">
        <w:rPr>
          <w:color w:val="000000"/>
        </w:rPr>
        <w:t>1.2 Background of the Study</w:t>
      </w:r>
      <w:bookmarkEnd w:id="3"/>
      <w:r w:rsidRPr="004E0AB2">
        <w:rPr>
          <w:color w:val="000000"/>
        </w:rPr>
        <w:t xml:space="preserve"> </w:t>
      </w:r>
    </w:p>
    <w:p w14:paraId="6BB6833F" w14:textId="77777777" w:rsidR="005C7D24" w:rsidRPr="004E0AB2" w:rsidRDefault="00C22FA2">
      <w:pPr>
        <w:spacing w:before="240" w:after="240"/>
        <w:rPr>
          <w:color w:val="000000"/>
        </w:rPr>
      </w:pPr>
      <w:r w:rsidRPr="004E0AB2">
        <w:rPr>
          <w:color w:val="000000"/>
        </w:rPr>
        <w:t>Hypertension is a long-term medical condition in which the blood pressure remains consistently higher than normal levels. Globally, hypertension affects 25% of the adult population and is considered as one of the most important risk factors of cardiovascul</w:t>
      </w:r>
      <w:r w:rsidRPr="004E0AB2">
        <w:rPr>
          <w:color w:val="000000"/>
        </w:rPr>
        <w:t xml:space="preserve">ar diseases (Eastwood </w:t>
      </w:r>
      <w:r w:rsidRPr="004E0AB2">
        <w:rPr>
          <w:i/>
          <w:iCs/>
          <w:color w:val="000000"/>
        </w:rPr>
        <w:t>et al.,</w:t>
      </w:r>
      <w:r w:rsidRPr="004E0AB2">
        <w:rPr>
          <w:color w:val="000000"/>
        </w:rPr>
        <w:t xml:space="preserve"> 2023). It is evident from Figure 1 that the prevalence of hypertension among adults aged above 40 is quite higher in the UK. As per the data of NHS UK, 30% of adults suffer from hypertension including 15% with untreated hypert</w:t>
      </w:r>
      <w:r w:rsidRPr="004E0AB2">
        <w:rPr>
          <w:color w:val="000000"/>
        </w:rPr>
        <w:t xml:space="preserve">ension (NHS UK, 2021; </w:t>
      </w:r>
      <w:r w:rsidRPr="004E0AB2">
        <w:t xml:space="preserve">Karayiannis, 2022; </w:t>
      </w:r>
      <w:r w:rsidRPr="004E0AB2">
        <w:rPr>
          <w:color w:val="222222"/>
        </w:rPr>
        <w:t xml:space="preserve">Rahimi </w:t>
      </w:r>
      <w:r w:rsidRPr="004E0AB2">
        <w:rPr>
          <w:i/>
          <w:iCs/>
          <w:color w:val="222222"/>
        </w:rPr>
        <w:t>et al.,</w:t>
      </w:r>
      <w:r w:rsidRPr="004E0AB2">
        <w:rPr>
          <w:color w:val="222222"/>
        </w:rPr>
        <w:t xml:space="preserve"> 2021</w:t>
      </w:r>
      <w:r w:rsidRPr="004E0AB2">
        <w:rPr>
          <w:color w:val="000000"/>
        </w:rPr>
        <w:t xml:space="preserve">). Such high prevalence of hypertension makes it quite necessary to have proper hypertension management practices among adults. </w:t>
      </w:r>
    </w:p>
    <w:p w14:paraId="53D5F0EF" w14:textId="77777777" w:rsidR="005C7D24" w:rsidRPr="004E0AB2" w:rsidRDefault="00C22FA2">
      <w:pPr>
        <w:spacing w:before="240" w:after="240"/>
        <w:rPr>
          <w:color w:val="000000"/>
        </w:rPr>
      </w:pPr>
      <w:r w:rsidRPr="004E0AB2">
        <w:rPr>
          <w:color w:val="000000"/>
        </w:rPr>
        <w:t>In the UK, hypertension management is mainly delivered through prim</w:t>
      </w:r>
      <w:r w:rsidRPr="004E0AB2">
        <w:rPr>
          <w:color w:val="000000"/>
        </w:rPr>
        <w:t>ary care services in which general practitioners (GPs), nurses and other healthcare professionals play an important role in early diagnosis and monitoring of patients. As per the NICE guidelines, the patients of hypertension must be regularly monitored, an</w:t>
      </w:r>
      <w:r w:rsidRPr="004E0AB2">
        <w:rPr>
          <w:color w:val="000000"/>
        </w:rPr>
        <w:t xml:space="preserve">d they must be given proper medication to reduce the blood pressure levels. </w:t>
      </w:r>
    </w:p>
    <w:p w14:paraId="5188F423" w14:textId="77777777" w:rsidR="005C7D24" w:rsidRPr="004E0AB2" w:rsidRDefault="00C22FA2">
      <w:pPr>
        <w:spacing w:before="240" w:after="240"/>
        <w:rPr>
          <w:color w:val="000000"/>
        </w:rPr>
      </w:pPr>
      <w:r w:rsidRPr="004E0AB2">
        <w:rPr>
          <w:color w:val="000000"/>
        </w:rPr>
        <w:lastRenderedPageBreak/>
        <w:t>Since 1 in 3 adults is living with hypertension in the UK, healthcare professionals should implement evidence-based interventions by healthcare professionals to reduce the prevale</w:t>
      </w:r>
      <w:r w:rsidRPr="004E0AB2">
        <w:rPr>
          <w:color w:val="000000"/>
        </w:rPr>
        <w:t>nce (NICE, 2023). Despite the availability of national guidelines and structured primary care services, not all the individuals receive the same quality of care. The differences in ethnicity, socioeconomic status, patient characteristics and access to heal</w:t>
      </w:r>
      <w:r w:rsidRPr="004E0AB2">
        <w:rPr>
          <w:color w:val="000000"/>
        </w:rPr>
        <w:t xml:space="preserve">thcare services can influence long term management of hypertension (Metlock </w:t>
      </w:r>
      <w:r w:rsidRPr="004E0AB2">
        <w:rPr>
          <w:i/>
          <w:iCs/>
          <w:color w:val="000000"/>
        </w:rPr>
        <w:t>et al.,</w:t>
      </w:r>
      <w:r w:rsidRPr="004E0AB2">
        <w:rPr>
          <w:color w:val="000000"/>
        </w:rPr>
        <w:t xml:space="preserve"> 2024; Elnaem </w:t>
      </w:r>
      <w:r w:rsidRPr="004E0AB2">
        <w:rPr>
          <w:i/>
          <w:iCs/>
          <w:color w:val="000000"/>
        </w:rPr>
        <w:t>et al.,</w:t>
      </w:r>
      <w:r w:rsidRPr="004E0AB2">
        <w:rPr>
          <w:color w:val="000000"/>
        </w:rPr>
        <w:t xml:space="preserve"> 2022).</w:t>
      </w:r>
    </w:p>
    <w:p w14:paraId="0E0AD176" w14:textId="77777777" w:rsidR="005C7D24" w:rsidRPr="004E0AB2" w:rsidRDefault="00C22FA2">
      <w:pPr>
        <w:spacing w:before="240" w:after="240"/>
        <w:rPr>
          <w:color w:val="000000"/>
        </w:rPr>
      </w:pPr>
      <w:r w:rsidRPr="004E0AB2">
        <w:rPr>
          <w:color w:val="000000"/>
        </w:rPr>
        <w:t xml:space="preserve">Such inequities might contribute to poor health among some segments of the population, which is a major public health issue in the UK. Thus, it </w:t>
      </w:r>
      <w:r w:rsidRPr="004E0AB2">
        <w:rPr>
          <w:color w:val="000000"/>
        </w:rPr>
        <w:t>is necessary to identify the reasons for such inequities in order to ensure the development of more effective ways to manage hypertension.</w:t>
      </w:r>
    </w:p>
    <w:p w14:paraId="5012612D" w14:textId="77777777" w:rsidR="005C7D24" w:rsidRPr="004E0AB2" w:rsidRDefault="00C22FA2">
      <w:pPr>
        <w:spacing w:before="240" w:after="240"/>
        <w:jc w:val="center"/>
        <w:rPr>
          <w:color w:val="000000"/>
        </w:rPr>
      </w:pPr>
      <w:r w:rsidRPr="004E0AB2">
        <w:rPr>
          <w:noProof/>
          <w:color w:val="000000"/>
          <w:lang w:val="en-US" w:eastAsia="en-US"/>
        </w:rPr>
        <w:drawing>
          <wp:inline distT="114300" distB="114300" distL="114300" distR="114300" wp14:anchorId="0C4EB321" wp14:editId="423AC078">
            <wp:extent cx="5731200" cy="3530600"/>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3530600"/>
                    </a:xfrm>
                    <a:prstGeom prst="rect">
                      <a:avLst/>
                    </a:prstGeom>
                    <a:ln w="12700">
                      <a:solidFill>
                        <a:srgbClr val="000000"/>
                      </a:solidFill>
                      <a:prstDash val="solid"/>
                    </a:ln>
                  </pic:spPr>
                </pic:pic>
              </a:graphicData>
            </a:graphic>
          </wp:inline>
        </w:drawing>
      </w:r>
    </w:p>
    <w:p w14:paraId="6C26D5DC" w14:textId="77777777" w:rsidR="005C7D24" w:rsidRPr="004E0AB2" w:rsidRDefault="00C22FA2">
      <w:pPr>
        <w:spacing w:before="240" w:after="240"/>
        <w:jc w:val="center"/>
        <w:rPr>
          <w:b/>
          <w:bCs/>
          <w:color w:val="000000"/>
        </w:rPr>
      </w:pPr>
      <w:r w:rsidRPr="004E0AB2">
        <w:rPr>
          <w:b/>
          <w:bCs/>
          <w:color w:val="000000"/>
        </w:rPr>
        <w:t>Figure 1: Hypertension Prevalence in the UK as per age</w:t>
      </w:r>
    </w:p>
    <w:p w14:paraId="28E742F2" w14:textId="77777777" w:rsidR="005C7D24" w:rsidRPr="004E0AB2" w:rsidRDefault="00C22FA2">
      <w:pPr>
        <w:spacing w:before="240" w:after="240"/>
        <w:jc w:val="center"/>
        <w:rPr>
          <w:color w:val="000000"/>
        </w:rPr>
      </w:pPr>
      <w:r w:rsidRPr="004E0AB2">
        <w:rPr>
          <w:color w:val="000000"/>
        </w:rPr>
        <w:t>(Source: NHS UK, 2021)</w:t>
      </w:r>
    </w:p>
    <w:p w14:paraId="4B0018A7" w14:textId="77777777" w:rsidR="005C7D24" w:rsidRPr="004E0AB2" w:rsidRDefault="00C22FA2">
      <w:pPr>
        <w:spacing w:before="240" w:after="240"/>
        <w:rPr>
          <w:color w:val="000000"/>
        </w:rPr>
      </w:pPr>
      <w:r w:rsidRPr="004E0AB2">
        <w:rPr>
          <w:color w:val="000000"/>
        </w:rPr>
        <w:t>Figure 1 shows the percentage of pati</w:t>
      </w:r>
      <w:r w:rsidRPr="004E0AB2">
        <w:rPr>
          <w:color w:val="000000"/>
        </w:rPr>
        <w:t>ents affected by high blood pressure in different age intervals of the United Kingdom (NHS UK, 2021). This graph is statistical evidence which demonstrates that hypertension is more common among the older patients. The UK health system should pay more atte</w:t>
      </w:r>
      <w:r w:rsidRPr="004E0AB2">
        <w:rPr>
          <w:color w:val="000000"/>
        </w:rPr>
        <w:t>ntion to the middle-aged and elderly population about prevention, diagnosis, and treatment of hypertension.</w:t>
      </w:r>
    </w:p>
    <w:p w14:paraId="5DBE973B" w14:textId="77777777" w:rsidR="005C7D24" w:rsidRPr="004E0AB2" w:rsidRDefault="00C22FA2">
      <w:pPr>
        <w:pStyle w:val="Heading2"/>
        <w:spacing w:before="240" w:after="240"/>
        <w:rPr>
          <w:color w:val="000000"/>
        </w:rPr>
      </w:pPr>
      <w:bookmarkStart w:id="4" w:name="_Toc241218913"/>
      <w:r w:rsidRPr="004E0AB2">
        <w:rPr>
          <w:color w:val="000000"/>
        </w:rPr>
        <w:lastRenderedPageBreak/>
        <w:t>1.3 Problem Statement</w:t>
      </w:r>
      <w:bookmarkEnd w:id="4"/>
      <w:r w:rsidRPr="004E0AB2">
        <w:rPr>
          <w:color w:val="000000"/>
        </w:rPr>
        <w:t xml:space="preserve"> </w:t>
      </w:r>
    </w:p>
    <w:p w14:paraId="73BCA718" w14:textId="77777777" w:rsidR="005C7D24" w:rsidRPr="004E0AB2" w:rsidRDefault="00C22FA2">
      <w:pPr>
        <w:spacing w:before="240" w:after="240"/>
        <w:rPr>
          <w:color w:val="000000"/>
        </w:rPr>
      </w:pPr>
      <w:r w:rsidRPr="004E0AB2">
        <w:rPr>
          <w:color w:val="000000"/>
        </w:rPr>
        <w:t>Despite the availability of comprehensive hypertension guidelines and universal healthcare through the NHS, inequalities in h</w:t>
      </w:r>
      <w:r w:rsidRPr="004E0AB2">
        <w:rPr>
          <w:color w:val="000000"/>
        </w:rPr>
        <w:t>ypertension management remain a significant challenge in UK primary care. There is evidence of differential diagnosis, treatment engagement and outcomes of treatment management by ethnic and socioeconomic groups with hypertension. Such inequities can be pr</w:t>
      </w:r>
      <w:r w:rsidRPr="004E0AB2">
        <w:rPr>
          <w:color w:val="000000"/>
        </w:rPr>
        <w:t>oduced by various patient, social, and healthcare-service factors, such as communication, trust, access to preventive services and social-economic factors. As a result, it is crucial that these determinants are considered simultaneously and not as if any o</w:t>
      </w:r>
      <w:r w:rsidRPr="004E0AB2">
        <w:rPr>
          <w:color w:val="000000"/>
        </w:rPr>
        <w:t xml:space="preserve">ne demographic factor is responsible for hypertension care inequalities. </w:t>
      </w:r>
    </w:p>
    <w:p w14:paraId="27633CCE" w14:textId="77777777" w:rsidR="005C7D24" w:rsidRPr="004E0AB2" w:rsidRDefault="00C22FA2">
      <w:pPr>
        <w:spacing w:before="240" w:after="240"/>
        <w:rPr>
          <w:color w:val="000000"/>
        </w:rPr>
      </w:pPr>
      <w:r w:rsidRPr="004E0AB2">
        <w:rPr>
          <w:color w:val="000000"/>
        </w:rPr>
        <w:t>Moreover, factors beyond the health service such as socio-economic disadvantage, the inability to access primary care services, communication barriers and employment shortages play a</w:t>
      </w:r>
      <w:r w:rsidRPr="004E0AB2">
        <w:rPr>
          <w:color w:val="000000"/>
        </w:rPr>
        <w:t xml:space="preserve"> key role in creating inequalities in health. Evidence suggests that current primary care interventions often fail to adequately address these interconnected factors, resulting in persistent disparities in health outcomes (Gkiouleka et al., 2023). Therefor</w:t>
      </w:r>
      <w:r w:rsidRPr="004E0AB2">
        <w:rPr>
          <w:color w:val="000000"/>
        </w:rPr>
        <w:t>e, a systematic review is needed to examine the factors contributing to inequalities in hypertension management among adults aged 40 years and over in UK primary care settings.</w:t>
      </w:r>
    </w:p>
    <w:p w14:paraId="252072B2" w14:textId="77777777" w:rsidR="005C7D24" w:rsidRPr="004E0AB2" w:rsidRDefault="00C22FA2">
      <w:pPr>
        <w:pStyle w:val="Heading2"/>
        <w:spacing w:before="240" w:after="240"/>
        <w:rPr>
          <w:color w:val="000000"/>
        </w:rPr>
      </w:pPr>
      <w:bookmarkStart w:id="5" w:name="_Toc241218914"/>
      <w:r w:rsidRPr="004E0AB2">
        <w:rPr>
          <w:color w:val="000000"/>
        </w:rPr>
        <w:t>1.4 Research Aim, Objectives and Review Question</w:t>
      </w:r>
      <w:bookmarkEnd w:id="5"/>
      <w:r w:rsidRPr="004E0AB2">
        <w:rPr>
          <w:color w:val="000000"/>
        </w:rPr>
        <w:t xml:space="preserve"> </w:t>
      </w:r>
    </w:p>
    <w:p w14:paraId="68DCD18E" w14:textId="77777777" w:rsidR="005C7D24" w:rsidRPr="004E0AB2" w:rsidRDefault="00C22FA2">
      <w:pPr>
        <w:spacing w:before="240" w:after="240"/>
        <w:rPr>
          <w:b/>
          <w:bCs/>
          <w:i/>
          <w:iCs/>
          <w:color w:val="000000"/>
        </w:rPr>
      </w:pPr>
      <w:r w:rsidRPr="004E0AB2">
        <w:rPr>
          <w:b/>
          <w:bCs/>
          <w:i/>
          <w:iCs/>
          <w:color w:val="000000"/>
        </w:rPr>
        <w:t>Research Aim</w:t>
      </w:r>
    </w:p>
    <w:p w14:paraId="7A602BF2" w14:textId="77777777" w:rsidR="005C7D24" w:rsidRPr="004E0AB2" w:rsidRDefault="00C22FA2">
      <w:pPr>
        <w:spacing w:before="240" w:after="240"/>
        <w:rPr>
          <w:color w:val="000000"/>
        </w:rPr>
      </w:pPr>
      <w:r w:rsidRPr="004E0AB2">
        <w:rPr>
          <w:color w:val="000000"/>
        </w:rPr>
        <w:t xml:space="preserve">This systematic </w:t>
      </w:r>
      <w:r w:rsidRPr="004E0AB2">
        <w:rPr>
          <w:color w:val="000000"/>
        </w:rPr>
        <w:t xml:space="preserve">review aims to synthesise existing evidence on how ethnicity, socioeconomic status, patient-level factors and primary care service characteristics influence inequalities in the diagnosis, treatment and management of hypertension among adults aged 40 years </w:t>
      </w:r>
      <w:r w:rsidRPr="004E0AB2">
        <w:rPr>
          <w:color w:val="000000"/>
        </w:rPr>
        <w:t>and over in UK primary care settings.</w:t>
      </w:r>
    </w:p>
    <w:p w14:paraId="5682CA50" w14:textId="77777777" w:rsidR="005C7D24" w:rsidRPr="004E0AB2" w:rsidRDefault="00C22FA2">
      <w:pPr>
        <w:spacing w:before="240" w:after="240"/>
        <w:rPr>
          <w:b/>
          <w:bCs/>
          <w:i/>
          <w:iCs/>
          <w:color w:val="000000"/>
        </w:rPr>
      </w:pPr>
      <w:r w:rsidRPr="004E0AB2">
        <w:rPr>
          <w:b/>
          <w:bCs/>
          <w:i/>
          <w:iCs/>
          <w:color w:val="000000"/>
        </w:rPr>
        <w:t>Research Objectives</w:t>
      </w:r>
    </w:p>
    <w:p w14:paraId="72985260" w14:textId="77777777" w:rsidR="005C7D24" w:rsidRPr="004E0AB2" w:rsidRDefault="00C22FA2">
      <w:pPr>
        <w:numPr>
          <w:ilvl w:val="0"/>
          <w:numId w:val="1"/>
        </w:numPr>
        <w:pBdr>
          <w:top w:val="nil"/>
          <w:left w:val="nil"/>
          <w:bottom w:val="nil"/>
          <w:right w:val="nil"/>
          <w:between w:val="nil"/>
        </w:pBdr>
        <w:spacing w:before="240"/>
        <w:rPr>
          <w:color w:val="000000"/>
        </w:rPr>
      </w:pPr>
      <w:r w:rsidRPr="004E0AB2">
        <w:rPr>
          <w:color w:val="000000"/>
        </w:rPr>
        <w:t xml:space="preserve">To examine ethnic differences in hypertension diagnosis, treatment and management among adults aged 40 years and over in UK primary care and primary-care-relevant community settings. </w:t>
      </w:r>
    </w:p>
    <w:p w14:paraId="589D1B9E" w14:textId="77777777" w:rsidR="005C7D24" w:rsidRPr="004E0AB2" w:rsidRDefault="00C22FA2">
      <w:pPr>
        <w:numPr>
          <w:ilvl w:val="0"/>
          <w:numId w:val="1"/>
        </w:numPr>
        <w:pBdr>
          <w:top w:val="nil"/>
          <w:left w:val="nil"/>
          <w:bottom w:val="nil"/>
          <w:right w:val="nil"/>
          <w:between w:val="nil"/>
        </w:pBdr>
        <w:rPr>
          <w:color w:val="000000"/>
        </w:rPr>
      </w:pPr>
      <w:r w:rsidRPr="004E0AB2">
        <w:rPr>
          <w:color w:val="000000"/>
        </w:rPr>
        <w:t xml:space="preserve">To evaluate the influence of socioeconomic status on access to and quality of hypertension care. </w:t>
      </w:r>
    </w:p>
    <w:p w14:paraId="1E396839" w14:textId="77777777" w:rsidR="005C7D24" w:rsidRPr="004E0AB2" w:rsidRDefault="00C22FA2">
      <w:pPr>
        <w:numPr>
          <w:ilvl w:val="0"/>
          <w:numId w:val="1"/>
        </w:numPr>
        <w:pBdr>
          <w:top w:val="nil"/>
          <w:left w:val="nil"/>
          <w:bottom w:val="nil"/>
          <w:right w:val="nil"/>
          <w:between w:val="nil"/>
        </w:pBdr>
        <w:rPr>
          <w:color w:val="000000"/>
        </w:rPr>
      </w:pPr>
      <w:r w:rsidRPr="004E0AB2">
        <w:rPr>
          <w:color w:val="000000"/>
        </w:rPr>
        <w:lastRenderedPageBreak/>
        <w:t xml:space="preserve">To identify patient-level barriers and facilitators influencing adherence to hypertension treatment and long-term management. </w:t>
      </w:r>
    </w:p>
    <w:p w14:paraId="1B6014CC" w14:textId="77777777" w:rsidR="005C7D24" w:rsidRPr="004E0AB2" w:rsidRDefault="00C22FA2">
      <w:pPr>
        <w:numPr>
          <w:ilvl w:val="0"/>
          <w:numId w:val="1"/>
        </w:numPr>
        <w:pBdr>
          <w:top w:val="nil"/>
          <w:left w:val="nil"/>
          <w:bottom w:val="nil"/>
          <w:right w:val="nil"/>
          <w:between w:val="nil"/>
        </w:pBdr>
        <w:rPr>
          <w:color w:val="000000"/>
        </w:rPr>
      </w:pPr>
      <w:r w:rsidRPr="004E0AB2">
        <w:rPr>
          <w:color w:val="000000"/>
        </w:rPr>
        <w:t>To examine how primary care ser</w:t>
      </w:r>
      <w:r w:rsidRPr="004E0AB2">
        <w:rPr>
          <w:color w:val="000000"/>
        </w:rPr>
        <w:t xml:space="preserve">vice characteristics contribute to or reduce inequalities in hypertension management. </w:t>
      </w:r>
    </w:p>
    <w:p w14:paraId="500A9187" w14:textId="77777777" w:rsidR="005C7D24" w:rsidRPr="004E0AB2" w:rsidRDefault="00C22FA2">
      <w:pPr>
        <w:numPr>
          <w:ilvl w:val="0"/>
          <w:numId w:val="1"/>
        </w:numPr>
        <w:pBdr>
          <w:top w:val="nil"/>
          <w:left w:val="nil"/>
          <w:bottom w:val="nil"/>
          <w:right w:val="nil"/>
          <w:between w:val="nil"/>
        </w:pBdr>
        <w:spacing w:after="240"/>
        <w:rPr>
          <w:color w:val="000000"/>
        </w:rPr>
      </w:pPr>
      <w:r w:rsidRPr="004E0AB2">
        <w:rPr>
          <w:color w:val="000000"/>
        </w:rPr>
        <w:t>To develop evidence-based recommendations for improving equitable hypertension care within UK primary care settings.</w:t>
      </w:r>
    </w:p>
    <w:p w14:paraId="407DC375" w14:textId="77777777" w:rsidR="005C7D24" w:rsidRPr="004E0AB2" w:rsidRDefault="00C22FA2">
      <w:pPr>
        <w:spacing w:before="240" w:after="240"/>
        <w:rPr>
          <w:b/>
          <w:bCs/>
          <w:i/>
          <w:iCs/>
          <w:color w:val="000000"/>
        </w:rPr>
      </w:pPr>
      <w:r w:rsidRPr="004E0AB2">
        <w:rPr>
          <w:b/>
          <w:bCs/>
          <w:i/>
          <w:iCs/>
          <w:color w:val="000000"/>
        </w:rPr>
        <w:t>Review Question</w:t>
      </w:r>
    </w:p>
    <w:p w14:paraId="33C02A0F" w14:textId="77777777" w:rsidR="005C7D24" w:rsidRPr="004E0AB2" w:rsidRDefault="00C22FA2">
      <w:pPr>
        <w:numPr>
          <w:ilvl w:val="0"/>
          <w:numId w:val="2"/>
        </w:numPr>
        <w:pBdr>
          <w:top w:val="nil"/>
          <w:left w:val="nil"/>
          <w:bottom w:val="nil"/>
          <w:right w:val="nil"/>
          <w:between w:val="nil"/>
        </w:pBdr>
        <w:spacing w:before="240" w:after="240"/>
        <w:rPr>
          <w:color w:val="000000"/>
        </w:rPr>
      </w:pPr>
      <w:r w:rsidRPr="004E0AB2">
        <w:rPr>
          <w:color w:val="000000"/>
        </w:rPr>
        <w:t>How do ethnicity, socioeconomic stat</w:t>
      </w:r>
      <w:r w:rsidRPr="004E0AB2">
        <w:rPr>
          <w:color w:val="000000"/>
        </w:rPr>
        <w:t>us, patient-level factors and primary care service characteristics influence inequalities in hypertension diagnosis, treatment and management among adults aged 40 years and over in UK primary care and primary-care-relevant community settings?</w:t>
      </w:r>
    </w:p>
    <w:p w14:paraId="6E1A5105" w14:textId="77777777" w:rsidR="005C7D24" w:rsidRPr="004E0AB2" w:rsidRDefault="00C22FA2">
      <w:pPr>
        <w:spacing w:before="240" w:after="240"/>
        <w:rPr>
          <w:b/>
          <w:bCs/>
          <w:color w:val="000000"/>
        </w:rPr>
      </w:pPr>
      <w:r w:rsidRPr="004E0AB2">
        <w:rPr>
          <w:b/>
          <w:bCs/>
          <w:i/>
          <w:iCs/>
          <w:color w:val="000000"/>
        </w:rPr>
        <w:t>PICO Framewor</w:t>
      </w:r>
      <w:r w:rsidRPr="004E0AB2">
        <w:rPr>
          <w:b/>
          <w:bCs/>
          <w:i/>
          <w:iCs/>
          <w:color w:val="000000"/>
        </w:rPr>
        <w:t>k</w:t>
      </w:r>
    </w:p>
    <w:tbl>
      <w:tblPr>
        <w:tblStyle w:val="a"/>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10"/>
        <w:gridCol w:w="6990"/>
      </w:tblGrid>
      <w:tr w:rsidR="005C7D24" w:rsidRPr="004E0AB2" w14:paraId="062CC825" w14:textId="77777777">
        <w:tc>
          <w:tcPr>
            <w:tcW w:w="2010" w:type="dxa"/>
            <w:tcMar>
              <w:top w:w="100" w:type="dxa"/>
              <w:left w:w="100" w:type="dxa"/>
              <w:bottom w:w="100" w:type="dxa"/>
              <w:right w:w="100" w:type="dxa"/>
            </w:tcMar>
          </w:tcPr>
          <w:p w14:paraId="02A32947" w14:textId="77777777" w:rsidR="005C7D24" w:rsidRPr="004E0AB2" w:rsidRDefault="00C22FA2">
            <w:pPr>
              <w:widowControl w:val="0"/>
              <w:pBdr>
                <w:top w:val="nil"/>
                <w:left w:val="nil"/>
                <w:bottom w:val="nil"/>
                <w:right w:val="nil"/>
                <w:between w:val="nil"/>
              </w:pBdr>
              <w:spacing w:before="240" w:after="240"/>
              <w:rPr>
                <w:b/>
                <w:bCs/>
                <w:color w:val="000000"/>
              </w:rPr>
            </w:pPr>
            <w:r w:rsidRPr="004E0AB2">
              <w:rPr>
                <w:b/>
                <w:bCs/>
                <w:color w:val="000000"/>
              </w:rPr>
              <w:t>Population</w:t>
            </w:r>
          </w:p>
        </w:tc>
        <w:tc>
          <w:tcPr>
            <w:tcW w:w="6990" w:type="dxa"/>
            <w:tcMar>
              <w:top w:w="100" w:type="dxa"/>
              <w:left w:w="100" w:type="dxa"/>
              <w:bottom w:w="100" w:type="dxa"/>
              <w:right w:w="100" w:type="dxa"/>
            </w:tcMar>
          </w:tcPr>
          <w:p w14:paraId="48733107" w14:textId="77777777" w:rsidR="005C7D24" w:rsidRPr="004E0AB2" w:rsidRDefault="00C22FA2">
            <w:pPr>
              <w:widowControl w:val="0"/>
              <w:pBdr>
                <w:top w:val="nil"/>
                <w:left w:val="nil"/>
                <w:bottom w:val="nil"/>
                <w:right w:val="nil"/>
                <w:between w:val="nil"/>
              </w:pBdr>
              <w:spacing w:before="240" w:after="240"/>
              <w:rPr>
                <w:color w:val="000000"/>
              </w:rPr>
            </w:pPr>
            <w:r w:rsidRPr="004E0AB2">
              <w:rPr>
                <w:color w:val="000000"/>
              </w:rPr>
              <w:t>Adults aged 40 years and over from a range of ethnic and socioeconomic backgrounds in the UK who have hypertension or seek hypertension care or select from community-based research directly relevant to the management of hypertension in primary</w:t>
            </w:r>
            <w:r w:rsidRPr="004E0AB2">
              <w:rPr>
                <w:color w:val="000000"/>
              </w:rPr>
              <w:t xml:space="preserve"> care.</w:t>
            </w:r>
          </w:p>
        </w:tc>
      </w:tr>
      <w:tr w:rsidR="005C7D24" w:rsidRPr="004E0AB2" w14:paraId="22FB1131" w14:textId="77777777">
        <w:tc>
          <w:tcPr>
            <w:tcW w:w="2010" w:type="dxa"/>
            <w:tcMar>
              <w:top w:w="100" w:type="dxa"/>
              <w:left w:w="100" w:type="dxa"/>
              <w:bottom w:w="100" w:type="dxa"/>
              <w:right w:w="100" w:type="dxa"/>
            </w:tcMar>
          </w:tcPr>
          <w:p w14:paraId="7F06DB73" w14:textId="77777777" w:rsidR="005C7D24" w:rsidRPr="004E0AB2" w:rsidRDefault="00C22FA2">
            <w:pPr>
              <w:widowControl w:val="0"/>
              <w:pBdr>
                <w:top w:val="nil"/>
                <w:left w:val="nil"/>
                <w:bottom w:val="nil"/>
                <w:right w:val="nil"/>
                <w:between w:val="nil"/>
              </w:pBdr>
              <w:spacing w:before="240" w:after="240"/>
              <w:rPr>
                <w:b/>
                <w:bCs/>
                <w:color w:val="000000"/>
              </w:rPr>
            </w:pPr>
            <w:r w:rsidRPr="004E0AB2">
              <w:rPr>
                <w:b/>
                <w:bCs/>
                <w:color w:val="000000"/>
              </w:rPr>
              <w:t>Intervention</w:t>
            </w:r>
          </w:p>
        </w:tc>
        <w:tc>
          <w:tcPr>
            <w:tcW w:w="6990" w:type="dxa"/>
            <w:tcMar>
              <w:top w:w="100" w:type="dxa"/>
              <w:left w:w="100" w:type="dxa"/>
              <w:bottom w:w="100" w:type="dxa"/>
              <w:right w:w="100" w:type="dxa"/>
            </w:tcMar>
          </w:tcPr>
          <w:p w14:paraId="451DCAD4" w14:textId="77777777" w:rsidR="005C7D24" w:rsidRPr="004E0AB2" w:rsidRDefault="00C22FA2">
            <w:pPr>
              <w:widowControl w:val="0"/>
              <w:pBdr>
                <w:top w:val="nil"/>
                <w:left w:val="nil"/>
                <w:bottom w:val="nil"/>
                <w:right w:val="nil"/>
                <w:between w:val="nil"/>
              </w:pBdr>
              <w:spacing w:before="240" w:after="240"/>
              <w:rPr>
                <w:color w:val="000000"/>
              </w:rPr>
            </w:pPr>
            <w:r w:rsidRPr="004E0AB2">
              <w:rPr>
                <w:color w:val="000000"/>
              </w:rPr>
              <w:t>Hypertension diagnosis, treatment, and management delivered through primary care services, including blood pressure screening, medication prescribing, follow-up care, patient education, and healthcare access initiatives.</w:t>
            </w:r>
          </w:p>
        </w:tc>
      </w:tr>
      <w:tr w:rsidR="005C7D24" w:rsidRPr="004E0AB2" w14:paraId="653CA414" w14:textId="77777777">
        <w:tc>
          <w:tcPr>
            <w:tcW w:w="2010" w:type="dxa"/>
            <w:tcMar>
              <w:top w:w="100" w:type="dxa"/>
              <w:left w:w="100" w:type="dxa"/>
              <w:bottom w:w="100" w:type="dxa"/>
              <w:right w:w="100" w:type="dxa"/>
            </w:tcMar>
          </w:tcPr>
          <w:p w14:paraId="14CF470A" w14:textId="77777777" w:rsidR="005C7D24" w:rsidRPr="004E0AB2" w:rsidRDefault="00C22FA2">
            <w:pPr>
              <w:widowControl w:val="0"/>
              <w:pBdr>
                <w:top w:val="nil"/>
                <w:left w:val="nil"/>
                <w:bottom w:val="nil"/>
                <w:right w:val="nil"/>
                <w:between w:val="nil"/>
              </w:pBdr>
              <w:spacing w:before="240" w:after="240"/>
              <w:rPr>
                <w:b/>
                <w:bCs/>
                <w:color w:val="000000"/>
              </w:rPr>
            </w:pPr>
            <w:r w:rsidRPr="004E0AB2">
              <w:rPr>
                <w:b/>
                <w:bCs/>
                <w:color w:val="000000"/>
              </w:rPr>
              <w:t>Comparison</w:t>
            </w:r>
          </w:p>
        </w:tc>
        <w:tc>
          <w:tcPr>
            <w:tcW w:w="6990" w:type="dxa"/>
            <w:tcMar>
              <w:top w:w="100" w:type="dxa"/>
              <w:left w:w="100" w:type="dxa"/>
              <w:bottom w:w="100" w:type="dxa"/>
              <w:right w:w="100" w:type="dxa"/>
            </w:tcMar>
          </w:tcPr>
          <w:p w14:paraId="6EE513FC" w14:textId="77777777" w:rsidR="005C7D24" w:rsidRPr="004E0AB2" w:rsidRDefault="00C22FA2">
            <w:pPr>
              <w:widowControl w:val="0"/>
              <w:pBdr>
                <w:top w:val="nil"/>
                <w:left w:val="nil"/>
                <w:bottom w:val="nil"/>
                <w:right w:val="nil"/>
                <w:between w:val="nil"/>
              </w:pBdr>
              <w:spacing w:before="240" w:after="240"/>
              <w:rPr>
                <w:color w:val="000000"/>
              </w:rPr>
            </w:pPr>
            <w:r w:rsidRPr="004E0AB2">
              <w:rPr>
                <w:color w:val="000000"/>
              </w:rPr>
              <w:t>Co</w:t>
            </w:r>
            <w:r w:rsidRPr="004E0AB2">
              <w:rPr>
                <w:color w:val="000000"/>
              </w:rPr>
              <w:t>mparison between different ethnic groups, socioeconomic groups, and varying levels of access to primary care services.</w:t>
            </w:r>
          </w:p>
        </w:tc>
      </w:tr>
      <w:tr w:rsidR="005C7D24" w:rsidRPr="004E0AB2" w14:paraId="29078316" w14:textId="77777777">
        <w:tc>
          <w:tcPr>
            <w:tcW w:w="2010" w:type="dxa"/>
            <w:tcMar>
              <w:top w:w="100" w:type="dxa"/>
              <w:left w:w="100" w:type="dxa"/>
              <w:bottom w:w="100" w:type="dxa"/>
              <w:right w:w="100" w:type="dxa"/>
            </w:tcMar>
          </w:tcPr>
          <w:p w14:paraId="626F8514" w14:textId="77777777" w:rsidR="005C7D24" w:rsidRPr="004E0AB2" w:rsidRDefault="00C22FA2">
            <w:pPr>
              <w:widowControl w:val="0"/>
              <w:pBdr>
                <w:top w:val="nil"/>
                <w:left w:val="nil"/>
                <w:bottom w:val="nil"/>
                <w:right w:val="nil"/>
                <w:between w:val="nil"/>
              </w:pBdr>
              <w:spacing w:before="240" w:after="240"/>
              <w:rPr>
                <w:b/>
                <w:bCs/>
                <w:color w:val="000000"/>
              </w:rPr>
            </w:pPr>
            <w:r w:rsidRPr="004E0AB2">
              <w:rPr>
                <w:b/>
                <w:bCs/>
                <w:color w:val="000000"/>
              </w:rPr>
              <w:t>Outcome</w:t>
            </w:r>
          </w:p>
        </w:tc>
        <w:tc>
          <w:tcPr>
            <w:tcW w:w="6990" w:type="dxa"/>
            <w:tcMar>
              <w:top w:w="100" w:type="dxa"/>
              <w:left w:w="100" w:type="dxa"/>
              <w:bottom w:w="100" w:type="dxa"/>
              <w:right w:w="100" w:type="dxa"/>
            </w:tcMar>
          </w:tcPr>
          <w:p w14:paraId="6B514D18" w14:textId="77777777" w:rsidR="005C7D24" w:rsidRPr="004E0AB2" w:rsidRDefault="00C22FA2">
            <w:pPr>
              <w:widowControl w:val="0"/>
              <w:pBdr>
                <w:top w:val="nil"/>
                <w:left w:val="nil"/>
                <w:bottom w:val="nil"/>
                <w:right w:val="nil"/>
                <w:between w:val="nil"/>
              </w:pBdr>
              <w:spacing w:before="240" w:after="240"/>
              <w:rPr>
                <w:color w:val="000000"/>
              </w:rPr>
            </w:pPr>
            <w:r w:rsidRPr="004E0AB2">
              <w:rPr>
                <w:color w:val="000000"/>
              </w:rPr>
              <w:t xml:space="preserve">Differences in hypertension diagnosis rates, treatment uptake, </w:t>
            </w:r>
            <w:r w:rsidRPr="004E0AB2">
              <w:rPr>
                <w:color w:val="000000"/>
              </w:rPr>
              <w:lastRenderedPageBreak/>
              <w:t>treatment adherence, blood pressure control, quality of care, acc</w:t>
            </w:r>
            <w:r w:rsidRPr="004E0AB2">
              <w:rPr>
                <w:color w:val="000000"/>
              </w:rPr>
              <w:t>ess to services, and health inequalities in hypertension management.</w:t>
            </w:r>
          </w:p>
        </w:tc>
      </w:tr>
    </w:tbl>
    <w:p w14:paraId="203CB617" w14:textId="77777777" w:rsidR="005C7D24" w:rsidRPr="004E0AB2" w:rsidRDefault="005C7D24">
      <w:pPr>
        <w:spacing w:before="240" w:after="240"/>
        <w:rPr>
          <w:b/>
          <w:bCs/>
          <w:color w:val="000000"/>
        </w:rPr>
      </w:pPr>
    </w:p>
    <w:p w14:paraId="542254B0" w14:textId="77777777" w:rsidR="005C7D24" w:rsidRPr="004E0AB2" w:rsidRDefault="00C22FA2">
      <w:pPr>
        <w:spacing w:before="240" w:after="240"/>
        <w:jc w:val="center"/>
        <w:rPr>
          <w:b/>
          <w:bCs/>
          <w:color w:val="000000"/>
        </w:rPr>
      </w:pPr>
      <w:r w:rsidRPr="004E0AB2">
        <w:rPr>
          <w:b/>
          <w:bCs/>
          <w:color w:val="000000"/>
        </w:rPr>
        <w:t>Table 1: PICO Framework</w:t>
      </w:r>
    </w:p>
    <w:p w14:paraId="4417D6F4" w14:textId="77777777" w:rsidR="005C7D24" w:rsidRPr="004E0AB2" w:rsidRDefault="00C22FA2">
      <w:pPr>
        <w:spacing w:before="240" w:after="240"/>
        <w:jc w:val="center"/>
        <w:rPr>
          <w:color w:val="000000"/>
        </w:rPr>
      </w:pPr>
      <w:r w:rsidRPr="004E0AB2">
        <w:rPr>
          <w:color w:val="000000"/>
        </w:rPr>
        <w:t>(Source: Self-developed)</w:t>
      </w:r>
    </w:p>
    <w:p w14:paraId="619E2182" w14:textId="77777777" w:rsidR="005C7D24" w:rsidRPr="004E0AB2" w:rsidRDefault="00C22FA2">
      <w:pPr>
        <w:pStyle w:val="Heading2"/>
        <w:spacing w:before="240" w:after="240"/>
        <w:rPr>
          <w:color w:val="000000"/>
        </w:rPr>
      </w:pPr>
      <w:bookmarkStart w:id="6" w:name="_Toc241218915"/>
      <w:r w:rsidRPr="004E0AB2">
        <w:rPr>
          <w:color w:val="000000"/>
        </w:rPr>
        <w:t>1.5 Research Rationale</w:t>
      </w:r>
      <w:bookmarkEnd w:id="6"/>
      <w:r w:rsidRPr="004E0AB2">
        <w:rPr>
          <w:color w:val="000000"/>
        </w:rPr>
        <w:t xml:space="preserve"> </w:t>
      </w:r>
    </w:p>
    <w:p w14:paraId="0A787463" w14:textId="77777777" w:rsidR="005C7D24" w:rsidRPr="004E0AB2" w:rsidRDefault="00C22FA2">
      <w:pPr>
        <w:spacing w:before="240" w:after="240"/>
        <w:rPr>
          <w:color w:val="000000"/>
        </w:rPr>
      </w:pPr>
      <w:r w:rsidRPr="004E0AB2">
        <w:rPr>
          <w:color w:val="000000"/>
        </w:rPr>
        <w:t xml:space="preserve">Hypertension is one of the most common factors that cause heart diseases and early deaths. This makes hypertension a serious public health problem in the UK, despite the fact that the UK has universal healthcare through the NHS (Drozd </w:t>
      </w:r>
      <w:r w:rsidRPr="004E0AB2">
        <w:rPr>
          <w:i/>
          <w:iCs/>
          <w:color w:val="000000"/>
        </w:rPr>
        <w:t>et al</w:t>
      </w:r>
      <w:r w:rsidRPr="004E0AB2">
        <w:rPr>
          <w:color w:val="000000"/>
        </w:rPr>
        <w:t xml:space="preserve">., 2021). There </w:t>
      </w:r>
      <w:r w:rsidRPr="004E0AB2">
        <w:rPr>
          <w:color w:val="000000"/>
        </w:rPr>
        <w:t xml:space="preserve">remain inequalities in the diagnosis and treatment of hypertension. Research indicates that people from ethnic minorities and people residing in deprived environments tend to experience difficulties in terms of blood pressure control and access to quality </w:t>
      </w:r>
      <w:r w:rsidRPr="004E0AB2">
        <w:rPr>
          <w:color w:val="000000"/>
        </w:rPr>
        <w:t xml:space="preserve">health services as compared to other population groups (Eastwood </w:t>
      </w:r>
      <w:r w:rsidRPr="004E0AB2">
        <w:rPr>
          <w:i/>
          <w:iCs/>
          <w:color w:val="000000"/>
        </w:rPr>
        <w:t>et al</w:t>
      </w:r>
      <w:r w:rsidRPr="004E0AB2">
        <w:rPr>
          <w:color w:val="000000"/>
        </w:rPr>
        <w:t xml:space="preserve">., 2023). </w:t>
      </w:r>
    </w:p>
    <w:p w14:paraId="4A15AC9E" w14:textId="77777777" w:rsidR="005C7D24" w:rsidRPr="004E0AB2" w:rsidRDefault="00C22FA2">
      <w:pPr>
        <w:spacing w:before="240" w:after="240"/>
        <w:rPr>
          <w:b/>
          <w:bCs/>
          <w:color w:val="000000"/>
        </w:rPr>
      </w:pPr>
      <w:r w:rsidRPr="004E0AB2">
        <w:rPr>
          <w:color w:val="000000"/>
        </w:rPr>
        <w:t xml:space="preserve">The main reason is that people who are almost and above 40 years are more likely to develop hypertension as they become older. This systematic review is necessary as existing </w:t>
      </w:r>
      <w:r w:rsidRPr="004E0AB2">
        <w:rPr>
          <w:color w:val="000000"/>
        </w:rPr>
        <w:t>research has mainly examined ethnicity, socioeconomic status, healthcare access, or patient-related barriers separately. Although these studies provide valuable findings, there is limited evidence that combines all these factors to explain how they influen</w:t>
      </w:r>
      <w:r w:rsidRPr="004E0AB2">
        <w:rPr>
          <w:color w:val="000000"/>
        </w:rPr>
        <w:t xml:space="preserve">ce health inequalities in hypertension management within UK primary care settings (Rison </w:t>
      </w:r>
      <w:r w:rsidRPr="004E0AB2">
        <w:rPr>
          <w:i/>
          <w:iCs/>
          <w:color w:val="000000"/>
        </w:rPr>
        <w:t>et al</w:t>
      </w:r>
      <w:r w:rsidRPr="004E0AB2">
        <w:rPr>
          <w:color w:val="000000"/>
        </w:rPr>
        <w:t>., 2023). As a result, the available evidence remains scattered and difficult to apply in practice. This study will identify consistent findings, highlight import</w:t>
      </w:r>
      <w:r w:rsidRPr="004E0AB2">
        <w:rPr>
          <w:color w:val="000000"/>
        </w:rPr>
        <w:t xml:space="preserve">ant knowledge gaps, and provide evidence-based recommendations by systematically reviewing current research. </w:t>
      </w:r>
    </w:p>
    <w:p w14:paraId="3C8BFB25" w14:textId="77777777" w:rsidR="005C7D24" w:rsidRPr="004E0AB2" w:rsidRDefault="00C22FA2">
      <w:pPr>
        <w:pStyle w:val="Heading2"/>
        <w:spacing w:before="240" w:after="240"/>
        <w:rPr>
          <w:color w:val="000000"/>
        </w:rPr>
      </w:pPr>
      <w:bookmarkStart w:id="7" w:name="_Toc241218916"/>
      <w:r w:rsidRPr="004E0AB2">
        <w:rPr>
          <w:color w:val="000000"/>
        </w:rPr>
        <w:t>1.6 Scope of the Study</w:t>
      </w:r>
      <w:bookmarkEnd w:id="7"/>
      <w:r w:rsidRPr="004E0AB2">
        <w:rPr>
          <w:color w:val="000000"/>
        </w:rPr>
        <w:t xml:space="preserve"> </w:t>
      </w:r>
    </w:p>
    <w:p w14:paraId="612E9ACC" w14:textId="77777777" w:rsidR="005C7D24" w:rsidRPr="004E0AB2" w:rsidRDefault="00C22FA2">
      <w:pPr>
        <w:spacing w:before="240" w:after="240"/>
        <w:rPr>
          <w:color w:val="000000"/>
        </w:rPr>
      </w:pPr>
      <w:r w:rsidRPr="004E0AB2">
        <w:rPr>
          <w:color w:val="000000"/>
        </w:rPr>
        <w:t>This systematic review focuses on inequalities in the diagnosis, treatment and management of hypertension among adults aged 40 years and over in the United Kingdom. The review focuses on ethnicity, socioeconomic status, patient-level factors and characteri</w:t>
      </w:r>
      <w:r w:rsidRPr="004E0AB2">
        <w:rPr>
          <w:color w:val="000000"/>
        </w:rPr>
        <w:t xml:space="preserve">stics of primary-care services and their association with hypertension detection, treatment adherence, blood-pressure control and long-term management. </w:t>
      </w:r>
    </w:p>
    <w:p w14:paraId="53F57493" w14:textId="77777777" w:rsidR="005C7D24" w:rsidRPr="004E0AB2" w:rsidRDefault="00C22FA2">
      <w:pPr>
        <w:spacing w:before="240" w:after="240"/>
        <w:rPr>
          <w:color w:val="000000"/>
        </w:rPr>
      </w:pPr>
      <w:r w:rsidRPr="004E0AB2">
        <w:rPr>
          <w:color w:val="000000"/>
        </w:rPr>
        <w:lastRenderedPageBreak/>
        <w:t>Primary-care data was included, as well as community-based studies that directly studied experience wit</w:t>
      </w:r>
      <w:r w:rsidRPr="004E0AB2">
        <w:rPr>
          <w:color w:val="000000"/>
        </w:rPr>
        <w:t>h managing hypertension relevant to primary care. Mixed age studies were only included when it was possible to extract the age specific results for the age group 40 years and over. Studies that were not conducted in the UK or were only hospital or secondar</w:t>
      </w:r>
      <w:r w:rsidRPr="004E0AB2">
        <w:rPr>
          <w:color w:val="000000"/>
        </w:rPr>
        <w:t xml:space="preserve">y-care-based, and studies lacking hypertension-specific outcomes were excluded. </w:t>
      </w:r>
    </w:p>
    <w:p w14:paraId="0A861DE5" w14:textId="77777777" w:rsidR="005C7D24" w:rsidRPr="004E0AB2" w:rsidRDefault="00C22FA2">
      <w:pPr>
        <w:pStyle w:val="Heading2"/>
        <w:spacing w:before="240" w:after="240"/>
        <w:rPr>
          <w:color w:val="000000"/>
        </w:rPr>
      </w:pPr>
      <w:bookmarkStart w:id="8" w:name="_Toc241218917"/>
      <w:r w:rsidRPr="004E0AB2">
        <w:rPr>
          <w:color w:val="000000"/>
        </w:rPr>
        <w:t>1.7 Significance of Study</w:t>
      </w:r>
      <w:bookmarkEnd w:id="8"/>
      <w:r w:rsidRPr="004E0AB2">
        <w:rPr>
          <w:color w:val="000000"/>
        </w:rPr>
        <w:t xml:space="preserve"> </w:t>
      </w:r>
    </w:p>
    <w:p w14:paraId="5635A2A5" w14:textId="77777777" w:rsidR="005C7D24" w:rsidRPr="004E0AB2" w:rsidRDefault="00C22FA2">
      <w:pPr>
        <w:spacing w:before="240" w:after="240"/>
        <w:rPr>
          <w:color w:val="000000"/>
        </w:rPr>
      </w:pPr>
      <w:r w:rsidRPr="004E0AB2">
        <w:rPr>
          <w:color w:val="000000"/>
        </w:rPr>
        <w:t>The importance of this study is that it will give data which can be used by different stakeholders in hypertension treatment. For healthcare profess</w:t>
      </w:r>
      <w:r w:rsidRPr="004E0AB2">
        <w:rPr>
          <w:color w:val="000000"/>
        </w:rPr>
        <w:t>ionals such as GPs, nurses and the primary care teams, it will give an insight on the barriers to equitable treatment of patients for 40 years and over regarding their hypertension. The data obtained from the research can make healthcare professionals give</w:t>
      </w:r>
      <w:r w:rsidRPr="004E0AB2">
        <w:rPr>
          <w:color w:val="000000"/>
        </w:rPr>
        <w:t xml:space="preserve"> personalized care. </w:t>
      </w:r>
    </w:p>
    <w:p w14:paraId="62AD8694" w14:textId="77777777" w:rsidR="005C7D24" w:rsidRPr="004E0AB2" w:rsidRDefault="00C22FA2">
      <w:pPr>
        <w:spacing w:before="240" w:after="240"/>
        <w:rPr>
          <w:b/>
          <w:bCs/>
          <w:color w:val="000000"/>
        </w:rPr>
      </w:pPr>
      <w:r w:rsidRPr="004E0AB2">
        <w:rPr>
          <w:color w:val="000000"/>
        </w:rPr>
        <w:t>The research will also benefit policymakers such as NHS, NICE, and the Integrated Care Systems since they will have evidence which can be used to develop policies to reduce the inequalities in health. This research will help to identif</w:t>
      </w:r>
      <w:r w:rsidRPr="004E0AB2">
        <w:rPr>
          <w:color w:val="000000"/>
        </w:rPr>
        <w:t>y any research gap in the existing literature and thus make an evidence base for future systematic review and primary studies for researchers. Patients can also benefit from the research because of increased access to healthcare services and improved hyper</w:t>
      </w:r>
      <w:r w:rsidRPr="004E0AB2">
        <w:rPr>
          <w:color w:val="000000"/>
        </w:rPr>
        <w:t xml:space="preserve">tension management. </w:t>
      </w:r>
    </w:p>
    <w:p w14:paraId="3610D886" w14:textId="77777777" w:rsidR="005C7D24" w:rsidRPr="004E0AB2" w:rsidRDefault="00C22FA2">
      <w:pPr>
        <w:pStyle w:val="Heading2"/>
        <w:spacing w:before="240" w:after="240"/>
        <w:rPr>
          <w:color w:val="000000"/>
        </w:rPr>
      </w:pPr>
      <w:bookmarkStart w:id="9" w:name="_Toc241218918"/>
      <w:r w:rsidRPr="004E0AB2">
        <w:rPr>
          <w:color w:val="000000"/>
        </w:rPr>
        <w:t>1.8 Methodology Overview</w:t>
      </w:r>
      <w:bookmarkEnd w:id="9"/>
    </w:p>
    <w:p w14:paraId="3F4F50B7" w14:textId="77777777" w:rsidR="005C7D24" w:rsidRPr="004E0AB2" w:rsidRDefault="00C22FA2">
      <w:pPr>
        <w:spacing w:before="240" w:after="240"/>
        <w:rPr>
          <w:color w:val="000000"/>
        </w:rPr>
      </w:pPr>
      <w:r w:rsidRPr="004E0AB2">
        <w:rPr>
          <w:color w:val="000000"/>
        </w:rPr>
        <w:t>This study utilises a secondary research approach using a systematic literature review to explore health inequalities in hypertension diagnosis, treatment and management in primary care settings with adults (ag</w:t>
      </w:r>
      <w:r w:rsidRPr="004E0AB2">
        <w:rPr>
          <w:color w:val="000000"/>
        </w:rPr>
        <w:t xml:space="preserve">ed 40 years and over) in the UK. The review question and search strategy will be guided by PICO, and the review will be conducted in a transparent and systematic study selection process, using the PRISMA guidelines. Peer-reviewed literature related to the </w:t>
      </w:r>
      <w:r w:rsidRPr="004E0AB2">
        <w:rPr>
          <w:color w:val="000000"/>
        </w:rPr>
        <w:t xml:space="preserve">study topic was identified using systematic search on MEDLINE/PubMed, CINAHL, PsycINFO, Web of Science, ASSIA and Academic Search Complete. Google Scholar was used as a secondary source of citation searching and literature review. </w:t>
      </w:r>
    </w:p>
    <w:p w14:paraId="60D8539F" w14:textId="77777777" w:rsidR="005C7D24" w:rsidRPr="004E0AB2" w:rsidRDefault="00C22FA2">
      <w:pPr>
        <w:spacing w:before="240" w:after="240"/>
        <w:rPr>
          <w:color w:val="000000"/>
        </w:rPr>
      </w:pPr>
      <w:r w:rsidRPr="004E0AB2">
        <w:rPr>
          <w:color w:val="000000"/>
        </w:rPr>
        <w:t>The selected Joanna Brig</w:t>
      </w:r>
      <w:r w:rsidRPr="004E0AB2">
        <w:rPr>
          <w:color w:val="000000"/>
        </w:rPr>
        <w:t>gs Institute (JBI) checklist was used to critically appraise the quantitative studies based on study design and the CASP Qualitative Studies Checklist was used to critically appraise the qualitative study. There were no mixed-method studies included in the</w:t>
      </w:r>
      <w:r w:rsidRPr="004E0AB2">
        <w:rPr>
          <w:color w:val="000000"/>
        </w:rPr>
        <w:t xml:space="preserve"> evidence set; thus, MMAT was not utilized. Results will be summarized using thematic </w:t>
      </w:r>
      <w:r w:rsidRPr="004E0AB2">
        <w:rPr>
          <w:color w:val="000000"/>
        </w:rPr>
        <w:lastRenderedPageBreak/>
        <w:t xml:space="preserve">analysis and narrative synthesis to gain insight on the key factors related to inequities with regards to hypertension management.  </w:t>
      </w:r>
    </w:p>
    <w:p w14:paraId="660CDE1D" w14:textId="77777777" w:rsidR="005C7D24" w:rsidRPr="004E0AB2" w:rsidRDefault="00C22FA2">
      <w:pPr>
        <w:pStyle w:val="Heading2"/>
        <w:spacing w:before="240" w:after="240"/>
        <w:rPr>
          <w:color w:val="000000"/>
        </w:rPr>
      </w:pPr>
      <w:bookmarkStart w:id="10" w:name="_Toc241218919"/>
      <w:r w:rsidRPr="004E0AB2">
        <w:rPr>
          <w:color w:val="000000"/>
        </w:rPr>
        <w:t>1.9 Structure of Dissertation</w:t>
      </w:r>
      <w:bookmarkEnd w:id="10"/>
    </w:p>
    <w:p w14:paraId="16B1F932" w14:textId="77777777" w:rsidR="005C7D24" w:rsidRPr="004E0AB2" w:rsidRDefault="00C22FA2">
      <w:pPr>
        <w:spacing w:before="240" w:after="240"/>
        <w:rPr>
          <w:color w:val="000000"/>
        </w:rPr>
      </w:pPr>
      <w:r w:rsidRPr="004E0AB2">
        <w:rPr>
          <w:color w:val="000000"/>
        </w:rPr>
        <w:t>This di</w:t>
      </w:r>
      <w:r w:rsidRPr="004E0AB2">
        <w:rPr>
          <w:color w:val="000000"/>
        </w:rPr>
        <w:t>ssertation is organised into six chapters, chapter 1 gives the background of the research, problem statement, research aim, objectives, rationale and methodology overview. Chapter 2 critically examines the literature that relates to the issue of health dis</w:t>
      </w:r>
      <w:r w:rsidRPr="004E0AB2">
        <w:rPr>
          <w:color w:val="000000"/>
        </w:rPr>
        <w:t>parities regarding treating hypertension and determines the research gap. The systematic review methodology such as the search strategy, the selection of studies, the quality appraisal and the data synthesis are presented in Chapter 3. The systematic revie</w:t>
      </w:r>
      <w:r w:rsidRPr="004E0AB2">
        <w:rPr>
          <w:color w:val="000000"/>
        </w:rPr>
        <w:t>w results are reported in Chapter 4, and the implications of the findings as per the research objectives and available literature are discussed in Chapter 5. Lastly, Chapter 6 show conclusions, recommendations, limitations and future research directions.</w:t>
      </w:r>
    </w:p>
    <w:p w14:paraId="44B1B3E7" w14:textId="77777777" w:rsidR="005C7D24" w:rsidRPr="004E0AB2" w:rsidRDefault="00C22FA2">
      <w:pPr>
        <w:pStyle w:val="Heading2"/>
        <w:spacing w:before="240" w:after="240"/>
        <w:rPr>
          <w:color w:val="000000"/>
        </w:rPr>
      </w:pPr>
      <w:bookmarkStart w:id="11" w:name="_Toc241218920"/>
      <w:r w:rsidRPr="004E0AB2">
        <w:rPr>
          <w:color w:val="000000"/>
        </w:rPr>
        <w:t>1</w:t>
      </w:r>
      <w:r w:rsidRPr="004E0AB2">
        <w:rPr>
          <w:color w:val="000000"/>
        </w:rPr>
        <w:t>.10 Chapter Summary</w:t>
      </w:r>
      <w:bookmarkEnd w:id="11"/>
    </w:p>
    <w:p w14:paraId="704F7C5B" w14:textId="77777777" w:rsidR="005C7D24" w:rsidRPr="004E0AB2" w:rsidRDefault="00C22FA2">
      <w:pPr>
        <w:spacing w:before="240" w:after="240"/>
        <w:rPr>
          <w:color w:val="000000"/>
        </w:rPr>
      </w:pPr>
      <w:r w:rsidRPr="004E0AB2">
        <w:rPr>
          <w:color w:val="000000"/>
        </w:rPr>
        <w:t>This chapter introduced the topic of hypertension and explained why it is an important public health issue in the UK. It discussed the presence of health inequalities in hypertension diagnosis, treatment, and management, particularly am</w:t>
      </w:r>
      <w:r w:rsidRPr="004E0AB2">
        <w:rPr>
          <w:color w:val="000000"/>
        </w:rPr>
        <w:t>ong adults aged 40 years and over in the UK primary care settings. The chapter has also demonstrated the significance of appreciating the effect of ethnic group, socioeconomic class, patient variables and attributes and the features of the primary care ser</w:t>
      </w:r>
      <w:r w:rsidRPr="004E0AB2">
        <w:rPr>
          <w:color w:val="000000"/>
        </w:rPr>
        <w:t>vice. This chapter has introduced the research problem, objective, research aims, research question, rationale, scope and significance and also briefly introduced the methodology. The next chapter is going to critically review the existing literature on hy</w:t>
      </w:r>
      <w:r w:rsidRPr="004E0AB2">
        <w:rPr>
          <w:color w:val="000000"/>
        </w:rPr>
        <w:t xml:space="preserve">pertension treatment and health inequities. </w:t>
      </w:r>
    </w:p>
    <w:p w14:paraId="3462AE4A" w14:textId="77777777" w:rsidR="005C7D24" w:rsidRPr="004E0AB2" w:rsidRDefault="00C22FA2">
      <w:pPr>
        <w:pStyle w:val="Heading1"/>
        <w:spacing w:before="240" w:after="240"/>
        <w:rPr>
          <w:color w:val="000000"/>
          <w:sz w:val="24"/>
          <w:szCs w:val="24"/>
        </w:rPr>
      </w:pPr>
      <w:r w:rsidRPr="004E0AB2">
        <w:br w:type="page"/>
      </w:r>
      <w:bookmarkStart w:id="12" w:name="_Toc241218921"/>
      <w:r w:rsidRPr="004E0AB2">
        <w:rPr>
          <w:color w:val="000000"/>
          <w:sz w:val="24"/>
          <w:szCs w:val="24"/>
        </w:rPr>
        <w:lastRenderedPageBreak/>
        <w:t>CHAPTER 2: LITERATURE REVIEW</w:t>
      </w:r>
      <w:bookmarkEnd w:id="12"/>
    </w:p>
    <w:p w14:paraId="48C510D8" w14:textId="77777777" w:rsidR="005C7D24" w:rsidRPr="004E0AB2" w:rsidRDefault="00C22FA2">
      <w:pPr>
        <w:pStyle w:val="Heading2"/>
        <w:spacing w:before="240" w:after="240"/>
        <w:rPr>
          <w:color w:val="000000"/>
        </w:rPr>
      </w:pPr>
      <w:bookmarkStart w:id="13" w:name="_Toc241218922"/>
      <w:r w:rsidRPr="004E0AB2">
        <w:rPr>
          <w:color w:val="000000"/>
        </w:rPr>
        <w:t>2.1 Introduction</w:t>
      </w:r>
      <w:bookmarkEnd w:id="13"/>
      <w:r w:rsidRPr="004E0AB2">
        <w:rPr>
          <w:color w:val="000000"/>
        </w:rPr>
        <w:t xml:space="preserve"> </w:t>
      </w:r>
    </w:p>
    <w:p w14:paraId="4B23FEA4" w14:textId="77777777" w:rsidR="005C7D24" w:rsidRPr="004E0AB2" w:rsidRDefault="00C22FA2">
      <w:pPr>
        <w:spacing w:before="240" w:after="240"/>
        <w:rPr>
          <w:color w:val="000000"/>
        </w:rPr>
      </w:pPr>
      <w:r w:rsidRPr="004E0AB2">
        <w:rPr>
          <w:color w:val="000000"/>
        </w:rPr>
        <w:t>Hypertension is one of the most common long term health conditions and remains a major public health concern in the UK as it increases the risk of cardiovascular d</w:t>
      </w:r>
      <w:r w:rsidRPr="004E0AB2">
        <w:rPr>
          <w:color w:val="000000"/>
        </w:rPr>
        <w:t xml:space="preserve">isease, stroke and premature death (Eastwood </w:t>
      </w:r>
      <w:r w:rsidRPr="004E0AB2">
        <w:rPr>
          <w:i/>
          <w:iCs/>
          <w:color w:val="000000"/>
        </w:rPr>
        <w:t>et al</w:t>
      </w:r>
      <w:r w:rsidRPr="004E0AB2">
        <w:rPr>
          <w:color w:val="000000"/>
        </w:rPr>
        <w:t>., 2023). Though the National Health Service (NHS) provides universal healthcare, inequalities in hypertension detection, treatment and management still occur in different population groups, especially amon</w:t>
      </w:r>
      <w:r w:rsidRPr="004E0AB2">
        <w:rPr>
          <w:color w:val="000000"/>
        </w:rPr>
        <w:t xml:space="preserve">g patients from ethnic minorities and socioeconomically disadvantaged groups (Gkiouleka </w:t>
      </w:r>
      <w:r w:rsidRPr="004E0AB2">
        <w:rPr>
          <w:i/>
          <w:iCs/>
          <w:color w:val="000000"/>
        </w:rPr>
        <w:t>et al</w:t>
      </w:r>
      <w:r w:rsidRPr="004E0AB2">
        <w:rPr>
          <w:color w:val="000000"/>
        </w:rPr>
        <w:t>., 2023). This chapter aims to critically analyse the existing literature on the factors that contribute to these inequalities, discuss the theoretical and concept</w:t>
      </w:r>
      <w:r w:rsidRPr="004E0AB2">
        <w:rPr>
          <w:color w:val="000000"/>
        </w:rPr>
        <w:t>ual frameworks, demonstrate the research gaps and build the foundation for the systematic review.</w:t>
      </w:r>
    </w:p>
    <w:p w14:paraId="3EECC10E" w14:textId="77777777" w:rsidR="005C7D24" w:rsidRPr="004E0AB2" w:rsidRDefault="00C22FA2">
      <w:pPr>
        <w:pStyle w:val="Heading2"/>
        <w:spacing w:before="240" w:after="240"/>
        <w:rPr>
          <w:color w:val="000000"/>
        </w:rPr>
      </w:pPr>
      <w:bookmarkStart w:id="14" w:name="_Toc241218923"/>
      <w:r w:rsidRPr="004E0AB2">
        <w:rPr>
          <w:color w:val="000000"/>
        </w:rPr>
        <w:t>2.2 Hypertension in UK Primary Care</w:t>
      </w:r>
      <w:bookmarkEnd w:id="14"/>
      <w:r w:rsidRPr="004E0AB2">
        <w:rPr>
          <w:color w:val="000000"/>
        </w:rPr>
        <w:t xml:space="preserve"> </w:t>
      </w:r>
    </w:p>
    <w:p w14:paraId="1BB70A02" w14:textId="77777777" w:rsidR="005C7D24" w:rsidRPr="004E0AB2" w:rsidRDefault="00C22FA2">
      <w:pPr>
        <w:spacing w:before="240" w:after="240"/>
        <w:rPr>
          <w:color w:val="000000"/>
        </w:rPr>
      </w:pPr>
      <w:r w:rsidRPr="004E0AB2">
        <w:rPr>
          <w:color w:val="000000"/>
        </w:rPr>
        <w:t>Hypertension continues to become a major health concern because it is a significant risk factor for cardiovascular diseas</w:t>
      </w:r>
      <w:r w:rsidRPr="004E0AB2">
        <w:rPr>
          <w:color w:val="000000"/>
        </w:rPr>
        <w:t>e, stroke and kidney disease. Approximately one in three adults has hypertension in the UK with the prevalence rate rising significantly in people aged 40 and over (NICE, 2023). It is important to note that most individuals have high blood pressure without</w:t>
      </w:r>
      <w:r w:rsidRPr="004E0AB2">
        <w:rPr>
          <w:color w:val="000000"/>
        </w:rPr>
        <w:t xml:space="preserve"> being aware because hypertension occurs without causing any symptoms. It is therefore crucial that early detection and management of the condition take place to prevent any harmful consequences to health (</w:t>
      </w:r>
      <w:r w:rsidRPr="004E0AB2">
        <w:t>Rouette et al. 2022</w:t>
      </w:r>
      <w:r w:rsidRPr="004E0AB2">
        <w:rPr>
          <w:color w:val="000000"/>
        </w:rPr>
        <w:t>). The NHS is instrumental in p</w:t>
      </w:r>
      <w:r w:rsidRPr="004E0AB2">
        <w:rPr>
          <w:color w:val="000000"/>
        </w:rPr>
        <w:t>reventing, detecting, and managing hypertension through primary healthcare services. General practices conduct blood pressure testing and management and make lifestyle changes to assist patients in managing their blood pressure</w:t>
      </w:r>
      <w:r w:rsidRPr="004E0AB2">
        <w:t xml:space="preserve"> </w:t>
      </w:r>
      <w:r w:rsidRPr="004E0AB2">
        <w:rPr>
          <w:color w:val="1155CC"/>
        </w:rPr>
        <w:t>(Charchar et al., 2023)</w:t>
      </w:r>
      <w:r w:rsidRPr="004E0AB2">
        <w:rPr>
          <w:color w:val="000000"/>
        </w:rPr>
        <w:t>. NHS</w:t>
      </w:r>
      <w:r w:rsidRPr="004E0AB2">
        <w:rPr>
          <w:color w:val="000000"/>
        </w:rPr>
        <w:t xml:space="preserve"> advises individuals to eat healthy food, exercise, stop smoking and maintain a healthy weight to prevent hypertension (NHS, 2022).</w:t>
      </w:r>
    </w:p>
    <w:p w14:paraId="5807B2FC" w14:textId="77777777" w:rsidR="005C7D24" w:rsidRPr="004E0AB2" w:rsidRDefault="00C22FA2">
      <w:pPr>
        <w:spacing w:before="240" w:after="240"/>
        <w:jc w:val="center"/>
        <w:rPr>
          <w:color w:val="000000"/>
        </w:rPr>
      </w:pPr>
      <w:r w:rsidRPr="004E0AB2">
        <w:rPr>
          <w:noProof/>
          <w:color w:val="000000"/>
          <w:lang w:val="en-US" w:eastAsia="en-US"/>
        </w:rPr>
        <w:lastRenderedPageBreak/>
        <w:drawing>
          <wp:inline distT="114300" distB="114300" distL="114300" distR="114300" wp14:anchorId="62F6A05F" wp14:editId="2A73421E">
            <wp:extent cx="5686425" cy="3343275"/>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686425" cy="3343275"/>
                    </a:xfrm>
                    <a:prstGeom prst="rect">
                      <a:avLst/>
                    </a:prstGeom>
                    <a:ln w="12700">
                      <a:solidFill>
                        <a:srgbClr val="000000"/>
                      </a:solidFill>
                      <a:prstDash val="solid"/>
                    </a:ln>
                  </pic:spPr>
                </pic:pic>
              </a:graphicData>
            </a:graphic>
          </wp:inline>
        </w:drawing>
      </w:r>
    </w:p>
    <w:p w14:paraId="3A6A5998" w14:textId="77777777" w:rsidR="005C7D24" w:rsidRPr="004E0AB2" w:rsidRDefault="00C22FA2">
      <w:pPr>
        <w:spacing w:before="240" w:after="240"/>
        <w:jc w:val="center"/>
        <w:rPr>
          <w:b/>
          <w:bCs/>
          <w:color w:val="000000"/>
        </w:rPr>
      </w:pPr>
      <w:r w:rsidRPr="004E0AB2">
        <w:rPr>
          <w:b/>
          <w:bCs/>
          <w:color w:val="000000"/>
        </w:rPr>
        <w:t>Figure 2.2.1: Primary Care for Hypertension by NHS</w:t>
      </w:r>
    </w:p>
    <w:p w14:paraId="1CFBF337" w14:textId="77777777" w:rsidR="005C7D24" w:rsidRPr="004E0AB2" w:rsidRDefault="00C22FA2">
      <w:pPr>
        <w:spacing w:before="240" w:after="240"/>
        <w:jc w:val="center"/>
        <w:rPr>
          <w:color w:val="000000"/>
        </w:rPr>
      </w:pPr>
      <w:r w:rsidRPr="004E0AB2">
        <w:rPr>
          <w:color w:val="000000"/>
        </w:rPr>
        <w:t>(Source: Waterall, 2018)</w:t>
      </w:r>
    </w:p>
    <w:p w14:paraId="08AE340A" w14:textId="77777777" w:rsidR="005C7D24" w:rsidRPr="004E0AB2" w:rsidRDefault="00C22FA2">
      <w:pPr>
        <w:pBdr>
          <w:top w:val="nil"/>
          <w:left w:val="nil"/>
          <w:bottom w:val="nil"/>
          <w:right w:val="nil"/>
          <w:between w:val="nil"/>
        </w:pBdr>
        <w:spacing w:before="240" w:after="240"/>
        <w:rPr>
          <w:color w:val="000000"/>
        </w:rPr>
      </w:pPr>
      <w:r w:rsidRPr="004E0AB2">
        <w:rPr>
          <w:color w:val="000000"/>
        </w:rPr>
        <w:t xml:space="preserve">The regulation of the UK critical practice is undertaken by the National Institute for Health and Care Excellence (NICE), which suggests that the patient needs to have blood pressure measurement done to confirm his or her diagnosis (di Pietro </w:t>
      </w:r>
      <w:r w:rsidRPr="004E0AB2">
        <w:rPr>
          <w:i/>
          <w:iCs/>
          <w:color w:val="000000"/>
        </w:rPr>
        <w:t>e</w:t>
      </w:r>
      <w:r w:rsidRPr="004E0AB2">
        <w:rPr>
          <w:i/>
          <w:iCs/>
        </w:rPr>
        <w:t>t al.</w:t>
      </w:r>
      <w:r w:rsidRPr="004E0AB2">
        <w:t xml:space="preserve"> 2024)</w:t>
      </w:r>
      <w:r w:rsidRPr="004E0AB2">
        <w:rPr>
          <w:color w:val="000000"/>
        </w:rPr>
        <w:t>.</w:t>
      </w:r>
      <w:r w:rsidRPr="004E0AB2">
        <w:rPr>
          <w:color w:val="000000"/>
        </w:rPr>
        <w:t xml:space="preserve"> NICE also suggests performing cardiovascular risk assessment, providing lifestyle interventions and prescribing antihypertensive drugs depending on patients' age, ethnicity and clinical condition (NICE, 2023). General practitioners play a critical role in</w:t>
      </w:r>
      <w:r w:rsidRPr="004E0AB2">
        <w:rPr>
          <w:color w:val="000000"/>
        </w:rPr>
        <w:t xml:space="preserve"> managing hypertension as they are the first medical professionals who detect the increased blood pressure level of patients (</w:t>
      </w:r>
      <w:r w:rsidRPr="004E0AB2">
        <w:rPr>
          <w:color w:val="222222"/>
        </w:rPr>
        <w:t xml:space="preserve">Mills </w:t>
      </w:r>
      <w:r w:rsidRPr="004E0AB2">
        <w:rPr>
          <w:i/>
          <w:iCs/>
          <w:color w:val="222222"/>
        </w:rPr>
        <w:t>et al.</w:t>
      </w:r>
      <w:r w:rsidRPr="004E0AB2">
        <w:rPr>
          <w:color w:val="222222"/>
        </w:rPr>
        <w:t xml:space="preserve"> 2024; </w:t>
      </w:r>
      <w:r w:rsidRPr="004E0AB2">
        <w:t xml:space="preserve">Varshney </w:t>
      </w:r>
      <w:r w:rsidRPr="004E0AB2">
        <w:rPr>
          <w:i/>
          <w:iCs/>
        </w:rPr>
        <w:t xml:space="preserve">et al., </w:t>
      </w:r>
      <w:r w:rsidRPr="004E0AB2">
        <w:t>2021</w:t>
      </w:r>
      <w:r w:rsidRPr="004E0AB2">
        <w:rPr>
          <w:color w:val="222222"/>
        </w:rPr>
        <w:t>)</w:t>
      </w:r>
      <w:r w:rsidRPr="004E0AB2">
        <w:rPr>
          <w:color w:val="000000"/>
        </w:rPr>
        <w:t>. They diagnose hypertension, prescribe drugs, monitor the effectiveness of patients’ tre</w:t>
      </w:r>
      <w:r w:rsidRPr="004E0AB2">
        <w:rPr>
          <w:color w:val="000000"/>
        </w:rPr>
        <w:t>atment and help them to have their medications and changes in their lifestyles (</w:t>
      </w:r>
      <w:r w:rsidRPr="004E0AB2">
        <w:rPr>
          <w:color w:val="222222"/>
        </w:rPr>
        <w:t xml:space="preserve">Carey </w:t>
      </w:r>
      <w:r w:rsidRPr="004E0AB2">
        <w:rPr>
          <w:i/>
          <w:iCs/>
          <w:color w:val="222222"/>
        </w:rPr>
        <w:t>et al.</w:t>
      </w:r>
      <w:r w:rsidRPr="004E0AB2">
        <w:rPr>
          <w:color w:val="222222"/>
        </w:rPr>
        <w:t xml:space="preserve"> 2024)</w:t>
      </w:r>
      <w:r w:rsidRPr="004E0AB2">
        <w:rPr>
          <w:color w:val="000000"/>
        </w:rPr>
        <w:t>. GPs work together with practice nurses and other healthcare professionals in order to provide continuous care to their patients and prevent any complication</w:t>
      </w:r>
      <w:r w:rsidRPr="004E0AB2">
        <w:rPr>
          <w:color w:val="000000"/>
        </w:rPr>
        <w:t>s (</w:t>
      </w:r>
      <w:r w:rsidRPr="004E0AB2">
        <w:t>Lemp et al. 2022</w:t>
      </w:r>
      <w:r w:rsidRPr="004E0AB2">
        <w:rPr>
          <w:color w:val="000000"/>
        </w:rPr>
        <w:t xml:space="preserve">). </w:t>
      </w:r>
    </w:p>
    <w:p w14:paraId="1E0F19CF" w14:textId="77777777" w:rsidR="005C7D24" w:rsidRPr="004E0AB2" w:rsidRDefault="00C22FA2">
      <w:pPr>
        <w:pBdr>
          <w:top w:val="nil"/>
          <w:left w:val="nil"/>
          <w:bottom w:val="nil"/>
          <w:right w:val="nil"/>
          <w:between w:val="nil"/>
        </w:pBdr>
        <w:spacing w:before="240" w:after="240"/>
      </w:pPr>
      <w:r w:rsidRPr="004E0AB2">
        <w:rPr>
          <w:color w:val="000000"/>
        </w:rPr>
        <w:t>Despite all these established services, inequalities in accessing care and treatment continue to occur among different population groups, which makes the investigation of the existing health inequalities necessary (</w:t>
      </w:r>
      <w:r w:rsidRPr="004E0AB2">
        <w:rPr>
          <w:color w:val="222222"/>
        </w:rPr>
        <w:t xml:space="preserve">Jindal </w:t>
      </w:r>
      <w:r w:rsidRPr="004E0AB2">
        <w:rPr>
          <w:i/>
          <w:iCs/>
          <w:color w:val="222222"/>
        </w:rPr>
        <w:t>et al</w:t>
      </w:r>
      <w:r w:rsidRPr="004E0AB2">
        <w:rPr>
          <w:color w:val="222222"/>
        </w:rPr>
        <w:t>. 2023</w:t>
      </w:r>
      <w:r w:rsidRPr="004E0AB2">
        <w:rPr>
          <w:color w:val="222222"/>
        </w:rPr>
        <w:t>)</w:t>
      </w:r>
      <w:r w:rsidRPr="004E0AB2">
        <w:rPr>
          <w:color w:val="000000"/>
        </w:rPr>
        <w:t xml:space="preserve">. </w:t>
      </w:r>
      <w:r w:rsidRPr="004E0AB2">
        <w:t>Mancia et al. (2023)</w:t>
      </w:r>
      <w:r w:rsidRPr="004E0AB2">
        <w:rPr>
          <w:color w:val="000000"/>
        </w:rPr>
        <w:t xml:space="preserve"> offers national settings to deal with hypertension, and </w:t>
      </w:r>
      <w:r w:rsidRPr="004E0AB2">
        <w:t>Todd et al. (2023)</w:t>
      </w:r>
      <w:r w:rsidRPr="004E0AB2">
        <w:rPr>
          <w:color w:val="000000"/>
        </w:rPr>
        <w:t xml:space="preserve"> and </w:t>
      </w:r>
      <w:r w:rsidRPr="004E0AB2">
        <w:t>Tapela et al. (2021)</w:t>
      </w:r>
      <w:r w:rsidRPr="004E0AB2">
        <w:rPr>
          <w:color w:val="000000"/>
        </w:rPr>
        <w:t xml:space="preserve"> offer direct evidence of UK </w:t>
      </w:r>
      <w:r w:rsidRPr="004E0AB2">
        <w:rPr>
          <w:color w:val="000000"/>
        </w:rPr>
        <w:lastRenderedPageBreak/>
        <w:t>primary care. Even though the results of all these studies are consistently in favour of fair administra</w:t>
      </w:r>
      <w:r w:rsidRPr="004E0AB2">
        <w:rPr>
          <w:color w:val="000000"/>
        </w:rPr>
        <w:t>tion of hypertension, the observational nature of the studies does not provide a causal effect, which suggests that more research is needed on the factors affecting the implementation (</w:t>
      </w:r>
      <w:r w:rsidRPr="004E0AB2">
        <w:rPr>
          <w:color w:val="222222"/>
        </w:rPr>
        <w:t xml:space="preserve">Tanvir </w:t>
      </w:r>
      <w:r w:rsidRPr="004E0AB2">
        <w:rPr>
          <w:i/>
          <w:iCs/>
          <w:color w:val="222222"/>
        </w:rPr>
        <w:t xml:space="preserve">et al. </w:t>
      </w:r>
      <w:r w:rsidRPr="004E0AB2">
        <w:rPr>
          <w:color w:val="222222"/>
        </w:rPr>
        <w:t>2025)</w:t>
      </w:r>
      <w:r w:rsidRPr="004E0AB2">
        <w:rPr>
          <w:color w:val="000000"/>
        </w:rPr>
        <w:t>.</w:t>
      </w:r>
    </w:p>
    <w:p w14:paraId="445DDA30" w14:textId="77777777" w:rsidR="005C7D24" w:rsidRPr="004E0AB2" w:rsidRDefault="00C22FA2">
      <w:pPr>
        <w:pStyle w:val="Heading2"/>
        <w:spacing w:before="240" w:after="240"/>
        <w:rPr>
          <w:color w:val="000000"/>
        </w:rPr>
      </w:pPr>
      <w:bookmarkStart w:id="15" w:name="_Toc241218924"/>
      <w:r w:rsidRPr="004E0AB2">
        <w:rPr>
          <w:color w:val="000000"/>
        </w:rPr>
        <w:t>2.3 Ethnicity and Hypertension Inequalities</w:t>
      </w:r>
      <w:bookmarkEnd w:id="15"/>
      <w:r w:rsidRPr="004E0AB2">
        <w:rPr>
          <w:color w:val="000000"/>
        </w:rPr>
        <w:t xml:space="preserve"> </w:t>
      </w:r>
    </w:p>
    <w:p w14:paraId="5F8841EC" w14:textId="77777777" w:rsidR="005C7D24" w:rsidRPr="004E0AB2" w:rsidRDefault="00C22FA2">
      <w:pPr>
        <w:spacing w:before="240" w:after="240"/>
        <w:rPr>
          <w:color w:val="000000"/>
        </w:rPr>
      </w:pPr>
      <w:r w:rsidRPr="004E0AB2">
        <w:rPr>
          <w:color w:val="000000"/>
        </w:rPr>
        <w:t>The r</w:t>
      </w:r>
      <w:r w:rsidRPr="004E0AB2">
        <w:rPr>
          <w:color w:val="000000"/>
        </w:rPr>
        <w:t>ole of ethnicity in hypertension detection, treatment and management in UK general practices is substantial, as people of different ethnic backgrounds experience different health outcomes (Hayanga et al. 2021). Biological, cultural, social and healthcare-r</w:t>
      </w:r>
      <w:r w:rsidRPr="004E0AB2">
        <w:rPr>
          <w:color w:val="000000"/>
        </w:rPr>
        <w:t>elated factors cause these inequalities in health (</w:t>
      </w:r>
      <w:r w:rsidRPr="004E0AB2">
        <w:t>Schutte</w:t>
      </w:r>
      <w:r w:rsidRPr="004E0AB2">
        <w:rPr>
          <w:color w:val="000000"/>
        </w:rPr>
        <w:t xml:space="preserve"> et al., 2023). There are many scientific works that support the idea that people from the Black ethnic groups suffer from higher prevalence of hypertension and develop it at younger ages than White</w:t>
      </w:r>
      <w:r w:rsidRPr="004E0AB2">
        <w:rPr>
          <w:color w:val="000000"/>
        </w:rPr>
        <w:t xml:space="preserve"> population does. Patients from these groups also have a higher probability to have uncontrolled blood pressure even with treatment. </w:t>
      </w:r>
      <w:r w:rsidRPr="004E0AB2">
        <w:t>Aggarwal et al. (2023)</w:t>
      </w:r>
      <w:r w:rsidRPr="004E0AB2">
        <w:rPr>
          <w:color w:val="000000"/>
        </w:rPr>
        <w:t xml:space="preserve"> demonstrates that Black African and African Caribbean patients had the same rates of blood pressure </w:t>
      </w:r>
      <w:r w:rsidRPr="004E0AB2">
        <w:rPr>
          <w:color w:val="000000"/>
        </w:rPr>
        <w:t>re-measurement and were more likely to start hypertension therapy that white patients. Though they had poorer blood pressure control in follow-up and the reason for such outcomes is a lower adherence and persistence rather than late treatment initiation. R</w:t>
      </w:r>
      <w:r w:rsidRPr="004E0AB2">
        <w:rPr>
          <w:color w:val="000000"/>
        </w:rPr>
        <w:t xml:space="preserve">egarding South Asian patients, the situation is a little bit better but there are still some problems. </w:t>
      </w:r>
    </w:p>
    <w:p w14:paraId="0955D673" w14:textId="77777777" w:rsidR="005C7D24" w:rsidRPr="004E0AB2" w:rsidRDefault="00C22FA2">
      <w:pPr>
        <w:spacing w:before="240" w:after="240"/>
      </w:pPr>
      <w:r w:rsidRPr="004E0AB2">
        <w:t>Lee et al. (2023)</w:t>
      </w:r>
      <w:r w:rsidRPr="004E0AB2">
        <w:rPr>
          <w:color w:val="000000"/>
        </w:rPr>
        <w:t xml:space="preserve"> found that patients from these groups had similar or even better rates of diagnosis, blood pressure monitoring and treatment initiatio</w:t>
      </w:r>
      <w:r w:rsidRPr="004E0AB2">
        <w:rPr>
          <w:color w:val="000000"/>
        </w:rPr>
        <w:t xml:space="preserve">n than White patients. They had lower medication persistence and adherence, which means that it is difficult for them to take their medicines continuously. These findings prove that early diagnosis is not enough if patients do not obey the medications </w:t>
      </w:r>
      <w:r w:rsidRPr="004E0AB2">
        <w:t>(</w:t>
      </w:r>
      <w:r w:rsidRPr="004E0AB2">
        <w:rPr>
          <w:color w:val="222222"/>
        </w:rPr>
        <w:t>Bur</w:t>
      </w:r>
      <w:r w:rsidRPr="004E0AB2">
        <w:rPr>
          <w:color w:val="222222"/>
        </w:rPr>
        <w:t>nier, 2024)</w:t>
      </w:r>
      <w:r w:rsidRPr="004E0AB2">
        <w:rPr>
          <w:color w:val="000000"/>
        </w:rPr>
        <w:t>.</w:t>
      </w:r>
      <w:r w:rsidRPr="004E0AB2">
        <w:t xml:space="preserve"> </w:t>
      </w:r>
      <w:r w:rsidRPr="004E0AB2">
        <w:rPr>
          <w:color w:val="000000"/>
        </w:rPr>
        <w:t xml:space="preserve">White population is used as an ethnic group in UK studies due to their higher long-term medication adherence and better blood pressure control </w:t>
      </w:r>
      <w:r w:rsidRPr="004E0AB2">
        <w:rPr>
          <w:color w:val="222222"/>
        </w:rPr>
        <w:t xml:space="preserve">(Secchi </w:t>
      </w:r>
      <w:r w:rsidRPr="004E0AB2">
        <w:rPr>
          <w:i/>
          <w:iCs/>
          <w:color w:val="222222"/>
        </w:rPr>
        <w:t>et al.</w:t>
      </w:r>
      <w:r w:rsidRPr="004E0AB2">
        <w:rPr>
          <w:color w:val="222222"/>
        </w:rPr>
        <w:t xml:space="preserve"> 2022)</w:t>
      </w:r>
      <w:r w:rsidRPr="004E0AB2">
        <w:rPr>
          <w:color w:val="000000"/>
        </w:rPr>
        <w:t>. They are not protected from the problems connected with hypertension because o</w:t>
      </w:r>
      <w:r w:rsidRPr="004E0AB2">
        <w:rPr>
          <w:color w:val="000000"/>
        </w:rPr>
        <w:t xml:space="preserve">f poor lifestyles, older age and multimorbidity. Ethnicity cannot be considered the only determinant of health outcomes in hypertension because socio-economic deprivation, health literacy and access to healthcare also influence the disease (Rison </w:t>
      </w:r>
      <w:r w:rsidRPr="004E0AB2">
        <w:rPr>
          <w:i/>
          <w:iCs/>
          <w:color w:val="000000"/>
        </w:rPr>
        <w:t>et al</w:t>
      </w:r>
      <w:r w:rsidRPr="004E0AB2">
        <w:rPr>
          <w:color w:val="000000"/>
        </w:rPr>
        <w:t>., 2</w:t>
      </w:r>
      <w:r w:rsidRPr="004E0AB2">
        <w:rPr>
          <w:color w:val="000000"/>
        </w:rPr>
        <w:t xml:space="preserve">023). </w:t>
      </w:r>
    </w:p>
    <w:p w14:paraId="3D10B9D7" w14:textId="77777777" w:rsidR="005C7D24" w:rsidRPr="004E0AB2" w:rsidRDefault="00C22FA2">
      <w:pPr>
        <w:pBdr>
          <w:top w:val="nil"/>
          <w:left w:val="nil"/>
          <w:bottom w:val="nil"/>
          <w:right w:val="nil"/>
          <w:between w:val="nil"/>
        </w:pBdr>
        <w:spacing w:before="240" w:after="240"/>
      </w:pPr>
      <w:r w:rsidRPr="004E0AB2">
        <w:rPr>
          <w:color w:val="000000"/>
        </w:rPr>
        <w:t xml:space="preserve">Analysis of the studies shows broad agreement that Black ethnic groups experience poorer blood pressure control than White populations and South Asian groups often achieve similar </w:t>
      </w:r>
      <w:r w:rsidRPr="004E0AB2">
        <w:rPr>
          <w:color w:val="000000"/>
        </w:rPr>
        <w:lastRenderedPageBreak/>
        <w:t>or slightly better clinical management. There is a bit of controversy</w:t>
      </w:r>
      <w:r w:rsidRPr="004E0AB2">
        <w:rPr>
          <w:color w:val="000000"/>
        </w:rPr>
        <w:t xml:space="preserve"> about why such disparities exist. Eastwood et al. (2023) have focused on the lesser adherence and persistence to medications as the primary reason behind poor control over blood pressure levels in Black people.</w:t>
      </w:r>
      <w:r w:rsidRPr="004E0AB2">
        <w:t xml:space="preserve"> </w:t>
      </w:r>
      <w:r w:rsidRPr="004E0AB2">
        <w:rPr>
          <w:color w:val="000000"/>
        </w:rPr>
        <w:t>Furthermore, Rison et al. (2023) mentioned t</w:t>
      </w:r>
      <w:r w:rsidRPr="004E0AB2">
        <w:rPr>
          <w:color w:val="000000"/>
        </w:rPr>
        <w:t>hat the existence of certain structural inequalities, along with healthcare accessibility and social factors, also plays an important role in creating such disparities consistently. Eastwood et al. (2023) were a retrospective primary care cohort in the Uni</w:t>
      </w:r>
      <w:r w:rsidRPr="004E0AB2">
        <w:rPr>
          <w:color w:val="000000"/>
        </w:rPr>
        <w:t>ted Kingdom, and Rison et al. (2023) were cross-sectional, in North-East London. Both of them indicated worse blood pressure control among ethnic groups (Black), but they varied in describing the causal factors, which speaks of the complexity of ethnic dis</w:t>
      </w:r>
      <w:r w:rsidRPr="004E0AB2">
        <w:rPr>
          <w:color w:val="000000"/>
        </w:rPr>
        <w:t>parity.</w:t>
      </w:r>
    </w:p>
    <w:p w14:paraId="45B6528F" w14:textId="77777777" w:rsidR="005C7D24" w:rsidRPr="004E0AB2" w:rsidRDefault="00C22FA2">
      <w:pPr>
        <w:pStyle w:val="Heading2"/>
        <w:spacing w:before="240" w:after="240"/>
      </w:pPr>
      <w:bookmarkStart w:id="16" w:name="_Toc241218925"/>
      <w:r w:rsidRPr="004E0AB2">
        <w:t>2.4 Socioeconomic Status and Hypertension Management</w:t>
      </w:r>
      <w:bookmarkEnd w:id="16"/>
      <w:r w:rsidRPr="004E0AB2">
        <w:t xml:space="preserve"> </w:t>
      </w:r>
    </w:p>
    <w:p w14:paraId="7E8A0F89" w14:textId="77777777" w:rsidR="005C7D24" w:rsidRPr="004E0AB2" w:rsidRDefault="00C22FA2">
      <w:pPr>
        <w:pBdr>
          <w:top w:val="nil"/>
          <w:left w:val="nil"/>
          <w:bottom w:val="nil"/>
          <w:right w:val="nil"/>
          <w:between w:val="nil"/>
        </w:pBdr>
        <w:spacing w:before="240" w:after="240"/>
      </w:pPr>
      <w:r w:rsidRPr="004E0AB2">
        <w:t>Socioeconomic status is one of the key factors affecting hypertension management within UK primary care. People living in deprived environments tend to be more crucial to developing the conditio</w:t>
      </w:r>
      <w:r w:rsidRPr="004E0AB2">
        <w:t>n and facing worse health outcomes compared to those living in wealthier neighbourhoods (Blok et al. 2022). The fact is that deprivation is usually linked to unhealthy habits, lack of healthcare resources, and high levels of chronic stress, and increases t</w:t>
      </w:r>
      <w:r w:rsidRPr="004E0AB2">
        <w:t xml:space="preserve">he risk of hypertension (Zhou et al. 2021). The education level of patients is also an essential aspect that affects hypertension management (Kurnia </w:t>
      </w:r>
      <w:r w:rsidRPr="004E0AB2">
        <w:rPr>
          <w:i/>
          <w:iCs/>
        </w:rPr>
        <w:t xml:space="preserve">et al. </w:t>
      </w:r>
      <w:r w:rsidRPr="004E0AB2">
        <w:t>2022). Patients who lack education tend to possess poor health literacy and have a hard time underst</w:t>
      </w:r>
      <w:r w:rsidRPr="004E0AB2">
        <w:t xml:space="preserve">anding the provided medical advice (Murugesu </w:t>
      </w:r>
      <w:r w:rsidRPr="004E0AB2">
        <w:rPr>
          <w:i/>
          <w:iCs/>
        </w:rPr>
        <w:t xml:space="preserve">et al. </w:t>
      </w:r>
      <w:r w:rsidRPr="004E0AB2">
        <w:t xml:space="preserve">2022). The importance of frequent blood pressure checking and taking prescribed medication on a regular basis (Gumz </w:t>
      </w:r>
      <w:r w:rsidRPr="004E0AB2">
        <w:rPr>
          <w:i/>
          <w:iCs/>
        </w:rPr>
        <w:t>et al.</w:t>
      </w:r>
      <w:r w:rsidRPr="004E0AB2">
        <w:t xml:space="preserve"> 2023). Additionally, unemployment and low income prevent people from maintaining </w:t>
      </w:r>
      <w:r w:rsidRPr="004E0AB2">
        <w:t xml:space="preserve">proper nutrition, exercising regularly and visiting doctors on a regular basis (Carrasco-Marcelo et al. 2024). </w:t>
      </w:r>
    </w:p>
    <w:p w14:paraId="118307F0" w14:textId="77777777" w:rsidR="005C7D24" w:rsidRPr="004E0AB2" w:rsidRDefault="00C22FA2">
      <w:pPr>
        <w:pBdr>
          <w:top w:val="nil"/>
          <w:left w:val="nil"/>
          <w:bottom w:val="nil"/>
          <w:right w:val="nil"/>
          <w:between w:val="nil"/>
        </w:pBdr>
        <w:spacing w:before="240" w:after="240"/>
      </w:pPr>
      <w:r w:rsidRPr="004E0AB2">
        <w:t xml:space="preserve">Financial problems can lead to increased levels of stress which in its turn negatively affect the management of blood pressure (Teshale </w:t>
      </w:r>
      <w:r w:rsidRPr="004E0AB2">
        <w:rPr>
          <w:i/>
          <w:iCs/>
        </w:rPr>
        <w:t>et al</w:t>
      </w:r>
      <w:r w:rsidRPr="004E0AB2">
        <w:t xml:space="preserve">., </w:t>
      </w:r>
      <w:r w:rsidRPr="004E0AB2">
        <w:t>2023). Access to general practitioners is still another important aspect in managing hypertension. Although the NHS provides free healthcare, people from lower socio-economic backgrounds may encounter several problems, including accessibility to GP appoint</w:t>
      </w:r>
      <w:r w:rsidRPr="004E0AB2">
        <w:t>ments, transportation issues, and noncontinuity of care (Bidmead et al. 2024). These issues might cause a delay in diagnosis and non-adherence to medication. According to Nguyen et al. (2024), for the alleviation of health inequalities, primary care should</w:t>
      </w:r>
      <w:r w:rsidRPr="004E0AB2">
        <w:t xml:space="preserve"> be concerned about other socio-economic determinants of health besides delivering good-quality care. Goorani et al. (2024) present case-specific evidence of the UK </w:t>
      </w:r>
      <w:r w:rsidRPr="004E0AB2">
        <w:lastRenderedPageBreak/>
        <w:t>general practice, but Charchar et al. (2023) present more international evidence. They both</w:t>
      </w:r>
      <w:r w:rsidRPr="004E0AB2">
        <w:t xml:space="preserve"> recognize socioeconomic disadvantage as a significant predictor of hypertension outcomes, but UK evidence is more closely relevant to NHS primary care services (Molokhia </w:t>
      </w:r>
      <w:r w:rsidRPr="004E0AB2">
        <w:rPr>
          <w:i/>
          <w:iCs/>
        </w:rPr>
        <w:t>et al.</w:t>
      </w:r>
      <w:r w:rsidRPr="004E0AB2">
        <w:t xml:space="preserve"> 2022).</w:t>
      </w:r>
    </w:p>
    <w:p w14:paraId="6AD43DC1" w14:textId="77777777" w:rsidR="005C7D24" w:rsidRPr="004E0AB2" w:rsidRDefault="00C22FA2">
      <w:pPr>
        <w:spacing w:before="240" w:after="240"/>
        <w:jc w:val="center"/>
        <w:rPr>
          <w:color w:val="000000"/>
        </w:rPr>
      </w:pPr>
      <w:r w:rsidRPr="004E0AB2">
        <w:rPr>
          <w:noProof/>
          <w:color w:val="000000"/>
          <w:lang w:val="en-US" w:eastAsia="en-US"/>
        </w:rPr>
        <w:drawing>
          <wp:inline distT="114300" distB="114300" distL="114300" distR="114300" wp14:anchorId="22BC3811" wp14:editId="29BF9C60">
            <wp:extent cx="3854288" cy="3862968"/>
            <wp:effectExtent l="12700" t="12700" r="12700" b="127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3854288" cy="3862968"/>
                    </a:xfrm>
                    <a:prstGeom prst="rect">
                      <a:avLst/>
                    </a:prstGeom>
                    <a:ln w="12700">
                      <a:solidFill>
                        <a:srgbClr val="000000"/>
                      </a:solidFill>
                      <a:prstDash val="solid"/>
                    </a:ln>
                  </pic:spPr>
                </pic:pic>
              </a:graphicData>
            </a:graphic>
          </wp:inline>
        </w:drawing>
      </w:r>
    </w:p>
    <w:p w14:paraId="6B51FE76" w14:textId="77777777" w:rsidR="005C7D24" w:rsidRPr="004E0AB2" w:rsidRDefault="00C22FA2">
      <w:pPr>
        <w:spacing w:before="240" w:after="240"/>
        <w:jc w:val="center"/>
        <w:rPr>
          <w:b/>
          <w:bCs/>
          <w:color w:val="000000"/>
        </w:rPr>
      </w:pPr>
      <w:r w:rsidRPr="004E0AB2">
        <w:rPr>
          <w:b/>
          <w:bCs/>
          <w:color w:val="000000"/>
        </w:rPr>
        <w:t>Figure 2.4.1: Socioeconomic Status and Cardiovascular Outcomes</w:t>
      </w:r>
    </w:p>
    <w:p w14:paraId="439BDDB1" w14:textId="77777777" w:rsidR="005C7D24" w:rsidRPr="004E0AB2" w:rsidRDefault="00C22FA2">
      <w:pPr>
        <w:spacing w:before="240" w:after="240"/>
        <w:jc w:val="center"/>
        <w:rPr>
          <w:color w:val="000000"/>
        </w:rPr>
      </w:pPr>
      <w:r w:rsidRPr="004E0AB2">
        <w:rPr>
          <w:color w:val="000000"/>
        </w:rPr>
        <w:t xml:space="preserve">(Source: Schultz </w:t>
      </w:r>
      <w:r w:rsidRPr="004E0AB2">
        <w:rPr>
          <w:i/>
          <w:iCs/>
          <w:color w:val="000000"/>
        </w:rPr>
        <w:t>et al</w:t>
      </w:r>
      <w:r w:rsidRPr="004E0AB2">
        <w:rPr>
          <w:color w:val="000000"/>
        </w:rPr>
        <w:t>., 2018)</w:t>
      </w:r>
    </w:p>
    <w:p w14:paraId="4D94ADA3" w14:textId="77777777" w:rsidR="005C7D24" w:rsidRPr="004E0AB2" w:rsidRDefault="00C22FA2">
      <w:pPr>
        <w:pStyle w:val="Heading2"/>
        <w:keepNext w:val="0"/>
        <w:keepLines w:val="0"/>
        <w:spacing w:before="240" w:after="240"/>
        <w:rPr>
          <w:b w:val="0"/>
          <w:bCs w:val="0"/>
          <w:color w:val="000000"/>
        </w:rPr>
      </w:pPr>
      <w:bookmarkStart w:id="17" w:name="_Toc241218926"/>
      <w:r w:rsidRPr="004E0AB2">
        <w:rPr>
          <w:color w:val="000000"/>
        </w:rPr>
        <w:t>2.5 Patient-Level Barriers and Facilitators</w:t>
      </w:r>
      <w:bookmarkEnd w:id="17"/>
      <w:r w:rsidRPr="004E0AB2">
        <w:rPr>
          <w:color w:val="000000"/>
        </w:rPr>
        <w:t xml:space="preserve"> </w:t>
      </w:r>
    </w:p>
    <w:p w14:paraId="5BD613FD" w14:textId="77777777" w:rsidR="005C7D24" w:rsidRPr="004E0AB2" w:rsidRDefault="00C22FA2">
      <w:pPr>
        <w:spacing w:before="240" w:after="240"/>
      </w:pPr>
      <w:r w:rsidRPr="004E0AB2">
        <w:t>The influences of patient level factors on hypertension management and the role of these factors in exacerbating health inequalities among adults (aged 40 years and over) in Primar</w:t>
      </w:r>
      <w:r w:rsidRPr="004E0AB2">
        <w:t>y Care settings are very significant. Taking medicines as prescribed is one of the most common problems reported (Hamrahian et al., 2022). While antihypertensive drugs work well at treating high blood pressure, many people do not take them as they do not n</w:t>
      </w:r>
      <w:r w:rsidRPr="004E0AB2">
        <w:t xml:space="preserve">ecessarily notice a symptom and may think that they do not need them for an extended period of time (Bress </w:t>
      </w:r>
      <w:r w:rsidRPr="004E0AB2">
        <w:rPr>
          <w:i/>
          <w:iCs/>
        </w:rPr>
        <w:t>et al.</w:t>
      </w:r>
      <w:r w:rsidRPr="004E0AB2">
        <w:t xml:space="preserve"> 2024). Nupur Yogarajah et al. (2025) shows that, Black African and Black Caribbean patients were more likely to be initiated on medication tha</w:t>
      </w:r>
      <w:r w:rsidRPr="004E0AB2">
        <w:t xml:space="preserve">n the White patient group but had lower persistence on treatment and outcomes in terms of blood pressure management. In the similar way, fewer South Asian patients adhered in the long-term even if they had timely diagnosis and treatment </w:t>
      </w:r>
      <w:r w:rsidRPr="004E0AB2">
        <w:lastRenderedPageBreak/>
        <w:t xml:space="preserve">(Akhtar </w:t>
      </w:r>
      <w:r w:rsidRPr="004E0AB2">
        <w:rPr>
          <w:i/>
          <w:iCs/>
        </w:rPr>
        <w:t>et al</w:t>
      </w:r>
      <w:r w:rsidRPr="004E0AB2">
        <w:t>. 2024</w:t>
      </w:r>
      <w:r w:rsidRPr="004E0AB2">
        <w:t>). The patients' health literacy is another important factor in determining the success of hypertension management (Beyna et al., 2026). Patients with minimal knowledge of hypertension may find difficulty in figuring out medical instructions or knowing the</w:t>
      </w:r>
      <w:r w:rsidRPr="004E0AB2">
        <w:t xml:space="preserve"> significance of doing regular blood pressure checks (Sudirman et al., 2025; Green </w:t>
      </w:r>
      <w:r w:rsidRPr="004E0AB2">
        <w:rPr>
          <w:i/>
          <w:iCs/>
        </w:rPr>
        <w:t>et al.</w:t>
      </w:r>
      <w:r w:rsidRPr="004E0AB2">
        <w:t xml:space="preserve"> 2022). This shows why limited health literacy is one of the reasons why patients do not come through with the expected levels of patient participation in self-managem</w:t>
      </w:r>
      <w:r w:rsidRPr="004E0AB2">
        <w:t>ent or other preventive actions (</w:t>
      </w:r>
      <w:r w:rsidRPr="004E0AB2">
        <w:rPr>
          <w:color w:val="222222"/>
        </w:rPr>
        <w:t>Dinh and Bonner, 2023)</w:t>
      </w:r>
      <w:r w:rsidRPr="004E0AB2">
        <w:t xml:space="preserve">. Language is the most obvious barrier as patients with limited knowledge will have problems in understanding how their doctor wants them to change lifestyle, get regular health checks (Mustafa </w:t>
      </w:r>
      <w:r w:rsidRPr="004E0AB2">
        <w:rPr>
          <w:i/>
          <w:iCs/>
        </w:rPr>
        <w:t xml:space="preserve">et al. </w:t>
      </w:r>
      <w:r w:rsidRPr="004E0AB2">
        <w:t xml:space="preserve">2023). </w:t>
      </w:r>
    </w:p>
    <w:p w14:paraId="3EC9BF94" w14:textId="77777777" w:rsidR="005C7D24" w:rsidRPr="004E0AB2" w:rsidRDefault="00C22FA2">
      <w:pPr>
        <w:pBdr>
          <w:top w:val="nil"/>
          <w:left w:val="nil"/>
          <w:bottom w:val="nil"/>
          <w:right w:val="nil"/>
          <w:between w:val="nil"/>
        </w:pBdr>
        <w:spacing w:before="240" w:after="240"/>
        <w:rPr>
          <w:color w:val="FF0000"/>
        </w:rPr>
      </w:pPr>
      <w:r w:rsidRPr="004E0AB2">
        <w:rPr>
          <w:color w:val="000000"/>
        </w:rPr>
        <w:t>Another thing is the patients' psychological and Behavioural state. Patients' concern over side effects of medication, inability to remember dosing, their low level of motivation, and different issues in their life may have priority can all decreas</w:t>
      </w:r>
      <w:r w:rsidRPr="004E0AB2">
        <w:rPr>
          <w:color w:val="000000"/>
        </w:rPr>
        <w:t>e their level of adherence with the prescribed treatment (</w:t>
      </w:r>
      <w:r w:rsidRPr="004E0AB2">
        <w:t>Baryakova et al., 2023</w:t>
      </w:r>
      <w:r w:rsidRPr="004E0AB2">
        <w:rPr>
          <w:color w:val="000000"/>
        </w:rPr>
        <w:t>). Eastwood et al. (2023) and Nupur Yogarajah et al. (2025) are complementary UK-evidence on medication adherence, and Mustafa et al. (2023) are contextual evidence internation</w:t>
      </w:r>
      <w:r w:rsidRPr="004E0AB2">
        <w:rPr>
          <w:color w:val="000000"/>
        </w:rPr>
        <w:t xml:space="preserve">ally on communication barriers. </w:t>
      </w:r>
      <w:r w:rsidRPr="004E0AB2">
        <w:t xml:space="preserve">A combination of these studies proves that patient behaviour and health literacy play an important role in hypertension management (Salmanpour </w:t>
      </w:r>
      <w:r w:rsidRPr="004E0AB2">
        <w:rPr>
          <w:i/>
          <w:iCs/>
        </w:rPr>
        <w:t>et al.</w:t>
      </w:r>
      <w:r w:rsidRPr="004E0AB2">
        <w:t xml:space="preserve"> 2025).</w:t>
      </w:r>
    </w:p>
    <w:p w14:paraId="5CC77578" w14:textId="77777777" w:rsidR="005C7D24" w:rsidRPr="004E0AB2" w:rsidRDefault="00C22FA2">
      <w:pPr>
        <w:pStyle w:val="Heading2"/>
        <w:keepNext w:val="0"/>
        <w:keepLines w:val="0"/>
        <w:spacing w:before="240" w:after="240"/>
        <w:rPr>
          <w:b w:val="0"/>
          <w:bCs w:val="0"/>
          <w:color w:val="000000"/>
        </w:rPr>
      </w:pPr>
      <w:bookmarkStart w:id="18" w:name="_Toc241218927"/>
      <w:r w:rsidRPr="004E0AB2">
        <w:rPr>
          <w:color w:val="000000"/>
        </w:rPr>
        <w:t>2.6 Primary Care Service Characteristics</w:t>
      </w:r>
      <w:bookmarkEnd w:id="18"/>
      <w:r w:rsidRPr="004E0AB2">
        <w:rPr>
          <w:color w:val="000000"/>
        </w:rPr>
        <w:t xml:space="preserve"> </w:t>
      </w:r>
    </w:p>
    <w:p w14:paraId="6AF25B3A" w14:textId="77777777" w:rsidR="005C7D24" w:rsidRPr="004E0AB2" w:rsidRDefault="00C22FA2">
      <w:pPr>
        <w:pBdr>
          <w:top w:val="nil"/>
          <w:left w:val="nil"/>
          <w:bottom w:val="nil"/>
          <w:right w:val="nil"/>
          <w:between w:val="nil"/>
        </w:pBdr>
        <w:spacing w:before="240" w:after="240"/>
      </w:pPr>
      <w:r w:rsidRPr="004E0AB2">
        <w:rPr>
          <w:color w:val="000000"/>
        </w:rPr>
        <w:t>Hypertension management v</w:t>
      </w:r>
      <w:r w:rsidRPr="004E0AB2">
        <w:rPr>
          <w:color w:val="000000"/>
        </w:rPr>
        <w:t>aries significantly within primary care services throughout the United Kingdom and is strongly related to the structure of the services. Early detection and diagnosis, as well as treatment and long-term monitoring, of hypertension is under the responsibili</w:t>
      </w:r>
      <w:r w:rsidRPr="004E0AB2">
        <w:rPr>
          <w:color w:val="000000"/>
        </w:rPr>
        <w:t>ty of general practitioners, practice nurses and multidisciplinary primary care teams (</w:t>
      </w:r>
      <w:r w:rsidRPr="004E0AB2">
        <w:t>Kumar et al., 2025</w:t>
      </w:r>
      <w:r w:rsidRPr="004E0AB2">
        <w:rPr>
          <w:color w:val="000000"/>
        </w:rPr>
        <w:t>). If the expertise, information and services available from the NHS is as comprehensive, there will be variations in the accessibility of this experti</w:t>
      </w:r>
      <w:r w:rsidRPr="004E0AB2">
        <w:rPr>
          <w:color w:val="000000"/>
        </w:rPr>
        <w:t xml:space="preserve">se and services by different population groups, availability of appointments and continuity of care (Sinnott </w:t>
      </w:r>
      <w:r w:rsidRPr="004E0AB2">
        <w:rPr>
          <w:i/>
          <w:iCs/>
          <w:color w:val="000000"/>
        </w:rPr>
        <w:t>et al</w:t>
      </w:r>
      <w:r w:rsidRPr="004E0AB2">
        <w:rPr>
          <w:color w:val="000000"/>
        </w:rPr>
        <w:t>. 2026). Limited appointment slots, lack of healthcare workers, and surges in patient demand might slow down hypertension diagnosis and treatm</w:t>
      </w:r>
      <w:r w:rsidRPr="004E0AB2">
        <w:rPr>
          <w:color w:val="000000"/>
        </w:rPr>
        <w:t>ent mostly in underprivileged areas (</w:t>
      </w:r>
      <w:r w:rsidRPr="004E0AB2">
        <w:t>Carrillo‐Larco et al., 2022</w:t>
      </w:r>
      <w:r w:rsidRPr="004E0AB2">
        <w:rPr>
          <w:color w:val="000000"/>
        </w:rPr>
        <w:t>). On the other hand, patients are more likely to take their medications properly if healthcare professionals have a good continuity of care (</w:t>
      </w:r>
      <w:r w:rsidRPr="004E0AB2">
        <w:t>Kim and Cha, 2023</w:t>
      </w:r>
      <w:r w:rsidRPr="004E0AB2">
        <w:rPr>
          <w:color w:val="000000"/>
        </w:rPr>
        <w:t xml:space="preserve">). </w:t>
      </w:r>
      <w:r w:rsidRPr="004E0AB2">
        <w:t>The varying resources availabl</w:t>
      </w:r>
      <w:r w:rsidRPr="004E0AB2">
        <w:t>e in primary healthcare centres can also affect whether all the NICE guidelines get consistently implemented for hypertension (St</w:t>
      </w:r>
      <w:r w:rsidRPr="004E0AB2">
        <w:rPr>
          <w:color w:val="222222"/>
        </w:rPr>
        <w:t xml:space="preserve">ojnić </w:t>
      </w:r>
      <w:r w:rsidRPr="004E0AB2">
        <w:rPr>
          <w:i/>
          <w:iCs/>
          <w:color w:val="222222"/>
        </w:rPr>
        <w:t>et al.</w:t>
      </w:r>
      <w:r w:rsidRPr="004E0AB2">
        <w:rPr>
          <w:color w:val="222222"/>
        </w:rPr>
        <w:t xml:space="preserve"> 2023)</w:t>
      </w:r>
      <w:r w:rsidRPr="004E0AB2">
        <w:rPr>
          <w:color w:val="FF0000"/>
        </w:rPr>
        <w:t>.</w:t>
      </w:r>
      <w:r w:rsidRPr="004E0AB2">
        <w:rPr>
          <w:color w:val="000000"/>
        </w:rPr>
        <w:t xml:space="preserve"> In addition, open conversations, teamwork, and culturally sensitive ways of delivering care play </w:t>
      </w:r>
      <w:r w:rsidRPr="004E0AB2">
        <w:rPr>
          <w:color w:val="000000"/>
        </w:rPr>
        <w:lastRenderedPageBreak/>
        <w:t xml:space="preserve">key roles </w:t>
      </w:r>
      <w:r w:rsidRPr="004E0AB2">
        <w:rPr>
          <w:color w:val="000000"/>
        </w:rPr>
        <w:t xml:space="preserve">in equal hypertension management and are important facilitators of this (Turkson-Ocran </w:t>
      </w:r>
      <w:r w:rsidRPr="004E0AB2">
        <w:rPr>
          <w:i/>
          <w:iCs/>
          <w:color w:val="000000"/>
        </w:rPr>
        <w:t>et al.</w:t>
      </w:r>
      <w:r w:rsidRPr="004E0AB2">
        <w:rPr>
          <w:color w:val="000000"/>
        </w:rPr>
        <w:t xml:space="preserve"> 2024). Other elements such as digital health solutions, electronic medical records as well-structured recall systems help ensure regular checks and prompt interventions are made if necessary (</w:t>
      </w:r>
      <w:r w:rsidRPr="004E0AB2">
        <w:t>Chow et al., 2022</w:t>
      </w:r>
      <w:r w:rsidRPr="004E0AB2">
        <w:rPr>
          <w:color w:val="000000"/>
        </w:rPr>
        <w:t xml:space="preserve">). </w:t>
      </w:r>
    </w:p>
    <w:p w14:paraId="6EA2A9B7" w14:textId="77777777" w:rsidR="005C7D24" w:rsidRPr="004E0AB2" w:rsidRDefault="00C22FA2">
      <w:pPr>
        <w:pBdr>
          <w:top w:val="nil"/>
          <w:left w:val="nil"/>
          <w:bottom w:val="nil"/>
          <w:right w:val="nil"/>
          <w:between w:val="nil"/>
        </w:pBdr>
        <w:spacing w:before="240" w:after="240"/>
        <w:rPr>
          <w:color w:val="000000"/>
        </w:rPr>
      </w:pPr>
      <w:r w:rsidRPr="004E0AB2">
        <w:rPr>
          <w:color w:val="000000"/>
        </w:rPr>
        <w:t>Thus, inequalities in primary care service</w:t>
      </w:r>
      <w:r w:rsidRPr="004E0AB2">
        <w:rPr>
          <w:color w:val="000000"/>
        </w:rPr>
        <w:t>s mean that structural factors still are key in determining who gets access to a good quality hypertension care. This underlines the necessity for healthcare services which tackle both medical and socio-economic influences for disease. Gkiouleka et al. (20</w:t>
      </w:r>
      <w:r w:rsidRPr="004E0AB2">
        <w:rPr>
          <w:color w:val="000000"/>
        </w:rPr>
        <w:t>23) and Sinnott et al. (2026) offer direct evidence in the UK demonstrating the significance of continuity of care and access to services. Turkson-Ocran et al. (2024) corroborate these evidence results with international evidence, however, there are variat</w:t>
      </w:r>
      <w:r w:rsidRPr="004E0AB2">
        <w:rPr>
          <w:color w:val="000000"/>
        </w:rPr>
        <w:t>ions in the systems of healthcare, which restricts the direct application to the NHS primary care.</w:t>
      </w:r>
    </w:p>
    <w:p w14:paraId="7155D62D" w14:textId="77777777" w:rsidR="005C7D24" w:rsidRPr="004E0AB2" w:rsidRDefault="00C22FA2">
      <w:pPr>
        <w:pStyle w:val="Heading2"/>
        <w:keepNext w:val="0"/>
        <w:keepLines w:val="0"/>
        <w:spacing w:before="240" w:after="240"/>
        <w:rPr>
          <w:color w:val="000000"/>
        </w:rPr>
      </w:pPr>
      <w:bookmarkStart w:id="19" w:name="_Toc241218928"/>
      <w:r w:rsidRPr="004E0AB2">
        <w:rPr>
          <w:color w:val="000000"/>
        </w:rPr>
        <w:t>2.7 Theoretical Underpinning</w:t>
      </w:r>
      <w:bookmarkEnd w:id="19"/>
      <w:r w:rsidRPr="004E0AB2">
        <w:rPr>
          <w:color w:val="000000"/>
        </w:rPr>
        <w:t xml:space="preserve"> </w:t>
      </w:r>
    </w:p>
    <w:p w14:paraId="05067091" w14:textId="77777777" w:rsidR="005C7D24" w:rsidRPr="004E0AB2" w:rsidRDefault="00C22FA2">
      <w:pPr>
        <w:spacing w:before="240" w:after="240"/>
        <w:rPr>
          <w:color w:val="000000"/>
        </w:rPr>
      </w:pPr>
      <w:r w:rsidRPr="004E0AB2">
        <w:rPr>
          <w:color w:val="000000"/>
        </w:rPr>
        <w:t>The main theoretical framework of this systematic review is the World Health Organization (WHO) Social Determinants of Health (</w:t>
      </w:r>
      <w:r w:rsidRPr="004E0AB2">
        <w:rPr>
          <w:color w:val="000000"/>
        </w:rPr>
        <w:t>SDH) Framework (World Health Organization, 2023). The framework describes the health outcomes to be dependent on broader social, economic and environmental determinants such as ethnicity, socioeconomic status, education, employment, living conditions and h</w:t>
      </w:r>
      <w:r w:rsidRPr="004E0AB2">
        <w:rPr>
          <w:color w:val="000000"/>
        </w:rPr>
        <w:t xml:space="preserve">ealthcare service access (Bawornthip et al. 2026). These factors influence the access of individuals to timely diagnosis, treatment and effective long-term management of blood pressure. As this review researches the role played by ethnicity, socioeconomic </w:t>
      </w:r>
      <w:r w:rsidRPr="004E0AB2">
        <w:rPr>
          <w:color w:val="000000"/>
        </w:rPr>
        <w:t>status, patient-levels and primary care service features in affecting the disparity attained in health among adults aged 40 years and over in UK primary care contexts, the SDH Framework can be used to synthesise and interpret evidence. It allows the review</w:t>
      </w:r>
      <w:r w:rsidRPr="004E0AB2">
        <w:rPr>
          <w:color w:val="000000"/>
        </w:rPr>
        <w:t xml:space="preserve"> to investigate not just the factors on the individual level but overall structural and healthcare system determinants that lead to unequal care of hypertension (</w:t>
      </w:r>
      <w:r w:rsidRPr="004E0AB2">
        <w:t>Metlock et al., 2024</w:t>
      </w:r>
      <w:r w:rsidRPr="004E0AB2">
        <w:rPr>
          <w:color w:val="000000"/>
        </w:rPr>
        <w:t xml:space="preserve">). </w:t>
      </w:r>
    </w:p>
    <w:p w14:paraId="631913A9" w14:textId="77777777" w:rsidR="005C7D24" w:rsidRPr="004E0AB2" w:rsidRDefault="00C22FA2">
      <w:pPr>
        <w:spacing w:before="240" w:after="240"/>
        <w:rPr>
          <w:color w:val="000000"/>
        </w:rPr>
      </w:pPr>
      <w:r w:rsidRPr="004E0AB2">
        <w:rPr>
          <w:color w:val="000000"/>
        </w:rPr>
        <w:t>The thematic synthesis performed in this review is also guided by the SDH Framework. Ethnicity, socioeconomic disadvantage, patient-specific barriers and the primary care service nature evidence are viewed as contributors in the background of the broader s</w:t>
      </w:r>
      <w:r w:rsidRPr="004E0AB2">
        <w:rPr>
          <w:color w:val="000000"/>
        </w:rPr>
        <w:t xml:space="preserve">ocial determinants, which affect access to healthcare, treatment adherence and blood pressure management. </w:t>
      </w:r>
    </w:p>
    <w:p w14:paraId="541421F2" w14:textId="77777777" w:rsidR="005C7D24" w:rsidRPr="004E0AB2" w:rsidRDefault="00C22FA2">
      <w:pPr>
        <w:pStyle w:val="Heading2"/>
        <w:keepNext w:val="0"/>
        <w:keepLines w:val="0"/>
        <w:spacing w:before="240" w:after="240"/>
        <w:rPr>
          <w:b w:val="0"/>
          <w:bCs w:val="0"/>
          <w:color w:val="000000"/>
        </w:rPr>
      </w:pPr>
      <w:bookmarkStart w:id="20" w:name="_Toc241218929"/>
      <w:r w:rsidRPr="004E0AB2">
        <w:rPr>
          <w:color w:val="000000"/>
        </w:rPr>
        <w:t>2.8 Conceptual Framework</w:t>
      </w:r>
      <w:bookmarkEnd w:id="20"/>
    </w:p>
    <w:p w14:paraId="23671BCE" w14:textId="77777777" w:rsidR="005C7D24" w:rsidRPr="004E0AB2" w:rsidRDefault="00C22FA2">
      <w:pPr>
        <w:pBdr>
          <w:top w:val="nil"/>
          <w:left w:val="nil"/>
          <w:bottom w:val="nil"/>
          <w:right w:val="nil"/>
          <w:between w:val="nil"/>
        </w:pBdr>
        <w:spacing w:before="240" w:after="240"/>
        <w:jc w:val="center"/>
        <w:rPr>
          <w:color w:val="000000"/>
        </w:rPr>
      </w:pPr>
      <w:r w:rsidRPr="004E0AB2">
        <w:rPr>
          <w:noProof/>
          <w:color w:val="000000"/>
          <w:lang w:val="en-US" w:eastAsia="en-US"/>
        </w:rPr>
        <w:lastRenderedPageBreak/>
        <w:drawing>
          <wp:inline distT="0" distB="0" distL="0" distR="0" wp14:anchorId="36DECB31" wp14:editId="1C25F91C">
            <wp:extent cx="4308932" cy="5380790"/>
            <wp:effectExtent l="0" t="0" r="0" b="0"/>
            <wp:docPr id="4" name="image6.png" descr="C:\Users\User\Downloads\9a44c3d4-9b9b-4e89-aad3-06f3e7aa8636.png"/>
            <wp:cNvGraphicFramePr/>
            <a:graphic xmlns:a="http://schemas.openxmlformats.org/drawingml/2006/main">
              <a:graphicData uri="http://schemas.openxmlformats.org/drawingml/2006/picture">
                <pic:pic xmlns:pic="http://schemas.openxmlformats.org/drawingml/2006/picture">
                  <pic:nvPicPr>
                    <pic:cNvPr id="0" name="image6.png" descr="C:\Users\User\Downloads\9a44c3d4-9b9b-4e89-aad3-06f3e7aa8636.png"/>
                    <pic:cNvPicPr preferRelativeResize="0"/>
                  </pic:nvPicPr>
                  <pic:blipFill>
                    <a:blip r:embed="rId12"/>
                    <a:srcRect/>
                    <a:stretch>
                      <a:fillRect/>
                    </a:stretch>
                  </pic:blipFill>
                  <pic:spPr>
                    <a:xfrm>
                      <a:off x="0" y="0"/>
                      <a:ext cx="4308932" cy="5380790"/>
                    </a:xfrm>
                    <a:prstGeom prst="rect">
                      <a:avLst/>
                    </a:prstGeom>
                    <a:ln/>
                  </pic:spPr>
                </pic:pic>
              </a:graphicData>
            </a:graphic>
          </wp:inline>
        </w:drawing>
      </w:r>
    </w:p>
    <w:p w14:paraId="45A26DF9" w14:textId="77777777" w:rsidR="005C7D24" w:rsidRPr="004E0AB2" w:rsidRDefault="00C22FA2">
      <w:pPr>
        <w:spacing w:before="240" w:after="240"/>
        <w:jc w:val="center"/>
        <w:rPr>
          <w:b/>
          <w:bCs/>
          <w:color w:val="000000"/>
        </w:rPr>
      </w:pPr>
      <w:r w:rsidRPr="004E0AB2">
        <w:rPr>
          <w:b/>
          <w:bCs/>
          <w:color w:val="000000"/>
        </w:rPr>
        <w:t>Figure 2.8.1: Conceptual Framework</w:t>
      </w:r>
    </w:p>
    <w:p w14:paraId="0361D5E2" w14:textId="77777777" w:rsidR="005C7D24" w:rsidRPr="004E0AB2" w:rsidRDefault="00C22FA2">
      <w:pPr>
        <w:spacing w:before="240" w:after="240"/>
        <w:jc w:val="center"/>
        <w:rPr>
          <w:color w:val="000000"/>
        </w:rPr>
      </w:pPr>
      <w:r w:rsidRPr="004E0AB2">
        <w:rPr>
          <w:color w:val="000000"/>
        </w:rPr>
        <w:t>(Source: Self-developed)</w:t>
      </w:r>
    </w:p>
    <w:p w14:paraId="5B56EC35" w14:textId="77777777" w:rsidR="005C7D24" w:rsidRPr="004E0AB2" w:rsidRDefault="00C22FA2">
      <w:pPr>
        <w:pStyle w:val="Heading2"/>
        <w:keepNext w:val="0"/>
        <w:keepLines w:val="0"/>
        <w:spacing w:before="240" w:after="240"/>
        <w:rPr>
          <w:b w:val="0"/>
          <w:bCs w:val="0"/>
          <w:color w:val="000000"/>
        </w:rPr>
      </w:pPr>
      <w:bookmarkStart w:id="21" w:name="_Toc241218930"/>
      <w:r w:rsidRPr="004E0AB2">
        <w:rPr>
          <w:color w:val="000000"/>
        </w:rPr>
        <w:t>2.9 Research Gap</w:t>
      </w:r>
      <w:bookmarkEnd w:id="21"/>
      <w:r w:rsidRPr="004E0AB2">
        <w:rPr>
          <w:color w:val="000000"/>
        </w:rPr>
        <w:t xml:space="preserve"> </w:t>
      </w:r>
    </w:p>
    <w:p w14:paraId="30B0946E" w14:textId="77777777" w:rsidR="005C7D24" w:rsidRPr="004E0AB2" w:rsidRDefault="00C22FA2">
      <w:pPr>
        <w:spacing w:before="240" w:after="240"/>
        <w:rPr>
          <w:color w:val="000000"/>
        </w:rPr>
      </w:pPr>
      <w:r w:rsidRPr="004E0AB2">
        <w:rPr>
          <w:color w:val="000000"/>
        </w:rPr>
        <w:t>The individual impacts of ethnicity, socioec</w:t>
      </w:r>
      <w:r w:rsidRPr="004E0AB2">
        <w:rPr>
          <w:color w:val="000000"/>
        </w:rPr>
        <w:t xml:space="preserve">onomic position, and patient behaviours and access to health services on hypertension care in primary care has been extensively explored in the literature in the UK. Thus, most of the studies focus on these determinants one by one and not on how they work </w:t>
      </w:r>
      <w:r w:rsidRPr="004E0AB2">
        <w:rPr>
          <w:color w:val="000000"/>
        </w:rPr>
        <w:t>together to exacerbate health inequalities. In addition, there is scarcity of evidence summarizing the relationship of patient-level factors with primary care service characteristics and their relationship with rates of hypertension diagnosis, treatment ad</w:t>
      </w:r>
      <w:r w:rsidRPr="004E0AB2">
        <w:rPr>
          <w:color w:val="000000"/>
        </w:rPr>
        <w:t xml:space="preserve">herence and long-term BP control among adults aged 40 years and over. The synthesis of existing </w:t>
      </w:r>
      <w:r w:rsidRPr="004E0AB2">
        <w:rPr>
          <w:color w:val="000000"/>
        </w:rPr>
        <w:lastRenderedPageBreak/>
        <w:t>evidence, along with the evidence gaps and consistent findings, will all require a comprehensive systematic review to integrate, and suggest evidence-based reco</w:t>
      </w:r>
      <w:r w:rsidRPr="004E0AB2">
        <w:rPr>
          <w:color w:val="000000"/>
        </w:rPr>
        <w:t>mmendations to reduce inequalities in hypertension management.</w:t>
      </w:r>
    </w:p>
    <w:p w14:paraId="013B1E60" w14:textId="77777777" w:rsidR="005C7D24" w:rsidRPr="004E0AB2" w:rsidRDefault="00C22FA2">
      <w:pPr>
        <w:pStyle w:val="Heading2"/>
        <w:keepNext w:val="0"/>
        <w:keepLines w:val="0"/>
        <w:spacing w:before="240" w:after="240"/>
        <w:rPr>
          <w:b w:val="0"/>
          <w:bCs w:val="0"/>
          <w:color w:val="000000"/>
        </w:rPr>
      </w:pPr>
      <w:bookmarkStart w:id="22" w:name="_Toc241218931"/>
      <w:r w:rsidRPr="004E0AB2">
        <w:rPr>
          <w:color w:val="000000"/>
        </w:rPr>
        <w:t>2.10 Chapter Summary</w:t>
      </w:r>
      <w:bookmarkEnd w:id="22"/>
      <w:r w:rsidRPr="004E0AB2">
        <w:rPr>
          <w:color w:val="000000"/>
        </w:rPr>
        <w:t xml:space="preserve"> </w:t>
      </w:r>
    </w:p>
    <w:p w14:paraId="5408F741" w14:textId="77777777" w:rsidR="005C7D24" w:rsidRPr="004E0AB2" w:rsidRDefault="00C22FA2">
      <w:pPr>
        <w:spacing w:before="240" w:after="240"/>
        <w:rPr>
          <w:color w:val="000000"/>
        </w:rPr>
      </w:pPr>
      <w:r w:rsidRPr="004E0AB2">
        <w:rPr>
          <w:color w:val="000000"/>
        </w:rPr>
        <w:t>This chapter has critically examined the evidence on healthcare health disparities concerning hypertension management in adults of 40 years and over in the primary care en</w:t>
      </w:r>
      <w:r w:rsidRPr="004E0AB2">
        <w:rPr>
          <w:color w:val="000000"/>
        </w:rPr>
        <w:t xml:space="preserve">vironments in the UK. It was proved that ethnicity, socioeconomic status, patient factors and the nature of primary care services all contributed to the diagnosis, adherence to hypertension treatment and blood pressure control. Despite the strong evidence </w:t>
      </w:r>
      <w:r w:rsidRPr="004E0AB2">
        <w:rPr>
          <w:color w:val="000000"/>
        </w:rPr>
        <w:t xml:space="preserve">of the UK studies, most of them focus on their independent effects as opposed to their joint effect on health inequalities. </w:t>
      </w:r>
    </w:p>
    <w:p w14:paraId="77026329" w14:textId="77777777" w:rsidR="005C7D24" w:rsidRPr="004E0AB2" w:rsidRDefault="00C22FA2">
      <w:pPr>
        <w:spacing w:before="240" w:after="240"/>
        <w:rPr>
          <w:color w:val="000000"/>
        </w:rPr>
      </w:pPr>
      <w:r w:rsidRPr="004E0AB2">
        <w:rPr>
          <w:color w:val="000000"/>
        </w:rPr>
        <w:t>Secondly, the review also noted some methodological constraints such as the fact that the majority of studies were observational, a</w:t>
      </w:r>
      <w:r w:rsidRPr="004E0AB2">
        <w:rPr>
          <w:color w:val="000000"/>
        </w:rPr>
        <w:t xml:space="preserve">nd study settings differed, thereby limiting the ability to make causal inferences. This evidence shows that there is a necessity to synthesise the existing evidence to gain more information about the interaction of various determinants in primary care in </w:t>
      </w:r>
      <w:r w:rsidRPr="004E0AB2">
        <w:rPr>
          <w:color w:val="000000"/>
        </w:rPr>
        <w:t xml:space="preserve">the UK. The second chapter describes the systematic review approach employed to identify, screen, critically appraise and synthesise UK relevant evidence that answers the research question. </w:t>
      </w:r>
    </w:p>
    <w:p w14:paraId="31A30C70" w14:textId="77777777" w:rsidR="005C7D24" w:rsidRPr="004E0AB2" w:rsidRDefault="00C22FA2">
      <w:pPr>
        <w:spacing w:before="240" w:after="240"/>
        <w:rPr>
          <w:color w:val="000000"/>
        </w:rPr>
      </w:pPr>
      <w:r w:rsidRPr="004E0AB2">
        <w:br w:type="page"/>
      </w:r>
    </w:p>
    <w:p w14:paraId="5720F7EF" w14:textId="77777777" w:rsidR="005C7D24" w:rsidRPr="004E0AB2" w:rsidRDefault="00C22FA2">
      <w:pPr>
        <w:pStyle w:val="Heading1"/>
        <w:spacing w:before="240" w:after="240"/>
        <w:rPr>
          <w:color w:val="000000"/>
          <w:sz w:val="24"/>
          <w:szCs w:val="24"/>
        </w:rPr>
      </w:pPr>
      <w:bookmarkStart w:id="23" w:name="_Toc241218932"/>
      <w:r w:rsidRPr="004E0AB2">
        <w:rPr>
          <w:color w:val="000000"/>
          <w:sz w:val="24"/>
          <w:szCs w:val="24"/>
        </w:rPr>
        <w:lastRenderedPageBreak/>
        <w:t>CHAPTER 3: METHODOLOGY</w:t>
      </w:r>
      <w:bookmarkEnd w:id="23"/>
    </w:p>
    <w:p w14:paraId="26D45E19" w14:textId="77777777" w:rsidR="005C7D24" w:rsidRPr="004E0AB2" w:rsidRDefault="00C22FA2">
      <w:pPr>
        <w:pStyle w:val="Heading2"/>
        <w:spacing w:before="240" w:after="240"/>
        <w:rPr>
          <w:color w:val="000000"/>
        </w:rPr>
      </w:pPr>
      <w:bookmarkStart w:id="24" w:name="_Toc241218933"/>
      <w:r w:rsidRPr="004E0AB2">
        <w:rPr>
          <w:color w:val="000000"/>
        </w:rPr>
        <w:t>3.1 Introduction</w:t>
      </w:r>
      <w:bookmarkEnd w:id="24"/>
      <w:r w:rsidRPr="004E0AB2">
        <w:rPr>
          <w:color w:val="000000"/>
        </w:rPr>
        <w:t> </w:t>
      </w:r>
    </w:p>
    <w:p w14:paraId="3C2AA97E" w14:textId="77777777" w:rsidR="005C7D24" w:rsidRPr="004E0AB2" w:rsidRDefault="00C22FA2">
      <w:pPr>
        <w:spacing w:before="240" w:after="240"/>
        <w:rPr>
          <w:color w:val="000000"/>
        </w:rPr>
      </w:pPr>
      <w:r w:rsidRPr="004E0AB2">
        <w:rPr>
          <w:color w:val="000000"/>
        </w:rPr>
        <w:t>The methodological app</w:t>
      </w:r>
      <w:r w:rsidRPr="004E0AB2">
        <w:rPr>
          <w:color w:val="000000"/>
        </w:rPr>
        <w:t>roach used to answer the research question regarding health inequalities in hypertension management of adults aged 40 years and over in UK primary care settings is set out in this chapter. A systematic literature review (SLR) was used as a method because i</w:t>
      </w:r>
      <w:r w:rsidRPr="004E0AB2">
        <w:rPr>
          <w:color w:val="000000"/>
        </w:rPr>
        <w:t>t was systematic and rigorous, using the Preferred Reporting Items for Systematic Reviews and Meta-Analyses (PRISMA) framework to guide the process (Hijriyah et al. 2024). The chapter talks about the philosophy of research, approach to research, search str</w:t>
      </w:r>
      <w:r w:rsidRPr="004E0AB2">
        <w:rPr>
          <w:color w:val="000000"/>
        </w:rPr>
        <w:t>ategy, selection of study, data analysis, quality assessment, ethical consideration and methodological limitations.</w:t>
      </w:r>
    </w:p>
    <w:p w14:paraId="4BB51A65" w14:textId="77777777" w:rsidR="005C7D24" w:rsidRPr="004E0AB2" w:rsidRDefault="00C22FA2">
      <w:pPr>
        <w:pStyle w:val="Heading2"/>
        <w:spacing w:before="240" w:after="240"/>
        <w:rPr>
          <w:color w:val="000000"/>
        </w:rPr>
      </w:pPr>
      <w:bookmarkStart w:id="25" w:name="_Toc241218934"/>
      <w:r w:rsidRPr="004E0AB2">
        <w:rPr>
          <w:color w:val="000000"/>
        </w:rPr>
        <w:t>3.2 Research Philosophy and Research Approach</w:t>
      </w:r>
      <w:bookmarkEnd w:id="25"/>
      <w:r w:rsidRPr="004E0AB2">
        <w:rPr>
          <w:color w:val="000000"/>
        </w:rPr>
        <w:t> </w:t>
      </w:r>
    </w:p>
    <w:p w14:paraId="7DC26370" w14:textId="77777777" w:rsidR="005C7D24" w:rsidRPr="004E0AB2" w:rsidRDefault="00C22FA2">
      <w:pPr>
        <w:spacing w:before="240" w:after="240"/>
        <w:rPr>
          <w:color w:val="000000"/>
        </w:rPr>
      </w:pPr>
      <w:r w:rsidRPr="004E0AB2">
        <w:rPr>
          <w:color w:val="000000"/>
        </w:rPr>
        <w:t xml:space="preserve">Research philosophy is an underpinning basis that establishes the assumptions of the process </w:t>
      </w:r>
      <w:r w:rsidRPr="004E0AB2">
        <w:rPr>
          <w:color w:val="000000"/>
        </w:rPr>
        <w:t>of conducting research. This systematic literature review used an interpretivist research philosophy since the main objective of the study was to gain insight into and interpret the complexities of social and healthcare determinants of inequities in the ma</w:t>
      </w:r>
      <w:r w:rsidRPr="004E0AB2">
        <w:rPr>
          <w:color w:val="000000"/>
        </w:rPr>
        <w:t xml:space="preserve">nagement of hypertension. It does not test causal relationships between these determinants and outcomes through experiments (English and Nielsen, 2023). </w:t>
      </w:r>
    </w:p>
    <w:p w14:paraId="256DBC38" w14:textId="77777777" w:rsidR="005C7D24" w:rsidRPr="004E0AB2" w:rsidRDefault="00C22FA2">
      <w:pPr>
        <w:spacing w:before="240" w:after="240"/>
        <w:rPr>
          <w:color w:val="000000"/>
        </w:rPr>
      </w:pPr>
      <w:r w:rsidRPr="004E0AB2">
        <w:rPr>
          <w:color w:val="000000"/>
        </w:rPr>
        <w:t>Interpretivism acknowledges that the inequalities in health care are a result of a complex interplay o</w:t>
      </w:r>
      <w:r w:rsidRPr="004E0AB2">
        <w:rPr>
          <w:color w:val="000000"/>
        </w:rPr>
        <w:t xml:space="preserve">f factors related to ethnicity, socioeconomic factors, patient experiences, and primary care service characteristics. Therefore, drawing overall evidence from published studies allows for a complete picture of the different points of view (Tincani, 2026). </w:t>
      </w:r>
      <w:r w:rsidRPr="004E0AB2">
        <w:rPr>
          <w:color w:val="000000"/>
        </w:rPr>
        <w:t>The review was based on evidence synthesis, drawing on qualitative and quantitative evidence from the final included studies to create a more holistic understanding of the phenomenon.</w:t>
      </w:r>
    </w:p>
    <w:p w14:paraId="7DDA85FC" w14:textId="77777777" w:rsidR="005C7D24" w:rsidRPr="004E0AB2" w:rsidRDefault="00C22FA2">
      <w:pPr>
        <w:spacing w:before="240" w:after="240"/>
        <w:rPr>
          <w:color w:val="000000"/>
        </w:rPr>
      </w:pPr>
      <w:r w:rsidRPr="004E0AB2">
        <w:rPr>
          <w:color w:val="000000"/>
        </w:rPr>
        <w:t>The interpretivist philosophy and the inductive approach support the sys</w:t>
      </w:r>
      <w:r w:rsidRPr="004E0AB2">
        <w:rPr>
          <w:color w:val="000000"/>
        </w:rPr>
        <w:t>tematic literature review design to allow for the exploration of existing research in depth whilst also being methodologically sound (Goñi, 2026). The study did not gather primary data from participants but relied on secondary documentation from peer-revie</w:t>
      </w:r>
      <w:r w:rsidRPr="004E0AB2">
        <w:rPr>
          <w:color w:val="000000"/>
        </w:rPr>
        <w:t xml:space="preserve">wed literature, which was identified through a systematic and transparent search. </w:t>
      </w:r>
    </w:p>
    <w:p w14:paraId="435305FD" w14:textId="77777777" w:rsidR="005C7D24" w:rsidRPr="004E0AB2" w:rsidRDefault="00C22FA2">
      <w:pPr>
        <w:spacing w:before="240" w:after="240"/>
        <w:rPr>
          <w:color w:val="000000"/>
        </w:rPr>
      </w:pPr>
      <w:r w:rsidRPr="004E0AB2">
        <w:rPr>
          <w:color w:val="000000"/>
        </w:rPr>
        <w:lastRenderedPageBreak/>
        <w:t>This methodology allowed the inclusion of results from various studies to explore common themes, variations and implications of health inequalities in the care of hypertensi</w:t>
      </w:r>
      <w:r w:rsidRPr="004E0AB2">
        <w:rPr>
          <w:color w:val="000000"/>
        </w:rPr>
        <w:t>on, which ultimately served to generate a broad set of findings to inform the research questions. The scope of the review is aligned with the study protocol, was for adults aged 40 years and over, and focused on hypertension management in primary care in t</w:t>
      </w:r>
      <w:r w:rsidRPr="004E0AB2">
        <w:rPr>
          <w:color w:val="000000"/>
        </w:rPr>
        <w:t>he UK.</w:t>
      </w:r>
    </w:p>
    <w:p w14:paraId="6319950C" w14:textId="77777777" w:rsidR="005C7D24" w:rsidRPr="004E0AB2" w:rsidRDefault="00C22FA2">
      <w:pPr>
        <w:pStyle w:val="Heading2"/>
        <w:spacing w:before="240" w:after="240"/>
        <w:rPr>
          <w:color w:val="000000"/>
        </w:rPr>
      </w:pPr>
      <w:bookmarkStart w:id="26" w:name="_Toc241218935"/>
      <w:r w:rsidRPr="004E0AB2">
        <w:rPr>
          <w:color w:val="000000"/>
        </w:rPr>
        <w:t>3.3 Research Design</w:t>
      </w:r>
      <w:bookmarkEnd w:id="26"/>
      <w:r w:rsidRPr="004E0AB2">
        <w:rPr>
          <w:color w:val="000000"/>
        </w:rPr>
        <w:t> </w:t>
      </w:r>
    </w:p>
    <w:p w14:paraId="6777DAE7" w14:textId="77777777" w:rsidR="005C7D24" w:rsidRPr="004E0AB2" w:rsidRDefault="00C22FA2">
      <w:pPr>
        <w:spacing w:before="240" w:after="240"/>
        <w:rPr>
          <w:color w:val="000000"/>
        </w:rPr>
      </w:pPr>
      <w:r w:rsidRPr="004E0AB2">
        <w:rPr>
          <w:color w:val="000000"/>
        </w:rPr>
        <w:t>The research design used in this study was Systematic Literature Review (SLR) to explore health inequalities in hypertension treatment for adults aged 40 years and older in primary care in the UK. SLR is a systematic and structured approach to identifying,</w:t>
      </w:r>
      <w:r w:rsidRPr="004E0AB2">
        <w:rPr>
          <w:color w:val="000000"/>
        </w:rPr>
        <w:t xml:space="preserve"> selecting, critically appraising and synthesising evidence to address a specific research question (Chigbu </w:t>
      </w:r>
      <w:r w:rsidRPr="004E0AB2">
        <w:rPr>
          <w:i/>
          <w:iCs/>
          <w:color w:val="000000"/>
        </w:rPr>
        <w:t>et al</w:t>
      </w:r>
      <w:r w:rsidRPr="004E0AB2">
        <w:rPr>
          <w:color w:val="000000"/>
        </w:rPr>
        <w:t xml:space="preserve">., 2023). An SLR differs from a conventional literature review, as the literature is selected in a transparent and reproducible way, selection </w:t>
      </w:r>
      <w:r w:rsidRPr="004E0AB2">
        <w:rPr>
          <w:color w:val="000000"/>
        </w:rPr>
        <w:t>bias is minimised and the credibility and reliability of the results are increased (Okoli, 2023). The design is well known in health and social care research as it offers a comprehensive evidence base to inform clinical practice, healthcare policy and furt</w:t>
      </w:r>
      <w:r w:rsidRPr="004E0AB2">
        <w:rPr>
          <w:color w:val="000000"/>
        </w:rPr>
        <w:t>her research.</w:t>
      </w:r>
    </w:p>
    <w:p w14:paraId="7C15BF2F" w14:textId="77777777" w:rsidR="005C7D24" w:rsidRPr="004E0AB2" w:rsidRDefault="00C22FA2">
      <w:pPr>
        <w:spacing w:before="240" w:after="240"/>
        <w:rPr>
          <w:color w:val="000000"/>
        </w:rPr>
      </w:pPr>
      <w:r w:rsidRPr="004E0AB2">
        <w:rPr>
          <w:color w:val="000000"/>
        </w:rPr>
        <w:t>The use of an SLR was suitable for this study as the research was focussed on secondary data rather than primary data collection. This review examined the role of ethnicity, socioeconomic status, patient factors and characteristics of primary</w:t>
      </w:r>
      <w:r w:rsidRPr="004E0AB2">
        <w:rPr>
          <w:color w:val="000000"/>
        </w:rPr>
        <w:t xml:space="preserve"> care services in contributing to inequalities in diagnosis, treatment, and management of hypertension. A systematic approach allowed for evidence from different quantitative and qualitative study designs to be combined to provide a holistic understanding </w:t>
      </w:r>
      <w:r w:rsidRPr="004E0AB2">
        <w:rPr>
          <w:color w:val="000000"/>
        </w:rPr>
        <w:t xml:space="preserve">of the factors influencing hypertension management in UK primary care (Martinez </w:t>
      </w:r>
      <w:r w:rsidRPr="004E0AB2">
        <w:rPr>
          <w:i/>
          <w:iCs/>
          <w:color w:val="000000"/>
        </w:rPr>
        <w:t>et al</w:t>
      </w:r>
      <w:r w:rsidRPr="004E0AB2">
        <w:rPr>
          <w:color w:val="000000"/>
        </w:rPr>
        <w:t>., 2025). Due to the study aim and the review question, the literature reviewed was limited to studies involving adults (40 years and older).</w:t>
      </w:r>
    </w:p>
    <w:p w14:paraId="69546429" w14:textId="77777777" w:rsidR="005C7D24" w:rsidRPr="004E0AB2" w:rsidRDefault="00C22FA2">
      <w:pPr>
        <w:spacing w:before="240" w:after="240"/>
        <w:rPr>
          <w:color w:val="000000"/>
        </w:rPr>
      </w:pPr>
      <w:r w:rsidRPr="004E0AB2">
        <w:rPr>
          <w:color w:val="000000"/>
        </w:rPr>
        <w:t xml:space="preserve">A methodological rigour is </w:t>
      </w:r>
      <w:r w:rsidRPr="004E0AB2">
        <w:rPr>
          <w:color w:val="000000"/>
        </w:rPr>
        <w:t>ensured by having a pre-defined search strategy, explicit inclusion and exclusion criteria, structured study selection according to PRISMA and quality appraisal using design-appropriate JBI checklists for quantitative studies and the CASP Qualitative Studi</w:t>
      </w:r>
      <w:r w:rsidRPr="004E0AB2">
        <w:rPr>
          <w:color w:val="000000"/>
        </w:rPr>
        <w:t>es Checklist for qualitative evidence. The information extracted from the studies in the included studies was then synthesized using thematic analysis to explicate patterns and evidence of health inequalities in hypertension management. The systematic desi</w:t>
      </w:r>
      <w:r w:rsidRPr="004E0AB2">
        <w:rPr>
          <w:color w:val="000000"/>
        </w:rPr>
        <w:t>gn strengthened the transparency, replicability and overall trustworthiness of the review.</w:t>
      </w:r>
    </w:p>
    <w:p w14:paraId="65935CEC" w14:textId="77777777" w:rsidR="005C7D24" w:rsidRPr="004E0AB2" w:rsidRDefault="00C22FA2">
      <w:pPr>
        <w:pStyle w:val="Heading2"/>
        <w:spacing w:before="240" w:after="240"/>
        <w:rPr>
          <w:color w:val="000000"/>
        </w:rPr>
      </w:pPr>
      <w:bookmarkStart w:id="27" w:name="_Toc241218936"/>
      <w:r w:rsidRPr="004E0AB2">
        <w:rPr>
          <w:color w:val="000000"/>
        </w:rPr>
        <w:lastRenderedPageBreak/>
        <w:t>3.4 Research Approach</w:t>
      </w:r>
      <w:bookmarkEnd w:id="27"/>
    </w:p>
    <w:p w14:paraId="6160B661" w14:textId="77777777" w:rsidR="005C7D24" w:rsidRPr="004E0AB2" w:rsidRDefault="00C22FA2">
      <w:pPr>
        <w:spacing w:before="240" w:after="240"/>
        <w:rPr>
          <w:color w:val="000000"/>
        </w:rPr>
      </w:pPr>
      <w:r w:rsidRPr="004E0AB2">
        <w:rPr>
          <w:color w:val="000000"/>
        </w:rPr>
        <w:t>The study method used was inductive in which it is suitable to be used in systematic literature review to find a way to gain an understanding o</w:t>
      </w:r>
      <w:r w:rsidRPr="004E0AB2">
        <w:rPr>
          <w:color w:val="000000"/>
        </w:rPr>
        <w:t>f a phenomenon through a synthesis of evidence that has been written. An inductive approach allows patterns and themes and relationships to emerge from published studies' findings (Laari, 2025). It is especially suitable to explore the complex factors that</w:t>
      </w:r>
      <w:r w:rsidRPr="004E0AB2">
        <w:rPr>
          <w:color w:val="000000"/>
        </w:rPr>
        <w:t xml:space="preserve"> influence health inequalities in hypertension management. By using an inductive approach, the review was able to interpret the evidence in an extensive way because the focus was on exploring the relationship between ethnicity, socioeconomic status, patien</w:t>
      </w:r>
      <w:r w:rsidRPr="004E0AB2">
        <w:rPr>
          <w:color w:val="000000"/>
        </w:rPr>
        <w:t>t-level factors, and characteristics of primary care services and hypertension management among adults 40 years and older. This explorative approach is reflected in the review question and the objectives.</w:t>
      </w:r>
    </w:p>
    <w:p w14:paraId="56418F9D" w14:textId="77777777" w:rsidR="005C7D24" w:rsidRPr="004E0AB2" w:rsidRDefault="00C22FA2">
      <w:pPr>
        <w:spacing w:before="240" w:after="240"/>
        <w:rPr>
          <w:color w:val="000000"/>
        </w:rPr>
      </w:pPr>
      <w:r w:rsidRPr="004E0AB2">
        <w:rPr>
          <w:color w:val="000000"/>
        </w:rPr>
        <w:t>The inductive approach is different from the deduct</w:t>
      </w:r>
      <w:r w:rsidRPr="004E0AB2">
        <w:rPr>
          <w:color w:val="000000"/>
        </w:rPr>
        <w:t xml:space="preserve">ive approach which starts with a theory or hypothesis and then tests (Okoli, 2023). This was especially applicable due to the variety of literature available on hypertension management, which involved different designs, population and healthcare settings. </w:t>
      </w:r>
      <w:r w:rsidRPr="004E0AB2">
        <w:rPr>
          <w:color w:val="000000"/>
        </w:rPr>
        <w:t>Final evidence set included quantitative and qualitative studies. This combination enabled a numerical evaluation of evidence on hypertension diagnosis, blood-pressure-control and treatment to be combined with qualitative evidence about adherence, trust an</w:t>
      </w:r>
      <w:r w:rsidRPr="004E0AB2">
        <w:rPr>
          <w:color w:val="000000"/>
        </w:rPr>
        <w:t xml:space="preserve">d health care experiences. This flexibility allowed for a wider lens to be adopted when examining the social, economic and health-related drivers of inequalities in hypertension management in UK primary care. </w:t>
      </w:r>
    </w:p>
    <w:p w14:paraId="2C2F54DA" w14:textId="77777777" w:rsidR="005C7D24" w:rsidRPr="004E0AB2" w:rsidRDefault="00C22FA2">
      <w:pPr>
        <w:spacing w:before="240" w:after="240"/>
        <w:rPr>
          <w:color w:val="000000"/>
        </w:rPr>
      </w:pPr>
      <w:r w:rsidRPr="004E0AB2">
        <w:rPr>
          <w:color w:val="000000"/>
        </w:rPr>
        <w:t>Thematic analysis was also conducted as part o</w:t>
      </w:r>
      <w:r w:rsidRPr="004E0AB2">
        <w:rPr>
          <w:color w:val="000000"/>
        </w:rPr>
        <w:t xml:space="preserve">f data analysis, which was complemented by the inductive approach. The findings from the studies included were systematically coded and themed, and similarities and differences were noted between different evidence-based studies. As a result, the research </w:t>
      </w:r>
      <w:r w:rsidRPr="004E0AB2">
        <w:rPr>
          <w:color w:val="000000"/>
        </w:rPr>
        <w:t>approach helped to draw evidence-based conclusions and recommendations and to make sure that the conclusions of the review were based on published literature. This method increased the validity of the review by offering an open and systematic analysis of t</w:t>
      </w:r>
      <w:r w:rsidRPr="004E0AB2">
        <w:rPr>
          <w:color w:val="000000"/>
        </w:rPr>
        <w:t>he available evidence in relation to the research goals.</w:t>
      </w:r>
    </w:p>
    <w:p w14:paraId="2ED6E85E" w14:textId="77777777" w:rsidR="005C7D24" w:rsidRPr="004E0AB2" w:rsidRDefault="00C22FA2">
      <w:pPr>
        <w:pStyle w:val="Heading2"/>
        <w:spacing w:before="240" w:after="240"/>
        <w:rPr>
          <w:color w:val="000000"/>
        </w:rPr>
      </w:pPr>
      <w:bookmarkStart w:id="28" w:name="_Toc241218937"/>
      <w:r w:rsidRPr="004E0AB2">
        <w:rPr>
          <w:color w:val="000000"/>
        </w:rPr>
        <w:t>3.5 Data collection</w:t>
      </w:r>
      <w:bookmarkEnd w:id="28"/>
      <w:r w:rsidRPr="004E0AB2">
        <w:rPr>
          <w:color w:val="000000"/>
        </w:rPr>
        <w:t> </w:t>
      </w:r>
    </w:p>
    <w:p w14:paraId="059D2855" w14:textId="77777777" w:rsidR="005C7D24" w:rsidRPr="004E0AB2" w:rsidRDefault="00C22FA2">
      <w:pPr>
        <w:spacing w:before="240" w:after="240"/>
        <w:rPr>
          <w:color w:val="000000"/>
        </w:rPr>
      </w:pPr>
      <w:r w:rsidRPr="004E0AB2">
        <w:rPr>
          <w:color w:val="000000"/>
        </w:rPr>
        <w:t>The data was collected using a systematic search of published literature, based on the Preferred Reporting Items for Systematic Reviews and Meta-Analyses (PRISMA) 2020 guidelines</w:t>
      </w:r>
      <w:r w:rsidRPr="004E0AB2">
        <w:rPr>
          <w:color w:val="000000"/>
        </w:rPr>
        <w:t xml:space="preserve">. Identifying, screening, assessing, and selecting studies is structured and transparent in </w:t>
      </w:r>
      <w:r w:rsidRPr="004E0AB2">
        <w:rPr>
          <w:color w:val="000000"/>
        </w:rPr>
        <w:lastRenderedPageBreak/>
        <w:t xml:space="preserve">PRISMA and helps to increase the reproducibility and reliability of systematic reviews (Page </w:t>
      </w:r>
      <w:r w:rsidRPr="004E0AB2">
        <w:rPr>
          <w:i/>
          <w:iCs/>
          <w:color w:val="000000"/>
        </w:rPr>
        <w:t>et al</w:t>
      </w:r>
      <w:r w:rsidRPr="004E0AB2">
        <w:rPr>
          <w:rFonts w:eastAsia="Gungsuh"/>
          <w:color w:val="000000"/>
        </w:rPr>
        <w:t>., 2021). Only evidence related to adults 40 years or older was in</w:t>
      </w:r>
      <w:r w:rsidRPr="004E0AB2">
        <w:rPr>
          <w:rFonts w:eastAsia="Gungsuh"/>
          <w:color w:val="000000"/>
        </w:rPr>
        <w:t>cluded in this review. Studies where a wider adult age range was used were only included if there were separate findings for age ≥ 40 years or for an age range entirely above 40 years, which were able to be extracted independently. Majority ≥ 40 years or m</w:t>
      </w:r>
      <w:r w:rsidRPr="004E0AB2">
        <w:rPr>
          <w:rFonts w:eastAsia="Gungsuh"/>
          <w:color w:val="000000"/>
        </w:rPr>
        <w:t>ean age &gt; 40 years was not deemed as sufficient for inclusion. Mixed age samples where some participants were aged below 40 years were not included in the synthesis.</w:t>
      </w:r>
    </w:p>
    <w:p w14:paraId="7920F19C" w14:textId="77777777" w:rsidR="005C7D24" w:rsidRPr="004E0AB2" w:rsidRDefault="00C22FA2">
      <w:pPr>
        <w:spacing w:before="240" w:after="240"/>
        <w:rPr>
          <w:color w:val="000000"/>
        </w:rPr>
      </w:pPr>
      <w:r w:rsidRPr="004E0AB2">
        <w:rPr>
          <w:color w:val="000000"/>
        </w:rPr>
        <w:t>A detailed search strategy was created to maximise the search for relevant studies.  Liter</w:t>
      </w:r>
      <w:r w:rsidRPr="004E0AB2">
        <w:rPr>
          <w:color w:val="000000"/>
        </w:rPr>
        <w:t xml:space="preserve">ature related to the study topic was systematically searched in MEDLINE/PubMed, CINAHL, PsycINFO, Web of Science, ASSIA and Academic Search Complete. Google Scholar was used only for supplementary citation searching and reference list reviewing; these are </w:t>
      </w:r>
      <w:r w:rsidRPr="004E0AB2">
        <w:rPr>
          <w:color w:val="000000"/>
        </w:rPr>
        <w:t>the actual databases searched, and no additional sources beyond those named here were used. Official websites such as the National Health Service (NHS) and National Institute for Health and Care Excellence (NICE) were also searched, to capture relevant cli</w:t>
      </w:r>
      <w:r w:rsidRPr="004E0AB2">
        <w:rPr>
          <w:color w:val="000000"/>
        </w:rPr>
        <w:t>nical guidelines and grey literature. The choice of these databases was based on the fact that they offer broad coverage of medical, nursing, public health and primary care research. Reference lists of eligible articles and citation tracking on Google Scho</w:t>
      </w:r>
      <w:r w:rsidRPr="004E0AB2">
        <w:rPr>
          <w:color w:val="000000"/>
        </w:rPr>
        <w:t>lar were also reviewed to locate additional relevant articles potentially not located in the initial database search.</w:t>
      </w:r>
    </w:p>
    <w:p w14:paraId="7FE1D85E" w14:textId="77777777" w:rsidR="005C7D24" w:rsidRPr="004E0AB2" w:rsidRDefault="00C22FA2">
      <w:pPr>
        <w:spacing w:before="240" w:after="240"/>
        <w:rPr>
          <w:color w:val="000000"/>
        </w:rPr>
      </w:pPr>
      <w:r w:rsidRPr="004E0AB2">
        <w:rPr>
          <w:color w:val="000000"/>
        </w:rPr>
        <w:t>A systematic search strategy was developed using keywords, Boolean operators, truncation and phrase searching to identify relevant studies</w:t>
      </w:r>
      <w:r w:rsidRPr="004E0AB2">
        <w:rPr>
          <w:color w:val="000000"/>
        </w:rPr>
        <w:t>. The main search concepts were hypertension, health inequalities, ethnicity, socioeconomic status, patient-level factors and primary care. Search terms included “hypertension” OR “high blood pressure”, “health inequalities” OR “health disparities”, ethnic</w:t>
      </w:r>
      <w:r w:rsidRPr="004E0AB2">
        <w:rPr>
          <w:color w:val="000000"/>
        </w:rPr>
        <w:t>ity, ethnic minority, socioeconomic status, deprivation, primary care, general practice, United Kingdom, diagnosis, treatment, management, adherence and blood pressure control. Related terms were combined with OR, while different concepts were linked using</w:t>
      </w:r>
      <w:r w:rsidRPr="004E0AB2">
        <w:rPr>
          <w:color w:val="000000"/>
        </w:rPr>
        <w:t xml:space="preserve"> AND. Truncation and quotation marks were applied where appropriate to improve search sensitivity and retrieve relevant evidence (Jha</w:t>
      </w:r>
      <w:r w:rsidRPr="004E0AB2">
        <w:rPr>
          <w:i/>
          <w:iCs/>
          <w:color w:val="000000"/>
        </w:rPr>
        <w:t xml:space="preserve"> et al</w:t>
      </w:r>
      <w:r w:rsidRPr="004E0AB2">
        <w:rPr>
          <w:color w:val="000000"/>
        </w:rPr>
        <w:t>., 2022). NHS and NICE publications were used only to provide background, policy and clinical context for hypertensio</w:t>
      </w:r>
      <w:r w:rsidRPr="004E0AB2">
        <w:rPr>
          <w:color w:val="000000"/>
        </w:rPr>
        <w:t>n management in the UK. Grey literature was not included as eligible evidence in the systematic review and these documents were not counted within the PRISMA study-selection process.</w:t>
      </w:r>
    </w:p>
    <w:p w14:paraId="1636812B" w14:textId="77777777" w:rsidR="005C7D24" w:rsidRPr="004E0AB2" w:rsidRDefault="00C22FA2">
      <w:pPr>
        <w:spacing w:before="240" w:after="240"/>
        <w:jc w:val="center"/>
        <w:rPr>
          <w:color w:val="000000"/>
        </w:rPr>
      </w:pPr>
      <w:r w:rsidRPr="004E0AB2">
        <w:rPr>
          <w:noProof/>
          <w:color w:val="000000"/>
          <w:lang w:val="en-US" w:eastAsia="en-US"/>
        </w:rPr>
        <w:lastRenderedPageBreak/>
        <w:drawing>
          <wp:inline distT="0" distB="0" distL="0" distR="0" wp14:anchorId="77D266A2" wp14:editId="5DB84F48">
            <wp:extent cx="4242771" cy="5980948"/>
            <wp:effectExtent l="0" t="0" r="0" b="0"/>
            <wp:docPr id="6"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13"/>
                    <a:srcRect/>
                    <a:stretch>
                      <a:fillRect/>
                    </a:stretch>
                  </pic:blipFill>
                  <pic:spPr>
                    <a:xfrm>
                      <a:off x="0" y="0"/>
                      <a:ext cx="4242771" cy="5980948"/>
                    </a:xfrm>
                    <a:prstGeom prst="rect">
                      <a:avLst/>
                    </a:prstGeom>
                    <a:ln/>
                  </pic:spPr>
                </pic:pic>
              </a:graphicData>
            </a:graphic>
          </wp:inline>
        </w:drawing>
      </w:r>
    </w:p>
    <w:p w14:paraId="4405FB34" w14:textId="77777777" w:rsidR="005C7D24" w:rsidRPr="004E0AB2" w:rsidRDefault="00C22FA2">
      <w:pPr>
        <w:spacing w:before="240" w:after="240"/>
        <w:jc w:val="center"/>
        <w:rPr>
          <w:b/>
          <w:bCs/>
          <w:color w:val="000000"/>
        </w:rPr>
      </w:pPr>
      <w:r w:rsidRPr="004E0AB2">
        <w:rPr>
          <w:b/>
          <w:bCs/>
          <w:color w:val="000000"/>
        </w:rPr>
        <w:t>Figure 3.5: PRISMA Framework</w:t>
      </w:r>
    </w:p>
    <w:p w14:paraId="3482D6A7" w14:textId="77777777" w:rsidR="005C7D24" w:rsidRPr="004E0AB2" w:rsidRDefault="00C22FA2">
      <w:pPr>
        <w:spacing w:before="240" w:after="240"/>
        <w:jc w:val="center"/>
        <w:rPr>
          <w:color w:val="000000"/>
        </w:rPr>
      </w:pPr>
      <w:r w:rsidRPr="004E0AB2">
        <w:rPr>
          <w:color w:val="000000"/>
        </w:rPr>
        <w:t>(Source: Self-developed)</w:t>
      </w:r>
    </w:p>
    <w:p w14:paraId="1A719990" w14:textId="77777777" w:rsidR="005C7D24" w:rsidRPr="004E0AB2" w:rsidRDefault="00C22FA2">
      <w:pPr>
        <w:spacing w:before="240" w:after="240"/>
        <w:rPr>
          <w:color w:val="000000"/>
        </w:rPr>
      </w:pPr>
      <w:r w:rsidRPr="004E0AB2">
        <w:rPr>
          <w:color w:val="000000"/>
        </w:rPr>
        <w:t>The process of th</w:t>
      </w:r>
      <w:r w:rsidRPr="004E0AB2">
        <w:rPr>
          <w:color w:val="000000"/>
        </w:rPr>
        <w:t>e selection of studies was carried out based on the PRISMA 2020 guidelines, encompassing identification, screening, eligibility and inclusion. At identification, 320 records were identified through database searching. After removing duplicate and clearly i</w:t>
      </w:r>
      <w:r w:rsidRPr="004E0AB2">
        <w:rPr>
          <w:color w:val="000000"/>
        </w:rPr>
        <w:t xml:space="preserve">rrelevant records identified during an initial title screen (n = </w:t>
      </w:r>
      <w:r w:rsidRPr="004E0AB2">
        <w:t>62</w:t>
      </w:r>
      <w:r w:rsidRPr="004E0AB2">
        <w:rPr>
          <w:color w:val="000000"/>
        </w:rPr>
        <w:t xml:space="preserve">), </w:t>
      </w:r>
      <w:r w:rsidRPr="004E0AB2">
        <w:t xml:space="preserve">258 </w:t>
      </w:r>
      <w:r w:rsidRPr="004E0AB2">
        <w:rPr>
          <w:color w:val="000000"/>
        </w:rPr>
        <w:t xml:space="preserve">records remained for title or abstract screening. During title or abstract screening, </w:t>
      </w:r>
      <w:r w:rsidRPr="004E0AB2">
        <w:t xml:space="preserve">206 </w:t>
      </w:r>
      <w:r w:rsidRPr="004E0AB2">
        <w:rPr>
          <w:color w:val="000000"/>
        </w:rPr>
        <w:t xml:space="preserve">records were excluded for not meeting the population, setting or topic criteria, leaving 52 </w:t>
      </w:r>
      <w:r w:rsidRPr="004E0AB2">
        <w:rPr>
          <w:color w:val="000000"/>
        </w:rPr>
        <w:t xml:space="preserve">records for full-text eligibility assessment. </w:t>
      </w:r>
    </w:p>
    <w:p w14:paraId="131CFB70" w14:textId="77777777" w:rsidR="005C7D24" w:rsidRPr="004E0AB2" w:rsidRDefault="00C22FA2">
      <w:pPr>
        <w:spacing w:before="240" w:after="240"/>
        <w:rPr>
          <w:color w:val="000000"/>
        </w:rPr>
      </w:pPr>
      <w:r w:rsidRPr="004E0AB2">
        <w:rPr>
          <w:color w:val="000000"/>
        </w:rPr>
        <w:lastRenderedPageBreak/>
        <w:t>At the eligibility stage, the full text of these 52 articles was assessed against every inclusion criterion in Table 3.5.1 (population, setting, outcomes, study design, publication period and accessibility). A</w:t>
      </w:r>
      <w:r w:rsidRPr="004E0AB2">
        <w:rPr>
          <w:color w:val="000000"/>
        </w:rPr>
        <w:t xml:space="preserve"> total of 46 articles were excluded at this stage as </w:t>
      </w:r>
      <w:r w:rsidRPr="004E0AB2">
        <w:t xml:space="preserve">12 </w:t>
      </w:r>
      <w:r w:rsidRPr="004E0AB2">
        <w:rPr>
          <w:color w:val="000000"/>
        </w:rPr>
        <w:t xml:space="preserve">for not meeting the basic population, setting, topic or duplicate-design criteria applied during the original eligibility check, and a further </w:t>
      </w:r>
      <w:r w:rsidRPr="004E0AB2">
        <w:t xml:space="preserve">10 </w:t>
      </w:r>
      <w:r w:rsidRPr="004E0AB2">
        <w:rPr>
          <w:color w:val="000000"/>
        </w:rPr>
        <w:t>identified on re-verification of the eligibility crite</w:t>
      </w:r>
      <w:r w:rsidRPr="004E0AB2">
        <w:rPr>
          <w:color w:val="000000"/>
        </w:rPr>
        <w:t>ria, comprising 8 excluded because they were systematic reviews, an editorial or an ethical or debate paper rather than primary empirical research, 10 excluded because their data derived from national population cohorts, biobanks or a household health surv</w:t>
      </w:r>
      <w:r w:rsidRPr="004E0AB2">
        <w:rPr>
          <w:color w:val="000000"/>
        </w:rPr>
        <w:t xml:space="preserve">ey rather than a genuine UK primary-care setting, and 6 excluded because their findings were not specific to hypertension. This left 6 studies that met all the inclusion criteria and were carried forward into the final systematic literature review. </w:t>
      </w:r>
    </w:p>
    <w:p w14:paraId="59E6AE29" w14:textId="77777777" w:rsidR="005C7D24" w:rsidRPr="004E0AB2" w:rsidRDefault="00C22FA2">
      <w:pPr>
        <w:spacing w:before="240" w:after="240"/>
        <w:rPr>
          <w:b/>
          <w:bCs/>
          <w:i/>
          <w:iCs/>
          <w:color w:val="000000"/>
        </w:rPr>
      </w:pPr>
      <w:r w:rsidRPr="004E0AB2">
        <w:rPr>
          <w:b/>
          <w:bCs/>
          <w:i/>
          <w:iCs/>
          <w:color w:val="000000"/>
        </w:rPr>
        <w:t>Inclus</w:t>
      </w:r>
      <w:r w:rsidRPr="004E0AB2">
        <w:rPr>
          <w:b/>
          <w:bCs/>
          <w:i/>
          <w:iCs/>
          <w:color w:val="000000"/>
        </w:rPr>
        <w:t xml:space="preserve">ion Criteria Table </w:t>
      </w:r>
    </w:p>
    <w:tbl>
      <w:tblPr>
        <w:tblStyle w:val="a0"/>
        <w:tblW w:w="9019"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67"/>
        <w:gridCol w:w="7652"/>
      </w:tblGrid>
      <w:tr w:rsidR="005C7D24" w:rsidRPr="004E0AB2" w14:paraId="5CF1EB88" w14:textId="77777777">
        <w:trPr>
          <w:tblHeader/>
        </w:trPr>
        <w:tc>
          <w:tcPr>
            <w:tcW w:w="1367" w:type="dxa"/>
          </w:tcPr>
          <w:p w14:paraId="01B436C3" w14:textId="77777777" w:rsidR="005C7D24" w:rsidRPr="004E0AB2" w:rsidRDefault="00C22FA2">
            <w:pPr>
              <w:spacing w:before="240" w:after="240" w:line="360" w:lineRule="auto"/>
              <w:rPr>
                <w:b/>
                <w:bCs/>
                <w:color w:val="000000"/>
              </w:rPr>
            </w:pPr>
            <w:r w:rsidRPr="004E0AB2">
              <w:rPr>
                <w:b/>
                <w:bCs/>
                <w:color w:val="000000"/>
              </w:rPr>
              <w:t>Criterion</w:t>
            </w:r>
          </w:p>
        </w:tc>
        <w:tc>
          <w:tcPr>
            <w:tcW w:w="7652" w:type="dxa"/>
          </w:tcPr>
          <w:p w14:paraId="79A57E79" w14:textId="77777777" w:rsidR="005C7D24" w:rsidRPr="004E0AB2" w:rsidRDefault="00C22FA2">
            <w:pPr>
              <w:spacing w:before="240" w:after="240" w:line="360" w:lineRule="auto"/>
              <w:rPr>
                <w:b/>
                <w:bCs/>
                <w:color w:val="000000"/>
              </w:rPr>
            </w:pPr>
            <w:r w:rsidRPr="004E0AB2">
              <w:rPr>
                <w:b/>
                <w:bCs/>
                <w:color w:val="000000"/>
              </w:rPr>
              <w:t>Inclusion Criteria</w:t>
            </w:r>
          </w:p>
        </w:tc>
      </w:tr>
      <w:tr w:rsidR="005C7D24" w:rsidRPr="004E0AB2" w14:paraId="2B334BDA" w14:textId="77777777">
        <w:tc>
          <w:tcPr>
            <w:tcW w:w="1367" w:type="dxa"/>
          </w:tcPr>
          <w:p w14:paraId="47E5AFD3" w14:textId="77777777" w:rsidR="005C7D24" w:rsidRPr="004E0AB2" w:rsidRDefault="00C22FA2">
            <w:pPr>
              <w:spacing w:before="240" w:after="240" w:line="360" w:lineRule="auto"/>
              <w:rPr>
                <w:color w:val="000000"/>
              </w:rPr>
            </w:pPr>
            <w:r w:rsidRPr="004E0AB2">
              <w:rPr>
                <w:color w:val="000000"/>
              </w:rPr>
              <w:t>Population</w:t>
            </w:r>
          </w:p>
        </w:tc>
        <w:tc>
          <w:tcPr>
            <w:tcW w:w="7652" w:type="dxa"/>
          </w:tcPr>
          <w:p w14:paraId="51970F50" w14:textId="77777777" w:rsidR="005C7D24" w:rsidRPr="004E0AB2" w:rsidRDefault="00C22FA2">
            <w:pPr>
              <w:spacing w:before="240" w:after="240" w:line="360" w:lineRule="auto"/>
              <w:rPr>
                <w:color w:val="000000"/>
              </w:rPr>
            </w:pPr>
            <w:r w:rsidRPr="004E0AB2">
              <w:rPr>
                <w:rFonts w:eastAsia="Gungsuh"/>
                <w:color w:val="000000"/>
              </w:rPr>
              <w:t xml:space="preserve">Adults (over age 40) with diagnosed hypertension, elevated blood pressure or hypertension care. Studies with under 40-year-old participants were only included where results for participants aged </w:t>
            </w:r>
            <w:r w:rsidRPr="004E0AB2">
              <w:rPr>
                <w:rFonts w:eastAsia="Gungsuh"/>
                <w:color w:val="000000"/>
              </w:rPr>
              <w:t>≥40 years, or an age category completely above 40 years, were separately reported and extractable. The whole-sample results of mixed-age populations were not included, regardless of the proportion of participants aged ≥40 years or the mean age.</w:t>
            </w:r>
          </w:p>
        </w:tc>
      </w:tr>
      <w:tr w:rsidR="005C7D24" w:rsidRPr="004E0AB2" w14:paraId="530F4A62" w14:textId="77777777">
        <w:tc>
          <w:tcPr>
            <w:tcW w:w="1367" w:type="dxa"/>
          </w:tcPr>
          <w:p w14:paraId="69F1B13A" w14:textId="77777777" w:rsidR="005C7D24" w:rsidRPr="004E0AB2" w:rsidRDefault="00C22FA2">
            <w:pPr>
              <w:spacing w:before="240" w:after="240" w:line="360" w:lineRule="auto"/>
              <w:rPr>
                <w:color w:val="000000"/>
              </w:rPr>
            </w:pPr>
            <w:r w:rsidRPr="004E0AB2">
              <w:rPr>
                <w:color w:val="000000"/>
              </w:rPr>
              <w:t>Setting</w:t>
            </w:r>
          </w:p>
        </w:tc>
        <w:tc>
          <w:tcPr>
            <w:tcW w:w="7652" w:type="dxa"/>
          </w:tcPr>
          <w:p w14:paraId="7828DF66" w14:textId="77777777" w:rsidR="005C7D24" w:rsidRPr="004E0AB2" w:rsidRDefault="00C22FA2">
            <w:pPr>
              <w:spacing w:before="240" w:after="240" w:line="360" w:lineRule="auto"/>
              <w:rPr>
                <w:color w:val="000000"/>
              </w:rPr>
            </w:pPr>
            <w:r w:rsidRPr="004E0AB2">
              <w:rPr>
                <w:color w:val="000000"/>
              </w:rPr>
              <w:t>St</w:t>
            </w:r>
            <w:r w:rsidRPr="004E0AB2">
              <w:rPr>
                <w:color w:val="000000"/>
              </w:rPr>
              <w:t>udies performed in primary-care settings in the UK, such as GP practices, primary-care electronic health-record (EHR) databases and community-based settings that directly capture the experience of hypertension care relevant to primary-care management.</w:t>
            </w:r>
          </w:p>
        </w:tc>
      </w:tr>
      <w:tr w:rsidR="005C7D24" w:rsidRPr="004E0AB2" w14:paraId="658C4799" w14:textId="77777777">
        <w:tc>
          <w:tcPr>
            <w:tcW w:w="1367" w:type="dxa"/>
          </w:tcPr>
          <w:p w14:paraId="0CA57509" w14:textId="77777777" w:rsidR="005C7D24" w:rsidRPr="004E0AB2" w:rsidRDefault="00C22FA2">
            <w:pPr>
              <w:spacing w:before="240" w:after="240" w:line="360" w:lineRule="auto"/>
              <w:rPr>
                <w:color w:val="000000"/>
              </w:rPr>
            </w:pPr>
            <w:r w:rsidRPr="004E0AB2">
              <w:rPr>
                <w:color w:val="000000"/>
              </w:rPr>
              <w:t>Out</w:t>
            </w:r>
            <w:r w:rsidRPr="004E0AB2">
              <w:rPr>
                <w:color w:val="000000"/>
              </w:rPr>
              <w:t>comes</w:t>
            </w:r>
          </w:p>
        </w:tc>
        <w:tc>
          <w:tcPr>
            <w:tcW w:w="7652" w:type="dxa"/>
          </w:tcPr>
          <w:p w14:paraId="42878F2B" w14:textId="77777777" w:rsidR="005C7D24" w:rsidRPr="004E0AB2" w:rsidRDefault="00C22FA2">
            <w:pPr>
              <w:spacing w:before="240" w:after="240" w:line="360" w:lineRule="auto"/>
              <w:rPr>
                <w:color w:val="000000"/>
              </w:rPr>
            </w:pPr>
            <w:r w:rsidRPr="004E0AB2">
              <w:rPr>
                <w:color w:val="000000"/>
              </w:rPr>
              <w:t xml:space="preserve">Hypertension-specific outcomes relating to diagnosis, screening or monitoring, treatment, medication adherence, blood-pressure control, follow-up, access or quality of care. If the studies included more than one condition </w:t>
            </w:r>
            <w:r w:rsidRPr="004E0AB2">
              <w:rPr>
                <w:color w:val="000000"/>
              </w:rPr>
              <w:lastRenderedPageBreak/>
              <w:t xml:space="preserve">or outcome, the results for </w:t>
            </w:r>
            <w:r w:rsidRPr="004E0AB2">
              <w:rPr>
                <w:color w:val="000000"/>
              </w:rPr>
              <w:t>hypertension were required to be retrievable from the overall results.</w:t>
            </w:r>
          </w:p>
        </w:tc>
      </w:tr>
      <w:tr w:rsidR="005C7D24" w:rsidRPr="004E0AB2" w14:paraId="7856DCA4" w14:textId="77777777">
        <w:tc>
          <w:tcPr>
            <w:tcW w:w="1367" w:type="dxa"/>
          </w:tcPr>
          <w:p w14:paraId="51A3B6C3" w14:textId="77777777" w:rsidR="005C7D24" w:rsidRPr="004E0AB2" w:rsidRDefault="00C22FA2">
            <w:pPr>
              <w:spacing w:before="240" w:after="240" w:line="360" w:lineRule="auto"/>
              <w:rPr>
                <w:color w:val="000000"/>
              </w:rPr>
            </w:pPr>
            <w:r w:rsidRPr="004E0AB2">
              <w:rPr>
                <w:color w:val="000000"/>
              </w:rPr>
              <w:lastRenderedPageBreak/>
              <w:t>Factors</w:t>
            </w:r>
          </w:p>
        </w:tc>
        <w:tc>
          <w:tcPr>
            <w:tcW w:w="7652" w:type="dxa"/>
          </w:tcPr>
          <w:p w14:paraId="10A72C30" w14:textId="77777777" w:rsidR="005C7D24" w:rsidRPr="004E0AB2" w:rsidRDefault="00C22FA2">
            <w:pPr>
              <w:spacing w:before="240" w:after="240" w:line="360" w:lineRule="auto"/>
              <w:rPr>
                <w:color w:val="000000"/>
              </w:rPr>
            </w:pPr>
            <w:r w:rsidRPr="004E0AB2">
              <w:rPr>
                <w:color w:val="000000"/>
              </w:rPr>
              <w:t>Evidence relating to ethnicity, socioeconomic status, patient-level factors, or primary-care service characteristics.</w:t>
            </w:r>
          </w:p>
        </w:tc>
      </w:tr>
      <w:tr w:rsidR="005C7D24" w:rsidRPr="004E0AB2" w14:paraId="2C79747C" w14:textId="77777777">
        <w:tc>
          <w:tcPr>
            <w:tcW w:w="1367" w:type="dxa"/>
          </w:tcPr>
          <w:p w14:paraId="375B6A0D" w14:textId="77777777" w:rsidR="005C7D24" w:rsidRPr="004E0AB2" w:rsidRDefault="00C22FA2">
            <w:pPr>
              <w:spacing w:before="240" w:after="240" w:line="360" w:lineRule="auto"/>
              <w:rPr>
                <w:color w:val="000000"/>
              </w:rPr>
            </w:pPr>
            <w:r w:rsidRPr="004E0AB2">
              <w:rPr>
                <w:color w:val="000000"/>
              </w:rPr>
              <w:t>Study Design</w:t>
            </w:r>
          </w:p>
        </w:tc>
        <w:tc>
          <w:tcPr>
            <w:tcW w:w="7652" w:type="dxa"/>
          </w:tcPr>
          <w:p w14:paraId="490052E8" w14:textId="77777777" w:rsidR="005C7D24" w:rsidRPr="004E0AB2" w:rsidRDefault="00C22FA2">
            <w:pPr>
              <w:spacing w:before="240" w:after="240" w:line="360" w:lineRule="auto"/>
              <w:rPr>
                <w:color w:val="000000"/>
              </w:rPr>
            </w:pPr>
            <w:r w:rsidRPr="004E0AB2">
              <w:rPr>
                <w:color w:val="000000"/>
              </w:rPr>
              <w:t xml:space="preserve">Primary empirical research (quantitative, </w:t>
            </w:r>
            <w:r w:rsidRPr="004E0AB2">
              <w:rPr>
                <w:color w:val="000000"/>
              </w:rPr>
              <w:t xml:space="preserve">qualitative or mixed-methods) that is peer-reviewed. Systematic/literature reviews, editorials, commentaries and ethical/opinion or debate papers are excluded as primary evidence, although they may be cited as contextual or background literature elsewhere </w:t>
            </w:r>
            <w:r w:rsidRPr="004E0AB2">
              <w:rPr>
                <w:color w:val="000000"/>
              </w:rPr>
              <w:t>in the dissertation.</w:t>
            </w:r>
          </w:p>
        </w:tc>
      </w:tr>
      <w:tr w:rsidR="005C7D24" w:rsidRPr="004E0AB2" w14:paraId="73A12DA9" w14:textId="77777777">
        <w:tc>
          <w:tcPr>
            <w:tcW w:w="1367" w:type="dxa"/>
          </w:tcPr>
          <w:p w14:paraId="4A768998" w14:textId="77777777" w:rsidR="005C7D24" w:rsidRPr="004E0AB2" w:rsidRDefault="00C22FA2">
            <w:pPr>
              <w:spacing w:before="240" w:after="240" w:line="360" w:lineRule="auto"/>
              <w:rPr>
                <w:color w:val="000000"/>
              </w:rPr>
            </w:pPr>
            <w:r w:rsidRPr="004E0AB2">
              <w:rPr>
                <w:color w:val="000000"/>
              </w:rPr>
              <w:t>Language</w:t>
            </w:r>
          </w:p>
        </w:tc>
        <w:tc>
          <w:tcPr>
            <w:tcW w:w="7652" w:type="dxa"/>
          </w:tcPr>
          <w:p w14:paraId="4089702C" w14:textId="77777777" w:rsidR="005C7D24" w:rsidRPr="004E0AB2" w:rsidRDefault="00C22FA2">
            <w:pPr>
              <w:spacing w:before="240" w:after="240" w:line="360" w:lineRule="auto"/>
              <w:rPr>
                <w:color w:val="000000"/>
              </w:rPr>
            </w:pPr>
            <w:r w:rsidRPr="004E0AB2">
              <w:rPr>
                <w:color w:val="000000"/>
              </w:rPr>
              <w:t>Studies published in English.</w:t>
            </w:r>
          </w:p>
        </w:tc>
      </w:tr>
      <w:tr w:rsidR="005C7D24" w:rsidRPr="004E0AB2" w14:paraId="48C23CC2" w14:textId="77777777">
        <w:tc>
          <w:tcPr>
            <w:tcW w:w="1367" w:type="dxa"/>
          </w:tcPr>
          <w:p w14:paraId="096198E5" w14:textId="77777777" w:rsidR="005C7D24" w:rsidRPr="004E0AB2" w:rsidRDefault="00C22FA2">
            <w:pPr>
              <w:spacing w:before="240" w:after="240" w:line="360" w:lineRule="auto"/>
              <w:rPr>
                <w:color w:val="000000"/>
              </w:rPr>
            </w:pPr>
            <w:r w:rsidRPr="004E0AB2">
              <w:rPr>
                <w:color w:val="000000"/>
              </w:rPr>
              <w:t>Relevance</w:t>
            </w:r>
          </w:p>
        </w:tc>
        <w:tc>
          <w:tcPr>
            <w:tcW w:w="7652" w:type="dxa"/>
          </w:tcPr>
          <w:p w14:paraId="00333D45" w14:textId="77777777" w:rsidR="005C7D24" w:rsidRPr="004E0AB2" w:rsidRDefault="00C22FA2">
            <w:pPr>
              <w:spacing w:before="240" w:after="240" w:line="360" w:lineRule="auto"/>
              <w:rPr>
                <w:color w:val="000000"/>
              </w:rPr>
            </w:pPr>
            <w:r w:rsidRPr="004E0AB2">
              <w:rPr>
                <w:color w:val="000000"/>
              </w:rPr>
              <w:t>Studies directly relevant to hypertension management and health inequalities in the UK.</w:t>
            </w:r>
          </w:p>
        </w:tc>
      </w:tr>
      <w:tr w:rsidR="005C7D24" w:rsidRPr="004E0AB2" w14:paraId="11A0456E" w14:textId="77777777">
        <w:tc>
          <w:tcPr>
            <w:tcW w:w="1367" w:type="dxa"/>
          </w:tcPr>
          <w:p w14:paraId="5EA1BD43" w14:textId="77777777" w:rsidR="005C7D24" w:rsidRPr="004E0AB2" w:rsidRDefault="00C22FA2">
            <w:pPr>
              <w:spacing w:before="240" w:after="240" w:line="360" w:lineRule="auto"/>
              <w:rPr>
                <w:color w:val="000000"/>
              </w:rPr>
            </w:pPr>
            <w:r w:rsidRPr="004E0AB2">
              <w:rPr>
                <w:color w:val="000000"/>
              </w:rPr>
              <w:t>Publication Period</w:t>
            </w:r>
          </w:p>
        </w:tc>
        <w:tc>
          <w:tcPr>
            <w:tcW w:w="7652" w:type="dxa"/>
          </w:tcPr>
          <w:p w14:paraId="7DE692F2" w14:textId="77777777" w:rsidR="005C7D24" w:rsidRPr="004E0AB2" w:rsidRDefault="00C22FA2">
            <w:pPr>
              <w:spacing w:before="240" w:after="240" w:line="360" w:lineRule="auto"/>
              <w:rPr>
                <w:color w:val="000000"/>
              </w:rPr>
            </w:pPr>
            <w:r w:rsidRPr="004E0AB2">
              <w:rPr>
                <w:color w:val="000000"/>
              </w:rPr>
              <w:t>Studies published between 2020 and 2026, reflecting the most current evidenc</w:t>
            </w:r>
            <w:r w:rsidRPr="004E0AB2">
              <w:rPr>
                <w:color w:val="000000"/>
              </w:rPr>
              <w:t>e on UK hypertension care and capturing pre- and post-COVID-19 primary care practice. For keeping the information mostly current within 5 years duration this decision has been made.</w:t>
            </w:r>
          </w:p>
        </w:tc>
      </w:tr>
      <w:tr w:rsidR="005C7D24" w:rsidRPr="004E0AB2" w14:paraId="25C2448F" w14:textId="77777777">
        <w:tc>
          <w:tcPr>
            <w:tcW w:w="1367" w:type="dxa"/>
          </w:tcPr>
          <w:p w14:paraId="4C9435A6" w14:textId="77777777" w:rsidR="005C7D24" w:rsidRPr="004E0AB2" w:rsidRDefault="00C22FA2">
            <w:pPr>
              <w:spacing w:before="240" w:after="240" w:line="360" w:lineRule="auto"/>
              <w:rPr>
                <w:color w:val="000000"/>
              </w:rPr>
            </w:pPr>
            <w:r w:rsidRPr="004E0AB2">
              <w:rPr>
                <w:color w:val="000000"/>
              </w:rPr>
              <w:t>Accessibility</w:t>
            </w:r>
          </w:p>
        </w:tc>
        <w:tc>
          <w:tcPr>
            <w:tcW w:w="7652" w:type="dxa"/>
          </w:tcPr>
          <w:p w14:paraId="6CDAECFB" w14:textId="77777777" w:rsidR="005C7D24" w:rsidRPr="004E0AB2" w:rsidRDefault="00C22FA2">
            <w:pPr>
              <w:spacing w:before="240" w:after="240" w:line="360" w:lineRule="auto"/>
              <w:rPr>
                <w:color w:val="000000"/>
              </w:rPr>
            </w:pPr>
            <w:r w:rsidRPr="004E0AB2">
              <w:rPr>
                <w:color w:val="000000"/>
              </w:rPr>
              <w:t>Full text of the study must be genuinely open access with a</w:t>
            </w:r>
            <w:r w:rsidRPr="004E0AB2">
              <w:rPr>
                <w:color w:val="000000"/>
              </w:rPr>
              <w:t xml:space="preserve"> freely downloadable PDF. Paywalled studies without an open-access version are excluded.</w:t>
            </w:r>
          </w:p>
        </w:tc>
      </w:tr>
    </w:tbl>
    <w:p w14:paraId="28CCE0AA" w14:textId="77777777" w:rsidR="005C7D24" w:rsidRPr="004E0AB2" w:rsidRDefault="00C22FA2">
      <w:pPr>
        <w:spacing w:before="240" w:after="240"/>
        <w:jc w:val="center"/>
        <w:rPr>
          <w:b/>
          <w:bCs/>
          <w:color w:val="000000"/>
        </w:rPr>
      </w:pPr>
      <w:r w:rsidRPr="004E0AB2">
        <w:rPr>
          <w:b/>
          <w:bCs/>
          <w:color w:val="000000"/>
        </w:rPr>
        <w:t>Table 3.5.1: Inclusion Criteria Table</w:t>
      </w:r>
    </w:p>
    <w:p w14:paraId="56D3B4DF" w14:textId="77777777" w:rsidR="005C7D24" w:rsidRPr="004E0AB2" w:rsidRDefault="00C22FA2">
      <w:pPr>
        <w:spacing w:before="240" w:after="240"/>
        <w:jc w:val="center"/>
        <w:rPr>
          <w:color w:val="000000"/>
        </w:rPr>
      </w:pPr>
      <w:r w:rsidRPr="004E0AB2">
        <w:rPr>
          <w:color w:val="000000"/>
        </w:rPr>
        <w:t>(Source: Self-developed)</w:t>
      </w:r>
    </w:p>
    <w:p w14:paraId="12CEA40F" w14:textId="77777777" w:rsidR="005C7D24" w:rsidRPr="004E0AB2" w:rsidRDefault="00C22FA2">
      <w:pPr>
        <w:pStyle w:val="Heading2"/>
        <w:spacing w:before="240" w:after="240"/>
        <w:rPr>
          <w:color w:val="000000"/>
        </w:rPr>
      </w:pPr>
      <w:bookmarkStart w:id="29" w:name="_Toc241218938"/>
      <w:r w:rsidRPr="004E0AB2">
        <w:rPr>
          <w:color w:val="000000"/>
        </w:rPr>
        <w:lastRenderedPageBreak/>
        <w:t>3.6 Data Extraction</w:t>
      </w:r>
      <w:bookmarkEnd w:id="29"/>
    </w:p>
    <w:p w14:paraId="1C788D26" w14:textId="77777777" w:rsidR="005C7D24" w:rsidRPr="004E0AB2" w:rsidRDefault="00C22FA2">
      <w:pPr>
        <w:spacing w:before="240" w:after="240"/>
        <w:rPr>
          <w:color w:val="000000"/>
        </w:rPr>
      </w:pPr>
      <w:r w:rsidRPr="004E0AB2">
        <w:rPr>
          <w:rFonts w:eastAsia="Gungsuh"/>
          <w:color w:val="000000"/>
        </w:rPr>
        <w:t xml:space="preserve">Six studies were included in the review after the final eligibility, assessment. </w:t>
      </w:r>
      <w:r w:rsidRPr="004E0AB2">
        <w:rPr>
          <w:rFonts w:eastAsia="Gungsuh"/>
          <w:color w:val="000000"/>
        </w:rPr>
        <w:t>Structured data-extraction table was filled out before synthesis for each of the studies. Extraction included: author/year, UK location, study design, eligible sample and age group, setting, hypertension specific outcome, inequality factor, key findings an</w:t>
      </w:r>
      <w:r w:rsidRPr="004E0AB2">
        <w:rPr>
          <w:rFonts w:eastAsia="Gungsuh"/>
          <w:color w:val="000000"/>
        </w:rPr>
        <w:t>d quality appraisal (full detail of the appraisal is provided in Appendix 1). Only hypertension-specific results separately given for age groups that were completely aged ≥ 40 years were extracted from mixed-age studies. There was no age restriction to det</w:t>
      </w:r>
      <w:r w:rsidRPr="004E0AB2">
        <w:rPr>
          <w:rFonts w:eastAsia="Gungsuh"/>
          <w:color w:val="000000"/>
        </w:rPr>
        <w:t>ermine eligibility based on mean age, or the percentage of participants for whom age was &gt; 40 years. This extraction table was used as the working evidence base for the thematic synthesis in Chapter 4 and ensured that only studies meeting all eligibility c</w:t>
      </w:r>
      <w:r w:rsidRPr="004E0AB2">
        <w:rPr>
          <w:rFonts w:eastAsia="Gungsuh"/>
          <w:color w:val="000000"/>
        </w:rPr>
        <w:t>riteria informed the review's findings.</w:t>
      </w:r>
    </w:p>
    <w:tbl>
      <w:tblPr>
        <w:tblStyle w:val="a1"/>
        <w:tblW w:w="9019"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1"/>
        <w:gridCol w:w="1244"/>
        <w:gridCol w:w="918"/>
        <w:gridCol w:w="1043"/>
        <w:gridCol w:w="862"/>
        <w:gridCol w:w="1043"/>
        <w:gridCol w:w="1025"/>
        <w:gridCol w:w="1251"/>
        <w:gridCol w:w="772"/>
      </w:tblGrid>
      <w:tr w:rsidR="005C7D24" w:rsidRPr="004E0AB2" w14:paraId="404FFA5E" w14:textId="77777777">
        <w:trPr>
          <w:tblHeader/>
        </w:trPr>
        <w:tc>
          <w:tcPr>
            <w:tcW w:w="861" w:type="dxa"/>
          </w:tcPr>
          <w:p w14:paraId="57CB9909" w14:textId="77777777" w:rsidR="005C7D24" w:rsidRPr="004E0AB2" w:rsidRDefault="00C22FA2">
            <w:pPr>
              <w:spacing w:before="240" w:after="240" w:line="360" w:lineRule="auto"/>
              <w:rPr>
                <w:b/>
                <w:bCs/>
                <w:color w:val="000000"/>
              </w:rPr>
            </w:pPr>
            <w:r w:rsidRPr="004E0AB2">
              <w:rPr>
                <w:b/>
                <w:bCs/>
                <w:color w:val="000000"/>
              </w:rPr>
              <w:t>Author/ Year</w:t>
            </w:r>
          </w:p>
        </w:tc>
        <w:tc>
          <w:tcPr>
            <w:tcW w:w="1244" w:type="dxa"/>
          </w:tcPr>
          <w:p w14:paraId="38BACAE2" w14:textId="77777777" w:rsidR="005C7D24" w:rsidRPr="004E0AB2" w:rsidRDefault="00C22FA2">
            <w:pPr>
              <w:spacing w:before="240" w:after="240" w:line="360" w:lineRule="auto"/>
              <w:rPr>
                <w:b/>
                <w:bCs/>
                <w:color w:val="000000"/>
              </w:rPr>
            </w:pPr>
            <w:r w:rsidRPr="004E0AB2">
              <w:rPr>
                <w:b/>
                <w:bCs/>
                <w:color w:val="000000"/>
              </w:rPr>
              <w:t>UK Location</w:t>
            </w:r>
          </w:p>
        </w:tc>
        <w:tc>
          <w:tcPr>
            <w:tcW w:w="918" w:type="dxa"/>
          </w:tcPr>
          <w:p w14:paraId="7106070E" w14:textId="77777777" w:rsidR="005C7D24" w:rsidRPr="004E0AB2" w:rsidRDefault="00C22FA2">
            <w:pPr>
              <w:spacing w:before="240" w:after="240" w:line="360" w:lineRule="auto"/>
              <w:rPr>
                <w:b/>
                <w:bCs/>
                <w:color w:val="000000"/>
              </w:rPr>
            </w:pPr>
            <w:r w:rsidRPr="004E0AB2">
              <w:rPr>
                <w:b/>
                <w:bCs/>
                <w:color w:val="000000"/>
              </w:rPr>
              <w:t>Study Design</w:t>
            </w:r>
          </w:p>
        </w:tc>
        <w:tc>
          <w:tcPr>
            <w:tcW w:w="1043" w:type="dxa"/>
          </w:tcPr>
          <w:p w14:paraId="0F49A4D1" w14:textId="77777777" w:rsidR="005C7D24" w:rsidRPr="004E0AB2" w:rsidRDefault="00C22FA2">
            <w:pPr>
              <w:spacing w:before="240" w:after="240" w:line="360" w:lineRule="auto"/>
              <w:rPr>
                <w:b/>
                <w:bCs/>
                <w:color w:val="000000"/>
              </w:rPr>
            </w:pPr>
            <w:r w:rsidRPr="004E0AB2">
              <w:rPr>
                <w:b/>
                <w:bCs/>
                <w:color w:val="000000"/>
              </w:rPr>
              <w:t>Sample / Age</w:t>
            </w:r>
          </w:p>
        </w:tc>
        <w:tc>
          <w:tcPr>
            <w:tcW w:w="862" w:type="dxa"/>
          </w:tcPr>
          <w:p w14:paraId="17449BCD" w14:textId="77777777" w:rsidR="005C7D24" w:rsidRPr="004E0AB2" w:rsidRDefault="00C22FA2">
            <w:pPr>
              <w:spacing w:before="240" w:after="240" w:line="360" w:lineRule="auto"/>
              <w:rPr>
                <w:b/>
                <w:bCs/>
                <w:color w:val="000000"/>
              </w:rPr>
            </w:pPr>
            <w:r w:rsidRPr="004E0AB2">
              <w:rPr>
                <w:b/>
                <w:bCs/>
                <w:color w:val="000000"/>
              </w:rPr>
              <w:t>Primary-Care Setting?</w:t>
            </w:r>
          </w:p>
        </w:tc>
        <w:tc>
          <w:tcPr>
            <w:tcW w:w="1043" w:type="dxa"/>
          </w:tcPr>
          <w:p w14:paraId="3E19D1F4" w14:textId="77777777" w:rsidR="005C7D24" w:rsidRPr="004E0AB2" w:rsidRDefault="00C22FA2">
            <w:pPr>
              <w:spacing w:before="240" w:after="240" w:line="360" w:lineRule="auto"/>
              <w:rPr>
                <w:b/>
                <w:bCs/>
                <w:color w:val="000000"/>
              </w:rPr>
            </w:pPr>
            <w:r w:rsidRPr="004E0AB2">
              <w:rPr>
                <w:b/>
                <w:bCs/>
                <w:color w:val="000000"/>
              </w:rPr>
              <w:t>Hypertension-Specific?</w:t>
            </w:r>
          </w:p>
        </w:tc>
        <w:tc>
          <w:tcPr>
            <w:tcW w:w="1025" w:type="dxa"/>
          </w:tcPr>
          <w:p w14:paraId="7F98463E" w14:textId="77777777" w:rsidR="005C7D24" w:rsidRPr="004E0AB2" w:rsidRDefault="00C22FA2">
            <w:pPr>
              <w:spacing w:before="240" w:after="240" w:line="360" w:lineRule="auto"/>
              <w:rPr>
                <w:b/>
                <w:bCs/>
                <w:color w:val="000000"/>
              </w:rPr>
            </w:pPr>
            <w:r w:rsidRPr="004E0AB2">
              <w:rPr>
                <w:b/>
                <w:bCs/>
                <w:color w:val="000000"/>
              </w:rPr>
              <w:t>Inequality Factor</w:t>
            </w:r>
          </w:p>
        </w:tc>
        <w:tc>
          <w:tcPr>
            <w:tcW w:w="1251" w:type="dxa"/>
          </w:tcPr>
          <w:p w14:paraId="0FCBB91B" w14:textId="77777777" w:rsidR="005C7D24" w:rsidRPr="004E0AB2" w:rsidRDefault="00C22FA2">
            <w:pPr>
              <w:spacing w:before="240" w:after="240" w:line="360" w:lineRule="auto"/>
              <w:rPr>
                <w:b/>
                <w:bCs/>
                <w:color w:val="000000"/>
              </w:rPr>
            </w:pPr>
            <w:r w:rsidRPr="004E0AB2">
              <w:rPr>
                <w:b/>
                <w:bCs/>
                <w:color w:val="000000"/>
              </w:rPr>
              <w:t>Key Outcomes/Findings</w:t>
            </w:r>
          </w:p>
        </w:tc>
        <w:tc>
          <w:tcPr>
            <w:tcW w:w="772" w:type="dxa"/>
          </w:tcPr>
          <w:p w14:paraId="1588E899" w14:textId="77777777" w:rsidR="005C7D24" w:rsidRPr="004E0AB2" w:rsidRDefault="00C22FA2">
            <w:pPr>
              <w:spacing w:before="240" w:after="240" w:line="360" w:lineRule="auto"/>
              <w:rPr>
                <w:b/>
                <w:bCs/>
                <w:color w:val="000000"/>
              </w:rPr>
            </w:pPr>
            <w:r w:rsidRPr="004E0AB2">
              <w:rPr>
                <w:b/>
                <w:bCs/>
                <w:color w:val="000000"/>
              </w:rPr>
              <w:t>Quality Appraisal</w:t>
            </w:r>
          </w:p>
        </w:tc>
      </w:tr>
      <w:tr w:rsidR="005C7D24" w:rsidRPr="004E0AB2" w14:paraId="400F7F77" w14:textId="77777777">
        <w:tc>
          <w:tcPr>
            <w:tcW w:w="861" w:type="dxa"/>
          </w:tcPr>
          <w:p w14:paraId="5744B83F" w14:textId="77777777" w:rsidR="005C7D24" w:rsidRPr="004E0AB2" w:rsidRDefault="00C22FA2">
            <w:pPr>
              <w:spacing w:before="240" w:after="240" w:line="360" w:lineRule="auto"/>
              <w:rPr>
                <w:color w:val="000000"/>
              </w:rPr>
            </w:pPr>
            <w:r w:rsidRPr="004E0AB2">
              <w:rPr>
                <w:b/>
                <w:bCs/>
                <w:color w:val="000000"/>
              </w:rPr>
              <w:t>Carpio et al. (2022)</w:t>
            </w:r>
          </w:p>
        </w:tc>
        <w:tc>
          <w:tcPr>
            <w:tcW w:w="1244" w:type="dxa"/>
          </w:tcPr>
          <w:p w14:paraId="025D2966" w14:textId="77777777" w:rsidR="005C7D24" w:rsidRPr="004E0AB2" w:rsidRDefault="00C22FA2">
            <w:pPr>
              <w:spacing w:before="240" w:after="240" w:line="360" w:lineRule="auto"/>
              <w:rPr>
                <w:color w:val="000000"/>
              </w:rPr>
            </w:pPr>
            <w:r w:rsidRPr="004E0AB2">
              <w:rPr>
                <w:color w:val="000000"/>
              </w:rPr>
              <w:t>South London; 47 general practices</w:t>
            </w:r>
          </w:p>
        </w:tc>
        <w:tc>
          <w:tcPr>
            <w:tcW w:w="918" w:type="dxa"/>
          </w:tcPr>
          <w:p w14:paraId="4B09DFBB" w14:textId="77777777" w:rsidR="005C7D24" w:rsidRPr="004E0AB2" w:rsidRDefault="00C22FA2">
            <w:pPr>
              <w:spacing w:before="240" w:after="240" w:line="360" w:lineRule="auto"/>
              <w:rPr>
                <w:color w:val="000000"/>
              </w:rPr>
            </w:pPr>
            <w:r w:rsidRPr="004E0AB2">
              <w:rPr>
                <w:color w:val="000000"/>
              </w:rPr>
              <w:t>Cross-sectional</w:t>
            </w:r>
          </w:p>
        </w:tc>
        <w:tc>
          <w:tcPr>
            <w:tcW w:w="1043" w:type="dxa"/>
          </w:tcPr>
          <w:p w14:paraId="54D8F32F" w14:textId="77777777" w:rsidR="005C7D24" w:rsidRPr="004E0AB2" w:rsidRDefault="00C22FA2">
            <w:pPr>
              <w:spacing w:before="240" w:after="240" w:line="360" w:lineRule="auto"/>
              <w:rPr>
                <w:color w:val="000000"/>
              </w:rPr>
            </w:pPr>
            <w:r w:rsidRPr="004E0AB2">
              <w:rPr>
                <w:color w:val="000000"/>
              </w:rPr>
              <w:t xml:space="preserve">n=4,131 adults with CKD and hypertension; age-specific findings reported for adults </w:t>
            </w:r>
            <w:r w:rsidRPr="004E0AB2">
              <w:rPr>
                <w:rFonts w:eastAsia="Gungsuh"/>
                <w:b/>
                <w:bCs/>
                <w:color w:val="000000"/>
              </w:rPr>
              <w:lastRenderedPageBreak/>
              <w:t>≥60 years</w:t>
            </w:r>
          </w:p>
        </w:tc>
        <w:tc>
          <w:tcPr>
            <w:tcW w:w="862" w:type="dxa"/>
          </w:tcPr>
          <w:p w14:paraId="21F63249" w14:textId="77777777" w:rsidR="005C7D24" w:rsidRPr="004E0AB2" w:rsidRDefault="00C22FA2">
            <w:pPr>
              <w:spacing w:before="240" w:after="240" w:line="360" w:lineRule="auto"/>
              <w:rPr>
                <w:color w:val="000000"/>
              </w:rPr>
            </w:pPr>
            <w:r w:rsidRPr="004E0AB2">
              <w:rPr>
                <w:color w:val="000000"/>
              </w:rPr>
              <w:lastRenderedPageBreak/>
              <w:t>Yes - GP EHR data</w:t>
            </w:r>
          </w:p>
        </w:tc>
        <w:tc>
          <w:tcPr>
            <w:tcW w:w="1043" w:type="dxa"/>
          </w:tcPr>
          <w:p w14:paraId="7CF3D6AF" w14:textId="77777777" w:rsidR="005C7D24" w:rsidRPr="004E0AB2" w:rsidRDefault="00C22FA2">
            <w:pPr>
              <w:spacing w:before="240" w:after="240" w:line="360" w:lineRule="auto"/>
              <w:rPr>
                <w:color w:val="000000"/>
              </w:rPr>
            </w:pPr>
            <w:r w:rsidRPr="004E0AB2">
              <w:rPr>
                <w:color w:val="000000"/>
              </w:rPr>
              <w:t>Yes - systolic BP control in patients with hypertension and CKD</w:t>
            </w:r>
          </w:p>
        </w:tc>
        <w:tc>
          <w:tcPr>
            <w:tcW w:w="1025" w:type="dxa"/>
          </w:tcPr>
          <w:p w14:paraId="317FF24F" w14:textId="77777777" w:rsidR="005C7D24" w:rsidRPr="004E0AB2" w:rsidRDefault="00C22FA2">
            <w:pPr>
              <w:spacing w:before="240" w:after="240" w:line="360" w:lineRule="auto"/>
              <w:rPr>
                <w:color w:val="000000"/>
              </w:rPr>
            </w:pPr>
            <w:r w:rsidRPr="004E0AB2">
              <w:rPr>
                <w:color w:val="000000"/>
              </w:rPr>
              <w:t>Age</w:t>
            </w:r>
          </w:p>
        </w:tc>
        <w:tc>
          <w:tcPr>
            <w:tcW w:w="1251" w:type="dxa"/>
          </w:tcPr>
          <w:p w14:paraId="147F888F" w14:textId="77777777" w:rsidR="005C7D24" w:rsidRPr="004E0AB2" w:rsidRDefault="00C22FA2">
            <w:pPr>
              <w:spacing w:before="240" w:after="240" w:line="360" w:lineRule="auto"/>
              <w:rPr>
                <w:color w:val="000000"/>
              </w:rPr>
            </w:pPr>
            <w:r w:rsidRPr="004E0AB2">
              <w:rPr>
                <w:color w:val="000000"/>
              </w:rPr>
              <w:t xml:space="preserve">Adults aged </w:t>
            </w:r>
            <w:r w:rsidRPr="004E0AB2">
              <w:rPr>
                <w:rFonts w:eastAsia="Gungsuh"/>
                <w:b/>
                <w:bCs/>
                <w:color w:val="000000"/>
              </w:rPr>
              <w:t>≥60 years</w:t>
            </w:r>
            <w:r w:rsidRPr="004E0AB2">
              <w:rPr>
                <w:color w:val="000000"/>
              </w:rPr>
              <w:t xml:space="preserve"> showed poorer systolic BP control, wit</w:t>
            </w:r>
            <w:r w:rsidRPr="004E0AB2">
              <w:rPr>
                <w:color w:val="000000"/>
              </w:rPr>
              <w:t>h poorer control across older age groups.</w:t>
            </w:r>
          </w:p>
        </w:tc>
        <w:tc>
          <w:tcPr>
            <w:tcW w:w="772" w:type="dxa"/>
          </w:tcPr>
          <w:p w14:paraId="7BA690D7" w14:textId="77777777" w:rsidR="005C7D24" w:rsidRPr="004E0AB2" w:rsidRDefault="00C22FA2">
            <w:pPr>
              <w:spacing w:before="240" w:after="240" w:line="360" w:lineRule="auto"/>
              <w:rPr>
                <w:color w:val="000000"/>
              </w:rPr>
            </w:pPr>
            <w:r w:rsidRPr="004E0AB2">
              <w:rPr>
                <w:color w:val="000000"/>
              </w:rPr>
              <w:t>JBI Analytical Cross-Sectional Checklist</w:t>
            </w:r>
          </w:p>
        </w:tc>
      </w:tr>
      <w:tr w:rsidR="005C7D24" w:rsidRPr="004E0AB2" w14:paraId="316C8279" w14:textId="77777777">
        <w:tc>
          <w:tcPr>
            <w:tcW w:w="861" w:type="dxa"/>
          </w:tcPr>
          <w:p w14:paraId="2D99DFB5" w14:textId="77777777" w:rsidR="005C7D24" w:rsidRPr="004E0AB2" w:rsidRDefault="00C22FA2">
            <w:pPr>
              <w:spacing w:before="240" w:after="240" w:line="360" w:lineRule="auto"/>
              <w:rPr>
                <w:color w:val="000000"/>
              </w:rPr>
            </w:pPr>
            <w:r w:rsidRPr="004E0AB2">
              <w:rPr>
                <w:b/>
                <w:bCs/>
                <w:color w:val="000000"/>
              </w:rPr>
              <w:lastRenderedPageBreak/>
              <w:t>Robson et al. (2021)</w:t>
            </w:r>
          </w:p>
        </w:tc>
        <w:tc>
          <w:tcPr>
            <w:tcW w:w="1244" w:type="dxa"/>
          </w:tcPr>
          <w:p w14:paraId="0327F6AD" w14:textId="77777777" w:rsidR="005C7D24" w:rsidRPr="004E0AB2" w:rsidRDefault="00C22FA2">
            <w:pPr>
              <w:spacing w:before="240" w:after="240" w:line="360" w:lineRule="auto"/>
              <w:rPr>
                <w:color w:val="000000"/>
              </w:rPr>
            </w:pPr>
            <w:r w:rsidRPr="004E0AB2">
              <w:rPr>
                <w:color w:val="000000"/>
              </w:rPr>
              <w:t>UK; QResearch general practices</w:t>
            </w:r>
          </w:p>
        </w:tc>
        <w:tc>
          <w:tcPr>
            <w:tcW w:w="918" w:type="dxa"/>
          </w:tcPr>
          <w:p w14:paraId="2F2F0F1C" w14:textId="77777777" w:rsidR="005C7D24" w:rsidRPr="004E0AB2" w:rsidRDefault="00C22FA2">
            <w:pPr>
              <w:spacing w:before="240" w:after="240" w:line="360" w:lineRule="auto"/>
              <w:rPr>
                <w:color w:val="000000"/>
              </w:rPr>
            </w:pPr>
            <w:r w:rsidRPr="004E0AB2">
              <w:rPr>
                <w:color w:val="000000"/>
              </w:rPr>
              <w:t>Observational cohort</w:t>
            </w:r>
          </w:p>
        </w:tc>
        <w:tc>
          <w:tcPr>
            <w:tcW w:w="1043" w:type="dxa"/>
          </w:tcPr>
          <w:p w14:paraId="3B636ADC" w14:textId="77777777" w:rsidR="005C7D24" w:rsidRPr="004E0AB2" w:rsidRDefault="00C22FA2">
            <w:pPr>
              <w:spacing w:before="240" w:after="240" w:line="360" w:lineRule="auto"/>
              <w:rPr>
                <w:color w:val="000000"/>
              </w:rPr>
            </w:pPr>
            <w:r w:rsidRPr="004E0AB2">
              <w:rPr>
                <w:color w:val="000000"/>
              </w:rPr>
              <w:t xml:space="preserve">Adults aged </w:t>
            </w:r>
            <w:r w:rsidRPr="004E0AB2">
              <w:rPr>
                <w:b/>
                <w:bCs/>
                <w:color w:val="000000"/>
              </w:rPr>
              <w:t>40-74 years</w:t>
            </w:r>
          </w:p>
        </w:tc>
        <w:tc>
          <w:tcPr>
            <w:tcW w:w="862" w:type="dxa"/>
          </w:tcPr>
          <w:p w14:paraId="7007418D" w14:textId="77777777" w:rsidR="005C7D24" w:rsidRPr="004E0AB2" w:rsidRDefault="00C22FA2">
            <w:pPr>
              <w:spacing w:before="240" w:after="240" w:line="360" w:lineRule="auto"/>
              <w:rPr>
                <w:color w:val="000000"/>
              </w:rPr>
            </w:pPr>
            <w:r w:rsidRPr="004E0AB2">
              <w:rPr>
                <w:color w:val="000000"/>
              </w:rPr>
              <w:t>Yes - UK general practices</w:t>
            </w:r>
          </w:p>
        </w:tc>
        <w:tc>
          <w:tcPr>
            <w:tcW w:w="1043" w:type="dxa"/>
          </w:tcPr>
          <w:p w14:paraId="616AB0F0" w14:textId="77777777" w:rsidR="005C7D24" w:rsidRPr="004E0AB2" w:rsidRDefault="00C22FA2">
            <w:pPr>
              <w:spacing w:before="240" w:after="240" w:line="360" w:lineRule="auto"/>
              <w:rPr>
                <w:color w:val="000000"/>
              </w:rPr>
            </w:pPr>
            <w:r w:rsidRPr="004E0AB2">
              <w:rPr>
                <w:color w:val="000000"/>
              </w:rPr>
              <w:t xml:space="preserve">Yes - new hypertension diagnosis and </w:t>
            </w:r>
            <w:r w:rsidRPr="004E0AB2">
              <w:rPr>
                <w:color w:val="000000"/>
              </w:rPr>
              <w:t>antihypertensive prescribing</w:t>
            </w:r>
          </w:p>
        </w:tc>
        <w:tc>
          <w:tcPr>
            <w:tcW w:w="1025" w:type="dxa"/>
          </w:tcPr>
          <w:p w14:paraId="5512C49F" w14:textId="77777777" w:rsidR="005C7D24" w:rsidRPr="004E0AB2" w:rsidRDefault="00C22FA2">
            <w:pPr>
              <w:spacing w:before="240" w:after="240" w:line="360" w:lineRule="auto"/>
              <w:rPr>
                <w:color w:val="000000"/>
              </w:rPr>
            </w:pPr>
            <w:r w:rsidRPr="004E0AB2">
              <w:rPr>
                <w:color w:val="000000"/>
              </w:rPr>
              <w:t>Ethnicity, deprivation, healthcare access</w:t>
            </w:r>
          </w:p>
        </w:tc>
        <w:tc>
          <w:tcPr>
            <w:tcW w:w="1251" w:type="dxa"/>
          </w:tcPr>
          <w:p w14:paraId="4C0DF502" w14:textId="77777777" w:rsidR="005C7D24" w:rsidRPr="004E0AB2" w:rsidRDefault="00C22FA2">
            <w:pPr>
              <w:spacing w:before="240" w:after="240" w:line="360" w:lineRule="auto"/>
              <w:rPr>
                <w:color w:val="000000"/>
              </w:rPr>
            </w:pPr>
            <w:r w:rsidRPr="004E0AB2">
              <w:rPr>
                <w:color w:val="000000"/>
              </w:rPr>
              <w:t>Hypertension diagnosis was higher among NHS Health Check attendees than non-attendees (</w:t>
            </w:r>
            <w:r w:rsidRPr="004E0AB2">
              <w:rPr>
                <w:b/>
                <w:bCs/>
                <w:color w:val="000000"/>
              </w:rPr>
              <w:t>25/1000 vs 9/1000</w:t>
            </w:r>
            <w:r w:rsidRPr="004E0AB2">
              <w:rPr>
                <w:color w:val="000000"/>
              </w:rPr>
              <w:t>); antihypertensive prescribing was also higher (</w:t>
            </w:r>
            <w:r w:rsidRPr="004E0AB2">
              <w:rPr>
                <w:b/>
                <w:bCs/>
                <w:color w:val="000000"/>
              </w:rPr>
              <w:t>25/1000 vs 13/1000</w:t>
            </w:r>
            <w:r w:rsidRPr="004E0AB2">
              <w:rPr>
                <w:color w:val="000000"/>
              </w:rPr>
              <w:t>). Hypertensio</w:t>
            </w:r>
            <w:r w:rsidRPr="004E0AB2">
              <w:rPr>
                <w:color w:val="000000"/>
              </w:rPr>
              <w:t xml:space="preserve">n </w:t>
            </w:r>
            <w:r w:rsidRPr="004E0AB2">
              <w:rPr>
                <w:color w:val="000000"/>
              </w:rPr>
              <w:lastRenderedPageBreak/>
              <w:t>diagnosis differed by ethnicity and deprivation.</w:t>
            </w:r>
          </w:p>
        </w:tc>
        <w:tc>
          <w:tcPr>
            <w:tcW w:w="772" w:type="dxa"/>
          </w:tcPr>
          <w:p w14:paraId="4E7D211F" w14:textId="77777777" w:rsidR="005C7D24" w:rsidRPr="004E0AB2" w:rsidRDefault="00C22FA2">
            <w:pPr>
              <w:spacing w:before="240" w:after="240" w:line="360" w:lineRule="auto"/>
              <w:rPr>
                <w:color w:val="000000"/>
              </w:rPr>
            </w:pPr>
            <w:r w:rsidRPr="004E0AB2">
              <w:rPr>
                <w:color w:val="000000"/>
              </w:rPr>
              <w:lastRenderedPageBreak/>
              <w:t>JBI Cohort Checklist</w:t>
            </w:r>
          </w:p>
        </w:tc>
      </w:tr>
      <w:tr w:rsidR="005C7D24" w:rsidRPr="004E0AB2" w14:paraId="60802D2D" w14:textId="77777777">
        <w:tc>
          <w:tcPr>
            <w:tcW w:w="861" w:type="dxa"/>
          </w:tcPr>
          <w:p w14:paraId="2AD61820" w14:textId="77777777" w:rsidR="005C7D24" w:rsidRPr="004E0AB2" w:rsidRDefault="00C22FA2">
            <w:pPr>
              <w:spacing w:before="240" w:after="240" w:line="360" w:lineRule="auto"/>
              <w:rPr>
                <w:color w:val="000000"/>
              </w:rPr>
            </w:pPr>
            <w:r w:rsidRPr="004E0AB2">
              <w:rPr>
                <w:b/>
                <w:bCs/>
                <w:color w:val="000000"/>
              </w:rPr>
              <w:lastRenderedPageBreak/>
              <w:t>Rison et al. (2023)</w:t>
            </w:r>
          </w:p>
        </w:tc>
        <w:tc>
          <w:tcPr>
            <w:tcW w:w="1244" w:type="dxa"/>
          </w:tcPr>
          <w:p w14:paraId="726857FE" w14:textId="77777777" w:rsidR="005C7D24" w:rsidRPr="004E0AB2" w:rsidRDefault="00C22FA2">
            <w:pPr>
              <w:spacing w:before="240" w:after="240" w:line="360" w:lineRule="auto"/>
              <w:rPr>
                <w:color w:val="000000"/>
              </w:rPr>
            </w:pPr>
            <w:r w:rsidRPr="004E0AB2">
              <w:rPr>
                <w:color w:val="000000"/>
              </w:rPr>
              <w:t>North East London</w:t>
            </w:r>
          </w:p>
        </w:tc>
        <w:tc>
          <w:tcPr>
            <w:tcW w:w="918" w:type="dxa"/>
          </w:tcPr>
          <w:p w14:paraId="28049958" w14:textId="77777777" w:rsidR="005C7D24" w:rsidRPr="004E0AB2" w:rsidRDefault="00C22FA2">
            <w:pPr>
              <w:spacing w:before="240" w:after="240" w:line="360" w:lineRule="auto"/>
              <w:rPr>
                <w:color w:val="000000"/>
              </w:rPr>
            </w:pPr>
            <w:r w:rsidRPr="004E0AB2">
              <w:rPr>
                <w:color w:val="000000"/>
              </w:rPr>
              <w:t>Cross-sectional EHR study</w:t>
            </w:r>
          </w:p>
        </w:tc>
        <w:tc>
          <w:tcPr>
            <w:tcW w:w="1043" w:type="dxa"/>
          </w:tcPr>
          <w:p w14:paraId="537B985D" w14:textId="77777777" w:rsidR="005C7D24" w:rsidRPr="004E0AB2" w:rsidRDefault="00C22FA2">
            <w:pPr>
              <w:spacing w:before="240" w:after="240" w:line="360" w:lineRule="auto"/>
              <w:rPr>
                <w:color w:val="000000"/>
              </w:rPr>
            </w:pPr>
            <w:r w:rsidRPr="004E0AB2">
              <w:rPr>
                <w:color w:val="000000"/>
              </w:rPr>
              <w:t xml:space="preserve">n=156,296 adults with hypertension; separate older-age findings reported, including </w:t>
            </w:r>
            <w:r w:rsidRPr="004E0AB2">
              <w:rPr>
                <w:rFonts w:eastAsia="Gungsuh"/>
                <w:b/>
                <w:bCs/>
                <w:color w:val="000000"/>
              </w:rPr>
              <w:t>≥50 years</w:t>
            </w:r>
          </w:p>
        </w:tc>
        <w:tc>
          <w:tcPr>
            <w:tcW w:w="862" w:type="dxa"/>
          </w:tcPr>
          <w:p w14:paraId="479107FE" w14:textId="77777777" w:rsidR="005C7D24" w:rsidRPr="004E0AB2" w:rsidRDefault="00C22FA2">
            <w:pPr>
              <w:spacing w:before="240" w:after="240" w:line="360" w:lineRule="auto"/>
              <w:rPr>
                <w:color w:val="000000"/>
              </w:rPr>
            </w:pPr>
            <w:r w:rsidRPr="004E0AB2">
              <w:rPr>
                <w:color w:val="000000"/>
              </w:rPr>
              <w:t>Yes - primary-care EHR</w:t>
            </w:r>
          </w:p>
        </w:tc>
        <w:tc>
          <w:tcPr>
            <w:tcW w:w="1043" w:type="dxa"/>
          </w:tcPr>
          <w:p w14:paraId="21EC7DCE" w14:textId="77777777" w:rsidR="005C7D24" w:rsidRPr="004E0AB2" w:rsidRDefault="00C22FA2">
            <w:pPr>
              <w:spacing w:before="240" w:after="240" w:line="360" w:lineRule="auto"/>
              <w:rPr>
                <w:color w:val="000000"/>
              </w:rPr>
            </w:pPr>
            <w:r w:rsidRPr="004E0AB2">
              <w:rPr>
                <w:color w:val="000000"/>
              </w:rPr>
              <w:t>Ye</w:t>
            </w:r>
            <w:r w:rsidRPr="004E0AB2">
              <w:rPr>
                <w:color w:val="000000"/>
              </w:rPr>
              <w:t>s - BP recording, treatment and BP control</w:t>
            </w:r>
          </w:p>
        </w:tc>
        <w:tc>
          <w:tcPr>
            <w:tcW w:w="1025" w:type="dxa"/>
          </w:tcPr>
          <w:p w14:paraId="08A31C35" w14:textId="77777777" w:rsidR="005C7D24" w:rsidRPr="004E0AB2" w:rsidRDefault="00C22FA2">
            <w:pPr>
              <w:spacing w:before="240" w:after="240" w:line="360" w:lineRule="auto"/>
              <w:rPr>
                <w:color w:val="000000"/>
              </w:rPr>
            </w:pPr>
            <w:r w:rsidRPr="004E0AB2">
              <w:rPr>
                <w:color w:val="000000"/>
              </w:rPr>
              <w:t>Age</w:t>
            </w:r>
          </w:p>
        </w:tc>
        <w:tc>
          <w:tcPr>
            <w:tcW w:w="1251" w:type="dxa"/>
          </w:tcPr>
          <w:p w14:paraId="747DE4F5" w14:textId="77777777" w:rsidR="005C7D24" w:rsidRPr="004E0AB2" w:rsidRDefault="00C22FA2">
            <w:pPr>
              <w:spacing w:before="240" w:after="240" w:line="360" w:lineRule="auto"/>
              <w:rPr>
                <w:color w:val="000000"/>
              </w:rPr>
            </w:pPr>
            <w:r w:rsidRPr="004E0AB2">
              <w:rPr>
                <w:color w:val="000000"/>
              </w:rPr>
              <w:t xml:space="preserve">Adults aged </w:t>
            </w:r>
            <w:r w:rsidRPr="004E0AB2">
              <w:rPr>
                <w:rFonts w:eastAsia="Gungsuh"/>
                <w:b/>
                <w:bCs/>
                <w:color w:val="000000"/>
              </w:rPr>
              <w:t>≥50 years</w:t>
            </w:r>
            <w:r w:rsidRPr="004E0AB2">
              <w:rPr>
                <w:color w:val="000000"/>
              </w:rPr>
              <w:t xml:space="preserve"> were more likely to have controlled hypertension than younger adults.</w:t>
            </w:r>
          </w:p>
        </w:tc>
        <w:tc>
          <w:tcPr>
            <w:tcW w:w="772" w:type="dxa"/>
          </w:tcPr>
          <w:p w14:paraId="1CC584B1" w14:textId="77777777" w:rsidR="005C7D24" w:rsidRPr="004E0AB2" w:rsidRDefault="00C22FA2">
            <w:pPr>
              <w:spacing w:before="240" w:after="240" w:line="360" w:lineRule="auto"/>
              <w:rPr>
                <w:color w:val="000000"/>
              </w:rPr>
            </w:pPr>
            <w:r w:rsidRPr="004E0AB2">
              <w:rPr>
                <w:color w:val="000000"/>
              </w:rPr>
              <w:t>JBI Analytical Cross-Sectional Checklist</w:t>
            </w:r>
          </w:p>
        </w:tc>
      </w:tr>
      <w:tr w:rsidR="005C7D24" w:rsidRPr="004E0AB2" w14:paraId="52372E68" w14:textId="77777777">
        <w:tc>
          <w:tcPr>
            <w:tcW w:w="861" w:type="dxa"/>
          </w:tcPr>
          <w:p w14:paraId="3051FE00" w14:textId="77777777" w:rsidR="005C7D24" w:rsidRPr="004E0AB2" w:rsidRDefault="00C22FA2">
            <w:pPr>
              <w:spacing w:before="240" w:after="240" w:line="360" w:lineRule="auto"/>
              <w:rPr>
                <w:color w:val="000000"/>
              </w:rPr>
            </w:pPr>
            <w:r w:rsidRPr="004E0AB2">
              <w:rPr>
                <w:b/>
                <w:bCs/>
                <w:color w:val="000000"/>
              </w:rPr>
              <w:lastRenderedPageBreak/>
              <w:t>Yogarajah et al. (2025)</w:t>
            </w:r>
          </w:p>
        </w:tc>
        <w:tc>
          <w:tcPr>
            <w:tcW w:w="1244" w:type="dxa"/>
          </w:tcPr>
          <w:p w14:paraId="548A19FE" w14:textId="77777777" w:rsidR="005C7D24" w:rsidRPr="004E0AB2" w:rsidRDefault="00C22FA2">
            <w:pPr>
              <w:spacing w:before="240" w:after="240" w:line="360" w:lineRule="auto"/>
              <w:rPr>
                <w:color w:val="000000"/>
              </w:rPr>
            </w:pPr>
            <w:r w:rsidRPr="004E0AB2">
              <w:rPr>
                <w:color w:val="000000"/>
              </w:rPr>
              <w:t>South East London</w:t>
            </w:r>
          </w:p>
        </w:tc>
        <w:tc>
          <w:tcPr>
            <w:tcW w:w="918" w:type="dxa"/>
          </w:tcPr>
          <w:p w14:paraId="511416DD" w14:textId="77777777" w:rsidR="005C7D24" w:rsidRPr="004E0AB2" w:rsidRDefault="00C22FA2">
            <w:pPr>
              <w:spacing w:before="240" w:after="240" w:line="360" w:lineRule="auto"/>
              <w:rPr>
                <w:color w:val="000000"/>
              </w:rPr>
            </w:pPr>
            <w:r w:rsidRPr="004E0AB2">
              <w:rPr>
                <w:color w:val="000000"/>
              </w:rPr>
              <w:t>Qualitative study</w:t>
            </w:r>
          </w:p>
        </w:tc>
        <w:tc>
          <w:tcPr>
            <w:tcW w:w="1043" w:type="dxa"/>
          </w:tcPr>
          <w:p w14:paraId="0ABE0437" w14:textId="77777777" w:rsidR="005C7D24" w:rsidRPr="004E0AB2" w:rsidRDefault="00C22FA2">
            <w:pPr>
              <w:spacing w:before="240" w:after="240" w:line="360" w:lineRule="auto"/>
              <w:rPr>
                <w:color w:val="000000"/>
              </w:rPr>
            </w:pPr>
            <w:r w:rsidRPr="004E0AB2">
              <w:rPr>
                <w:color w:val="000000"/>
              </w:rPr>
              <w:t xml:space="preserve">11 participants; survey participants aged </w:t>
            </w:r>
            <w:r w:rsidRPr="004E0AB2">
              <w:rPr>
                <w:b/>
                <w:bCs/>
                <w:color w:val="000000"/>
              </w:rPr>
              <w:t>48-78 years</w:t>
            </w:r>
            <w:r w:rsidRPr="004E0AB2">
              <w:rPr>
                <w:color w:val="000000"/>
              </w:rPr>
              <w:t xml:space="preserve"> and interview participants aged </w:t>
            </w:r>
            <w:r w:rsidRPr="004E0AB2">
              <w:rPr>
                <w:b/>
                <w:bCs/>
                <w:color w:val="000000"/>
              </w:rPr>
              <w:t>53-65 years</w:t>
            </w:r>
          </w:p>
        </w:tc>
        <w:tc>
          <w:tcPr>
            <w:tcW w:w="862" w:type="dxa"/>
          </w:tcPr>
          <w:p w14:paraId="36B462FC" w14:textId="77777777" w:rsidR="005C7D24" w:rsidRPr="004E0AB2" w:rsidRDefault="00C22FA2">
            <w:pPr>
              <w:spacing w:before="240" w:after="240" w:line="360" w:lineRule="auto"/>
              <w:rPr>
                <w:color w:val="000000"/>
              </w:rPr>
            </w:pPr>
            <w:r w:rsidRPr="004E0AB2">
              <w:rPr>
                <w:color w:val="000000"/>
              </w:rPr>
              <w:t>Yes - community-based setting relevant to primary-care hypertension management</w:t>
            </w:r>
          </w:p>
        </w:tc>
        <w:tc>
          <w:tcPr>
            <w:tcW w:w="1043" w:type="dxa"/>
          </w:tcPr>
          <w:p w14:paraId="41462F72" w14:textId="77777777" w:rsidR="005C7D24" w:rsidRPr="004E0AB2" w:rsidRDefault="00C22FA2">
            <w:pPr>
              <w:spacing w:before="240" w:after="240" w:line="360" w:lineRule="auto"/>
              <w:rPr>
                <w:color w:val="000000"/>
              </w:rPr>
            </w:pPr>
            <w:r w:rsidRPr="004E0AB2">
              <w:rPr>
                <w:color w:val="000000"/>
              </w:rPr>
              <w:t>Yes - antihypertensive medication adherence</w:t>
            </w:r>
          </w:p>
        </w:tc>
        <w:tc>
          <w:tcPr>
            <w:tcW w:w="1025" w:type="dxa"/>
          </w:tcPr>
          <w:p w14:paraId="3C96F059" w14:textId="77777777" w:rsidR="005C7D24" w:rsidRPr="004E0AB2" w:rsidRDefault="00C22FA2">
            <w:pPr>
              <w:spacing w:before="240" w:after="240" w:line="360" w:lineRule="auto"/>
              <w:rPr>
                <w:color w:val="000000"/>
              </w:rPr>
            </w:pPr>
            <w:r w:rsidRPr="004E0AB2">
              <w:rPr>
                <w:color w:val="000000"/>
              </w:rPr>
              <w:t>Ethnicity, adherence, communication</w:t>
            </w:r>
            <w:r w:rsidRPr="004E0AB2">
              <w:rPr>
                <w:color w:val="000000"/>
              </w:rPr>
              <w:t>, trust</w:t>
            </w:r>
          </w:p>
        </w:tc>
        <w:tc>
          <w:tcPr>
            <w:tcW w:w="1251" w:type="dxa"/>
          </w:tcPr>
          <w:p w14:paraId="058F4833" w14:textId="77777777" w:rsidR="005C7D24" w:rsidRPr="004E0AB2" w:rsidRDefault="00C22FA2">
            <w:pPr>
              <w:spacing w:before="240" w:after="240" w:line="360" w:lineRule="auto"/>
              <w:rPr>
                <w:color w:val="000000"/>
              </w:rPr>
            </w:pPr>
            <w:r w:rsidRPr="004E0AB2">
              <w:rPr>
                <w:color w:val="000000"/>
              </w:rPr>
              <w:t>Mistrust, poor communication and limited involvement in treatment decisions were barriers to adherence; understanding the consequences of non-adherence and shared decision-making supported adherence.</w:t>
            </w:r>
          </w:p>
        </w:tc>
        <w:tc>
          <w:tcPr>
            <w:tcW w:w="772" w:type="dxa"/>
          </w:tcPr>
          <w:p w14:paraId="64D1730A" w14:textId="77777777" w:rsidR="005C7D24" w:rsidRPr="004E0AB2" w:rsidRDefault="00C22FA2">
            <w:pPr>
              <w:spacing w:before="240" w:after="240" w:line="360" w:lineRule="auto"/>
              <w:rPr>
                <w:color w:val="000000"/>
              </w:rPr>
            </w:pPr>
            <w:r w:rsidRPr="004E0AB2">
              <w:rPr>
                <w:color w:val="000000"/>
              </w:rPr>
              <w:t>CASP Qualitative Studies Checklist</w:t>
            </w:r>
          </w:p>
        </w:tc>
      </w:tr>
      <w:tr w:rsidR="005C7D24" w:rsidRPr="004E0AB2" w14:paraId="2B39229C" w14:textId="77777777">
        <w:tc>
          <w:tcPr>
            <w:tcW w:w="861" w:type="dxa"/>
          </w:tcPr>
          <w:p w14:paraId="29FC3B93" w14:textId="77777777" w:rsidR="005C7D24" w:rsidRPr="004E0AB2" w:rsidRDefault="00C22FA2">
            <w:pPr>
              <w:spacing w:before="240" w:after="240" w:line="360" w:lineRule="auto"/>
              <w:rPr>
                <w:color w:val="000000"/>
              </w:rPr>
            </w:pPr>
            <w:r w:rsidRPr="004E0AB2">
              <w:rPr>
                <w:b/>
                <w:bCs/>
                <w:color w:val="000000"/>
              </w:rPr>
              <w:lastRenderedPageBreak/>
              <w:t xml:space="preserve">Sinnott et </w:t>
            </w:r>
            <w:r w:rsidRPr="004E0AB2">
              <w:rPr>
                <w:b/>
                <w:bCs/>
                <w:color w:val="000000"/>
              </w:rPr>
              <w:t>al. (2020)</w:t>
            </w:r>
          </w:p>
        </w:tc>
        <w:tc>
          <w:tcPr>
            <w:tcW w:w="1244" w:type="dxa"/>
          </w:tcPr>
          <w:p w14:paraId="4C86508A" w14:textId="77777777" w:rsidR="005C7D24" w:rsidRPr="004E0AB2" w:rsidRDefault="00C22FA2">
            <w:pPr>
              <w:spacing w:before="240" w:after="240" w:line="360" w:lineRule="auto"/>
              <w:rPr>
                <w:color w:val="000000"/>
              </w:rPr>
            </w:pPr>
            <w:r w:rsidRPr="004E0AB2">
              <w:rPr>
                <w:color w:val="000000"/>
              </w:rPr>
              <w:t>UK; CPRD primary care</w:t>
            </w:r>
          </w:p>
        </w:tc>
        <w:tc>
          <w:tcPr>
            <w:tcW w:w="918" w:type="dxa"/>
          </w:tcPr>
          <w:p w14:paraId="57CCABAD" w14:textId="77777777" w:rsidR="005C7D24" w:rsidRPr="004E0AB2" w:rsidRDefault="00C22FA2">
            <w:pPr>
              <w:spacing w:before="240" w:after="240" w:line="360" w:lineRule="auto"/>
              <w:rPr>
                <w:color w:val="000000"/>
              </w:rPr>
            </w:pPr>
            <w:r w:rsidRPr="004E0AB2">
              <w:rPr>
                <w:color w:val="000000"/>
              </w:rPr>
              <w:t>Cohort study</w:t>
            </w:r>
          </w:p>
        </w:tc>
        <w:tc>
          <w:tcPr>
            <w:tcW w:w="1043" w:type="dxa"/>
          </w:tcPr>
          <w:p w14:paraId="61E2FB1D" w14:textId="77777777" w:rsidR="005C7D24" w:rsidRPr="004E0AB2" w:rsidRDefault="00C22FA2">
            <w:pPr>
              <w:spacing w:before="240" w:after="240" w:line="360" w:lineRule="auto"/>
              <w:rPr>
                <w:color w:val="000000"/>
              </w:rPr>
            </w:pPr>
            <w:r w:rsidRPr="004E0AB2">
              <w:rPr>
                <w:color w:val="000000"/>
              </w:rPr>
              <w:t xml:space="preserve">New users of first-line antihypertensive treatment; </w:t>
            </w:r>
            <w:r w:rsidRPr="004E0AB2">
              <w:rPr>
                <w:rFonts w:eastAsia="Gungsuh"/>
                <w:b/>
                <w:bCs/>
                <w:color w:val="000000"/>
              </w:rPr>
              <w:t>≥55-year subgroup</w:t>
            </w:r>
            <w:r w:rsidRPr="004E0AB2">
              <w:rPr>
                <w:color w:val="000000"/>
              </w:rPr>
              <w:t xml:space="preserve"> separately analysed</w:t>
            </w:r>
          </w:p>
        </w:tc>
        <w:tc>
          <w:tcPr>
            <w:tcW w:w="862" w:type="dxa"/>
          </w:tcPr>
          <w:p w14:paraId="5BC87D9F" w14:textId="77777777" w:rsidR="005C7D24" w:rsidRPr="004E0AB2" w:rsidRDefault="00C22FA2">
            <w:pPr>
              <w:spacing w:before="240" w:after="240" w:line="360" w:lineRule="auto"/>
              <w:rPr>
                <w:color w:val="000000"/>
              </w:rPr>
            </w:pPr>
            <w:r w:rsidRPr="004E0AB2">
              <w:rPr>
                <w:color w:val="000000"/>
              </w:rPr>
              <w:t>Yes - CPRD primary care</w:t>
            </w:r>
          </w:p>
        </w:tc>
        <w:tc>
          <w:tcPr>
            <w:tcW w:w="1043" w:type="dxa"/>
          </w:tcPr>
          <w:p w14:paraId="358820CB" w14:textId="77777777" w:rsidR="005C7D24" w:rsidRPr="004E0AB2" w:rsidRDefault="00C22FA2">
            <w:pPr>
              <w:spacing w:before="240" w:after="240" w:line="360" w:lineRule="auto"/>
              <w:rPr>
                <w:color w:val="000000"/>
              </w:rPr>
            </w:pPr>
            <w:r w:rsidRPr="004E0AB2">
              <w:rPr>
                <w:color w:val="000000"/>
              </w:rPr>
              <w:t>Yes - systolic BP response to antihypertensive treatment</w:t>
            </w:r>
          </w:p>
        </w:tc>
        <w:tc>
          <w:tcPr>
            <w:tcW w:w="1025" w:type="dxa"/>
          </w:tcPr>
          <w:p w14:paraId="425ED207" w14:textId="77777777" w:rsidR="005C7D24" w:rsidRPr="004E0AB2" w:rsidRDefault="00C22FA2">
            <w:pPr>
              <w:spacing w:before="240" w:after="240" w:line="360" w:lineRule="auto"/>
              <w:rPr>
                <w:color w:val="000000"/>
              </w:rPr>
            </w:pPr>
            <w:r w:rsidRPr="004E0AB2">
              <w:rPr>
                <w:color w:val="000000"/>
              </w:rPr>
              <w:t>Age, treatment response</w:t>
            </w:r>
          </w:p>
        </w:tc>
        <w:tc>
          <w:tcPr>
            <w:tcW w:w="1251" w:type="dxa"/>
          </w:tcPr>
          <w:p w14:paraId="4AAC3EEB" w14:textId="77777777" w:rsidR="005C7D24" w:rsidRPr="004E0AB2" w:rsidRDefault="00C22FA2">
            <w:pPr>
              <w:spacing w:before="240" w:after="240" w:line="360" w:lineRule="auto"/>
              <w:rPr>
                <w:color w:val="000000"/>
              </w:rPr>
            </w:pPr>
            <w:r w:rsidRPr="004E0AB2">
              <w:rPr>
                <w:color w:val="000000"/>
              </w:rPr>
              <w:t xml:space="preserve">In adults aged </w:t>
            </w:r>
            <w:r w:rsidRPr="004E0AB2">
              <w:rPr>
                <w:rFonts w:eastAsia="Gungsuh"/>
                <w:b/>
                <w:bCs/>
                <w:color w:val="000000"/>
              </w:rPr>
              <w:t>≥55 years</w:t>
            </w:r>
            <w:r w:rsidRPr="004E0AB2">
              <w:rPr>
                <w:rFonts w:eastAsia="Gungsuh"/>
                <w:color w:val="000000"/>
              </w:rPr>
              <w:t>, CCB and ACEI/ARB treatment produced broadly similar systolic BP reductions; greater CCB benefit was mainly observed in those aged ≥75 years.</w:t>
            </w:r>
          </w:p>
        </w:tc>
        <w:tc>
          <w:tcPr>
            <w:tcW w:w="772" w:type="dxa"/>
          </w:tcPr>
          <w:p w14:paraId="4CF6982F" w14:textId="77777777" w:rsidR="005C7D24" w:rsidRPr="004E0AB2" w:rsidRDefault="00C22FA2">
            <w:pPr>
              <w:spacing w:before="240" w:after="240" w:line="360" w:lineRule="auto"/>
              <w:rPr>
                <w:color w:val="000000"/>
              </w:rPr>
            </w:pPr>
            <w:r w:rsidRPr="004E0AB2">
              <w:rPr>
                <w:color w:val="000000"/>
              </w:rPr>
              <w:t>JBI Cohort Checklist</w:t>
            </w:r>
          </w:p>
        </w:tc>
      </w:tr>
      <w:tr w:rsidR="005C7D24" w:rsidRPr="004E0AB2" w14:paraId="61B0B16E" w14:textId="77777777">
        <w:tc>
          <w:tcPr>
            <w:tcW w:w="861" w:type="dxa"/>
          </w:tcPr>
          <w:p w14:paraId="49F184DA" w14:textId="77777777" w:rsidR="005C7D24" w:rsidRPr="004E0AB2" w:rsidRDefault="00C22FA2">
            <w:pPr>
              <w:spacing w:before="240" w:after="240" w:line="360" w:lineRule="auto"/>
              <w:rPr>
                <w:color w:val="000000"/>
              </w:rPr>
            </w:pPr>
            <w:r w:rsidRPr="004E0AB2">
              <w:rPr>
                <w:b/>
                <w:bCs/>
                <w:color w:val="000000"/>
              </w:rPr>
              <w:t xml:space="preserve">Wiedemann et </w:t>
            </w:r>
            <w:r w:rsidRPr="004E0AB2">
              <w:rPr>
                <w:b/>
                <w:bCs/>
                <w:color w:val="000000"/>
              </w:rPr>
              <w:lastRenderedPageBreak/>
              <w:t>al. (2024)</w:t>
            </w:r>
          </w:p>
        </w:tc>
        <w:tc>
          <w:tcPr>
            <w:tcW w:w="1244" w:type="dxa"/>
          </w:tcPr>
          <w:p w14:paraId="5182724A" w14:textId="77777777" w:rsidR="005C7D24" w:rsidRPr="004E0AB2" w:rsidRDefault="00C22FA2">
            <w:pPr>
              <w:spacing w:before="240" w:after="240" w:line="360" w:lineRule="auto"/>
              <w:rPr>
                <w:color w:val="000000"/>
              </w:rPr>
            </w:pPr>
            <w:r w:rsidRPr="004E0AB2">
              <w:rPr>
                <w:color w:val="000000"/>
              </w:rPr>
              <w:lastRenderedPageBreak/>
              <w:t xml:space="preserve">England; OpenSAFELY/NHS </w:t>
            </w:r>
            <w:r w:rsidRPr="004E0AB2">
              <w:rPr>
                <w:color w:val="000000"/>
              </w:rPr>
              <w:lastRenderedPageBreak/>
              <w:t>primary care</w:t>
            </w:r>
          </w:p>
        </w:tc>
        <w:tc>
          <w:tcPr>
            <w:tcW w:w="918" w:type="dxa"/>
          </w:tcPr>
          <w:p w14:paraId="14676B95" w14:textId="77777777" w:rsidR="005C7D24" w:rsidRPr="004E0AB2" w:rsidRDefault="00C22FA2">
            <w:pPr>
              <w:spacing w:before="240" w:after="240" w:line="360" w:lineRule="auto"/>
              <w:rPr>
                <w:color w:val="000000"/>
              </w:rPr>
            </w:pPr>
            <w:r w:rsidRPr="004E0AB2">
              <w:rPr>
                <w:color w:val="000000"/>
              </w:rPr>
              <w:lastRenderedPageBreak/>
              <w:t>Population cohort</w:t>
            </w:r>
          </w:p>
        </w:tc>
        <w:tc>
          <w:tcPr>
            <w:tcW w:w="1043" w:type="dxa"/>
          </w:tcPr>
          <w:p w14:paraId="5E96FFC7" w14:textId="77777777" w:rsidR="005C7D24" w:rsidRPr="004E0AB2" w:rsidRDefault="00C22FA2">
            <w:pPr>
              <w:spacing w:before="240" w:after="240" w:line="360" w:lineRule="auto"/>
              <w:rPr>
                <w:color w:val="000000"/>
              </w:rPr>
            </w:pPr>
            <w:r w:rsidRPr="004E0AB2">
              <w:rPr>
                <w:color w:val="000000"/>
              </w:rPr>
              <w:t>25.</w:t>
            </w:r>
            <w:r w:rsidRPr="004E0AB2">
              <w:rPr>
                <w:color w:val="000000"/>
              </w:rPr>
              <w:t>2 million registere</w:t>
            </w:r>
            <w:r w:rsidRPr="004E0AB2">
              <w:rPr>
                <w:color w:val="000000"/>
              </w:rPr>
              <w:lastRenderedPageBreak/>
              <w:t xml:space="preserve">d patients; hypertension treatment-to-target separately reported for </w:t>
            </w:r>
            <w:r w:rsidRPr="004E0AB2">
              <w:rPr>
                <w:rFonts w:eastAsia="Gungsuh"/>
                <w:b/>
                <w:bCs/>
                <w:color w:val="000000"/>
              </w:rPr>
              <w:t>≥80 years</w:t>
            </w:r>
          </w:p>
        </w:tc>
        <w:tc>
          <w:tcPr>
            <w:tcW w:w="862" w:type="dxa"/>
          </w:tcPr>
          <w:p w14:paraId="61DF6E86" w14:textId="77777777" w:rsidR="005C7D24" w:rsidRPr="004E0AB2" w:rsidRDefault="00C22FA2">
            <w:pPr>
              <w:spacing w:before="240" w:after="240" w:line="360" w:lineRule="auto"/>
              <w:rPr>
                <w:color w:val="000000"/>
              </w:rPr>
            </w:pPr>
            <w:r w:rsidRPr="004E0AB2">
              <w:rPr>
                <w:color w:val="000000"/>
              </w:rPr>
              <w:lastRenderedPageBreak/>
              <w:t xml:space="preserve">Yes - national </w:t>
            </w:r>
            <w:r w:rsidRPr="004E0AB2">
              <w:rPr>
                <w:color w:val="000000"/>
              </w:rPr>
              <w:lastRenderedPageBreak/>
              <w:t>primary-care records</w:t>
            </w:r>
          </w:p>
        </w:tc>
        <w:tc>
          <w:tcPr>
            <w:tcW w:w="1043" w:type="dxa"/>
          </w:tcPr>
          <w:p w14:paraId="53A006D6" w14:textId="77777777" w:rsidR="005C7D24" w:rsidRPr="004E0AB2" w:rsidRDefault="00C22FA2">
            <w:pPr>
              <w:spacing w:before="240" w:after="240" w:line="360" w:lineRule="auto"/>
              <w:rPr>
                <w:color w:val="000000"/>
              </w:rPr>
            </w:pPr>
            <w:r w:rsidRPr="004E0AB2">
              <w:rPr>
                <w:color w:val="000000"/>
              </w:rPr>
              <w:lastRenderedPageBreak/>
              <w:t xml:space="preserve">Yes - hypertension </w:t>
            </w:r>
            <w:r w:rsidRPr="004E0AB2">
              <w:rPr>
                <w:color w:val="000000"/>
              </w:rPr>
              <w:lastRenderedPageBreak/>
              <w:t>treatment to BP target</w:t>
            </w:r>
          </w:p>
        </w:tc>
        <w:tc>
          <w:tcPr>
            <w:tcW w:w="1025" w:type="dxa"/>
          </w:tcPr>
          <w:p w14:paraId="3D3318C2" w14:textId="77777777" w:rsidR="005C7D24" w:rsidRPr="004E0AB2" w:rsidRDefault="00C22FA2">
            <w:pPr>
              <w:spacing w:before="240" w:after="240" w:line="360" w:lineRule="auto"/>
              <w:rPr>
                <w:color w:val="000000"/>
              </w:rPr>
            </w:pPr>
            <w:r w:rsidRPr="004E0AB2">
              <w:rPr>
                <w:color w:val="000000"/>
              </w:rPr>
              <w:lastRenderedPageBreak/>
              <w:t xml:space="preserve">Age, service </w:t>
            </w:r>
            <w:r w:rsidRPr="004E0AB2">
              <w:rPr>
                <w:color w:val="000000"/>
              </w:rPr>
              <w:lastRenderedPageBreak/>
              <w:t>disruption</w:t>
            </w:r>
          </w:p>
        </w:tc>
        <w:tc>
          <w:tcPr>
            <w:tcW w:w="1251" w:type="dxa"/>
          </w:tcPr>
          <w:p w14:paraId="6C499C39" w14:textId="77777777" w:rsidR="005C7D24" w:rsidRPr="004E0AB2" w:rsidRDefault="00C22FA2">
            <w:pPr>
              <w:spacing w:before="240" w:after="240" w:line="360" w:lineRule="auto"/>
              <w:rPr>
                <w:color w:val="000000"/>
              </w:rPr>
            </w:pPr>
            <w:r w:rsidRPr="004E0AB2">
              <w:rPr>
                <w:color w:val="000000"/>
              </w:rPr>
              <w:lastRenderedPageBreak/>
              <w:t xml:space="preserve">Among patients aged </w:t>
            </w:r>
            <w:r w:rsidRPr="004E0AB2">
              <w:rPr>
                <w:rFonts w:eastAsia="Gungsuh"/>
                <w:b/>
                <w:bCs/>
                <w:color w:val="000000"/>
              </w:rPr>
              <w:t xml:space="preserve">≥80 </w:t>
            </w:r>
            <w:r w:rsidRPr="004E0AB2">
              <w:rPr>
                <w:rFonts w:eastAsia="Gungsuh"/>
                <w:b/>
                <w:bCs/>
                <w:color w:val="000000"/>
              </w:rPr>
              <w:lastRenderedPageBreak/>
              <w:t>years with hypertension</w:t>
            </w:r>
            <w:r w:rsidRPr="004E0AB2">
              <w:rPr>
                <w:color w:val="000000"/>
              </w:rPr>
              <w:t xml:space="preserve">, treatment-to-target fell from about </w:t>
            </w:r>
            <w:r w:rsidRPr="004E0AB2">
              <w:rPr>
                <w:b/>
                <w:bCs/>
                <w:color w:val="000000"/>
              </w:rPr>
              <w:t>85% to 58%</w:t>
            </w:r>
            <w:r w:rsidRPr="004E0AB2">
              <w:rPr>
                <w:color w:val="000000"/>
              </w:rPr>
              <w:t xml:space="preserve"> during the COVID-19 disruption before subsequently recovering.</w:t>
            </w:r>
          </w:p>
        </w:tc>
        <w:tc>
          <w:tcPr>
            <w:tcW w:w="772" w:type="dxa"/>
          </w:tcPr>
          <w:p w14:paraId="5EFB1710" w14:textId="77777777" w:rsidR="005C7D24" w:rsidRPr="004E0AB2" w:rsidRDefault="00C22FA2">
            <w:pPr>
              <w:spacing w:before="240" w:after="240" w:line="360" w:lineRule="auto"/>
              <w:rPr>
                <w:color w:val="000000"/>
              </w:rPr>
            </w:pPr>
            <w:r w:rsidRPr="004E0AB2">
              <w:rPr>
                <w:color w:val="000000"/>
              </w:rPr>
              <w:lastRenderedPageBreak/>
              <w:t xml:space="preserve">JBI Cohort </w:t>
            </w:r>
            <w:r w:rsidRPr="004E0AB2">
              <w:rPr>
                <w:color w:val="000000"/>
              </w:rPr>
              <w:lastRenderedPageBreak/>
              <w:t>Checklist</w:t>
            </w:r>
          </w:p>
        </w:tc>
      </w:tr>
    </w:tbl>
    <w:p w14:paraId="5293A306" w14:textId="77777777" w:rsidR="005C7D24" w:rsidRPr="004E0AB2" w:rsidRDefault="005C7D24">
      <w:pPr>
        <w:spacing w:before="240" w:after="240"/>
        <w:rPr>
          <w:color w:val="000000"/>
        </w:rPr>
      </w:pPr>
    </w:p>
    <w:p w14:paraId="04E203C3" w14:textId="77777777" w:rsidR="005C7D24" w:rsidRPr="004E0AB2" w:rsidRDefault="00C22FA2">
      <w:pPr>
        <w:spacing w:before="240" w:after="240"/>
        <w:rPr>
          <w:b/>
          <w:bCs/>
          <w:color w:val="000000"/>
        </w:rPr>
      </w:pPr>
      <w:r w:rsidRPr="004E0AB2">
        <w:rPr>
          <w:b/>
          <w:bCs/>
          <w:color w:val="000000"/>
        </w:rPr>
        <w:t>Table 3.6: Data Extraction Table</w:t>
      </w:r>
    </w:p>
    <w:p w14:paraId="6DB6F680" w14:textId="77777777" w:rsidR="005C7D24" w:rsidRPr="004E0AB2" w:rsidRDefault="00C22FA2">
      <w:pPr>
        <w:spacing w:before="240" w:after="240"/>
        <w:rPr>
          <w:color w:val="000000"/>
        </w:rPr>
      </w:pPr>
      <w:r w:rsidRPr="004E0AB2">
        <w:rPr>
          <w:color w:val="000000"/>
        </w:rPr>
        <w:t>(Source: Self-developed)</w:t>
      </w:r>
    </w:p>
    <w:p w14:paraId="1F1B8237" w14:textId="77777777" w:rsidR="005C7D24" w:rsidRPr="004E0AB2" w:rsidRDefault="00C22FA2">
      <w:pPr>
        <w:pStyle w:val="Heading2"/>
        <w:spacing w:before="240" w:after="240"/>
        <w:rPr>
          <w:color w:val="000000"/>
        </w:rPr>
      </w:pPr>
      <w:bookmarkStart w:id="30" w:name="_Toc241218939"/>
      <w:r w:rsidRPr="004E0AB2">
        <w:rPr>
          <w:color w:val="000000"/>
        </w:rPr>
        <w:lastRenderedPageBreak/>
        <w:t>3.7 Data Analysis</w:t>
      </w:r>
      <w:bookmarkEnd w:id="30"/>
    </w:p>
    <w:p w14:paraId="7D5F393D" w14:textId="77777777" w:rsidR="005C7D24" w:rsidRPr="004E0AB2" w:rsidRDefault="00C22FA2">
      <w:pPr>
        <w:spacing w:before="240" w:after="240"/>
        <w:rPr>
          <w:color w:val="000000"/>
        </w:rPr>
      </w:pPr>
      <w:r w:rsidRPr="004E0AB2">
        <w:rPr>
          <w:color w:val="000000"/>
        </w:rPr>
        <w:t>Data analysis refers to the way to analyse th</w:t>
      </w:r>
      <w:r w:rsidRPr="004E0AB2">
        <w:rPr>
          <w:color w:val="000000"/>
        </w:rPr>
        <w:t>e collected data to conduct valid research (Katz et al. 2024). Narrative and thematization were used because the six studies included were heterodox in terms of their design and outcome-measuring. A narrative synthesis of quantitative evidence based on rep</w:t>
      </w:r>
      <w:r w:rsidRPr="004E0AB2">
        <w:rPr>
          <w:color w:val="000000"/>
        </w:rPr>
        <w:t>orted effect estimates, proportions and clinical outcomes was conducted, and a qualitative evidence synthesis was used to interpret patient experiences relating to medication adherence, trust, communication and shared decision-making. Findings were cluster</w:t>
      </w:r>
      <w:r w:rsidRPr="004E0AB2">
        <w:rPr>
          <w:color w:val="000000"/>
        </w:rPr>
        <w:t xml:space="preserve">ed within four domains: ethnicity, socioeconomic status, patient-level factors and characteristics of primary-care services. </w:t>
      </w:r>
    </w:p>
    <w:p w14:paraId="4923E161" w14:textId="77777777" w:rsidR="005C7D24" w:rsidRPr="004E0AB2" w:rsidRDefault="00C22FA2">
      <w:pPr>
        <w:spacing w:before="240" w:after="240"/>
        <w:rPr>
          <w:color w:val="000000"/>
        </w:rPr>
      </w:pPr>
      <w:r w:rsidRPr="004E0AB2">
        <w:rPr>
          <w:color w:val="000000"/>
        </w:rPr>
        <w:t>Results from all analyses that met the final age and hypertension-specific eligibility criteria were used for synthesis. The ratio</w:t>
      </w:r>
      <w:r w:rsidRPr="004E0AB2">
        <w:rPr>
          <w:color w:val="000000"/>
        </w:rPr>
        <w:t>nale behind the analysis was the synthesis of the various studies to get an entire picture of the factors of inequality in the diagnosis of hypertension, treatment and long-term management. This was analysed by reading the studies that were included in ord</w:t>
      </w:r>
      <w:r w:rsidRPr="004E0AB2">
        <w:rPr>
          <w:color w:val="000000"/>
        </w:rPr>
        <w:t xml:space="preserve">er to have a clear picture of their findings. The results obtained were then contrasted among studies revealing common themes, similarities and differences. </w:t>
      </w:r>
    </w:p>
    <w:p w14:paraId="008A28C6" w14:textId="77777777" w:rsidR="005C7D24" w:rsidRPr="004E0AB2" w:rsidRDefault="00C22FA2">
      <w:pPr>
        <w:spacing w:before="240" w:after="240"/>
        <w:rPr>
          <w:color w:val="000000"/>
        </w:rPr>
      </w:pPr>
      <w:r w:rsidRPr="004E0AB2">
        <w:rPr>
          <w:color w:val="000000"/>
        </w:rPr>
        <w:t>Special focus was placed on the evidence associated with ethnicity, socioeconomic status, patient-</w:t>
      </w:r>
      <w:r w:rsidRPr="004E0AB2">
        <w:rPr>
          <w:color w:val="000000"/>
        </w:rPr>
        <w:t>related factors and primary care service characteristics as these were the primary area of interest of the review. In the process of the analysis, studies, which were carried out in the UK primary care settings were prioritised to make sure that the result</w:t>
      </w:r>
      <w:r w:rsidRPr="004E0AB2">
        <w:rPr>
          <w:color w:val="000000"/>
        </w:rPr>
        <w:t>s were applicable in the research objective. The interpretation of the evidence was done through the comparison of the findings of various studies, considering the methodological strengths and limitations of the studies, and defining the areas of agreement</w:t>
      </w:r>
      <w:r w:rsidRPr="004E0AB2">
        <w:rPr>
          <w:color w:val="000000"/>
        </w:rPr>
        <w:t xml:space="preserve"> or disagreement. </w:t>
      </w:r>
    </w:p>
    <w:p w14:paraId="4F4AE1EF" w14:textId="77777777" w:rsidR="005C7D24" w:rsidRPr="004E0AB2" w:rsidRDefault="00C22FA2">
      <w:pPr>
        <w:spacing w:before="240" w:after="240"/>
        <w:rPr>
          <w:color w:val="000000"/>
        </w:rPr>
      </w:pPr>
      <w:r w:rsidRPr="004E0AB2">
        <w:rPr>
          <w:color w:val="000000"/>
        </w:rPr>
        <w:t>This methodological approach allowed incorporating the results of various research into intelligible and coherent synthesis, offering reliable evidence to address the review question and meet the objectives of the research (Kunonga et al</w:t>
      </w:r>
      <w:r w:rsidRPr="004E0AB2">
        <w:rPr>
          <w:color w:val="000000"/>
        </w:rPr>
        <w:t>. 2025). A narrative synthesis approach was used to integrate findings across the quantitative and qualitative studies. Evidence was organised under four domains: ethnicity, socioeconomic status, patient-level factors and primary-care service factors. Quan</w:t>
      </w:r>
      <w:r w:rsidRPr="004E0AB2">
        <w:rPr>
          <w:color w:val="000000"/>
        </w:rPr>
        <w:t>titative findings were reported using available effect estimates and statistical results, while qualitative evidence was used to explain patterns and contextual differences.</w:t>
      </w:r>
    </w:p>
    <w:p w14:paraId="06CA7BE6" w14:textId="77777777" w:rsidR="005C7D24" w:rsidRPr="004E0AB2" w:rsidRDefault="00C22FA2">
      <w:pPr>
        <w:pStyle w:val="Heading2"/>
        <w:spacing w:before="240" w:after="240"/>
        <w:rPr>
          <w:color w:val="000000"/>
        </w:rPr>
      </w:pPr>
      <w:bookmarkStart w:id="31" w:name="_Toc241218940"/>
      <w:r w:rsidRPr="004E0AB2">
        <w:rPr>
          <w:color w:val="000000"/>
        </w:rPr>
        <w:lastRenderedPageBreak/>
        <w:t>3.8 Quality Assessment</w:t>
      </w:r>
      <w:bookmarkEnd w:id="31"/>
    </w:p>
    <w:p w14:paraId="20FFDEFA" w14:textId="77777777" w:rsidR="005C7D24" w:rsidRPr="004E0AB2" w:rsidRDefault="00C22FA2">
      <w:pPr>
        <w:spacing w:before="240" w:after="240"/>
        <w:rPr>
          <w:color w:val="000000"/>
        </w:rPr>
      </w:pPr>
      <w:r w:rsidRPr="004E0AB2">
        <w:rPr>
          <w:color w:val="000000"/>
        </w:rPr>
        <w:t>Design-appropriate critical appraisal tools were used to assess the methodological quality of the included studies. CASP is a reputable appraisal system, which assists the assessment of the quality and credibility of the published research and its relevanc</w:t>
      </w:r>
      <w:r w:rsidRPr="004E0AB2">
        <w:rPr>
          <w:color w:val="000000"/>
        </w:rPr>
        <w:t xml:space="preserve">e (Shaheen et al. 2023). Transparency and reliability of the review was enhanced by using a structured appraisal process. One design-appropriate tool was used to appraise each included study: the CASP Qualitative Studies Checklist was used for qualitative </w:t>
      </w:r>
      <w:r w:rsidRPr="004E0AB2">
        <w:rPr>
          <w:color w:val="000000"/>
        </w:rPr>
        <w:t xml:space="preserve">studies, while the appropriate JBI Critical Appraisal Checklist was used for quantitative studies. </w:t>
      </w:r>
    </w:p>
    <w:p w14:paraId="1319EE0C" w14:textId="77777777" w:rsidR="005C7D24" w:rsidRPr="004E0AB2" w:rsidRDefault="00C22FA2">
      <w:pPr>
        <w:spacing w:before="240" w:after="240"/>
        <w:rPr>
          <w:color w:val="000000"/>
        </w:rPr>
      </w:pPr>
      <w:r w:rsidRPr="004E0AB2">
        <w:rPr>
          <w:color w:val="000000"/>
        </w:rPr>
        <w:t>The evaluation has taken into account important issues including the clarity of the research purpose, appropriateness of the research design, sampling plan, data collection techniques, data analysis, ethical aspects, reporting of results and general validi</w:t>
      </w:r>
      <w:r w:rsidRPr="004E0AB2">
        <w:rPr>
          <w:color w:val="000000"/>
        </w:rPr>
        <w:t>ty of the study. The studies did not have to be left out due to the methodological limitations, rather their strengths and weaknesses were taken into account when the findings were to be interpreted. The quality check was also used to determine the possibl</w:t>
      </w:r>
      <w:r w:rsidRPr="004E0AB2">
        <w:rPr>
          <w:color w:val="000000"/>
        </w:rPr>
        <w:t xml:space="preserve">e sources of bias and disparity in the methodological quality of the included studies. </w:t>
      </w:r>
    </w:p>
    <w:p w14:paraId="64CDF1F0" w14:textId="77777777" w:rsidR="005C7D24" w:rsidRPr="004E0AB2" w:rsidRDefault="00C22FA2">
      <w:pPr>
        <w:spacing w:before="240" w:after="240"/>
        <w:rPr>
          <w:color w:val="000000"/>
        </w:rPr>
      </w:pPr>
      <w:r w:rsidRPr="004E0AB2">
        <w:rPr>
          <w:color w:val="000000"/>
        </w:rPr>
        <w:t>More focus has focused on the results of the studies which have shown high methodological rigour and clear reporting. The results of the critical appraisal were then us</w:t>
      </w:r>
      <w:r w:rsidRPr="004E0AB2">
        <w:rPr>
          <w:color w:val="000000"/>
        </w:rPr>
        <w:t xml:space="preserve">ed to inform the evidence synthesis and in reaching conclusions based on methodologically credible evidence that could be applied to primary care in the UK (Hassan et al. 2025). In order to guarantee that methodological quality was adequately addressed in </w:t>
      </w:r>
      <w:r w:rsidRPr="004E0AB2">
        <w:rPr>
          <w:color w:val="000000"/>
        </w:rPr>
        <w:t xml:space="preserve">various study types, design-specific appraisal instruments were used. The CASP Qualitative Studies Checklist was used for qualitative studies. </w:t>
      </w:r>
    </w:p>
    <w:p w14:paraId="4BC76B23" w14:textId="77777777" w:rsidR="005C7D24" w:rsidRPr="004E0AB2" w:rsidRDefault="00C22FA2">
      <w:pPr>
        <w:spacing w:before="240" w:after="240"/>
        <w:rPr>
          <w:color w:val="000000"/>
        </w:rPr>
      </w:pPr>
      <w:r w:rsidRPr="004E0AB2">
        <w:rPr>
          <w:color w:val="000000"/>
        </w:rPr>
        <w:t>The quantitative studies were evaluated with the relevant JBI Critical Appraisal Checklist, depending on the stu</w:t>
      </w:r>
      <w:r w:rsidRPr="004E0AB2">
        <w:rPr>
          <w:color w:val="000000"/>
        </w:rPr>
        <w:t>dy design, using the Analytical Cross-Sectional or Cohort Studies Checklist. This way, consistent assessment of the rigour of methodology, sampling, data collection and analysis, risk of bias, and reporting was possible while taking into account that diffe</w:t>
      </w:r>
      <w:r w:rsidRPr="004E0AB2">
        <w:rPr>
          <w:color w:val="000000"/>
        </w:rPr>
        <w:t>rent research designs have different criteria for establishing the credibility and reliability of evidence. The outcome of the study-by-study appraisal of the eligible study set is given in Appendix 1, with the outcome of the study-by-study appraisal for e</w:t>
      </w:r>
      <w:r w:rsidRPr="004E0AB2">
        <w:rPr>
          <w:color w:val="000000"/>
        </w:rPr>
        <w:t>ach of the six final studies included, the specific tool used, and the quality judgement.</w:t>
      </w:r>
    </w:p>
    <w:p w14:paraId="3C660D95" w14:textId="77777777" w:rsidR="005C7D24" w:rsidRPr="004E0AB2" w:rsidRDefault="00C22FA2">
      <w:pPr>
        <w:pStyle w:val="Heading2"/>
        <w:spacing w:before="240" w:after="240"/>
        <w:rPr>
          <w:color w:val="000000"/>
        </w:rPr>
      </w:pPr>
      <w:bookmarkStart w:id="32" w:name="_Toc241218941"/>
      <w:r w:rsidRPr="004E0AB2">
        <w:rPr>
          <w:color w:val="000000"/>
        </w:rPr>
        <w:lastRenderedPageBreak/>
        <w:t>3.9 Ethical Considerations</w:t>
      </w:r>
      <w:bookmarkEnd w:id="32"/>
    </w:p>
    <w:p w14:paraId="3223EE3D" w14:textId="77777777" w:rsidR="005C7D24" w:rsidRPr="004E0AB2" w:rsidRDefault="00C22FA2">
      <w:pPr>
        <w:spacing w:before="240" w:after="240"/>
        <w:rPr>
          <w:color w:val="000000"/>
        </w:rPr>
      </w:pPr>
      <w:r w:rsidRPr="004E0AB2">
        <w:rPr>
          <w:color w:val="000000"/>
        </w:rPr>
        <w:t>As this was a secondary, literature review-based study that did not involve the recruitment of human participants or the collection of prim</w:t>
      </w:r>
      <w:r w:rsidRPr="004E0AB2">
        <w:rPr>
          <w:color w:val="000000"/>
        </w:rPr>
        <w:t>ary data, formal NHS Research Ethics Committee approval was not required. In line with university policy for literature-based dissertations, a university ethics self-assessment/exemption application was submitted and approved prior to the commencement of d</w:t>
      </w:r>
      <w:r w:rsidRPr="004E0AB2">
        <w:rPr>
          <w:color w:val="000000"/>
        </w:rPr>
        <w:t>ata collection, and this study was conducted in accordance with that approval. The review was based entirely on secondary sources, namely peer-reviewed journal articles, official documents and clinical guidelines concerning health disparities in hypertensi</w:t>
      </w:r>
      <w:r w:rsidRPr="004E0AB2">
        <w:rPr>
          <w:color w:val="000000"/>
        </w:rPr>
        <w:t xml:space="preserve">on management in primary care among adults aged 40 years and over in the UK. </w:t>
      </w:r>
    </w:p>
    <w:p w14:paraId="27775D39" w14:textId="77777777" w:rsidR="005C7D24" w:rsidRPr="004E0AB2" w:rsidRDefault="00C22FA2">
      <w:pPr>
        <w:spacing w:before="240" w:after="240"/>
        <w:rPr>
          <w:color w:val="000000"/>
        </w:rPr>
      </w:pPr>
      <w:r w:rsidRPr="004E0AB2">
        <w:rPr>
          <w:color w:val="000000"/>
        </w:rPr>
        <w:t>Predefined inclusion and exclusion criteria were used to select the studies, and PRISMA 2020 guidelines were followed to ensure a clear and replicable study-selection process. Al</w:t>
      </w:r>
      <w:r w:rsidRPr="004E0AB2">
        <w:rPr>
          <w:color w:val="000000"/>
        </w:rPr>
        <w:t>l sources were appropriately cited to prevent plagiarism and maintain academic integrity, and the findings of included studies were reported without biased interpretation or selective emphasis. These procedures upheld ethical principles of transparency, ho</w:t>
      </w:r>
      <w:r w:rsidRPr="004E0AB2">
        <w:rPr>
          <w:color w:val="000000"/>
        </w:rPr>
        <w:t>nesty and rigour throughout the research process.</w:t>
      </w:r>
    </w:p>
    <w:p w14:paraId="29401CFD" w14:textId="77777777" w:rsidR="005C7D24" w:rsidRPr="004E0AB2" w:rsidRDefault="00C22FA2">
      <w:pPr>
        <w:pStyle w:val="Heading2"/>
        <w:spacing w:before="240" w:after="240"/>
        <w:rPr>
          <w:color w:val="000000"/>
        </w:rPr>
      </w:pPr>
      <w:bookmarkStart w:id="33" w:name="_Toc241218942"/>
      <w:r w:rsidRPr="004E0AB2">
        <w:rPr>
          <w:color w:val="000000"/>
        </w:rPr>
        <w:t>3.10 Methodological Limitations</w:t>
      </w:r>
      <w:bookmarkEnd w:id="33"/>
    </w:p>
    <w:p w14:paraId="1BA4E21D" w14:textId="77777777" w:rsidR="005C7D24" w:rsidRPr="004E0AB2" w:rsidRDefault="00C22FA2">
      <w:pPr>
        <w:spacing w:before="240" w:after="240"/>
        <w:rPr>
          <w:color w:val="000000"/>
        </w:rPr>
      </w:pPr>
      <w:r w:rsidRPr="004E0AB2">
        <w:rPr>
          <w:color w:val="000000"/>
        </w:rPr>
        <w:t>A systematic literature review has some weaknesses although it offers a proper review of the available evidence. First, the review conducted was solely based on published sec</w:t>
      </w:r>
      <w:r w:rsidRPr="004E0AB2">
        <w:rPr>
          <w:color w:val="000000"/>
        </w:rPr>
        <w:t xml:space="preserve">ondary data such as the results were based on the quality and accessibility of existing research as opposed to newly gathered primary data. Second, studies that were published in other languages or settings besides the UK were left out and this could have </w:t>
      </w:r>
      <w:r w:rsidRPr="004E0AB2">
        <w:rPr>
          <w:color w:val="000000"/>
        </w:rPr>
        <w:t xml:space="preserve">made some interesting evidence to be missed. </w:t>
      </w:r>
    </w:p>
    <w:p w14:paraId="1F8341F6" w14:textId="77777777" w:rsidR="005C7D24" w:rsidRPr="004E0AB2" w:rsidRDefault="00C22FA2">
      <w:pPr>
        <w:spacing w:before="240" w:after="240"/>
        <w:rPr>
          <w:color w:val="000000"/>
        </w:rPr>
      </w:pPr>
      <w:r w:rsidRPr="004E0AB2">
        <w:rPr>
          <w:color w:val="000000"/>
        </w:rPr>
        <w:t>In addition, the studies varied in terms of their research design, sample, data collection methods, and thus, it became difficult to compare the obtained results. Since the majority of the studies included were</w:t>
      </w:r>
      <w:r w:rsidRPr="004E0AB2">
        <w:rPr>
          <w:color w:val="000000"/>
        </w:rPr>
        <w:t xml:space="preserve"> of the observational type, they were able to determine relationships only but not provide causal relationships between factors that affected health inequities and hypertension care. These limitations notwithstanding, the systematic search strategy, use of</w:t>
      </w:r>
      <w:r w:rsidRPr="004E0AB2">
        <w:rPr>
          <w:color w:val="000000"/>
        </w:rPr>
        <w:t xml:space="preserve"> predefined eligibility criteria, PRISMA guided selection process and design appropriate critical appraisal of the articles using the JBI and CASP enhanced the transparency of the review and the methodological credibility of the findings.</w:t>
      </w:r>
    </w:p>
    <w:p w14:paraId="09864287" w14:textId="77777777" w:rsidR="005C7D24" w:rsidRPr="004E0AB2" w:rsidRDefault="00C22FA2">
      <w:pPr>
        <w:pStyle w:val="Heading2"/>
        <w:spacing w:before="240" w:after="240"/>
        <w:rPr>
          <w:color w:val="000000"/>
        </w:rPr>
      </w:pPr>
      <w:bookmarkStart w:id="34" w:name="_Toc241218943"/>
      <w:r w:rsidRPr="004E0AB2">
        <w:rPr>
          <w:color w:val="000000"/>
        </w:rPr>
        <w:lastRenderedPageBreak/>
        <w:t>3.11 Chapter Summ</w:t>
      </w:r>
      <w:r w:rsidRPr="004E0AB2">
        <w:rPr>
          <w:color w:val="000000"/>
        </w:rPr>
        <w:t>ary</w:t>
      </w:r>
      <w:bookmarkEnd w:id="34"/>
    </w:p>
    <w:p w14:paraId="7EB2E571" w14:textId="77777777" w:rsidR="005C7D24" w:rsidRPr="004E0AB2" w:rsidRDefault="00C22FA2">
      <w:pPr>
        <w:spacing w:before="240" w:after="240"/>
        <w:rPr>
          <w:color w:val="000000"/>
        </w:rPr>
      </w:pPr>
      <w:r w:rsidRPr="004E0AB2">
        <w:rPr>
          <w:rFonts w:eastAsia="Gungsuh"/>
          <w:color w:val="000000"/>
        </w:rPr>
        <w:t>This chapter described the systematic-review methodology used to examine inequalities in hypertension management among adults aged 40 years and over. It outlined the research design, search strategy, final inclusion and exclusion criteria, study-select</w:t>
      </w:r>
      <w:r w:rsidRPr="004E0AB2">
        <w:rPr>
          <w:rFonts w:eastAsia="Gungsuh"/>
          <w:color w:val="000000"/>
        </w:rPr>
        <w:t>ion process, data extraction, narrative and thematic synthesis, critical appraisal using design-appropriate JBI and CASP tools, ethical considerations and methodological limitations. Particular attention was given to ensuring that mixed-age studies contrib</w:t>
      </w:r>
      <w:r w:rsidRPr="004E0AB2">
        <w:rPr>
          <w:rFonts w:eastAsia="Gungsuh"/>
          <w:color w:val="000000"/>
        </w:rPr>
        <w:t>uted only hypertension-specific findings separately reported for participants aged ≥40 years.</w:t>
      </w:r>
    </w:p>
    <w:p w14:paraId="30192D4B" w14:textId="77777777" w:rsidR="005C7D24" w:rsidRPr="004E0AB2" w:rsidRDefault="00C22FA2">
      <w:pPr>
        <w:spacing w:before="240" w:after="240"/>
        <w:rPr>
          <w:color w:val="000000"/>
        </w:rPr>
      </w:pPr>
      <w:r w:rsidRPr="004E0AB2">
        <w:br w:type="page"/>
      </w:r>
    </w:p>
    <w:p w14:paraId="50EB58DB" w14:textId="77777777" w:rsidR="005C7D24" w:rsidRPr="004E0AB2" w:rsidRDefault="00C22FA2">
      <w:pPr>
        <w:pStyle w:val="Heading1"/>
        <w:spacing w:before="240" w:after="240"/>
        <w:rPr>
          <w:color w:val="000000"/>
          <w:sz w:val="24"/>
          <w:szCs w:val="24"/>
        </w:rPr>
      </w:pPr>
      <w:bookmarkStart w:id="35" w:name="_Toc241218944"/>
      <w:r w:rsidRPr="004E0AB2">
        <w:rPr>
          <w:color w:val="000000"/>
          <w:sz w:val="24"/>
          <w:szCs w:val="24"/>
        </w:rPr>
        <w:lastRenderedPageBreak/>
        <w:t>CHAPTER 4: RESULTS</w:t>
      </w:r>
      <w:bookmarkEnd w:id="35"/>
    </w:p>
    <w:p w14:paraId="6FBCB5C1" w14:textId="77777777" w:rsidR="005C7D24" w:rsidRPr="004E0AB2" w:rsidRDefault="00C22FA2">
      <w:pPr>
        <w:pStyle w:val="Heading2"/>
        <w:spacing w:before="240" w:after="240"/>
        <w:rPr>
          <w:color w:val="000000"/>
        </w:rPr>
      </w:pPr>
      <w:bookmarkStart w:id="36" w:name="_Toc241218945"/>
      <w:r w:rsidRPr="004E0AB2">
        <w:rPr>
          <w:color w:val="000000"/>
        </w:rPr>
        <w:t>4.1 Introduction</w:t>
      </w:r>
      <w:bookmarkEnd w:id="36"/>
    </w:p>
    <w:p w14:paraId="3595920B" w14:textId="77777777" w:rsidR="005C7D24" w:rsidRPr="004E0AB2" w:rsidRDefault="00C22FA2">
      <w:pPr>
        <w:spacing w:before="240" w:after="240"/>
        <w:rPr>
          <w:color w:val="000000"/>
        </w:rPr>
      </w:pPr>
      <w:r w:rsidRPr="004E0AB2">
        <w:rPr>
          <w:color w:val="000000"/>
        </w:rPr>
        <w:t>This chapter details the results of the systematic literature search of health inequalities in hypertension care in adults a</w:t>
      </w:r>
      <w:r w:rsidRPr="004E0AB2">
        <w:rPr>
          <w:color w:val="000000"/>
        </w:rPr>
        <w:t>ged 40 years and older in primary and primary-care related community settings in the UK. After applying the eligibility criteria to the end, 6 studies were included in the review. The studies were focused on various steps along the hypertension-care pathwa</w:t>
      </w:r>
      <w:r w:rsidRPr="004E0AB2">
        <w:rPr>
          <w:color w:val="000000"/>
        </w:rPr>
        <w:t xml:space="preserve">y, such as detection, initiation of treatment, medication adherence, blood-pressure control, antihypertensive treatment response and continuity of hypertension management. The age criterion was given special consideration in the final synthesis. </w:t>
      </w:r>
    </w:p>
    <w:p w14:paraId="46107D3F" w14:textId="77777777" w:rsidR="005C7D24" w:rsidRPr="004E0AB2" w:rsidRDefault="00C22FA2">
      <w:pPr>
        <w:spacing w:before="240" w:after="240"/>
        <w:rPr>
          <w:color w:val="000000"/>
        </w:rPr>
      </w:pPr>
      <w:r w:rsidRPr="004E0AB2">
        <w:rPr>
          <w:color w:val="000000"/>
        </w:rPr>
        <w:t>For mixed</w:t>
      </w:r>
      <w:r w:rsidRPr="004E0AB2">
        <w:rPr>
          <w:color w:val="000000"/>
        </w:rPr>
        <w:t xml:space="preserve">-age studies, only hypertension-specific findings reported separately for age groups entirely aged 40 years and over were included. Whole-cohort findings from mixed-age samples were excluded. The majority of the older population and/or an average age &gt; 40 </w:t>
      </w:r>
      <w:r w:rsidRPr="004E0AB2">
        <w:rPr>
          <w:color w:val="000000"/>
        </w:rPr>
        <w:t>years were not considered as evidence of eligibility. The results were combined in four domains consistent with the research objectives: ethnicity-related inequalities, socioeconomic inequalities, patient level factors, and primary-care service characteris</w:t>
      </w:r>
      <w:r w:rsidRPr="004E0AB2">
        <w:rPr>
          <w:color w:val="000000"/>
        </w:rPr>
        <w:t>tics.</w:t>
      </w:r>
    </w:p>
    <w:p w14:paraId="01A1BE25" w14:textId="77777777" w:rsidR="005C7D24" w:rsidRPr="004E0AB2" w:rsidRDefault="00C22FA2">
      <w:pPr>
        <w:pStyle w:val="Heading2"/>
        <w:spacing w:before="240" w:after="240"/>
        <w:rPr>
          <w:color w:val="000000"/>
        </w:rPr>
      </w:pPr>
      <w:bookmarkStart w:id="37" w:name="_Toc241218946"/>
      <w:r w:rsidRPr="004E0AB2">
        <w:rPr>
          <w:color w:val="000000"/>
        </w:rPr>
        <w:t>4.2 Systematic Literature Review</w:t>
      </w:r>
      <w:bookmarkEnd w:id="37"/>
    </w:p>
    <w:tbl>
      <w:tblPr>
        <w:tblStyle w:val="a2"/>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95"/>
        <w:gridCol w:w="1518"/>
        <w:gridCol w:w="751"/>
        <w:gridCol w:w="2078"/>
        <w:gridCol w:w="2291"/>
        <w:gridCol w:w="2127"/>
      </w:tblGrid>
      <w:tr w:rsidR="005C7D24" w:rsidRPr="004E0AB2" w14:paraId="0D7B2440" w14:textId="77777777">
        <w:trPr>
          <w:tblHeader/>
        </w:trPr>
        <w:tc>
          <w:tcPr>
            <w:tcW w:w="595" w:type="dxa"/>
          </w:tcPr>
          <w:p w14:paraId="35084644" w14:textId="77777777" w:rsidR="005C7D24" w:rsidRPr="004E0AB2" w:rsidRDefault="00C22FA2">
            <w:pPr>
              <w:spacing w:before="240" w:after="240" w:line="360" w:lineRule="auto"/>
              <w:rPr>
                <w:b/>
                <w:bCs/>
                <w:color w:val="000000"/>
              </w:rPr>
            </w:pPr>
            <w:r w:rsidRPr="004E0AB2">
              <w:rPr>
                <w:b/>
                <w:bCs/>
                <w:color w:val="000000"/>
              </w:rPr>
              <w:t>Sl. No.</w:t>
            </w:r>
          </w:p>
        </w:tc>
        <w:tc>
          <w:tcPr>
            <w:tcW w:w="1518" w:type="dxa"/>
          </w:tcPr>
          <w:p w14:paraId="197C7AB8" w14:textId="77777777" w:rsidR="005C7D24" w:rsidRPr="004E0AB2" w:rsidRDefault="00C22FA2">
            <w:pPr>
              <w:spacing w:before="240" w:after="240" w:line="360" w:lineRule="auto"/>
              <w:rPr>
                <w:b/>
                <w:bCs/>
                <w:color w:val="000000"/>
              </w:rPr>
            </w:pPr>
            <w:r w:rsidRPr="004E0AB2">
              <w:rPr>
                <w:b/>
                <w:bCs/>
                <w:color w:val="000000"/>
              </w:rPr>
              <w:t>Author(s)</w:t>
            </w:r>
          </w:p>
        </w:tc>
        <w:tc>
          <w:tcPr>
            <w:tcW w:w="751" w:type="dxa"/>
          </w:tcPr>
          <w:p w14:paraId="577CA5EB" w14:textId="77777777" w:rsidR="005C7D24" w:rsidRPr="004E0AB2" w:rsidRDefault="00C22FA2">
            <w:pPr>
              <w:spacing w:before="240" w:after="240" w:line="360" w:lineRule="auto"/>
              <w:rPr>
                <w:b/>
                <w:bCs/>
                <w:color w:val="000000"/>
              </w:rPr>
            </w:pPr>
            <w:r w:rsidRPr="004E0AB2">
              <w:rPr>
                <w:b/>
                <w:bCs/>
                <w:color w:val="000000"/>
              </w:rPr>
              <w:t>Year</w:t>
            </w:r>
          </w:p>
        </w:tc>
        <w:tc>
          <w:tcPr>
            <w:tcW w:w="2078" w:type="dxa"/>
          </w:tcPr>
          <w:p w14:paraId="63F60BFD" w14:textId="77777777" w:rsidR="005C7D24" w:rsidRPr="004E0AB2" w:rsidRDefault="00C22FA2">
            <w:pPr>
              <w:spacing w:before="240" w:after="240" w:line="360" w:lineRule="auto"/>
              <w:rPr>
                <w:b/>
                <w:bCs/>
                <w:color w:val="000000"/>
              </w:rPr>
            </w:pPr>
            <w:r w:rsidRPr="004E0AB2">
              <w:rPr>
                <w:b/>
                <w:bCs/>
                <w:color w:val="000000"/>
              </w:rPr>
              <w:t>Title</w:t>
            </w:r>
          </w:p>
        </w:tc>
        <w:tc>
          <w:tcPr>
            <w:tcW w:w="2291" w:type="dxa"/>
          </w:tcPr>
          <w:p w14:paraId="7136C25F" w14:textId="77777777" w:rsidR="005C7D24" w:rsidRPr="004E0AB2" w:rsidRDefault="00C22FA2">
            <w:pPr>
              <w:spacing w:before="240" w:after="240" w:line="360" w:lineRule="auto"/>
              <w:rPr>
                <w:b/>
                <w:bCs/>
                <w:color w:val="000000"/>
              </w:rPr>
            </w:pPr>
            <w:r w:rsidRPr="004E0AB2">
              <w:rPr>
                <w:b/>
                <w:bCs/>
                <w:color w:val="000000"/>
              </w:rPr>
              <w:t>Methodology</w:t>
            </w:r>
          </w:p>
        </w:tc>
        <w:tc>
          <w:tcPr>
            <w:tcW w:w="2127" w:type="dxa"/>
          </w:tcPr>
          <w:p w14:paraId="5CCBB211" w14:textId="77777777" w:rsidR="005C7D24" w:rsidRPr="004E0AB2" w:rsidRDefault="00C22FA2">
            <w:pPr>
              <w:spacing w:before="240" w:after="240" w:line="360" w:lineRule="auto"/>
              <w:rPr>
                <w:b/>
                <w:bCs/>
                <w:color w:val="000000"/>
              </w:rPr>
            </w:pPr>
            <w:r w:rsidRPr="004E0AB2">
              <w:rPr>
                <w:b/>
                <w:bCs/>
                <w:color w:val="000000"/>
              </w:rPr>
              <w:t>Findings</w:t>
            </w:r>
          </w:p>
        </w:tc>
      </w:tr>
      <w:tr w:rsidR="005C7D24" w:rsidRPr="004E0AB2" w14:paraId="3F821B0C" w14:textId="77777777">
        <w:tc>
          <w:tcPr>
            <w:tcW w:w="595" w:type="dxa"/>
          </w:tcPr>
          <w:p w14:paraId="482A5835" w14:textId="77777777" w:rsidR="005C7D24" w:rsidRPr="004E0AB2" w:rsidRDefault="00C22FA2">
            <w:pPr>
              <w:spacing w:before="240" w:after="240" w:line="360" w:lineRule="auto"/>
              <w:rPr>
                <w:color w:val="000000"/>
              </w:rPr>
            </w:pPr>
            <w:r w:rsidRPr="004E0AB2">
              <w:rPr>
                <w:b/>
                <w:bCs/>
                <w:color w:val="000000"/>
              </w:rPr>
              <w:t>1</w:t>
            </w:r>
          </w:p>
        </w:tc>
        <w:tc>
          <w:tcPr>
            <w:tcW w:w="1518" w:type="dxa"/>
          </w:tcPr>
          <w:p w14:paraId="1B86C27F" w14:textId="77777777" w:rsidR="005C7D24" w:rsidRPr="004E0AB2" w:rsidRDefault="00C22FA2">
            <w:pPr>
              <w:spacing w:before="240" w:after="240" w:line="360" w:lineRule="auto"/>
              <w:rPr>
                <w:color w:val="000000"/>
              </w:rPr>
            </w:pPr>
            <w:r w:rsidRPr="004E0AB2">
              <w:rPr>
                <w:b/>
                <w:bCs/>
                <w:color w:val="000000"/>
              </w:rPr>
              <w:t>Carpio et al.</w:t>
            </w:r>
          </w:p>
        </w:tc>
        <w:tc>
          <w:tcPr>
            <w:tcW w:w="751" w:type="dxa"/>
          </w:tcPr>
          <w:p w14:paraId="1BE0426D" w14:textId="77777777" w:rsidR="005C7D24" w:rsidRPr="004E0AB2" w:rsidRDefault="00C22FA2">
            <w:pPr>
              <w:spacing w:before="240" w:after="240" w:line="360" w:lineRule="auto"/>
              <w:rPr>
                <w:color w:val="000000"/>
              </w:rPr>
            </w:pPr>
            <w:r w:rsidRPr="004E0AB2">
              <w:rPr>
                <w:color w:val="000000"/>
              </w:rPr>
              <w:t>2022</w:t>
            </w:r>
          </w:p>
        </w:tc>
        <w:tc>
          <w:tcPr>
            <w:tcW w:w="2078" w:type="dxa"/>
          </w:tcPr>
          <w:p w14:paraId="05612399" w14:textId="77777777" w:rsidR="005C7D24" w:rsidRPr="004E0AB2" w:rsidRDefault="00C22FA2">
            <w:pPr>
              <w:spacing w:before="240" w:after="240" w:line="360" w:lineRule="auto"/>
              <w:rPr>
                <w:color w:val="000000"/>
              </w:rPr>
            </w:pPr>
            <w:r w:rsidRPr="004E0AB2">
              <w:rPr>
                <w:i/>
                <w:iCs/>
                <w:color w:val="000000"/>
              </w:rPr>
              <w:t>Hypertension and cardiovascular risk factor management in a multi-ethnic cohort of adults with CKD: a cross-sectional study in general practice</w:t>
            </w:r>
          </w:p>
        </w:tc>
        <w:tc>
          <w:tcPr>
            <w:tcW w:w="2291" w:type="dxa"/>
          </w:tcPr>
          <w:p w14:paraId="7A9F4972" w14:textId="77777777" w:rsidR="005C7D24" w:rsidRPr="004E0AB2" w:rsidRDefault="00C22FA2">
            <w:pPr>
              <w:spacing w:before="240" w:after="240" w:line="360" w:lineRule="auto"/>
              <w:rPr>
                <w:color w:val="000000"/>
              </w:rPr>
            </w:pPr>
            <w:r w:rsidRPr="004E0AB2">
              <w:rPr>
                <w:color w:val="000000"/>
              </w:rPr>
              <w:t>Cross-sectional analysis of EHRs from 47 South London general practices involving adults with CKD and hypertension</w:t>
            </w:r>
          </w:p>
        </w:tc>
        <w:tc>
          <w:tcPr>
            <w:tcW w:w="2127" w:type="dxa"/>
          </w:tcPr>
          <w:p w14:paraId="4BD18257" w14:textId="77777777" w:rsidR="005C7D24" w:rsidRPr="004E0AB2" w:rsidRDefault="00C22FA2">
            <w:pPr>
              <w:spacing w:before="240" w:after="240" w:line="360" w:lineRule="auto"/>
              <w:rPr>
                <w:color w:val="000000"/>
              </w:rPr>
            </w:pPr>
            <w:r w:rsidRPr="004E0AB2">
              <w:rPr>
                <w:color w:val="000000"/>
              </w:rPr>
              <w:t>Age-specific analysis showed poorer systolic BP control among older groups, particularly from 60 years onwards.</w:t>
            </w:r>
          </w:p>
        </w:tc>
      </w:tr>
      <w:tr w:rsidR="005C7D24" w:rsidRPr="004E0AB2" w14:paraId="565DFF96" w14:textId="77777777">
        <w:tc>
          <w:tcPr>
            <w:tcW w:w="595" w:type="dxa"/>
          </w:tcPr>
          <w:p w14:paraId="7D547439" w14:textId="77777777" w:rsidR="005C7D24" w:rsidRPr="004E0AB2" w:rsidRDefault="00C22FA2">
            <w:pPr>
              <w:spacing w:before="240" w:after="240" w:line="360" w:lineRule="auto"/>
              <w:rPr>
                <w:color w:val="000000"/>
              </w:rPr>
            </w:pPr>
            <w:r w:rsidRPr="004E0AB2">
              <w:rPr>
                <w:b/>
                <w:bCs/>
                <w:color w:val="000000"/>
              </w:rPr>
              <w:lastRenderedPageBreak/>
              <w:t>2</w:t>
            </w:r>
          </w:p>
        </w:tc>
        <w:tc>
          <w:tcPr>
            <w:tcW w:w="1518" w:type="dxa"/>
          </w:tcPr>
          <w:p w14:paraId="2BFB98E2" w14:textId="77777777" w:rsidR="005C7D24" w:rsidRPr="004E0AB2" w:rsidRDefault="00C22FA2">
            <w:pPr>
              <w:spacing w:before="240" w:after="240" w:line="360" w:lineRule="auto"/>
              <w:rPr>
                <w:color w:val="000000"/>
              </w:rPr>
            </w:pPr>
            <w:r w:rsidRPr="004E0AB2">
              <w:rPr>
                <w:b/>
                <w:bCs/>
                <w:color w:val="000000"/>
              </w:rPr>
              <w:t>Robson et al.</w:t>
            </w:r>
          </w:p>
        </w:tc>
        <w:tc>
          <w:tcPr>
            <w:tcW w:w="751" w:type="dxa"/>
          </w:tcPr>
          <w:p w14:paraId="6E24D869" w14:textId="77777777" w:rsidR="005C7D24" w:rsidRPr="004E0AB2" w:rsidRDefault="00C22FA2">
            <w:pPr>
              <w:spacing w:before="240" w:after="240" w:line="360" w:lineRule="auto"/>
              <w:rPr>
                <w:color w:val="000000"/>
              </w:rPr>
            </w:pPr>
            <w:r w:rsidRPr="004E0AB2">
              <w:rPr>
                <w:color w:val="000000"/>
              </w:rPr>
              <w:t>2021</w:t>
            </w:r>
          </w:p>
        </w:tc>
        <w:tc>
          <w:tcPr>
            <w:tcW w:w="2078" w:type="dxa"/>
          </w:tcPr>
          <w:p w14:paraId="168F2AD5" w14:textId="77777777" w:rsidR="005C7D24" w:rsidRPr="004E0AB2" w:rsidRDefault="00C22FA2">
            <w:pPr>
              <w:spacing w:before="240" w:after="240" w:line="360" w:lineRule="auto"/>
              <w:rPr>
                <w:color w:val="000000"/>
              </w:rPr>
            </w:pPr>
            <w:r w:rsidRPr="004E0AB2">
              <w:rPr>
                <w:i/>
                <w:iCs/>
                <w:color w:val="000000"/>
              </w:rPr>
              <w:t xml:space="preserve">NHS </w:t>
            </w:r>
            <w:r w:rsidRPr="004E0AB2">
              <w:rPr>
                <w:i/>
                <w:iCs/>
                <w:color w:val="000000"/>
              </w:rPr>
              <w:t>Health Checks: an observational study of equity and outcomes 2009-2017</w:t>
            </w:r>
          </w:p>
        </w:tc>
        <w:tc>
          <w:tcPr>
            <w:tcW w:w="2291" w:type="dxa"/>
          </w:tcPr>
          <w:p w14:paraId="0D6AFC6F" w14:textId="391B3E8A" w:rsidR="005C7D24" w:rsidRPr="004E0AB2" w:rsidRDefault="00C22FA2">
            <w:pPr>
              <w:spacing w:before="240" w:after="240" w:line="360" w:lineRule="auto"/>
              <w:rPr>
                <w:color w:val="000000"/>
              </w:rPr>
            </w:pPr>
            <w:r w:rsidRPr="004E0AB2">
              <w:rPr>
                <w:color w:val="000000"/>
              </w:rPr>
              <w:t>Observational QResearch study of adults aged 40</w:t>
            </w:r>
            <w:r w:rsidR="004E0AB2">
              <w:rPr>
                <w:color w:val="000000"/>
              </w:rPr>
              <w:t>-</w:t>
            </w:r>
            <w:r w:rsidRPr="004E0AB2">
              <w:rPr>
                <w:color w:val="000000"/>
              </w:rPr>
              <w:t>74 years in UK general practices</w:t>
            </w:r>
          </w:p>
        </w:tc>
        <w:tc>
          <w:tcPr>
            <w:tcW w:w="2127" w:type="dxa"/>
          </w:tcPr>
          <w:p w14:paraId="5C62D3A3" w14:textId="77777777" w:rsidR="005C7D24" w:rsidRPr="004E0AB2" w:rsidRDefault="00C22FA2">
            <w:pPr>
              <w:spacing w:before="240" w:after="240" w:line="360" w:lineRule="auto"/>
              <w:rPr>
                <w:color w:val="000000"/>
              </w:rPr>
            </w:pPr>
            <w:r w:rsidRPr="004E0AB2">
              <w:rPr>
                <w:color w:val="000000"/>
              </w:rPr>
              <w:t>New hypertension diagnosis was higher among NHS Health Check attendees than non-attendees (25/1000 vs 9/</w:t>
            </w:r>
            <w:r w:rsidRPr="004E0AB2">
              <w:rPr>
                <w:color w:val="000000"/>
              </w:rPr>
              <w:t>1000), as was antihypertensive prescribing (25/1000 vs 13/1000). Diagnosis varied by ethnicity and deprivation.</w:t>
            </w:r>
          </w:p>
        </w:tc>
      </w:tr>
      <w:tr w:rsidR="005C7D24" w:rsidRPr="004E0AB2" w14:paraId="540FEDEE" w14:textId="77777777">
        <w:tc>
          <w:tcPr>
            <w:tcW w:w="595" w:type="dxa"/>
          </w:tcPr>
          <w:p w14:paraId="6F23027E" w14:textId="77777777" w:rsidR="005C7D24" w:rsidRPr="004E0AB2" w:rsidRDefault="00C22FA2">
            <w:pPr>
              <w:spacing w:before="240" w:after="240" w:line="360" w:lineRule="auto"/>
              <w:rPr>
                <w:color w:val="000000"/>
              </w:rPr>
            </w:pPr>
            <w:r w:rsidRPr="004E0AB2">
              <w:rPr>
                <w:b/>
                <w:bCs/>
                <w:color w:val="000000"/>
              </w:rPr>
              <w:t>3</w:t>
            </w:r>
          </w:p>
        </w:tc>
        <w:tc>
          <w:tcPr>
            <w:tcW w:w="1518" w:type="dxa"/>
          </w:tcPr>
          <w:p w14:paraId="2D239648" w14:textId="77777777" w:rsidR="005C7D24" w:rsidRPr="004E0AB2" w:rsidRDefault="00C22FA2">
            <w:pPr>
              <w:spacing w:before="240" w:after="240" w:line="360" w:lineRule="auto"/>
              <w:rPr>
                <w:color w:val="000000"/>
              </w:rPr>
            </w:pPr>
            <w:r w:rsidRPr="004E0AB2">
              <w:rPr>
                <w:b/>
                <w:bCs/>
                <w:color w:val="000000"/>
              </w:rPr>
              <w:t>Rison et al.</w:t>
            </w:r>
          </w:p>
        </w:tc>
        <w:tc>
          <w:tcPr>
            <w:tcW w:w="751" w:type="dxa"/>
          </w:tcPr>
          <w:p w14:paraId="49492165" w14:textId="77777777" w:rsidR="005C7D24" w:rsidRPr="004E0AB2" w:rsidRDefault="00C22FA2">
            <w:pPr>
              <w:spacing w:before="240" w:after="240" w:line="360" w:lineRule="auto"/>
              <w:rPr>
                <w:color w:val="000000"/>
              </w:rPr>
            </w:pPr>
            <w:r w:rsidRPr="004E0AB2">
              <w:rPr>
                <w:color w:val="000000"/>
              </w:rPr>
              <w:t>2023</w:t>
            </w:r>
          </w:p>
        </w:tc>
        <w:tc>
          <w:tcPr>
            <w:tcW w:w="2078" w:type="dxa"/>
          </w:tcPr>
          <w:p w14:paraId="15930659" w14:textId="77777777" w:rsidR="005C7D24" w:rsidRPr="004E0AB2" w:rsidRDefault="00C22FA2">
            <w:pPr>
              <w:spacing w:before="240" w:after="240" w:line="360" w:lineRule="auto"/>
              <w:rPr>
                <w:color w:val="000000"/>
              </w:rPr>
            </w:pPr>
            <w:r w:rsidRPr="004E0AB2">
              <w:rPr>
                <w:i/>
                <w:iCs/>
                <w:color w:val="000000"/>
              </w:rPr>
              <w:t>Inequities in hypertension management: observational cross-sectional study in North East London using electronic health rec</w:t>
            </w:r>
            <w:r w:rsidRPr="004E0AB2">
              <w:rPr>
                <w:i/>
                <w:iCs/>
                <w:color w:val="000000"/>
              </w:rPr>
              <w:t>ords</w:t>
            </w:r>
          </w:p>
        </w:tc>
        <w:tc>
          <w:tcPr>
            <w:tcW w:w="2291" w:type="dxa"/>
          </w:tcPr>
          <w:p w14:paraId="446731F7" w14:textId="77777777" w:rsidR="005C7D24" w:rsidRPr="004E0AB2" w:rsidRDefault="00C22FA2">
            <w:pPr>
              <w:spacing w:before="240" w:after="240" w:line="360" w:lineRule="auto"/>
              <w:rPr>
                <w:color w:val="000000"/>
              </w:rPr>
            </w:pPr>
            <w:r w:rsidRPr="004E0AB2">
              <w:rPr>
                <w:color w:val="000000"/>
              </w:rPr>
              <w:t>Cross-sectional EHR study of adults with hypertension in North East London</w:t>
            </w:r>
          </w:p>
        </w:tc>
        <w:tc>
          <w:tcPr>
            <w:tcW w:w="2127" w:type="dxa"/>
          </w:tcPr>
          <w:p w14:paraId="45F49BF5" w14:textId="5846060B" w:rsidR="005C7D24" w:rsidRPr="004E0AB2" w:rsidRDefault="00C22FA2">
            <w:pPr>
              <w:spacing w:before="240" w:after="240" w:line="360" w:lineRule="auto"/>
              <w:rPr>
                <w:color w:val="000000"/>
              </w:rPr>
            </w:pPr>
            <w:r w:rsidRPr="004E0AB2">
              <w:rPr>
                <w:color w:val="000000"/>
              </w:rPr>
              <w:t>Age-specific hypertension-control results showed lower adjusted odds of control in ages 40</w:t>
            </w:r>
            <w:r w:rsidR="004E0AB2">
              <w:rPr>
                <w:color w:val="000000"/>
              </w:rPr>
              <w:t>-</w:t>
            </w:r>
            <w:r w:rsidRPr="004E0AB2">
              <w:rPr>
                <w:color w:val="000000"/>
              </w:rPr>
              <w:t>49 and 50</w:t>
            </w:r>
            <w:r w:rsidR="004E0AB2">
              <w:rPr>
                <w:color w:val="000000"/>
              </w:rPr>
              <w:t>-</w:t>
            </w:r>
            <w:r w:rsidRPr="004E0AB2">
              <w:rPr>
                <w:color w:val="000000"/>
              </w:rPr>
              <w:t>59 than the 60</w:t>
            </w:r>
            <w:r w:rsidR="004E0AB2">
              <w:rPr>
                <w:color w:val="000000"/>
              </w:rPr>
              <w:t>-</w:t>
            </w:r>
            <w:r w:rsidRPr="004E0AB2">
              <w:rPr>
                <w:color w:val="000000"/>
              </w:rPr>
              <w:t>69 reference group, with higher odds among older age groups.</w:t>
            </w:r>
          </w:p>
        </w:tc>
      </w:tr>
      <w:tr w:rsidR="005C7D24" w:rsidRPr="004E0AB2" w14:paraId="19E531B4" w14:textId="77777777">
        <w:tc>
          <w:tcPr>
            <w:tcW w:w="595" w:type="dxa"/>
          </w:tcPr>
          <w:p w14:paraId="02279AD5" w14:textId="77777777" w:rsidR="005C7D24" w:rsidRPr="004E0AB2" w:rsidRDefault="00C22FA2">
            <w:pPr>
              <w:spacing w:before="240" w:after="240" w:line="360" w:lineRule="auto"/>
              <w:rPr>
                <w:color w:val="000000"/>
              </w:rPr>
            </w:pPr>
            <w:r w:rsidRPr="004E0AB2">
              <w:rPr>
                <w:b/>
                <w:bCs/>
                <w:color w:val="000000"/>
              </w:rPr>
              <w:lastRenderedPageBreak/>
              <w:t>5</w:t>
            </w:r>
          </w:p>
        </w:tc>
        <w:tc>
          <w:tcPr>
            <w:tcW w:w="1518" w:type="dxa"/>
          </w:tcPr>
          <w:p w14:paraId="446B88EA" w14:textId="77777777" w:rsidR="005C7D24" w:rsidRPr="004E0AB2" w:rsidRDefault="00C22FA2">
            <w:pPr>
              <w:spacing w:before="240" w:after="240" w:line="360" w:lineRule="auto"/>
              <w:rPr>
                <w:color w:val="000000"/>
              </w:rPr>
            </w:pPr>
            <w:r w:rsidRPr="004E0AB2">
              <w:rPr>
                <w:b/>
                <w:bCs/>
                <w:color w:val="000000"/>
              </w:rPr>
              <w:t>Yogarajah et al.</w:t>
            </w:r>
          </w:p>
        </w:tc>
        <w:tc>
          <w:tcPr>
            <w:tcW w:w="751" w:type="dxa"/>
          </w:tcPr>
          <w:p w14:paraId="6C7040F0" w14:textId="77777777" w:rsidR="005C7D24" w:rsidRPr="004E0AB2" w:rsidRDefault="00C22FA2">
            <w:pPr>
              <w:spacing w:before="240" w:after="240" w:line="360" w:lineRule="auto"/>
              <w:rPr>
                <w:color w:val="000000"/>
              </w:rPr>
            </w:pPr>
            <w:r w:rsidRPr="004E0AB2">
              <w:rPr>
                <w:color w:val="000000"/>
              </w:rPr>
              <w:t>2025</w:t>
            </w:r>
          </w:p>
        </w:tc>
        <w:tc>
          <w:tcPr>
            <w:tcW w:w="2078" w:type="dxa"/>
          </w:tcPr>
          <w:p w14:paraId="2978366B" w14:textId="77777777" w:rsidR="005C7D24" w:rsidRPr="004E0AB2" w:rsidRDefault="00C22FA2">
            <w:pPr>
              <w:spacing w:before="240" w:after="240" w:line="360" w:lineRule="auto"/>
              <w:rPr>
                <w:color w:val="000000"/>
              </w:rPr>
            </w:pPr>
            <w:r w:rsidRPr="004E0AB2">
              <w:rPr>
                <w:i/>
                <w:iCs/>
                <w:color w:val="000000"/>
              </w:rPr>
              <w:t>Exploring adherence to antihypertensive medication in Black African and Black Caribbean residents in South East London: a qualitative study</w:t>
            </w:r>
          </w:p>
        </w:tc>
        <w:tc>
          <w:tcPr>
            <w:tcW w:w="2291" w:type="dxa"/>
          </w:tcPr>
          <w:p w14:paraId="03CC6AD6" w14:textId="77777777" w:rsidR="005C7D24" w:rsidRPr="004E0AB2" w:rsidRDefault="00C22FA2">
            <w:pPr>
              <w:spacing w:before="240" w:after="240" w:line="360" w:lineRule="auto"/>
              <w:rPr>
                <w:color w:val="000000"/>
              </w:rPr>
            </w:pPr>
            <w:r w:rsidRPr="004E0AB2">
              <w:rPr>
                <w:rFonts w:eastAsia="Gungsuh"/>
                <w:color w:val="000000"/>
              </w:rPr>
              <w:t xml:space="preserve">Qualitative survey and interviews with Black African and Black Caribbean adults; analysed </w:t>
            </w:r>
            <w:r w:rsidRPr="004E0AB2">
              <w:rPr>
                <w:rFonts w:eastAsia="Gungsuh"/>
                <w:color w:val="000000"/>
              </w:rPr>
              <w:t>participants were aged ≥40</w:t>
            </w:r>
          </w:p>
        </w:tc>
        <w:tc>
          <w:tcPr>
            <w:tcW w:w="2127" w:type="dxa"/>
          </w:tcPr>
          <w:p w14:paraId="542B3D8D" w14:textId="1573E83A" w:rsidR="005C7D24" w:rsidRPr="004E0AB2" w:rsidRDefault="00C22FA2">
            <w:pPr>
              <w:spacing w:before="240" w:after="240" w:line="360" w:lineRule="auto"/>
              <w:rPr>
                <w:color w:val="000000"/>
              </w:rPr>
            </w:pPr>
            <w:r w:rsidRPr="004E0AB2">
              <w:rPr>
                <w:color w:val="000000"/>
              </w:rPr>
              <w:t>Medical mistrust, limited shared decision-making and poor patient</w:t>
            </w:r>
            <w:r w:rsidR="004E0AB2">
              <w:rPr>
                <w:color w:val="000000"/>
              </w:rPr>
              <w:t>-</w:t>
            </w:r>
            <w:r w:rsidRPr="004E0AB2">
              <w:rPr>
                <w:color w:val="000000"/>
              </w:rPr>
              <w:t>clinician communication were barriers to antihypertensive adherence; understanding consequences and practical routines facilitated adherence.</w:t>
            </w:r>
          </w:p>
        </w:tc>
      </w:tr>
      <w:tr w:rsidR="005C7D24" w:rsidRPr="004E0AB2" w14:paraId="2B9AA321" w14:textId="77777777">
        <w:tc>
          <w:tcPr>
            <w:tcW w:w="595" w:type="dxa"/>
          </w:tcPr>
          <w:p w14:paraId="08B073F3" w14:textId="77777777" w:rsidR="005C7D24" w:rsidRPr="004E0AB2" w:rsidRDefault="00C22FA2">
            <w:pPr>
              <w:spacing w:before="240" w:after="240" w:line="360" w:lineRule="auto"/>
              <w:rPr>
                <w:color w:val="000000"/>
              </w:rPr>
            </w:pPr>
            <w:r w:rsidRPr="004E0AB2">
              <w:rPr>
                <w:b/>
                <w:bCs/>
                <w:color w:val="000000"/>
              </w:rPr>
              <w:t>6</w:t>
            </w:r>
          </w:p>
        </w:tc>
        <w:tc>
          <w:tcPr>
            <w:tcW w:w="1518" w:type="dxa"/>
          </w:tcPr>
          <w:p w14:paraId="745CF589" w14:textId="77777777" w:rsidR="005C7D24" w:rsidRPr="004E0AB2" w:rsidRDefault="00C22FA2">
            <w:pPr>
              <w:spacing w:before="240" w:after="240" w:line="360" w:lineRule="auto"/>
              <w:rPr>
                <w:color w:val="000000"/>
              </w:rPr>
            </w:pPr>
            <w:r w:rsidRPr="004E0AB2">
              <w:rPr>
                <w:b/>
                <w:bCs/>
                <w:color w:val="000000"/>
              </w:rPr>
              <w:t>Sinnott et al.</w:t>
            </w:r>
          </w:p>
        </w:tc>
        <w:tc>
          <w:tcPr>
            <w:tcW w:w="751" w:type="dxa"/>
          </w:tcPr>
          <w:p w14:paraId="2D4474D1" w14:textId="77777777" w:rsidR="005C7D24" w:rsidRPr="004E0AB2" w:rsidRDefault="00C22FA2">
            <w:pPr>
              <w:spacing w:before="240" w:after="240" w:line="360" w:lineRule="auto"/>
              <w:rPr>
                <w:color w:val="000000"/>
              </w:rPr>
            </w:pPr>
            <w:r w:rsidRPr="004E0AB2">
              <w:rPr>
                <w:color w:val="000000"/>
              </w:rPr>
              <w:t>202</w:t>
            </w:r>
            <w:r w:rsidRPr="004E0AB2">
              <w:rPr>
                <w:color w:val="000000"/>
              </w:rPr>
              <w:t>0</w:t>
            </w:r>
          </w:p>
        </w:tc>
        <w:tc>
          <w:tcPr>
            <w:tcW w:w="2078" w:type="dxa"/>
          </w:tcPr>
          <w:p w14:paraId="36424D11" w14:textId="77777777" w:rsidR="005C7D24" w:rsidRPr="004E0AB2" w:rsidRDefault="00C22FA2">
            <w:pPr>
              <w:spacing w:before="240" w:after="240" w:line="360" w:lineRule="auto"/>
              <w:rPr>
                <w:color w:val="000000"/>
              </w:rPr>
            </w:pPr>
            <w:r w:rsidRPr="004E0AB2">
              <w:rPr>
                <w:i/>
                <w:iCs/>
                <w:color w:val="000000"/>
              </w:rPr>
              <w:t>First line drug treatment for hypertension and reductions in blood pressure according to age and ethnicity: cohort study in UK primary care</w:t>
            </w:r>
          </w:p>
        </w:tc>
        <w:tc>
          <w:tcPr>
            <w:tcW w:w="2291" w:type="dxa"/>
          </w:tcPr>
          <w:p w14:paraId="28936888" w14:textId="77777777" w:rsidR="005C7D24" w:rsidRPr="004E0AB2" w:rsidRDefault="00C22FA2">
            <w:pPr>
              <w:spacing w:before="240" w:after="240" w:line="360" w:lineRule="auto"/>
              <w:rPr>
                <w:color w:val="000000"/>
              </w:rPr>
            </w:pPr>
            <w:r w:rsidRPr="004E0AB2">
              <w:rPr>
                <w:color w:val="000000"/>
              </w:rPr>
              <w:t>UK primary-care cohort of new users of first-line antihypertensive medicines</w:t>
            </w:r>
          </w:p>
        </w:tc>
        <w:tc>
          <w:tcPr>
            <w:tcW w:w="2127" w:type="dxa"/>
          </w:tcPr>
          <w:p w14:paraId="3A1DFDB4" w14:textId="77777777" w:rsidR="005C7D24" w:rsidRPr="004E0AB2" w:rsidRDefault="00C22FA2">
            <w:pPr>
              <w:spacing w:before="240" w:after="240" w:line="360" w:lineRule="auto"/>
              <w:rPr>
                <w:color w:val="000000"/>
              </w:rPr>
            </w:pPr>
            <w:r w:rsidRPr="004E0AB2">
              <w:rPr>
                <w:rFonts w:eastAsia="Gungsuh"/>
                <w:color w:val="000000"/>
              </w:rPr>
              <w:t>Among the ≥55-year group, BP reductio</w:t>
            </w:r>
            <w:r w:rsidRPr="004E0AB2">
              <w:rPr>
                <w:rFonts w:eastAsia="Gungsuh"/>
                <w:color w:val="000000"/>
              </w:rPr>
              <w:t>ns with CCB and ACEI/ARB treatment were broadly similar; finer age analyses suggested greater CCB benefit mainly among those aged ≥75.</w:t>
            </w:r>
          </w:p>
        </w:tc>
      </w:tr>
      <w:tr w:rsidR="005C7D24" w:rsidRPr="004E0AB2" w14:paraId="04B769E1" w14:textId="77777777">
        <w:tc>
          <w:tcPr>
            <w:tcW w:w="595" w:type="dxa"/>
          </w:tcPr>
          <w:p w14:paraId="6671006D" w14:textId="77777777" w:rsidR="005C7D24" w:rsidRPr="004E0AB2" w:rsidRDefault="00C22FA2">
            <w:pPr>
              <w:spacing w:before="240" w:after="240" w:line="360" w:lineRule="auto"/>
              <w:rPr>
                <w:color w:val="000000"/>
              </w:rPr>
            </w:pPr>
            <w:r w:rsidRPr="004E0AB2">
              <w:rPr>
                <w:b/>
                <w:bCs/>
                <w:color w:val="000000"/>
              </w:rPr>
              <w:lastRenderedPageBreak/>
              <w:t>8</w:t>
            </w:r>
          </w:p>
        </w:tc>
        <w:tc>
          <w:tcPr>
            <w:tcW w:w="1518" w:type="dxa"/>
          </w:tcPr>
          <w:p w14:paraId="182A54D4" w14:textId="77777777" w:rsidR="005C7D24" w:rsidRPr="004E0AB2" w:rsidRDefault="00C22FA2">
            <w:pPr>
              <w:spacing w:before="240" w:after="240" w:line="360" w:lineRule="auto"/>
              <w:rPr>
                <w:color w:val="000000"/>
              </w:rPr>
            </w:pPr>
            <w:r w:rsidRPr="004E0AB2">
              <w:rPr>
                <w:b/>
                <w:bCs/>
                <w:color w:val="000000"/>
              </w:rPr>
              <w:t>Wiedemann et al.</w:t>
            </w:r>
          </w:p>
        </w:tc>
        <w:tc>
          <w:tcPr>
            <w:tcW w:w="751" w:type="dxa"/>
          </w:tcPr>
          <w:p w14:paraId="2B050CD4" w14:textId="77777777" w:rsidR="005C7D24" w:rsidRPr="004E0AB2" w:rsidRDefault="00C22FA2">
            <w:pPr>
              <w:spacing w:before="240" w:after="240" w:line="360" w:lineRule="auto"/>
              <w:rPr>
                <w:color w:val="000000"/>
              </w:rPr>
            </w:pPr>
            <w:r w:rsidRPr="004E0AB2">
              <w:rPr>
                <w:color w:val="000000"/>
              </w:rPr>
              <w:t>2024</w:t>
            </w:r>
          </w:p>
        </w:tc>
        <w:tc>
          <w:tcPr>
            <w:tcW w:w="2078" w:type="dxa"/>
          </w:tcPr>
          <w:p w14:paraId="7BC9E340" w14:textId="77777777" w:rsidR="005C7D24" w:rsidRPr="004E0AB2" w:rsidRDefault="00C22FA2">
            <w:pPr>
              <w:spacing w:before="240" w:after="240" w:line="360" w:lineRule="auto"/>
              <w:rPr>
                <w:color w:val="000000"/>
              </w:rPr>
            </w:pPr>
            <w:r w:rsidRPr="004E0AB2">
              <w:rPr>
                <w:i/>
                <w:iCs/>
                <w:color w:val="000000"/>
              </w:rPr>
              <w:t xml:space="preserve">Impact of COVID-19 on recorded blood pressure screening and hypertension management in England: </w:t>
            </w:r>
            <w:r w:rsidRPr="004E0AB2">
              <w:rPr>
                <w:i/>
                <w:iCs/>
                <w:color w:val="000000"/>
              </w:rPr>
              <w:t>an analysis of monthly changes in the Quality and Outcomes Framework indicators in OpenSAFELY</w:t>
            </w:r>
          </w:p>
        </w:tc>
        <w:tc>
          <w:tcPr>
            <w:tcW w:w="2291" w:type="dxa"/>
          </w:tcPr>
          <w:p w14:paraId="0B1FFDF9" w14:textId="77777777" w:rsidR="005C7D24" w:rsidRPr="004E0AB2" w:rsidRDefault="00C22FA2">
            <w:pPr>
              <w:spacing w:before="240" w:after="240" w:line="360" w:lineRule="auto"/>
              <w:rPr>
                <w:color w:val="000000"/>
              </w:rPr>
            </w:pPr>
            <w:r w:rsidRPr="004E0AB2">
              <w:rPr>
                <w:color w:val="000000"/>
              </w:rPr>
              <w:t>OpenSAFELY population cohort of English primary care</w:t>
            </w:r>
          </w:p>
        </w:tc>
        <w:tc>
          <w:tcPr>
            <w:tcW w:w="2127" w:type="dxa"/>
          </w:tcPr>
          <w:p w14:paraId="655EE656" w14:textId="77777777" w:rsidR="005C7D24" w:rsidRPr="004E0AB2" w:rsidRDefault="00C22FA2">
            <w:pPr>
              <w:spacing w:before="240" w:after="240" w:line="360" w:lineRule="auto"/>
              <w:rPr>
                <w:color w:val="000000"/>
              </w:rPr>
            </w:pPr>
            <w:r w:rsidRPr="004E0AB2">
              <w:rPr>
                <w:rFonts w:eastAsia="Gungsuh"/>
                <w:color w:val="000000"/>
              </w:rPr>
              <w:t xml:space="preserve">Among hypertensive patients aged ≥80, treatment-to-target fell from approximately 85% to 58% during COVID-19 </w:t>
            </w:r>
            <w:r w:rsidRPr="004E0AB2">
              <w:rPr>
                <w:rFonts w:eastAsia="Gungsuh"/>
                <w:color w:val="000000"/>
              </w:rPr>
              <w:t>disruption before recovering.</w:t>
            </w:r>
          </w:p>
        </w:tc>
      </w:tr>
    </w:tbl>
    <w:p w14:paraId="0B65A127" w14:textId="77777777" w:rsidR="005C7D24" w:rsidRPr="004E0AB2" w:rsidRDefault="00C22FA2">
      <w:pPr>
        <w:spacing w:before="240" w:after="240"/>
        <w:jc w:val="center"/>
        <w:rPr>
          <w:b/>
          <w:bCs/>
          <w:color w:val="000000"/>
        </w:rPr>
      </w:pPr>
      <w:r w:rsidRPr="004E0AB2">
        <w:rPr>
          <w:b/>
          <w:bCs/>
          <w:color w:val="000000"/>
        </w:rPr>
        <w:t>Table 4.2: Systematic Literature Review</w:t>
      </w:r>
    </w:p>
    <w:p w14:paraId="54E4026C" w14:textId="77777777" w:rsidR="005C7D24" w:rsidRPr="004E0AB2" w:rsidRDefault="00C22FA2">
      <w:pPr>
        <w:spacing w:before="240" w:after="240"/>
        <w:jc w:val="center"/>
        <w:rPr>
          <w:b/>
          <w:bCs/>
          <w:color w:val="000000"/>
        </w:rPr>
      </w:pPr>
      <w:r w:rsidRPr="004E0AB2">
        <w:rPr>
          <w:b/>
          <w:bCs/>
          <w:color w:val="000000"/>
        </w:rPr>
        <w:t xml:space="preserve"> </w:t>
      </w:r>
      <w:r w:rsidRPr="004E0AB2">
        <w:rPr>
          <w:color w:val="000000"/>
        </w:rPr>
        <w:t>(Source: Self-developed)</w:t>
      </w:r>
    </w:p>
    <w:p w14:paraId="4A3DDE59" w14:textId="77777777" w:rsidR="005C7D24" w:rsidRPr="004E0AB2" w:rsidRDefault="00C22FA2">
      <w:pPr>
        <w:pStyle w:val="Heading2"/>
        <w:spacing w:before="240" w:after="240"/>
        <w:rPr>
          <w:color w:val="000000"/>
        </w:rPr>
      </w:pPr>
      <w:bookmarkStart w:id="38" w:name="_Toc241218947"/>
      <w:r w:rsidRPr="004E0AB2">
        <w:rPr>
          <w:color w:val="000000"/>
        </w:rPr>
        <w:t>4.3 Thematic Synthesis of Findings</w:t>
      </w:r>
      <w:bookmarkEnd w:id="38"/>
    </w:p>
    <w:p w14:paraId="4287D280" w14:textId="77777777" w:rsidR="005C7D24" w:rsidRPr="004E0AB2" w:rsidRDefault="00C22FA2">
      <w:pPr>
        <w:pStyle w:val="Heading3"/>
        <w:spacing w:before="240" w:after="240"/>
        <w:rPr>
          <w:color w:val="000000"/>
        </w:rPr>
      </w:pPr>
      <w:bookmarkStart w:id="39" w:name="_Toc241218948"/>
      <w:r w:rsidRPr="004E0AB2">
        <w:rPr>
          <w:color w:val="000000"/>
        </w:rPr>
        <w:t>4.3.1 Ethnicity-Related Inequalities in Hypertension Management</w:t>
      </w:r>
      <w:bookmarkEnd w:id="39"/>
    </w:p>
    <w:p w14:paraId="6FA34DFE" w14:textId="77777777" w:rsidR="005C7D24" w:rsidRPr="004E0AB2" w:rsidRDefault="00C22FA2">
      <w:pPr>
        <w:spacing w:before="240" w:after="240"/>
        <w:rPr>
          <w:color w:val="000000"/>
        </w:rPr>
      </w:pPr>
      <w:r w:rsidRPr="004E0AB2">
        <w:rPr>
          <w:color w:val="000000"/>
        </w:rPr>
        <w:t xml:space="preserve">Ethnicity-related inequalities were found predominantly in </w:t>
      </w:r>
      <w:r w:rsidRPr="004E0AB2">
        <w:rPr>
          <w:color w:val="000000"/>
        </w:rPr>
        <w:t>hypertension detection and patients' experiences of treatment. Robson et al (2021) found differences by ethnicity in the diagnosis of new hypertension after an NHS Health Check with their study population being exclusively aged 40-74 years. Several minorit</w:t>
      </w:r>
      <w:r w:rsidRPr="004E0AB2">
        <w:rPr>
          <w:color w:val="000000"/>
        </w:rPr>
        <w:t>y ethnic groups, such as Black African and Black Caribbean and South Asian groups, had a higher prevalence of new hypertension. These ethnicity-related findings were directly applicable to the review population, as the entire population met the age criteri</w:t>
      </w:r>
      <w:r w:rsidRPr="004E0AB2">
        <w:rPr>
          <w:color w:val="000000"/>
        </w:rPr>
        <w:t>on.</w:t>
      </w:r>
    </w:p>
    <w:p w14:paraId="66F3ECC7" w14:textId="77777777" w:rsidR="005C7D24" w:rsidRPr="004E0AB2" w:rsidRDefault="00C22FA2">
      <w:pPr>
        <w:spacing w:before="240" w:after="240"/>
        <w:rPr>
          <w:color w:val="000000"/>
        </w:rPr>
      </w:pPr>
      <w:r w:rsidRPr="004E0AB2">
        <w:rPr>
          <w:color w:val="000000"/>
        </w:rPr>
        <w:lastRenderedPageBreak/>
        <w:t>Complementary qualitative evidence related to Black African and Black Caribbean adults was provided by Yogarajah et al. (2025). Medical mistrust, concerns that emerged through experiences of healthcare professionals, low participation in treatment deci</w:t>
      </w:r>
      <w:r w:rsidRPr="004E0AB2">
        <w:rPr>
          <w:color w:val="000000"/>
        </w:rPr>
        <w:t>sions and lack of discussion on non-pharmacological management were reported. These experiences had an impact on attitude toward and compliance to antihypertensive medications. The study also suggested that increased shared decision making, understanding a</w:t>
      </w:r>
      <w:r w:rsidRPr="004E0AB2">
        <w:rPr>
          <w:color w:val="000000"/>
        </w:rPr>
        <w:t>nd awareness of the negative implications of uncontrolled hypertension can facilitate adherence.</w:t>
      </w:r>
    </w:p>
    <w:p w14:paraId="36CF7086" w14:textId="77777777" w:rsidR="005C7D24" w:rsidRPr="004E0AB2" w:rsidRDefault="00C22FA2">
      <w:pPr>
        <w:spacing w:before="240" w:after="240"/>
        <w:rPr>
          <w:color w:val="000000"/>
        </w:rPr>
      </w:pPr>
      <w:r w:rsidRPr="004E0AB2">
        <w:rPr>
          <w:color w:val="000000"/>
        </w:rPr>
        <w:t>The adjusted synthesis thus shows that there is variation in ethnicity with respect to detection and health care experience. It does not, however, offer adequa</w:t>
      </w:r>
      <w:r w:rsidRPr="004E0AB2">
        <w:rPr>
          <w:color w:val="000000"/>
        </w:rPr>
        <w:t>te age-eligible evidence to be able to state one ethnic group is consistently worse controlled than another in UK primary care.</w:t>
      </w:r>
    </w:p>
    <w:p w14:paraId="4F1CA38A" w14:textId="77777777" w:rsidR="005C7D24" w:rsidRPr="004E0AB2" w:rsidRDefault="00C22FA2">
      <w:pPr>
        <w:pStyle w:val="Heading3"/>
        <w:spacing w:before="240" w:after="240"/>
        <w:rPr>
          <w:color w:val="000000"/>
        </w:rPr>
      </w:pPr>
      <w:bookmarkStart w:id="40" w:name="_Toc241218949"/>
      <w:r w:rsidRPr="004E0AB2">
        <w:rPr>
          <w:color w:val="000000"/>
        </w:rPr>
        <w:t>4.3.2 Socioeconomic Inequalities and Access to Hypertension Care</w:t>
      </w:r>
      <w:bookmarkEnd w:id="40"/>
    </w:p>
    <w:p w14:paraId="18BABD53" w14:textId="77777777" w:rsidR="005C7D24" w:rsidRPr="004E0AB2" w:rsidRDefault="00C22FA2">
      <w:pPr>
        <w:spacing w:before="240" w:after="240"/>
        <w:rPr>
          <w:color w:val="000000"/>
        </w:rPr>
      </w:pPr>
      <w:r w:rsidRPr="004E0AB2">
        <w:rPr>
          <w:color w:val="000000"/>
        </w:rPr>
        <w:t>Evidence of socioeconomic inequalities was more limited compare</w:t>
      </w:r>
      <w:r w:rsidRPr="004E0AB2">
        <w:rPr>
          <w:color w:val="000000"/>
        </w:rPr>
        <w:t>d to evidence for patient-level and service-related factors. Robson et al. (2021) found variations in participation in the NHS Health Check (NHSHC) and hypertension diagnosis by deprivation. More deprived groups had more new diagnoses of hypertension.</w:t>
      </w:r>
    </w:p>
    <w:p w14:paraId="4EFDEAF9" w14:textId="77777777" w:rsidR="005C7D24" w:rsidRPr="004E0AB2" w:rsidRDefault="00C22FA2">
      <w:pPr>
        <w:spacing w:before="240" w:after="240"/>
        <w:rPr>
          <w:color w:val="000000"/>
        </w:rPr>
      </w:pPr>
      <w:r w:rsidRPr="004E0AB2">
        <w:rPr>
          <w:color w:val="000000"/>
        </w:rPr>
        <w:t>Such</w:t>
      </w:r>
      <w:r w:rsidRPr="004E0AB2">
        <w:rPr>
          <w:color w:val="000000"/>
        </w:rPr>
        <w:t xml:space="preserve"> results indicate that there may be an association between socioeconomic factors and hypertension detection and prevention service use. However, the final age-eligible evidence did not show a clear gradient, the more deprived a person was, the worse the tr</w:t>
      </w:r>
      <w:r w:rsidRPr="004E0AB2">
        <w:rPr>
          <w:color w:val="000000"/>
        </w:rPr>
        <w:t>eatment or the more poorly the blood pressure was controlled. Thus, socioeconomic inequality should be understood in relation to a particular outcome and in a certain context, and not as a general relationship throughout the hypertension pathway.</w:t>
      </w:r>
    </w:p>
    <w:p w14:paraId="7E2C39C8" w14:textId="77777777" w:rsidR="005C7D24" w:rsidRPr="004E0AB2" w:rsidRDefault="00C22FA2">
      <w:pPr>
        <w:pStyle w:val="Heading3"/>
        <w:spacing w:before="240" w:after="240"/>
        <w:rPr>
          <w:color w:val="000000"/>
        </w:rPr>
      </w:pPr>
      <w:bookmarkStart w:id="41" w:name="_Toc241218950"/>
      <w:r w:rsidRPr="004E0AB2">
        <w:rPr>
          <w:color w:val="000000"/>
        </w:rPr>
        <w:t>4.3.3 Pat</w:t>
      </w:r>
      <w:r w:rsidRPr="004E0AB2">
        <w:rPr>
          <w:color w:val="000000"/>
        </w:rPr>
        <w:t>ient-Level Factors Influencing Hypertension Management</w:t>
      </w:r>
      <w:bookmarkEnd w:id="41"/>
    </w:p>
    <w:p w14:paraId="01B19A02" w14:textId="77777777" w:rsidR="005C7D24" w:rsidRPr="004E0AB2" w:rsidRDefault="00C22FA2">
      <w:pPr>
        <w:spacing w:before="240" w:after="240"/>
        <w:rPr>
          <w:color w:val="000000"/>
        </w:rPr>
      </w:pPr>
      <w:r w:rsidRPr="004E0AB2">
        <w:rPr>
          <w:color w:val="000000"/>
        </w:rPr>
        <w:t xml:space="preserve">Patient-level factors identified were age, adherence, trust, communication and involvement in treatment decision-making. Poorer control of systolic blood pressure was found among older people with CKD </w:t>
      </w:r>
      <w:r w:rsidRPr="004E0AB2">
        <w:rPr>
          <w:color w:val="000000"/>
        </w:rPr>
        <w:t>and hypertension from age 60 years and older, as reported by Carpio et al. (2022). Further, Rison et al. (2023) showed that there was age-related variation within separately reported age groups, meaning that hypertension control was not equal among middle-</w:t>
      </w:r>
      <w:r w:rsidRPr="004E0AB2">
        <w:rPr>
          <w:color w:val="000000"/>
        </w:rPr>
        <w:t>aged and older adults.</w:t>
      </w:r>
    </w:p>
    <w:p w14:paraId="156DE505" w14:textId="77777777" w:rsidR="005C7D24" w:rsidRPr="004E0AB2" w:rsidRDefault="00C22FA2">
      <w:pPr>
        <w:spacing w:before="240" w:after="240"/>
        <w:rPr>
          <w:color w:val="000000"/>
        </w:rPr>
      </w:pPr>
      <w:r w:rsidRPr="004E0AB2">
        <w:rPr>
          <w:rFonts w:eastAsia="Gungsuh"/>
          <w:color w:val="000000"/>
        </w:rPr>
        <w:lastRenderedPageBreak/>
        <w:t xml:space="preserve">Sinnott et al., 2020, looked at age and its association with response to first line antihypertensive therapy. In adults ≥55, CCB and ACEI/ARB treatment had broadly similar reductions in systolic blood pressure during follow-up, with </w:t>
      </w:r>
      <w:r w:rsidRPr="004E0AB2">
        <w:rPr>
          <w:rFonts w:eastAsia="Gungsuh"/>
          <w:color w:val="000000"/>
        </w:rPr>
        <w:t>larger reductions with CCB treatment being mainly seen in the oldest age groups in finer analyses.</w:t>
      </w:r>
    </w:p>
    <w:p w14:paraId="33F79D54" w14:textId="77777777" w:rsidR="005C7D24" w:rsidRPr="004E0AB2" w:rsidRDefault="00C22FA2">
      <w:pPr>
        <w:spacing w:before="240" w:after="240"/>
        <w:rPr>
          <w:color w:val="000000"/>
        </w:rPr>
      </w:pPr>
      <w:r w:rsidRPr="004E0AB2">
        <w:rPr>
          <w:color w:val="000000"/>
        </w:rPr>
        <w:t>Yogarajah et al. (2025) also showed that there was a relationship between behavioural and relational experiences and hypertension management. Issues of mistr</w:t>
      </w:r>
      <w:r w:rsidRPr="004E0AB2">
        <w:rPr>
          <w:color w:val="000000"/>
        </w:rPr>
        <w:t>ust and low level of participation in decision-making were identified as barriers to adherence, and knowledge of the consequences of untreated hypertension and practical strategies for taking medications were offered as ways to promote adherence. Inequalit</w:t>
      </w:r>
      <w:r w:rsidRPr="004E0AB2">
        <w:rPr>
          <w:color w:val="000000"/>
        </w:rPr>
        <w:t>y at the patient level is thus a result of differences in patients themselves as well as the relationship between patients, treatment and health care workers.</w:t>
      </w:r>
    </w:p>
    <w:p w14:paraId="3D5B65F3" w14:textId="77777777" w:rsidR="005C7D24" w:rsidRPr="004E0AB2" w:rsidRDefault="00C22FA2">
      <w:pPr>
        <w:pStyle w:val="Heading3"/>
        <w:spacing w:before="240" w:after="240"/>
        <w:rPr>
          <w:color w:val="000000"/>
        </w:rPr>
      </w:pPr>
      <w:bookmarkStart w:id="42" w:name="_Toc241218951"/>
      <w:r w:rsidRPr="004E0AB2">
        <w:rPr>
          <w:color w:val="000000"/>
        </w:rPr>
        <w:t>4.3.4 Primary Care Service Factors Affecting Hypertension Outcomes</w:t>
      </w:r>
      <w:bookmarkEnd w:id="42"/>
    </w:p>
    <w:p w14:paraId="7662EB39" w14:textId="77777777" w:rsidR="005C7D24" w:rsidRPr="004E0AB2" w:rsidRDefault="00C22FA2">
      <w:pPr>
        <w:spacing w:before="240" w:after="240"/>
        <w:rPr>
          <w:color w:val="000000"/>
        </w:rPr>
      </w:pPr>
      <w:r w:rsidRPr="004E0AB2">
        <w:rPr>
          <w:color w:val="000000"/>
        </w:rPr>
        <w:t xml:space="preserve">Outcomes also were related to </w:t>
      </w:r>
      <w:r w:rsidRPr="004E0AB2">
        <w:rPr>
          <w:color w:val="000000"/>
        </w:rPr>
        <w:t>primary-care contact and continuity of hypertension management. Robson et al. (2021) showed that people attending NHS Health Check were more likely to be diagnosed with hypertension and prescribed antihypertensive treatment than those who did not attend th</w:t>
      </w:r>
      <w:r w:rsidRPr="004E0AB2">
        <w:rPr>
          <w:color w:val="000000"/>
        </w:rPr>
        <w:t>e Health Check. This means that when people access primary-care services to prevent something, it is a chance for earlier detection and treatment initiation.</w:t>
      </w:r>
    </w:p>
    <w:p w14:paraId="4BE6E2A4" w14:textId="77777777" w:rsidR="005C7D24" w:rsidRPr="004E0AB2" w:rsidRDefault="00C22FA2">
      <w:pPr>
        <w:spacing w:before="240" w:after="240"/>
        <w:rPr>
          <w:color w:val="000000"/>
        </w:rPr>
      </w:pPr>
      <w:r w:rsidRPr="004E0AB2">
        <w:rPr>
          <w:rFonts w:eastAsia="Gungsuh"/>
          <w:color w:val="000000"/>
        </w:rPr>
        <w:t>Wiedemann et al. (2024) showed the fragility of hypertension care in the face of health care-syste</w:t>
      </w:r>
      <w:r w:rsidRPr="004E0AB2">
        <w:rPr>
          <w:rFonts w:eastAsia="Gungsuh"/>
          <w:color w:val="000000"/>
        </w:rPr>
        <w:t>m disruptions. The proportion of patients aged ≥80 years with recorded hypertension who were treated-to-target dropped significantly during the COVID-19 period but then bounced back toward pre-COVID levels. This is an indicator that continuity of routine h</w:t>
      </w:r>
      <w:r w:rsidRPr="004E0AB2">
        <w:rPr>
          <w:rFonts w:eastAsia="Gungsuh"/>
          <w:color w:val="000000"/>
        </w:rPr>
        <w:t>ypertension care is especially crucial for older individuals in situations of service pressure.</w:t>
      </w:r>
    </w:p>
    <w:p w14:paraId="73918E02" w14:textId="77777777" w:rsidR="005C7D24" w:rsidRPr="004E0AB2" w:rsidRDefault="00C22FA2">
      <w:pPr>
        <w:pStyle w:val="Heading3"/>
        <w:spacing w:before="240" w:after="240"/>
        <w:rPr>
          <w:color w:val="000000"/>
        </w:rPr>
      </w:pPr>
      <w:bookmarkStart w:id="43" w:name="_Toc241218952"/>
      <w:r w:rsidRPr="004E0AB2">
        <w:rPr>
          <w:color w:val="000000"/>
        </w:rPr>
        <w:t>4.3.5 Summary of Synthesised Findings</w:t>
      </w:r>
      <w:bookmarkEnd w:id="43"/>
    </w:p>
    <w:p w14:paraId="3201DA2A" w14:textId="77777777" w:rsidR="005C7D24" w:rsidRPr="004E0AB2" w:rsidRDefault="00C22FA2">
      <w:pPr>
        <w:spacing w:before="240" w:after="240"/>
        <w:rPr>
          <w:color w:val="000000"/>
        </w:rPr>
      </w:pPr>
      <w:r w:rsidRPr="004E0AB2">
        <w:rPr>
          <w:color w:val="000000"/>
        </w:rPr>
        <w:t xml:space="preserve">The second, final, thematic synthesis suggests that inequalities in hypertension management are complex. Ethnic variation </w:t>
      </w:r>
      <w:r w:rsidRPr="004E0AB2">
        <w:rPr>
          <w:color w:val="000000"/>
        </w:rPr>
        <w:t>was found in detection as well as healthcare experiences and patient trust, communication and shared decision making had an influence on medication adherence. Although evidence suggested socioeconomic variation was identified, it was not concluded that the</w:t>
      </w:r>
      <w:r w:rsidRPr="004E0AB2">
        <w:rPr>
          <w:color w:val="000000"/>
        </w:rPr>
        <w:t>re was a uniform deprivation gradient. Age-related differences related to blood-pressure control and treatment response and preventive primary-care contact and continuity of service affected detection, treatment initiation and treatment-to-target.</w:t>
      </w:r>
    </w:p>
    <w:p w14:paraId="0C1B456B" w14:textId="77777777" w:rsidR="005C7D24" w:rsidRPr="004E0AB2" w:rsidRDefault="00C22FA2">
      <w:pPr>
        <w:spacing w:before="240" w:after="240"/>
        <w:rPr>
          <w:color w:val="000000"/>
        </w:rPr>
      </w:pPr>
      <w:r w:rsidRPr="004E0AB2">
        <w:rPr>
          <w:color w:val="000000"/>
        </w:rPr>
        <w:lastRenderedPageBreak/>
        <w:t>In gener</w:t>
      </w:r>
      <w:r w:rsidRPr="004E0AB2">
        <w:rPr>
          <w:color w:val="000000"/>
        </w:rPr>
        <w:t>al, the results indicate that there is no single demographic factor responsible for the inequalities in hypertension prevalence among adults 40 years and older. Rather, across a series of stages in hypertension care, there are interactions between demograp</w:t>
      </w:r>
      <w:r w:rsidRPr="004E0AB2">
        <w:rPr>
          <w:color w:val="000000"/>
        </w:rPr>
        <w:t>hic, patient-experience and treatment characteristics and health-care-service organisation.</w:t>
      </w:r>
    </w:p>
    <w:p w14:paraId="0D42CA47" w14:textId="77777777" w:rsidR="005C7D24" w:rsidRPr="004E0AB2" w:rsidRDefault="00C22FA2">
      <w:pPr>
        <w:pStyle w:val="Heading2"/>
        <w:spacing w:before="240" w:after="240"/>
        <w:rPr>
          <w:color w:val="000000"/>
        </w:rPr>
      </w:pPr>
      <w:bookmarkStart w:id="44" w:name="_Toc241218953"/>
      <w:r w:rsidRPr="004E0AB2">
        <w:rPr>
          <w:color w:val="000000"/>
        </w:rPr>
        <w:t>4.4 Chapter summary</w:t>
      </w:r>
      <w:bookmarkEnd w:id="44"/>
    </w:p>
    <w:p w14:paraId="5656C64E" w14:textId="77777777" w:rsidR="005C7D24" w:rsidRPr="004E0AB2" w:rsidRDefault="00C22FA2">
      <w:pPr>
        <w:spacing w:before="240" w:after="240"/>
        <w:rPr>
          <w:color w:val="000000"/>
        </w:rPr>
      </w:pPr>
      <w:r w:rsidRPr="004E0AB2">
        <w:rPr>
          <w:color w:val="000000"/>
        </w:rPr>
        <w:t>In this chapter the results of the six studies that met the final eligibility criteria were presented. The studies identified inequalities and v</w:t>
      </w:r>
      <w:r w:rsidRPr="004E0AB2">
        <w:rPr>
          <w:color w:val="000000"/>
        </w:rPr>
        <w:t>ariations in blood pressure detection, treatment response, medication adherence, blood-pressure control and service delivery. Evidence of ethnicity was specifically pertinent to detection of hypertension and to patient experiences, and evidence of socioeco</w:t>
      </w:r>
      <w:r w:rsidRPr="004E0AB2">
        <w:rPr>
          <w:color w:val="000000"/>
        </w:rPr>
        <w:t xml:space="preserve">nomic factors was scarce and outcome focused. The influences of age, adherence, communication and trust were important patient factors, while primary-care contact and service continuity influenced opportunities for effective management. The results of the </w:t>
      </w:r>
      <w:r w:rsidRPr="004E0AB2">
        <w:rPr>
          <w:color w:val="000000"/>
        </w:rPr>
        <w:t>above are critically interpreted in the following chapter within the scope of the research goals, literature and the WHO Social determinants of health framework.</w:t>
      </w:r>
    </w:p>
    <w:p w14:paraId="5A02873C" w14:textId="77777777" w:rsidR="005C7D24" w:rsidRPr="004E0AB2" w:rsidRDefault="00C22FA2">
      <w:pPr>
        <w:spacing w:before="240" w:after="240"/>
        <w:rPr>
          <w:color w:val="000000"/>
        </w:rPr>
      </w:pPr>
      <w:r w:rsidRPr="004E0AB2">
        <w:br w:type="page"/>
      </w:r>
    </w:p>
    <w:p w14:paraId="2E0AEE07" w14:textId="77777777" w:rsidR="005C7D24" w:rsidRPr="004E0AB2" w:rsidRDefault="00C22FA2">
      <w:pPr>
        <w:pStyle w:val="Heading1"/>
        <w:spacing w:before="240" w:after="240"/>
        <w:rPr>
          <w:color w:val="000000"/>
          <w:sz w:val="24"/>
          <w:szCs w:val="24"/>
        </w:rPr>
      </w:pPr>
      <w:bookmarkStart w:id="45" w:name="_Toc241218954"/>
      <w:r w:rsidRPr="004E0AB2">
        <w:rPr>
          <w:color w:val="000000"/>
          <w:sz w:val="24"/>
          <w:szCs w:val="24"/>
        </w:rPr>
        <w:lastRenderedPageBreak/>
        <w:t>CHAPTER 5: DISCUSSION</w:t>
      </w:r>
      <w:bookmarkEnd w:id="45"/>
    </w:p>
    <w:p w14:paraId="745A453A" w14:textId="77777777" w:rsidR="005C7D24" w:rsidRPr="004E0AB2" w:rsidRDefault="00C22FA2">
      <w:pPr>
        <w:pStyle w:val="Heading2"/>
        <w:spacing w:before="240" w:after="240"/>
        <w:rPr>
          <w:color w:val="000000"/>
        </w:rPr>
      </w:pPr>
      <w:bookmarkStart w:id="46" w:name="_Toc241218955"/>
      <w:r w:rsidRPr="004E0AB2">
        <w:rPr>
          <w:color w:val="000000"/>
        </w:rPr>
        <w:t>5.1 Interpretation of Results</w:t>
      </w:r>
      <w:bookmarkEnd w:id="46"/>
      <w:r w:rsidRPr="004E0AB2">
        <w:rPr>
          <w:color w:val="000000"/>
        </w:rPr>
        <w:t xml:space="preserve">  </w:t>
      </w:r>
    </w:p>
    <w:p w14:paraId="461EB53C" w14:textId="77777777" w:rsidR="005C7D24" w:rsidRPr="004E0AB2" w:rsidRDefault="00C22FA2">
      <w:pPr>
        <w:spacing w:before="240" w:after="240"/>
        <w:rPr>
          <w:color w:val="000000"/>
        </w:rPr>
      </w:pPr>
      <w:r w:rsidRPr="004E0AB2">
        <w:rPr>
          <w:color w:val="000000"/>
        </w:rPr>
        <w:t>This systematic review aimed to explor</w:t>
      </w:r>
      <w:r w:rsidRPr="004E0AB2">
        <w:rPr>
          <w:color w:val="000000"/>
        </w:rPr>
        <w:t xml:space="preserve">e the literature on the effects of ethnicity, socioeconomic status, patient-level factors and characteristics of primary-care services on hypertension diagnosis, treatment and management among adults aged 40 years and older. After the final application of </w:t>
      </w:r>
      <w:r w:rsidRPr="004E0AB2">
        <w:rPr>
          <w:color w:val="000000"/>
        </w:rPr>
        <w:t xml:space="preserve">the eligibility criteria, six of the studies were used for the synthesis. The findings reveal that there are inequalities at several points along the hypertension-care pathway, with varying degrees and strength of evidence across the 4 domains </w:t>
      </w:r>
      <w:r w:rsidRPr="004E0AB2">
        <w:t>(Sheppard et</w:t>
      </w:r>
      <w:r w:rsidRPr="004E0AB2">
        <w:t xml:space="preserve"> al., 2021)</w:t>
      </w:r>
      <w:r w:rsidRPr="004E0AB2">
        <w:rPr>
          <w:color w:val="000000"/>
        </w:rPr>
        <w:t>.</w:t>
      </w:r>
    </w:p>
    <w:p w14:paraId="231B9FAE" w14:textId="77777777" w:rsidR="005C7D24" w:rsidRPr="004E0AB2" w:rsidRDefault="00C22FA2">
      <w:pPr>
        <w:spacing w:before="240" w:after="240"/>
        <w:rPr>
          <w:color w:val="000000"/>
        </w:rPr>
      </w:pPr>
      <w:r w:rsidRPr="004E0AB2">
        <w:rPr>
          <w:color w:val="000000"/>
        </w:rPr>
        <w:t>One of the initial research objectives was ethnic differences in diagnosis, treatment and management of hypertension. The final evidence suggests that there was an ethnic disparity in hypertension detection and in patients' experiences of trea</w:t>
      </w:r>
      <w:r w:rsidRPr="004E0AB2">
        <w:rPr>
          <w:color w:val="000000"/>
        </w:rPr>
        <w:t>tment. Robson et al (2021) showed that there was an ethnic variation in the number of new diagnoses of hypertension amongst adults aged 40</w:t>
      </w:r>
      <w:r w:rsidRPr="004E0AB2">
        <w:t>-</w:t>
      </w:r>
      <w:r w:rsidRPr="004E0AB2">
        <w:rPr>
          <w:color w:val="000000"/>
        </w:rPr>
        <w:t xml:space="preserve">74 years that attend the NHS Health Check programme. It indicates that the distribution of hypertension detection is </w:t>
      </w:r>
      <w:r w:rsidRPr="004E0AB2">
        <w:rPr>
          <w:color w:val="000000"/>
        </w:rPr>
        <w:t>not necessarily even across population groups, even in a system of universal health coverage.</w:t>
      </w:r>
    </w:p>
    <w:p w14:paraId="75C9AABA" w14:textId="77777777" w:rsidR="005C7D24" w:rsidRPr="004E0AB2" w:rsidRDefault="00C22FA2">
      <w:pPr>
        <w:spacing w:before="240" w:after="240"/>
        <w:rPr>
          <w:color w:val="000000"/>
        </w:rPr>
      </w:pPr>
      <w:r w:rsidRPr="004E0AB2">
        <w:rPr>
          <w:color w:val="000000"/>
        </w:rPr>
        <w:t>But more cases in one group does not necessarily mean that the health care was inferior. An increase in diagnosis numbers could be due to an increase in prevalenc</w:t>
      </w:r>
      <w:r w:rsidRPr="004E0AB2">
        <w:rPr>
          <w:color w:val="000000"/>
        </w:rPr>
        <w:t>e, better recognition of previously undiagnosed hypertension or a combination of these two effects. Findings should therefore be considered in the broader social and clinical context rather than that variability in itself reflects poor quality of care (</w:t>
      </w:r>
      <w:r w:rsidRPr="004E0AB2">
        <w:t>Ona</w:t>
      </w:r>
      <w:r w:rsidRPr="004E0AB2">
        <w:t>komaiya et al., 2022)</w:t>
      </w:r>
      <w:r w:rsidRPr="004E0AB2">
        <w:rPr>
          <w:color w:val="000000"/>
        </w:rPr>
        <w:t>.</w:t>
      </w:r>
    </w:p>
    <w:p w14:paraId="54A79D93" w14:textId="77777777" w:rsidR="005C7D24" w:rsidRPr="004E0AB2" w:rsidRDefault="00C22FA2">
      <w:pPr>
        <w:spacing w:before="240" w:after="240"/>
        <w:rPr>
          <w:color w:val="000000"/>
        </w:rPr>
      </w:pPr>
      <w:r w:rsidRPr="004E0AB2">
        <w:rPr>
          <w:color w:val="000000"/>
        </w:rPr>
        <w:t xml:space="preserve">Yogarajah et al. (2025) offers more insight into ethnicity-related inequalities by focusing on experiences of patients as well as clinical outcomes. Black African and Black Caribbean participants reported interpersonal and health </w:t>
      </w:r>
      <w:r w:rsidRPr="004E0AB2">
        <w:rPr>
          <w:color w:val="000000"/>
        </w:rPr>
        <w:t>care system mistrust, lack of involvement in health care choices and minimal mention of non-medical treatment of hypertension. These experiences may affect the compliance with antihypertensive drugs. By contrast, knowledge of the negative effects of omitti</w:t>
      </w:r>
      <w:r w:rsidRPr="004E0AB2">
        <w:rPr>
          <w:color w:val="000000"/>
        </w:rPr>
        <w:t>ng medication and engagement with care were said to be enablers.</w:t>
      </w:r>
    </w:p>
    <w:p w14:paraId="3D5501EB" w14:textId="77777777" w:rsidR="005C7D24" w:rsidRPr="004E0AB2" w:rsidRDefault="00C22FA2">
      <w:pPr>
        <w:spacing w:before="240" w:after="240"/>
        <w:rPr>
          <w:color w:val="000000"/>
        </w:rPr>
      </w:pPr>
      <w:r w:rsidRPr="004E0AB2">
        <w:rPr>
          <w:color w:val="000000"/>
        </w:rPr>
        <w:t>These qualitative findings are of importance as they show that the observed ethnic inequalities cannot be viewed entirely in a biological sense. Experiences of health care, communication, tru</w:t>
      </w:r>
      <w:r w:rsidRPr="004E0AB2">
        <w:rPr>
          <w:color w:val="000000"/>
        </w:rPr>
        <w:t xml:space="preserve">st and engagement in treatment decisions can impact on management. This interpretation </w:t>
      </w:r>
      <w:r w:rsidRPr="004E0AB2">
        <w:rPr>
          <w:color w:val="000000"/>
        </w:rPr>
        <w:lastRenderedPageBreak/>
        <w:t>can be seen in the broader context of literature reviewed in Chapter 2 which attributes ethnic health inequalities to a wider social, structural and health care system c</w:t>
      </w:r>
      <w:r w:rsidRPr="004E0AB2">
        <w:rPr>
          <w:color w:val="000000"/>
        </w:rPr>
        <w:t>ontext.</w:t>
      </w:r>
    </w:p>
    <w:p w14:paraId="01377555" w14:textId="77777777" w:rsidR="005C7D24" w:rsidRPr="004E0AB2" w:rsidRDefault="00C22FA2">
      <w:pPr>
        <w:spacing w:before="240" w:after="240"/>
        <w:rPr>
          <w:color w:val="000000"/>
        </w:rPr>
      </w:pPr>
      <w:r w:rsidRPr="004E0AB2">
        <w:rPr>
          <w:rFonts w:eastAsia="Gungsuh"/>
          <w:color w:val="000000"/>
        </w:rPr>
        <w:t>Importantly, the updated age-specific evidence does not confirm the previous finding in the draft that the black ethnicity was consistently linked to poorer BP control. When information on adults ≥40 years of age was not available, whole-cohort eth</w:t>
      </w:r>
      <w:r w:rsidRPr="004E0AB2">
        <w:rPr>
          <w:rFonts w:eastAsia="Gungsuh"/>
          <w:color w:val="000000"/>
        </w:rPr>
        <w:t>nicity estimates from mixed-age studies were not included. The overall synthesis thus reaches a more conservative bottom-line: there is ethnic variation, but the evidence that is eligible is best for detection and treatment experiences, as opposed to consi</w:t>
      </w:r>
      <w:r w:rsidRPr="004E0AB2">
        <w:rPr>
          <w:rFonts w:eastAsia="Gungsuh"/>
          <w:color w:val="000000"/>
        </w:rPr>
        <w:t>stent differences in blood-pressure control (</w:t>
      </w:r>
      <w:r w:rsidRPr="004E0AB2">
        <w:t>Van Emmenis et al., 2022)</w:t>
      </w:r>
      <w:r w:rsidRPr="004E0AB2">
        <w:rPr>
          <w:color w:val="000000"/>
        </w:rPr>
        <w:t>.</w:t>
      </w:r>
    </w:p>
    <w:p w14:paraId="479CF301" w14:textId="77777777" w:rsidR="005C7D24" w:rsidRPr="004E0AB2" w:rsidRDefault="00C22FA2">
      <w:pPr>
        <w:spacing w:before="240" w:after="240"/>
        <w:rPr>
          <w:color w:val="000000"/>
        </w:rPr>
      </w:pPr>
      <w:r w:rsidRPr="004E0AB2">
        <w:rPr>
          <w:color w:val="000000"/>
        </w:rPr>
        <w:t>The second objective looked into socioeconomic status. There was evidence in this area that was relatively small. Robson et al. (2021) found that there was a variation in the proportio</w:t>
      </w:r>
      <w:r w:rsidRPr="004E0AB2">
        <w:rPr>
          <w:color w:val="000000"/>
        </w:rPr>
        <w:t>n of people who participated in an NHS Health Check and who had a new diagnosis of hypertension in each deprivation group. Newly diagnosed hypertension was more prevalent in more deprived groups. This finding may be due to differences in the burden of unde</w:t>
      </w:r>
      <w:r w:rsidRPr="004E0AB2">
        <w:rPr>
          <w:color w:val="000000"/>
        </w:rPr>
        <w:t>rlying hypertension and/or differences in detection and engagement with preventive services. It, therefore, shows socioeconomic variation but not a simple cause-and-effect between deprivation and the quality of care.</w:t>
      </w:r>
    </w:p>
    <w:p w14:paraId="6B233EE2" w14:textId="77777777" w:rsidR="005C7D24" w:rsidRPr="004E0AB2" w:rsidRDefault="00C22FA2">
      <w:pPr>
        <w:spacing w:before="240" w:after="240"/>
        <w:rPr>
          <w:color w:val="000000"/>
        </w:rPr>
      </w:pPr>
      <w:r w:rsidRPr="004E0AB2">
        <w:rPr>
          <w:color w:val="000000"/>
        </w:rPr>
        <w:t>One major implication of the updated ev</w:t>
      </w:r>
      <w:r w:rsidRPr="004E0AB2">
        <w:rPr>
          <w:color w:val="000000"/>
        </w:rPr>
        <w:t>idence is that a general statement that higher deprivation is associated with worse outcomes for hypertension cannot be supported by the evidence. The first draft incorporated mixed age responses from studies, which have now been excluded or limited, and r</w:t>
      </w:r>
      <w:r w:rsidRPr="004E0AB2">
        <w:rPr>
          <w:color w:val="000000"/>
        </w:rPr>
        <w:t>esulted in seemingly conflicting conclusions on the issue of deprivation and BP control. After applying the age criterion strictly, there is not enough evidence to define a socioeconomic gradient that is consistent. This is significant, as it helps to avoi</w:t>
      </w:r>
      <w:r w:rsidRPr="004E0AB2">
        <w:rPr>
          <w:color w:val="000000"/>
        </w:rPr>
        <w:t>d an overly simplified interpretation of the Social Determinants of Health Framework. Socioeconomic disadvantage is a relevant factor, although this might vary depending on diagnosis, engagement, treatment, location/organisation of services (</w:t>
      </w:r>
      <w:r w:rsidRPr="004E0AB2">
        <w:t>Lou et al., 20</w:t>
      </w:r>
      <w:r w:rsidRPr="004E0AB2">
        <w:t>22)</w:t>
      </w:r>
      <w:r w:rsidRPr="004E0AB2">
        <w:rPr>
          <w:color w:val="000000"/>
        </w:rPr>
        <w:t>.</w:t>
      </w:r>
    </w:p>
    <w:p w14:paraId="42306162" w14:textId="77777777" w:rsidR="005C7D24" w:rsidRPr="004E0AB2" w:rsidRDefault="00C22FA2">
      <w:pPr>
        <w:spacing w:before="240" w:after="240"/>
        <w:rPr>
          <w:color w:val="000000"/>
        </w:rPr>
      </w:pPr>
      <w:r w:rsidRPr="004E0AB2">
        <w:rPr>
          <w:color w:val="000000"/>
        </w:rPr>
        <w:t>The third aim was regarding barriers and facilitators at the patient level. Of the few demographic factors which were consistently available in the final evidence, age was the most common. Carpio et al. (2022) reported less control of SBP in older peo</w:t>
      </w:r>
      <w:r w:rsidRPr="004E0AB2">
        <w:rPr>
          <w:color w:val="000000"/>
        </w:rPr>
        <w:t xml:space="preserve">ple with CKD and hypertension, especially after age 60. As the study reported older age groups separately, this finding can be directly applied to the review population, without the need to calculate the mean </w:t>
      </w:r>
      <w:r w:rsidRPr="004E0AB2">
        <w:rPr>
          <w:color w:val="000000"/>
        </w:rPr>
        <w:lastRenderedPageBreak/>
        <w:t>age. The finding implies that age could be asso</w:t>
      </w:r>
      <w:r w:rsidRPr="004E0AB2">
        <w:rPr>
          <w:color w:val="000000"/>
        </w:rPr>
        <w:t>ciated with greater difficulty in BP management which could be due to clinical complexity, multimorbidity or treatment-related factors but cannot be determined from the observational study design.</w:t>
      </w:r>
    </w:p>
    <w:p w14:paraId="5514BB0D" w14:textId="77777777" w:rsidR="005C7D24" w:rsidRPr="004E0AB2" w:rsidRDefault="00C22FA2">
      <w:pPr>
        <w:spacing w:before="240" w:after="240"/>
        <w:rPr>
          <w:color w:val="000000"/>
        </w:rPr>
      </w:pPr>
      <w:r w:rsidRPr="004E0AB2">
        <w:rPr>
          <w:color w:val="000000"/>
        </w:rPr>
        <w:t>Age-related hypertension differences were also found by Ris</w:t>
      </w:r>
      <w:r w:rsidRPr="004E0AB2">
        <w:rPr>
          <w:color w:val="000000"/>
        </w:rPr>
        <w:t>on et al. (2023). Comparisons of some age categories revealed better control of older age groups than of younger, indicating that age is not consistently associated with results. So, without taking patient differences into account, Carpio and Rison are not</w:t>
      </w:r>
      <w:r w:rsidRPr="004E0AB2">
        <w:rPr>
          <w:color w:val="000000"/>
        </w:rPr>
        <w:t xml:space="preserve"> necessarily contradictory evidence. Carpio studied people with both CKD and hypertension, and Rison studied a much larger group of people with hypertension who are treated in primary-care settings. Variations in underlying health status, differences in tr</w:t>
      </w:r>
      <w:r w:rsidRPr="004E0AB2">
        <w:rPr>
          <w:color w:val="000000"/>
        </w:rPr>
        <w:t>eatment and outcome definitions may also account for differences in their results.</w:t>
      </w:r>
    </w:p>
    <w:p w14:paraId="1758C262" w14:textId="77777777" w:rsidR="005C7D24" w:rsidRPr="004E0AB2" w:rsidRDefault="00C22FA2">
      <w:pPr>
        <w:spacing w:before="240" w:after="240"/>
        <w:rPr>
          <w:color w:val="000000"/>
        </w:rPr>
      </w:pPr>
      <w:r w:rsidRPr="004E0AB2">
        <w:rPr>
          <w:rFonts w:eastAsia="Gungsuh"/>
          <w:color w:val="000000"/>
        </w:rPr>
        <w:t xml:space="preserve">Adding another layer, Sinnott et al. (2020) considers treatment response. Among the separately analyzed ≥55-year group, initiation of CCB and ACEI/ARB led to similar </w:t>
      </w:r>
      <w:r w:rsidRPr="004E0AB2">
        <w:rPr>
          <w:rFonts w:eastAsia="Gungsuh"/>
          <w:color w:val="000000"/>
        </w:rPr>
        <w:t>systolic BP reductions that occurred over the long-term. The results suggest that age per se is not necessarily a good predictor of inter-individual variance in drug effects. The study thus confirms the need to take account of each individual's clinical fe</w:t>
      </w:r>
      <w:r w:rsidRPr="004E0AB2">
        <w:rPr>
          <w:rFonts w:eastAsia="Gungsuh"/>
          <w:color w:val="000000"/>
        </w:rPr>
        <w:t>atures, and to refute the idea that chronological age provides a direct indication of the efficacy of treatment.</w:t>
      </w:r>
    </w:p>
    <w:p w14:paraId="4325E937" w14:textId="77777777" w:rsidR="005C7D24" w:rsidRPr="004E0AB2" w:rsidRDefault="00C22FA2">
      <w:pPr>
        <w:spacing w:before="240" w:after="240"/>
        <w:rPr>
          <w:color w:val="000000"/>
        </w:rPr>
      </w:pPr>
      <w:r w:rsidRPr="004E0AB2">
        <w:rPr>
          <w:color w:val="000000"/>
        </w:rPr>
        <w:t>Demographic influences were not the only patient level influences. Trust, communication, beliefs about medicines, and shared decision-making we</w:t>
      </w:r>
      <w:r w:rsidRPr="004E0AB2">
        <w:rPr>
          <w:color w:val="000000"/>
        </w:rPr>
        <w:t xml:space="preserve">re found to be important factors affecting adherence as identified by Yogarajah et al. (2025). This evidence is especially important as hypertension often presents no symptoms and ongoing compliance can be influenced by the patient's awareness of the need </w:t>
      </w:r>
      <w:r w:rsidRPr="004E0AB2">
        <w:rPr>
          <w:color w:val="000000"/>
        </w:rPr>
        <w:t>for treatment, despite the lack of symptoms. So, both proper prescribing and patient adherence to long-term therapy are needed for effective hypertension management (</w:t>
      </w:r>
      <w:r w:rsidRPr="004E0AB2">
        <w:t>Marshall et al., 2022)</w:t>
      </w:r>
      <w:r w:rsidRPr="004E0AB2">
        <w:rPr>
          <w:color w:val="000000"/>
        </w:rPr>
        <w:t>.</w:t>
      </w:r>
    </w:p>
    <w:p w14:paraId="2070C4FD" w14:textId="77777777" w:rsidR="005C7D24" w:rsidRPr="004E0AB2" w:rsidRDefault="00C22FA2">
      <w:pPr>
        <w:spacing w:before="240" w:after="240"/>
        <w:rPr>
          <w:color w:val="000000"/>
        </w:rPr>
      </w:pPr>
      <w:r w:rsidRPr="004E0AB2">
        <w:rPr>
          <w:color w:val="000000"/>
        </w:rPr>
        <w:t>The fourth objective was with respect to characteristics of primar</w:t>
      </w:r>
      <w:r w:rsidRPr="004E0AB2">
        <w:rPr>
          <w:color w:val="000000"/>
        </w:rPr>
        <w:t>y-care services. Robson et al (2021) found evidence of increased hypertension diagnosis and antihypertensive medicine use among people who attended an NHS Health Check compared with those who did not. This difference should be interpreted with caution as a</w:t>
      </w:r>
      <w:r w:rsidRPr="004E0AB2">
        <w:rPr>
          <w:color w:val="000000"/>
        </w:rPr>
        <w:t>ttendance was not randomly assigned and the characteristics of individuals attending preventive services may differ from the characteristics of individuals who do not attend preventive services (</w:t>
      </w:r>
      <w:r w:rsidRPr="004E0AB2">
        <w:t>Lauffenburger et al., 2023)</w:t>
      </w:r>
      <w:r w:rsidRPr="004E0AB2">
        <w:rPr>
          <w:color w:val="000000"/>
        </w:rPr>
        <w:t xml:space="preserve">. However, </w:t>
      </w:r>
      <w:r w:rsidRPr="004E0AB2">
        <w:rPr>
          <w:color w:val="000000"/>
        </w:rPr>
        <w:lastRenderedPageBreak/>
        <w:t>the results show that h</w:t>
      </w:r>
      <w:r w:rsidRPr="004E0AB2">
        <w:rPr>
          <w:color w:val="000000"/>
        </w:rPr>
        <w:t>aving contact with preventive primary-care services offers an opportunity for previously unrecognised hypertension to be identified and treatment begun.</w:t>
      </w:r>
    </w:p>
    <w:p w14:paraId="2141E7DE" w14:textId="77777777" w:rsidR="005C7D24" w:rsidRPr="004E0AB2" w:rsidRDefault="00C22FA2">
      <w:pPr>
        <w:spacing w:before="240" w:after="240"/>
        <w:rPr>
          <w:color w:val="000000"/>
        </w:rPr>
      </w:pPr>
      <w:r w:rsidRPr="004E0AB2">
        <w:rPr>
          <w:rFonts w:eastAsia="Gungsuh"/>
          <w:color w:val="000000"/>
        </w:rPr>
        <w:t>Wiedemann et al. (2024) shows the relevance of healthcare-system resilience. During the COVID-19 disrup</w:t>
      </w:r>
      <w:r w:rsidRPr="004E0AB2">
        <w:rPr>
          <w:rFonts w:eastAsia="Gungsuh"/>
          <w:color w:val="000000"/>
        </w:rPr>
        <w:t>tion, the proportion of patients who met the treatment target among the patients with hypertension aged ≥80 years decreased significantly and then bounced back. The decrease is concurrent with significant disruption of routine cardiovascular and primary-ca</w:t>
      </w:r>
      <w:r w:rsidRPr="004E0AB2">
        <w:rPr>
          <w:rFonts w:eastAsia="Gungsuh"/>
          <w:color w:val="000000"/>
        </w:rPr>
        <w:t>re services (</w:t>
      </w:r>
      <w:r w:rsidRPr="004E0AB2">
        <w:t>Shah et al., 2023)</w:t>
      </w:r>
      <w:r w:rsidRPr="004E0AB2">
        <w:rPr>
          <w:color w:val="000000"/>
        </w:rPr>
        <w:t>. This illustrates that outcomes in hypertension are not only related to the characteristics of the patient, but also to the strength of services to keep monitoring and management going in times of system stress.</w:t>
      </w:r>
    </w:p>
    <w:p w14:paraId="7868EDD6" w14:textId="77777777" w:rsidR="005C7D24" w:rsidRPr="004E0AB2" w:rsidRDefault="00C22FA2">
      <w:pPr>
        <w:spacing w:before="240" w:after="240"/>
        <w:rPr>
          <w:color w:val="000000"/>
        </w:rPr>
      </w:pPr>
      <w:r w:rsidRPr="004E0AB2">
        <w:rPr>
          <w:color w:val="000000"/>
        </w:rPr>
        <w:t>Together, th</w:t>
      </w:r>
      <w:r w:rsidRPr="004E0AB2">
        <w:rPr>
          <w:color w:val="000000"/>
        </w:rPr>
        <w:t>e service-level findings demonstrate two different aspects of primary care. Robson et al. points to opportunities afforded by preventive contact while Wiedemann et al. shows what happens when the routine contact breaks down. The results reinforce the notio</w:t>
      </w:r>
      <w:r w:rsidRPr="004E0AB2">
        <w:rPr>
          <w:color w:val="000000"/>
        </w:rPr>
        <w:t>n that equitable hypertension care requires services that can identify, start, and follow-up with patients.</w:t>
      </w:r>
    </w:p>
    <w:p w14:paraId="6C7921CD" w14:textId="77777777" w:rsidR="005C7D24" w:rsidRPr="004E0AB2" w:rsidRDefault="00C22FA2">
      <w:pPr>
        <w:spacing w:before="240" w:after="240"/>
        <w:rPr>
          <w:color w:val="000000"/>
        </w:rPr>
      </w:pPr>
      <w:r w:rsidRPr="004E0AB2">
        <w:rPr>
          <w:color w:val="000000"/>
        </w:rPr>
        <w:t>The overall findings align with the World Health Organization (WHO) framework of social determinants of health as adopted in chapter 2. The framewor</w:t>
      </w:r>
      <w:r w:rsidRPr="004E0AB2">
        <w:rPr>
          <w:color w:val="000000"/>
        </w:rPr>
        <w:t>k acknowledges that health outcomes are a combination of individual characteristics and broader social, economic and health system factors. The final synthesis also suggests that no one factor can account for differences in hypertension. Experiences of hea</w:t>
      </w:r>
      <w:r w:rsidRPr="004E0AB2">
        <w:rPr>
          <w:color w:val="000000"/>
        </w:rPr>
        <w:t>lth care and trust in the health care system are linked to ethnicity as well; socioeconomic factors may be linked to detection and engagement; age is linked to different clinical patterns; and opportunities for detection and continued care are linked to se</w:t>
      </w:r>
      <w:r w:rsidRPr="004E0AB2">
        <w:rPr>
          <w:color w:val="000000"/>
        </w:rPr>
        <w:t>rvice organisation (</w:t>
      </w:r>
      <w:r w:rsidRPr="004E0AB2">
        <w:t>Abrahamowicz et al., 2023)</w:t>
      </w:r>
      <w:r w:rsidRPr="004E0AB2">
        <w:rPr>
          <w:color w:val="000000"/>
        </w:rPr>
        <w:t>.</w:t>
      </w:r>
    </w:p>
    <w:p w14:paraId="7E12A76F" w14:textId="77777777" w:rsidR="005C7D24" w:rsidRPr="004E0AB2" w:rsidRDefault="00C22FA2">
      <w:pPr>
        <w:spacing w:before="240" w:after="240"/>
        <w:rPr>
          <w:color w:val="000000"/>
        </w:rPr>
      </w:pPr>
      <w:r w:rsidRPr="004E0AB2">
        <w:rPr>
          <w:color w:val="000000"/>
        </w:rPr>
        <w:t>The updated evidence thus provides a multifactorial explanation to the research question. It is not possible to universally rank ethnicity, deprivation or any other determinants as the most important. Rather,</w:t>
      </w:r>
      <w:r w:rsidRPr="004E0AB2">
        <w:rPr>
          <w:color w:val="000000"/>
        </w:rPr>
        <w:t xml:space="preserve"> inequalities are different depending on the component of the hypertension pathway being examined.</w:t>
      </w:r>
    </w:p>
    <w:p w14:paraId="2CAE582B" w14:textId="77777777" w:rsidR="005C7D24" w:rsidRPr="004E0AB2" w:rsidRDefault="00C22FA2">
      <w:pPr>
        <w:pStyle w:val="Heading2"/>
        <w:spacing w:before="240" w:after="240"/>
        <w:rPr>
          <w:color w:val="000000"/>
        </w:rPr>
      </w:pPr>
      <w:bookmarkStart w:id="47" w:name="_Toc241218956"/>
      <w:r w:rsidRPr="004E0AB2">
        <w:rPr>
          <w:color w:val="000000"/>
        </w:rPr>
        <w:t>5.2 Implications of the Study</w:t>
      </w:r>
      <w:bookmarkEnd w:id="47"/>
    </w:p>
    <w:p w14:paraId="3779336D" w14:textId="77777777" w:rsidR="005C7D24" w:rsidRPr="004E0AB2" w:rsidRDefault="00C22FA2">
      <w:pPr>
        <w:spacing w:before="240" w:after="240"/>
        <w:rPr>
          <w:color w:val="000000"/>
        </w:rPr>
      </w:pPr>
      <w:r w:rsidRPr="004E0AB2">
        <w:rPr>
          <w:color w:val="000000"/>
        </w:rPr>
        <w:t>Results suggest implications for primary-care practice and health policy. First, the level of inequality should be measured loc</w:t>
      </w:r>
      <w:r w:rsidRPr="004E0AB2">
        <w:rPr>
          <w:color w:val="000000"/>
        </w:rPr>
        <w:t xml:space="preserve">ally, rather than assuming it is the same across every practice or Integrated Care System as it is at the national level. Diagnosis, treatment initiation, medication adherence and BP control should be explored in local relevant population groups. </w:t>
      </w:r>
      <w:r w:rsidRPr="004E0AB2">
        <w:rPr>
          <w:color w:val="000000"/>
        </w:rPr>
        <w:lastRenderedPageBreak/>
        <w:t>This moni</w:t>
      </w:r>
      <w:r w:rsidRPr="004E0AB2">
        <w:rPr>
          <w:color w:val="000000"/>
        </w:rPr>
        <w:t>toring could be used to determine if there are differential engagement and/or outcomes for specific groups and then target interventions where there is identified need.</w:t>
      </w:r>
    </w:p>
    <w:p w14:paraId="3FB6B337" w14:textId="77777777" w:rsidR="005C7D24" w:rsidRPr="004E0AB2" w:rsidRDefault="00C22FA2">
      <w:pPr>
        <w:spacing w:before="240" w:after="240"/>
        <w:rPr>
          <w:color w:val="000000"/>
        </w:rPr>
      </w:pPr>
      <w:r w:rsidRPr="004E0AB2">
        <w:rPr>
          <w:color w:val="000000"/>
        </w:rPr>
        <w:t>Second, the results on ethnicity suggest that culturally responsive and patient-centred</w:t>
      </w:r>
      <w:r w:rsidRPr="004E0AB2">
        <w:rPr>
          <w:color w:val="000000"/>
        </w:rPr>
        <w:t xml:space="preserve"> communication is important. Ethnicity should not be regarded as an explanation for adherence or hypertension outcomes per se. Yogarajah et al. (2025) highlights how trust, communication, and involvement in treatment decisions can influence patients' attit</w:t>
      </w:r>
      <w:r w:rsidRPr="004E0AB2">
        <w:rPr>
          <w:color w:val="000000"/>
        </w:rPr>
        <w:t>udes toward antihypertensive treatment. Primary-care consultations should therefore be used to afford patients the chance to discuss concerns about medicines, understanding of hypertension and preferences regarding management (</w:t>
      </w:r>
      <w:r w:rsidRPr="004E0AB2">
        <w:t>Zeng et al., 2024)</w:t>
      </w:r>
      <w:r w:rsidRPr="004E0AB2">
        <w:rPr>
          <w:color w:val="000000"/>
        </w:rPr>
        <w:t>. Where pre</w:t>
      </w:r>
      <w:r w:rsidRPr="004E0AB2">
        <w:rPr>
          <w:color w:val="000000"/>
        </w:rPr>
        <w:t>vious health care encounters have led to mistrust, shared decision-making might be especially helpful.</w:t>
      </w:r>
    </w:p>
    <w:p w14:paraId="5F061DEB" w14:textId="77777777" w:rsidR="005C7D24" w:rsidRPr="004E0AB2" w:rsidRDefault="00C22FA2">
      <w:pPr>
        <w:spacing w:before="240" w:after="240"/>
        <w:rPr>
          <w:color w:val="000000"/>
        </w:rPr>
      </w:pPr>
      <w:r w:rsidRPr="004E0AB2">
        <w:rPr>
          <w:color w:val="000000"/>
        </w:rPr>
        <w:t>Third, there are few socioeconomic data to suggest that interventions should assume that one deprivation gradient can be applied to all hypertension outc</w:t>
      </w:r>
      <w:r w:rsidRPr="004E0AB2">
        <w:rPr>
          <w:color w:val="000000"/>
        </w:rPr>
        <w:t>omes. The identification of groups that need extra support must take local information about attendance for preventive services, diagnosis, follow-up and control into account. Pulling area level deprivation information can be useful for population-health p</w:t>
      </w:r>
      <w:r w:rsidRPr="004E0AB2">
        <w:rPr>
          <w:color w:val="000000"/>
        </w:rPr>
        <w:t>lanning but should not be used instead of an assessment of individual circumstances.</w:t>
      </w:r>
    </w:p>
    <w:p w14:paraId="08B6B184" w14:textId="77777777" w:rsidR="005C7D24" w:rsidRPr="004E0AB2" w:rsidRDefault="00C22FA2">
      <w:pPr>
        <w:spacing w:before="240" w:after="240"/>
        <w:rPr>
          <w:color w:val="000000"/>
        </w:rPr>
      </w:pPr>
      <w:r w:rsidRPr="004E0AB2">
        <w:rPr>
          <w:color w:val="000000"/>
        </w:rPr>
        <w:t>Fourth, the findings highlight the need to ensure adequate primary-care systems. A primary care example of how prevention encounters can be used for the identification and</w:t>
      </w:r>
      <w:r w:rsidRPr="004E0AB2">
        <w:rPr>
          <w:color w:val="000000"/>
        </w:rPr>
        <w:t xml:space="preserve"> initiation of hypertension is shown by Robson et al. (2021). Wiedemann et al. (2024) illustrates the large impact on the attainment of treatment goals that disruption to routine care can have for older adults. Therefore, mechanisms should be put in place </w:t>
      </w:r>
      <w:r w:rsidRPr="004E0AB2">
        <w:rPr>
          <w:color w:val="000000"/>
        </w:rPr>
        <w:t>in primary-care systems to ensure hypertension review, treatment, and follow-up when there is greater pressure on services.</w:t>
      </w:r>
    </w:p>
    <w:p w14:paraId="63C4D311" w14:textId="77777777" w:rsidR="005C7D24" w:rsidRPr="004E0AB2" w:rsidRDefault="00C22FA2">
      <w:pPr>
        <w:spacing w:before="240" w:after="240"/>
        <w:rPr>
          <w:color w:val="000000"/>
        </w:rPr>
      </w:pPr>
      <w:r w:rsidRPr="004E0AB2">
        <w:rPr>
          <w:color w:val="000000"/>
        </w:rPr>
        <w:t xml:space="preserve">These implications are in favour of an integrated approach to hypertension disparities. Patient behaviour change only interventions </w:t>
      </w:r>
      <w:r w:rsidRPr="004E0AB2">
        <w:rPr>
          <w:color w:val="000000"/>
        </w:rPr>
        <w:t>are unlikely to be effective if patient behaviour is a problem due to service organisation, and monitoring interventions alone may not be sufficient if patients do not trust and/or engage with recommended treatments (</w:t>
      </w:r>
      <w:r w:rsidRPr="004E0AB2">
        <w:t>Zhou et al., 2024)</w:t>
      </w:r>
      <w:r w:rsidRPr="004E0AB2">
        <w:rPr>
          <w:color w:val="000000"/>
        </w:rPr>
        <w:t>. Equitable care invo</w:t>
      </w:r>
      <w:r w:rsidRPr="004E0AB2">
        <w:rPr>
          <w:color w:val="000000"/>
        </w:rPr>
        <w:t>lves engaging and communicating with patients in the right way, taking advantage of the services available.</w:t>
      </w:r>
    </w:p>
    <w:p w14:paraId="10E22346" w14:textId="77777777" w:rsidR="005C7D24" w:rsidRPr="004E0AB2" w:rsidRDefault="00C22FA2">
      <w:pPr>
        <w:pStyle w:val="Heading2"/>
        <w:spacing w:before="240" w:after="240"/>
        <w:rPr>
          <w:color w:val="000000"/>
        </w:rPr>
      </w:pPr>
      <w:bookmarkStart w:id="48" w:name="_Toc241218957"/>
      <w:r w:rsidRPr="004E0AB2">
        <w:rPr>
          <w:color w:val="000000"/>
        </w:rPr>
        <w:lastRenderedPageBreak/>
        <w:t>5.3 Limitations of the Study</w:t>
      </w:r>
      <w:bookmarkEnd w:id="48"/>
      <w:r w:rsidRPr="004E0AB2">
        <w:rPr>
          <w:color w:val="000000"/>
        </w:rPr>
        <w:t xml:space="preserve"> </w:t>
      </w:r>
    </w:p>
    <w:p w14:paraId="4E6FDDB7" w14:textId="77777777" w:rsidR="005C7D24" w:rsidRPr="004E0AB2" w:rsidRDefault="00C22FA2">
      <w:pPr>
        <w:spacing w:before="240" w:after="240"/>
        <w:rPr>
          <w:color w:val="000000"/>
        </w:rPr>
      </w:pPr>
      <w:r w:rsidRPr="004E0AB2">
        <w:rPr>
          <w:color w:val="000000"/>
        </w:rPr>
        <w:t xml:space="preserve">The results need to be interpreted in the light of a number of caveats. First, the final evidence base was very small </w:t>
      </w:r>
      <w:r w:rsidRPr="004E0AB2">
        <w:rPr>
          <w:color w:val="000000"/>
        </w:rPr>
        <w:t>(six studies) and the study designs, populations, and outcomes were diverse. Five of the studies were quantitative, and predominantly observational, and one was qualitative. Observational studies can only provide information about relationships and associa</w:t>
      </w:r>
      <w:r w:rsidRPr="004E0AB2">
        <w:rPr>
          <w:color w:val="000000"/>
        </w:rPr>
        <w:t>tions, but not about whether the differences reported are directly attributable to ethnicity, socioeconomic status, or age or service characteristics. Meta-analysis was also not possible due to heterogeneity in outcome.</w:t>
      </w:r>
    </w:p>
    <w:p w14:paraId="3499928B" w14:textId="77777777" w:rsidR="005C7D24" w:rsidRPr="004E0AB2" w:rsidRDefault="00C22FA2">
      <w:pPr>
        <w:spacing w:before="240" w:after="240"/>
        <w:rPr>
          <w:color w:val="000000"/>
        </w:rPr>
      </w:pPr>
      <w:r w:rsidRPr="004E0AB2">
        <w:rPr>
          <w:rFonts w:eastAsia="Gungsuh"/>
          <w:color w:val="000000"/>
        </w:rPr>
        <w:t>Second, there were a number of poten</w:t>
      </w:r>
      <w:r w:rsidRPr="004E0AB2">
        <w:rPr>
          <w:rFonts w:eastAsia="Gungsuh"/>
          <w:color w:val="000000"/>
        </w:rPr>
        <w:t>tially relevant studies that did not exclude adults under 40 years. If a study was whole-cohort, the results were not accepted simply because a study's mean age was &gt;40 years or because the majority of participants were &gt;40 years old to maintain consistenc</w:t>
      </w:r>
      <w:r w:rsidRPr="004E0AB2">
        <w:rPr>
          <w:rFonts w:eastAsia="Gungsuh"/>
          <w:color w:val="000000"/>
        </w:rPr>
        <w:t>y with the review population. For the sake of comparability with the literature, hypertension-specific findings, separately reported for age groups entirely ≥40 years, were included in the mixed-age studies. This method increased the internal consistency b</w:t>
      </w:r>
      <w:r w:rsidRPr="004E0AB2">
        <w:rPr>
          <w:rFonts w:eastAsia="Gungsuh"/>
          <w:color w:val="000000"/>
        </w:rPr>
        <w:t>ut significantly decreased the number of evidence that could be used, especially for ethnicity, and sex and socioeconomic differences.</w:t>
      </w:r>
    </w:p>
    <w:p w14:paraId="0297A8E7" w14:textId="77777777" w:rsidR="005C7D24" w:rsidRPr="004E0AB2" w:rsidRDefault="00C22FA2">
      <w:pPr>
        <w:spacing w:before="240" w:after="240"/>
        <w:rPr>
          <w:color w:val="000000"/>
        </w:rPr>
      </w:pPr>
      <w:r w:rsidRPr="004E0AB2">
        <w:rPr>
          <w:color w:val="000000"/>
        </w:rPr>
        <w:t>Third, there were inequalities in geographical coverage. Multiple studies were carried out in London or other urban popul</w:t>
      </w:r>
      <w:r w:rsidRPr="004E0AB2">
        <w:rPr>
          <w:color w:val="000000"/>
        </w:rPr>
        <w:t>ations. These settings are particularly rich in evidence due to their ethnic and socioeconomic diversity however, they may not reflect rural settings or all parts of the UK.</w:t>
      </w:r>
    </w:p>
    <w:p w14:paraId="0F37678F" w14:textId="77777777" w:rsidR="005C7D24" w:rsidRPr="004E0AB2" w:rsidRDefault="00C22FA2">
      <w:pPr>
        <w:spacing w:before="240" w:after="240"/>
        <w:rPr>
          <w:color w:val="000000"/>
        </w:rPr>
      </w:pPr>
      <w:r w:rsidRPr="004E0AB2">
        <w:rPr>
          <w:color w:val="000000"/>
        </w:rPr>
        <w:t>Fourth, some of the included papers did not solely address hypertension. Robson et</w:t>
      </w:r>
      <w:r w:rsidRPr="004E0AB2">
        <w:rPr>
          <w:color w:val="000000"/>
        </w:rPr>
        <w:t xml:space="preserve"> al. (2021) assessed a variety of outcomes associated with NHS Health Checks, and Wiedemann et al. (2024) looked at a range of blood-pressure and QOF outcomes. Only outcomes that were clearly identifiable as hypertension-specific outcomes in these studies </w:t>
      </w:r>
      <w:r w:rsidRPr="004E0AB2">
        <w:rPr>
          <w:color w:val="000000"/>
        </w:rPr>
        <w:t>were included in the final synthesis. Yogarajah et al. (2025) was set in a community context rather than in a GP practice but looked at the issues of antihypertensive adherence and patient experiences with this that were directly relevant to primary care m</w:t>
      </w:r>
      <w:r w:rsidRPr="004E0AB2">
        <w:rPr>
          <w:color w:val="000000"/>
        </w:rPr>
        <w:t>anagement.</w:t>
      </w:r>
    </w:p>
    <w:p w14:paraId="5B8C90EC" w14:textId="77777777" w:rsidR="005C7D24" w:rsidRPr="004E0AB2" w:rsidRDefault="00C22FA2">
      <w:pPr>
        <w:spacing w:before="240" w:after="240"/>
        <w:rPr>
          <w:color w:val="000000"/>
        </w:rPr>
      </w:pPr>
      <w:r w:rsidRPr="004E0AB2">
        <w:rPr>
          <w:color w:val="000000"/>
        </w:rPr>
        <w:t>Lastly, each of the studies coded age, ethnicity, socioeconomic factors and hypertension differently. This restricts direct comparison: However, predefined eligibility criteria, age-specific extraction, PRISMA-guided study selection, and design-</w:t>
      </w:r>
      <w:r w:rsidRPr="004E0AB2">
        <w:rPr>
          <w:color w:val="000000"/>
        </w:rPr>
        <w:t>specific JBI and CASP appraisal, all contributed to increasing the transparency and credibility of the review.</w:t>
      </w:r>
    </w:p>
    <w:p w14:paraId="3AA09283" w14:textId="77777777" w:rsidR="005C7D24" w:rsidRPr="004E0AB2" w:rsidRDefault="00C22FA2">
      <w:pPr>
        <w:spacing w:before="240" w:after="240"/>
        <w:rPr>
          <w:color w:val="000000"/>
        </w:rPr>
      </w:pPr>
      <w:r w:rsidRPr="004E0AB2">
        <w:lastRenderedPageBreak/>
        <w:br w:type="page"/>
      </w:r>
    </w:p>
    <w:p w14:paraId="3D219131" w14:textId="77777777" w:rsidR="005C7D24" w:rsidRPr="004E0AB2" w:rsidRDefault="00C22FA2">
      <w:pPr>
        <w:pStyle w:val="Heading1"/>
        <w:spacing w:before="240" w:after="240"/>
        <w:rPr>
          <w:color w:val="000000"/>
          <w:sz w:val="24"/>
          <w:szCs w:val="24"/>
        </w:rPr>
      </w:pPr>
      <w:bookmarkStart w:id="49" w:name="_Toc241218958"/>
      <w:r w:rsidRPr="004E0AB2">
        <w:rPr>
          <w:color w:val="000000"/>
          <w:sz w:val="24"/>
          <w:szCs w:val="24"/>
        </w:rPr>
        <w:lastRenderedPageBreak/>
        <w:t>CHAPTER 6: CONCLUSION</w:t>
      </w:r>
      <w:bookmarkEnd w:id="49"/>
    </w:p>
    <w:p w14:paraId="4BCBEA54" w14:textId="77777777" w:rsidR="005C7D24" w:rsidRPr="004E0AB2" w:rsidRDefault="00C22FA2">
      <w:pPr>
        <w:pStyle w:val="Heading2"/>
        <w:spacing w:before="240" w:after="240"/>
        <w:rPr>
          <w:color w:val="000000"/>
        </w:rPr>
      </w:pPr>
      <w:bookmarkStart w:id="50" w:name="_Toc241218959"/>
      <w:r w:rsidRPr="004E0AB2">
        <w:rPr>
          <w:color w:val="000000"/>
        </w:rPr>
        <w:t>6.1 Overall Conclusion and Answer to the Research Question</w:t>
      </w:r>
      <w:bookmarkEnd w:id="50"/>
      <w:r w:rsidRPr="004E0AB2">
        <w:rPr>
          <w:color w:val="000000"/>
        </w:rPr>
        <w:t> </w:t>
      </w:r>
    </w:p>
    <w:p w14:paraId="68E97713" w14:textId="77777777" w:rsidR="005C7D24" w:rsidRPr="004E0AB2" w:rsidRDefault="00C22FA2">
      <w:pPr>
        <w:spacing w:before="240" w:after="240"/>
        <w:rPr>
          <w:color w:val="000000"/>
        </w:rPr>
      </w:pPr>
      <w:r w:rsidRPr="004E0AB2">
        <w:rPr>
          <w:color w:val="000000"/>
        </w:rPr>
        <w:t>This systematic review examined the extent to which ethnicity</w:t>
      </w:r>
      <w:r w:rsidRPr="004E0AB2">
        <w:rPr>
          <w:color w:val="000000"/>
        </w:rPr>
        <w:t xml:space="preserve"> and socioeconomic status and patient-level and primary-care service factors are associated with differences in the diagnosis, treatment and management of hypertension among adults (40 years old and older) in general practitioner care and primary-care-rele</w:t>
      </w:r>
      <w:r w:rsidRPr="004E0AB2">
        <w:rPr>
          <w:color w:val="000000"/>
        </w:rPr>
        <w:t>vant community settings in the UK. After completing the final eligibility assessment, six studies were used in the synthesis.</w:t>
      </w:r>
    </w:p>
    <w:p w14:paraId="5F89F695" w14:textId="77777777" w:rsidR="005C7D24" w:rsidRPr="004E0AB2" w:rsidRDefault="00C22FA2">
      <w:pPr>
        <w:spacing w:before="240" w:after="240"/>
        <w:rPr>
          <w:color w:val="000000"/>
        </w:rPr>
      </w:pPr>
      <w:r w:rsidRPr="004E0AB2">
        <w:rPr>
          <w:color w:val="000000"/>
        </w:rPr>
        <w:t xml:space="preserve">The evidence shows that there are inequalities at several points in the care pathway for hypertension. Detections of hypertension </w:t>
      </w:r>
      <w:r w:rsidRPr="004E0AB2">
        <w:rPr>
          <w:color w:val="000000"/>
        </w:rPr>
        <w:t>and blood-pressure controls, along with response to first-line treatment and medication adherence and continuity of service delivery, were found to be variable. The results, however, do not lend themselves to the conclusion that one of the demographic fact</w:t>
      </w:r>
      <w:r w:rsidRPr="004E0AB2">
        <w:rPr>
          <w:color w:val="000000"/>
        </w:rPr>
        <w:t>ors is consistently associated with the greatest inequality in all hypertension outcomes.</w:t>
      </w:r>
    </w:p>
    <w:p w14:paraId="4AC5946F" w14:textId="204D70F1" w:rsidR="005C7D24" w:rsidRPr="004E0AB2" w:rsidRDefault="00C22FA2">
      <w:pPr>
        <w:spacing w:before="240" w:after="240"/>
        <w:rPr>
          <w:color w:val="000000"/>
        </w:rPr>
      </w:pPr>
      <w:r w:rsidRPr="004E0AB2">
        <w:rPr>
          <w:color w:val="000000"/>
        </w:rPr>
        <w:t xml:space="preserve">Evidence of ethnicity was most apparent in hypertension detection and experiences of care. Robson et al. (2021) found there were ethnic disparities in the diagnosis </w:t>
      </w:r>
      <w:r w:rsidRPr="004E0AB2">
        <w:rPr>
          <w:color w:val="000000"/>
        </w:rPr>
        <w:t>of new hypertension among adults aged 40</w:t>
      </w:r>
      <w:r w:rsidR="004E0AB2">
        <w:rPr>
          <w:color w:val="000000"/>
        </w:rPr>
        <w:t>-</w:t>
      </w:r>
      <w:r w:rsidRPr="004E0AB2">
        <w:rPr>
          <w:color w:val="000000"/>
        </w:rPr>
        <w:t>74 years. Yogarajah et al. (2025) revealed that antihypertensive medication adherence may be affected by the mistrust, communication challenges, and lack of engagement in clinical decisions experienced by Black Afri</w:t>
      </w:r>
      <w:r w:rsidRPr="004E0AB2">
        <w:rPr>
          <w:color w:val="000000"/>
        </w:rPr>
        <w:t>can and Black Caribbean patients. This is a reminder that ethnic disparities should not be viewed merely as biological but are also a reflection of experiences in healthcare and broader social conditions.</w:t>
      </w:r>
    </w:p>
    <w:p w14:paraId="18DC4C28" w14:textId="77777777" w:rsidR="005C7D24" w:rsidRPr="004E0AB2" w:rsidRDefault="00C22FA2">
      <w:pPr>
        <w:spacing w:before="240" w:after="240"/>
        <w:rPr>
          <w:color w:val="000000"/>
        </w:rPr>
      </w:pPr>
      <w:r w:rsidRPr="004E0AB2">
        <w:rPr>
          <w:color w:val="000000"/>
        </w:rPr>
        <w:t xml:space="preserve">But there were some socioeconomic differences that </w:t>
      </w:r>
      <w:r w:rsidRPr="004E0AB2">
        <w:rPr>
          <w:color w:val="000000"/>
        </w:rPr>
        <w:t>were also identified, albeit with limited evidence. Robson et al. (2021) showed deprivation had an impact on participation in the NHS Health Check and identified new hypertension diagnosis. However, the final results did not show a clear trend that the mor</w:t>
      </w:r>
      <w:r w:rsidRPr="004E0AB2">
        <w:rPr>
          <w:color w:val="000000"/>
        </w:rPr>
        <w:t>e deprived a person was, the worse treatment or less control they received. Consequently, socioeconomic conditions are important for hypertension inequality, but their impact is likely to be different across outcomes and local contexts.</w:t>
      </w:r>
    </w:p>
    <w:p w14:paraId="5662483D" w14:textId="77777777" w:rsidR="005C7D24" w:rsidRPr="004E0AB2" w:rsidRDefault="00C22FA2">
      <w:pPr>
        <w:spacing w:before="240" w:after="240"/>
        <w:rPr>
          <w:color w:val="000000"/>
        </w:rPr>
      </w:pPr>
      <w:r w:rsidRPr="004E0AB2">
        <w:rPr>
          <w:rFonts w:eastAsia="Gungsuh"/>
          <w:color w:val="000000"/>
        </w:rPr>
        <w:t>Patient-level evide</w:t>
      </w:r>
      <w:r w:rsidRPr="004E0AB2">
        <w:rPr>
          <w:rFonts w:eastAsia="Gungsuh"/>
          <w:color w:val="000000"/>
        </w:rPr>
        <w:t>nce identified the significance of age and treatment experiences. Carpio et al. (2022) reported that older adults with CKD and hypertension had poorer control of their systolic BP, and Rison et al. (2023) observed variability in hypertension control across</w:t>
      </w:r>
      <w:r w:rsidRPr="004E0AB2">
        <w:rPr>
          <w:rFonts w:eastAsia="Gungsuh"/>
          <w:color w:val="000000"/>
        </w:rPr>
        <w:t xml:space="preserve"> separately reported age groups. The longer-term blood-pressure response was similar across </w:t>
      </w:r>
      <w:r w:rsidRPr="004E0AB2">
        <w:rPr>
          <w:rFonts w:eastAsia="Gungsuh"/>
          <w:color w:val="000000"/>
        </w:rPr>
        <w:lastRenderedPageBreak/>
        <w:t>the major first-line treatment groups in patients ≥55 years of age, as shown by Sinnott et al. (2020). Yogarajah et al (2025) also showed that trust, communication,</w:t>
      </w:r>
      <w:r w:rsidRPr="004E0AB2">
        <w:rPr>
          <w:rFonts w:eastAsia="Gungsuh"/>
          <w:color w:val="000000"/>
        </w:rPr>
        <w:t xml:space="preserve"> and patient knowledge and involvement in decision-making affect adherence.</w:t>
      </w:r>
    </w:p>
    <w:p w14:paraId="137A1E5C" w14:textId="77777777" w:rsidR="005C7D24" w:rsidRPr="004E0AB2" w:rsidRDefault="00C22FA2">
      <w:pPr>
        <w:spacing w:before="240" w:after="240"/>
        <w:rPr>
          <w:color w:val="000000"/>
        </w:rPr>
      </w:pPr>
      <w:r w:rsidRPr="004E0AB2">
        <w:rPr>
          <w:rFonts w:eastAsia="Gungsuh"/>
          <w:color w:val="000000"/>
        </w:rPr>
        <w:t xml:space="preserve">Service characteristics did also play a role. Robson et al. (2021) showed an association between preventive primary-care contact and increased detection of hypertension and </w:t>
      </w:r>
      <w:r w:rsidRPr="004E0AB2">
        <w:rPr>
          <w:rFonts w:eastAsia="Gungsuh"/>
          <w:color w:val="000000"/>
        </w:rPr>
        <w:t>antihypertensive prescribing. Wiedemann et al. (2024) demonstrated that TTT was significantly worse in patients with hypertension who were ≥80 years old during service disruption due to the COVID-19 pandemic, and then improved. These findings together sugg</w:t>
      </w:r>
      <w:r w:rsidRPr="004E0AB2">
        <w:rPr>
          <w:rFonts w:eastAsia="Gungsuh"/>
          <w:color w:val="000000"/>
        </w:rPr>
        <w:t>est that having an opportunity to enter the pathway to equitable hypertension management requires complementary efforts to achieve continuity of long-term hypertension management.</w:t>
      </w:r>
    </w:p>
    <w:p w14:paraId="4EEB6CDD" w14:textId="77777777" w:rsidR="005C7D24" w:rsidRPr="004E0AB2" w:rsidRDefault="00C22FA2">
      <w:pPr>
        <w:spacing w:before="240" w:after="240"/>
        <w:rPr>
          <w:color w:val="000000"/>
        </w:rPr>
      </w:pPr>
      <w:r w:rsidRPr="004E0AB2">
        <w:rPr>
          <w:color w:val="000000"/>
        </w:rPr>
        <w:t>This research question is thus answered with an explanation that is multidim</w:t>
      </w:r>
      <w:r w:rsidRPr="004E0AB2">
        <w:rPr>
          <w:color w:val="000000"/>
        </w:rPr>
        <w:t>ensional. Ethnicity and socioeconomic conditions, patient experiences, age and healthcare-service organisation can each impact hypertension management, however, the impact is different across diagnosis, treatment, adherence and control. These are interacti</w:t>
      </w:r>
      <w:r w:rsidRPr="004E0AB2">
        <w:rPr>
          <w:color w:val="000000"/>
        </w:rPr>
        <w:t>ng determinants that must be considered in the provision of equitable hypertension care, not focused on a single determinant.</w:t>
      </w:r>
    </w:p>
    <w:p w14:paraId="38BC3207" w14:textId="77777777" w:rsidR="005C7D24" w:rsidRPr="004E0AB2" w:rsidRDefault="00C22FA2">
      <w:pPr>
        <w:pStyle w:val="Heading2"/>
        <w:spacing w:before="240" w:after="240"/>
        <w:rPr>
          <w:color w:val="000000"/>
        </w:rPr>
      </w:pPr>
      <w:bookmarkStart w:id="51" w:name="_Toc241218960"/>
      <w:r w:rsidRPr="004E0AB2">
        <w:rPr>
          <w:color w:val="000000"/>
        </w:rPr>
        <w:t>6.2 Summary of Main Findings Against the Research Objectives</w:t>
      </w:r>
      <w:bookmarkEnd w:id="51"/>
      <w:r w:rsidRPr="004E0AB2">
        <w:rPr>
          <w:color w:val="000000"/>
        </w:rPr>
        <w:t> </w:t>
      </w:r>
    </w:p>
    <w:p w14:paraId="26D804EB" w14:textId="77777777" w:rsidR="005C7D24" w:rsidRPr="004E0AB2" w:rsidRDefault="00C22FA2">
      <w:pPr>
        <w:spacing w:before="240" w:after="240"/>
        <w:rPr>
          <w:color w:val="000000"/>
        </w:rPr>
      </w:pPr>
      <w:r w:rsidRPr="004E0AB2">
        <w:rPr>
          <w:color w:val="000000"/>
        </w:rPr>
        <w:t>The first objective was to explore ethnic variation in the diagnosis</w:t>
      </w:r>
      <w:r w:rsidRPr="004E0AB2">
        <w:rPr>
          <w:color w:val="000000"/>
        </w:rPr>
        <w:t>, treatment and management of hypertension. Robson et al., 2021 have found ethnic group disparities in new hypertension diagnosis in the NHS Health Check programme. Yogarajah et al. (2025) offered qualitative evidence showing the influence of mistrust, com</w:t>
      </w:r>
      <w:r w:rsidRPr="004E0AB2">
        <w:rPr>
          <w:color w:val="000000"/>
        </w:rPr>
        <w:t xml:space="preserve">munication and involvement in treatment decisions on antihypertensive adherence of black African and black Caribbean adults. Based on the updated age-eligible evidence, it was not determined that there was a consistent difference in blood-pressure control </w:t>
      </w:r>
      <w:r w:rsidRPr="004E0AB2">
        <w:rPr>
          <w:color w:val="000000"/>
        </w:rPr>
        <w:t>between Black and White patients. This was achieved by showing that there is ethnic variation and that the nature of the inequality varies according to the outcome under study, fulfilling the objective.</w:t>
      </w:r>
    </w:p>
    <w:p w14:paraId="4841850F" w14:textId="77777777" w:rsidR="005C7D24" w:rsidRPr="004E0AB2" w:rsidRDefault="00C22FA2">
      <w:pPr>
        <w:spacing w:before="240" w:after="240"/>
        <w:rPr>
          <w:color w:val="000000"/>
        </w:rPr>
      </w:pPr>
      <w:r w:rsidRPr="004E0AB2">
        <w:rPr>
          <w:color w:val="000000"/>
        </w:rPr>
        <w:t xml:space="preserve">The other objective was to explore how socioeconomic </w:t>
      </w:r>
      <w:r w:rsidRPr="004E0AB2">
        <w:rPr>
          <w:color w:val="000000"/>
        </w:rPr>
        <w:t>status affects access to and quality of hypertension care. Robson et al. (2021) found that there was variation in engagement with preventive services and having a new hypertension diagnosis across deprivation levels. Ultimately, however, there was not enou</w:t>
      </w:r>
      <w:r w:rsidRPr="004E0AB2">
        <w:rPr>
          <w:color w:val="000000"/>
        </w:rPr>
        <w:t xml:space="preserve">gh evidence for a consistent linear correlation between higher deprivation and worse hypertension management. The review thus reveals socioeconomic variation and acknowledges that the direction and extent of this variation will </w:t>
      </w:r>
      <w:r w:rsidRPr="004E0AB2">
        <w:rPr>
          <w:color w:val="000000"/>
        </w:rPr>
        <w:lastRenderedPageBreak/>
        <w:t>probably vary according to t</w:t>
      </w:r>
      <w:r w:rsidRPr="004E0AB2">
        <w:rPr>
          <w:color w:val="000000"/>
        </w:rPr>
        <w:t>he population studied, service differences and the nature of the outcome measured.</w:t>
      </w:r>
    </w:p>
    <w:p w14:paraId="149A7A8D" w14:textId="77777777" w:rsidR="005C7D24" w:rsidRPr="004E0AB2" w:rsidRDefault="00C22FA2">
      <w:pPr>
        <w:spacing w:before="240" w:after="240"/>
        <w:rPr>
          <w:color w:val="000000"/>
        </w:rPr>
      </w:pPr>
      <w:r w:rsidRPr="004E0AB2">
        <w:rPr>
          <w:color w:val="000000"/>
        </w:rPr>
        <w:t>The third objective was to identify barriers and facilitators of treatment and long-term management at the patient-level. Yogarajah et al. (2025) directly confirmed the effe</w:t>
      </w:r>
      <w:r w:rsidRPr="004E0AB2">
        <w:rPr>
          <w:color w:val="000000"/>
        </w:rPr>
        <w:t>cts of medical mistrust, communication, shared decision making and understanding of hypertension on adherence. More hands-on medication schedules and awareness of consequences may help with ongoing treatment. Carpio et al. (2022), Rison et al. (2023) and S</w:t>
      </w:r>
      <w:r w:rsidRPr="004E0AB2">
        <w:rPr>
          <w:color w:val="000000"/>
        </w:rPr>
        <w:t>innott et al. (2020) also showed that age is associated with some components of BP control and response to treatment. Patient-level determinants thus encompass both treatment and healthcare experiences and individual characteristics.</w:t>
      </w:r>
    </w:p>
    <w:p w14:paraId="055C2E7F" w14:textId="77777777" w:rsidR="005C7D24" w:rsidRPr="004E0AB2" w:rsidRDefault="00C22FA2">
      <w:pPr>
        <w:spacing w:before="240" w:after="240"/>
        <w:rPr>
          <w:color w:val="000000"/>
        </w:rPr>
      </w:pPr>
      <w:r w:rsidRPr="004E0AB2">
        <w:rPr>
          <w:color w:val="000000"/>
        </w:rPr>
        <w:t>The fourth objective l</w:t>
      </w:r>
      <w:r w:rsidRPr="004E0AB2">
        <w:rPr>
          <w:color w:val="000000"/>
        </w:rPr>
        <w:t>ooked at how characteristics of primary-care services exacerbate or diminish inequalities. Preventive contact is important, as Robson et al (2021) found that there were more detection and antihypertensive treatment in NHS Health Check attendees. Major disr</w:t>
      </w:r>
      <w:r w:rsidRPr="004E0AB2">
        <w:rPr>
          <w:color w:val="000000"/>
        </w:rPr>
        <w:t xml:space="preserve">uption of the health care system may have a significant impact on the percentage of older adults achieving treatment to target for hypertension (Wiedemann et al., 2024). This makes the availability of services, preventive contact, continuity of monitoring </w:t>
      </w:r>
      <w:r w:rsidRPr="004E0AB2">
        <w:rPr>
          <w:color w:val="000000"/>
        </w:rPr>
        <w:t>and clinical follow-up an important part of equitable hypertension management.</w:t>
      </w:r>
    </w:p>
    <w:p w14:paraId="3C706540" w14:textId="77777777" w:rsidR="005C7D24" w:rsidRPr="004E0AB2" w:rsidRDefault="00C22FA2">
      <w:pPr>
        <w:spacing w:before="240" w:after="240"/>
        <w:rPr>
          <w:color w:val="000000"/>
        </w:rPr>
      </w:pPr>
      <w:r w:rsidRPr="004E0AB2">
        <w:rPr>
          <w:color w:val="000000"/>
        </w:rPr>
        <w:t>The fifth objective was to create evidence-based recommendation. In combination, the results suggest the need to conduct regular local assessments of inequalities, ensure accura</w:t>
      </w:r>
      <w:r w:rsidRPr="004E0AB2">
        <w:rPr>
          <w:color w:val="000000"/>
        </w:rPr>
        <w:t>te hypertension monitoring and follow-up, implement culturally responsive communication, and establish care plans and systems that support ongoing care in times of disruption.</w:t>
      </w:r>
    </w:p>
    <w:p w14:paraId="3EE91B0C" w14:textId="77777777" w:rsidR="005C7D24" w:rsidRPr="004E0AB2" w:rsidRDefault="00C22FA2">
      <w:pPr>
        <w:pStyle w:val="Heading2"/>
        <w:spacing w:before="240" w:after="240"/>
        <w:rPr>
          <w:color w:val="000000"/>
        </w:rPr>
      </w:pPr>
      <w:bookmarkStart w:id="52" w:name="_Toc241218961"/>
      <w:r w:rsidRPr="004E0AB2">
        <w:rPr>
          <w:color w:val="000000"/>
        </w:rPr>
        <w:t>6.3 Reflection on the Research and Effectiveness of the Approach</w:t>
      </w:r>
      <w:bookmarkEnd w:id="52"/>
      <w:r w:rsidRPr="004E0AB2">
        <w:rPr>
          <w:color w:val="000000"/>
        </w:rPr>
        <w:t> </w:t>
      </w:r>
    </w:p>
    <w:p w14:paraId="0FBF6A30" w14:textId="77777777" w:rsidR="005C7D24" w:rsidRPr="004E0AB2" w:rsidRDefault="00C22FA2">
      <w:pPr>
        <w:spacing w:before="240" w:after="240"/>
        <w:rPr>
          <w:color w:val="000000"/>
        </w:rPr>
      </w:pPr>
      <w:r w:rsidRPr="004E0AB2">
        <w:rPr>
          <w:color w:val="000000"/>
        </w:rPr>
        <w:t>The research q</w:t>
      </w:r>
      <w:r w:rsidRPr="004E0AB2">
        <w:rPr>
          <w:color w:val="000000"/>
        </w:rPr>
        <w:t xml:space="preserve">uestion was answered using the systematic literature review which was suitable for this research question as it looks at hypertension inequalities in various populations, outcomes and study designs. The structured search and PRISMA-based selection process </w:t>
      </w:r>
      <w:r w:rsidRPr="004E0AB2">
        <w:rPr>
          <w:color w:val="000000"/>
        </w:rPr>
        <w:t>ensured transparency in evidence identification and narrative and thematic synthesis was used to interpret the heterogeneous quantitative and qualitative evidence together.</w:t>
      </w:r>
    </w:p>
    <w:p w14:paraId="3D596A36" w14:textId="77777777" w:rsidR="005C7D24" w:rsidRPr="004E0AB2" w:rsidRDefault="00C22FA2">
      <w:pPr>
        <w:spacing w:before="240" w:after="240"/>
        <w:rPr>
          <w:color w:val="000000"/>
        </w:rPr>
      </w:pPr>
      <w:r w:rsidRPr="004E0AB2">
        <w:rPr>
          <w:rFonts w:eastAsia="Gungsuh"/>
          <w:color w:val="000000"/>
        </w:rPr>
        <w:t>The population criterion was applied strictly in a significant methodological impro</w:t>
      </w:r>
      <w:r w:rsidRPr="004E0AB2">
        <w:rPr>
          <w:rFonts w:eastAsia="Gungsuh"/>
          <w:color w:val="000000"/>
        </w:rPr>
        <w:t xml:space="preserve">vement during the final review. This study was specifically directed at adults 40 years and older, but some of the papers that were first identified included adults from wider age ranges. If the mean </w:t>
      </w:r>
      <w:r w:rsidRPr="004E0AB2">
        <w:rPr>
          <w:rFonts w:eastAsia="Gungsuh"/>
          <w:color w:val="000000"/>
        </w:rPr>
        <w:lastRenderedPageBreak/>
        <w:t>age is more than 40, it does not imply that there is a s</w:t>
      </w:r>
      <w:r w:rsidRPr="004E0AB2">
        <w:rPr>
          <w:rFonts w:eastAsia="Gungsuh"/>
          <w:color w:val="000000"/>
        </w:rPr>
        <w:t>pecific effect in ≥40-year-old age group as the contribution of the younger age group is not ignored. Likewise, if half or more of the sample is over 40, it does not exclude the influence of younger groups.</w:t>
      </w:r>
    </w:p>
    <w:p w14:paraId="2A4C6AFE" w14:textId="77777777" w:rsidR="005C7D24" w:rsidRPr="004E0AB2" w:rsidRDefault="00C22FA2">
      <w:pPr>
        <w:spacing w:before="240" w:after="240"/>
        <w:rPr>
          <w:color w:val="000000"/>
        </w:rPr>
      </w:pPr>
      <w:r w:rsidRPr="004E0AB2">
        <w:rPr>
          <w:color w:val="000000"/>
        </w:rPr>
        <w:t xml:space="preserve">Therefore, unless a hypertension-specific result </w:t>
      </w:r>
      <w:r w:rsidRPr="004E0AB2">
        <w:rPr>
          <w:color w:val="000000"/>
        </w:rPr>
        <w:t>could be separately reported for all participants in a single age group (aged 40 years and older), results from mixed age studies were excluded from the whole-cohort results. This method led to the exclusion of the study by Jones et al. (2023), Wu et al. (</w:t>
      </w:r>
      <w:r w:rsidRPr="004E0AB2">
        <w:rPr>
          <w:color w:val="000000"/>
        </w:rPr>
        <w:t>2021) and Rison et al. (2024) and limited the findings drawn from certain studies that were included. It decreased the evidence base, but the alignment with the review question, eligibility criteria, data extraction and final conclusions is significantly b</w:t>
      </w:r>
      <w:r w:rsidRPr="004E0AB2">
        <w:rPr>
          <w:color w:val="000000"/>
        </w:rPr>
        <w:t>etter.</w:t>
      </w:r>
    </w:p>
    <w:p w14:paraId="50B14FCA" w14:textId="77777777" w:rsidR="005C7D24" w:rsidRPr="004E0AB2" w:rsidRDefault="00C22FA2">
      <w:pPr>
        <w:spacing w:before="240" w:after="240"/>
        <w:rPr>
          <w:color w:val="000000"/>
        </w:rPr>
      </w:pPr>
      <w:r w:rsidRPr="004E0AB2">
        <w:rPr>
          <w:color w:val="000000"/>
        </w:rPr>
        <w:t>A final review included two analytical cross-sectional studies, three cohort studies and one qualitative study. The JBI Analytical Cross-Sectional Checklist was used to assess the studies by Carpio et al. (2022) and Rison et al. (2023). The evaluati</w:t>
      </w:r>
      <w:r w:rsidRPr="004E0AB2">
        <w:rPr>
          <w:color w:val="000000"/>
        </w:rPr>
        <w:t>ons of Robson et al. (2021), Sinnott et al. (2020) and Wiedemann et al. (2024) were done with the JBI Cohort Checklist, and the evaluation of Yogarajah et al. (2025) was done with the CASP Qualitative Studies Checklist. The methodological quality was evalu</w:t>
      </w:r>
      <w:r w:rsidRPr="004E0AB2">
        <w:rPr>
          <w:color w:val="000000"/>
        </w:rPr>
        <w:t>ated using design-specific tools, which enabled evaluation of methodological quality based on the characteristics of each type of evidence.</w:t>
      </w:r>
    </w:p>
    <w:p w14:paraId="3D4ED718" w14:textId="77777777" w:rsidR="005C7D24" w:rsidRPr="004E0AB2" w:rsidRDefault="00C22FA2">
      <w:pPr>
        <w:spacing w:before="240" w:after="240"/>
        <w:rPr>
          <w:color w:val="000000"/>
        </w:rPr>
      </w:pPr>
      <w:r w:rsidRPr="004E0AB2">
        <w:rPr>
          <w:rFonts w:eastAsia="Gungsuh"/>
          <w:color w:val="000000"/>
        </w:rPr>
        <w:t>The method also ensured that wide-ranging research did not include any other outcomes. Examples of this include mult</w:t>
      </w:r>
      <w:r w:rsidRPr="004E0AB2">
        <w:rPr>
          <w:rFonts w:eastAsia="Gungsuh"/>
          <w:color w:val="000000"/>
        </w:rPr>
        <w:t>iple NHS Health Check outcomes reported by Robson et al. (2021), which were synthesised only for new hypertension diagnosis and antihypertensive treatment. Wiedemann et al. (2024) conducted a general blood pressure screen and hypertension-management QOF an</w:t>
      </w:r>
      <w:r w:rsidRPr="004E0AB2">
        <w:rPr>
          <w:rFonts w:eastAsia="Gungsuh"/>
          <w:color w:val="000000"/>
        </w:rPr>
        <w:t>d the final synthesis focused on the hypertension-specific treatment-to-target outcome in the age eligible ≥80 population.</w:t>
      </w:r>
    </w:p>
    <w:p w14:paraId="149E7DFA" w14:textId="77777777" w:rsidR="005C7D24" w:rsidRPr="004E0AB2" w:rsidRDefault="00C22FA2">
      <w:pPr>
        <w:spacing w:before="240" w:after="240"/>
        <w:rPr>
          <w:color w:val="000000"/>
        </w:rPr>
      </w:pPr>
      <w:r w:rsidRPr="004E0AB2">
        <w:rPr>
          <w:color w:val="000000"/>
        </w:rPr>
        <w:t>Yogarajah et al. (2025) provided a valuable qualitative perspective, which was not available in routinely collected EHR data. The qua</w:t>
      </w:r>
      <w:r w:rsidRPr="004E0AB2">
        <w:rPr>
          <w:color w:val="000000"/>
        </w:rPr>
        <w:t>ntitative studies showed differences existed and the qualitative studies showed how trust, communication and decision-making may affect adherence mechanisms. But the conclusions of the study cannot be broadly applied due to small sample size and community-</w:t>
      </w:r>
      <w:r w:rsidRPr="004E0AB2">
        <w:rPr>
          <w:color w:val="000000"/>
        </w:rPr>
        <w:t>based recruitment.</w:t>
      </w:r>
    </w:p>
    <w:p w14:paraId="1F539386" w14:textId="77777777" w:rsidR="005C7D24" w:rsidRPr="004E0AB2" w:rsidRDefault="00C22FA2">
      <w:pPr>
        <w:spacing w:before="240" w:after="240"/>
        <w:rPr>
          <w:color w:val="000000"/>
        </w:rPr>
      </w:pPr>
      <w:r w:rsidRPr="004E0AB2">
        <w:rPr>
          <w:color w:val="000000"/>
        </w:rPr>
        <w:t>Overall, the systematic approach worked well as it enabled the existing evidence base to be critically re-evaluated and focused upon what was relevant to the stated population and outcomes. The end result is that the review is more conse</w:t>
      </w:r>
      <w:r w:rsidRPr="004E0AB2">
        <w:rPr>
          <w:color w:val="000000"/>
        </w:rPr>
        <w:t>rvative than the synthesis, but its findings are more consonant with the evidence that was actually available.</w:t>
      </w:r>
    </w:p>
    <w:p w14:paraId="644F3BE4" w14:textId="77777777" w:rsidR="005C7D24" w:rsidRPr="004E0AB2" w:rsidRDefault="00C22FA2">
      <w:pPr>
        <w:pStyle w:val="Heading2"/>
        <w:spacing w:before="240" w:after="240"/>
        <w:rPr>
          <w:color w:val="000000"/>
        </w:rPr>
      </w:pPr>
      <w:bookmarkStart w:id="53" w:name="_Toc241218962"/>
      <w:r w:rsidRPr="004E0AB2">
        <w:rPr>
          <w:color w:val="000000"/>
        </w:rPr>
        <w:lastRenderedPageBreak/>
        <w:t>6.4 Recommendations for Practice and Policy</w:t>
      </w:r>
      <w:bookmarkEnd w:id="53"/>
      <w:r w:rsidRPr="004E0AB2">
        <w:rPr>
          <w:color w:val="000000"/>
        </w:rPr>
        <w:t> </w:t>
      </w:r>
    </w:p>
    <w:p w14:paraId="4EB98D38" w14:textId="77777777" w:rsidR="005C7D24" w:rsidRPr="004E0AB2" w:rsidRDefault="00C22FA2">
      <w:pPr>
        <w:spacing w:before="240" w:after="240"/>
        <w:rPr>
          <w:color w:val="000000"/>
        </w:rPr>
      </w:pPr>
      <w:r w:rsidRPr="004E0AB2">
        <w:rPr>
          <w:color w:val="000000"/>
        </w:rPr>
        <w:t>Primary-care organisations should regularly audit how the diagnosis, initiation of treatment, adhere</w:t>
      </w:r>
      <w:r w:rsidRPr="004E0AB2">
        <w:rPr>
          <w:color w:val="000000"/>
        </w:rPr>
        <w:t>nce, monitoring and blood-pressure control of hypertension is achieved within their population groups, relevant to the local area. Average scores of the entire population can mask variations in specific communities. This can be achieved by local analysis a</w:t>
      </w:r>
      <w:r w:rsidRPr="004E0AB2">
        <w:rPr>
          <w:color w:val="000000"/>
        </w:rPr>
        <w:t>nd can be used to highlight the need for further support.</w:t>
      </w:r>
    </w:p>
    <w:p w14:paraId="3F6B6CB1" w14:textId="77777777" w:rsidR="005C7D24" w:rsidRPr="004E0AB2" w:rsidRDefault="00C22FA2">
      <w:pPr>
        <w:spacing w:before="240" w:after="240"/>
        <w:rPr>
          <w:color w:val="000000"/>
        </w:rPr>
      </w:pPr>
      <w:r w:rsidRPr="004E0AB2">
        <w:rPr>
          <w:color w:val="000000"/>
        </w:rPr>
        <w:t>Ethnicity should not be used as an independent predictor of differences in hypertension outcomes. The findings from Yogarajah et al. (2025) suggest that trust and communication, and involvement in t</w:t>
      </w:r>
      <w:r w:rsidRPr="004E0AB2">
        <w:rPr>
          <w:color w:val="000000"/>
        </w:rPr>
        <w:t>reatment decisions, may impact adherence. Primary-care professionals need to offer chances for patients to discuss issues regarding medicines, knowledge of hypertension, and past healthcare experiences. Long-term management of hypertension should involve t</w:t>
      </w:r>
      <w:r w:rsidRPr="004E0AB2">
        <w:rPr>
          <w:color w:val="000000"/>
        </w:rPr>
        <w:t>he use of shared decision making and culturally responsive communication.</w:t>
      </w:r>
    </w:p>
    <w:p w14:paraId="1735A9DB" w14:textId="77777777" w:rsidR="005C7D24" w:rsidRPr="004E0AB2" w:rsidRDefault="00C22FA2">
      <w:pPr>
        <w:spacing w:before="240" w:after="240"/>
        <w:rPr>
          <w:color w:val="000000"/>
        </w:rPr>
      </w:pPr>
      <w:r w:rsidRPr="004E0AB2">
        <w:rPr>
          <w:color w:val="000000"/>
        </w:rPr>
        <w:t>In the same way, the need for socioeconomic interventions should be informed by locally demonstrated needs. While there were differences in detection and engagement in preventive ser</w:t>
      </w:r>
      <w:r w:rsidRPr="004E0AB2">
        <w:rPr>
          <w:color w:val="000000"/>
        </w:rPr>
        <w:t>vices, the review did not show a consistent association between deprivation and all outcomes. Hence, in assessing the effectiveness of hypertension management within primary-care organisations, care providers should consider local patterns and not expect t</w:t>
      </w:r>
      <w:r w:rsidRPr="004E0AB2">
        <w:rPr>
          <w:color w:val="000000"/>
        </w:rPr>
        <w:t>o see the poorest outcomes in every dimension of care for the most deprived.</w:t>
      </w:r>
    </w:p>
    <w:p w14:paraId="00C1EB16" w14:textId="77777777" w:rsidR="005C7D24" w:rsidRPr="004E0AB2" w:rsidRDefault="00C22FA2">
      <w:pPr>
        <w:spacing w:before="240" w:after="240"/>
        <w:rPr>
          <w:color w:val="000000"/>
        </w:rPr>
      </w:pPr>
      <w:r w:rsidRPr="004E0AB2">
        <w:rPr>
          <w:color w:val="000000"/>
        </w:rPr>
        <w:t>Preventative opportunities for detection should be continued. Robson et al. (2021) shows that NHS Health Checks can act as a conduit for identification and treatment of undiagnose</w:t>
      </w:r>
      <w:r w:rsidRPr="004E0AB2">
        <w:rPr>
          <w:color w:val="000000"/>
        </w:rPr>
        <w:t>d hypertension. Special focus should be on groups who are less likely to attend for preventive care.</w:t>
      </w:r>
    </w:p>
    <w:p w14:paraId="2A646B22" w14:textId="77777777" w:rsidR="005C7D24" w:rsidRPr="004E0AB2" w:rsidRDefault="00C22FA2">
      <w:pPr>
        <w:spacing w:before="240" w:after="240"/>
        <w:rPr>
          <w:color w:val="000000"/>
        </w:rPr>
      </w:pPr>
      <w:r w:rsidRPr="004E0AB2">
        <w:rPr>
          <w:color w:val="000000"/>
        </w:rPr>
        <w:t xml:space="preserve">Last but not least, services should have systems in place to sustain hypertension management in the event of a health care disruption. The identified drop </w:t>
      </w:r>
      <w:r w:rsidRPr="004E0AB2">
        <w:rPr>
          <w:color w:val="000000"/>
        </w:rPr>
        <w:t>in treatment-to-target among older patients with hypertension in the study by Wiedemann et al. (2024) is a good example of the potential impact of disrupted continuous treatment. It should therefore be continued during periods of service stress where possi</w:t>
      </w:r>
      <w:r w:rsidRPr="004E0AB2">
        <w:rPr>
          <w:color w:val="000000"/>
        </w:rPr>
        <w:t>ble as recalled systems and medication follow-up and review should continue.</w:t>
      </w:r>
    </w:p>
    <w:p w14:paraId="696EBD69" w14:textId="77777777" w:rsidR="005C7D24" w:rsidRPr="004E0AB2" w:rsidRDefault="00C22FA2">
      <w:pPr>
        <w:pStyle w:val="Heading2"/>
        <w:spacing w:before="240" w:after="240"/>
        <w:rPr>
          <w:color w:val="000000"/>
        </w:rPr>
      </w:pPr>
      <w:bookmarkStart w:id="54" w:name="_Toc241218963"/>
      <w:r w:rsidRPr="004E0AB2">
        <w:rPr>
          <w:color w:val="000000"/>
        </w:rPr>
        <w:lastRenderedPageBreak/>
        <w:t>6.5 Recommendations for Future Research</w:t>
      </w:r>
      <w:bookmarkEnd w:id="54"/>
      <w:r w:rsidRPr="004E0AB2">
        <w:rPr>
          <w:color w:val="000000"/>
        </w:rPr>
        <w:t> </w:t>
      </w:r>
    </w:p>
    <w:p w14:paraId="5865441D" w14:textId="77777777" w:rsidR="005C7D24" w:rsidRPr="004E0AB2" w:rsidRDefault="00C22FA2">
      <w:pPr>
        <w:spacing w:before="240" w:after="240"/>
        <w:rPr>
          <w:color w:val="000000"/>
        </w:rPr>
      </w:pPr>
      <w:r w:rsidRPr="004E0AB2">
        <w:rPr>
          <w:color w:val="000000"/>
        </w:rPr>
        <w:t>The interactions between ethnicity, socio-economic factors, patient experiences and the nature of healthcare services should be explored f</w:t>
      </w:r>
      <w:r w:rsidRPr="004E0AB2">
        <w:rPr>
          <w:color w:val="000000"/>
        </w:rPr>
        <w:t>urther, rather than investigating these factors separately. Longitudinal studies would be helpful in determining the progression of inequality from the time of diagnosis until initiation of treatment, adherence to treatment and long-term control of BP.</w:t>
      </w:r>
    </w:p>
    <w:p w14:paraId="3FF30253" w14:textId="793ACA21" w:rsidR="005C7D24" w:rsidRPr="004E0AB2" w:rsidRDefault="00C22FA2">
      <w:pPr>
        <w:spacing w:before="240" w:after="240"/>
        <w:rPr>
          <w:color w:val="000000"/>
        </w:rPr>
      </w:pPr>
      <w:r w:rsidRPr="004E0AB2">
        <w:rPr>
          <w:rFonts w:eastAsia="Gungsuh"/>
          <w:color w:val="000000"/>
        </w:rPr>
        <w:t>Rep</w:t>
      </w:r>
      <w:r w:rsidRPr="004E0AB2">
        <w:rPr>
          <w:rFonts w:eastAsia="Gungsuh"/>
          <w:color w:val="000000"/>
        </w:rPr>
        <w:t>orting should also be enhanced for age groups in future studies. In studies of large adult populations, categorize ages and report hypertension outcomes directly for adults 40 years and older. The mean or median age should never replace age stratified resu</w:t>
      </w:r>
      <w:r w:rsidRPr="004E0AB2">
        <w:rPr>
          <w:rFonts w:eastAsia="Gungsuh"/>
          <w:color w:val="000000"/>
        </w:rPr>
        <w:t>lts. Reporting of groups like 40</w:t>
      </w:r>
      <w:r w:rsidR="004E0AB2">
        <w:rPr>
          <w:rFonts w:eastAsia="Gungsuh"/>
          <w:color w:val="000000"/>
        </w:rPr>
        <w:t>-</w:t>
      </w:r>
      <w:r w:rsidRPr="004E0AB2">
        <w:rPr>
          <w:rFonts w:eastAsia="Gungsuh"/>
          <w:color w:val="000000"/>
        </w:rPr>
        <w:t>49, 50</w:t>
      </w:r>
      <w:r w:rsidR="004E0AB2">
        <w:rPr>
          <w:rFonts w:eastAsia="Gungsuh"/>
          <w:color w:val="000000"/>
        </w:rPr>
        <w:t>-</w:t>
      </w:r>
      <w:r w:rsidRPr="004E0AB2">
        <w:rPr>
          <w:rFonts w:eastAsia="Gungsuh"/>
          <w:color w:val="000000"/>
        </w:rPr>
        <w:t>59, 60</w:t>
      </w:r>
      <w:r w:rsidR="004E0AB2">
        <w:rPr>
          <w:rFonts w:eastAsia="Gungsuh"/>
          <w:color w:val="000000"/>
        </w:rPr>
        <w:t>-</w:t>
      </w:r>
      <w:r w:rsidRPr="004E0AB2">
        <w:rPr>
          <w:rFonts w:eastAsia="Gungsuh"/>
          <w:color w:val="000000"/>
        </w:rPr>
        <w:t>69, 70</w:t>
      </w:r>
      <w:r w:rsidR="004E0AB2">
        <w:rPr>
          <w:rFonts w:eastAsia="Gungsuh"/>
          <w:color w:val="000000"/>
        </w:rPr>
        <w:t>-</w:t>
      </w:r>
      <w:r w:rsidRPr="004E0AB2">
        <w:rPr>
          <w:rFonts w:eastAsia="Gungsuh"/>
          <w:color w:val="000000"/>
        </w:rPr>
        <w:t>79 and ≥80 would greatly enhance the use of evidence in age specific systematic reviews.</w:t>
      </w:r>
    </w:p>
    <w:p w14:paraId="68ACF24E" w14:textId="77777777" w:rsidR="005C7D24" w:rsidRPr="004E0AB2" w:rsidRDefault="00C22FA2">
      <w:pPr>
        <w:spacing w:before="240" w:after="240"/>
        <w:rPr>
          <w:color w:val="000000"/>
        </w:rPr>
      </w:pPr>
      <w:r w:rsidRPr="004E0AB2">
        <w:rPr>
          <w:color w:val="000000"/>
        </w:rPr>
        <w:t>Ethnic, sex, socio-economic and service-related outcomes should also be reported in the same age-stratified analy</w:t>
      </w:r>
      <w:r w:rsidRPr="004E0AB2">
        <w:rPr>
          <w:color w:val="000000"/>
        </w:rPr>
        <w:t>ses that include the same age categories. This would allow the evaluation of the ethnicity/socioeconomic differences in older people without having to use the results from mixed age groups.</w:t>
      </w:r>
    </w:p>
    <w:p w14:paraId="4DD89777" w14:textId="36DCC15E" w:rsidR="005C7D24" w:rsidRPr="004E0AB2" w:rsidRDefault="00C22FA2">
      <w:pPr>
        <w:spacing w:before="240" w:after="240"/>
        <w:rPr>
          <w:color w:val="000000"/>
        </w:rPr>
      </w:pPr>
      <w:r w:rsidRPr="004E0AB2">
        <w:rPr>
          <w:color w:val="000000"/>
        </w:rPr>
        <w:t>Other qualitative and mixed-method studies are needed to explore t</w:t>
      </w:r>
      <w:r w:rsidRPr="004E0AB2">
        <w:rPr>
          <w:color w:val="000000"/>
        </w:rPr>
        <w:t>he mechanisms driving inequalities in adherence to and long-term management of hypertension. Specific focus needs to be on patient</w:t>
      </w:r>
      <w:r w:rsidR="004E0AB2">
        <w:rPr>
          <w:color w:val="000000"/>
        </w:rPr>
        <w:t>-</w:t>
      </w:r>
      <w:r w:rsidRPr="004E0AB2">
        <w:rPr>
          <w:color w:val="000000"/>
        </w:rPr>
        <w:t>clinician trust, medication beliefs, communication, shared decision-making and experiences of health care services. The Yogar</w:t>
      </w:r>
      <w:r w:rsidRPr="004E0AB2">
        <w:rPr>
          <w:color w:val="000000"/>
        </w:rPr>
        <w:t>ajah study offers valuable evidence but was conducted on a small sample; research with larger and more varied populations is required.</w:t>
      </w:r>
    </w:p>
    <w:p w14:paraId="0937971C" w14:textId="3D2B8965" w:rsidR="005C7D24" w:rsidRPr="004E0AB2" w:rsidRDefault="00C22FA2">
      <w:pPr>
        <w:spacing w:before="240" w:after="240"/>
        <w:rPr>
          <w:color w:val="000000"/>
        </w:rPr>
      </w:pPr>
      <w:r w:rsidRPr="004E0AB2">
        <w:rPr>
          <w:color w:val="000000"/>
        </w:rPr>
        <w:t>Last, but not least, evidence needs to be gathered from beyond the London and big urban centres. Future research could he</w:t>
      </w:r>
      <w:r w:rsidRPr="004E0AB2">
        <w:rPr>
          <w:color w:val="000000"/>
        </w:rPr>
        <w:t>lp to determine whether the observed patterns in ethnically diverse urban populations extend to the rural and less dense population in other parts of the UK</w:t>
      </w:r>
      <w:r w:rsidR="002F3156" w:rsidRPr="004E0AB2">
        <w:rPr>
          <w:color w:val="000000"/>
        </w:rPr>
        <w:t xml:space="preserve"> (</w:t>
      </w:r>
      <w:r w:rsidR="002F3156" w:rsidRPr="004E0AB2">
        <w:t>Kunarso and Tan, 2025)</w:t>
      </w:r>
      <w:r w:rsidRPr="004E0AB2">
        <w:rPr>
          <w:color w:val="000000"/>
        </w:rPr>
        <w:t>. Greater uniformity with definition of ethnicity, socioeconomic status, and</w:t>
      </w:r>
      <w:r w:rsidRPr="004E0AB2">
        <w:rPr>
          <w:color w:val="000000"/>
        </w:rPr>
        <w:t xml:space="preserve"> control of hypertension will also facilitate comparison between future studies.</w:t>
      </w:r>
    </w:p>
    <w:p w14:paraId="34ACCFB6" w14:textId="77777777" w:rsidR="005C7D24" w:rsidRPr="004E0AB2" w:rsidRDefault="00C22FA2">
      <w:pPr>
        <w:pStyle w:val="Heading2"/>
        <w:spacing w:before="240" w:after="240"/>
        <w:rPr>
          <w:color w:val="000000"/>
        </w:rPr>
      </w:pPr>
      <w:bookmarkStart w:id="55" w:name="_Toc241218964"/>
      <w:r w:rsidRPr="004E0AB2">
        <w:rPr>
          <w:color w:val="000000"/>
        </w:rPr>
        <w:t>6.6 Contribution to Knowledge and Final Conclusion</w:t>
      </w:r>
      <w:bookmarkEnd w:id="55"/>
      <w:r w:rsidRPr="004E0AB2">
        <w:rPr>
          <w:color w:val="000000"/>
        </w:rPr>
        <w:t> </w:t>
      </w:r>
    </w:p>
    <w:p w14:paraId="64A937FB" w14:textId="77777777" w:rsidR="005C7D24" w:rsidRPr="004E0AB2" w:rsidRDefault="00C22FA2">
      <w:pPr>
        <w:spacing w:before="240" w:after="240"/>
        <w:rPr>
          <w:color w:val="000000"/>
        </w:rPr>
      </w:pPr>
      <w:r w:rsidRPr="004E0AB2">
        <w:rPr>
          <w:color w:val="000000"/>
        </w:rPr>
        <w:t>The systematic review adds to the knowledge by synthesising six studies that investigated inequalities in adults aged 40 years and over in primary care and in primary-care-relevant community settings around hypertension care. The review does not suggest th</w:t>
      </w:r>
      <w:r w:rsidRPr="004E0AB2">
        <w:rPr>
          <w:color w:val="000000"/>
        </w:rPr>
        <w:t xml:space="preserve">at ethnicity, </w:t>
      </w:r>
      <w:r w:rsidRPr="004E0AB2">
        <w:rPr>
          <w:color w:val="000000"/>
        </w:rPr>
        <w:lastRenderedPageBreak/>
        <w:t>socioeconomic status and patient characteristics are treated independently, but shows how ethnicity, socioeconomic status and patient characteristics can act at various stages in the care pathway for hypertension.</w:t>
      </w:r>
    </w:p>
    <w:p w14:paraId="4AD5813C" w14:textId="77777777" w:rsidR="005C7D24" w:rsidRPr="004E0AB2" w:rsidRDefault="00C22FA2">
      <w:pPr>
        <w:spacing w:before="240" w:after="240"/>
        <w:rPr>
          <w:color w:val="000000"/>
        </w:rPr>
      </w:pPr>
      <w:r w:rsidRPr="004E0AB2">
        <w:rPr>
          <w:color w:val="000000"/>
        </w:rPr>
        <w:t>The evidence is consistent w</w:t>
      </w:r>
      <w:r w:rsidRPr="004E0AB2">
        <w:rPr>
          <w:color w:val="000000"/>
        </w:rPr>
        <w:t>ith the theoretical framework of the dissertation (WHO SDoH framework). There is a need to look at hypertension outcomes beyond clinical treatment and behaviour of the individual. Social factors, health-care experiences and the organization of primary-care</w:t>
      </w:r>
      <w:r w:rsidRPr="004E0AB2">
        <w:rPr>
          <w:color w:val="000000"/>
        </w:rPr>
        <w:t xml:space="preserve"> services could impact on diagnosis, engagement with treatment, and/or long-term management.</w:t>
      </w:r>
    </w:p>
    <w:p w14:paraId="7BCBA798" w14:textId="77777777" w:rsidR="005C7D24" w:rsidRPr="004E0AB2" w:rsidRDefault="00C22FA2">
      <w:pPr>
        <w:spacing w:before="240" w:after="240"/>
        <w:rPr>
          <w:color w:val="000000"/>
        </w:rPr>
      </w:pPr>
      <w:r w:rsidRPr="004E0AB2">
        <w:rPr>
          <w:color w:val="000000"/>
        </w:rPr>
        <w:t>One of the key strengths of the updated review is its clear separation of the evidence that is truly relevant to older adults (aged 40 years and older) from that w</w:t>
      </w:r>
      <w:r w:rsidRPr="004E0AB2">
        <w:rPr>
          <w:color w:val="000000"/>
        </w:rPr>
        <w:t>hich comes from mixed-age samples. The review is done without using mean age as a sign of population eligibility, as the results of the whole cohort are excluded where age-eligible outcomes were not separately presented. This leads to a smaller but more co</w:t>
      </w:r>
      <w:r w:rsidRPr="004E0AB2">
        <w:rPr>
          <w:color w:val="000000"/>
        </w:rPr>
        <w:t>herent evidence base, in terms of methodology.</w:t>
      </w:r>
    </w:p>
    <w:p w14:paraId="4EE97964" w14:textId="77777777" w:rsidR="005C7D24" w:rsidRPr="004E0AB2" w:rsidRDefault="00C22FA2">
      <w:pPr>
        <w:spacing w:before="240" w:after="240"/>
        <w:rPr>
          <w:color w:val="000000"/>
        </w:rPr>
      </w:pPr>
      <w:r w:rsidRPr="004E0AB2">
        <w:rPr>
          <w:color w:val="000000"/>
        </w:rPr>
        <w:t>Findings do not prove inconsistent diagnosis of hypertension and/or BP control among ethnic groups but rather indicate ethnic differences in detection and patient experience of hypertension. There was some evi</w:t>
      </w:r>
      <w:r w:rsidRPr="004E0AB2">
        <w:rPr>
          <w:color w:val="000000"/>
        </w:rPr>
        <w:t>dence for a deprivation gradient for aspects of detection and engagement, but not the entirety. The age, adherence, communication, trust and service level (preventive contact and continuity of care) were identified as patient and service level factors.</w:t>
      </w:r>
    </w:p>
    <w:p w14:paraId="6DE2BEE0" w14:textId="68812561" w:rsidR="005C7D24" w:rsidRPr="004E0AB2" w:rsidRDefault="00C22FA2">
      <w:pPr>
        <w:spacing w:before="240" w:after="240"/>
        <w:rPr>
          <w:color w:val="000000"/>
        </w:rPr>
      </w:pPr>
      <w:r w:rsidRPr="004E0AB2">
        <w:rPr>
          <w:color w:val="000000"/>
        </w:rPr>
        <w:t xml:space="preserve">As </w:t>
      </w:r>
      <w:r w:rsidRPr="004E0AB2">
        <w:rPr>
          <w:color w:val="000000"/>
        </w:rPr>
        <w:t>such, the review ends with a recommendation that equitable hypertension management among adults aged 40 years and older should be addressed through an integrated approach. It is essential that reliable detection, monitoring, treatment and follow-up are acc</w:t>
      </w:r>
      <w:r w:rsidRPr="004E0AB2">
        <w:rPr>
          <w:color w:val="000000"/>
        </w:rPr>
        <w:t>ompanied by patient-centred and culturally responsive communication. Primary-care organisations should seek out inequalities in their own population and address inequalities that are shown to exist in place of assuming the presence of inequalities among ce</w:t>
      </w:r>
      <w:r w:rsidRPr="004E0AB2">
        <w:rPr>
          <w:color w:val="000000"/>
        </w:rPr>
        <w:t>rtain groups</w:t>
      </w:r>
      <w:r w:rsidR="00870BEF" w:rsidRPr="004E0AB2">
        <w:rPr>
          <w:color w:val="000000"/>
        </w:rPr>
        <w:t xml:space="preserve"> (</w:t>
      </w:r>
      <w:r w:rsidR="00870BEF" w:rsidRPr="004E0AB2">
        <w:t>Davies et al., 2024)</w:t>
      </w:r>
      <w:r w:rsidRPr="004E0AB2">
        <w:rPr>
          <w:color w:val="000000"/>
        </w:rPr>
        <w:t>. Future research should offer more clear age-specific evidence to assess differences by ethnicity, socioeconomic status and healthcare access, specifically among middle-aged and older adults.</w:t>
      </w:r>
    </w:p>
    <w:p w14:paraId="53DDFAB7" w14:textId="305B1A52" w:rsidR="005C7D24" w:rsidRPr="00FB4A58" w:rsidRDefault="00C22FA2" w:rsidP="00FB4A58">
      <w:pPr>
        <w:spacing w:before="240" w:after="240"/>
        <w:rPr>
          <w:color w:val="000000"/>
        </w:rPr>
      </w:pPr>
      <w:r w:rsidRPr="004E0AB2">
        <w:rPr>
          <w:color w:val="000000"/>
        </w:rPr>
        <w:t>In summary, hypertension ineq</w:t>
      </w:r>
      <w:r w:rsidRPr="004E0AB2">
        <w:rPr>
          <w:color w:val="000000"/>
        </w:rPr>
        <w:t>uality in the UK primary care should be viewed as a product of the interplay of demographic, social, patient experience and health system factors. Therefore, alongside clinical effectiveness in managing hypertension, primary-care systems must be able to de</w:t>
      </w:r>
      <w:r w:rsidRPr="004E0AB2">
        <w:rPr>
          <w:color w:val="000000"/>
        </w:rPr>
        <w:t>liver accessible, responsive and continuous care, to address these inequalities.</w:t>
      </w:r>
      <w:bookmarkStart w:id="56" w:name="_t5dwlprl06ae" w:colFirst="0" w:colLast="0"/>
      <w:bookmarkEnd w:id="56"/>
    </w:p>
    <w:p w14:paraId="05E829EE" w14:textId="3ADE9FAC" w:rsidR="005C7D24" w:rsidRPr="004E0AB2" w:rsidRDefault="00C22FA2">
      <w:pPr>
        <w:pStyle w:val="Heading1"/>
        <w:spacing w:before="240" w:after="240"/>
        <w:rPr>
          <w:color w:val="000000"/>
          <w:sz w:val="24"/>
          <w:szCs w:val="24"/>
        </w:rPr>
      </w:pPr>
      <w:bookmarkStart w:id="57" w:name="_Toc241218965"/>
      <w:r w:rsidRPr="004E0AB2">
        <w:rPr>
          <w:color w:val="000000"/>
          <w:sz w:val="24"/>
          <w:szCs w:val="24"/>
        </w:rPr>
        <w:lastRenderedPageBreak/>
        <w:t>References</w:t>
      </w:r>
      <w:bookmarkEnd w:id="57"/>
    </w:p>
    <w:p w14:paraId="4535310A" w14:textId="7CD0BF69" w:rsidR="003F79FD" w:rsidRPr="004E0AB2" w:rsidRDefault="003F79FD" w:rsidP="00FB4A58">
      <w:pPr>
        <w:rPr>
          <w:color w:val="000000" w:themeColor="text1"/>
        </w:rPr>
      </w:pPr>
      <w:r w:rsidRPr="004E0AB2">
        <w:rPr>
          <w:color w:val="000000" w:themeColor="text1"/>
        </w:rPr>
        <w:t>Abrahamowicz, A.A., Ebinger, J., Whelton, S.P., Commodore-Mensah, Y. and Yang, E., 2023. Racial and Ethnic Disparities in Hypertension: Barriers and Opportunities to Improve Blood Pressure Control. Current Cardiology Reports, [online] 25(1), pp.17</w:t>
      </w:r>
      <w:r w:rsidR="004E0AB2">
        <w:rPr>
          <w:color w:val="000000" w:themeColor="text1"/>
        </w:rPr>
        <w:t>-</w:t>
      </w:r>
      <w:r w:rsidRPr="004E0AB2">
        <w:rPr>
          <w:color w:val="000000" w:themeColor="text1"/>
        </w:rPr>
        <w:t xml:space="preserve">27. </w:t>
      </w:r>
      <w:hyperlink r:id="rId14">
        <w:r w:rsidRPr="004E0AB2">
          <w:rPr>
            <w:color w:val="000000" w:themeColor="text1"/>
            <w:u w:val="single"/>
          </w:rPr>
          <w:t>https://doi.org/10.1007/s11886-022-01826-x</w:t>
        </w:r>
      </w:hyperlink>
      <w:r w:rsidRPr="004E0AB2">
        <w:rPr>
          <w:color w:val="000000" w:themeColor="text1"/>
        </w:rPr>
        <w:t xml:space="preserve">. </w:t>
      </w:r>
    </w:p>
    <w:p w14:paraId="24A71624" w14:textId="77777777" w:rsidR="003F79FD" w:rsidRPr="004E0AB2" w:rsidRDefault="003F79FD" w:rsidP="00FB4A58">
      <w:pPr>
        <w:rPr>
          <w:color w:val="000000" w:themeColor="text1"/>
          <w:u w:val="single"/>
        </w:rPr>
      </w:pPr>
      <w:r w:rsidRPr="004E0AB2">
        <w:rPr>
          <w:color w:val="000000" w:themeColor="text1"/>
        </w:rPr>
        <w:t>Aggarwal, R., Chiu, N., Wadhera, R.K., Moran, A.E., Raber, I., Shen, C., Yeh, R.W. and Kazi, D.S., 2021. Racial/ethnic disparities in hypertension prevalence, awareness, treatment, and control in the United States, 2013 to 2018. Hypertension, 78(6), pp.1719-1726.</w:t>
      </w:r>
      <w:hyperlink r:id="rId15">
        <w:r w:rsidRPr="004E0AB2">
          <w:rPr>
            <w:color w:val="000000" w:themeColor="text1"/>
          </w:rPr>
          <w:t xml:space="preserve"> </w:t>
        </w:r>
      </w:hyperlink>
      <w:hyperlink r:id="rId16">
        <w:r w:rsidRPr="004E0AB2">
          <w:rPr>
            <w:color w:val="000000" w:themeColor="text1"/>
            <w:u w:val="single"/>
          </w:rPr>
          <w:t>https://www.ahajournals.org/doi/pdf/10.1161/HYPERTENSIONAHA.121.17570</w:t>
        </w:r>
      </w:hyperlink>
    </w:p>
    <w:p w14:paraId="39091DD3" w14:textId="77777777" w:rsidR="003F79FD" w:rsidRPr="004E0AB2" w:rsidRDefault="003F79FD" w:rsidP="00FB4A58">
      <w:pPr>
        <w:rPr>
          <w:color w:val="000000" w:themeColor="text1"/>
        </w:rPr>
      </w:pPr>
      <w:r w:rsidRPr="004E0AB2">
        <w:rPr>
          <w:color w:val="000000" w:themeColor="text1"/>
        </w:rPr>
        <w:t xml:space="preserve">Akhtar, S.S., Anwar, M., Coppell, K.J. and Parackal, S.M., 2024. Conventional medication adherence and self-treatment practices among South Asian immigrants: a qualitative study. </w:t>
      </w:r>
      <w:r w:rsidRPr="004E0AB2">
        <w:rPr>
          <w:i/>
          <w:iCs/>
          <w:color w:val="000000" w:themeColor="text1"/>
        </w:rPr>
        <w:t>The Journal of Primary Health Care</w:t>
      </w:r>
      <w:r w:rsidRPr="004E0AB2">
        <w:rPr>
          <w:color w:val="000000" w:themeColor="text1"/>
        </w:rPr>
        <w:t xml:space="preserve">, </w:t>
      </w:r>
      <w:r w:rsidRPr="004E0AB2">
        <w:rPr>
          <w:i/>
          <w:iCs/>
          <w:color w:val="000000" w:themeColor="text1"/>
        </w:rPr>
        <w:t>16</w:t>
      </w:r>
      <w:r w:rsidRPr="004E0AB2">
        <w:rPr>
          <w:color w:val="000000" w:themeColor="text1"/>
        </w:rPr>
        <w:t xml:space="preserve">(4), pp.390-397. </w:t>
      </w:r>
      <w:hyperlink r:id="rId17">
        <w:r w:rsidRPr="004E0AB2">
          <w:rPr>
            <w:color w:val="000000" w:themeColor="text1"/>
            <w:u w:val="single"/>
          </w:rPr>
          <w:t>https://doi.org/10.1071/HC24084</w:t>
        </w:r>
      </w:hyperlink>
    </w:p>
    <w:p w14:paraId="2DC9EAB7" w14:textId="56C8A62A" w:rsidR="003F79FD" w:rsidRPr="004E0AB2" w:rsidRDefault="003F79FD" w:rsidP="00FB4A58">
      <w:pPr>
        <w:rPr>
          <w:color w:val="000000" w:themeColor="text1"/>
        </w:rPr>
      </w:pPr>
      <w:r w:rsidRPr="004E0AB2">
        <w:rPr>
          <w:color w:val="000000" w:themeColor="text1"/>
        </w:rPr>
        <w:t xml:space="preserve">Baryakova, T.H., Pogostin, B.H., Langer, R. and McHugh, K.J., 2023. Overcoming barriers to patient adherence: The case for developing innovative drug delivery systems. </w:t>
      </w:r>
      <w:r w:rsidRPr="004E0AB2">
        <w:rPr>
          <w:i/>
          <w:iCs/>
          <w:color w:val="000000" w:themeColor="text1"/>
        </w:rPr>
        <w:t>Nature Reviews Drug Discovery</w:t>
      </w:r>
      <w:r w:rsidRPr="004E0AB2">
        <w:rPr>
          <w:color w:val="000000" w:themeColor="text1"/>
        </w:rPr>
        <w:t>, 22(22), pp.1</w:t>
      </w:r>
      <w:r w:rsidR="004E0AB2">
        <w:rPr>
          <w:color w:val="000000" w:themeColor="text1"/>
        </w:rPr>
        <w:t>-</w:t>
      </w:r>
      <w:r w:rsidRPr="004E0AB2">
        <w:rPr>
          <w:color w:val="000000" w:themeColor="text1"/>
        </w:rPr>
        <w:t xml:space="preserve">23. </w:t>
      </w:r>
      <w:hyperlink r:id="rId18">
        <w:r w:rsidRPr="004E0AB2">
          <w:rPr>
            <w:color w:val="000000" w:themeColor="text1"/>
            <w:u w:val="single"/>
          </w:rPr>
          <w:t>https://doi.org/10.1038/s41573-023-00670-0</w:t>
        </w:r>
      </w:hyperlink>
    </w:p>
    <w:p w14:paraId="363E37C3" w14:textId="77777777" w:rsidR="003F79FD" w:rsidRPr="004E0AB2" w:rsidRDefault="003F79FD" w:rsidP="00FB4A58">
      <w:pPr>
        <w:rPr>
          <w:color w:val="000000" w:themeColor="text1"/>
        </w:rPr>
      </w:pPr>
      <w:r w:rsidRPr="004E0AB2">
        <w:rPr>
          <w:color w:val="000000" w:themeColor="text1"/>
        </w:rPr>
        <w:t xml:space="preserve">Bawornthip, P., Mcdonall, J., Tamdee, D., Driscoll, A. and Hutchinson, A., 2026. Using the Health Belief Model to explore behavior change in the community to improve blood pressure control: a qualitative study. </w:t>
      </w:r>
      <w:r w:rsidRPr="004E0AB2">
        <w:rPr>
          <w:i/>
          <w:iCs/>
          <w:color w:val="000000" w:themeColor="text1"/>
        </w:rPr>
        <w:t>Western Journal of Nursing Research</w:t>
      </w:r>
      <w:r w:rsidRPr="004E0AB2">
        <w:rPr>
          <w:color w:val="000000" w:themeColor="text1"/>
        </w:rPr>
        <w:t xml:space="preserve">. </w:t>
      </w:r>
      <w:hyperlink r:id="rId19">
        <w:r w:rsidRPr="004E0AB2">
          <w:rPr>
            <w:color w:val="000000" w:themeColor="text1"/>
            <w:u w:val="single"/>
          </w:rPr>
          <w:t>https://doi.org/10.1177/01939459261432411</w:t>
        </w:r>
      </w:hyperlink>
      <w:r w:rsidRPr="004E0AB2">
        <w:rPr>
          <w:color w:val="000000" w:themeColor="text1"/>
        </w:rPr>
        <w:t> </w:t>
      </w:r>
    </w:p>
    <w:p w14:paraId="0BEE000C" w14:textId="77777777" w:rsidR="003F79FD" w:rsidRPr="004E0AB2" w:rsidRDefault="003F79FD" w:rsidP="00FB4A58">
      <w:pPr>
        <w:rPr>
          <w:color w:val="000000" w:themeColor="text1"/>
        </w:rPr>
      </w:pPr>
      <w:r w:rsidRPr="004E0AB2">
        <w:rPr>
          <w:color w:val="000000" w:themeColor="text1"/>
        </w:rPr>
        <w:t xml:space="preserve">Beyna, A.T., Mengesha, A.K., Ayele, H.S., Dajane, F.M., Mule, A.H., Asrie, A.B., Belete, T.M., Getachew, D., Alemayehu, T.T., Tadesse, G., Geremew, G.W., Limenh, L.W. and Bizuneh, G.K., 2026. Impact of health literacy and medication adherence on achieving blood pressure goals among hypertensive patients at the University of Gondar Comprehensive Specialized Referral Hospital, Northwest Ethiopia. </w:t>
      </w:r>
      <w:r w:rsidRPr="004E0AB2">
        <w:rPr>
          <w:i/>
          <w:iCs/>
          <w:color w:val="000000" w:themeColor="text1"/>
        </w:rPr>
        <w:t>PLOS One</w:t>
      </w:r>
      <w:r w:rsidRPr="004E0AB2">
        <w:rPr>
          <w:color w:val="000000" w:themeColor="text1"/>
        </w:rPr>
        <w:t xml:space="preserve">, [online] 21(1), p.e0341140. </w:t>
      </w:r>
      <w:hyperlink r:id="rId20">
        <w:r w:rsidRPr="004E0AB2">
          <w:rPr>
            <w:color w:val="000000" w:themeColor="text1"/>
            <w:u w:val="single"/>
          </w:rPr>
          <w:t>https://doi.org/10.1371/journal.pone.0341140</w:t>
        </w:r>
      </w:hyperlink>
    </w:p>
    <w:p w14:paraId="4484756C" w14:textId="77777777" w:rsidR="003F79FD" w:rsidRPr="004E0AB2" w:rsidRDefault="003F79FD" w:rsidP="00FB4A58">
      <w:pPr>
        <w:rPr>
          <w:color w:val="000000" w:themeColor="text1"/>
          <w:u w:val="single"/>
        </w:rPr>
      </w:pPr>
      <w:r w:rsidRPr="004E0AB2">
        <w:rPr>
          <w:color w:val="000000" w:themeColor="text1"/>
        </w:rPr>
        <w:t>Bidmead, E., Hayes, L., Mazzoli-Smith, L., Wildman, J., Rankin, J., Leggott, E., Todd, L. and Bramhall, L., 2024. Poverty proofing healthcare: A qualitative study of barriers to accessing healthcare for low-income families with children in northern England. PLoS One, 19(4), p.e0292983.</w:t>
      </w:r>
      <w:hyperlink r:id="rId21">
        <w:r w:rsidRPr="004E0AB2">
          <w:rPr>
            <w:color w:val="000000" w:themeColor="text1"/>
          </w:rPr>
          <w:t xml:space="preserve"> </w:t>
        </w:r>
      </w:hyperlink>
      <w:hyperlink r:id="rId22">
        <w:r w:rsidRPr="004E0AB2">
          <w:rPr>
            <w:color w:val="000000" w:themeColor="text1"/>
            <w:u w:val="single"/>
          </w:rPr>
          <w:t>https://doi.org/10.1371/journal.pone.0292983</w:t>
        </w:r>
      </w:hyperlink>
    </w:p>
    <w:p w14:paraId="28997864" w14:textId="77777777" w:rsidR="003F79FD" w:rsidRPr="004E0AB2" w:rsidRDefault="003F79FD" w:rsidP="00FB4A58">
      <w:pPr>
        <w:rPr>
          <w:color w:val="000000" w:themeColor="text1"/>
        </w:rPr>
      </w:pPr>
      <w:r w:rsidRPr="004E0AB2">
        <w:rPr>
          <w:color w:val="000000" w:themeColor="text1"/>
        </w:rPr>
        <w:t xml:space="preserve">Blok, S., Haggenburg, S., Collard, D., Van Der Linden, E.L., Galenkamp, H., Van Charante, E.P.M., Agyemang, C. and Van Den Born, B.J.H., 2022. The association between socioeconomic status and prevalence, awareness, treatment and control of hypertension in </w:t>
      </w:r>
      <w:r w:rsidRPr="004E0AB2">
        <w:rPr>
          <w:color w:val="000000" w:themeColor="text1"/>
        </w:rPr>
        <w:lastRenderedPageBreak/>
        <w:t xml:space="preserve">different ethnic groups: the Healthy Life in an Urban Setting study. </w:t>
      </w:r>
      <w:r w:rsidRPr="004E0AB2">
        <w:rPr>
          <w:i/>
          <w:iCs/>
          <w:color w:val="000000" w:themeColor="text1"/>
        </w:rPr>
        <w:t>Journal of hypertension</w:t>
      </w:r>
      <w:r w:rsidRPr="004E0AB2">
        <w:rPr>
          <w:color w:val="000000" w:themeColor="text1"/>
        </w:rPr>
        <w:t xml:space="preserve">, </w:t>
      </w:r>
      <w:r w:rsidRPr="004E0AB2">
        <w:rPr>
          <w:i/>
          <w:iCs/>
          <w:color w:val="000000" w:themeColor="text1"/>
        </w:rPr>
        <w:t>40</w:t>
      </w:r>
      <w:r w:rsidRPr="004E0AB2">
        <w:rPr>
          <w:color w:val="000000" w:themeColor="text1"/>
        </w:rPr>
        <w:t>(5), pp.897-907.</w:t>
      </w:r>
      <w:hyperlink r:id="rId23">
        <w:r w:rsidRPr="004E0AB2">
          <w:rPr>
            <w:color w:val="000000" w:themeColor="text1"/>
          </w:rPr>
          <w:t xml:space="preserve"> </w:t>
        </w:r>
      </w:hyperlink>
      <w:hyperlink r:id="rId24">
        <w:r w:rsidRPr="004E0AB2">
          <w:rPr>
            <w:color w:val="000000" w:themeColor="text1"/>
            <w:u w:val="single"/>
          </w:rPr>
          <w:t>https://doi.org/10.1097/hjh.0000000000003092</w:t>
        </w:r>
      </w:hyperlink>
      <w:r w:rsidRPr="004E0AB2">
        <w:rPr>
          <w:color w:val="000000" w:themeColor="text1"/>
        </w:rPr>
        <w:t xml:space="preserve">  </w:t>
      </w:r>
    </w:p>
    <w:p w14:paraId="22AC6B19" w14:textId="77777777" w:rsidR="003F79FD" w:rsidRPr="004E0AB2" w:rsidRDefault="003F79FD" w:rsidP="00FB4A58">
      <w:pPr>
        <w:rPr>
          <w:color w:val="000000" w:themeColor="text1"/>
        </w:rPr>
      </w:pPr>
      <w:r w:rsidRPr="004E0AB2">
        <w:rPr>
          <w:color w:val="000000" w:themeColor="text1"/>
        </w:rPr>
        <w:t xml:space="preserve">Bress, A.P., Anderson, T.S., Flack, J.M., Ghazi, L., Hall, M.E., Laffer, C.L., Still, C.H., Taler, S.J., Zachrison, K.S., Chang, T.I. and American Heart Association Council on Hypertension; Council on Cardiovascular and Stroke Nursing; and Council on Clinical Cardiology, 2024. The management of elevated blood pressure in the acute care setting: a scientific statement from the American Heart Association. </w:t>
      </w:r>
      <w:r w:rsidRPr="004E0AB2">
        <w:rPr>
          <w:i/>
          <w:iCs/>
          <w:color w:val="000000" w:themeColor="text1"/>
        </w:rPr>
        <w:t>Hypertension</w:t>
      </w:r>
      <w:r w:rsidRPr="004E0AB2">
        <w:rPr>
          <w:color w:val="000000" w:themeColor="text1"/>
        </w:rPr>
        <w:t xml:space="preserve">, </w:t>
      </w:r>
      <w:r w:rsidRPr="004E0AB2">
        <w:rPr>
          <w:i/>
          <w:iCs/>
          <w:color w:val="000000" w:themeColor="text1"/>
        </w:rPr>
        <w:t>81</w:t>
      </w:r>
      <w:r w:rsidRPr="004E0AB2">
        <w:rPr>
          <w:color w:val="000000" w:themeColor="text1"/>
        </w:rPr>
        <w:t xml:space="preserve">(8), pp.e94-e106. DOI: 10.1161/HYP.0000000000000238 </w:t>
      </w:r>
    </w:p>
    <w:p w14:paraId="4B955E98" w14:textId="77777777" w:rsidR="003F79FD" w:rsidRPr="004E0AB2" w:rsidRDefault="003F79FD" w:rsidP="00FB4A58">
      <w:pPr>
        <w:rPr>
          <w:color w:val="000000" w:themeColor="text1"/>
        </w:rPr>
      </w:pPr>
      <w:r w:rsidRPr="004E0AB2">
        <w:rPr>
          <w:color w:val="000000" w:themeColor="text1"/>
        </w:rPr>
        <w:t xml:space="preserve">Burnier, M., 2024. The role of adherence in patients with chronic diseases. </w:t>
      </w:r>
      <w:r w:rsidRPr="004E0AB2">
        <w:rPr>
          <w:i/>
          <w:iCs/>
          <w:color w:val="000000" w:themeColor="text1"/>
        </w:rPr>
        <w:t>European journal of internal medicine</w:t>
      </w:r>
      <w:r w:rsidRPr="004E0AB2">
        <w:rPr>
          <w:color w:val="000000" w:themeColor="text1"/>
        </w:rPr>
        <w:t xml:space="preserve">, </w:t>
      </w:r>
      <w:r w:rsidRPr="004E0AB2">
        <w:rPr>
          <w:i/>
          <w:iCs/>
          <w:color w:val="000000" w:themeColor="text1"/>
        </w:rPr>
        <w:t>119</w:t>
      </w:r>
      <w:r w:rsidRPr="004E0AB2">
        <w:rPr>
          <w:color w:val="000000" w:themeColor="text1"/>
        </w:rPr>
        <w:t xml:space="preserve">, pp.1-5. </w:t>
      </w:r>
      <w:hyperlink r:id="rId25">
        <w:r w:rsidRPr="004E0AB2">
          <w:rPr>
            <w:color w:val="000000" w:themeColor="text1"/>
            <w:u w:val="single"/>
          </w:rPr>
          <w:t>https://doi.org/10.1016/j.ejim.2023.07.008</w:t>
        </w:r>
      </w:hyperlink>
    </w:p>
    <w:p w14:paraId="3C5AD61E" w14:textId="77777777" w:rsidR="003F79FD" w:rsidRPr="004E0AB2" w:rsidRDefault="003F79FD" w:rsidP="00FB4A58">
      <w:pPr>
        <w:rPr>
          <w:color w:val="000000" w:themeColor="text1"/>
        </w:rPr>
      </w:pPr>
      <w:r w:rsidRPr="004E0AB2">
        <w:rPr>
          <w:color w:val="000000" w:themeColor="text1"/>
        </w:rPr>
        <w:t xml:space="preserve">Carey, R.M., Moran, A.E. and Whelton, P.K., 2022. Treatment of hypertension: a review. </w:t>
      </w:r>
      <w:r w:rsidRPr="004E0AB2">
        <w:rPr>
          <w:i/>
          <w:iCs/>
          <w:color w:val="000000" w:themeColor="text1"/>
        </w:rPr>
        <w:t>Jama</w:t>
      </w:r>
      <w:r w:rsidRPr="004E0AB2">
        <w:rPr>
          <w:color w:val="000000" w:themeColor="text1"/>
        </w:rPr>
        <w:t xml:space="preserve">, </w:t>
      </w:r>
      <w:r w:rsidRPr="004E0AB2">
        <w:rPr>
          <w:i/>
          <w:iCs/>
          <w:color w:val="000000" w:themeColor="text1"/>
        </w:rPr>
        <w:t>328</w:t>
      </w:r>
      <w:r w:rsidRPr="004E0AB2">
        <w:rPr>
          <w:color w:val="000000" w:themeColor="text1"/>
        </w:rPr>
        <w:t xml:space="preserve">(18), pp.1849-1861.  </w:t>
      </w:r>
      <w:hyperlink r:id="rId26">
        <w:r w:rsidRPr="004E0AB2">
          <w:rPr>
            <w:color w:val="000000" w:themeColor="text1"/>
            <w:u w:val="single"/>
          </w:rPr>
          <w:t>https://jamanetwork.com/journals/jama/fullarticle/10.1001/jama.2022.19590?utm_campaign=articlePDF%26utm_medium=articlePDFlink%26utm_source=articlePDF%26utm_content=jama.2022.19590</w:t>
        </w:r>
      </w:hyperlink>
    </w:p>
    <w:p w14:paraId="03D52221" w14:textId="77777777" w:rsidR="003F79FD" w:rsidRPr="004E0AB2" w:rsidRDefault="003F79FD" w:rsidP="00FB4A58">
      <w:pPr>
        <w:rPr>
          <w:color w:val="000000" w:themeColor="text1"/>
        </w:rPr>
      </w:pPr>
      <w:r w:rsidRPr="004E0AB2">
        <w:rPr>
          <w:color w:val="000000" w:themeColor="text1"/>
        </w:rPr>
        <w:t xml:space="preserve">Carpio, E.M., Ashworth, M., Asgari, E., Shaw, C., Schartau, P., Durbaba, S., Nitsch, D. and Molokhia, M., 2022. Hypertension and cardiovascular risk factor management in a multi-ethnic cohort of adults with CKD: a cross-sectional study in general practice. </w:t>
      </w:r>
      <w:r w:rsidRPr="004E0AB2">
        <w:rPr>
          <w:i/>
          <w:iCs/>
          <w:color w:val="000000" w:themeColor="text1"/>
        </w:rPr>
        <w:t>Journal of Nephrology</w:t>
      </w:r>
      <w:r w:rsidRPr="004E0AB2">
        <w:rPr>
          <w:color w:val="000000" w:themeColor="text1"/>
        </w:rPr>
        <w:t>, 35(3), pp.901-910.</w:t>
      </w:r>
      <w:hyperlink r:id="rId27">
        <w:r w:rsidRPr="004E0AB2">
          <w:rPr>
            <w:color w:val="000000" w:themeColor="text1"/>
            <w:u w:val="single"/>
          </w:rPr>
          <w:t xml:space="preserve"> https://doi.org/10.1007/s40620-021-01149-0</w:t>
        </w:r>
      </w:hyperlink>
      <w:r w:rsidRPr="004E0AB2">
        <w:rPr>
          <w:color w:val="000000" w:themeColor="text1"/>
        </w:rPr>
        <w:t>. </w:t>
      </w:r>
    </w:p>
    <w:p w14:paraId="228B0EAD" w14:textId="77777777" w:rsidR="003F79FD" w:rsidRPr="004E0AB2" w:rsidRDefault="003F79FD" w:rsidP="00FB4A58">
      <w:pPr>
        <w:rPr>
          <w:color w:val="000000" w:themeColor="text1"/>
          <w:u w:val="single"/>
        </w:rPr>
      </w:pPr>
      <w:r w:rsidRPr="004E0AB2">
        <w:rPr>
          <w:color w:val="000000" w:themeColor="text1"/>
        </w:rPr>
        <w:t>Carrasco-Marcelo, L., Pereira-Payo, D., Mendoza-Muñoz, M. and Pastor-Cisneros, R., 2024. Reduced income and its associations with physical inactivity, unhealthy habits, and cardiac complications in the hypertensive population. European Journal of Investigation in Health, Psychology and Education, 14(8), pp.2300-2313.</w:t>
      </w:r>
      <w:hyperlink r:id="rId28">
        <w:r w:rsidRPr="004E0AB2">
          <w:rPr>
            <w:color w:val="000000" w:themeColor="text1"/>
          </w:rPr>
          <w:t xml:space="preserve"> </w:t>
        </w:r>
      </w:hyperlink>
      <w:hyperlink r:id="rId29">
        <w:r w:rsidRPr="004E0AB2">
          <w:rPr>
            <w:color w:val="000000" w:themeColor="text1"/>
            <w:u w:val="single"/>
          </w:rPr>
          <w:t>https://doi.org/10.3390/ejihpe14080153</w:t>
        </w:r>
      </w:hyperlink>
    </w:p>
    <w:p w14:paraId="4BBECFA6" w14:textId="77777777" w:rsidR="003F79FD" w:rsidRPr="004E0AB2" w:rsidRDefault="003F79FD" w:rsidP="00FB4A58">
      <w:pPr>
        <w:rPr>
          <w:color w:val="000000" w:themeColor="text1"/>
        </w:rPr>
      </w:pPr>
      <w:r w:rsidRPr="004E0AB2">
        <w:rPr>
          <w:color w:val="000000" w:themeColor="text1"/>
        </w:rPr>
        <w:t xml:space="preserve">Carrillo‐Larco, R.M., Wilmer Cristobal Guzman‐Vilca and Dinesh Neupane (2022). Estimating the gap between demand and supply of medical appointments by physicians for hypertension care: A pooled analysis in 191 countries. </w:t>
      </w:r>
      <w:r w:rsidRPr="004E0AB2">
        <w:rPr>
          <w:i/>
          <w:iCs/>
          <w:color w:val="000000" w:themeColor="text1"/>
        </w:rPr>
        <w:t>BMJ Open</w:t>
      </w:r>
      <w:r w:rsidRPr="004E0AB2">
        <w:rPr>
          <w:color w:val="000000" w:themeColor="text1"/>
        </w:rPr>
        <w:t xml:space="preserve">, 12(4), pp.e059933-e059933.  </w:t>
      </w:r>
      <w:hyperlink r:id="rId30">
        <w:r w:rsidRPr="004E0AB2">
          <w:rPr>
            <w:color w:val="000000" w:themeColor="text1"/>
            <w:u w:val="single"/>
          </w:rPr>
          <w:t>https://doi.org/10.1136/bmjopen-2021-059933</w:t>
        </w:r>
      </w:hyperlink>
    </w:p>
    <w:p w14:paraId="7230F41C" w14:textId="77777777" w:rsidR="003F79FD" w:rsidRPr="004E0AB2" w:rsidRDefault="003F79FD" w:rsidP="00FB4A58">
      <w:pPr>
        <w:rPr>
          <w:color w:val="000000" w:themeColor="text1"/>
        </w:rPr>
      </w:pPr>
      <w:r w:rsidRPr="004E0AB2">
        <w:rPr>
          <w:color w:val="000000" w:themeColor="text1"/>
        </w:rPr>
        <w:t>Charchar, F.J., Prestes, P.R., Mills, C., Ching, S.M., Neupane, D., Marques, F.Z., Sharman, J.E., Vogt, L., Burrell, L.M., Korostovtseva, L. and Zec, M., 2023. Lifestyle management of hypertension: International Society of Hypertension position paper endorsed by the World Hypertension League and European Society of Hypertension. Journal of hypertension, 42(1), p.23.</w:t>
      </w:r>
      <w:hyperlink r:id="rId31">
        <w:r w:rsidRPr="004E0AB2">
          <w:rPr>
            <w:color w:val="000000" w:themeColor="text1"/>
          </w:rPr>
          <w:t xml:space="preserve"> </w:t>
        </w:r>
      </w:hyperlink>
      <w:hyperlink r:id="rId32">
        <w:r w:rsidRPr="004E0AB2">
          <w:rPr>
            <w:color w:val="000000" w:themeColor="text1"/>
            <w:u w:val="single"/>
          </w:rPr>
          <w:t>https://pmc.ncbi.nlm.nih.gov/articles/PMC10713007/pdf/jhype-42-023.pdf</w:t>
        </w:r>
      </w:hyperlink>
    </w:p>
    <w:p w14:paraId="5B11CA16" w14:textId="77777777" w:rsidR="003F79FD" w:rsidRPr="004E0AB2" w:rsidRDefault="003F79FD" w:rsidP="00FB4A58">
      <w:pPr>
        <w:rPr>
          <w:color w:val="000000" w:themeColor="text1"/>
        </w:rPr>
      </w:pPr>
      <w:r w:rsidRPr="004E0AB2">
        <w:rPr>
          <w:color w:val="000000" w:themeColor="text1"/>
        </w:rPr>
        <w:lastRenderedPageBreak/>
        <w:t xml:space="preserve">Chigbu, U.E., Atiku, S.O. and Du Plessis, C.C., 2023. The science of literature reviews: searching, identifying, selecting, and synthesising. </w:t>
      </w:r>
      <w:r w:rsidRPr="004E0AB2">
        <w:rPr>
          <w:i/>
          <w:iCs/>
          <w:color w:val="000000" w:themeColor="text1"/>
        </w:rPr>
        <w:t>Publications</w:t>
      </w:r>
      <w:r w:rsidRPr="004E0AB2">
        <w:rPr>
          <w:color w:val="000000" w:themeColor="text1"/>
        </w:rPr>
        <w:t>, 11(1), p.2.</w:t>
      </w:r>
      <w:hyperlink r:id="rId33">
        <w:r w:rsidRPr="004E0AB2">
          <w:rPr>
            <w:color w:val="000000" w:themeColor="text1"/>
            <w:u w:val="single"/>
          </w:rPr>
          <w:t xml:space="preserve"> https://doi.org/10.3390/publications11010002</w:t>
        </w:r>
      </w:hyperlink>
      <w:r w:rsidRPr="004E0AB2">
        <w:rPr>
          <w:color w:val="000000" w:themeColor="text1"/>
        </w:rPr>
        <w:t>.</w:t>
      </w:r>
    </w:p>
    <w:p w14:paraId="548287D5" w14:textId="691F91CD" w:rsidR="003F79FD" w:rsidRPr="004E0AB2" w:rsidRDefault="003F79FD" w:rsidP="00FB4A58">
      <w:pPr>
        <w:rPr>
          <w:color w:val="000000" w:themeColor="text1"/>
        </w:rPr>
      </w:pPr>
      <w:r w:rsidRPr="004E0AB2">
        <w:rPr>
          <w:color w:val="000000" w:themeColor="text1"/>
        </w:rPr>
        <w:t xml:space="preserve">Chow, R., Forde, B., Sawatzky, R., Patiño, A.G., Tran, K.C., Bittman, J. and Khan, N.A., 2022. Digital Health Technology and hypertension management: A qualitative analysis of patient and specialist provider preferences on data tracking. </w:t>
      </w:r>
      <w:r w:rsidRPr="004E0AB2">
        <w:rPr>
          <w:i/>
          <w:iCs/>
          <w:color w:val="000000" w:themeColor="text1"/>
        </w:rPr>
        <w:t>Connected Health</w:t>
      </w:r>
      <w:r w:rsidRPr="004E0AB2">
        <w:rPr>
          <w:color w:val="000000" w:themeColor="text1"/>
        </w:rPr>
        <w:t>, 1(2), pp.72</w:t>
      </w:r>
      <w:r w:rsidR="004E0AB2">
        <w:rPr>
          <w:color w:val="000000" w:themeColor="text1"/>
        </w:rPr>
        <w:t>-</w:t>
      </w:r>
      <w:r w:rsidRPr="004E0AB2">
        <w:rPr>
          <w:color w:val="000000" w:themeColor="text1"/>
        </w:rPr>
        <w:t xml:space="preserve">84.  </w:t>
      </w:r>
      <w:hyperlink r:id="rId34">
        <w:r w:rsidRPr="004E0AB2">
          <w:rPr>
            <w:color w:val="000000" w:themeColor="text1"/>
            <w:u w:val="single"/>
          </w:rPr>
          <w:t>https://doi.org/10.20517/ch.2022.07?urlappend=%3Futm_source%3Dresearchgate.net%26utm_medium%3Darticle</w:t>
        </w:r>
      </w:hyperlink>
    </w:p>
    <w:p w14:paraId="2EA1C80D" w14:textId="7E736C6A" w:rsidR="003F79FD" w:rsidRPr="004E0AB2" w:rsidRDefault="003F79FD" w:rsidP="00FB4A58">
      <w:pPr>
        <w:rPr>
          <w:color w:val="000000" w:themeColor="text1"/>
        </w:rPr>
      </w:pPr>
      <w:r w:rsidRPr="004E0AB2">
        <w:rPr>
          <w:color w:val="000000" w:themeColor="text1"/>
        </w:rPr>
        <w:t>Davies, L.E., Sinclair, D.R., Kingston, A., Spiers, G.F. and Hanratty, B., 2024. Is it possible to identify populations experiencing material disadvantage in primary care? A feasibility study using the Clinical Practice Research Database. Journal of Epidemiology and Community Health, [online] 78(12), pp.806</w:t>
      </w:r>
      <w:r w:rsidR="004E0AB2">
        <w:rPr>
          <w:color w:val="000000" w:themeColor="text1"/>
        </w:rPr>
        <w:t>-</w:t>
      </w:r>
      <w:r w:rsidRPr="004E0AB2">
        <w:rPr>
          <w:color w:val="000000" w:themeColor="text1"/>
        </w:rPr>
        <w:t xml:space="preserve">808. </w:t>
      </w:r>
      <w:hyperlink r:id="rId35" w:history="1">
        <w:r w:rsidRPr="004E0AB2">
          <w:rPr>
            <w:rStyle w:val="Hyperlink"/>
            <w:color w:val="000000" w:themeColor="text1"/>
          </w:rPr>
          <w:t>https://doi.org/10.1136/jech-2024-222396</w:t>
        </w:r>
      </w:hyperlink>
      <w:r w:rsidRPr="004E0AB2">
        <w:rPr>
          <w:color w:val="000000" w:themeColor="text1"/>
        </w:rPr>
        <w:t xml:space="preserve">. </w:t>
      </w:r>
    </w:p>
    <w:p w14:paraId="0F84741E" w14:textId="77777777" w:rsidR="003F79FD" w:rsidRPr="004E0AB2" w:rsidRDefault="003F79FD" w:rsidP="00FB4A58">
      <w:pPr>
        <w:rPr>
          <w:color w:val="000000" w:themeColor="text1"/>
          <w:u w:val="single"/>
        </w:rPr>
      </w:pPr>
      <w:r w:rsidRPr="004E0AB2">
        <w:rPr>
          <w:color w:val="000000" w:themeColor="text1"/>
        </w:rPr>
        <w:t>di Pietro, M., Trudgill, N.J., Vasileiou, M., Longcroft-Wheaton, G., Phillips, A.W., Gossage, J., Kaye, P.V., Foley, K.G., Crosby, T., Nelson, S. and Griffiths, H., 2024. National Institute for Health and Care Excellence (NICE) guidance on monitoring and management of Barrett’s oesophagus and stage I oesophageal adenocarcinoma. Gut, 73(6), pp.897-909.</w:t>
      </w:r>
      <w:hyperlink r:id="rId36">
        <w:r w:rsidRPr="004E0AB2">
          <w:rPr>
            <w:color w:val="000000" w:themeColor="text1"/>
          </w:rPr>
          <w:t xml:space="preserve"> </w:t>
        </w:r>
      </w:hyperlink>
      <w:hyperlink r:id="rId37">
        <w:r w:rsidRPr="004E0AB2">
          <w:rPr>
            <w:color w:val="000000" w:themeColor="text1"/>
            <w:u w:val="single"/>
          </w:rPr>
          <w:t>https://doi.org/10.1136/gutjnl-2023-331557</w:t>
        </w:r>
      </w:hyperlink>
    </w:p>
    <w:p w14:paraId="67674AC2" w14:textId="77777777" w:rsidR="003F79FD" w:rsidRPr="004E0AB2" w:rsidRDefault="003F79FD" w:rsidP="00FB4A58">
      <w:pPr>
        <w:rPr>
          <w:color w:val="000000" w:themeColor="text1"/>
        </w:rPr>
      </w:pPr>
      <w:r w:rsidRPr="004E0AB2">
        <w:rPr>
          <w:color w:val="000000" w:themeColor="text1"/>
        </w:rPr>
        <w:t xml:space="preserve">Dinh, T.T.H. and Bonner, A., 2023. Exploring the relationships between health literacy, social support, self-efficacy and self-management in adults with multiple chronic diseases. </w:t>
      </w:r>
      <w:r w:rsidRPr="004E0AB2">
        <w:rPr>
          <w:i/>
          <w:iCs/>
          <w:color w:val="000000" w:themeColor="text1"/>
        </w:rPr>
        <w:t>BMC health services research</w:t>
      </w:r>
      <w:r w:rsidRPr="004E0AB2">
        <w:rPr>
          <w:color w:val="000000" w:themeColor="text1"/>
        </w:rPr>
        <w:t xml:space="preserve">, </w:t>
      </w:r>
      <w:r w:rsidRPr="004E0AB2">
        <w:rPr>
          <w:i/>
          <w:iCs/>
          <w:color w:val="000000" w:themeColor="text1"/>
        </w:rPr>
        <w:t>23</w:t>
      </w:r>
      <w:r w:rsidRPr="004E0AB2">
        <w:rPr>
          <w:color w:val="000000" w:themeColor="text1"/>
        </w:rPr>
        <w:t xml:space="preserve">(1), p.923.  </w:t>
      </w:r>
      <w:hyperlink r:id="rId38">
        <w:r w:rsidRPr="004E0AB2">
          <w:rPr>
            <w:color w:val="000000" w:themeColor="text1"/>
            <w:u w:val="single"/>
          </w:rPr>
          <w:t>https://doi.org/10.1186/s12913-023-09907-5</w:t>
        </w:r>
      </w:hyperlink>
    </w:p>
    <w:p w14:paraId="00ABE699" w14:textId="77777777" w:rsidR="003F79FD" w:rsidRPr="004E0AB2" w:rsidRDefault="003F79FD" w:rsidP="00FB4A58">
      <w:pPr>
        <w:rPr>
          <w:color w:val="000000" w:themeColor="text1"/>
        </w:rPr>
      </w:pPr>
      <w:r w:rsidRPr="004E0AB2">
        <w:rPr>
          <w:color w:val="000000" w:themeColor="text1"/>
        </w:rPr>
        <w:t xml:space="preserve">Drozd, M., Pujades-Rodriguez, M., Sun, F., Franks, K.N., Lillie, P.J., Witte, K.K., Kearney, M.T. and Cubbon, R.M., 2021. Causes of death in people with cardiovascular disease: a UK Biobank cohort study. </w:t>
      </w:r>
      <w:r w:rsidRPr="004E0AB2">
        <w:rPr>
          <w:i/>
          <w:iCs/>
          <w:color w:val="000000" w:themeColor="text1"/>
        </w:rPr>
        <w:t>Journal of the American Heart Association</w:t>
      </w:r>
      <w:r w:rsidRPr="004E0AB2">
        <w:rPr>
          <w:color w:val="000000" w:themeColor="text1"/>
        </w:rPr>
        <w:t>, 10(22), e023188.</w:t>
      </w:r>
      <w:hyperlink r:id="rId39">
        <w:r w:rsidRPr="004E0AB2">
          <w:rPr>
            <w:color w:val="000000" w:themeColor="text1"/>
            <w:u w:val="single"/>
          </w:rPr>
          <w:t xml:space="preserve"> https://doi.org/10.1161/JAHA.121.023188</w:t>
        </w:r>
      </w:hyperlink>
      <w:r w:rsidRPr="004E0AB2">
        <w:rPr>
          <w:color w:val="000000" w:themeColor="text1"/>
        </w:rPr>
        <w:t>.</w:t>
      </w:r>
    </w:p>
    <w:p w14:paraId="5DBA2132" w14:textId="77777777" w:rsidR="003F79FD" w:rsidRPr="004E0AB2" w:rsidRDefault="003F79FD" w:rsidP="00FB4A58">
      <w:pPr>
        <w:rPr>
          <w:color w:val="000000" w:themeColor="text1"/>
        </w:rPr>
      </w:pPr>
      <w:r w:rsidRPr="004E0AB2">
        <w:rPr>
          <w:color w:val="000000" w:themeColor="text1"/>
        </w:rPr>
        <w:t xml:space="preserve">Eastwood, S.V., Hughes, A.D., Tomlinson, L., Mathur, R., Smeeth, L., Bhaskaran, K. and Chaturvedi, N., 2023. Ethnic differences in hypertension management, medication use and blood pressure control in UK primary care, 2006-2019: a retrospective cohort study. </w:t>
      </w:r>
      <w:r w:rsidRPr="004E0AB2">
        <w:rPr>
          <w:i/>
          <w:iCs/>
          <w:color w:val="000000" w:themeColor="text1"/>
        </w:rPr>
        <w:t>The Lancet Regional Health - Europe</w:t>
      </w:r>
      <w:r w:rsidRPr="004E0AB2">
        <w:rPr>
          <w:color w:val="000000" w:themeColor="text1"/>
        </w:rPr>
        <w:t>, 25, 100557.</w:t>
      </w:r>
      <w:hyperlink r:id="rId40">
        <w:r w:rsidRPr="004E0AB2">
          <w:rPr>
            <w:color w:val="000000" w:themeColor="text1"/>
            <w:u w:val="single"/>
          </w:rPr>
          <w:t xml:space="preserve"> https://doi.org/10.1016/j.lanepe.2022.100557</w:t>
        </w:r>
      </w:hyperlink>
      <w:r w:rsidRPr="004E0AB2">
        <w:rPr>
          <w:color w:val="000000" w:themeColor="text1"/>
        </w:rPr>
        <w:t>.</w:t>
      </w:r>
    </w:p>
    <w:p w14:paraId="48985C0C" w14:textId="77777777" w:rsidR="003F79FD" w:rsidRPr="004E0AB2" w:rsidRDefault="003F79FD" w:rsidP="00FB4A58">
      <w:pPr>
        <w:rPr>
          <w:color w:val="000000" w:themeColor="text1"/>
        </w:rPr>
      </w:pPr>
      <w:r w:rsidRPr="004E0AB2">
        <w:rPr>
          <w:color w:val="000000" w:themeColor="text1"/>
        </w:rPr>
        <w:t xml:space="preserve">Elnaem, M.H., Mosaad, M., Abdelaziz, D.H., Mansour, N.O., Usman, A., Elrggal, M.E. and Cheema, E., 2022. Disparities in Prevalence and Barriers to Hypertension Control: A Systematic Review. International Journal of Environmental Research and Public Health, [online] 19(21), p.14571. </w:t>
      </w:r>
      <w:hyperlink r:id="rId41">
        <w:r w:rsidRPr="004E0AB2">
          <w:rPr>
            <w:color w:val="000000" w:themeColor="text1"/>
            <w:u w:val="single"/>
          </w:rPr>
          <w:t>https://doi.org/10.3390/ijerph192114571</w:t>
        </w:r>
      </w:hyperlink>
      <w:r w:rsidRPr="004E0AB2">
        <w:rPr>
          <w:color w:val="000000" w:themeColor="text1"/>
        </w:rPr>
        <w:t xml:space="preserve">. </w:t>
      </w:r>
    </w:p>
    <w:p w14:paraId="18101858" w14:textId="77777777" w:rsidR="003F79FD" w:rsidRPr="004E0AB2" w:rsidRDefault="003F79FD" w:rsidP="00FB4A58">
      <w:pPr>
        <w:rPr>
          <w:color w:val="000000" w:themeColor="text1"/>
        </w:rPr>
      </w:pPr>
      <w:r w:rsidRPr="004E0AB2">
        <w:rPr>
          <w:color w:val="000000" w:themeColor="text1"/>
        </w:rPr>
        <w:lastRenderedPageBreak/>
        <w:t xml:space="preserve">English, J. and Nielsen, R.A., 2023. </w:t>
      </w:r>
      <w:r w:rsidRPr="004E0AB2">
        <w:rPr>
          <w:i/>
          <w:iCs/>
          <w:color w:val="000000" w:themeColor="text1"/>
        </w:rPr>
        <w:t>Combining interpretivist and positivist approaches in social science research</w:t>
      </w:r>
      <w:r w:rsidRPr="004E0AB2">
        <w:rPr>
          <w:color w:val="000000" w:themeColor="text1"/>
        </w:rPr>
        <w:t xml:space="preserve">. Massachusetts Institute of Technology. </w:t>
      </w:r>
      <w:hyperlink r:id="rId42">
        <w:r w:rsidRPr="004E0AB2">
          <w:rPr>
            <w:color w:val="000000" w:themeColor="text1"/>
            <w:u w:val="single"/>
          </w:rPr>
          <w:t>https://www.mit.edu/~rnielsen/combining.pdf</w:t>
        </w:r>
      </w:hyperlink>
      <w:r w:rsidRPr="004E0AB2">
        <w:rPr>
          <w:color w:val="000000" w:themeColor="text1"/>
        </w:rPr>
        <w:t> </w:t>
      </w:r>
    </w:p>
    <w:p w14:paraId="3C82B598" w14:textId="77777777" w:rsidR="003F79FD" w:rsidRPr="004E0AB2" w:rsidRDefault="003F79FD" w:rsidP="00FB4A58">
      <w:pPr>
        <w:rPr>
          <w:color w:val="000000" w:themeColor="text1"/>
        </w:rPr>
      </w:pPr>
      <w:r w:rsidRPr="004E0AB2">
        <w:rPr>
          <w:color w:val="000000" w:themeColor="text1"/>
        </w:rPr>
        <w:t xml:space="preserve">Gkiouleka, A., Wong, G., Sowden, S., Bambra, C., Siersbaek, R., Manji, S., Moseley, A., Harmston, R., Kuhn, I. and Ford, J., 2023. Reducing health inequalities through general practice. </w:t>
      </w:r>
      <w:r w:rsidRPr="004E0AB2">
        <w:rPr>
          <w:i/>
          <w:iCs/>
          <w:color w:val="000000" w:themeColor="text1"/>
        </w:rPr>
        <w:t>The Lancet Public Health</w:t>
      </w:r>
      <w:r w:rsidRPr="004E0AB2">
        <w:rPr>
          <w:color w:val="000000" w:themeColor="text1"/>
        </w:rPr>
        <w:t xml:space="preserve">, 8(6), pp.e463-e472. </w:t>
      </w:r>
      <w:hyperlink r:id="rId43">
        <w:r w:rsidRPr="004E0AB2">
          <w:rPr>
            <w:color w:val="000000" w:themeColor="text1"/>
            <w:u w:val="single"/>
          </w:rPr>
          <w:t>https://doi.org/10.1016/s2468-2667(23)00093-2</w:t>
        </w:r>
      </w:hyperlink>
      <w:r w:rsidRPr="004E0AB2">
        <w:rPr>
          <w:color w:val="000000" w:themeColor="text1"/>
        </w:rPr>
        <w:t> </w:t>
      </w:r>
    </w:p>
    <w:p w14:paraId="7D7D68F3" w14:textId="77777777" w:rsidR="003F79FD" w:rsidRPr="004E0AB2" w:rsidRDefault="003F79FD" w:rsidP="00FB4A58">
      <w:pPr>
        <w:rPr>
          <w:color w:val="000000" w:themeColor="text1"/>
          <w:u w:val="single"/>
        </w:rPr>
      </w:pPr>
      <w:r w:rsidRPr="004E0AB2">
        <w:rPr>
          <w:color w:val="000000" w:themeColor="text1"/>
        </w:rPr>
        <w:t>Goñi, J.I., 2026. Can literature reviews be both interpretive and systematic? Revisiting critical interpretive reviews. International Journal of Social Research Methodology, 29(3), pp.399-419.</w:t>
      </w:r>
      <w:hyperlink r:id="rId44">
        <w:r w:rsidRPr="004E0AB2">
          <w:rPr>
            <w:color w:val="000000" w:themeColor="text1"/>
          </w:rPr>
          <w:t xml:space="preserve"> </w:t>
        </w:r>
      </w:hyperlink>
      <w:hyperlink r:id="rId45">
        <w:r w:rsidRPr="004E0AB2">
          <w:rPr>
            <w:color w:val="000000" w:themeColor="text1"/>
            <w:u w:val="single"/>
          </w:rPr>
          <w:t>https://doi.org/10.1080/13645579.2025.2552752</w:t>
        </w:r>
      </w:hyperlink>
    </w:p>
    <w:p w14:paraId="4F301F39" w14:textId="77777777" w:rsidR="003F79FD" w:rsidRPr="004E0AB2" w:rsidRDefault="003F79FD" w:rsidP="00FB4A58">
      <w:pPr>
        <w:rPr>
          <w:color w:val="000000" w:themeColor="text1"/>
          <w:u w:val="single"/>
        </w:rPr>
      </w:pPr>
      <w:r w:rsidRPr="004E0AB2">
        <w:rPr>
          <w:color w:val="000000" w:themeColor="text1"/>
        </w:rPr>
        <w:t>Goorani, S., Zangene, S. and Imig, J.D., 2024. Hypertension: a continuing public healthcare issue. International journal of molecular sciences, 26(1), p.123.</w:t>
      </w:r>
      <w:hyperlink r:id="rId46">
        <w:r w:rsidRPr="004E0AB2">
          <w:rPr>
            <w:color w:val="000000" w:themeColor="text1"/>
          </w:rPr>
          <w:t xml:space="preserve"> </w:t>
        </w:r>
      </w:hyperlink>
      <w:hyperlink r:id="rId47">
        <w:r w:rsidRPr="004E0AB2">
          <w:rPr>
            <w:color w:val="000000" w:themeColor="text1"/>
            <w:u w:val="single"/>
          </w:rPr>
          <w:t>https://doi.org/10.3390/ijms26010123</w:t>
        </w:r>
      </w:hyperlink>
    </w:p>
    <w:p w14:paraId="042AABBF" w14:textId="77777777" w:rsidR="003F79FD" w:rsidRPr="004E0AB2" w:rsidRDefault="003F79FD" w:rsidP="00FB4A58">
      <w:pPr>
        <w:rPr>
          <w:color w:val="000000" w:themeColor="text1"/>
        </w:rPr>
      </w:pPr>
      <w:r w:rsidRPr="004E0AB2">
        <w:rPr>
          <w:color w:val="000000" w:themeColor="text1"/>
        </w:rPr>
        <w:t xml:space="preserve">Gopal, D.P., Okoli, G.N. and Rao, M., 2021. Re-thinking the inclusion of race in British hypertension guidance. </w:t>
      </w:r>
      <w:r w:rsidRPr="004E0AB2">
        <w:rPr>
          <w:i/>
          <w:iCs/>
          <w:color w:val="000000" w:themeColor="text1"/>
        </w:rPr>
        <w:t>Journal of Human Hypertension</w:t>
      </w:r>
      <w:r w:rsidRPr="004E0AB2">
        <w:rPr>
          <w:color w:val="000000" w:themeColor="text1"/>
        </w:rPr>
        <w:t>, 36(3), pp.333-335.</w:t>
      </w:r>
      <w:hyperlink r:id="rId48">
        <w:r w:rsidRPr="004E0AB2">
          <w:rPr>
            <w:color w:val="000000" w:themeColor="text1"/>
            <w:u w:val="single"/>
          </w:rPr>
          <w:t xml:space="preserve"> https://doi.org/10.1038/s41371-021-00601-9</w:t>
        </w:r>
      </w:hyperlink>
      <w:r w:rsidRPr="004E0AB2">
        <w:rPr>
          <w:color w:val="000000" w:themeColor="text1"/>
        </w:rPr>
        <w:t>.</w:t>
      </w:r>
    </w:p>
    <w:p w14:paraId="740B7049" w14:textId="77777777" w:rsidR="003F79FD" w:rsidRPr="004E0AB2" w:rsidRDefault="003F79FD" w:rsidP="00FB4A58">
      <w:pPr>
        <w:rPr>
          <w:color w:val="000000" w:themeColor="text1"/>
        </w:rPr>
      </w:pPr>
      <w:r w:rsidRPr="004E0AB2">
        <w:rPr>
          <w:color w:val="000000" w:themeColor="text1"/>
        </w:rPr>
        <w:t xml:space="preserve">Green, B.B., Anderson, M.L., Ehrlich, K., Hall, Y.N., Hansell, L.D., Hsu, C., Joseph, D., Margolis, K.L., McClure, J.B., Munson, S.A. and Thompson, M.J., 2022. Blood pressure checks for diagnosing hypertension: health professionals' knowledge, beliefs, and practices. </w:t>
      </w:r>
      <w:r w:rsidRPr="004E0AB2">
        <w:rPr>
          <w:i/>
          <w:iCs/>
          <w:color w:val="000000" w:themeColor="text1"/>
        </w:rPr>
        <w:t>The Journal of the American Board of Family Medicine</w:t>
      </w:r>
      <w:r w:rsidRPr="004E0AB2">
        <w:rPr>
          <w:color w:val="000000" w:themeColor="text1"/>
        </w:rPr>
        <w:t xml:space="preserve">, </w:t>
      </w:r>
      <w:r w:rsidRPr="004E0AB2">
        <w:rPr>
          <w:i/>
          <w:iCs/>
          <w:color w:val="000000" w:themeColor="text1"/>
        </w:rPr>
        <w:t>35</w:t>
      </w:r>
      <w:r w:rsidRPr="004E0AB2">
        <w:rPr>
          <w:color w:val="000000" w:themeColor="text1"/>
        </w:rPr>
        <w:t xml:space="preserve">(2), pp.310-319.  doi: 10.3122/jabfm.2022.02.210318 </w:t>
      </w:r>
    </w:p>
    <w:p w14:paraId="75DF9FAB" w14:textId="77777777" w:rsidR="003F79FD" w:rsidRPr="004E0AB2" w:rsidRDefault="003F79FD" w:rsidP="00FB4A58">
      <w:pPr>
        <w:rPr>
          <w:color w:val="000000" w:themeColor="text1"/>
        </w:rPr>
      </w:pPr>
      <w:r w:rsidRPr="004E0AB2">
        <w:rPr>
          <w:color w:val="000000" w:themeColor="text1"/>
        </w:rPr>
        <w:t xml:space="preserve">Gumz, M.L., Shimbo, D., Abdalla, M., Balijepalli, R.C., Benedict, C., Chen, Y., Earnest, D.J., Gamble, K.L., Garrison, S.R., Gong, M.C. and Hogenesch, J.B., 2023. Toward precision medicine: circadian rhythm of blood pressure and chronotherapy for hypertension-2021 NHLBI workshop report. </w:t>
      </w:r>
      <w:r w:rsidRPr="004E0AB2">
        <w:rPr>
          <w:i/>
          <w:iCs/>
          <w:color w:val="000000" w:themeColor="text1"/>
        </w:rPr>
        <w:t>Hypertension</w:t>
      </w:r>
      <w:r w:rsidRPr="004E0AB2">
        <w:rPr>
          <w:color w:val="000000" w:themeColor="text1"/>
        </w:rPr>
        <w:t xml:space="preserve">, </w:t>
      </w:r>
      <w:r w:rsidRPr="004E0AB2">
        <w:rPr>
          <w:i/>
          <w:iCs/>
          <w:color w:val="000000" w:themeColor="text1"/>
        </w:rPr>
        <w:t>80</w:t>
      </w:r>
      <w:r w:rsidRPr="004E0AB2">
        <w:rPr>
          <w:color w:val="000000" w:themeColor="text1"/>
        </w:rPr>
        <w:t xml:space="preserve">(3), pp.503-522.  OI: 10.1161/HYPERTENSIONAHA.122.19372 </w:t>
      </w:r>
    </w:p>
    <w:p w14:paraId="1EFD6CC4" w14:textId="4E2FA4A9" w:rsidR="003F79FD" w:rsidRPr="004E0AB2" w:rsidRDefault="003F79FD" w:rsidP="00FB4A58">
      <w:pPr>
        <w:rPr>
          <w:color w:val="000000" w:themeColor="text1"/>
        </w:rPr>
      </w:pPr>
      <w:r w:rsidRPr="004E0AB2">
        <w:rPr>
          <w:color w:val="000000" w:themeColor="text1"/>
        </w:rPr>
        <w:t xml:space="preserve">Hamrahian, S. M., Maarouf, O. H., and Fülöp, T., 2022. A critical review of medication adherence in hypertension: Barriers and facilitators clinicians should consider. </w:t>
      </w:r>
      <w:r w:rsidRPr="004E0AB2">
        <w:rPr>
          <w:i/>
          <w:iCs/>
          <w:color w:val="000000" w:themeColor="text1"/>
        </w:rPr>
        <w:t>Patient Preference and Adherence</w:t>
      </w:r>
      <w:r w:rsidRPr="004E0AB2">
        <w:rPr>
          <w:color w:val="000000" w:themeColor="text1"/>
        </w:rPr>
        <w:t xml:space="preserve">, </w:t>
      </w:r>
      <w:r w:rsidRPr="004E0AB2">
        <w:rPr>
          <w:i/>
          <w:iCs/>
          <w:color w:val="000000" w:themeColor="text1"/>
        </w:rPr>
        <w:t>Volume 16</w:t>
      </w:r>
      <w:r w:rsidRPr="004E0AB2">
        <w:rPr>
          <w:color w:val="000000" w:themeColor="text1"/>
        </w:rPr>
        <w:t>(16), 2749</w:t>
      </w:r>
      <w:r w:rsidR="004E0AB2">
        <w:rPr>
          <w:color w:val="000000" w:themeColor="text1"/>
        </w:rPr>
        <w:t>-</w:t>
      </w:r>
      <w:r w:rsidRPr="004E0AB2">
        <w:rPr>
          <w:color w:val="000000" w:themeColor="text1"/>
        </w:rPr>
        <w:t xml:space="preserve">2757. </w:t>
      </w:r>
      <w:hyperlink r:id="rId49">
        <w:r w:rsidRPr="004E0AB2">
          <w:rPr>
            <w:color w:val="000000" w:themeColor="text1"/>
            <w:u w:val="single"/>
          </w:rPr>
          <w:t>https://doi.org/10.2147/ppa.s368784</w:t>
        </w:r>
      </w:hyperlink>
    </w:p>
    <w:p w14:paraId="7B42689A" w14:textId="77777777" w:rsidR="003F79FD" w:rsidRPr="004E0AB2" w:rsidRDefault="003F79FD" w:rsidP="00FB4A58">
      <w:pPr>
        <w:rPr>
          <w:color w:val="000000" w:themeColor="text1"/>
        </w:rPr>
      </w:pPr>
      <w:r w:rsidRPr="004E0AB2">
        <w:rPr>
          <w:color w:val="000000" w:themeColor="text1"/>
        </w:rPr>
        <w:t xml:space="preserve">Hassan, A.H., Barry, H.E. and Hughes, C.M., 2025. Perspectives of patients on the role of general practice pharmacists: a systematic review and meta-synthesis of qualitative studies. </w:t>
      </w:r>
      <w:r w:rsidRPr="004E0AB2">
        <w:rPr>
          <w:i/>
          <w:iCs/>
          <w:color w:val="000000" w:themeColor="text1"/>
        </w:rPr>
        <w:t>BMC Primary Care</w:t>
      </w:r>
      <w:r w:rsidRPr="004E0AB2">
        <w:rPr>
          <w:color w:val="000000" w:themeColor="text1"/>
        </w:rPr>
        <w:t>, 26(1), p.90.</w:t>
      </w:r>
      <w:hyperlink r:id="rId50">
        <w:r w:rsidRPr="004E0AB2">
          <w:rPr>
            <w:color w:val="000000" w:themeColor="text1"/>
            <w:u w:val="single"/>
          </w:rPr>
          <w:t xml:space="preserve"> https://doi.org/10.1186/s12875-025-02787-0</w:t>
        </w:r>
      </w:hyperlink>
      <w:r w:rsidRPr="004E0AB2">
        <w:rPr>
          <w:color w:val="000000" w:themeColor="text1"/>
        </w:rPr>
        <w:t>.</w:t>
      </w:r>
    </w:p>
    <w:p w14:paraId="3DB3CE23" w14:textId="77777777" w:rsidR="003F79FD" w:rsidRPr="004E0AB2" w:rsidRDefault="003F79FD" w:rsidP="00FB4A58">
      <w:pPr>
        <w:rPr>
          <w:color w:val="000000" w:themeColor="text1"/>
        </w:rPr>
      </w:pPr>
      <w:r w:rsidRPr="004E0AB2">
        <w:rPr>
          <w:color w:val="000000" w:themeColor="text1"/>
        </w:rPr>
        <w:lastRenderedPageBreak/>
        <w:t xml:space="preserve">Hayanga, B., Stafford, M. and Becares, L., 2023. Ethnic inequalities in multiple long-term health conditions in the United Kingdom: a systematic review and narrative synthesis. </w:t>
      </w:r>
      <w:r w:rsidRPr="004E0AB2">
        <w:rPr>
          <w:i/>
          <w:iCs/>
          <w:color w:val="000000" w:themeColor="text1"/>
        </w:rPr>
        <w:t>BMC Public Health</w:t>
      </w:r>
      <w:r w:rsidRPr="004E0AB2">
        <w:rPr>
          <w:color w:val="000000" w:themeColor="text1"/>
        </w:rPr>
        <w:t>, 23(1), p.178.</w:t>
      </w:r>
      <w:hyperlink r:id="rId51">
        <w:r w:rsidRPr="004E0AB2">
          <w:rPr>
            <w:color w:val="000000" w:themeColor="text1"/>
            <w:u w:val="single"/>
          </w:rPr>
          <w:t xml:space="preserve"> https://doi.org/10.1186/s12889-022-14940-w</w:t>
        </w:r>
      </w:hyperlink>
      <w:r w:rsidRPr="004E0AB2">
        <w:rPr>
          <w:color w:val="000000" w:themeColor="text1"/>
        </w:rPr>
        <w:t>.</w:t>
      </w:r>
    </w:p>
    <w:p w14:paraId="35F7E7A9" w14:textId="77777777" w:rsidR="003F79FD" w:rsidRPr="004E0AB2" w:rsidRDefault="003F79FD" w:rsidP="00FB4A58">
      <w:pPr>
        <w:rPr>
          <w:color w:val="000000" w:themeColor="text1"/>
          <w:u w:val="single"/>
        </w:rPr>
      </w:pPr>
      <w:r w:rsidRPr="004E0AB2">
        <w:rPr>
          <w:color w:val="000000" w:themeColor="text1"/>
        </w:rPr>
        <w:t xml:space="preserve">Hijriyah, L., Alias, A. and Mohd Sahabuddin, M.F., 2024. Exploring walkability research trends based on systematic literature review (SLR) by applying PRISMA. </w:t>
      </w:r>
      <w:r w:rsidRPr="004E0AB2">
        <w:rPr>
          <w:i/>
          <w:iCs/>
          <w:color w:val="000000" w:themeColor="text1"/>
        </w:rPr>
        <w:t>Open House International</w:t>
      </w:r>
      <w:r w:rsidRPr="004E0AB2">
        <w:rPr>
          <w:color w:val="000000" w:themeColor="text1"/>
        </w:rPr>
        <w:t xml:space="preserve">, </w:t>
      </w:r>
      <w:r w:rsidRPr="004E0AB2">
        <w:rPr>
          <w:i/>
          <w:iCs/>
          <w:color w:val="000000" w:themeColor="text1"/>
        </w:rPr>
        <w:t>49</w:t>
      </w:r>
      <w:r w:rsidRPr="004E0AB2">
        <w:rPr>
          <w:color w:val="000000" w:themeColor="text1"/>
        </w:rPr>
        <w:t>(1), pp.63-121.</w:t>
      </w:r>
      <w:hyperlink r:id="rId52">
        <w:r w:rsidRPr="004E0AB2">
          <w:rPr>
            <w:color w:val="000000" w:themeColor="text1"/>
          </w:rPr>
          <w:t xml:space="preserve"> </w:t>
        </w:r>
      </w:hyperlink>
      <w:hyperlink r:id="rId53">
        <w:r w:rsidRPr="004E0AB2">
          <w:rPr>
            <w:color w:val="000000" w:themeColor="text1"/>
            <w:u w:val="single"/>
          </w:rPr>
          <w:t>https://doi.org/10.1108/OHI-02-2023-0031</w:t>
        </w:r>
      </w:hyperlink>
    </w:p>
    <w:p w14:paraId="027F1B29" w14:textId="77777777" w:rsidR="003F79FD" w:rsidRPr="004E0AB2" w:rsidRDefault="003F79FD" w:rsidP="00FB4A58">
      <w:pPr>
        <w:rPr>
          <w:color w:val="000000" w:themeColor="text1"/>
        </w:rPr>
      </w:pPr>
      <w:r w:rsidRPr="004E0AB2">
        <w:rPr>
          <w:color w:val="000000" w:themeColor="text1"/>
        </w:rPr>
        <w:t xml:space="preserve">Jha, R., Sondhi, V. and Vasudevan, B., 2022. Literature search: simple rules for confronting the unknown. </w:t>
      </w:r>
      <w:r w:rsidRPr="004E0AB2">
        <w:rPr>
          <w:i/>
          <w:iCs/>
          <w:color w:val="000000" w:themeColor="text1"/>
        </w:rPr>
        <w:t>Medical Journal Armed Forces India</w:t>
      </w:r>
      <w:r w:rsidRPr="004E0AB2">
        <w:rPr>
          <w:color w:val="000000" w:themeColor="text1"/>
        </w:rPr>
        <w:t>, 78(1), pp.S14-S23.</w:t>
      </w:r>
      <w:hyperlink r:id="rId54">
        <w:r w:rsidRPr="004E0AB2">
          <w:rPr>
            <w:color w:val="000000" w:themeColor="text1"/>
            <w:u w:val="single"/>
          </w:rPr>
          <w:t xml:space="preserve"> https://doi.org/10.1016/j.mjafi.2022.07.009</w:t>
        </w:r>
      </w:hyperlink>
      <w:r w:rsidRPr="004E0AB2">
        <w:rPr>
          <w:color w:val="000000" w:themeColor="text1"/>
        </w:rPr>
        <w:t>. </w:t>
      </w:r>
    </w:p>
    <w:p w14:paraId="6141A26C" w14:textId="77777777" w:rsidR="003F79FD" w:rsidRPr="004E0AB2" w:rsidRDefault="003F79FD" w:rsidP="00FB4A58">
      <w:pPr>
        <w:rPr>
          <w:color w:val="000000" w:themeColor="text1"/>
        </w:rPr>
      </w:pPr>
      <w:r w:rsidRPr="004E0AB2">
        <w:rPr>
          <w:color w:val="000000" w:themeColor="text1"/>
        </w:rPr>
        <w:t xml:space="preserve">Jindal, M., Chaiyachati, K.H., Fung, V., Manson, S.M. and Mortensen, K., 2023. Eliminating health care inequities through strengthening access to care. </w:t>
      </w:r>
      <w:r w:rsidRPr="004E0AB2">
        <w:rPr>
          <w:i/>
          <w:iCs/>
          <w:color w:val="000000" w:themeColor="text1"/>
        </w:rPr>
        <w:t>Health services research</w:t>
      </w:r>
      <w:r w:rsidRPr="004E0AB2">
        <w:rPr>
          <w:color w:val="000000" w:themeColor="text1"/>
        </w:rPr>
        <w:t xml:space="preserve">, </w:t>
      </w:r>
      <w:r w:rsidRPr="004E0AB2">
        <w:rPr>
          <w:i/>
          <w:iCs/>
          <w:color w:val="000000" w:themeColor="text1"/>
        </w:rPr>
        <w:t>58</w:t>
      </w:r>
      <w:r w:rsidRPr="004E0AB2">
        <w:rPr>
          <w:color w:val="000000" w:themeColor="text1"/>
        </w:rPr>
        <w:t xml:space="preserve">, pp.300-310.  DOI: 10.1111/1475-6773.14202 </w:t>
      </w:r>
    </w:p>
    <w:p w14:paraId="2E0101B9" w14:textId="10657238" w:rsidR="003F79FD" w:rsidRPr="004E0AB2" w:rsidRDefault="003F79FD" w:rsidP="00FB4A58">
      <w:pPr>
        <w:rPr>
          <w:color w:val="000000" w:themeColor="text1"/>
        </w:rPr>
      </w:pPr>
      <w:r w:rsidRPr="004E0AB2">
        <w:rPr>
          <w:color w:val="000000" w:themeColor="text1"/>
        </w:rPr>
        <w:t>Karayiannis, C.C., 2022. Hypertension in the older person: is age just a number? Internal Medicine Journal, [online] 52(11), pp.1877</w:t>
      </w:r>
      <w:r w:rsidR="004E0AB2">
        <w:rPr>
          <w:color w:val="000000" w:themeColor="text1"/>
        </w:rPr>
        <w:t>-</w:t>
      </w:r>
      <w:r w:rsidRPr="004E0AB2">
        <w:rPr>
          <w:color w:val="000000" w:themeColor="text1"/>
        </w:rPr>
        <w:t xml:space="preserve">1883. </w:t>
      </w:r>
      <w:hyperlink r:id="rId55">
        <w:r w:rsidRPr="004E0AB2">
          <w:rPr>
            <w:color w:val="000000" w:themeColor="text1"/>
            <w:u w:val="single"/>
          </w:rPr>
          <w:t>https://doi.org/10.1111/imj.15949</w:t>
        </w:r>
      </w:hyperlink>
      <w:r w:rsidRPr="004E0AB2">
        <w:rPr>
          <w:color w:val="000000" w:themeColor="text1"/>
        </w:rPr>
        <w:t xml:space="preserve">. </w:t>
      </w:r>
    </w:p>
    <w:p w14:paraId="77ABE3AE" w14:textId="77777777" w:rsidR="003F79FD" w:rsidRPr="004E0AB2" w:rsidRDefault="003F79FD" w:rsidP="00FB4A58">
      <w:pPr>
        <w:rPr>
          <w:color w:val="000000" w:themeColor="text1"/>
        </w:rPr>
      </w:pPr>
      <w:r w:rsidRPr="004E0AB2">
        <w:rPr>
          <w:color w:val="000000" w:themeColor="text1"/>
        </w:rPr>
        <w:t xml:space="preserve">Katz, M.E., Mszar, R., Grimshaw, A.A., Gunderson, C.G., Onuma, O.K., Lu, Y. and Spatz, E.S., 2024. Digital health interventions for hypertension management in US populations experiencing health disparities: a systematic review and meta-analysis. </w:t>
      </w:r>
      <w:r w:rsidRPr="004E0AB2">
        <w:rPr>
          <w:i/>
          <w:iCs/>
          <w:color w:val="000000" w:themeColor="text1"/>
        </w:rPr>
        <w:t>JAMA Network Open</w:t>
      </w:r>
      <w:r w:rsidRPr="004E0AB2">
        <w:rPr>
          <w:color w:val="000000" w:themeColor="text1"/>
        </w:rPr>
        <w:t xml:space="preserve">, 7(2), e2356070. </w:t>
      </w:r>
      <w:hyperlink r:id="rId56">
        <w:r w:rsidRPr="004E0AB2">
          <w:rPr>
            <w:color w:val="000000" w:themeColor="text1"/>
            <w:u w:val="single"/>
          </w:rPr>
          <w:t>https://doi.org/10.1001/jamanetworkopen.2023.56070</w:t>
        </w:r>
      </w:hyperlink>
      <w:r w:rsidRPr="004E0AB2">
        <w:rPr>
          <w:color w:val="000000" w:themeColor="text1"/>
        </w:rPr>
        <w:t> </w:t>
      </w:r>
    </w:p>
    <w:p w14:paraId="184A835F" w14:textId="77777777" w:rsidR="003F79FD" w:rsidRPr="004E0AB2" w:rsidRDefault="003F79FD" w:rsidP="00FB4A58">
      <w:pPr>
        <w:rPr>
          <w:color w:val="000000" w:themeColor="text1"/>
        </w:rPr>
      </w:pPr>
      <w:r w:rsidRPr="004E0AB2">
        <w:rPr>
          <w:color w:val="000000" w:themeColor="text1"/>
        </w:rPr>
        <w:t xml:space="preserve">Kim, D. and Cha, J., 2023. Association between medical complications according to continuity of care and medication adherence in patients with hypertension in Korea: A national population-based cohort study. </w:t>
      </w:r>
      <w:r w:rsidRPr="004E0AB2">
        <w:rPr>
          <w:i/>
          <w:iCs/>
          <w:color w:val="000000" w:themeColor="text1"/>
        </w:rPr>
        <w:t>BMJ Open</w:t>
      </w:r>
      <w:r w:rsidRPr="004E0AB2">
        <w:rPr>
          <w:color w:val="000000" w:themeColor="text1"/>
        </w:rPr>
        <w:t xml:space="preserve">, [online] 13(6), p.e073404. </w:t>
      </w:r>
      <w:hyperlink r:id="rId57">
        <w:r w:rsidRPr="004E0AB2">
          <w:rPr>
            <w:color w:val="000000" w:themeColor="text1"/>
            <w:u w:val="single"/>
          </w:rPr>
          <w:t>https://doi.org/10.1136/bmjopen-2023-073404</w:t>
        </w:r>
      </w:hyperlink>
    </w:p>
    <w:p w14:paraId="7D9EA268" w14:textId="77777777" w:rsidR="003F79FD" w:rsidRPr="004E0AB2" w:rsidRDefault="003F79FD" w:rsidP="00FB4A58">
      <w:pPr>
        <w:rPr>
          <w:color w:val="000000" w:themeColor="text1"/>
        </w:rPr>
      </w:pPr>
      <w:r w:rsidRPr="004E0AB2">
        <w:rPr>
          <w:color w:val="000000" w:themeColor="text1"/>
        </w:rPr>
        <w:t xml:space="preserve">Kumar, S.S., binte Akbar Ali, R.F., Foo, L.L. and Jenn Ng, C., 2025. Nurses’ challenges when managing patients with hypertension in primary care: A qualitative study. </w:t>
      </w:r>
      <w:r w:rsidRPr="004E0AB2">
        <w:rPr>
          <w:i/>
          <w:iCs/>
          <w:color w:val="000000" w:themeColor="text1"/>
        </w:rPr>
        <w:t>Journal of Primary Care &amp; Community Health</w:t>
      </w:r>
      <w:r w:rsidRPr="004E0AB2">
        <w:rPr>
          <w:color w:val="000000" w:themeColor="text1"/>
        </w:rPr>
        <w:t xml:space="preserve">, 16. </w:t>
      </w:r>
      <w:hyperlink r:id="rId58">
        <w:r w:rsidRPr="004E0AB2">
          <w:rPr>
            <w:color w:val="000000" w:themeColor="text1"/>
            <w:u w:val="single"/>
          </w:rPr>
          <w:t>https://doi.org/10.1177/21501319251400853</w:t>
        </w:r>
      </w:hyperlink>
    </w:p>
    <w:p w14:paraId="49C97A40" w14:textId="77777777" w:rsidR="003F79FD" w:rsidRPr="004E0AB2" w:rsidRDefault="003F79FD" w:rsidP="00FB4A58">
      <w:pPr>
        <w:rPr>
          <w:color w:val="000000" w:themeColor="text1"/>
        </w:rPr>
      </w:pPr>
      <w:r w:rsidRPr="004E0AB2">
        <w:rPr>
          <w:color w:val="000000" w:themeColor="text1"/>
        </w:rPr>
        <w:t xml:space="preserve">Kunarso, G. and Tan, N.C., 2025. Comparing Health Outcomes in Patients with Hypertension Receiving Continuity of Care From Regular Family Physician With Care From Multiple Physicians: A Retrospective Cohort Study. Journal of Primary Care &amp;amp; Community Health, [online] 16. </w:t>
      </w:r>
      <w:hyperlink r:id="rId59" w:history="1">
        <w:r w:rsidRPr="004E0AB2">
          <w:rPr>
            <w:rStyle w:val="Hyperlink"/>
            <w:color w:val="000000" w:themeColor="text1"/>
          </w:rPr>
          <w:t>https://doi.org/10.1177/21501319251346702</w:t>
        </w:r>
      </w:hyperlink>
      <w:r w:rsidRPr="004E0AB2">
        <w:rPr>
          <w:color w:val="000000" w:themeColor="text1"/>
        </w:rPr>
        <w:t xml:space="preserve">. </w:t>
      </w:r>
    </w:p>
    <w:p w14:paraId="5163B680" w14:textId="77777777" w:rsidR="003F79FD" w:rsidRPr="004E0AB2" w:rsidRDefault="003F79FD" w:rsidP="00FB4A58">
      <w:pPr>
        <w:rPr>
          <w:color w:val="000000" w:themeColor="text1"/>
        </w:rPr>
      </w:pPr>
      <w:r w:rsidRPr="004E0AB2">
        <w:rPr>
          <w:color w:val="000000" w:themeColor="text1"/>
        </w:rPr>
        <w:t xml:space="preserve">Kunonga, T.P., Johnson, E.E., Addis, P., Westhead, E., Bower, P., Hanratty, B. and Craig, D., 2025. Development of the Kunonga framework for operationalising approaches to health inequality and/or inequity evidence syntheses. </w:t>
      </w:r>
      <w:r w:rsidRPr="004E0AB2">
        <w:rPr>
          <w:i/>
          <w:iCs/>
          <w:color w:val="000000" w:themeColor="text1"/>
        </w:rPr>
        <w:t>BMC Public Health</w:t>
      </w:r>
      <w:r w:rsidRPr="004E0AB2">
        <w:rPr>
          <w:color w:val="000000" w:themeColor="text1"/>
        </w:rPr>
        <w:t>, 25(1), p.4423.</w:t>
      </w:r>
      <w:hyperlink r:id="rId60">
        <w:r w:rsidRPr="004E0AB2">
          <w:rPr>
            <w:color w:val="000000" w:themeColor="text1"/>
            <w:u w:val="single"/>
          </w:rPr>
          <w:t xml:space="preserve"> https://doi.org/10.1186/s12889-025-25688-4</w:t>
        </w:r>
      </w:hyperlink>
      <w:r w:rsidRPr="004E0AB2">
        <w:rPr>
          <w:color w:val="000000" w:themeColor="text1"/>
        </w:rPr>
        <w:t>.</w:t>
      </w:r>
    </w:p>
    <w:p w14:paraId="795D30C0" w14:textId="77777777" w:rsidR="003F79FD" w:rsidRPr="004E0AB2" w:rsidRDefault="003F79FD" w:rsidP="00FB4A58">
      <w:pPr>
        <w:rPr>
          <w:color w:val="000000" w:themeColor="text1"/>
        </w:rPr>
      </w:pPr>
      <w:r w:rsidRPr="004E0AB2">
        <w:rPr>
          <w:color w:val="000000" w:themeColor="text1"/>
        </w:rPr>
        <w:lastRenderedPageBreak/>
        <w:t xml:space="preserve">Kurnia, A.D., Melizza, N., Ruhyanudin, F., Masruroh, N.L., Prasetyo, Y.B., Setyowati, C.I. and Khoirunnisa, O., 2022. The effect of educational program on hypertension management toward knowledge and attitude among uncontrolled hypertension patients in rural area of Indonesia. </w:t>
      </w:r>
      <w:r w:rsidRPr="004E0AB2">
        <w:rPr>
          <w:i/>
          <w:iCs/>
          <w:color w:val="000000" w:themeColor="text1"/>
        </w:rPr>
        <w:t>Community health equity research &amp; policy</w:t>
      </w:r>
      <w:r w:rsidRPr="004E0AB2">
        <w:rPr>
          <w:color w:val="000000" w:themeColor="text1"/>
        </w:rPr>
        <w:t xml:space="preserve">, </w:t>
      </w:r>
      <w:r w:rsidRPr="004E0AB2">
        <w:rPr>
          <w:i/>
          <w:iCs/>
          <w:color w:val="000000" w:themeColor="text1"/>
        </w:rPr>
        <w:t>42</w:t>
      </w:r>
      <w:r w:rsidRPr="004E0AB2">
        <w:rPr>
          <w:color w:val="000000" w:themeColor="text1"/>
        </w:rPr>
        <w:t xml:space="preserve">(2), pp.181-188.  DOI: 10.1177/0272684X20972846 </w:t>
      </w:r>
    </w:p>
    <w:p w14:paraId="0724374E" w14:textId="77777777" w:rsidR="003F79FD" w:rsidRPr="004E0AB2" w:rsidRDefault="003F79FD" w:rsidP="00FB4A58">
      <w:pPr>
        <w:rPr>
          <w:color w:val="000000" w:themeColor="text1"/>
        </w:rPr>
      </w:pPr>
      <w:r w:rsidRPr="004E0AB2">
        <w:rPr>
          <w:color w:val="000000" w:themeColor="text1"/>
        </w:rPr>
        <w:t xml:space="preserve">Laari, L., 2025. Inductive-deductive qualitative data analysis logic in health sciences research: a framework for analysing qualitative data. </w:t>
      </w:r>
      <w:r w:rsidRPr="004E0AB2">
        <w:rPr>
          <w:i/>
          <w:iCs/>
          <w:color w:val="000000" w:themeColor="text1"/>
        </w:rPr>
        <w:t>International Journal of Qualitative Methods</w:t>
      </w:r>
      <w:r w:rsidRPr="004E0AB2">
        <w:rPr>
          <w:color w:val="000000" w:themeColor="text1"/>
        </w:rPr>
        <w:t>, 24.</w:t>
      </w:r>
      <w:hyperlink r:id="rId61">
        <w:r w:rsidRPr="004E0AB2">
          <w:rPr>
            <w:color w:val="000000" w:themeColor="text1"/>
            <w:u w:val="single"/>
          </w:rPr>
          <w:t xml:space="preserve"> https://doi.org/10.1177/16094069251381706</w:t>
        </w:r>
      </w:hyperlink>
      <w:r w:rsidRPr="004E0AB2">
        <w:rPr>
          <w:color w:val="000000" w:themeColor="text1"/>
        </w:rPr>
        <w:t>.</w:t>
      </w:r>
    </w:p>
    <w:p w14:paraId="136A6110" w14:textId="77777777" w:rsidR="003F79FD" w:rsidRPr="004E0AB2" w:rsidRDefault="003F79FD" w:rsidP="00FB4A58">
      <w:pPr>
        <w:rPr>
          <w:color w:val="000000" w:themeColor="text1"/>
        </w:rPr>
      </w:pPr>
      <w:r w:rsidRPr="004E0AB2">
        <w:rPr>
          <w:color w:val="000000" w:themeColor="text1"/>
        </w:rPr>
        <w:t xml:space="preserve">Lauffenburger, J.C., Barlev, R.A., Khatib, R., Glowacki, N., Siddiqi, A., Everett, M.E., Albert, M.A., Keller, P.A., Samal, L., Hanken, K., Sears, E.S., Haff, N. and Choudhry, N.K., 2023. Clinicians’ and Patients’ Perspectives on Hypertension Care in a Racially and Ethnically Diverse Population in Primary Care. JAMA Network Open, [online] 6(2), p.e230977. </w:t>
      </w:r>
      <w:hyperlink r:id="rId62">
        <w:r w:rsidRPr="004E0AB2">
          <w:rPr>
            <w:color w:val="000000" w:themeColor="text1"/>
            <w:u w:val="single"/>
          </w:rPr>
          <w:t>https://doi.org/10.1001/jamanetworkopen.2023.0977</w:t>
        </w:r>
      </w:hyperlink>
      <w:r w:rsidRPr="004E0AB2">
        <w:rPr>
          <w:color w:val="000000" w:themeColor="text1"/>
        </w:rPr>
        <w:t xml:space="preserve">. </w:t>
      </w:r>
    </w:p>
    <w:p w14:paraId="731A5F5A" w14:textId="77777777" w:rsidR="003F79FD" w:rsidRPr="004E0AB2" w:rsidRDefault="003F79FD" w:rsidP="00FB4A58">
      <w:pPr>
        <w:rPr>
          <w:color w:val="000000" w:themeColor="text1"/>
        </w:rPr>
      </w:pPr>
      <w:r w:rsidRPr="004E0AB2">
        <w:rPr>
          <w:color w:val="000000" w:themeColor="text1"/>
        </w:rPr>
        <w:t>Lee, S.G., Blood, A.J., Cannon, C.P., Gordon, W.J., Nichols, H., Zelle, D., Scirica, B.M. and Fisher, N.D., 2023. Remote cardiovascular hypertension program enhanced blood pressure control during the COVID‐19 pandemic. Journal of the American Heart Association, 12(6), p.e027296.</w:t>
      </w:r>
      <w:hyperlink r:id="rId63">
        <w:r w:rsidRPr="004E0AB2">
          <w:rPr>
            <w:color w:val="000000" w:themeColor="text1"/>
          </w:rPr>
          <w:t xml:space="preserve"> </w:t>
        </w:r>
      </w:hyperlink>
      <w:hyperlink r:id="rId64">
        <w:r w:rsidRPr="004E0AB2">
          <w:rPr>
            <w:color w:val="000000" w:themeColor="text1"/>
            <w:u w:val="single"/>
          </w:rPr>
          <w:t>https://doi.org/10.1093/cvr/cvac130</w:t>
        </w:r>
      </w:hyperlink>
    </w:p>
    <w:p w14:paraId="55C8F6E8" w14:textId="77777777" w:rsidR="003F79FD" w:rsidRPr="004E0AB2" w:rsidRDefault="003F79FD" w:rsidP="00FB4A58">
      <w:pPr>
        <w:rPr>
          <w:color w:val="000000" w:themeColor="text1"/>
          <w:u w:val="single"/>
        </w:rPr>
      </w:pPr>
      <w:r w:rsidRPr="004E0AB2">
        <w:rPr>
          <w:color w:val="000000" w:themeColor="text1"/>
        </w:rPr>
        <w:t xml:space="preserve">Lemp, J.M., Nuthanapati, M.P., Bärnighausen, T.W., Vollmer, S., Geldsetzer, P. and Jani, A., 2022. Use of lifestyle interventions in primary care for individuals with newly diagnosed hypertension, hyperlipidaemia or obesity: a retrospective cohort study. </w:t>
      </w:r>
      <w:r w:rsidRPr="004E0AB2">
        <w:rPr>
          <w:i/>
          <w:iCs/>
          <w:color w:val="000000" w:themeColor="text1"/>
        </w:rPr>
        <w:t>Journal of the Royal Society of Medicine</w:t>
      </w:r>
      <w:r w:rsidRPr="004E0AB2">
        <w:rPr>
          <w:color w:val="000000" w:themeColor="text1"/>
        </w:rPr>
        <w:t xml:space="preserve">, </w:t>
      </w:r>
      <w:r w:rsidRPr="004E0AB2">
        <w:rPr>
          <w:i/>
          <w:iCs/>
          <w:color w:val="000000" w:themeColor="text1"/>
        </w:rPr>
        <w:t>115</w:t>
      </w:r>
      <w:r w:rsidRPr="004E0AB2">
        <w:rPr>
          <w:color w:val="000000" w:themeColor="text1"/>
        </w:rPr>
        <w:t>(8), pp.289-299.</w:t>
      </w:r>
      <w:hyperlink r:id="rId65">
        <w:r w:rsidRPr="004E0AB2">
          <w:rPr>
            <w:color w:val="000000" w:themeColor="text1"/>
          </w:rPr>
          <w:t xml:space="preserve"> </w:t>
        </w:r>
      </w:hyperlink>
      <w:hyperlink r:id="rId66">
        <w:r w:rsidRPr="004E0AB2">
          <w:rPr>
            <w:color w:val="000000" w:themeColor="text1"/>
            <w:u w:val="single"/>
          </w:rPr>
          <w:t>https://doi.org/10.1177/01410768221077381</w:t>
        </w:r>
      </w:hyperlink>
    </w:p>
    <w:p w14:paraId="19B4FBD3" w14:textId="671B7AEE" w:rsidR="003F79FD" w:rsidRPr="004E0AB2" w:rsidRDefault="003F79FD" w:rsidP="00FB4A58">
      <w:pPr>
        <w:rPr>
          <w:color w:val="000000" w:themeColor="text1"/>
        </w:rPr>
      </w:pPr>
      <w:r w:rsidRPr="004E0AB2">
        <w:rPr>
          <w:color w:val="000000" w:themeColor="text1"/>
        </w:rPr>
        <w:t>Lou, S.P., Han, D., Kuczmarski, M.F., Evans, M.K., Zonderman, A.B. and Crews, D.C., 2022. Health Literacy, Numeracy, and Dietary Approaches to Stop Hypertension Accordance Among Hypertensive Adults. Health Education &amp;amp; Behavior, [online] 50(1), pp.49</w:t>
      </w:r>
      <w:r w:rsidR="004E0AB2">
        <w:rPr>
          <w:color w:val="000000" w:themeColor="text1"/>
        </w:rPr>
        <w:t>-</w:t>
      </w:r>
      <w:r w:rsidRPr="004E0AB2">
        <w:rPr>
          <w:color w:val="000000" w:themeColor="text1"/>
        </w:rPr>
        <w:t xml:space="preserve">57. </w:t>
      </w:r>
      <w:hyperlink r:id="rId67">
        <w:r w:rsidRPr="004E0AB2">
          <w:rPr>
            <w:color w:val="000000" w:themeColor="text1"/>
            <w:u w:val="single"/>
          </w:rPr>
          <w:t>https://doi.org/10.1177/10901981221079742</w:t>
        </w:r>
      </w:hyperlink>
      <w:r w:rsidRPr="004E0AB2">
        <w:rPr>
          <w:color w:val="000000" w:themeColor="text1"/>
        </w:rPr>
        <w:t xml:space="preserve">. </w:t>
      </w:r>
    </w:p>
    <w:p w14:paraId="4F2D8373" w14:textId="77777777" w:rsidR="003F79FD" w:rsidRPr="004E0AB2" w:rsidRDefault="003F79FD" w:rsidP="00FB4A58">
      <w:pPr>
        <w:rPr>
          <w:color w:val="000000" w:themeColor="text1"/>
          <w:u w:val="single"/>
        </w:rPr>
      </w:pPr>
      <w:r w:rsidRPr="004E0AB2">
        <w:rPr>
          <w:color w:val="000000" w:themeColor="text1"/>
        </w:rPr>
        <w:t xml:space="preserve">Mancia, G., Cappuccio, F.P., Burnier, M., Coca, A., Persu, A., Borghi, C., Kreutz, R. and Sanner, B., 2023. Perspectives on improving blood pressure control to reduce the clinical and economic burden of hypertension. </w:t>
      </w:r>
      <w:r w:rsidRPr="004E0AB2">
        <w:rPr>
          <w:i/>
          <w:iCs/>
          <w:color w:val="000000" w:themeColor="text1"/>
        </w:rPr>
        <w:t>Journal of internal medicine</w:t>
      </w:r>
      <w:r w:rsidRPr="004E0AB2">
        <w:rPr>
          <w:color w:val="000000" w:themeColor="text1"/>
        </w:rPr>
        <w:t xml:space="preserve">, </w:t>
      </w:r>
      <w:r w:rsidRPr="004E0AB2">
        <w:rPr>
          <w:i/>
          <w:iCs/>
          <w:color w:val="000000" w:themeColor="text1"/>
        </w:rPr>
        <w:t>294</w:t>
      </w:r>
      <w:r w:rsidRPr="004E0AB2">
        <w:rPr>
          <w:color w:val="000000" w:themeColor="text1"/>
        </w:rPr>
        <w:t>(3), pp.251-268.</w:t>
      </w:r>
      <w:hyperlink r:id="rId68">
        <w:r w:rsidRPr="004E0AB2">
          <w:rPr>
            <w:color w:val="000000" w:themeColor="text1"/>
          </w:rPr>
          <w:t xml:space="preserve"> </w:t>
        </w:r>
      </w:hyperlink>
      <w:hyperlink r:id="rId69">
        <w:r w:rsidRPr="004E0AB2">
          <w:rPr>
            <w:color w:val="000000" w:themeColor="text1"/>
            <w:u w:val="single"/>
          </w:rPr>
          <w:t>https://doi.org/10.1111/joim.13692</w:t>
        </w:r>
      </w:hyperlink>
    </w:p>
    <w:p w14:paraId="2018BCA7" w14:textId="77777777" w:rsidR="003F79FD" w:rsidRPr="004E0AB2" w:rsidRDefault="003F79FD" w:rsidP="00FB4A58">
      <w:pPr>
        <w:rPr>
          <w:color w:val="000000" w:themeColor="text1"/>
        </w:rPr>
      </w:pPr>
      <w:r w:rsidRPr="004E0AB2">
        <w:rPr>
          <w:color w:val="000000" w:themeColor="text1"/>
        </w:rPr>
        <w:t xml:space="preserve">Mann, O., Bracegirdle, T. and Shantikumar, S., 2023. The relationship between Quality and Outcomes Framework scores and socioeconomic deprivation: a longitudinal study. BJGP Open, [online] 7(4), p.BJGPO.2023.0024. </w:t>
      </w:r>
      <w:hyperlink r:id="rId70">
        <w:r w:rsidRPr="004E0AB2">
          <w:rPr>
            <w:color w:val="000000" w:themeColor="text1"/>
            <w:u w:val="single"/>
          </w:rPr>
          <w:t>https://doi.org/10.3399/bjgpo.2023.0024</w:t>
        </w:r>
      </w:hyperlink>
      <w:r w:rsidRPr="004E0AB2">
        <w:rPr>
          <w:color w:val="000000" w:themeColor="text1"/>
        </w:rPr>
        <w:t xml:space="preserve">. </w:t>
      </w:r>
    </w:p>
    <w:p w14:paraId="700A1F64" w14:textId="78B1F78E" w:rsidR="003F79FD" w:rsidRPr="004E0AB2" w:rsidRDefault="003F79FD" w:rsidP="00FB4A58">
      <w:pPr>
        <w:rPr>
          <w:color w:val="000000" w:themeColor="text1"/>
        </w:rPr>
      </w:pPr>
      <w:r w:rsidRPr="004E0AB2">
        <w:rPr>
          <w:color w:val="000000" w:themeColor="text1"/>
        </w:rPr>
        <w:t xml:space="preserve">Marshall, C., Adams, A.S., Ma, L., Altschuler, A., Lin, M.W., Thompson, N.A. and Young, J.D., 2022. Clinical Decision Support to Address Racial Disparities in Hypertension Control in </w:t>
      </w:r>
      <w:r w:rsidRPr="004E0AB2">
        <w:rPr>
          <w:color w:val="000000" w:themeColor="text1"/>
        </w:rPr>
        <w:lastRenderedPageBreak/>
        <w:t>an Integrated Delivery System: Evaluation of a Natural Experiment. The Permanente Journal, [online] 26(1), pp.11</w:t>
      </w:r>
      <w:r w:rsidR="004E0AB2">
        <w:rPr>
          <w:color w:val="000000" w:themeColor="text1"/>
        </w:rPr>
        <w:t>-</w:t>
      </w:r>
      <w:r w:rsidRPr="004E0AB2">
        <w:rPr>
          <w:color w:val="000000" w:themeColor="text1"/>
        </w:rPr>
        <w:t xml:space="preserve">20. </w:t>
      </w:r>
      <w:hyperlink r:id="rId71">
        <w:r w:rsidRPr="004E0AB2">
          <w:rPr>
            <w:color w:val="000000" w:themeColor="text1"/>
            <w:u w:val="single"/>
          </w:rPr>
          <w:t>https://doi.org/10.7812/tpp/21.024</w:t>
        </w:r>
      </w:hyperlink>
      <w:r w:rsidRPr="004E0AB2">
        <w:rPr>
          <w:color w:val="000000" w:themeColor="text1"/>
        </w:rPr>
        <w:t xml:space="preserve">. </w:t>
      </w:r>
    </w:p>
    <w:p w14:paraId="4F633F88" w14:textId="77777777" w:rsidR="003F79FD" w:rsidRPr="004E0AB2" w:rsidRDefault="003F79FD" w:rsidP="00FB4A58">
      <w:pPr>
        <w:rPr>
          <w:color w:val="000000" w:themeColor="text1"/>
        </w:rPr>
      </w:pPr>
      <w:r w:rsidRPr="004E0AB2">
        <w:rPr>
          <w:color w:val="000000" w:themeColor="text1"/>
        </w:rPr>
        <w:t xml:space="preserve">Martinez, E.C., Ghattas, P.E., Salolin, V.P., García-González, O.Y., Fermin, M.D., Rueda, D.E., Carmona, T.C., Cruz, C.S. and Hooper, C.T., 2025. A comprehensive guide to conduct a systematic review and meta-analysis in medical research. </w:t>
      </w:r>
      <w:r w:rsidRPr="004E0AB2">
        <w:rPr>
          <w:i/>
          <w:iCs/>
          <w:color w:val="000000" w:themeColor="text1"/>
        </w:rPr>
        <w:t>Medicine</w:t>
      </w:r>
      <w:r w:rsidRPr="004E0AB2">
        <w:rPr>
          <w:color w:val="000000" w:themeColor="text1"/>
        </w:rPr>
        <w:t>, 104(33), e41868.</w:t>
      </w:r>
      <w:hyperlink r:id="rId72">
        <w:r w:rsidRPr="004E0AB2">
          <w:rPr>
            <w:color w:val="000000" w:themeColor="text1"/>
            <w:u w:val="single"/>
          </w:rPr>
          <w:t xml:space="preserve"> https://doi.org/10.1097/MD.0000000000041868</w:t>
        </w:r>
      </w:hyperlink>
      <w:r w:rsidRPr="004E0AB2">
        <w:rPr>
          <w:color w:val="000000" w:themeColor="text1"/>
        </w:rPr>
        <w:t>.</w:t>
      </w:r>
    </w:p>
    <w:p w14:paraId="2D891628" w14:textId="7DCBAAB7" w:rsidR="003F79FD" w:rsidRPr="004E0AB2" w:rsidRDefault="003F79FD" w:rsidP="00FB4A58">
      <w:pPr>
        <w:rPr>
          <w:color w:val="000000" w:themeColor="text1"/>
        </w:rPr>
      </w:pPr>
      <w:r w:rsidRPr="004E0AB2">
        <w:rPr>
          <w:color w:val="000000" w:themeColor="text1"/>
        </w:rPr>
        <w:t xml:space="preserve">Metlock, F.E., Hinneh, T., Benjasirisan, C., Alharthi, A., Ogungbe, O., Turkson-Ocran, R.-A.N., Himmelfarb, C.R. and Commodore-Mensah, Y., 2024. Impact of social determinants of health on hypertension outcomes: A systematic review. </w:t>
      </w:r>
      <w:r w:rsidRPr="004E0AB2">
        <w:rPr>
          <w:i/>
          <w:iCs/>
          <w:color w:val="000000" w:themeColor="text1"/>
        </w:rPr>
        <w:t>Hypertension</w:t>
      </w:r>
      <w:r w:rsidRPr="004E0AB2">
        <w:rPr>
          <w:color w:val="000000" w:themeColor="text1"/>
        </w:rPr>
        <w:t>, 81(8), pp.1675</w:t>
      </w:r>
      <w:r w:rsidR="004E0AB2">
        <w:rPr>
          <w:color w:val="000000" w:themeColor="text1"/>
        </w:rPr>
        <w:t>-</w:t>
      </w:r>
      <w:r w:rsidRPr="004E0AB2">
        <w:rPr>
          <w:color w:val="000000" w:themeColor="text1"/>
        </w:rPr>
        <w:t xml:space="preserve">1700.  </w:t>
      </w:r>
      <w:hyperlink r:id="rId73">
        <w:r w:rsidRPr="004E0AB2">
          <w:rPr>
            <w:color w:val="000000" w:themeColor="text1"/>
            <w:u w:val="single"/>
          </w:rPr>
          <w:t>https://doi.org/10.1161/HYPERTENSIONAHA.123.22571</w:t>
        </w:r>
      </w:hyperlink>
    </w:p>
    <w:p w14:paraId="7F23B686" w14:textId="77777777" w:rsidR="003F79FD" w:rsidRPr="004E0AB2" w:rsidRDefault="003F79FD" w:rsidP="00FB4A58">
      <w:pPr>
        <w:rPr>
          <w:color w:val="000000" w:themeColor="text1"/>
        </w:rPr>
      </w:pPr>
      <w:r w:rsidRPr="004E0AB2">
        <w:rPr>
          <w:color w:val="000000" w:themeColor="text1"/>
        </w:rPr>
        <w:t xml:space="preserve">Mills, K.T., O’Connell, S.S., Pan, M., Obst, K.M., He, H. and He, J., 2024. Role of health care professionals in the success of blood pressure control interventions in patients with hypertension: a meta-analysis. </w:t>
      </w:r>
      <w:r w:rsidRPr="004E0AB2">
        <w:rPr>
          <w:i/>
          <w:iCs/>
          <w:color w:val="000000" w:themeColor="text1"/>
        </w:rPr>
        <w:t>Circulation: Cardiovascular quality and outcomes</w:t>
      </w:r>
      <w:r w:rsidRPr="004E0AB2">
        <w:rPr>
          <w:color w:val="000000" w:themeColor="text1"/>
        </w:rPr>
        <w:t xml:space="preserve">, </w:t>
      </w:r>
      <w:r w:rsidRPr="004E0AB2">
        <w:rPr>
          <w:i/>
          <w:iCs/>
          <w:color w:val="000000" w:themeColor="text1"/>
        </w:rPr>
        <w:t>17</w:t>
      </w:r>
      <w:r w:rsidRPr="004E0AB2">
        <w:rPr>
          <w:color w:val="000000" w:themeColor="text1"/>
        </w:rPr>
        <w:t xml:space="preserve">(8), p.e010396. DOI: 10.1161/CIRCOUTCOMES.123.010396 </w:t>
      </w:r>
    </w:p>
    <w:p w14:paraId="181E2326" w14:textId="77777777" w:rsidR="003F79FD" w:rsidRPr="004E0AB2" w:rsidRDefault="003F79FD" w:rsidP="00FB4A58">
      <w:pPr>
        <w:rPr>
          <w:color w:val="000000" w:themeColor="text1"/>
        </w:rPr>
      </w:pPr>
      <w:r w:rsidRPr="004E0AB2">
        <w:rPr>
          <w:color w:val="000000" w:themeColor="text1"/>
        </w:rPr>
        <w:t xml:space="preserve">Molokhia, M., Ayis, S., Karamanos, A., L'Esperance, V., Yousif, S., Durbaba, S., Ćurčin, V., Ashworth, M. and Harding, S., 2022. What factors influence differential uptake of NHS Health Checks, diabetes and hypertension reviews among women in ethnically diverse South London? Cross-sectional analysis of 63,000 primary care records. </w:t>
      </w:r>
      <w:r w:rsidRPr="004E0AB2">
        <w:rPr>
          <w:i/>
          <w:iCs/>
          <w:color w:val="000000" w:themeColor="text1"/>
        </w:rPr>
        <w:t>EClinicalMedicine</w:t>
      </w:r>
      <w:r w:rsidRPr="004E0AB2">
        <w:rPr>
          <w:color w:val="000000" w:themeColor="text1"/>
        </w:rPr>
        <w:t xml:space="preserve">, </w:t>
      </w:r>
      <w:r w:rsidRPr="004E0AB2">
        <w:rPr>
          <w:i/>
          <w:iCs/>
          <w:color w:val="000000" w:themeColor="text1"/>
        </w:rPr>
        <w:t>49</w:t>
      </w:r>
      <w:r w:rsidRPr="004E0AB2">
        <w:rPr>
          <w:color w:val="000000" w:themeColor="text1"/>
        </w:rPr>
        <w:t xml:space="preserve">. </w:t>
      </w:r>
      <w:hyperlink r:id="rId74">
        <w:r w:rsidRPr="004E0AB2">
          <w:rPr>
            <w:color w:val="000000" w:themeColor="text1"/>
            <w:u w:val="single"/>
          </w:rPr>
          <w:t>https://doi.org/10.1016/j.eclinm.2022.101471</w:t>
        </w:r>
      </w:hyperlink>
    </w:p>
    <w:p w14:paraId="57373501" w14:textId="77777777" w:rsidR="003F79FD" w:rsidRPr="004E0AB2" w:rsidRDefault="003F79FD" w:rsidP="00FB4A58">
      <w:pPr>
        <w:rPr>
          <w:color w:val="000000" w:themeColor="text1"/>
        </w:rPr>
      </w:pPr>
      <w:r w:rsidRPr="004E0AB2">
        <w:rPr>
          <w:color w:val="000000" w:themeColor="text1"/>
        </w:rPr>
        <w:t xml:space="preserve">Murugesu, L., Heijmans, M., Rademakers, J. and Fransen, M.P., 2022. Challenges and solutions in communication with patients with low health literacy: Perspectives of healthcare providers. </w:t>
      </w:r>
      <w:r w:rsidRPr="004E0AB2">
        <w:rPr>
          <w:i/>
          <w:iCs/>
          <w:color w:val="000000" w:themeColor="text1"/>
        </w:rPr>
        <w:t>PloS one</w:t>
      </w:r>
      <w:r w:rsidRPr="004E0AB2">
        <w:rPr>
          <w:color w:val="000000" w:themeColor="text1"/>
        </w:rPr>
        <w:t xml:space="preserve">, </w:t>
      </w:r>
      <w:r w:rsidRPr="004E0AB2">
        <w:rPr>
          <w:i/>
          <w:iCs/>
          <w:color w:val="000000" w:themeColor="text1"/>
        </w:rPr>
        <w:t>17</w:t>
      </w:r>
      <w:r w:rsidRPr="004E0AB2">
        <w:rPr>
          <w:color w:val="000000" w:themeColor="text1"/>
        </w:rPr>
        <w:t xml:space="preserve">(5), p.e0267782.  </w:t>
      </w:r>
      <w:hyperlink r:id="rId75">
        <w:r w:rsidRPr="004E0AB2">
          <w:rPr>
            <w:color w:val="000000" w:themeColor="text1"/>
            <w:u w:val="single"/>
          </w:rPr>
          <w:t>https://doi.org/10.1371/journal.pone.0267782</w:t>
        </w:r>
      </w:hyperlink>
    </w:p>
    <w:p w14:paraId="7BF95D26" w14:textId="77777777" w:rsidR="003F79FD" w:rsidRPr="004E0AB2" w:rsidRDefault="003F79FD" w:rsidP="00FB4A58">
      <w:pPr>
        <w:rPr>
          <w:color w:val="000000" w:themeColor="text1"/>
        </w:rPr>
      </w:pPr>
      <w:r w:rsidRPr="004E0AB2">
        <w:rPr>
          <w:color w:val="000000" w:themeColor="text1"/>
        </w:rPr>
        <w:t xml:space="preserve">Mustafa, R., Mahboob, U., Khan, R.A. and Anjum, A., 2023. Impact of language barriers in doctor-patient relationship: a qualitative study. </w:t>
      </w:r>
      <w:r w:rsidRPr="004E0AB2">
        <w:rPr>
          <w:i/>
          <w:iCs/>
          <w:color w:val="000000" w:themeColor="text1"/>
        </w:rPr>
        <w:t>Pakistan Journal of Medical Sciences</w:t>
      </w:r>
      <w:r w:rsidRPr="004E0AB2">
        <w:rPr>
          <w:color w:val="000000" w:themeColor="text1"/>
        </w:rPr>
        <w:t>, 39(1), p.41.</w:t>
      </w:r>
      <w:hyperlink r:id="rId76">
        <w:r w:rsidRPr="004E0AB2">
          <w:rPr>
            <w:color w:val="000000" w:themeColor="text1"/>
            <w:u w:val="single"/>
          </w:rPr>
          <w:t xml:space="preserve"> https://doi.org/10.12669/pjms.39.1.5805</w:t>
        </w:r>
      </w:hyperlink>
      <w:r w:rsidRPr="004E0AB2">
        <w:rPr>
          <w:color w:val="000000" w:themeColor="text1"/>
        </w:rPr>
        <w:t>.</w:t>
      </w:r>
    </w:p>
    <w:p w14:paraId="28776953" w14:textId="77777777" w:rsidR="003F79FD" w:rsidRPr="004E0AB2" w:rsidRDefault="003F79FD" w:rsidP="00FB4A58">
      <w:pPr>
        <w:rPr>
          <w:color w:val="000000" w:themeColor="text1"/>
        </w:rPr>
      </w:pPr>
      <w:r w:rsidRPr="004E0AB2">
        <w:rPr>
          <w:color w:val="000000" w:themeColor="text1"/>
        </w:rPr>
        <w:t xml:space="preserve">Nadarajah, R., Farooq, M., Raveendra, K., Nakao, Y.M., Nakao, K., Wilkinson, C., Wu, J. and Gale, C.P., 2023. Inequalities in care delivery and outcomes for myocardial infarction, heart failure, atrial fibrillation, and aortic stenosis in the United Kingdom. </w:t>
      </w:r>
      <w:r w:rsidRPr="004E0AB2">
        <w:rPr>
          <w:i/>
          <w:iCs/>
          <w:color w:val="000000" w:themeColor="text1"/>
        </w:rPr>
        <w:t>The Lancet Regional Health - Europe</w:t>
      </w:r>
      <w:r w:rsidRPr="004E0AB2">
        <w:rPr>
          <w:color w:val="000000" w:themeColor="text1"/>
        </w:rPr>
        <w:t>, 33, 100719.</w:t>
      </w:r>
      <w:hyperlink r:id="rId77">
        <w:r w:rsidRPr="004E0AB2">
          <w:rPr>
            <w:color w:val="000000" w:themeColor="text1"/>
            <w:u w:val="single"/>
          </w:rPr>
          <w:t xml:space="preserve"> https://doi.org/10.1016/j.lanepe.2023.100719</w:t>
        </w:r>
      </w:hyperlink>
      <w:r w:rsidRPr="004E0AB2">
        <w:rPr>
          <w:color w:val="000000" w:themeColor="text1"/>
        </w:rPr>
        <w:t>.</w:t>
      </w:r>
    </w:p>
    <w:p w14:paraId="08106BFF" w14:textId="77777777" w:rsidR="003F79FD" w:rsidRPr="004E0AB2" w:rsidRDefault="003F79FD" w:rsidP="00FB4A58">
      <w:pPr>
        <w:rPr>
          <w:color w:val="000000" w:themeColor="text1"/>
        </w:rPr>
      </w:pPr>
      <w:r w:rsidRPr="004E0AB2">
        <w:rPr>
          <w:color w:val="000000" w:themeColor="text1"/>
        </w:rPr>
        <w:t xml:space="preserve">National Health Service (NHS)., 2022. </w:t>
      </w:r>
      <w:r w:rsidRPr="004E0AB2">
        <w:rPr>
          <w:i/>
          <w:iCs/>
          <w:color w:val="000000" w:themeColor="text1"/>
        </w:rPr>
        <w:t>Cardiovascular disease (CVD) prevention recovery</w:t>
      </w:r>
      <w:r w:rsidRPr="004E0AB2">
        <w:rPr>
          <w:color w:val="000000" w:themeColor="text1"/>
        </w:rPr>
        <w:t>. [online] Available at:</w:t>
      </w:r>
      <w:hyperlink r:id="rId78">
        <w:r w:rsidRPr="004E0AB2">
          <w:rPr>
            <w:color w:val="000000" w:themeColor="text1"/>
            <w:u w:val="single"/>
          </w:rPr>
          <w:t xml:space="preserve"> https://www.england.nhs.uk/ourwork/clinical-policy/cvd/prevention-recovery/</w:t>
        </w:r>
      </w:hyperlink>
      <w:r w:rsidRPr="004E0AB2">
        <w:rPr>
          <w:color w:val="000000" w:themeColor="text1"/>
        </w:rPr>
        <w:t xml:space="preserve"> [Accessed 17 July 2026].</w:t>
      </w:r>
    </w:p>
    <w:p w14:paraId="790BDD1D" w14:textId="77777777" w:rsidR="003F79FD" w:rsidRPr="004E0AB2" w:rsidRDefault="003F79FD" w:rsidP="00FB4A58">
      <w:pPr>
        <w:rPr>
          <w:color w:val="000000" w:themeColor="text1"/>
        </w:rPr>
      </w:pPr>
      <w:r w:rsidRPr="004E0AB2">
        <w:rPr>
          <w:color w:val="000000" w:themeColor="text1"/>
        </w:rPr>
        <w:lastRenderedPageBreak/>
        <w:t xml:space="preserve">National Institute for Health and Care Excellence (NICE)., 2023. </w:t>
      </w:r>
      <w:r w:rsidRPr="004E0AB2">
        <w:rPr>
          <w:i/>
          <w:iCs/>
          <w:color w:val="000000" w:themeColor="text1"/>
        </w:rPr>
        <w:t>Hypertension in adults: diagnosis and management (NG136).</w:t>
      </w:r>
      <w:r w:rsidRPr="004E0AB2">
        <w:rPr>
          <w:color w:val="000000" w:themeColor="text1"/>
        </w:rPr>
        <w:t xml:space="preserve"> [online] Available at:</w:t>
      </w:r>
      <w:hyperlink r:id="rId79">
        <w:r w:rsidRPr="004E0AB2">
          <w:rPr>
            <w:color w:val="000000" w:themeColor="text1"/>
            <w:u w:val="single"/>
          </w:rPr>
          <w:t xml:space="preserve"> https://www.nice.org.uk/guidance/ng136</w:t>
        </w:r>
      </w:hyperlink>
      <w:r w:rsidRPr="004E0AB2">
        <w:rPr>
          <w:color w:val="000000" w:themeColor="text1"/>
        </w:rPr>
        <w:t xml:space="preserve"> [Accessed 17 July 2026].</w:t>
      </w:r>
    </w:p>
    <w:p w14:paraId="572EACAD" w14:textId="77777777" w:rsidR="003F79FD" w:rsidRPr="004E0AB2" w:rsidRDefault="003F79FD" w:rsidP="00FB4A58">
      <w:pPr>
        <w:rPr>
          <w:color w:val="000000" w:themeColor="text1"/>
          <w:u w:val="single"/>
        </w:rPr>
      </w:pPr>
      <w:r w:rsidRPr="004E0AB2">
        <w:rPr>
          <w:color w:val="000000" w:themeColor="text1"/>
        </w:rPr>
        <w:t>Nguyen, P.H., Goldberg, R.J., Allison, J.J., Nguyen, D.B., Tran, H.T., Tran, O.M., Ha, D.A., Nguyen, H.L., Tran, B.A., Wang, B. and Nguyen, H.L., 2024. Lifestyle practices and associated factors among adults with hypertension: Conquering Hypertension in Vietnam-solutions at the grassroots level study. PLoS One, 19(6), p.e0303354.</w:t>
      </w:r>
      <w:hyperlink r:id="rId80">
        <w:r w:rsidRPr="004E0AB2">
          <w:rPr>
            <w:color w:val="000000" w:themeColor="text1"/>
          </w:rPr>
          <w:t xml:space="preserve"> </w:t>
        </w:r>
      </w:hyperlink>
      <w:hyperlink r:id="rId81">
        <w:r w:rsidRPr="004E0AB2">
          <w:rPr>
            <w:color w:val="000000" w:themeColor="text1"/>
            <w:u w:val="single"/>
          </w:rPr>
          <w:t>https://doi.org/10.1371/journal.pone.0303354</w:t>
        </w:r>
      </w:hyperlink>
    </w:p>
    <w:p w14:paraId="34A34E87" w14:textId="77777777" w:rsidR="003F79FD" w:rsidRPr="004E0AB2" w:rsidRDefault="003F79FD" w:rsidP="00FB4A58">
      <w:pPr>
        <w:rPr>
          <w:color w:val="000000" w:themeColor="text1"/>
        </w:rPr>
      </w:pPr>
      <w:r w:rsidRPr="004E0AB2">
        <w:rPr>
          <w:color w:val="000000" w:themeColor="text1"/>
        </w:rPr>
        <w:t xml:space="preserve">NHS UK., 2021. </w:t>
      </w:r>
      <w:r w:rsidRPr="004E0AB2">
        <w:rPr>
          <w:i/>
          <w:iCs/>
          <w:color w:val="000000" w:themeColor="text1"/>
        </w:rPr>
        <w:t>Adults’ health: hypertension</w:t>
      </w:r>
      <w:r w:rsidRPr="004E0AB2">
        <w:rPr>
          <w:color w:val="000000" w:themeColor="text1"/>
        </w:rPr>
        <w:t>. [online] Available at:</w:t>
      </w:r>
      <w:hyperlink r:id="rId82">
        <w:r w:rsidRPr="004E0AB2">
          <w:rPr>
            <w:color w:val="000000" w:themeColor="text1"/>
            <w:u w:val="single"/>
          </w:rPr>
          <w:t xml:space="preserve"> https://digital.nhs.uk/data-and-information/publications/statistical/health-survey-for-england/2021-part-2/adult-health-hypertension</w:t>
        </w:r>
      </w:hyperlink>
      <w:r w:rsidRPr="004E0AB2">
        <w:rPr>
          <w:color w:val="000000" w:themeColor="text1"/>
        </w:rPr>
        <w:t xml:space="preserve"> [Accessed 1 July 2026].</w:t>
      </w:r>
    </w:p>
    <w:p w14:paraId="7808572C" w14:textId="77777777" w:rsidR="003F79FD" w:rsidRPr="004E0AB2" w:rsidRDefault="003F79FD" w:rsidP="00FB4A58">
      <w:pPr>
        <w:rPr>
          <w:color w:val="000000" w:themeColor="text1"/>
        </w:rPr>
      </w:pPr>
      <w:r w:rsidRPr="004E0AB2">
        <w:rPr>
          <w:color w:val="000000" w:themeColor="text1"/>
        </w:rPr>
        <w:t xml:space="preserve">Okoli, C., 2023. Inductive, abductive and deductive theorising. </w:t>
      </w:r>
      <w:r w:rsidRPr="004E0AB2">
        <w:rPr>
          <w:i/>
          <w:iCs/>
          <w:color w:val="000000" w:themeColor="text1"/>
        </w:rPr>
        <w:t>International Journal of Management Concepts and Philosophy</w:t>
      </w:r>
      <w:r w:rsidRPr="004E0AB2">
        <w:rPr>
          <w:color w:val="000000" w:themeColor="text1"/>
        </w:rPr>
        <w:t>, 16(3), pp.302-316.</w:t>
      </w:r>
      <w:hyperlink r:id="rId83">
        <w:r w:rsidRPr="004E0AB2">
          <w:rPr>
            <w:color w:val="000000" w:themeColor="text1"/>
            <w:u w:val="single"/>
          </w:rPr>
          <w:t xml:space="preserve"> https://doi.org/10.1504/IJMCP.2023.131769</w:t>
        </w:r>
      </w:hyperlink>
      <w:r w:rsidRPr="004E0AB2">
        <w:rPr>
          <w:color w:val="000000" w:themeColor="text1"/>
        </w:rPr>
        <w:t>.</w:t>
      </w:r>
    </w:p>
    <w:p w14:paraId="730533C9" w14:textId="6EB373A1" w:rsidR="003F79FD" w:rsidRPr="004E0AB2" w:rsidRDefault="003F79FD" w:rsidP="00FB4A58">
      <w:pPr>
        <w:rPr>
          <w:color w:val="000000" w:themeColor="text1"/>
        </w:rPr>
      </w:pPr>
      <w:r w:rsidRPr="004E0AB2">
        <w:rPr>
          <w:color w:val="000000" w:themeColor="text1"/>
        </w:rPr>
        <w:t>Onakomaiya, D., Cooper, C., Barber, A., Roberts, T., Gyamfi, J., Zanowiak, J., Islam, N., Ogedegbe, G. and Schoenthaler, A., 2022. Strategies to Improve Medication Adherence and Blood Pressure Among Racial/Ethnic Minority Populations: A Scoping Review of the Literature from 2017 to 2021. Current Hypertension Reports, [online] 24(12), pp.639</w:t>
      </w:r>
      <w:r w:rsidR="004E0AB2">
        <w:rPr>
          <w:color w:val="000000" w:themeColor="text1"/>
        </w:rPr>
        <w:t>-</w:t>
      </w:r>
      <w:r w:rsidRPr="004E0AB2">
        <w:rPr>
          <w:color w:val="000000" w:themeColor="text1"/>
        </w:rPr>
        <w:t xml:space="preserve">654. </w:t>
      </w:r>
      <w:hyperlink r:id="rId84">
        <w:r w:rsidRPr="004E0AB2">
          <w:rPr>
            <w:color w:val="000000" w:themeColor="text1"/>
            <w:u w:val="single"/>
          </w:rPr>
          <w:t>https://doi.org/10.1007/s11906-022-01224-2</w:t>
        </w:r>
      </w:hyperlink>
      <w:r w:rsidRPr="004E0AB2">
        <w:rPr>
          <w:color w:val="000000" w:themeColor="text1"/>
        </w:rPr>
        <w:t xml:space="preserve">. </w:t>
      </w:r>
    </w:p>
    <w:p w14:paraId="29A08927" w14:textId="77777777" w:rsidR="003F79FD" w:rsidRPr="004E0AB2" w:rsidRDefault="003F79FD" w:rsidP="00FB4A58">
      <w:pPr>
        <w:rPr>
          <w:color w:val="000000" w:themeColor="text1"/>
        </w:rPr>
      </w:pPr>
      <w:r w:rsidRPr="004E0AB2">
        <w:rPr>
          <w:color w:val="000000" w:themeColor="text1"/>
        </w:rPr>
        <w:t xml:space="preserve">Page, M.J., McKenzie, J.E., Bossuyt, P.M., Boutron, I., Hoffmann, T.C., Mulrow, C.D., Shamseer, L., Tetzlaff, J.M., Akl, E.A., Brennan, S.E., Chou, R., Glanville, J., Grimshaw, J.M., Hróbjartsson, A., Lalu, M.M., Li, T., Loder, E.W., Mayo-Wilson, E., McDonald, S., McGuinness, L.A., Stewart, L.A., Thomas, J., Tricco, A.C., Welch, V.A., Whiting, P. and Moher, D., 2021. The PRISMA 2020 statement: an updated guideline for reporting systematic reviews. </w:t>
      </w:r>
      <w:r w:rsidRPr="004E0AB2">
        <w:rPr>
          <w:i/>
          <w:iCs/>
          <w:color w:val="000000" w:themeColor="text1"/>
        </w:rPr>
        <w:t>PLOS Medicine</w:t>
      </w:r>
      <w:r w:rsidRPr="004E0AB2">
        <w:rPr>
          <w:color w:val="000000" w:themeColor="text1"/>
        </w:rPr>
        <w:t>, 18(3), e1003583.</w:t>
      </w:r>
      <w:hyperlink r:id="rId85">
        <w:r w:rsidRPr="004E0AB2">
          <w:rPr>
            <w:color w:val="000000" w:themeColor="text1"/>
            <w:u w:val="single"/>
          </w:rPr>
          <w:t xml:space="preserve"> https://doi.org/10.1371/journal.pmed.1003583</w:t>
        </w:r>
      </w:hyperlink>
      <w:r w:rsidRPr="004E0AB2">
        <w:rPr>
          <w:color w:val="000000" w:themeColor="text1"/>
        </w:rPr>
        <w:t>.</w:t>
      </w:r>
    </w:p>
    <w:p w14:paraId="0EBA5CA3" w14:textId="77777777" w:rsidR="003F79FD" w:rsidRPr="004E0AB2" w:rsidRDefault="003F79FD" w:rsidP="00FB4A58">
      <w:pPr>
        <w:rPr>
          <w:color w:val="000000" w:themeColor="text1"/>
        </w:rPr>
      </w:pPr>
      <w:r w:rsidRPr="004E0AB2">
        <w:rPr>
          <w:color w:val="000000" w:themeColor="text1"/>
        </w:rPr>
        <w:t xml:space="preserve">Rahimi, K., Bidel, Z., Nazarzadeh, M., Copland, E., Canoy, D., Ramakrishnan, R., Pinho-Gomes, A.C., Woodward, M., Adler, A., Agodoa, L. and Algra, A., 2021. Pharmacological blood pressure lowering for primary and secondary prevention of cardiovascular disease across different levels of blood pressure: an individual participant-level data meta-analysis. </w:t>
      </w:r>
      <w:r w:rsidRPr="004E0AB2">
        <w:rPr>
          <w:i/>
          <w:iCs/>
          <w:color w:val="000000" w:themeColor="text1"/>
        </w:rPr>
        <w:t>The Lancet</w:t>
      </w:r>
      <w:r w:rsidRPr="004E0AB2">
        <w:rPr>
          <w:color w:val="000000" w:themeColor="text1"/>
        </w:rPr>
        <w:t xml:space="preserve">, </w:t>
      </w:r>
      <w:r w:rsidRPr="004E0AB2">
        <w:rPr>
          <w:i/>
          <w:iCs/>
          <w:color w:val="000000" w:themeColor="text1"/>
        </w:rPr>
        <w:t>397</w:t>
      </w:r>
      <w:r w:rsidRPr="004E0AB2">
        <w:rPr>
          <w:color w:val="000000" w:themeColor="text1"/>
        </w:rPr>
        <w:t xml:space="preserve">(10285), pp.1625-1636. </w:t>
      </w:r>
      <w:hyperlink r:id="rId86">
        <w:r w:rsidRPr="004E0AB2">
          <w:rPr>
            <w:color w:val="000000" w:themeColor="text1"/>
            <w:u w:val="single"/>
          </w:rPr>
          <w:t>https://doi.org/10.1016/s0140-6736(21)00590-0</w:t>
        </w:r>
      </w:hyperlink>
      <w:r w:rsidRPr="004E0AB2">
        <w:rPr>
          <w:color w:val="000000" w:themeColor="text1"/>
        </w:rPr>
        <w:t xml:space="preserve">. </w:t>
      </w:r>
    </w:p>
    <w:p w14:paraId="1E8086EC" w14:textId="77777777" w:rsidR="003F79FD" w:rsidRPr="004E0AB2" w:rsidRDefault="003F79FD" w:rsidP="00FB4A58">
      <w:pPr>
        <w:rPr>
          <w:color w:val="000000" w:themeColor="text1"/>
        </w:rPr>
      </w:pPr>
      <w:r w:rsidRPr="004E0AB2">
        <w:rPr>
          <w:color w:val="000000" w:themeColor="text1"/>
        </w:rPr>
        <w:t xml:space="preserve">Rahimi, K., Bidel, Z., Nazarzadeh, M., Copland, E., Canoy, D., Wamil, M., Majert, J., McManus, R., Adler, A., Agodoa, L. and Algra, A., 2021. Age-stratified and blood-pressure-stratified effects of blood-pressure-lowering pharmacotherapy for the prevention of </w:t>
      </w:r>
      <w:r w:rsidRPr="004E0AB2">
        <w:rPr>
          <w:color w:val="000000" w:themeColor="text1"/>
        </w:rPr>
        <w:lastRenderedPageBreak/>
        <w:t xml:space="preserve">cardiovascular disease and death: an individual participant-level data meta-analysis. </w:t>
      </w:r>
      <w:r w:rsidRPr="004E0AB2">
        <w:rPr>
          <w:i/>
          <w:iCs/>
          <w:color w:val="000000" w:themeColor="text1"/>
        </w:rPr>
        <w:t>The lancet</w:t>
      </w:r>
      <w:r w:rsidRPr="004E0AB2">
        <w:rPr>
          <w:color w:val="000000" w:themeColor="text1"/>
        </w:rPr>
        <w:t xml:space="preserve">, </w:t>
      </w:r>
      <w:r w:rsidRPr="004E0AB2">
        <w:rPr>
          <w:i/>
          <w:iCs/>
          <w:color w:val="000000" w:themeColor="text1"/>
        </w:rPr>
        <w:t>398</w:t>
      </w:r>
      <w:r w:rsidRPr="004E0AB2">
        <w:rPr>
          <w:color w:val="000000" w:themeColor="text1"/>
        </w:rPr>
        <w:t xml:space="preserve">(10305), pp.1053-1064. </w:t>
      </w:r>
      <w:hyperlink r:id="rId87">
        <w:r w:rsidRPr="004E0AB2">
          <w:rPr>
            <w:color w:val="000000" w:themeColor="text1"/>
            <w:u w:val="single"/>
          </w:rPr>
          <w:t>https://doi.org/10.1016/s0140-6736(21)01921-8</w:t>
        </w:r>
      </w:hyperlink>
      <w:r w:rsidRPr="004E0AB2">
        <w:rPr>
          <w:color w:val="000000" w:themeColor="text1"/>
        </w:rPr>
        <w:t xml:space="preserve">. </w:t>
      </w:r>
    </w:p>
    <w:p w14:paraId="43C4DDEE" w14:textId="77777777" w:rsidR="003F79FD" w:rsidRPr="004E0AB2" w:rsidRDefault="003F79FD" w:rsidP="00FB4A58">
      <w:pPr>
        <w:rPr>
          <w:color w:val="000000" w:themeColor="text1"/>
        </w:rPr>
      </w:pPr>
      <w:r w:rsidRPr="004E0AB2">
        <w:rPr>
          <w:color w:val="000000" w:themeColor="text1"/>
        </w:rPr>
        <w:t xml:space="preserve">Ribeiro, A.M.V.B., Almeida, P.F. de and Vilasbôas, A.L.Q., 2025. Continuity of care for people with hypertension in primary health care: a scoping review. Revista da Escola de Enfermagem da USP, [online] 59. </w:t>
      </w:r>
      <w:hyperlink r:id="rId88">
        <w:r w:rsidRPr="004E0AB2">
          <w:rPr>
            <w:color w:val="000000" w:themeColor="text1"/>
            <w:u w:val="single"/>
          </w:rPr>
          <w:t>https://doi.org/10.1590/1980-220x-reeusp-2025-0053en</w:t>
        </w:r>
      </w:hyperlink>
      <w:r w:rsidRPr="004E0AB2">
        <w:rPr>
          <w:color w:val="000000" w:themeColor="text1"/>
        </w:rPr>
        <w:t xml:space="preserve">. </w:t>
      </w:r>
    </w:p>
    <w:p w14:paraId="7282D743" w14:textId="77777777" w:rsidR="003F79FD" w:rsidRPr="004E0AB2" w:rsidRDefault="003F79FD" w:rsidP="00FB4A58">
      <w:pPr>
        <w:rPr>
          <w:color w:val="000000" w:themeColor="text1"/>
        </w:rPr>
      </w:pPr>
      <w:r w:rsidRPr="004E0AB2">
        <w:rPr>
          <w:color w:val="000000" w:themeColor="text1"/>
        </w:rPr>
        <w:t xml:space="preserve">Rison, S., Redfern, O., Dostal, I., Carvalho, C., Mathur, R., Raisi-Estabragh, Z. and Robson, J., 2023. Inequities in hypertension management: observational cross-sectional study in North East London using electronic health records. </w:t>
      </w:r>
      <w:r w:rsidRPr="004E0AB2">
        <w:rPr>
          <w:i/>
          <w:iCs/>
          <w:color w:val="000000" w:themeColor="text1"/>
        </w:rPr>
        <w:t>British Journal of General Practice</w:t>
      </w:r>
      <w:r w:rsidRPr="004E0AB2">
        <w:rPr>
          <w:color w:val="000000" w:themeColor="text1"/>
        </w:rPr>
        <w:t>, 73(736), pp.e798-e806.</w:t>
      </w:r>
      <w:hyperlink r:id="rId89">
        <w:r w:rsidRPr="004E0AB2">
          <w:rPr>
            <w:color w:val="000000" w:themeColor="text1"/>
            <w:u w:val="single"/>
          </w:rPr>
          <w:t xml:space="preserve"> https://doi.org/10.3399/BJGP.2023.0077</w:t>
        </w:r>
      </w:hyperlink>
      <w:r w:rsidRPr="004E0AB2">
        <w:rPr>
          <w:color w:val="000000" w:themeColor="text1"/>
        </w:rPr>
        <w:t>.</w:t>
      </w:r>
    </w:p>
    <w:p w14:paraId="20892372" w14:textId="77777777" w:rsidR="003F79FD" w:rsidRPr="004E0AB2" w:rsidRDefault="003F79FD" w:rsidP="00FB4A58">
      <w:pPr>
        <w:rPr>
          <w:color w:val="000000" w:themeColor="text1"/>
        </w:rPr>
      </w:pPr>
      <w:r w:rsidRPr="004E0AB2">
        <w:rPr>
          <w:color w:val="000000" w:themeColor="text1"/>
        </w:rPr>
        <w:t xml:space="preserve">Robson, J., Garriga, C., Coupland, C. and Hippisley-Cox, J., 2021. NHS Health Checks: an observational study of equity and outcomes 2009-2017. </w:t>
      </w:r>
      <w:r w:rsidRPr="004E0AB2">
        <w:rPr>
          <w:i/>
          <w:iCs/>
          <w:color w:val="000000" w:themeColor="text1"/>
        </w:rPr>
        <w:t>British Journal of General Practice</w:t>
      </w:r>
      <w:r w:rsidRPr="004E0AB2">
        <w:rPr>
          <w:color w:val="000000" w:themeColor="text1"/>
        </w:rPr>
        <w:t>, 71(710), pp.e701-e710.</w:t>
      </w:r>
      <w:hyperlink r:id="rId90">
        <w:r w:rsidRPr="004E0AB2">
          <w:rPr>
            <w:color w:val="000000" w:themeColor="text1"/>
            <w:u w:val="single"/>
          </w:rPr>
          <w:t xml:space="preserve"> https://doi.org/10.3399/BJGP.2020.1021</w:t>
        </w:r>
      </w:hyperlink>
      <w:r w:rsidRPr="004E0AB2">
        <w:rPr>
          <w:color w:val="000000" w:themeColor="text1"/>
        </w:rPr>
        <w:t>.</w:t>
      </w:r>
    </w:p>
    <w:p w14:paraId="48219ADD" w14:textId="77777777" w:rsidR="003F79FD" w:rsidRPr="004E0AB2" w:rsidRDefault="003F79FD" w:rsidP="00FB4A58">
      <w:pPr>
        <w:rPr>
          <w:color w:val="000000" w:themeColor="text1"/>
          <w:u w:val="single"/>
        </w:rPr>
      </w:pPr>
      <w:r w:rsidRPr="004E0AB2">
        <w:rPr>
          <w:color w:val="000000" w:themeColor="text1"/>
        </w:rPr>
        <w:t>Rouette, J., McDonald, E.G., Schuster, T., Brophy, J.M. and Azoulay, L., 2022. Treatment and prescribing trends of antihypertensive drugs in 2.7 million UK primary care patients over 31 years: a population-based cohort study. BMJ open, 12(6), p.e057510.</w:t>
      </w:r>
      <w:hyperlink r:id="rId91">
        <w:r w:rsidRPr="004E0AB2">
          <w:rPr>
            <w:color w:val="000000" w:themeColor="text1"/>
          </w:rPr>
          <w:t xml:space="preserve"> </w:t>
        </w:r>
      </w:hyperlink>
      <w:hyperlink r:id="rId92">
        <w:r w:rsidRPr="004E0AB2">
          <w:rPr>
            <w:color w:val="000000" w:themeColor="text1"/>
            <w:u w:val="single"/>
          </w:rPr>
          <w:t>http://dx.doi.org/10.1136/bmjopen-2021-057510</w:t>
        </w:r>
      </w:hyperlink>
    </w:p>
    <w:p w14:paraId="4C3EF0F1" w14:textId="77777777" w:rsidR="003F79FD" w:rsidRPr="004E0AB2" w:rsidRDefault="003F79FD" w:rsidP="00FB4A58">
      <w:pPr>
        <w:rPr>
          <w:color w:val="000000" w:themeColor="text1"/>
        </w:rPr>
      </w:pPr>
      <w:r w:rsidRPr="004E0AB2">
        <w:rPr>
          <w:color w:val="000000" w:themeColor="text1"/>
        </w:rPr>
        <w:t xml:space="preserve">Salmanpour, N., Salehi, A., Nemati, S., Rahmanian, M., Zakeri, A., Drissi, H.B. and Shadzi, M.R., 2025. The effect of self-care, self-efficacy, and health literacy on health-related quality of life in patients with hypertension: a cross-sectional study. </w:t>
      </w:r>
      <w:r w:rsidRPr="004E0AB2">
        <w:rPr>
          <w:i/>
          <w:iCs/>
          <w:color w:val="000000" w:themeColor="text1"/>
        </w:rPr>
        <w:t>BMC Public Health</w:t>
      </w:r>
      <w:r w:rsidRPr="004E0AB2">
        <w:rPr>
          <w:color w:val="000000" w:themeColor="text1"/>
        </w:rPr>
        <w:t xml:space="preserve">, </w:t>
      </w:r>
      <w:r w:rsidRPr="004E0AB2">
        <w:rPr>
          <w:i/>
          <w:iCs/>
          <w:color w:val="000000" w:themeColor="text1"/>
        </w:rPr>
        <w:t>25</w:t>
      </w:r>
      <w:r w:rsidRPr="004E0AB2">
        <w:rPr>
          <w:color w:val="000000" w:themeColor="text1"/>
        </w:rPr>
        <w:t xml:space="preserve">(1), p.2630. </w:t>
      </w:r>
      <w:hyperlink r:id="rId93">
        <w:r w:rsidRPr="004E0AB2">
          <w:rPr>
            <w:color w:val="000000" w:themeColor="text1"/>
            <w:u w:val="single"/>
          </w:rPr>
          <w:t>https://doi.org/10.1186/s12889-025-23914-7</w:t>
        </w:r>
      </w:hyperlink>
    </w:p>
    <w:p w14:paraId="25AE3388" w14:textId="77777777" w:rsidR="003F79FD" w:rsidRPr="004E0AB2" w:rsidRDefault="003F79FD" w:rsidP="00FB4A58">
      <w:pPr>
        <w:rPr>
          <w:color w:val="000000" w:themeColor="text1"/>
        </w:rPr>
      </w:pPr>
      <w:r w:rsidRPr="004E0AB2">
        <w:rPr>
          <w:color w:val="000000" w:themeColor="text1"/>
        </w:rPr>
        <w:t xml:space="preserve">Schultz, W.M., Kelli, H.M., Lisko, J.C., Varghese, T., Shen, J., Sandesara, P., Quyyumi, A.A., Taylor, H.A., Gulati, M., Harold, J.G. and Mieres, J.H., 2018. Socioeconomic status and cardiovascular outcomes: challenges and interventions. </w:t>
      </w:r>
      <w:r w:rsidRPr="004E0AB2">
        <w:rPr>
          <w:i/>
          <w:iCs/>
          <w:color w:val="000000" w:themeColor="text1"/>
        </w:rPr>
        <w:t>Circulation</w:t>
      </w:r>
      <w:r w:rsidRPr="004E0AB2">
        <w:rPr>
          <w:color w:val="000000" w:themeColor="text1"/>
        </w:rPr>
        <w:t>, 137(20), pp.2166-2178.</w:t>
      </w:r>
      <w:hyperlink r:id="rId94">
        <w:r w:rsidRPr="004E0AB2">
          <w:rPr>
            <w:color w:val="000000" w:themeColor="text1"/>
            <w:u w:val="single"/>
          </w:rPr>
          <w:t xml:space="preserve"> https://doi.org/10.1161/CIRCULATIONAHA.117.029652</w:t>
        </w:r>
      </w:hyperlink>
      <w:r w:rsidRPr="004E0AB2">
        <w:rPr>
          <w:color w:val="000000" w:themeColor="text1"/>
        </w:rPr>
        <w:t>.</w:t>
      </w:r>
    </w:p>
    <w:p w14:paraId="26FBA40D" w14:textId="77777777" w:rsidR="003F79FD" w:rsidRPr="004E0AB2" w:rsidRDefault="003F79FD" w:rsidP="00FB4A58">
      <w:pPr>
        <w:rPr>
          <w:color w:val="000000" w:themeColor="text1"/>
          <w:u w:val="single"/>
        </w:rPr>
      </w:pPr>
      <w:r w:rsidRPr="004E0AB2">
        <w:rPr>
          <w:color w:val="000000" w:themeColor="text1"/>
        </w:rPr>
        <w:t>Schutte, A.E., Jafar, T.H., Poulter, N.R., Damasceno, A., Khan, N.A., Nilsson, P.M., Alsaid, J., Neupane, D., Kario, K., Beheiry, H. and Brouwers, S., 2023. Addressing global disparities in blood pressure control: perspectives of the International Society of Hypertension. Cardiovascular research, 119(2), pp.381-409.</w:t>
      </w:r>
      <w:hyperlink r:id="rId95">
        <w:r w:rsidRPr="004E0AB2">
          <w:rPr>
            <w:color w:val="000000" w:themeColor="text1"/>
          </w:rPr>
          <w:t xml:space="preserve"> </w:t>
        </w:r>
      </w:hyperlink>
      <w:hyperlink r:id="rId96">
        <w:r w:rsidRPr="004E0AB2">
          <w:rPr>
            <w:color w:val="000000" w:themeColor="text1"/>
            <w:u w:val="single"/>
          </w:rPr>
          <w:t>https://doi.org/10.1093/cvr/cvac130</w:t>
        </w:r>
      </w:hyperlink>
    </w:p>
    <w:p w14:paraId="1ED150AE" w14:textId="77777777" w:rsidR="003F79FD" w:rsidRPr="004E0AB2" w:rsidRDefault="003F79FD" w:rsidP="00FB4A58">
      <w:pPr>
        <w:rPr>
          <w:color w:val="000000" w:themeColor="text1"/>
        </w:rPr>
      </w:pPr>
      <w:r w:rsidRPr="004E0AB2">
        <w:rPr>
          <w:color w:val="000000" w:themeColor="text1"/>
        </w:rPr>
        <w:t xml:space="preserve">Secchi, A., Booth, A., Maidment, I., Sud, D. and Zaman, H., 2022. Medication management in M inority, A sian and B lack ethnic older people in the United Kingdom: A mixed‐studies systematic review. </w:t>
      </w:r>
      <w:r w:rsidRPr="004E0AB2">
        <w:rPr>
          <w:i/>
          <w:iCs/>
          <w:color w:val="000000" w:themeColor="text1"/>
        </w:rPr>
        <w:t>Journal of clinical pharmacy and therapeutics</w:t>
      </w:r>
      <w:r w:rsidRPr="004E0AB2">
        <w:rPr>
          <w:color w:val="000000" w:themeColor="text1"/>
        </w:rPr>
        <w:t xml:space="preserve">, </w:t>
      </w:r>
      <w:r w:rsidRPr="004E0AB2">
        <w:rPr>
          <w:i/>
          <w:iCs/>
          <w:color w:val="000000" w:themeColor="text1"/>
        </w:rPr>
        <w:t>47</w:t>
      </w:r>
      <w:r w:rsidRPr="004E0AB2">
        <w:rPr>
          <w:color w:val="000000" w:themeColor="text1"/>
        </w:rPr>
        <w:t xml:space="preserve">(9), pp.1322-1336. DOI: 10.1111/jcpt.13735 </w:t>
      </w:r>
    </w:p>
    <w:p w14:paraId="5F10E166" w14:textId="2B4D845C" w:rsidR="003F79FD" w:rsidRPr="004E0AB2" w:rsidRDefault="003F79FD" w:rsidP="00FB4A58">
      <w:pPr>
        <w:rPr>
          <w:color w:val="000000" w:themeColor="text1"/>
        </w:rPr>
      </w:pPr>
      <w:r w:rsidRPr="004E0AB2">
        <w:rPr>
          <w:color w:val="000000" w:themeColor="text1"/>
        </w:rPr>
        <w:t xml:space="preserve">Shah, M.K., Wyatt, L.C., Gibbs-Tewary, C., Zanowiak, J.M., Mammen, S. and Islam, N., 2023. A Culturally Adapted, Telehealth, Community Health Worker Intervention on Blood Pressure </w:t>
      </w:r>
      <w:r w:rsidRPr="004E0AB2">
        <w:rPr>
          <w:color w:val="000000" w:themeColor="text1"/>
        </w:rPr>
        <w:lastRenderedPageBreak/>
        <w:t>Control among South Asian Immigrants with Type II Diabetes: Results from the DREAM Atlanta Intervention. Journal of General Internal Medicine, [online] 39(4), pp.529</w:t>
      </w:r>
      <w:r w:rsidR="004E0AB2">
        <w:rPr>
          <w:color w:val="000000" w:themeColor="text1"/>
        </w:rPr>
        <w:t>-</w:t>
      </w:r>
      <w:r w:rsidRPr="004E0AB2">
        <w:rPr>
          <w:color w:val="000000" w:themeColor="text1"/>
        </w:rPr>
        <w:t xml:space="preserve">539. </w:t>
      </w:r>
      <w:hyperlink r:id="rId97">
        <w:r w:rsidRPr="004E0AB2">
          <w:rPr>
            <w:color w:val="000000" w:themeColor="text1"/>
            <w:u w:val="single"/>
          </w:rPr>
          <w:t>https://doi.org/10.1007/s11606-023-08443-6</w:t>
        </w:r>
      </w:hyperlink>
      <w:r w:rsidRPr="004E0AB2">
        <w:rPr>
          <w:color w:val="000000" w:themeColor="text1"/>
        </w:rPr>
        <w:t xml:space="preserve">. </w:t>
      </w:r>
    </w:p>
    <w:p w14:paraId="25A3FD1E" w14:textId="77777777" w:rsidR="003F79FD" w:rsidRPr="004E0AB2" w:rsidRDefault="003F79FD" w:rsidP="00FB4A58">
      <w:pPr>
        <w:rPr>
          <w:color w:val="000000" w:themeColor="text1"/>
        </w:rPr>
      </w:pPr>
      <w:r w:rsidRPr="004E0AB2">
        <w:rPr>
          <w:color w:val="000000" w:themeColor="text1"/>
        </w:rPr>
        <w:t xml:space="preserve">Shaheen, N., Shaheen, A., Ramadan, A., Hefnawy, M.T., Ramadan, A., Ibrahim, I.A., Hassanein, M.E., Ashour, M.E. and Flouty, O., 2023. Appraising systematic reviews: a comprehensive guide to ensuring validity and reliability. </w:t>
      </w:r>
      <w:r w:rsidRPr="004E0AB2">
        <w:rPr>
          <w:i/>
          <w:iCs/>
          <w:color w:val="000000" w:themeColor="text1"/>
        </w:rPr>
        <w:t>Frontiers in Research Metrics and Analytics</w:t>
      </w:r>
      <w:r w:rsidRPr="004E0AB2">
        <w:rPr>
          <w:color w:val="000000" w:themeColor="text1"/>
        </w:rPr>
        <w:t xml:space="preserve">, 8, 1268045. </w:t>
      </w:r>
      <w:hyperlink r:id="rId98">
        <w:r w:rsidRPr="004E0AB2">
          <w:rPr>
            <w:color w:val="000000" w:themeColor="text1"/>
            <w:u w:val="single"/>
          </w:rPr>
          <w:t>https://doi.org/10.3389/frma.2023.1268045</w:t>
        </w:r>
      </w:hyperlink>
      <w:r w:rsidRPr="004E0AB2">
        <w:rPr>
          <w:color w:val="000000" w:themeColor="text1"/>
        </w:rPr>
        <w:t> </w:t>
      </w:r>
    </w:p>
    <w:p w14:paraId="1F32336E" w14:textId="1E0D399A" w:rsidR="003F79FD" w:rsidRPr="004E0AB2" w:rsidRDefault="003F79FD" w:rsidP="00FB4A58">
      <w:pPr>
        <w:rPr>
          <w:color w:val="000000" w:themeColor="text1"/>
        </w:rPr>
      </w:pPr>
      <w:r w:rsidRPr="004E0AB2">
        <w:rPr>
          <w:color w:val="000000" w:themeColor="text1"/>
        </w:rPr>
        <w:t>Sheppard, J.P., Albasri, A., Gupta, P., Patel, P., Khunti, K., Martin, U., McManus, R.J. and Hobbs, F.D.R., 2021. Measuring adherence to antihypertensive medication using an objective test in older adults attending primary care: cross-sectional study. Journal of Human Hypertension, [online] 36(12), pp.1106</w:t>
      </w:r>
      <w:r w:rsidR="004E0AB2">
        <w:rPr>
          <w:color w:val="000000" w:themeColor="text1"/>
        </w:rPr>
        <w:t>-</w:t>
      </w:r>
      <w:r w:rsidRPr="004E0AB2">
        <w:rPr>
          <w:color w:val="000000" w:themeColor="text1"/>
        </w:rPr>
        <w:t xml:space="preserve">1112. </w:t>
      </w:r>
      <w:hyperlink r:id="rId99">
        <w:r w:rsidRPr="004E0AB2">
          <w:rPr>
            <w:color w:val="000000" w:themeColor="text1"/>
            <w:u w:val="single"/>
          </w:rPr>
          <w:t>https://doi.org/10.1038/s41371-021-00646-w</w:t>
        </w:r>
      </w:hyperlink>
      <w:r w:rsidRPr="004E0AB2">
        <w:rPr>
          <w:color w:val="000000" w:themeColor="text1"/>
        </w:rPr>
        <w:t xml:space="preserve">. </w:t>
      </w:r>
    </w:p>
    <w:p w14:paraId="63EBBA08" w14:textId="77777777" w:rsidR="003F79FD" w:rsidRPr="004E0AB2" w:rsidRDefault="003F79FD" w:rsidP="00FB4A58">
      <w:pPr>
        <w:rPr>
          <w:color w:val="000000" w:themeColor="text1"/>
        </w:rPr>
      </w:pPr>
      <w:r w:rsidRPr="004E0AB2">
        <w:rPr>
          <w:color w:val="000000" w:themeColor="text1"/>
        </w:rPr>
        <w:t xml:space="preserve">Sinnott, C., Ansari, A., Price, E., Horder, K., Alboksmaty, A., Willars, J., Beech, J., Alderwick, H. and Dixon-Woods, M., 2026. Experiences of access to general practice in England: qualitative study and implications for the NHS 10 year plan. </w:t>
      </w:r>
      <w:r w:rsidRPr="004E0AB2">
        <w:rPr>
          <w:i/>
          <w:iCs/>
          <w:color w:val="000000" w:themeColor="text1"/>
        </w:rPr>
        <w:t>BMJ</w:t>
      </w:r>
      <w:r w:rsidRPr="004E0AB2">
        <w:rPr>
          <w:color w:val="000000" w:themeColor="text1"/>
        </w:rPr>
        <w:t>, 392.</w:t>
      </w:r>
      <w:hyperlink r:id="rId100">
        <w:r w:rsidRPr="004E0AB2">
          <w:rPr>
            <w:color w:val="000000" w:themeColor="text1"/>
            <w:u w:val="single"/>
          </w:rPr>
          <w:t xml:space="preserve"> https://doi.org/10.1136/bmj-2025-087367</w:t>
        </w:r>
      </w:hyperlink>
      <w:r w:rsidRPr="004E0AB2">
        <w:rPr>
          <w:color w:val="000000" w:themeColor="text1"/>
        </w:rPr>
        <w:t>.</w:t>
      </w:r>
    </w:p>
    <w:p w14:paraId="654CB226" w14:textId="77777777" w:rsidR="003F79FD" w:rsidRPr="004E0AB2" w:rsidRDefault="003F79FD" w:rsidP="00FB4A58">
      <w:pPr>
        <w:rPr>
          <w:color w:val="000000" w:themeColor="text1"/>
        </w:rPr>
      </w:pPr>
      <w:r w:rsidRPr="004E0AB2">
        <w:rPr>
          <w:color w:val="000000" w:themeColor="text1"/>
        </w:rPr>
        <w:t xml:space="preserve">Sinnott, S.-J., Douglas, I.J., Smeeth, L., Williamson, E. and Tomlinson, L.A., 2020. First line drug treatment for hypertension and reductions in blood pressure according to age and ethnicity: cohort study in UK primary care. </w:t>
      </w:r>
      <w:r w:rsidRPr="004E0AB2">
        <w:rPr>
          <w:i/>
          <w:iCs/>
          <w:color w:val="000000" w:themeColor="text1"/>
        </w:rPr>
        <w:t>BMJ</w:t>
      </w:r>
      <w:r w:rsidRPr="004E0AB2">
        <w:rPr>
          <w:color w:val="000000" w:themeColor="text1"/>
        </w:rPr>
        <w:t>, 371, m4080.</w:t>
      </w:r>
      <w:hyperlink r:id="rId101">
        <w:r w:rsidRPr="004E0AB2">
          <w:rPr>
            <w:color w:val="000000" w:themeColor="text1"/>
            <w:u w:val="single"/>
          </w:rPr>
          <w:t xml:space="preserve"> https://doi.org/10.1136/bmj.m4080</w:t>
        </w:r>
      </w:hyperlink>
      <w:r w:rsidRPr="004E0AB2">
        <w:rPr>
          <w:color w:val="000000" w:themeColor="text1"/>
        </w:rPr>
        <w:t>.</w:t>
      </w:r>
    </w:p>
    <w:p w14:paraId="4A5B5590" w14:textId="29E643DB" w:rsidR="003F79FD" w:rsidRPr="004E0AB2" w:rsidRDefault="003F79FD" w:rsidP="00FB4A58">
      <w:pPr>
        <w:rPr>
          <w:color w:val="000000" w:themeColor="text1"/>
        </w:rPr>
      </w:pPr>
      <w:r w:rsidRPr="004E0AB2">
        <w:rPr>
          <w:color w:val="000000" w:themeColor="text1"/>
        </w:rPr>
        <w:t>Stafford, M., Bécares, L., Hayanga, B., Ashworth, M. and Fisher, R., 2022. Continuity of care in diverse ethnic groups: a general practice record study in England. British Journal of General Practice, [online] 73(729), pp.e257</w:t>
      </w:r>
      <w:r w:rsidR="004E0AB2">
        <w:rPr>
          <w:color w:val="000000" w:themeColor="text1"/>
        </w:rPr>
        <w:t>-</w:t>
      </w:r>
      <w:r w:rsidRPr="004E0AB2">
        <w:rPr>
          <w:color w:val="000000" w:themeColor="text1"/>
        </w:rPr>
        <w:t xml:space="preserve">e266. </w:t>
      </w:r>
      <w:hyperlink r:id="rId102">
        <w:r w:rsidRPr="004E0AB2">
          <w:rPr>
            <w:color w:val="000000" w:themeColor="text1"/>
            <w:u w:val="single"/>
          </w:rPr>
          <w:t>https://doi.org/10.3399/bjgp.2022.0271</w:t>
        </w:r>
      </w:hyperlink>
      <w:r w:rsidRPr="004E0AB2">
        <w:rPr>
          <w:color w:val="000000" w:themeColor="text1"/>
        </w:rPr>
        <w:t xml:space="preserve">. </w:t>
      </w:r>
    </w:p>
    <w:p w14:paraId="2CEE5586" w14:textId="77777777" w:rsidR="003F79FD" w:rsidRPr="004E0AB2" w:rsidRDefault="003F79FD" w:rsidP="00FB4A58">
      <w:pPr>
        <w:rPr>
          <w:color w:val="000000" w:themeColor="text1"/>
        </w:rPr>
      </w:pPr>
      <w:r w:rsidRPr="004E0AB2">
        <w:rPr>
          <w:color w:val="000000" w:themeColor="text1"/>
        </w:rPr>
        <w:t xml:space="preserve">Stojnić, N., Klemenc-Ketiš, Z., Mori Lukančič, M., Zavrnik, Č. and Poplas Susič, A., 2023. Perceptions of the primary health care team about the implementation of integrated care of patients with type 2 diabetes and hypertension in Slovenia: qualitative study. </w:t>
      </w:r>
      <w:r w:rsidRPr="004E0AB2">
        <w:rPr>
          <w:i/>
          <w:iCs/>
          <w:color w:val="000000" w:themeColor="text1"/>
        </w:rPr>
        <w:t>BMC health services research</w:t>
      </w:r>
      <w:r w:rsidRPr="004E0AB2">
        <w:rPr>
          <w:color w:val="000000" w:themeColor="text1"/>
        </w:rPr>
        <w:t xml:space="preserve">, </w:t>
      </w:r>
      <w:r w:rsidRPr="004E0AB2">
        <w:rPr>
          <w:i/>
          <w:iCs/>
          <w:color w:val="000000" w:themeColor="text1"/>
        </w:rPr>
        <w:t>23</w:t>
      </w:r>
      <w:r w:rsidRPr="004E0AB2">
        <w:rPr>
          <w:color w:val="000000" w:themeColor="text1"/>
        </w:rPr>
        <w:t xml:space="preserve">(1), p.362.  </w:t>
      </w:r>
      <w:hyperlink r:id="rId103">
        <w:r w:rsidRPr="004E0AB2">
          <w:rPr>
            <w:color w:val="000000" w:themeColor="text1"/>
            <w:u w:val="single"/>
          </w:rPr>
          <w:t>https://doi.org/10.1186/s12913-023-09353-3</w:t>
        </w:r>
      </w:hyperlink>
    </w:p>
    <w:p w14:paraId="4E53B1D9" w14:textId="2148F7E8" w:rsidR="003F79FD" w:rsidRPr="004E0AB2" w:rsidRDefault="003F79FD" w:rsidP="00FB4A58">
      <w:pPr>
        <w:rPr>
          <w:color w:val="000000" w:themeColor="text1"/>
        </w:rPr>
      </w:pPr>
      <w:r w:rsidRPr="004E0AB2">
        <w:rPr>
          <w:color w:val="000000" w:themeColor="text1"/>
        </w:rPr>
        <w:t xml:space="preserve">Sudirman, M.S., Sailan, M.Z., Pratiwi, A.P., Wiyatami, M.A., Sinulingga, S.R. and Varamsi, D., 2025. The effect of health literacy on blood pressure control in hypertensive patients at the Benteng Health Center, Central Bangka Regency, in 2025. </w:t>
      </w:r>
      <w:r w:rsidRPr="004E0AB2">
        <w:rPr>
          <w:i/>
          <w:iCs/>
          <w:color w:val="000000" w:themeColor="text1"/>
        </w:rPr>
        <w:t>East Asian Journal of Multidisciplinary Research</w:t>
      </w:r>
      <w:r w:rsidRPr="004E0AB2">
        <w:rPr>
          <w:color w:val="000000" w:themeColor="text1"/>
        </w:rPr>
        <w:t>, [online] 4(11), pp.5707</w:t>
      </w:r>
      <w:r w:rsidR="004E0AB2">
        <w:rPr>
          <w:color w:val="000000" w:themeColor="text1"/>
        </w:rPr>
        <w:t>-</w:t>
      </w:r>
      <w:r w:rsidRPr="004E0AB2">
        <w:rPr>
          <w:color w:val="000000" w:themeColor="text1"/>
        </w:rPr>
        <w:t xml:space="preserve">5720.  </w:t>
      </w:r>
      <w:hyperlink r:id="rId104">
        <w:r w:rsidRPr="004E0AB2">
          <w:rPr>
            <w:color w:val="000000" w:themeColor="text1"/>
            <w:u w:val="single"/>
          </w:rPr>
          <w:t>https://doi.org/10.55927/eajmr.v4i11.477</w:t>
        </w:r>
      </w:hyperlink>
    </w:p>
    <w:p w14:paraId="7BDAA633" w14:textId="77777777" w:rsidR="003F79FD" w:rsidRPr="004E0AB2" w:rsidRDefault="003F79FD" w:rsidP="00FB4A58">
      <w:pPr>
        <w:rPr>
          <w:color w:val="000000" w:themeColor="text1"/>
        </w:rPr>
      </w:pPr>
      <w:r w:rsidRPr="004E0AB2">
        <w:rPr>
          <w:color w:val="000000" w:themeColor="text1"/>
        </w:rPr>
        <w:t xml:space="preserve">Tanvir, A., Rizk, A.A., Wang, W., Alsagga, H., Shakil, H., Le, H., Mondal, P., Zeiler, F.A. and Chowdhury, T., 2025. Effect of blood pressure threshold on adverse outcomes in patients with </w:t>
      </w:r>
      <w:r w:rsidRPr="004E0AB2">
        <w:rPr>
          <w:color w:val="000000" w:themeColor="text1"/>
        </w:rPr>
        <w:lastRenderedPageBreak/>
        <w:t xml:space="preserve">acute spinal cord injury: a systematic review and meta-analysis. </w:t>
      </w:r>
      <w:r w:rsidRPr="004E0AB2">
        <w:rPr>
          <w:i/>
          <w:iCs/>
          <w:color w:val="000000" w:themeColor="text1"/>
        </w:rPr>
        <w:t>Critical Care</w:t>
      </w:r>
      <w:r w:rsidRPr="004E0AB2">
        <w:rPr>
          <w:color w:val="000000" w:themeColor="text1"/>
        </w:rPr>
        <w:t xml:space="preserve">, </w:t>
      </w:r>
      <w:r w:rsidRPr="004E0AB2">
        <w:rPr>
          <w:i/>
          <w:iCs/>
          <w:color w:val="000000" w:themeColor="text1"/>
        </w:rPr>
        <w:t>29</w:t>
      </w:r>
      <w:r w:rsidRPr="004E0AB2">
        <w:rPr>
          <w:color w:val="000000" w:themeColor="text1"/>
        </w:rPr>
        <w:t xml:space="preserve">(1), p.308. </w:t>
      </w:r>
      <w:hyperlink r:id="rId105">
        <w:r w:rsidRPr="004E0AB2">
          <w:rPr>
            <w:color w:val="000000" w:themeColor="text1"/>
            <w:u w:val="single"/>
          </w:rPr>
          <w:t>https://doi.org/10.1186/s13054-025-05531-3</w:t>
        </w:r>
      </w:hyperlink>
    </w:p>
    <w:p w14:paraId="0E26E09A" w14:textId="77777777" w:rsidR="003F79FD" w:rsidRPr="004E0AB2" w:rsidRDefault="003F79FD" w:rsidP="00FB4A58">
      <w:pPr>
        <w:rPr>
          <w:color w:val="000000" w:themeColor="text1"/>
          <w:u w:val="single"/>
        </w:rPr>
      </w:pPr>
      <w:r w:rsidRPr="004E0AB2">
        <w:rPr>
          <w:color w:val="000000" w:themeColor="text1"/>
        </w:rPr>
        <w:t>Tapela, N., Collister, J., Clifton, L., Turnbull, I., Rahimi, K. and Hunter, D.J., 2021. Prevalence and determinants of hypertension control among almost 100 000 treated adults in the UK. Open heart, 8(1), p.e001461.</w:t>
      </w:r>
      <w:hyperlink r:id="rId106">
        <w:r w:rsidRPr="004E0AB2">
          <w:rPr>
            <w:color w:val="000000" w:themeColor="text1"/>
          </w:rPr>
          <w:t xml:space="preserve"> </w:t>
        </w:r>
      </w:hyperlink>
      <w:hyperlink r:id="rId107">
        <w:r w:rsidRPr="004E0AB2">
          <w:rPr>
            <w:color w:val="000000" w:themeColor="text1"/>
            <w:u w:val="single"/>
          </w:rPr>
          <w:t>https://openheart.bmj.com/content/openhrt/8/1/e001461.full.pdf</w:t>
        </w:r>
      </w:hyperlink>
    </w:p>
    <w:p w14:paraId="048320FB" w14:textId="77777777" w:rsidR="003F79FD" w:rsidRPr="004E0AB2" w:rsidRDefault="003F79FD" w:rsidP="00FB4A58">
      <w:pPr>
        <w:rPr>
          <w:color w:val="000000" w:themeColor="text1"/>
        </w:rPr>
      </w:pPr>
      <w:r w:rsidRPr="004E0AB2">
        <w:rPr>
          <w:color w:val="000000" w:themeColor="text1"/>
        </w:rPr>
        <w:t xml:space="preserve">Teshale, A.B., Htun, H.L., Owen, A., Gasevic, D., Phyo, A.Z.Z., Fancourt, D., Ryan, J., Steptoe, A. and Freak-Poli, R., 2023. The role of social determinants of health in cardiovascular diseases: an umbrella review. </w:t>
      </w:r>
      <w:r w:rsidRPr="004E0AB2">
        <w:rPr>
          <w:i/>
          <w:iCs/>
          <w:color w:val="000000" w:themeColor="text1"/>
        </w:rPr>
        <w:t>Journal of the American Heart Association</w:t>
      </w:r>
      <w:r w:rsidRPr="004E0AB2">
        <w:rPr>
          <w:color w:val="000000" w:themeColor="text1"/>
        </w:rPr>
        <w:t>, 12(13), e029765.</w:t>
      </w:r>
      <w:hyperlink r:id="rId108">
        <w:r w:rsidRPr="004E0AB2">
          <w:rPr>
            <w:color w:val="000000" w:themeColor="text1"/>
            <w:u w:val="single"/>
          </w:rPr>
          <w:t xml:space="preserve"> https://doi.org/10.1161/JAHA.123.029765</w:t>
        </w:r>
      </w:hyperlink>
      <w:r w:rsidRPr="004E0AB2">
        <w:rPr>
          <w:color w:val="000000" w:themeColor="text1"/>
        </w:rPr>
        <w:t>.</w:t>
      </w:r>
    </w:p>
    <w:p w14:paraId="3594F707" w14:textId="77777777" w:rsidR="003F79FD" w:rsidRPr="004E0AB2" w:rsidRDefault="003F79FD" w:rsidP="00FB4A58">
      <w:pPr>
        <w:rPr>
          <w:color w:val="000000" w:themeColor="text1"/>
        </w:rPr>
      </w:pPr>
      <w:r w:rsidRPr="004E0AB2">
        <w:rPr>
          <w:color w:val="000000" w:themeColor="text1"/>
        </w:rPr>
        <w:t xml:space="preserve">Tincani, M., 2026. The inductive-deductive research continuum and single-case experimental design. </w:t>
      </w:r>
      <w:r w:rsidRPr="004E0AB2">
        <w:rPr>
          <w:i/>
          <w:iCs/>
          <w:color w:val="000000" w:themeColor="text1"/>
        </w:rPr>
        <w:t>Journal of Behavioral Education</w:t>
      </w:r>
      <w:r w:rsidRPr="004E0AB2">
        <w:rPr>
          <w:color w:val="000000" w:themeColor="text1"/>
        </w:rPr>
        <w:t>.</w:t>
      </w:r>
      <w:hyperlink r:id="rId109">
        <w:r w:rsidRPr="004E0AB2">
          <w:rPr>
            <w:color w:val="000000" w:themeColor="text1"/>
            <w:u w:val="single"/>
          </w:rPr>
          <w:t xml:space="preserve"> https://doi.org/10.1007/s10864-026-09625-y</w:t>
        </w:r>
      </w:hyperlink>
      <w:r w:rsidRPr="004E0AB2">
        <w:rPr>
          <w:color w:val="000000" w:themeColor="text1"/>
        </w:rPr>
        <w:t>.</w:t>
      </w:r>
    </w:p>
    <w:p w14:paraId="2ED5AA13" w14:textId="77777777" w:rsidR="003F79FD" w:rsidRPr="004E0AB2" w:rsidRDefault="003F79FD" w:rsidP="00FB4A58">
      <w:pPr>
        <w:rPr>
          <w:color w:val="000000" w:themeColor="text1"/>
          <w:u w:val="single"/>
        </w:rPr>
      </w:pPr>
      <w:r w:rsidRPr="004E0AB2">
        <w:rPr>
          <w:color w:val="000000" w:themeColor="text1"/>
        </w:rPr>
        <w:t xml:space="preserve">Todd, O., Johnson, O., Wilkinson, C., Hollinghurst, J., Dondo, T.B., Yadegarfar, M.E., Sheppard, J.P., McManus, R.J., Gale, C.P. and Clegg, A., 2023. Attainment of NICE blood pressure targets among older people with newly diagnosed hypertension: nationwide linked electronic health records cohort study. </w:t>
      </w:r>
      <w:r w:rsidRPr="004E0AB2">
        <w:rPr>
          <w:i/>
          <w:iCs/>
          <w:color w:val="000000" w:themeColor="text1"/>
        </w:rPr>
        <w:t>Age and Ageing</w:t>
      </w:r>
      <w:r w:rsidRPr="004E0AB2">
        <w:rPr>
          <w:color w:val="000000" w:themeColor="text1"/>
        </w:rPr>
        <w:t xml:space="preserve">, </w:t>
      </w:r>
      <w:r w:rsidRPr="004E0AB2">
        <w:rPr>
          <w:i/>
          <w:iCs/>
          <w:color w:val="000000" w:themeColor="text1"/>
        </w:rPr>
        <w:t>52</w:t>
      </w:r>
      <w:r w:rsidRPr="004E0AB2">
        <w:rPr>
          <w:color w:val="000000" w:themeColor="text1"/>
        </w:rPr>
        <w:t>(5), p.afad077.</w:t>
      </w:r>
      <w:hyperlink r:id="rId110">
        <w:r w:rsidRPr="004E0AB2">
          <w:rPr>
            <w:color w:val="000000" w:themeColor="text1"/>
          </w:rPr>
          <w:t xml:space="preserve"> </w:t>
        </w:r>
      </w:hyperlink>
      <w:hyperlink r:id="rId111">
        <w:r w:rsidRPr="004E0AB2">
          <w:rPr>
            <w:color w:val="000000" w:themeColor="text1"/>
            <w:u w:val="single"/>
          </w:rPr>
          <w:t>https://doi.org/10.1093/ageing/afad077</w:t>
        </w:r>
      </w:hyperlink>
    </w:p>
    <w:p w14:paraId="55EA6F45" w14:textId="77777777" w:rsidR="003F79FD" w:rsidRPr="004E0AB2" w:rsidRDefault="003F79FD" w:rsidP="00FB4A58">
      <w:pPr>
        <w:rPr>
          <w:color w:val="000000" w:themeColor="text1"/>
        </w:rPr>
      </w:pPr>
      <w:r w:rsidRPr="004E0AB2">
        <w:rPr>
          <w:color w:val="000000" w:themeColor="text1"/>
        </w:rPr>
        <w:t xml:space="preserve">Turkson-Ocran, R.A.N., Ogungbe, O., Botchway, M., Baptiste, D.L., Owusu, B., Ajibewa, T., Chen, Y., Gbaba, S., Kwapong, F.L., Aidoo, E.L. and Nmezi, N.A., 2024. Hypertension management to reduce racial/ethnic disparities: clinical and community-based interventions. </w:t>
      </w:r>
      <w:r w:rsidRPr="004E0AB2">
        <w:rPr>
          <w:i/>
          <w:iCs/>
          <w:color w:val="000000" w:themeColor="text1"/>
        </w:rPr>
        <w:t>Current Cardiovascular Risk Reports</w:t>
      </w:r>
      <w:r w:rsidRPr="004E0AB2">
        <w:rPr>
          <w:color w:val="000000" w:themeColor="text1"/>
        </w:rPr>
        <w:t>, 18(12), pp.239-258.</w:t>
      </w:r>
      <w:hyperlink r:id="rId112">
        <w:r w:rsidRPr="004E0AB2">
          <w:rPr>
            <w:color w:val="000000" w:themeColor="text1"/>
            <w:u w:val="single"/>
          </w:rPr>
          <w:t xml:space="preserve"> https://doi.org/10.1007/s12170-024-00750-9</w:t>
        </w:r>
      </w:hyperlink>
      <w:r w:rsidRPr="004E0AB2">
        <w:rPr>
          <w:color w:val="000000" w:themeColor="text1"/>
        </w:rPr>
        <w:t>.</w:t>
      </w:r>
    </w:p>
    <w:p w14:paraId="1DBB9823" w14:textId="77777777" w:rsidR="003F79FD" w:rsidRPr="004E0AB2" w:rsidRDefault="003F79FD" w:rsidP="00FB4A58">
      <w:pPr>
        <w:rPr>
          <w:color w:val="000000" w:themeColor="text1"/>
        </w:rPr>
      </w:pPr>
      <w:r w:rsidRPr="004E0AB2">
        <w:rPr>
          <w:color w:val="000000" w:themeColor="text1"/>
        </w:rPr>
        <w:t xml:space="preserve">Van Emmenis, M., Jamison, J., Kassavou, A., Hardeman, W., Naughton, F., A’Court, C., Sutton, S. and Eborall, H., 2022. Patient and practitioner views on a combined face-to-face and digital intervention to support medication adherence in hypertension: a qualitative study within primary care. BMJ Open, [online] 12(2), p.e053183. </w:t>
      </w:r>
      <w:hyperlink r:id="rId113">
        <w:r w:rsidRPr="004E0AB2">
          <w:rPr>
            <w:color w:val="000000" w:themeColor="text1"/>
            <w:u w:val="single"/>
          </w:rPr>
          <w:t>https://doi.org/10.1136/bmjopen-2021-053183</w:t>
        </w:r>
      </w:hyperlink>
      <w:r w:rsidRPr="004E0AB2">
        <w:rPr>
          <w:color w:val="000000" w:themeColor="text1"/>
        </w:rPr>
        <w:t xml:space="preserve">. </w:t>
      </w:r>
    </w:p>
    <w:p w14:paraId="40C84A09" w14:textId="77777777" w:rsidR="003F79FD" w:rsidRPr="004E0AB2" w:rsidRDefault="003F79FD" w:rsidP="00FB4A58">
      <w:pPr>
        <w:rPr>
          <w:color w:val="000000" w:themeColor="text1"/>
        </w:rPr>
      </w:pPr>
      <w:r w:rsidRPr="004E0AB2">
        <w:rPr>
          <w:color w:val="000000" w:themeColor="text1"/>
        </w:rPr>
        <w:t xml:space="preserve">Varshney, A., Rawat, R., Ram, V., Kumar, G., Kumar, M., Kumar, P., and Agrawal, N., 2021. Awareness of general practitioners toward hypertension management. </w:t>
      </w:r>
      <w:r w:rsidRPr="004E0AB2">
        <w:rPr>
          <w:i/>
          <w:iCs/>
          <w:color w:val="000000" w:themeColor="text1"/>
        </w:rPr>
        <w:t>Journal of Pharmacy And Bioallied Sciences</w:t>
      </w:r>
      <w:r w:rsidRPr="004E0AB2">
        <w:rPr>
          <w:color w:val="000000" w:themeColor="text1"/>
        </w:rPr>
        <w:t xml:space="preserve">, </w:t>
      </w:r>
      <w:r w:rsidRPr="004E0AB2">
        <w:rPr>
          <w:i/>
          <w:iCs/>
          <w:color w:val="000000" w:themeColor="text1"/>
        </w:rPr>
        <w:t>13</w:t>
      </w:r>
      <w:r w:rsidRPr="004E0AB2">
        <w:rPr>
          <w:color w:val="000000" w:themeColor="text1"/>
        </w:rPr>
        <w:t xml:space="preserve">(6), 1513. </w:t>
      </w:r>
      <w:hyperlink r:id="rId114">
        <w:r w:rsidRPr="004E0AB2">
          <w:rPr>
            <w:color w:val="000000" w:themeColor="text1"/>
            <w:u w:val="single"/>
          </w:rPr>
          <w:t>https://doi.org/10.4103/jpbs.jpbs_268_21</w:t>
        </w:r>
      </w:hyperlink>
    </w:p>
    <w:p w14:paraId="5ECD1482" w14:textId="77777777" w:rsidR="003F79FD" w:rsidRPr="004E0AB2" w:rsidRDefault="003F79FD" w:rsidP="00FB4A58">
      <w:pPr>
        <w:rPr>
          <w:color w:val="000000" w:themeColor="text1"/>
        </w:rPr>
      </w:pPr>
      <w:r w:rsidRPr="004E0AB2">
        <w:rPr>
          <w:color w:val="000000" w:themeColor="text1"/>
        </w:rPr>
        <w:t xml:space="preserve">Waterall, J., 2018. </w:t>
      </w:r>
      <w:r w:rsidRPr="004E0AB2">
        <w:rPr>
          <w:i/>
          <w:iCs/>
          <w:color w:val="000000" w:themeColor="text1"/>
        </w:rPr>
        <w:t>Health Matters: NHS Health Check - a world leading CVD prevention programme</w:t>
      </w:r>
      <w:r w:rsidRPr="004E0AB2">
        <w:rPr>
          <w:color w:val="000000" w:themeColor="text1"/>
        </w:rPr>
        <w:t>. UK Health Security Agency. [online] Available at:</w:t>
      </w:r>
      <w:hyperlink r:id="rId115">
        <w:r w:rsidRPr="004E0AB2">
          <w:rPr>
            <w:color w:val="000000" w:themeColor="text1"/>
            <w:u w:val="single"/>
          </w:rPr>
          <w:t xml:space="preserve"> https://ukhsa.blog.gov.uk/2018/01/24/health-matters-nhs-health-check-a-world-leading-cvd-prevention-programme/</w:t>
        </w:r>
      </w:hyperlink>
      <w:r w:rsidRPr="004E0AB2">
        <w:rPr>
          <w:color w:val="000000" w:themeColor="text1"/>
        </w:rPr>
        <w:t xml:space="preserve"> [Accessed 17 July 2026].</w:t>
      </w:r>
    </w:p>
    <w:p w14:paraId="7C98A5E0" w14:textId="77777777" w:rsidR="003F79FD" w:rsidRPr="004E0AB2" w:rsidRDefault="003F79FD" w:rsidP="00FB4A58">
      <w:pPr>
        <w:rPr>
          <w:color w:val="000000" w:themeColor="text1"/>
        </w:rPr>
      </w:pPr>
      <w:r w:rsidRPr="004E0AB2">
        <w:rPr>
          <w:color w:val="000000" w:themeColor="text1"/>
        </w:rPr>
        <w:lastRenderedPageBreak/>
        <w:t xml:space="preserve">Wiedemann, M., Speed, V., Cunningham, C., Higgins, R., Curtis, H.J., Andrews, C., Fisher, L., Hopcroft, L., Rentsch, C.T., Mahalingasivam, V., Tomlinson, L., Morton, C., Samuel, M., Green, A., Wood, C., Brown, A.D., Massey, J., Walters, C., Smith, R.M., Inglesby, P., Evans, D., Maude, S., Dillingham, I., Walker, A.J., Morley, J., Mehrkar, A., Bacon, S., Bates, C., Cockburn, J., Parry, J., Hester, F., McManus, R.J., Goldacre, B. and MacKenna, B., 2024. Impact of COVID-19 on recorded blood pressure screening and hypertension management in England: an analysis of monthly changes in the Quality and Outcomes Framework indicators in OpenSAFELY. </w:t>
      </w:r>
      <w:r w:rsidRPr="004E0AB2">
        <w:rPr>
          <w:i/>
          <w:iCs/>
          <w:color w:val="000000" w:themeColor="text1"/>
        </w:rPr>
        <w:t>Open Heart</w:t>
      </w:r>
      <w:r w:rsidRPr="004E0AB2">
        <w:rPr>
          <w:color w:val="000000" w:themeColor="text1"/>
        </w:rPr>
        <w:t>, 11(2), e002732.</w:t>
      </w:r>
      <w:hyperlink r:id="rId116">
        <w:r w:rsidRPr="004E0AB2">
          <w:rPr>
            <w:color w:val="000000" w:themeColor="text1"/>
            <w:u w:val="single"/>
          </w:rPr>
          <w:t xml:space="preserve"> https://doi.org/10.1136/openhrt-2024-002732</w:t>
        </w:r>
      </w:hyperlink>
      <w:r w:rsidRPr="004E0AB2">
        <w:rPr>
          <w:color w:val="000000" w:themeColor="text1"/>
        </w:rPr>
        <w:t>.</w:t>
      </w:r>
    </w:p>
    <w:p w14:paraId="07207CBD" w14:textId="77777777" w:rsidR="003F79FD" w:rsidRPr="004E0AB2" w:rsidRDefault="003F79FD" w:rsidP="00FB4A58">
      <w:pPr>
        <w:rPr>
          <w:color w:val="000000" w:themeColor="text1"/>
        </w:rPr>
      </w:pPr>
      <w:r w:rsidRPr="004E0AB2">
        <w:rPr>
          <w:color w:val="000000" w:themeColor="text1"/>
        </w:rPr>
        <w:t xml:space="preserve">World Health Organization, 2023. </w:t>
      </w:r>
      <w:r w:rsidRPr="004E0AB2">
        <w:rPr>
          <w:i/>
          <w:iCs/>
          <w:color w:val="000000" w:themeColor="text1"/>
        </w:rPr>
        <w:t>Integrating the social determinants of health into health workforce education and training</w:t>
      </w:r>
      <w:r w:rsidRPr="004E0AB2">
        <w:rPr>
          <w:color w:val="000000" w:themeColor="text1"/>
        </w:rPr>
        <w:t>. World Health Organization.</w:t>
      </w:r>
      <w:hyperlink r:id="rId117">
        <w:r w:rsidRPr="004E0AB2">
          <w:rPr>
            <w:color w:val="000000" w:themeColor="text1"/>
          </w:rPr>
          <w:t xml:space="preserve"> </w:t>
        </w:r>
      </w:hyperlink>
      <w:hyperlink r:id="rId118">
        <w:r w:rsidRPr="004E0AB2">
          <w:rPr>
            <w:color w:val="000000" w:themeColor="text1"/>
            <w:u w:val="single"/>
          </w:rPr>
          <w:t>https://iris.who.int/server/api/core/bitstreams/94f556f0-8c2d-4fc0-b6c8-6359492c52e5/content</w:t>
        </w:r>
      </w:hyperlink>
      <w:r w:rsidRPr="004E0AB2">
        <w:rPr>
          <w:color w:val="000000" w:themeColor="text1"/>
        </w:rPr>
        <w:t xml:space="preserve">  </w:t>
      </w:r>
    </w:p>
    <w:p w14:paraId="045E039B" w14:textId="77777777" w:rsidR="003F79FD" w:rsidRPr="004E0AB2" w:rsidRDefault="003F79FD" w:rsidP="00FB4A58">
      <w:pPr>
        <w:rPr>
          <w:color w:val="000000" w:themeColor="text1"/>
        </w:rPr>
      </w:pPr>
      <w:r w:rsidRPr="004E0AB2">
        <w:rPr>
          <w:color w:val="000000" w:themeColor="text1"/>
        </w:rPr>
        <w:t xml:space="preserve">Ye, J., Sanuade, O.A., Hirschhorn, L.R., Walunas, T.L., Smith, J.D., Birkett, M.A., Baldridge, A.S., Ojji, D.B. and Huffman, M.D., 2024. Interventions and contextual factors to improve retention in care for patients with hypertension in primary care: Hermeneutic systematic review. Preventive Medicine, [online] 180, p.107880. </w:t>
      </w:r>
      <w:hyperlink r:id="rId119">
        <w:r w:rsidRPr="004E0AB2">
          <w:rPr>
            <w:color w:val="000000" w:themeColor="text1"/>
            <w:u w:val="single"/>
          </w:rPr>
          <w:t>https://doi.org/10.1016/j.ypmed.2024.107880</w:t>
        </w:r>
      </w:hyperlink>
      <w:r w:rsidRPr="004E0AB2">
        <w:rPr>
          <w:color w:val="000000" w:themeColor="text1"/>
        </w:rPr>
        <w:t xml:space="preserve">. </w:t>
      </w:r>
    </w:p>
    <w:p w14:paraId="25BCF37A" w14:textId="77777777" w:rsidR="003F79FD" w:rsidRPr="004E0AB2" w:rsidRDefault="003F79FD" w:rsidP="00FB4A58">
      <w:pPr>
        <w:rPr>
          <w:color w:val="000000" w:themeColor="text1"/>
        </w:rPr>
      </w:pPr>
      <w:r w:rsidRPr="004E0AB2">
        <w:rPr>
          <w:color w:val="000000" w:themeColor="text1"/>
        </w:rPr>
        <w:t xml:space="preserve">Yogarajah, N., Griffiths, K., Bramham, K. and Baraniak, A., 2025. Exploring adherence to antihypertensive medication in Black African and Black Caribbean residents in South East London: a qualitative study. </w:t>
      </w:r>
      <w:r w:rsidRPr="004E0AB2">
        <w:rPr>
          <w:i/>
          <w:iCs/>
          <w:color w:val="000000" w:themeColor="text1"/>
        </w:rPr>
        <w:t>BJGP Open</w:t>
      </w:r>
      <w:r w:rsidRPr="004E0AB2">
        <w:rPr>
          <w:color w:val="000000" w:themeColor="text1"/>
        </w:rPr>
        <w:t>, 9(4), BJGPO.2024.0127.</w:t>
      </w:r>
      <w:hyperlink r:id="rId120">
        <w:r w:rsidRPr="004E0AB2">
          <w:rPr>
            <w:color w:val="000000" w:themeColor="text1"/>
            <w:u w:val="single"/>
          </w:rPr>
          <w:t xml:space="preserve"> https://doi.org/10.3399/BJGPO.2024.0127</w:t>
        </w:r>
      </w:hyperlink>
      <w:r w:rsidRPr="004E0AB2">
        <w:rPr>
          <w:color w:val="000000" w:themeColor="text1"/>
        </w:rPr>
        <w:t>.</w:t>
      </w:r>
    </w:p>
    <w:p w14:paraId="5CD56290" w14:textId="51E7D771" w:rsidR="003F79FD" w:rsidRPr="004E0AB2" w:rsidRDefault="003F79FD" w:rsidP="00FB4A58">
      <w:pPr>
        <w:rPr>
          <w:color w:val="000000" w:themeColor="text1"/>
        </w:rPr>
      </w:pPr>
      <w:r w:rsidRPr="004E0AB2">
        <w:rPr>
          <w:color w:val="000000" w:themeColor="text1"/>
        </w:rPr>
        <w:t>Zeng, J., Gao, Y., Hou, C. and Liu, T., 2024. The impact of doctor</w:t>
      </w:r>
      <w:r w:rsidR="004E0AB2">
        <w:rPr>
          <w:color w:val="000000" w:themeColor="text1"/>
        </w:rPr>
        <w:t>-</w:t>
      </w:r>
      <w:r w:rsidRPr="004E0AB2">
        <w:rPr>
          <w:color w:val="000000" w:themeColor="text1"/>
        </w:rPr>
        <w:t xml:space="preserve">patient communication on medication adherence and blood pressure control in patients with hypertension: a systematic review. PeerJ, [online] 12, p.e18527. </w:t>
      </w:r>
      <w:hyperlink r:id="rId121">
        <w:r w:rsidRPr="004E0AB2">
          <w:rPr>
            <w:color w:val="000000" w:themeColor="text1"/>
            <w:u w:val="single"/>
          </w:rPr>
          <w:t>https://doi.org/10.7717/peerj.18527</w:t>
        </w:r>
      </w:hyperlink>
      <w:r w:rsidRPr="004E0AB2">
        <w:rPr>
          <w:color w:val="000000" w:themeColor="text1"/>
        </w:rPr>
        <w:t xml:space="preserve">. </w:t>
      </w:r>
    </w:p>
    <w:p w14:paraId="013326F4" w14:textId="77777777" w:rsidR="003F79FD" w:rsidRPr="004E0AB2" w:rsidRDefault="003F79FD" w:rsidP="00FB4A58">
      <w:pPr>
        <w:rPr>
          <w:color w:val="000000" w:themeColor="text1"/>
        </w:rPr>
      </w:pPr>
      <w:r w:rsidRPr="004E0AB2">
        <w:rPr>
          <w:color w:val="000000" w:themeColor="text1"/>
        </w:rPr>
        <w:t xml:space="preserve">Zhou, B., Carrillo-Larco, R.M., Danaei, G., Riley, L.M., Paciorek, C.J., Stevens, G.A., Gregg, E.W., Bennett, J.E., Solomon, B., Singleton, R.K. and Sophiea, M.K., 2021. Worldwide trends in hypertension prevalence and progress in treatment and control from 1990 to 2019: a pooled analysis of 1201 population-representative studies with 104 million participants. </w:t>
      </w:r>
      <w:r w:rsidRPr="004E0AB2">
        <w:rPr>
          <w:i/>
          <w:iCs/>
          <w:color w:val="000000" w:themeColor="text1"/>
        </w:rPr>
        <w:t>The lancet</w:t>
      </w:r>
      <w:r w:rsidRPr="004E0AB2">
        <w:rPr>
          <w:color w:val="000000" w:themeColor="text1"/>
        </w:rPr>
        <w:t xml:space="preserve">, </w:t>
      </w:r>
      <w:r w:rsidRPr="004E0AB2">
        <w:rPr>
          <w:i/>
          <w:iCs/>
          <w:color w:val="000000" w:themeColor="text1"/>
        </w:rPr>
        <w:t>398</w:t>
      </w:r>
      <w:r w:rsidRPr="004E0AB2">
        <w:rPr>
          <w:color w:val="000000" w:themeColor="text1"/>
        </w:rPr>
        <w:t xml:space="preserve">(10304), pp.957-980. </w:t>
      </w:r>
      <w:hyperlink r:id="rId122">
        <w:r w:rsidRPr="004E0AB2">
          <w:rPr>
            <w:color w:val="000000" w:themeColor="text1"/>
            <w:u w:val="single"/>
          </w:rPr>
          <w:t>https://doi.org/10.1016/s0140-6736(21)01330-1</w:t>
        </w:r>
      </w:hyperlink>
      <w:r w:rsidRPr="004E0AB2">
        <w:rPr>
          <w:color w:val="000000" w:themeColor="text1"/>
        </w:rPr>
        <w:t xml:space="preserve">   </w:t>
      </w:r>
    </w:p>
    <w:p w14:paraId="2269FCB0" w14:textId="77777777" w:rsidR="003F79FD" w:rsidRPr="004E0AB2" w:rsidRDefault="003F79FD" w:rsidP="00FB4A58">
      <w:pPr>
        <w:rPr>
          <w:color w:val="000000" w:themeColor="text1"/>
          <w:u w:val="single"/>
        </w:rPr>
      </w:pPr>
      <w:r w:rsidRPr="004E0AB2">
        <w:rPr>
          <w:color w:val="000000" w:themeColor="text1"/>
        </w:rPr>
        <w:t>Zhou, B., Perel, P., Mensah, G.A. and Ezzati, M., 2021. Global epidemiology, health burden and effective interventions for elevated blood pressure and hypertension. Nature Reviews Cardiology, 18(11), pp.785-802.</w:t>
      </w:r>
      <w:hyperlink r:id="rId123">
        <w:r w:rsidRPr="004E0AB2">
          <w:rPr>
            <w:color w:val="000000" w:themeColor="text1"/>
          </w:rPr>
          <w:t xml:space="preserve"> </w:t>
        </w:r>
      </w:hyperlink>
      <w:hyperlink r:id="rId124">
        <w:r w:rsidRPr="004E0AB2">
          <w:rPr>
            <w:color w:val="000000" w:themeColor="text1"/>
            <w:u w:val="single"/>
          </w:rPr>
          <w:t>https://pmc.ncbi.nlm.nih.gov/articles/PMC8162166/pdf/41569_2021_Article_559.pdf</w:t>
        </w:r>
      </w:hyperlink>
    </w:p>
    <w:p w14:paraId="570FBF8F" w14:textId="77777777" w:rsidR="003F79FD" w:rsidRPr="004E0AB2" w:rsidRDefault="003F79FD" w:rsidP="00FB4A58">
      <w:pPr>
        <w:rPr>
          <w:color w:val="000000" w:themeColor="text1"/>
        </w:rPr>
      </w:pPr>
      <w:r w:rsidRPr="004E0AB2">
        <w:rPr>
          <w:color w:val="000000" w:themeColor="text1"/>
        </w:rPr>
        <w:lastRenderedPageBreak/>
        <w:t xml:space="preserve">Zhou, X., Zhang, X., Gu, N., Cai, W. and Feng, J., 2024. Barriers and Facilitators of Medication Adherence in Hypertension Patients: A Meta-Integration of Qualitative Research. Journal of Patient Experience, [online] 11. </w:t>
      </w:r>
      <w:hyperlink r:id="rId125">
        <w:r w:rsidRPr="004E0AB2">
          <w:rPr>
            <w:color w:val="000000" w:themeColor="text1"/>
            <w:u w:val="single"/>
          </w:rPr>
          <w:t>https://doi.org/10.1177/23743735241241176</w:t>
        </w:r>
      </w:hyperlink>
      <w:r w:rsidRPr="004E0AB2">
        <w:rPr>
          <w:color w:val="000000" w:themeColor="text1"/>
        </w:rPr>
        <w:t>.</w:t>
      </w:r>
    </w:p>
    <w:p w14:paraId="036D8CEE" w14:textId="77777777" w:rsidR="005C7D24" w:rsidRPr="004E0AB2" w:rsidRDefault="00C22FA2">
      <w:pPr>
        <w:spacing w:before="240" w:after="240"/>
        <w:rPr>
          <w:color w:val="000000"/>
        </w:rPr>
      </w:pPr>
      <w:r w:rsidRPr="004E0AB2">
        <w:rPr>
          <w:color w:val="000000"/>
        </w:rPr>
        <w:t xml:space="preserve"> </w:t>
      </w:r>
    </w:p>
    <w:p w14:paraId="1CC42D80" w14:textId="77777777" w:rsidR="005C7D24" w:rsidRPr="004E0AB2" w:rsidRDefault="00C22FA2">
      <w:pPr>
        <w:spacing w:before="240" w:after="240"/>
        <w:rPr>
          <w:b/>
          <w:bCs/>
          <w:color w:val="000000"/>
        </w:rPr>
      </w:pPr>
      <w:bookmarkStart w:id="58" w:name="_amqilr57jx7l" w:colFirst="0" w:colLast="0"/>
      <w:bookmarkEnd w:id="58"/>
      <w:r w:rsidRPr="004E0AB2">
        <w:br w:type="page"/>
      </w:r>
    </w:p>
    <w:p w14:paraId="2D125354" w14:textId="77777777" w:rsidR="005C7D24" w:rsidRPr="004E0AB2" w:rsidRDefault="00C22FA2">
      <w:pPr>
        <w:pStyle w:val="Heading1"/>
        <w:spacing w:before="240" w:after="240"/>
        <w:rPr>
          <w:color w:val="000000"/>
          <w:sz w:val="24"/>
          <w:szCs w:val="24"/>
        </w:rPr>
      </w:pPr>
      <w:bookmarkStart w:id="59" w:name="_Toc241218966"/>
      <w:r w:rsidRPr="004E0AB2">
        <w:rPr>
          <w:color w:val="000000"/>
          <w:sz w:val="24"/>
          <w:szCs w:val="24"/>
        </w:rPr>
        <w:lastRenderedPageBreak/>
        <w:t>Appendices</w:t>
      </w:r>
      <w:bookmarkEnd w:id="59"/>
    </w:p>
    <w:p w14:paraId="33139076" w14:textId="77777777" w:rsidR="005C7D24" w:rsidRPr="004E0AB2" w:rsidRDefault="00C22FA2">
      <w:pPr>
        <w:spacing w:before="240" w:after="240"/>
        <w:rPr>
          <w:b/>
          <w:bCs/>
          <w:color w:val="000000"/>
        </w:rPr>
      </w:pPr>
      <w:r w:rsidRPr="004E0AB2">
        <w:rPr>
          <w:b/>
          <w:bCs/>
          <w:color w:val="000000"/>
        </w:rPr>
        <w:t>Appendix 1: Quality Appraisal Results of Included Studies</w:t>
      </w:r>
    </w:p>
    <w:p w14:paraId="1099DBA2" w14:textId="77777777" w:rsidR="005C7D24" w:rsidRPr="004E0AB2" w:rsidRDefault="00C22FA2">
      <w:pPr>
        <w:spacing w:before="240" w:after="240"/>
        <w:rPr>
          <w:b/>
          <w:bCs/>
          <w:color w:val="000000"/>
        </w:rPr>
      </w:pPr>
      <w:r w:rsidRPr="004E0AB2">
        <w:rPr>
          <w:b/>
          <w:bCs/>
          <w:color w:val="000000"/>
        </w:rPr>
        <w:t>Appendix 1A: JBI Critical Appraisal of Analytical Cross-Sectional Studies</w:t>
      </w:r>
    </w:p>
    <w:tbl>
      <w:tblPr>
        <w:tblStyle w:val="a3"/>
        <w:tblW w:w="9019"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370"/>
        <w:gridCol w:w="1881"/>
        <w:gridCol w:w="1768"/>
      </w:tblGrid>
      <w:tr w:rsidR="005C7D24" w:rsidRPr="004E0AB2" w14:paraId="7FBFDCEE" w14:textId="77777777">
        <w:tc>
          <w:tcPr>
            <w:tcW w:w="5370" w:type="dxa"/>
          </w:tcPr>
          <w:p w14:paraId="798B8461" w14:textId="77777777" w:rsidR="005C7D24" w:rsidRPr="004E0AB2" w:rsidRDefault="00C22FA2">
            <w:pPr>
              <w:spacing w:before="240" w:after="240" w:line="360" w:lineRule="auto"/>
              <w:rPr>
                <w:b/>
                <w:bCs/>
                <w:color w:val="000000"/>
              </w:rPr>
            </w:pPr>
            <w:r w:rsidRPr="004E0AB2">
              <w:rPr>
                <w:b/>
                <w:bCs/>
                <w:color w:val="000000"/>
              </w:rPr>
              <w:t>JBI Analytical Cross-Sectional Appraisal Criterion</w:t>
            </w:r>
          </w:p>
        </w:tc>
        <w:tc>
          <w:tcPr>
            <w:tcW w:w="1881" w:type="dxa"/>
          </w:tcPr>
          <w:p w14:paraId="786275B8" w14:textId="77777777" w:rsidR="005C7D24" w:rsidRPr="004E0AB2" w:rsidRDefault="00C22FA2">
            <w:pPr>
              <w:spacing w:before="240" w:after="240" w:line="360" w:lineRule="auto"/>
              <w:rPr>
                <w:b/>
                <w:bCs/>
                <w:color w:val="000000"/>
              </w:rPr>
            </w:pPr>
            <w:r w:rsidRPr="004E0AB2">
              <w:rPr>
                <w:b/>
                <w:bCs/>
                <w:color w:val="000000"/>
              </w:rPr>
              <w:t xml:space="preserve">Carpio et al. </w:t>
            </w:r>
            <w:r w:rsidRPr="004E0AB2">
              <w:rPr>
                <w:b/>
                <w:bCs/>
                <w:color w:val="000000"/>
              </w:rPr>
              <w:t>(2022)</w:t>
            </w:r>
          </w:p>
        </w:tc>
        <w:tc>
          <w:tcPr>
            <w:tcW w:w="1768" w:type="dxa"/>
          </w:tcPr>
          <w:p w14:paraId="744B170A" w14:textId="77777777" w:rsidR="005C7D24" w:rsidRPr="004E0AB2" w:rsidRDefault="00C22FA2">
            <w:pPr>
              <w:spacing w:before="240" w:after="240" w:line="360" w:lineRule="auto"/>
              <w:rPr>
                <w:b/>
                <w:bCs/>
                <w:color w:val="000000"/>
              </w:rPr>
            </w:pPr>
            <w:r w:rsidRPr="004E0AB2">
              <w:rPr>
                <w:b/>
                <w:bCs/>
                <w:color w:val="000000"/>
              </w:rPr>
              <w:t>Rison et al. (2023)</w:t>
            </w:r>
          </w:p>
        </w:tc>
      </w:tr>
      <w:tr w:rsidR="005C7D24" w:rsidRPr="004E0AB2" w14:paraId="1DEF39B5" w14:textId="77777777">
        <w:tc>
          <w:tcPr>
            <w:tcW w:w="5370" w:type="dxa"/>
          </w:tcPr>
          <w:p w14:paraId="7E8B91DD" w14:textId="77777777" w:rsidR="005C7D24" w:rsidRPr="004E0AB2" w:rsidRDefault="00C22FA2">
            <w:pPr>
              <w:spacing w:before="240" w:after="240" w:line="360" w:lineRule="auto"/>
              <w:rPr>
                <w:color w:val="000000"/>
              </w:rPr>
            </w:pPr>
            <w:r w:rsidRPr="004E0AB2">
              <w:rPr>
                <w:color w:val="000000"/>
              </w:rPr>
              <w:t>1. Were the inclusion criteria clearly defined?</w:t>
            </w:r>
          </w:p>
        </w:tc>
        <w:tc>
          <w:tcPr>
            <w:tcW w:w="1881" w:type="dxa"/>
          </w:tcPr>
          <w:p w14:paraId="4B67D1C8" w14:textId="77777777" w:rsidR="005C7D24" w:rsidRPr="004E0AB2" w:rsidRDefault="00C22FA2">
            <w:pPr>
              <w:spacing w:before="240" w:after="240" w:line="360" w:lineRule="auto"/>
              <w:rPr>
                <w:color w:val="000000"/>
              </w:rPr>
            </w:pPr>
            <w:r w:rsidRPr="004E0AB2">
              <w:rPr>
                <w:color w:val="000000"/>
              </w:rPr>
              <w:t>Y</w:t>
            </w:r>
          </w:p>
        </w:tc>
        <w:tc>
          <w:tcPr>
            <w:tcW w:w="1768" w:type="dxa"/>
          </w:tcPr>
          <w:p w14:paraId="68E7C14B" w14:textId="77777777" w:rsidR="005C7D24" w:rsidRPr="004E0AB2" w:rsidRDefault="00C22FA2">
            <w:pPr>
              <w:spacing w:before="240" w:after="240" w:line="360" w:lineRule="auto"/>
              <w:rPr>
                <w:color w:val="000000"/>
              </w:rPr>
            </w:pPr>
            <w:r w:rsidRPr="004E0AB2">
              <w:rPr>
                <w:color w:val="000000"/>
              </w:rPr>
              <w:t>Y</w:t>
            </w:r>
          </w:p>
        </w:tc>
      </w:tr>
      <w:tr w:rsidR="005C7D24" w:rsidRPr="004E0AB2" w14:paraId="5D71C755" w14:textId="77777777">
        <w:tc>
          <w:tcPr>
            <w:tcW w:w="5370" w:type="dxa"/>
          </w:tcPr>
          <w:p w14:paraId="7D8597F6" w14:textId="77777777" w:rsidR="005C7D24" w:rsidRPr="004E0AB2" w:rsidRDefault="00C22FA2">
            <w:pPr>
              <w:spacing w:before="240" w:after="240" w:line="360" w:lineRule="auto"/>
              <w:rPr>
                <w:color w:val="000000"/>
              </w:rPr>
            </w:pPr>
            <w:r w:rsidRPr="004E0AB2">
              <w:rPr>
                <w:color w:val="000000"/>
              </w:rPr>
              <w:t>2. Were the participants and setting adequately described?</w:t>
            </w:r>
          </w:p>
        </w:tc>
        <w:tc>
          <w:tcPr>
            <w:tcW w:w="1881" w:type="dxa"/>
          </w:tcPr>
          <w:p w14:paraId="0923B5F3" w14:textId="77777777" w:rsidR="005C7D24" w:rsidRPr="004E0AB2" w:rsidRDefault="00C22FA2">
            <w:pPr>
              <w:spacing w:before="240" w:after="240" w:line="360" w:lineRule="auto"/>
              <w:rPr>
                <w:color w:val="000000"/>
              </w:rPr>
            </w:pPr>
            <w:r w:rsidRPr="004E0AB2">
              <w:rPr>
                <w:color w:val="000000"/>
              </w:rPr>
              <w:t>Y</w:t>
            </w:r>
          </w:p>
        </w:tc>
        <w:tc>
          <w:tcPr>
            <w:tcW w:w="1768" w:type="dxa"/>
          </w:tcPr>
          <w:p w14:paraId="3A07EF3D" w14:textId="77777777" w:rsidR="005C7D24" w:rsidRPr="004E0AB2" w:rsidRDefault="00C22FA2">
            <w:pPr>
              <w:spacing w:before="240" w:after="240" w:line="360" w:lineRule="auto"/>
              <w:rPr>
                <w:color w:val="000000"/>
              </w:rPr>
            </w:pPr>
            <w:r w:rsidRPr="004E0AB2">
              <w:rPr>
                <w:color w:val="000000"/>
              </w:rPr>
              <w:t>Y</w:t>
            </w:r>
          </w:p>
        </w:tc>
      </w:tr>
      <w:tr w:rsidR="005C7D24" w:rsidRPr="004E0AB2" w14:paraId="7E4A6918" w14:textId="77777777">
        <w:tc>
          <w:tcPr>
            <w:tcW w:w="5370" w:type="dxa"/>
          </w:tcPr>
          <w:p w14:paraId="70F8EF5A" w14:textId="77777777" w:rsidR="005C7D24" w:rsidRPr="004E0AB2" w:rsidRDefault="00C22FA2">
            <w:pPr>
              <w:spacing w:before="240" w:after="240" w:line="360" w:lineRule="auto"/>
              <w:rPr>
                <w:color w:val="000000"/>
              </w:rPr>
            </w:pPr>
            <w:r w:rsidRPr="004E0AB2">
              <w:rPr>
                <w:color w:val="000000"/>
              </w:rPr>
              <w:t>3. Was exposure measured validly and reliably?</w:t>
            </w:r>
          </w:p>
        </w:tc>
        <w:tc>
          <w:tcPr>
            <w:tcW w:w="1881" w:type="dxa"/>
          </w:tcPr>
          <w:p w14:paraId="190349FB" w14:textId="77777777" w:rsidR="005C7D24" w:rsidRPr="004E0AB2" w:rsidRDefault="00C22FA2">
            <w:pPr>
              <w:spacing w:before="240" w:after="240" w:line="360" w:lineRule="auto"/>
              <w:rPr>
                <w:color w:val="000000"/>
              </w:rPr>
            </w:pPr>
            <w:r w:rsidRPr="004E0AB2">
              <w:rPr>
                <w:color w:val="000000"/>
              </w:rPr>
              <w:t>Y</w:t>
            </w:r>
          </w:p>
        </w:tc>
        <w:tc>
          <w:tcPr>
            <w:tcW w:w="1768" w:type="dxa"/>
          </w:tcPr>
          <w:p w14:paraId="2E39E672" w14:textId="77777777" w:rsidR="005C7D24" w:rsidRPr="004E0AB2" w:rsidRDefault="00C22FA2">
            <w:pPr>
              <w:spacing w:before="240" w:after="240" w:line="360" w:lineRule="auto"/>
              <w:rPr>
                <w:color w:val="000000"/>
              </w:rPr>
            </w:pPr>
            <w:r w:rsidRPr="004E0AB2">
              <w:rPr>
                <w:color w:val="000000"/>
              </w:rPr>
              <w:t>Y</w:t>
            </w:r>
          </w:p>
        </w:tc>
      </w:tr>
      <w:tr w:rsidR="005C7D24" w:rsidRPr="004E0AB2" w14:paraId="0B6DD366" w14:textId="77777777">
        <w:tc>
          <w:tcPr>
            <w:tcW w:w="5370" w:type="dxa"/>
          </w:tcPr>
          <w:p w14:paraId="07AEBB14" w14:textId="77777777" w:rsidR="005C7D24" w:rsidRPr="004E0AB2" w:rsidRDefault="00C22FA2">
            <w:pPr>
              <w:spacing w:before="240" w:after="240" w:line="360" w:lineRule="auto"/>
              <w:rPr>
                <w:color w:val="000000"/>
              </w:rPr>
            </w:pPr>
            <w:r w:rsidRPr="004E0AB2">
              <w:rPr>
                <w:color w:val="000000"/>
              </w:rPr>
              <w:t xml:space="preserve">4. Were objective, standard criteria used to measure the </w:t>
            </w:r>
            <w:r w:rsidRPr="004E0AB2">
              <w:rPr>
                <w:color w:val="000000"/>
              </w:rPr>
              <w:t>condition?</w:t>
            </w:r>
          </w:p>
        </w:tc>
        <w:tc>
          <w:tcPr>
            <w:tcW w:w="1881" w:type="dxa"/>
          </w:tcPr>
          <w:p w14:paraId="554B9D65" w14:textId="77777777" w:rsidR="005C7D24" w:rsidRPr="004E0AB2" w:rsidRDefault="00C22FA2">
            <w:pPr>
              <w:spacing w:before="240" w:after="240" w:line="360" w:lineRule="auto"/>
              <w:rPr>
                <w:color w:val="000000"/>
              </w:rPr>
            </w:pPr>
            <w:r w:rsidRPr="004E0AB2">
              <w:rPr>
                <w:color w:val="000000"/>
              </w:rPr>
              <w:t>Y</w:t>
            </w:r>
          </w:p>
        </w:tc>
        <w:tc>
          <w:tcPr>
            <w:tcW w:w="1768" w:type="dxa"/>
          </w:tcPr>
          <w:p w14:paraId="50E20F32" w14:textId="77777777" w:rsidR="005C7D24" w:rsidRPr="004E0AB2" w:rsidRDefault="00C22FA2">
            <w:pPr>
              <w:spacing w:before="240" w:after="240" w:line="360" w:lineRule="auto"/>
              <w:rPr>
                <w:color w:val="000000"/>
              </w:rPr>
            </w:pPr>
            <w:r w:rsidRPr="004E0AB2">
              <w:rPr>
                <w:color w:val="000000"/>
              </w:rPr>
              <w:t>Y</w:t>
            </w:r>
          </w:p>
        </w:tc>
      </w:tr>
      <w:tr w:rsidR="005C7D24" w:rsidRPr="004E0AB2" w14:paraId="00A2AAD9" w14:textId="77777777">
        <w:tc>
          <w:tcPr>
            <w:tcW w:w="5370" w:type="dxa"/>
          </w:tcPr>
          <w:p w14:paraId="0F53A88E" w14:textId="77777777" w:rsidR="005C7D24" w:rsidRPr="004E0AB2" w:rsidRDefault="00C22FA2">
            <w:pPr>
              <w:spacing w:before="240" w:after="240" w:line="360" w:lineRule="auto"/>
              <w:rPr>
                <w:color w:val="000000"/>
              </w:rPr>
            </w:pPr>
            <w:r w:rsidRPr="004E0AB2">
              <w:rPr>
                <w:color w:val="000000"/>
              </w:rPr>
              <w:t>5. Were relevant confounding factors identified?</w:t>
            </w:r>
          </w:p>
        </w:tc>
        <w:tc>
          <w:tcPr>
            <w:tcW w:w="1881" w:type="dxa"/>
          </w:tcPr>
          <w:p w14:paraId="1776016B" w14:textId="77777777" w:rsidR="005C7D24" w:rsidRPr="004E0AB2" w:rsidRDefault="00C22FA2">
            <w:pPr>
              <w:spacing w:before="240" w:after="240" w:line="360" w:lineRule="auto"/>
              <w:rPr>
                <w:color w:val="000000"/>
              </w:rPr>
            </w:pPr>
            <w:r w:rsidRPr="004E0AB2">
              <w:rPr>
                <w:color w:val="000000"/>
              </w:rPr>
              <w:t>Y</w:t>
            </w:r>
          </w:p>
        </w:tc>
        <w:tc>
          <w:tcPr>
            <w:tcW w:w="1768" w:type="dxa"/>
          </w:tcPr>
          <w:p w14:paraId="25211155" w14:textId="77777777" w:rsidR="005C7D24" w:rsidRPr="004E0AB2" w:rsidRDefault="00C22FA2">
            <w:pPr>
              <w:spacing w:before="240" w:after="240" w:line="360" w:lineRule="auto"/>
              <w:rPr>
                <w:color w:val="000000"/>
              </w:rPr>
            </w:pPr>
            <w:r w:rsidRPr="004E0AB2">
              <w:rPr>
                <w:color w:val="000000"/>
              </w:rPr>
              <w:t>Y</w:t>
            </w:r>
          </w:p>
        </w:tc>
      </w:tr>
      <w:tr w:rsidR="005C7D24" w:rsidRPr="004E0AB2" w14:paraId="1E1B5D5E" w14:textId="77777777">
        <w:tc>
          <w:tcPr>
            <w:tcW w:w="5370" w:type="dxa"/>
          </w:tcPr>
          <w:p w14:paraId="7B80E673" w14:textId="77777777" w:rsidR="005C7D24" w:rsidRPr="004E0AB2" w:rsidRDefault="00C22FA2">
            <w:pPr>
              <w:spacing w:before="240" w:after="240" w:line="360" w:lineRule="auto"/>
              <w:rPr>
                <w:color w:val="000000"/>
              </w:rPr>
            </w:pPr>
            <w:r w:rsidRPr="004E0AB2">
              <w:rPr>
                <w:color w:val="000000"/>
              </w:rPr>
              <w:t>6. Were appropriate strategies used to address confounding?</w:t>
            </w:r>
          </w:p>
        </w:tc>
        <w:tc>
          <w:tcPr>
            <w:tcW w:w="1881" w:type="dxa"/>
          </w:tcPr>
          <w:p w14:paraId="1B15BCA5" w14:textId="77777777" w:rsidR="005C7D24" w:rsidRPr="004E0AB2" w:rsidRDefault="00C22FA2">
            <w:pPr>
              <w:spacing w:before="240" w:after="240" w:line="360" w:lineRule="auto"/>
              <w:rPr>
                <w:color w:val="000000"/>
              </w:rPr>
            </w:pPr>
            <w:r w:rsidRPr="004E0AB2">
              <w:rPr>
                <w:color w:val="000000"/>
              </w:rPr>
              <w:t>Y</w:t>
            </w:r>
          </w:p>
        </w:tc>
        <w:tc>
          <w:tcPr>
            <w:tcW w:w="1768" w:type="dxa"/>
          </w:tcPr>
          <w:p w14:paraId="2BF2D67E" w14:textId="77777777" w:rsidR="005C7D24" w:rsidRPr="004E0AB2" w:rsidRDefault="00C22FA2">
            <w:pPr>
              <w:spacing w:before="240" w:after="240" w:line="360" w:lineRule="auto"/>
              <w:rPr>
                <w:color w:val="000000"/>
              </w:rPr>
            </w:pPr>
            <w:r w:rsidRPr="004E0AB2">
              <w:rPr>
                <w:color w:val="000000"/>
              </w:rPr>
              <w:t>Y</w:t>
            </w:r>
          </w:p>
        </w:tc>
      </w:tr>
      <w:tr w:rsidR="005C7D24" w:rsidRPr="004E0AB2" w14:paraId="39F398C3" w14:textId="77777777">
        <w:tc>
          <w:tcPr>
            <w:tcW w:w="5370" w:type="dxa"/>
          </w:tcPr>
          <w:p w14:paraId="1AD99E77" w14:textId="77777777" w:rsidR="005C7D24" w:rsidRPr="004E0AB2" w:rsidRDefault="00C22FA2">
            <w:pPr>
              <w:spacing w:before="240" w:after="240" w:line="360" w:lineRule="auto"/>
              <w:rPr>
                <w:color w:val="000000"/>
              </w:rPr>
            </w:pPr>
            <w:r w:rsidRPr="004E0AB2">
              <w:rPr>
                <w:color w:val="000000"/>
              </w:rPr>
              <w:t>7. Were outcomes measured validly and reliably?</w:t>
            </w:r>
          </w:p>
        </w:tc>
        <w:tc>
          <w:tcPr>
            <w:tcW w:w="1881" w:type="dxa"/>
          </w:tcPr>
          <w:p w14:paraId="29A1015D" w14:textId="77777777" w:rsidR="005C7D24" w:rsidRPr="004E0AB2" w:rsidRDefault="00C22FA2">
            <w:pPr>
              <w:spacing w:before="240" w:after="240" w:line="360" w:lineRule="auto"/>
              <w:rPr>
                <w:color w:val="000000"/>
              </w:rPr>
            </w:pPr>
            <w:r w:rsidRPr="004E0AB2">
              <w:rPr>
                <w:color w:val="000000"/>
              </w:rPr>
              <w:t>Y</w:t>
            </w:r>
          </w:p>
        </w:tc>
        <w:tc>
          <w:tcPr>
            <w:tcW w:w="1768" w:type="dxa"/>
          </w:tcPr>
          <w:p w14:paraId="20BE273A" w14:textId="77777777" w:rsidR="005C7D24" w:rsidRPr="004E0AB2" w:rsidRDefault="00C22FA2">
            <w:pPr>
              <w:spacing w:before="240" w:after="240" w:line="360" w:lineRule="auto"/>
              <w:rPr>
                <w:color w:val="000000"/>
              </w:rPr>
            </w:pPr>
            <w:r w:rsidRPr="004E0AB2">
              <w:rPr>
                <w:color w:val="000000"/>
              </w:rPr>
              <w:t>Y</w:t>
            </w:r>
          </w:p>
        </w:tc>
      </w:tr>
      <w:tr w:rsidR="005C7D24" w:rsidRPr="004E0AB2" w14:paraId="75B54E74" w14:textId="77777777">
        <w:tc>
          <w:tcPr>
            <w:tcW w:w="5370" w:type="dxa"/>
          </w:tcPr>
          <w:p w14:paraId="51384FA0" w14:textId="77777777" w:rsidR="005C7D24" w:rsidRPr="004E0AB2" w:rsidRDefault="00C22FA2">
            <w:pPr>
              <w:spacing w:before="240" w:after="240" w:line="360" w:lineRule="auto"/>
              <w:rPr>
                <w:color w:val="000000"/>
              </w:rPr>
            </w:pPr>
            <w:r w:rsidRPr="004E0AB2">
              <w:rPr>
                <w:color w:val="000000"/>
              </w:rPr>
              <w:t>8. Was the statistical analysis appropriate?</w:t>
            </w:r>
          </w:p>
        </w:tc>
        <w:tc>
          <w:tcPr>
            <w:tcW w:w="1881" w:type="dxa"/>
          </w:tcPr>
          <w:p w14:paraId="78537E58" w14:textId="77777777" w:rsidR="005C7D24" w:rsidRPr="004E0AB2" w:rsidRDefault="00C22FA2">
            <w:pPr>
              <w:spacing w:before="240" w:after="240" w:line="360" w:lineRule="auto"/>
              <w:rPr>
                <w:color w:val="000000"/>
              </w:rPr>
            </w:pPr>
            <w:r w:rsidRPr="004E0AB2">
              <w:rPr>
                <w:color w:val="000000"/>
              </w:rPr>
              <w:t>Y</w:t>
            </w:r>
          </w:p>
        </w:tc>
        <w:tc>
          <w:tcPr>
            <w:tcW w:w="1768" w:type="dxa"/>
          </w:tcPr>
          <w:p w14:paraId="3622F247" w14:textId="77777777" w:rsidR="005C7D24" w:rsidRPr="004E0AB2" w:rsidRDefault="00C22FA2">
            <w:pPr>
              <w:spacing w:before="240" w:after="240" w:line="360" w:lineRule="auto"/>
              <w:rPr>
                <w:color w:val="000000"/>
              </w:rPr>
            </w:pPr>
            <w:r w:rsidRPr="004E0AB2">
              <w:rPr>
                <w:color w:val="000000"/>
              </w:rPr>
              <w:t>Y</w:t>
            </w:r>
          </w:p>
        </w:tc>
      </w:tr>
      <w:tr w:rsidR="005C7D24" w:rsidRPr="004E0AB2" w14:paraId="54D23FE7" w14:textId="77777777">
        <w:tc>
          <w:tcPr>
            <w:tcW w:w="5370" w:type="dxa"/>
          </w:tcPr>
          <w:p w14:paraId="478FAEFA" w14:textId="77777777" w:rsidR="005C7D24" w:rsidRPr="004E0AB2" w:rsidRDefault="00C22FA2">
            <w:pPr>
              <w:spacing w:before="240" w:after="240" w:line="360" w:lineRule="auto"/>
              <w:rPr>
                <w:color w:val="000000"/>
              </w:rPr>
            </w:pPr>
            <w:r w:rsidRPr="004E0AB2">
              <w:rPr>
                <w:color w:val="000000"/>
              </w:rPr>
              <w:t>Overall appraisal</w:t>
            </w:r>
          </w:p>
        </w:tc>
        <w:tc>
          <w:tcPr>
            <w:tcW w:w="1881" w:type="dxa"/>
          </w:tcPr>
          <w:p w14:paraId="6E3889F4" w14:textId="77777777" w:rsidR="005C7D24" w:rsidRPr="004E0AB2" w:rsidRDefault="00C22FA2">
            <w:pPr>
              <w:spacing w:before="240" w:after="240" w:line="360" w:lineRule="auto"/>
              <w:rPr>
                <w:color w:val="000000"/>
              </w:rPr>
            </w:pPr>
            <w:r w:rsidRPr="004E0AB2">
              <w:rPr>
                <w:color w:val="000000"/>
              </w:rPr>
              <w:t>High quality</w:t>
            </w:r>
          </w:p>
        </w:tc>
        <w:tc>
          <w:tcPr>
            <w:tcW w:w="1768" w:type="dxa"/>
          </w:tcPr>
          <w:p w14:paraId="0A114D61" w14:textId="77777777" w:rsidR="005C7D24" w:rsidRPr="004E0AB2" w:rsidRDefault="00C22FA2">
            <w:pPr>
              <w:spacing w:before="240" w:after="240" w:line="360" w:lineRule="auto"/>
              <w:rPr>
                <w:color w:val="000000"/>
              </w:rPr>
            </w:pPr>
            <w:r w:rsidRPr="004E0AB2">
              <w:rPr>
                <w:color w:val="000000"/>
              </w:rPr>
              <w:t>High quality</w:t>
            </w:r>
          </w:p>
        </w:tc>
      </w:tr>
    </w:tbl>
    <w:p w14:paraId="20EA6D91" w14:textId="77777777" w:rsidR="005C7D24" w:rsidRPr="004E0AB2" w:rsidRDefault="00C22FA2">
      <w:pPr>
        <w:spacing w:before="240" w:after="240"/>
        <w:rPr>
          <w:b/>
          <w:bCs/>
          <w:color w:val="000000"/>
        </w:rPr>
      </w:pPr>
      <w:r w:rsidRPr="004E0AB2">
        <w:rPr>
          <w:b/>
          <w:bCs/>
          <w:color w:val="000000"/>
        </w:rPr>
        <w:t>Appendix 1B: JBI Critical Appraisal of Cohort Studies</w:t>
      </w:r>
    </w:p>
    <w:tbl>
      <w:tblPr>
        <w:tblStyle w:val="a4"/>
        <w:tblW w:w="9019"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145"/>
        <w:gridCol w:w="1618"/>
        <w:gridCol w:w="1381"/>
        <w:gridCol w:w="1875"/>
      </w:tblGrid>
      <w:tr w:rsidR="005C7D24" w:rsidRPr="004E0AB2" w14:paraId="5F180C1F" w14:textId="77777777">
        <w:trPr>
          <w:tblHeader/>
        </w:trPr>
        <w:tc>
          <w:tcPr>
            <w:tcW w:w="4145" w:type="dxa"/>
          </w:tcPr>
          <w:p w14:paraId="5C7A15B0" w14:textId="77777777" w:rsidR="005C7D24" w:rsidRPr="004E0AB2" w:rsidRDefault="00C22FA2">
            <w:pPr>
              <w:spacing w:before="240" w:after="240" w:line="360" w:lineRule="auto"/>
              <w:rPr>
                <w:b/>
                <w:bCs/>
                <w:color w:val="000000"/>
              </w:rPr>
            </w:pPr>
            <w:r w:rsidRPr="004E0AB2">
              <w:rPr>
                <w:b/>
                <w:bCs/>
                <w:color w:val="000000"/>
              </w:rPr>
              <w:lastRenderedPageBreak/>
              <w:t>JBI Cohort Appraisal Criterion</w:t>
            </w:r>
          </w:p>
        </w:tc>
        <w:tc>
          <w:tcPr>
            <w:tcW w:w="1618" w:type="dxa"/>
          </w:tcPr>
          <w:p w14:paraId="529EDBC0" w14:textId="77777777" w:rsidR="005C7D24" w:rsidRPr="004E0AB2" w:rsidRDefault="00C22FA2">
            <w:pPr>
              <w:spacing w:before="240" w:after="240" w:line="360" w:lineRule="auto"/>
              <w:rPr>
                <w:b/>
                <w:bCs/>
                <w:color w:val="000000"/>
              </w:rPr>
            </w:pPr>
            <w:r w:rsidRPr="004E0AB2">
              <w:rPr>
                <w:b/>
                <w:bCs/>
                <w:color w:val="000000"/>
              </w:rPr>
              <w:t>Robson et al. (2021)</w:t>
            </w:r>
          </w:p>
        </w:tc>
        <w:tc>
          <w:tcPr>
            <w:tcW w:w="1381" w:type="dxa"/>
          </w:tcPr>
          <w:p w14:paraId="33613449" w14:textId="77777777" w:rsidR="005C7D24" w:rsidRPr="004E0AB2" w:rsidRDefault="00C22FA2">
            <w:pPr>
              <w:spacing w:before="240" w:after="240" w:line="360" w:lineRule="auto"/>
              <w:rPr>
                <w:b/>
                <w:bCs/>
                <w:color w:val="000000"/>
              </w:rPr>
            </w:pPr>
            <w:r w:rsidRPr="004E0AB2">
              <w:rPr>
                <w:b/>
                <w:bCs/>
                <w:color w:val="000000"/>
              </w:rPr>
              <w:t>Sinnott et al. (2020)</w:t>
            </w:r>
          </w:p>
        </w:tc>
        <w:tc>
          <w:tcPr>
            <w:tcW w:w="1875" w:type="dxa"/>
          </w:tcPr>
          <w:p w14:paraId="331F9EB3" w14:textId="77777777" w:rsidR="005C7D24" w:rsidRPr="004E0AB2" w:rsidRDefault="00C22FA2">
            <w:pPr>
              <w:spacing w:before="240" w:after="240" w:line="360" w:lineRule="auto"/>
              <w:rPr>
                <w:b/>
                <w:bCs/>
                <w:color w:val="000000"/>
              </w:rPr>
            </w:pPr>
            <w:r w:rsidRPr="004E0AB2">
              <w:rPr>
                <w:b/>
                <w:bCs/>
                <w:color w:val="000000"/>
              </w:rPr>
              <w:t>Wiedemann et al. (2024)</w:t>
            </w:r>
          </w:p>
        </w:tc>
      </w:tr>
      <w:tr w:rsidR="005C7D24" w:rsidRPr="004E0AB2" w14:paraId="5170EEF3" w14:textId="77777777">
        <w:tc>
          <w:tcPr>
            <w:tcW w:w="4145" w:type="dxa"/>
          </w:tcPr>
          <w:p w14:paraId="3895EBF6" w14:textId="77777777" w:rsidR="005C7D24" w:rsidRPr="004E0AB2" w:rsidRDefault="00C22FA2">
            <w:pPr>
              <w:spacing w:before="240" w:after="240" w:line="360" w:lineRule="auto"/>
              <w:rPr>
                <w:color w:val="000000"/>
              </w:rPr>
            </w:pPr>
            <w:r w:rsidRPr="004E0AB2">
              <w:rPr>
                <w:color w:val="000000"/>
              </w:rPr>
              <w:t xml:space="preserve">1. Were comparison groups derived from the same population and sufficiently </w:t>
            </w:r>
            <w:r w:rsidRPr="004E0AB2">
              <w:rPr>
                <w:color w:val="000000"/>
              </w:rPr>
              <w:t>comparable?</w:t>
            </w:r>
          </w:p>
        </w:tc>
        <w:tc>
          <w:tcPr>
            <w:tcW w:w="1618" w:type="dxa"/>
          </w:tcPr>
          <w:p w14:paraId="6A8A0904" w14:textId="77777777" w:rsidR="005C7D24" w:rsidRPr="004E0AB2" w:rsidRDefault="00C22FA2">
            <w:pPr>
              <w:spacing w:before="240" w:after="240" w:line="360" w:lineRule="auto"/>
              <w:rPr>
                <w:color w:val="000000"/>
              </w:rPr>
            </w:pPr>
            <w:r w:rsidRPr="004E0AB2">
              <w:rPr>
                <w:color w:val="000000"/>
              </w:rPr>
              <w:t>N*</w:t>
            </w:r>
          </w:p>
        </w:tc>
        <w:tc>
          <w:tcPr>
            <w:tcW w:w="1381" w:type="dxa"/>
          </w:tcPr>
          <w:p w14:paraId="4C88D7B0" w14:textId="77777777" w:rsidR="005C7D24" w:rsidRPr="004E0AB2" w:rsidRDefault="00C22FA2">
            <w:pPr>
              <w:spacing w:before="240" w:after="240" w:line="360" w:lineRule="auto"/>
              <w:rPr>
                <w:color w:val="000000"/>
              </w:rPr>
            </w:pPr>
            <w:r w:rsidRPr="004E0AB2">
              <w:rPr>
                <w:color w:val="000000"/>
              </w:rPr>
              <w:t>Y</w:t>
            </w:r>
          </w:p>
        </w:tc>
        <w:tc>
          <w:tcPr>
            <w:tcW w:w="1875" w:type="dxa"/>
          </w:tcPr>
          <w:p w14:paraId="38C750BB" w14:textId="77777777" w:rsidR="005C7D24" w:rsidRPr="004E0AB2" w:rsidRDefault="00C22FA2">
            <w:pPr>
              <w:spacing w:before="240" w:after="240" w:line="360" w:lineRule="auto"/>
              <w:rPr>
                <w:color w:val="000000"/>
              </w:rPr>
            </w:pPr>
            <w:r w:rsidRPr="004E0AB2">
              <w:rPr>
                <w:color w:val="000000"/>
              </w:rPr>
              <w:t>Y</w:t>
            </w:r>
          </w:p>
        </w:tc>
      </w:tr>
      <w:tr w:rsidR="005C7D24" w:rsidRPr="004E0AB2" w14:paraId="31BB4B45" w14:textId="77777777">
        <w:tc>
          <w:tcPr>
            <w:tcW w:w="4145" w:type="dxa"/>
          </w:tcPr>
          <w:p w14:paraId="748BB205" w14:textId="77777777" w:rsidR="005C7D24" w:rsidRPr="004E0AB2" w:rsidRDefault="00C22FA2">
            <w:pPr>
              <w:spacing w:before="240" w:after="240" w:line="360" w:lineRule="auto"/>
              <w:rPr>
                <w:color w:val="000000"/>
              </w:rPr>
            </w:pPr>
            <w:r w:rsidRPr="004E0AB2">
              <w:rPr>
                <w:color w:val="000000"/>
              </w:rPr>
              <w:t>2. Was exposure/group status measured consistently across groups?</w:t>
            </w:r>
          </w:p>
        </w:tc>
        <w:tc>
          <w:tcPr>
            <w:tcW w:w="1618" w:type="dxa"/>
          </w:tcPr>
          <w:p w14:paraId="2E39708A" w14:textId="77777777" w:rsidR="005C7D24" w:rsidRPr="004E0AB2" w:rsidRDefault="00C22FA2">
            <w:pPr>
              <w:spacing w:before="240" w:after="240" w:line="360" w:lineRule="auto"/>
              <w:rPr>
                <w:color w:val="000000"/>
              </w:rPr>
            </w:pPr>
            <w:r w:rsidRPr="004E0AB2">
              <w:rPr>
                <w:color w:val="000000"/>
              </w:rPr>
              <w:t>Y</w:t>
            </w:r>
          </w:p>
        </w:tc>
        <w:tc>
          <w:tcPr>
            <w:tcW w:w="1381" w:type="dxa"/>
          </w:tcPr>
          <w:p w14:paraId="6C9F2862" w14:textId="77777777" w:rsidR="005C7D24" w:rsidRPr="004E0AB2" w:rsidRDefault="00C22FA2">
            <w:pPr>
              <w:spacing w:before="240" w:after="240" w:line="360" w:lineRule="auto"/>
              <w:rPr>
                <w:color w:val="000000"/>
              </w:rPr>
            </w:pPr>
            <w:r w:rsidRPr="004E0AB2">
              <w:rPr>
                <w:color w:val="000000"/>
              </w:rPr>
              <w:t>Y</w:t>
            </w:r>
          </w:p>
        </w:tc>
        <w:tc>
          <w:tcPr>
            <w:tcW w:w="1875" w:type="dxa"/>
          </w:tcPr>
          <w:p w14:paraId="30DD3808" w14:textId="77777777" w:rsidR="005C7D24" w:rsidRPr="004E0AB2" w:rsidRDefault="00C22FA2">
            <w:pPr>
              <w:spacing w:before="240" w:after="240" w:line="360" w:lineRule="auto"/>
              <w:rPr>
                <w:color w:val="000000"/>
              </w:rPr>
            </w:pPr>
            <w:r w:rsidRPr="004E0AB2">
              <w:rPr>
                <w:color w:val="000000"/>
              </w:rPr>
              <w:t>Y</w:t>
            </w:r>
          </w:p>
        </w:tc>
      </w:tr>
      <w:tr w:rsidR="005C7D24" w:rsidRPr="004E0AB2" w14:paraId="451C0B88" w14:textId="77777777">
        <w:tc>
          <w:tcPr>
            <w:tcW w:w="4145" w:type="dxa"/>
          </w:tcPr>
          <w:p w14:paraId="79437107" w14:textId="77777777" w:rsidR="005C7D24" w:rsidRPr="004E0AB2" w:rsidRDefault="00C22FA2">
            <w:pPr>
              <w:spacing w:before="240" w:after="240" w:line="360" w:lineRule="auto"/>
              <w:rPr>
                <w:color w:val="000000"/>
              </w:rPr>
            </w:pPr>
            <w:r w:rsidRPr="004E0AB2">
              <w:rPr>
                <w:color w:val="000000"/>
              </w:rPr>
              <w:t>3. Was exposure/group status measured validly and reliably?</w:t>
            </w:r>
          </w:p>
        </w:tc>
        <w:tc>
          <w:tcPr>
            <w:tcW w:w="1618" w:type="dxa"/>
          </w:tcPr>
          <w:p w14:paraId="2B540704" w14:textId="77777777" w:rsidR="005C7D24" w:rsidRPr="004E0AB2" w:rsidRDefault="00C22FA2">
            <w:pPr>
              <w:spacing w:before="240" w:after="240" w:line="360" w:lineRule="auto"/>
              <w:rPr>
                <w:color w:val="000000"/>
              </w:rPr>
            </w:pPr>
            <w:r w:rsidRPr="004E0AB2">
              <w:rPr>
                <w:color w:val="000000"/>
              </w:rPr>
              <w:t>Y</w:t>
            </w:r>
          </w:p>
        </w:tc>
        <w:tc>
          <w:tcPr>
            <w:tcW w:w="1381" w:type="dxa"/>
          </w:tcPr>
          <w:p w14:paraId="519DE677" w14:textId="77777777" w:rsidR="005C7D24" w:rsidRPr="004E0AB2" w:rsidRDefault="00C22FA2">
            <w:pPr>
              <w:spacing w:before="240" w:after="240" w:line="360" w:lineRule="auto"/>
              <w:rPr>
                <w:color w:val="000000"/>
              </w:rPr>
            </w:pPr>
            <w:r w:rsidRPr="004E0AB2">
              <w:rPr>
                <w:color w:val="000000"/>
              </w:rPr>
              <w:t>Y</w:t>
            </w:r>
          </w:p>
        </w:tc>
        <w:tc>
          <w:tcPr>
            <w:tcW w:w="1875" w:type="dxa"/>
          </w:tcPr>
          <w:p w14:paraId="319F3E0B" w14:textId="77777777" w:rsidR="005C7D24" w:rsidRPr="004E0AB2" w:rsidRDefault="00C22FA2">
            <w:pPr>
              <w:spacing w:before="240" w:after="240" w:line="360" w:lineRule="auto"/>
              <w:rPr>
                <w:color w:val="000000"/>
              </w:rPr>
            </w:pPr>
            <w:r w:rsidRPr="004E0AB2">
              <w:rPr>
                <w:color w:val="000000"/>
              </w:rPr>
              <w:t>Y</w:t>
            </w:r>
          </w:p>
        </w:tc>
      </w:tr>
      <w:tr w:rsidR="005C7D24" w:rsidRPr="004E0AB2" w14:paraId="38666103" w14:textId="77777777">
        <w:tc>
          <w:tcPr>
            <w:tcW w:w="4145" w:type="dxa"/>
          </w:tcPr>
          <w:p w14:paraId="5FF32A95" w14:textId="77777777" w:rsidR="005C7D24" w:rsidRPr="004E0AB2" w:rsidRDefault="00C22FA2">
            <w:pPr>
              <w:spacing w:before="240" w:after="240" w:line="360" w:lineRule="auto"/>
              <w:rPr>
                <w:color w:val="000000"/>
              </w:rPr>
            </w:pPr>
            <w:r w:rsidRPr="004E0AB2">
              <w:rPr>
                <w:color w:val="000000"/>
              </w:rPr>
              <w:t>4. Were relevant confounding factors identified?</w:t>
            </w:r>
          </w:p>
        </w:tc>
        <w:tc>
          <w:tcPr>
            <w:tcW w:w="1618" w:type="dxa"/>
          </w:tcPr>
          <w:p w14:paraId="0EB58F97" w14:textId="77777777" w:rsidR="005C7D24" w:rsidRPr="004E0AB2" w:rsidRDefault="00C22FA2">
            <w:pPr>
              <w:spacing w:before="240" w:after="240" w:line="360" w:lineRule="auto"/>
              <w:rPr>
                <w:color w:val="000000"/>
              </w:rPr>
            </w:pPr>
            <w:r w:rsidRPr="004E0AB2">
              <w:rPr>
                <w:color w:val="000000"/>
              </w:rPr>
              <w:t>Y</w:t>
            </w:r>
          </w:p>
        </w:tc>
        <w:tc>
          <w:tcPr>
            <w:tcW w:w="1381" w:type="dxa"/>
          </w:tcPr>
          <w:p w14:paraId="66525830" w14:textId="77777777" w:rsidR="005C7D24" w:rsidRPr="004E0AB2" w:rsidRDefault="00C22FA2">
            <w:pPr>
              <w:spacing w:before="240" w:after="240" w:line="360" w:lineRule="auto"/>
              <w:rPr>
                <w:color w:val="000000"/>
              </w:rPr>
            </w:pPr>
            <w:r w:rsidRPr="004E0AB2">
              <w:rPr>
                <w:color w:val="000000"/>
              </w:rPr>
              <w:t>Y</w:t>
            </w:r>
          </w:p>
        </w:tc>
        <w:tc>
          <w:tcPr>
            <w:tcW w:w="1875" w:type="dxa"/>
          </w:tcPr>
          <w:p w14:paraId="000E1C75" w14:textId="77777777" w:rsidR="005C7D24" w:rsidRPr="004E0AB2" w:rsidRDefault="00C22FA2">
            <w:pPr>
              <w:spacing w:before="240" w:after="240" w:line="360" w:lineRule="auto"/>
              <w:rPr>
                <w:color w:val="000000"/>
              </w:rPr>
            </w:pPr>
            <w:r w:rsidRPr="004E0AB2">
              <w:rPr>
                <w:color w:val="000000"/>
              </w:rPr>
              <w:t>Y</w:t>
            </w:r>
          </w:p>
        </w:tc>
      </w:tr>
      <w:tr w:rsidR="005C7D24" w:rsidRPr="004E0AB2" w14:paraId="3B3B42FB" w14:textId="77777777">
        <w:tc>
          <w:tcPr>
            <w:tcW w:w="4145" w:type="dxa"/>
          </w:tcPr>
          <w:p w14:paraId="4AA485E2" w14:textId="77777777" w:rsidR="005C7D24" w:rsidRPr="004E0AB2" w:rsidRDefault="00C22FA2">
            <w:pPr>
              <w:spacing w:before="240" w:after="240" w:line="360" w:lineRule="auto"/>
              <w:rPr>
                <w:color w:val="000000"/>
              </w:rPr>
            </w:pPr>
            <w:r w:rsidRPr="004E0AB2">
              <w:rPr>
                <w:color w:val="000000"/>
              </w:rPr>
              <w:t xml:space="preserve">5. Were appropriate strategies used to </w:t>
            </w:r>
            <w:r w:rsidRPr="004E0AB2">
              <w:rPr>
                <w:color w:val="000000"/>
              </w:rPr>
              <w:t>address confounding?</w:t>
            </w:r>
          </w:p>
        </w:tc>
        <w:tc>
          <w:tcPr>
            <w:tcW w:w="1618" w:type="dxa"/>
          </w:tcPr>
          <w:p w14:paraId="24B115C1" w14:textId="77777777" w:rsidR="005C7D24" w:rsidRPr="004E0AB2" w:rsidRDefault="00C22FA2">
            <w:pPr>
              <w:spacing w:before="240" w:after="240" w:line="360" w:lineRule="auto"/>
              <w:rPr>
                <w:color w:val="000000"/>
              </w:rPr>
            </w:pPr>
            <w:r w:rsidRPr="004E0AB2">
              <w:rPr>
                <w:color w:val="000000"/>
              </w:rPr>
              <w:t>Y*</w:t>
            </w:r>
          </w:p>
        </w:tc>
        <w:tc>
          <w:tcPr>
            <w:tcW w:w="1381" w:type="dxa"/>
          </w:tcPr>
          <w:p w14:paraId="389C611C" w14:textId="77777777" w:rsidR="005C7D24" w:rsidRPr="004E0AB2" w:rsidRDefault="00C22FA2">
            <w:pPr>
              <w:spacing w:before="240" w:after="240" w:line="360" w:lineRule="auto"/>
              <w:rPr>
                <w:color w:val="000000"/>
              </w:rPr>
            </w:pPr>
            <w:r w:rsidRPr="004E0AB2">
              <w:rPr>
                <w:color w:val="000000"/>
              </w:rPr>
              <w:t>Y</w:t>
            </w:r>
          </w:p>
        </w:tc>
        <w:tc>
          <w:tcPr>
            <w:tcW w:w="1875" w:type="dxa"/>
          </w:tcPr>
          <w:p w14:paraId="62463A66" w14:textId="77777777" w:rsidR="005C7D24" w:rsidRPr="004E0AB2" w:rsidRDefault="00C22FA2">
            <w:pPr>
              <w:spacing w:before="240" w:after="240" w:line="360" w:lineRule="auto"/>
              <w:rPr>
                <w:color w:val="000000"/>
              </w:rPr>
            </w:pPr>
            <w:r w:rsidRPr="004E0AB2">
              <w:rPr>
                <w:color w:val="000000"/>
              </w:rPr>
              <w:t>N</w:t>
            </w:r>
          </w:p>
        </w:tc>
      </w:tr>
      <w:tr w:rsidR="005C7D24" w:rsidRPr="004E0AB2" w14:paraId="600C852E" w14:textId="77777777">
        <w:tc>
          <w:tcPr>
            <w:tcW w:w="4145" w:type="dxa"/>
          </w:tcPr>
          <w:p w14:paraId="6B856E8C" w14:textId="77777777" w:rsidR="005C7D24" w:rsidRPr="004E0AB2" w:rsidRDefault="00C22FA2">
            <w:pPr>
              <w:spacing w:before="240" w:after="240" w:line="360" w:lineRule="auto"/>
              <w:rPr>
                <w:color w:val="000000"/>
              </w:rPr>
            </w:pPr>
            <w:r w:rsidRPr="004E0AB2">
              <w:rPr>
                <w:color w:val="000000"/>
              </w:rPr>
              <w:t>6. Were participants free of the outcome at baseline, where applicable?</w:t>
            </w:r>
          </w:p>
        </w:tc>
        <w:tc>
          <w:tcPr>
            <w:tcW w:w="1618" w:type="dxa"/>
          </w:tcPr>
          <w:p w14:paraId="78EEE91E" w14:textId="77777777" w:rsidR="005C7D24" w:rsidRPr="004E0AB2" w:rsidRDefault="00C22FA2">
            <w:pPr>
              <w:spacing w:before="240" w:after="240" w:line="360" w:lineRule="auto"/>
              <w:rPr>
                <w:color w:val="000000"/>
              </w:rPr>
            </w:pPr>
            <w:r w:rsidRPr="004E0AB2">
              <w:rPr>
                <w:color w:val="000000"/>
              </w:rPr>
              <w:t>Y</w:t>
            </w:r>
          </w:p>
        </w:tc>
        <w:tc>
          <w:tcPr>
            <w:tcW w:w="1381" w:type="dxa"/>
          </w:tcPr>
          <w:p w14:paraId="00721246" w14:textId="77777777" w:rsidR="005C7D24" w:rsidRPr="004E0AB2" w:rsidRDefault="00C22FA2">
            <w:pPr>
              <w:spacing w:before="240" w:after="240" w:line="360" w:lineRule="auto"/>
              <w:rPr>
                <w:color w:val="000000"/>
              </w:rPr>
            </w:pPr>
            <w:r w:rsidRPr="004E0AB2">
              <w:rPr>
                <w:color w:val="000000"/>
              </w:rPr>
              <w:t>Y</w:t>
            </w:r>
          </w:p>
        </w:tc>
        <w:tc>
          <w:tcPr>
            <w:tcW w:w="1875" w:type="dxa"/>
          </w:tcPr>
          <w:p w14:paraId="3333A9F9" w14:textId="77777777" w:rsidR="005C7D24" w:rsidRPr="004E0AB2" w:rsidRDefault="00C22FA2">
            <w:pPr>
              <w:spacing w:before="240" w:after="240" w:line="360" w:lineRule="auto"/>
              <w:rPr>
                <w:color w:val="000000"/>
              </w:rPr>
            </w:pPr>
            <w:r w:rsidRPr="004E0AB2">
              <w:rPr>
                <w:color w:val="000000"/>
              </w:rPr>
              <w:t>NA</w:t>
            </w:r>
          </w:p>
        </w:tc>
      </w:tr>
      <w:tr w:rsidR="005C7D24" w:rsidRPr="004E0AB2" w14:paraId="410A713D" w14:textId="77777777">
        <w:tc>
          <w:tcPr>
            <w:tcW w:w="4145" w:type="dxa"/>
          </w:tcPr>
          <w:p w14:paraId="5B5E253E" w14:textId="77777777" w:rsidR="005C7D24" w:rsidRPr="004E0AB2" w:rsidRDefault="00C22FA2">
            <w:pPr>
              <w:spacing w:before="240" w:after="240" w:line="360" w:lineRule="auto"/>
              <w:rPr>
                <w:color w:val="000000"/>
              </w:rPr>
            </w:pPr>
            <w:r w:rsidRPr="004E0AB2">
              <w:rPr>
                <w:color w:val="000000"/>
              </w:rPr>
              <w:t>7. Were outcomes measured validly and reliably?</w:t>
            </w:r>
          </w:p>
        </w:tc>
        <w:tc>
          <w:tcPr>
            <w:tcW w:w="1618" w:type="dxa"/>
          </w:tcPr>
          <w:p w14:paraId="45C7907E" w14:textId="77777777" w:rsidR="005C7D24" w:rsidRPr="004E0AB2" w:rsidRDefault="00C22FA2">
            <w:pPr>
              <w:spacing w:before="240" w:after="240" w:line="360" w:lineRule="auto"/>
              <w:rPr>
                <w:color w:val="000000"/>
              </w:rPr>
            </w:pPr>
            <w:r w:rsidRPr="004E0AB2">
              <w:rPr>
                <w:color w:val="000000"/>
              </w:rPr>
              <w:t>Y</w:t>
            </w:r>
          </w:p>
        </w:tc>
        <w:tc>
          <w:tcPr>
            <w:tcW w:w="1381" w:type="dxa"/>
          </w:tcPr>
          <w:p w14:paraId="13FF0ADE" w14:textId="77777777" w:rsidR="005C7D24" w:rsidRPr="004E0AB2" w:rsidRDefault="00C22FA2">
            <w:pPr>
              <w:spacing w:before="240" w:after="240" w:line="360" w:lineRule="auto"/>
              <w:rPr>
                <w:color w:val="000000"/>
              </w:rPr>
            </w:pPr>
            <w:r w:rsidRPr="004E0AB2">
              <w:rPr>
                <w:color w:val="000000"/>
              </w:rPr>
              <w:t>Y</w:t>
            </w:r>
          </w:p>
        </w:tc>
        <w:tc>
          <w:tcPr>
            <w:tcW w:w="1875" w:type="dxa"/>
          </w:tcPr>
          <w:p w14:paraId="3A509900" w14:textId="77777777" w:rsidR="005C7D24" w:rsidRPr="004E0AB2" w:rsidRDefault="00C22FA2">
            <w:pPr>
              <w:spacing w:before="240" w:after="240" w:line="360" w:lineRule="auto"/>
              <w:rPr>
                <w:color w:val="000000"/>
              </w:rPr>
            </w:pPr>
            <w:r w:rsidRPr="004E0AB2">
              <w:rPr>
                <w:color w:val="000000"/>
              </w:rPr>
              <w:t>Y</w:t>
            </w:r>
          </w:p>
        </w:tc>
      </w:tr>
      <w:tr w:rsidR="005C7D24" w:rsidRPr="004E0AB2" w14:paraId="3754D30E" w14:textId="77777777">
        <w:tc>
          <w:tcPr>
            <w:tcW w:w="4145" w:type="dxa"/>
          </w:tcPr>
          <w:p w14:paraId="48A6FBA4" w14:textId="77777777" w:rsidR="005C7D24" w:rsidRPr="004E0AB2" w:rsidRDefault="00C22FA2">
            <w:pPr>
              <w:spacing w:before="240" w:after="240" w:line="360" w:lineRule="auto"/>
              <w:rPr>
                <w:color w:val="000000"/>
              </w:rPr>
            </w:pPr>
            <w:r w:rsidRPr="004E0AB2">
              <w:rPr>
                <w:color w:val="000000"/>
              </w:rPr>
              <w:t>8. Was the follow-up period sufficient for the outcomes assessed?</w:t>
            </w:r>
          </w:p>
        </w:tc>
        <w:tc>
          <w:tcPr>
            <w:tcW w:w="1618" w:type="dxa"/>
          </w:tcPr>
          <w:p w14:paraId="49108B2F" w14:textId="77777777" w:rsidR="005C7D24" w:rsidRPr="004E0AB2" w:rsidRDefault="00C22FA2">
            <w:pPr>
              <w:spacing w:before="240" w:after="240" w:line="360" w:lineRule="auto"/>
              <w:rPr>
                <w:color w:val="000000"/>
              </w:rPr>
            </w:pPr>
            <w:r w:rsidRPr="004E0AB2">
              <w:rPr>
                <w:color w:val="000000"/>
              </w:rPr>
              <w:t>Y</w:t>
            </w:r>
          </w:p>
        </w:tc>
        <w:tc>
          <w:tcPr>
            <w:tcW w:w="1381" w:type="dxa"/>
          </w:tcPr>
          <w:p w14:paraId="1AB8644A" w14:textId="77777777" w:rsidR="005C7D24" w:rsidRPr="004E0AB2" w:rsidRDefault="00C22FA2">
            <w:pPr>
              <w:spacing w:before="240" w:after="240" w:line="360" w:lineRule="auto"/>
              <w:rPr>
                <w:color w:val="000000"/>
              </w:rPr>
            </w:pPr>
            <w:r w:rsidRPr="004E0AB2">
              <w:rPr>
                <w:color w:val="000000"/>
              </w:rPr>
              <w:t>Y</w:t>
            </w:r>
          </w:p>
        </w:tc>
        <w:tc>
          <w:tcPr>
            <w:tcW w:w="1875" w:type="dxa"/>
          </w:tcPr>
          <w:p w14:paraId="2EEC3909" w14:textId="77777777" w:rsidR="005C7D24" w:rsidRPr="004E0AB2" w:rsidRDefault="00C22FA2">
            <w:pPr>
              <w:spacing w:before="240" w:after="240" w:line="360" w:lineRule="auto"/>
              <w:rPr>
                <w:color w:val="000000"/>
              </w:rPr>
            </w:pPr>
            <w:r w:rsidRPr="004E0AB2">
              <w:rPr>
                <w:color w:val="000000"/>
              </w:rPr>
              <w:t>Y</w:t>
            </w:r>
          </w:p>
        </w:tc>
      </w:tr>
      <w:tr w:rsidR="005C7D24" w:rsidRPr="004E0AB2" w14:paraId="5833F637" w14:textId="77777777">
        <w:tc>
          <w:tcPr>
            <w:tcW w:w="4145" w:type="dxa"/>
          </w:tcPr>
          <w:p w14:paraId="4C31902F" w14:textId="77777777" w:rsidR="005C7D24" w:rsidRPr="004E0AB2" w:rsidRDefault="00C22FA2">
            <w:pPr>
              <w:spacing w:before="240" w:after="240" w:line="360" w:lineRule="auto"/>
              <w:rPr>
                <w:color w:val="000000"/>
              </w:rPr>
            </w:pPr>
            <w:r w:rsidRPr="004E0AB2">
              <w:rPr>
                <w:color w:val="000000"/>
              </w:rPr>
              <w:t xml:space="preserve">9. Was follow-up </w:t>
            </w:r>
            <w:r w:rsidRPr="004E0AB2">
              <w:rPr>
                <w:color w:val="000000"/>
              </w:rPr>
              <w:t>sufficiently complete and adequately described?</w:t>
            </w:r>
          </w:p>
        </w:tc>
        <w:tc>
          <w:tcPr>
            <w:tcW w:w="1618" w:type="dxa"/>
          </w:tcPr>
          <w:p w14:paraId="24753B95" w14:textId="77777777" w:rsidR="005C7D24" w:rsidRPr="004E0AB2" w:rsidRDefault="00C22FA2">
            <w:pPr>
              <w:spacing w:before="240" w:after="240" w:line="360" w:lineRule="auto"/>
              <w:rPr>
                <w:color w:val="000000"/>
              </w:rPr>
            </w:pPr>
            <w:r w:rsidRPr="004E0AB2">
              <w:rPr>
                <w:color w:val="000000"/>
              </w:rPr>
              <w:t>U</w:t>
            </w:r>
          </w:p>
        </w:tc>
        <w:tc>
          <w:tcPr>
            <w:tcW w:w="1381" w:type="dxa"/>
          </w:tcPr>
          <w:p w14:paraId="407B9B2C" w14:textId="77777777" w:rsidR="005C7D24" w:rsidRPr="004E0AB2" w:rsidRDefault="00C22FA2">
            <w:pPr>
              <w:spacing w:before="240" w:after="240" w:line="360" w:lineRule="auto"/>
              <w:rPr>
                <w:color w:val="000000"/>
              </w:rPr>
            </w:pPr>
            <w:r w:rsidRPr="004E0AB2">
              <w:rPr>
                <w:color w:val="000000"/>
              </w:rPr>
              <w:t>Y</w:t>
            </w:r>
          </w:p>
        </w:tc>
        <w:tc>
          <w:tcPr>
            <w:tcW w:w="1875" w:type="dxa"/>
          </w:tcPr>
          <w:p w14:paraId="60FCAADE" w14:textId="77777777" w:rsidR="005C7D24" w:rsidRPr="004E0AB2" w:rsidRDefault="00C22FA2">
            <w:pPr>
              <w:spacing w:before="240" w:after="240" w:line="360" w:lineRule="auto"/>
              <w:rPr>
                <w:color w:val="000000"/>
              </w:rPr>
            </w:pPr>
            <w:r w:rsidRPr="004E0AB2">
              <w:rPr>
                <w:color w:val="000000"/>
              </w:rPr>
              <w:t>NA</w:t>
            </w:r>
          </w:p>
        </w:tc>
      </w:tr>
      <w:tr w:rsidR="005C7D24" w:rsidRPr="004E0AB2" w14:paraId="740C5F98" w14:textId="77777777">
        <w:tc>
          <w:tcPr>
            <w:tcW w:w="4145" w:type="dxa"/>
          </w:tcPr>
          <w:p w14:paraId="5C798793" w14:textId="77777777" w:rsidR="005C7D24" w:rsidRPr="004E0AB2" w:rsidRDefault="00C22FA2">
            <w:pPr>
              <w:spacing w:before="240" w:after="240" w:line="360" w:lineRule="auto"/>
              <w:rPr>
                <w:color w:val="000000"/>
              </w:rPr>
            </w:pPr>
            <w:r w:rsidRPr="004E0AB2">
              <w:rPr>
                <w:color w:val="000000"/>
              </w:rPr>
              <w:lastRenderedPageBreak/>
              <w:t>10. Were strategies used to address incomplete follow-up where required?</w:t>
            </w:r>
          </w:p>
        </w:tc>
        <w:tc>
          <w:tcPr>
            <w:tcW w:w="1618" w:type="dxa"/>
          </w:tcPr>
          <w:p w14:paraId="3D530C50" w14:textId="77777777" w:rsidR="005C7D24" w:rsidRPr="004E0AB2" w:rsidRDefault="00C22FA2">
            <w:pPr>
              <w:spacing w:before="240" w:after="240" w:line="360" w:lineRule="auto"/>
              <w:rPr>
                <w:color w:val="000000"/>
              </w:rPr>
            </w:pPr>
            <w:r w:rsidRPr="004E0AB2">
              <w:rPr>
                <w:color w:val="000000"/>
              </w:rPr>
              <w:t>U</w:t>
            </w:r>
          </w:p>
        </w:tc>
        <w:tc>
          <w:tcPr>
            <w:tcW w:w="1381" w:type="dxa"/>
          </w:tcPr>
          <w:p w14:paraId="360C20D8" w14:textId="77777777" w:rsidR="005C7D24" w:rsidRPr="004E0AB2" w:rsidRDefault="00C22FA2">
            <w:pPr>
              <w:spacing w:before="240" w:after="240" w:line="360" w:lineRule="auto"/>
              <w:rPr>
                <w:color w:val="000000"/>
              </w:rPr>
            </w:pPr>
            <w:r w:rsidRPr="004E0AB2">
              <w:rPr>
                <w:color w:val="000000"/>
              </w:rPr>
              <w:t>Y</w:t>
            </w:r>
          </w:p>
        </w:tc>
        <w:tc>
          <w:tcPr>
            <w:tcW w:w="1875" w:type="dxa"/>
          </w:tcPr>
          <w:p w14:paraId="0A54D8C3" w14:textId="77777777" w:rsidR="005C7D24" w:rsidRPr="004E0AB2" w:rsidRDefault="00C22FA2">
            <w:pPr>
              <w:spacing w:before="240" w:after="240" w:line="360" w:lineRule="auto"/>
              <w:rPr>
                <w:color w:val="000000"/>
              </w:rPr>
            </w:pPr>
            <w:r w:rsidRPr="004E0AB2">
              <w:rPr>
                <w:color w:val="000000"/>
              </w:rPr>
              <w:t>NA</w:t>
            </w:r>
          </w:p>
        </w:tc>
      </w:tr>
      <w:tr w:rsidR="005C7D24" w:rsidRPr="004E0AB2" w14:paraId="58B0292A" w14:textId="77777777">
        <w:tc>
          <w:tcPr>
            <w:tcW w:w="4145" w:type="dxa"/>
          </w:tcPr>
          <w:p w14:paraId="19BC313F" w14:textId="77777777" w:rsidR="005C7D24" w:rsidRPr="004E0AB2" w:rsidRDefault="00C22FA2">
            <w:pPr>
              <w:spacing w:before="240" w:after="240" w:line="360" w:lineRule="auto"/>
              <w:rPr>
                <w:color w:val="000000"/>
              </w:rPr>
            </w:pPr>
            <w:r w:rsidRPr="004E0AB2">
              <w:rPr>
                <w:color w:val="000000"/>
              </w:rPr>
              <w:t>11. Was the statistical analysis appropriate?</w:t>
            </w:r>
          </w:p>
        </w:tc>
        <w:tc>
          <w:tcPr>
            <w:tcW w:w="1618" w:type="dxa"/>
          </w:tcPr>
          <w:p w14:paraId="63BA0E6F" w14:textId="77777777" w:rsidR="005C7D24" w:rsidRPr="004E0AB2" w:rsidRDefault="00C22FA2">
            <w:pPr>
              <w:spacing w:before="240" w:after="240" w:line="360" w:lineRule="auto"/>
              <w:rPr>
                <w:color w:val="000000"/>
              </w:rPr>
            </w:pPr>
            <w:r w:rsidRPr="004E0AB2">
              <w:rPr>
                <w:color w:val="000000"/>
              </w:rPr>
              <w:t>Y</w:t>
            </w:r>
          </w:p>
        </w:tc>
        <w:tc>
          <w:tcPr>
            <w:tcW w:w="1381" w:type="dxa"/>
          </w:tcPr>
          <w:p w14:paraId="73C89C47" w14:textId="77777777" w:rsidR="005C7D24" w:rsidRPr="004E0AB2" w:rsidRDefault="00C22FA2">
            <w:pPr>
              <w:spacing w:before="240" w:after="240" w:line="360" w:lineRule="auto"/>
              <w:rPr>
                <w:color w:val="000000"/>
              </w:rPr>
            </w:pPr>
            <w:r w:rsidRPr="004E0AB2">
              <w:rPr>
                <w:color w:val="000000"/>
              </w:rPr>
              <w:t>Y</w:t>
            </w:r>
          </w:p>
        </w:tc>
        <w:tc>
          <w:tcPr>
            <w:tcW w:w="1875" w:type="dxa"/>
          </w:tcPr>
          <w:p w14:paraId="72203578" w14:textId="77777777" w:rsidR="005C7D24" w:rsidRPr="004E0AB2" w:rsidRDefault="00C22FA2">
            <w:pPr>
              <w:spacing w:before="240" w:after="240" w:line="360" w:lineRule="auto"/>
              <w:rPr>
                <w:color w:val="000000"/>
              </w:rPr>
            </w:pPr>
            <w:r w:rsidRPr="004E0AB2">
              <w:rPr>
                <w:color w:val="000000"/>
              </w:rPr>
              <w:t>Y*</w:t>
            </w:r>
          </w:p>
        </w:tc>
      </w:tr>
      <w:tr w:rsidR="005C7D24" w:rsidRPr="004E0AB2" w14:paraId="71CA6BE5" w14:textId="77777777">
        <w:tc>
          <w:tcPr>
            <w:tcW w:w="4145" w:type="dxa"/>
          </w:tcPr>
          <w:p w14:paraId="792811BD" w14:textId="77777777" w:rsidR="005C7D24" w:rsidRPr="004E0AB2" w:rsidRDefault="00C22FA2">
            <w:pPr>
              <w:spacing w:before="240" w:after="240" w:line="360" w:lineRule="auto"/>
              <w:rPr>
                <w:color w:val="000000"/>
              </w:rPr>
            </w:pPr>
            <w:r w:rsidRPr="004E0AB2">
              <w:rPr>
                <w:color w:val="000000"/>
              </w:rPr>
              <w:t>Overall appraisal</w:t>
            </w:r>
          </w:p>
        </w:tc>
        <w:tc>
          <w:tcPr>
            <w:tcW w:w="1618" w:type="dxa"/>
          </w:tcPr>
          <w:p w14:paraId="113D6591" w14:textId="77777777" w:rsidR="005C7D24" w:rsidRPr="004E0AB2" w:rsidRDefault="00C22FA2">
            <w:pPr>
              <w:spacing w:before="240" w:after="240" w:line="360" w:lineRule="auto"/>
              <w:rPr>
                <w:color w:val="000000"/>
              </w:rPr>
            </w:pPr>
            <w:r w:rsidRPr="004E0AB2">
              <w:rPr>
                <w:color w:val="000000"/>
              </w:rPr>
              <w:t>Moderate-High quality</w:t>
            </w:r>
          </w:p>
        </w:tc>
        <w:tc>
          <w:tcPr>
            <w:tcW w:w="1381" w:type="dxa"/>
          </w:tcPr>
          <w:p w14:paraId="7B6E2059" w14:textId="77777777" w:rsidR="005C7D24" w:rsidRPr="004E0AB2" w:rsidRDefault="00C22FA2">
            <w:pPr>
              <w:spacing w:before="240" w:after="240" w:line="360" w:lineRule="auto"/>
              <w:rPr>
                <w:color w:val="000000"/>
              </w:rPr>
            </w:pPr>
            <w:r w:rsidRPr="004E0AB2">
              <w:rPr>
                <w:color w:val="000000"/>
              </w:rPr>
              <w:t>High quality</w:t>
            </w:r>
          </w:p>
        </w:tc>
        <w:tc>
          <w:tcPr>
            <w:tcW w:w="1875" w:type="dxa"/>
          </w:tcPr>
          <w:p w14:paraId="4ADBEAC5" w14:textId="77777777" w:rsidR="005C7D24" w:rsidRPr="004E0AB2" w:rsidRDefault="00C22FA2">
            <w:pPr>
              <w:spacing w:before="240" w:after="240" w:line="360" w:lineRule="auto"/>
              <w:rPr>
                <w:color w:val="000000"/>
              </w:rPr>
            </w:pPr>
            <w:r w:rsidRPr="004E0AB2">
              <w:rPr>
                <w:color w:val="000000"/>
              </w:rPr>
              <w:t>Moderate-High quality</w:t>
            </w:r>
          </w:p>
        </w:tc>
      </w:tr>
    </w:tbl>
    <w:p w14:paraId="7D9A1258" w14:textId="77777777" w:rsidR="005C7D24" w:rsidRPr="004E0AB2" w:rsidRDefault="00C22FA2">
      <w:pPr>
        <w:spacing w:before="240" w:after="240"/>
        <w:rPr>
          <w:b/>
          <w:bCs/>
          <w:color w:val="000000"/>
        </w:rPr>
      </w:pPr>
      <w:r w:rsidRPr="004E0AB2">
        <w:rPr>
          <w:b/>
          <w:bCs/>
          <w:color w:val="000000"/>
        </w:rPr>
        <w:t>Appendix 1C: CASP Qualitative Studies Checklist</w:t>
      </w:r>
    </w:p>
    <w:tbl>
      <w:tblPr>
        <w:tblStyle w:val="a5"/>
        <w:tblW w:w="9019"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586"/>
        <w:gridCol w:w="1543"/>
        <w:gridCol w:w="4890"/>
      </w:tblGrid>
      <w:tr w:rsidR="005C7D24" w:rsidRPr="004E0AB2" w14:paraId="7EBC237B" w14:textId="77777777">
        <w:trPr>
          <w:tblHeader/>
        </w:trPr>
        <w:tc>
          <w:tcPr>
            <w:tcW w:w="2586" w:type="dxa"/>
          </w:tcPr>
          <w:p w14:paraId="1ABEB860" w14:textId="77777777" w:rsidR="005C7D24" w:rsidRPr="004E0AB2" w:rsidRDefault="00C22FA2">
            <w:pPr>
              <w:spacing w:before="240" w:after="240" w:line="360" w:lineRule="auto"/>
              <w:rPr>
                <w:b/>
                <w:bCs/>
                <w:color w:val="000000"/>
              </w:rPr>
            </w:pPr>
            <w:r w:rsidRPr="004E0AB2">
              <w:rPr>
                <w:b/>
                <w:bCs/>
                <w:color w:val="000000"/>
              </w:rPr>
              <w:t>CASP Qualitative Appraisal Criterion</w:t>
            </w:r>
          </w:p>
        </w:tc>
        <w:tc>
          <w:tcPr>
            <w:tcW w:w="1543" w:type="dxa"/>
          </w:tcPr>
          <w:p w14:paraId="21B3FED6" w14:textId="77777777" w:rsidR="005C7D24" w:rsidRPr="004E0AB2" w:rsidRDefault="00C22FA2">
            <w:pPr>
              <w:spacing w:before="240" w:after="240" w:line="360" w:lineRule="auto"/>
              <w:rPr>
                <w:b/>
                <w:bCs/>
                <w:color w:val="000000"/>
              </w:rPr>
            </w:pPr>
            <w:r w:rsidRPr="004E0AB2">
              <w:rPr>
                <w:b/>
                <w:bCs/>
                <w:color w:val="000000"/>
              </w:rPr>
              <w:t>Yogarajah et al. (2025)</w:t>
            </w:r>
          </w:p>
        </w:tc>
        <w:tc>
          <w:tcPr>
            <w:tcW w:w="4890" w:type="dxa"/>
          </w:tcPr>
          <w:p w14:paraId="114427EB" w14:textId="77777777" w:rsidR="005C7D24" w:rsidRPr="004E0AB2" w:rsidRDefault="00C22FA2">
            <w:pPr>
              <w:spacing w:before="240" w:after="240" w:line="360" w:lineRule="auto"/>
              <w:rPr>
                <w:b/>
                <w:bCs/>
                <w:color w:val="000000"/>
              </w:rPr>
            </w:pPr>
            <w:r w:rsidRPr="004E0AB2">
              <w:rPr>
                <w:b/>
                <w:bCs/>
                <w:color w:val="000000"/>
              </w:rPr>
              <w:t>Appraisal Comment</w:t>
            </w:r>
          </w:p>
        </w:tc>
      </w:tr>
      <w:tr w:rsidR="005C7D24" w:rsidRPr="004E0AB2" w14:paraId="7AA59103" w14:textId="77777777">
        <w:tc>
          <w:tcPr>
            <w:tcW w:w="2586" w:type="dxa"/>
          </w:tcPr>
          <w:p w14:paraId="12AA1FF8" w14:textId="77777777" w:rsidR="005C7D24" w:rsidRPr="004E0AB2" w:rsidRDefault="00C22FA2">
            <w:pPr>
              <w:spacing w:before="240" w:after="240" w:line="360" w:lineRule="auto"/>
              <w:rPr>
                <w:color w:val="000000"/>
              </w:rPr>
            </w:pPr>
            <w:r w:rsidRPr="004E0AB2">
              <w:rPr>
                <w:color w:val="000000"/>
              </w:rPr>
              <w:t>1. Was the research aim clearly stated?</w:t>
            </w:r>
          </w:p>
        </w:tc>
        <w:tc>
          <w:tcPr>
            <w:tcW w:w="1543" w:type="dxa"/>
          </w:tcPr>
          <w:p w14:paraId="2399315B" w14:textId="77777777" w:rsidR="005C7D24" w:rsidRPr="004E0AB2" w:rsidRDefault="00C22FA2">
            <w:pPr>
              <w:spacing w:before="240" w:after="240" w:line="360" w:lineRule="auto"/>
              <w:rPr>
                <w:color w:val="000000"/>
              </w:rPr>
            </w:pPr>
            <w:r w:rsidRPr="004E0AB2">
              <w:rPr>
                <w:color w:val="000000"/>
              </w:rPr>
              <w:t>Y</w:t>
            </w:r>
          </w:p>
        </w:tc>
        <w:tc>
          <w:tcPr>
            <w:tcW w:w="4890" w:type="dxa"/>
          </w:tcPr>
          <w:p w14:paraId="470735BE" w14:textId="77777777" w:rsidR="005C7D24" w:rsidRPr="004E0AB2" w:rsidRDefault="00C22FA2">
            <w:pPr>
              <w:spacing w:before="240" w:after="240" w:line="360" w:lineRule="auto"/>
              <w:rPr>
                <w:color w:val="000000"/>
              </w:rPr>
            </w:pPr>
            <w:r w:rsidRPr="004E0AB2">
              <w:rPr>
                <w:color w:val="000000"/>
              </w:rPr>
              <w:t xml:space="preserve">Clear aim to explore barriers and facilitators to </w:t>
            </w:r>
            <w:r w:rsidRPr="004E0AB2">
              <w:rPr>
                <w:color w:val="000000"/>
              </w:rPr>
              <w:t>antihypertensive medication adherence among Black African and Black Caribbean participants.</w:t>
            </w:r>
          </w:p>
        </w:tc>
      </w:tr>
      <w:tr w:rsidR="005C7D24" w:rsidRPr="004E0AB2" w14:paraId="063FF91B" w14:textId="77777777">
        <w:tc>
          <w:tcPr>
            <w:tcW w:w="2586" w:type="dxa"/>
          </w:tcPr>
          <w:p w14:paraId="3CB91BDF" w14:textId="77777777" w:rsidR="005C7D24" w:rsidRPr="004E0AB2" w:rsidRDefault="00C22FA2">
            <w:pPr>
              <w:spacing w:before="240" w:after="240" w:line="360" w:lineRule="auto"/>
              <w:rPr>
                <w:color w:val="000000"/>
              </w:rPr>
            </w:pPr>
            <w:r w:rsidRPr="004E0AB2">
              <w:rPr>
                <w:color w:val="000000"/>
              </w:rPr>
              <w:t>2. Was qualitative methodology appropriate?</w:t>
            </w:r>
          </w:p>
        </w:tc>
        <w:tc>
          <w:tcPr>
            <w:tcW w:w="1543" w:type="dxa"/>
          </w:tcPr>
          <w:p w14:paraId="246F168D" w14:textId="77777777" w:rsidR="005C7D24" w:rsidRPr="004E0AB2" w:rsidRDefault="00C22FA2">
            <w:pPr>
              <w:spacing w:before="240" w:after="240" w:line="360" w:lineRule="auto"/>
              <w:rPr>
                <w:color w:val="000000"/>
              </w:rPr>
            </w:pPr>
            <w:r w:rsidRPr="004E0AB2">
              <w:rPr>
                <w:color w:val="000000"/>
              </w:rPr>
              <w:t>Y</w:t>
            </w:r>
          </w:p>
        </w:tc>
        <w:tc>
          <w:tcPr>
            <w:tcW w:w="4890" w:type="dxa"/>
          </w:tcPr>
          <w:p w14:paraId="54C0DF36" w14:textId="77777777" w:rsidR="005C7D24" w:rsidRPr="004E0AB2" w:rsidRDefault="00C22FA2">
            <w:pPr>
              <w:spacing w:before="240" w:after="240" w:line="360" w:lineRule="auto"/>
              <w:rPr>
                <w:color w:val="000000"/>
              </w:rPr>
            </w:pPr>
            <w:r w:rsidRPr="004E0AB2">
              <w:rPr>
                <w:color w:val="000000"/>
              </w:rPr>
              <w:t>Appropriate for investigating experiences, beliefs, trust and adherence barriers.</w:t>
            </w:r>
          </w:p>
        </w:tc>
      </w:tr>
      <w:tr w:rsidR="005C7D24" w:rsidRPr="004E0AB2" w14:paraId="51FA1E18" w14:textId="77777777">
        <w:tc>
          <w:tcPr>
            <w:tcW w:w="2586" w:type="dxa"/>
          </w:tcPr>
          <w:p w14:paraId="5F443628" w14:textId="77777777" w:rsidR="005C7D24" w:rsidRPr="004E0AB2" w:rsidRDefault="00C22FA2">
            <w:pPr>
              <w:spacing w:before="240" w:after="240" w:line="360" w:lineRule="auto"/>
              <w:rPr>
                <w:color w:val="000000"/>
              </w:rPr>
            </w:pPr>
            <w:r w:rsidRPr="004E0AB2">
              <w:rPr>
                <w:color w:val="000000"/>
              </w:rPr>
              <w:t xml:space="preserve">3. Was the research design </w:t>
            </w:r>
            <w:r w:rsidRPr="004E0AB2">
              <w:rPr>
                <w:color w:val="000000"/>
              </w:rPr>
              <w:t>appropriate to the study aim?</w:t>
            </w:r>
          </w:p>
        </w:tc>
        <w:tc>
          <w:tcPr>
            <w:tcW w:w="1543" w:type="dxa"/>
          </w:tcPr>
          <w:p w14:paraId="56DE82F5" w14:textId="77777777" w:rsidR="005C7D24" w:rsidRPr="004E0AB2" w:rsidRDefault="00C22FA2">
            <w:pPr>
              <w:spacing w:before="240" w:after="240" w:line="360" w:lineRule="auto"/>
              <w:rPr>
                <w:color w:val="000000"/>
              </w:rPr>
            </w:pPr>
            <w:r w:rsidRPr="004E0AB2">
              <w:rPr>
                <w:color w:val="000000"/>
              </w:rPr>
              <w:t>Y</w:t>
            </w:r>
          </w:p>
        </w:tc>
        <w:tc>
          <w:tcPr>
            <w:tcW w:w="4890" w:type="dxa"/>
          </w:tcPr>
          <w:p w14:paraId="3152D675" w14:textId="77777777" w:rsidR="005C7D24" w:rsidRPr="004E0AB2" w:rsidRDefault="00C22FA2">
            <w:pPr>
              <w:spacing w:before="240" w:after="240" w:line="360" w:lineRule="auto"/>
              <w:rPr>
                <w:color w:val="000000"/>
              </w:rPr>
            </w:pPr>
            <w:r w:rsidRPr="004E0AB2">
              <w:rPr>
                <w:color w:val="000000"/>
              </w:rPr>
              <w:t>Electronic survey followed by semi-structured qualitative interviews and thematic analysis.</w:t>
            </w:r>
          </w:p>
        </w:tc>
      </w:tr>
      <w:tr w:rsidR="005C7D24" w:rsidRPr="004E0AB2" w14:paraId="60B2E178" w14:textId="77777777">
        <w:tc>
          <w:tcPr>
            <w:tcW w:w="2586" w:type="dxa"/>
          </w:tcPr>
          <w:p w14:paraId="03616586" w14:textId="77777777" w:rsidR="005C7D24" w:rsidRPr="004E0AB2" w:rsidRDefault="00C22FA2">
            <w:pPr>
              <w:spacing w:before="240" w:after="240" w:line="360" w:lineRule="auto"/>
              <w:rPr>
                <w:color w:val="000000"/>
              </w:rPr>
            </w:pPr>
            <w:r w:rsidRPr="004E0AB2">
              <w:rPr>
                <w:color w:val="000000"/>
              </w:rPr>
              <w:lastRenderedPageBreak/>
              <w:t>4. Was the recruitment strategy appropriate?</w:t>
            </w:r>
          </w:p>
        </w:tc>
        <w:tc>
          <w:tcPr>
            <w:tcW w:w="1543" w:type="dxa"/>
          </w:tcPr>
          <w:p w14:paraId="4A80813F" w14:textId="77777777" w:rsidR="005C7D24" w:rsidRPr="004E0AB2" w:rsidRDefault="00C22FA2">
            <w:pPr>
              <w:spacing w:before="240" w:after="240" w:line="360" w:lineRule="auto"/>
              <w:rPr>
                <w:color w:val="000000"/>
              </w:rPr>
            </w:pPr>
            <w:r w:rsidRPr="004E0AB2">
              <w:rPr>
                <w:color w:val="000000"/>
              </w:rPr>
              <w:t>Y*</w:t>
            </w:r>
          </w:p>
        </w:tc>
        <w:tc>
          <w:tcPr>
            <w:tcW w:w="4890" w:type="dxa"/>
          </w:tcPr>
          <w:p w14:paraId="3EEB373C" w14:textId="77777777" w:rsidR="005C7D24" w:rsidRPr="004E0AB2" w:rsidRDefault="00C22FA2">
            <w:pPr>
              <w:spacing w:before="240" w:after="240" w:line="360" w:lineRule="auto"/>
              <w:rPr>
                <w:color w:val="000000"/>
              </w:rPr>
            </w:pPr>
            <w:r w:rsidRPr="004E0AB2">
              <w:rPr>
                <w:color w:val="000000"/>
              </w:rPr>
              <w:t>Purposive/community recruitment targeted the relevant population, although recruitm</w:t>
            </w:r>
            <w:r w:rsidRPr="004E0AB2">
              <w:rPr>
                <w:color w:val="000000"/>
              </w:rPr>
              <w:t>ent was difficult and the final sample was small.</w:t>
            </w:r>
          </w:p>
        </w:tc>
      </w:tr>
      <w:tr w:rsidR="005C7D24" w:rsidRPr="004E0AB2" w14:paraId="13586DD6" w14:textId="77777777">
        <w:tc>
          <w:tcPr>
            <w:tcW w:w="2586" w:type="dxa"/>
          </w:tcPr>
          <w:p w14:paraId="4980AF48" w14:textId="77777777" w:rsidR="005C7D24" w:rsidRPr="004E0AB2" w:rsidRDefault="00C22FA2">
            <w:pPr>
              <w:spacing w:before="240" w:after="240" w:line="360" w:lineRule="auto"/>
              <w:rPr>
                <w:color w:val="000000"/>
              </w:rPr>
            </w:pPr>
            <w:r w:rsidRPr="004E0AB2">
              <w:rPr>
                <w:color w:val="000000"/>
              </w:rPr>
              <w:t>5. Were data collected appropriately?</w:t>
            </w:r>
          </w:p>
        </w:tc>
        <w:tc>
          <w:tcPr>
            <w:tcW w:w="1543" w:type="dxa"/>
          </w:tcPr>
          <w:p w14:paraId="68D12C34" w14:textId="77777777" w:rsidR="005C7D24" w:rsidRPr="004E0AB2" w:rsidRDefault="00C22FA2">
            <w:pPr>
              <w:spacing w:before="240" w:after="240" w:line="360" w:lineRule="auto"/>
              <w:rPr>
                <w:color w:val="000000"/>
              </w:rPr>
            </w:pPr>
            <w:r w:rsidRPr="004E0AB2">
              <w:rPr>
                <w:color w:val="000000"/>
              </w:rPr>
              <w:t>Y</w:t>
            </w:r>
          </w:p>
        </w:tc>
        <w:tc>
          <w:tcPr>
            <w:tcW w:w="4890" w:type="dxa"/>
          </w:tcPr>
          <w:p w14:paraId="3B99B8EF" w14:textId="77777777" w:rsidR="005C7D24" w:rsidRPr="004E0AB2" w:rsidRDefault="00C22FA2">
            <w:pPr>
              <w:spacing w:before="240" w:after="240" w:line="360" w:lineRule="auto"/>
              <w:rPr>
                <w:color w:val="000000"/>
              </w:rPr>
            </w:pPr>
            <w:r w:rsidRPr="004E0AB2">
              <w:rPr>
                <w:color w:val="000000"/>
              </w:rPr>
              <w:t>Interviews were semi-structured, recorded, transcribed verbatim and securely stored.</w:t>
            </w:r>
          </w:p>
        </w:tc>
      </w:tr>
      <w:tr w:rsidR="005C7D24" w:rsidRPr="004E0AB2" w14:paraId="6FBF810E" w14:textId="77777777">
        <w:tc>
          <w:tcPr>
            <w:tcW w:w="2586" w:type="dxa"/>
          </w:tcPr>
          <w:p w14:paraId="427A6962" w14:textId="77777777" w:rsidR="005C7D24" w:rsidRPr="004E0AB2" w:rsidRDefault="00C22FA2">
            <w:pPr>
              <w:spacing w:before="240" w:after="240" w:line="360" w:lineRule="auto"/>
              <w:rPr>
                <w:color w:val="000000"/>
              </w:rPr>
            </w:pPr>
            <w:r w:rsidRPr="004E0AB2">
              <w:rPr>
                <w:color w:val="000000"/>
              </w:rPr>
              <w:t>6. Was the researcher-participant relationship adequately considered?</w:t>
            </w:r>
          </w:p>
        </w:tc>
        <w:tc>
          <w:tcPr>
            <w:tcW w:w="1543" w:type="dxa"/>
          </w:tcPr>
          <w:p w14:paraId="6D29A8BE" w14:textId="77777777" w:rsidR="005C7D24" w:rsidRPr="004E0AB2" w:rsidRDefault="00C22FA2">
            <w:pPr>
              <w:spacing w:before="240" w:after="240" w:line="360" w:lineRule="auto"/>
              <w:rPr>
                <w:color w:val="000000"/>
              </w:rPr>
            </w:pPr>
            <w:r w:rsidRPr="004E0AB2">
              <w:rPr>
                <w:color w:val="000000"/>
              </w:rPr>
              <w:t>Y</w:t>
            </w:r>
          </w:p>
        </w:tc>
        <w:tc>
          <w:tcPr>
            <w:tcW w:w="4890" w:type="dxa"/>
          </w:tcPr>
          <w:p w14:paraId="723B808C" w14:textId="77777777" w:rsidR="005C7D24" w:rsidRPr="004E0AB2" w:rsidRDefault="00C22FA2">
            <w:pPr>
              <w:spacing w:before="240" w:after="240" w:line="360" w:lineRule="auto"/>
              <w:rPr>
                <w:color w:val="000000"/>
              </w:rPr>
            </w:pPr>
            <w:r w:rsidRPr="004E0AB2">
              <w:rPr>
                <w:color w:val="000000"/>
              </w:rPr>
              <w:t>The fir</w:t>
            </w:r>
            <w:r w:rsidRPr="004E0AB2">
              <w:rPr>
                <w:color w:val="000000"/>
              </w:rPr>
              <w:t>st author's GP role, professional position and ethnic background were explicitly reported; potential interpretive bias was considered.</w:t>
            </w:r>
          </w:p>
        </w:tc>
      </w:tr>
      <w:tr w:rsidR="005C7D24" w:rsidRPr="004E0AB2" w14:paraId="54013E5F" w14:textId="77777777">
        <w:tc>
          <w:tcPr>
            <w:tcW w:w="2586" w:type="dxa"/>
          </w:tcPr>
          <w:p w14:paraId="20C6DC37" w14:textId="77777777" w:rsidR="005C7D24" w:rsidRPr="004E0AB2" w:rsidRDefault="00C22FA2">
            <w:pPr>
              <w:spacing w:before="240" w:after="240" w:line="360" w:lineRule="auto"/>
              <w:rPr>
                <w:color w:val="000000"/>
              </w:rPr>
            </w:pPr>
            <w:r w:rsidRPr="004E0AB2">
              <w:rPr>
                <w:color w:val="000000"/>
              </w:rPr>
              <w:t>7. Were ethical issues appropriately addressed?</w:t>
            </w:r>
          </w:p>
        </w:tc>
        <w:tc>
          <w:tcPr>
            <w:tcW w:w="1543" w:type="dxa"/>
          </w:tcPr>
          <w:p w14:paraId="07FAF3A4" w14:textId="77777777" w:rsidR="005C7D24" w:rsidRPr="004E0AB2" w:rsidRDefault="00C22FA2">
            <w:pPr>
              <w:spacing w:before="240" w:after="240" w:line="360" w:lineRule="auto"/>
              <w:rPr>
                <w:color w:val="000000"/>
              </w:rPr>
            </w:pPr>
            <w:r w:rsidRPr="004E0AB2">
              <w:rPr>
                <w:color w:val="000000"/>
              </w:rPr>
              <w:t>Y</w:t>
            </w:r>
          </w:p>
        </w:tc>
        <w:tc>
          <w:tcPr>
            <w:tcW w:w="4890" w:type="dxa"/>
          </w:tcPr>
          <w:p w14:paraId="41617CE5" w14:textId="77777777" w:rsidR="005C7D24" w:rsidRPr="004E0AB2" w:rsidRDefault="00C22FA2">
            <w:pPr>
              <w:spacing w:before="240" w:after="240" w:line="360" w:lineRule="auto"/>
              <w:rPr>
                <w:color w:val="000000"/>
              </w:rPr>
            </w:pPr>
            <w:r w:rsidRPr="004E0AB2">
              <w:rPr>
                <w:color w:val="000000"/>
              </w:rPr>
              <w:t>Ethical approval and consent procedures were reported.</w:t>
            </w:r>
          </w:p>
        </w:tc>
      </w:tr>
      <w:tr w:rsidR="005C7D24" w:rsidRPr="004E0AB2" w14:paraId="6108E664" w14:textId="77777777">
        <w:tc>
          <w:tcPr>
            <w:tcW w:w="2586" w:type="dxa"/>
          </w:tcPr>
          <w:p w14:paraId="4EC2B2E7" w14:textId="77777777" w:rsidR="005C7D24" w:rsidRPr="004E0AB2" w:rsidRDefault="00C22FA2">
            <w:pPr>
              <w:spacing w:before="240" w:after="240" w:line="360" w:lineRule="auto"/>
              <w:rPr>
                <w:color w:val="000000"/>
              </w:rPr>
            </w:pPr>
            <w:r w:rsidRPr="004E0AB2">
              <w:rPr>
                <w:color w:val="000000"/>
              </w:rPr>
              <w:t xml:space="preserve">8. Was the </w:t>
            </w:r>
            <w:r w:rsidRPr="004E0AB2">
              <w:rPr>
                <w:color w:val="000000"/>
              </w:rPr>
              <w:t>data analysis sufficiently rigorous?</w:t>
            </w:r>
          </w:p>
        </w:tc>
        <w:tc>
          <w:tcPr>
            <w:tcW w:w="1543" w:type="dxa"/>
          </w:tcPr>
          <w:p w14:paraId="1E563371" w14:textId="77777777" w:rsidR="005C7D24" w:rsidRPr="004E0AB2" w:rsidRDefault="00C22FA2">
            <w:pPr>
              <w:spacing w:before="240" w:after="240" w:line="360" w:lineRule="auto"/>
              <w:rPr>
                <w:color w:val="000000"/>
              </w:rPr>
            </w:pPr>
            <w:r w:rsidRPr="004E0AB2">
              <w:rPr>
                <w:color w:val="000000"/>
              </w:rPr>
              <w:t>Y*</w:t>
            </w:r>
          </w:p>
        </w:tc>
        <w:tc>
          <w:tcPr>
            <w:tcW w:w="4890" w:type="dxa"/>
          </w:tcPr>
          <w:p w14:paraId="6C0042A0" w14:textId="77777777" w:rsidR="005C7D24" w:rsidRPr="004E0AB2" w:rsidRDefault="00C22FA2">
            <w:pPr>
              <w:spacing w:before="240" w:after="240" w:line="360" w:lineRule="auto"/>
              <w:rPr>
                <w:color w:val="000000"/>
              </w:rPr>
            </w:pPr>
            <w:r w:rsidRPr="004E0AB2">
              <w:rPr>
                <w:color w:val="000000"/>
              </w:rPr>
              <w:t>Structured thematic analysis was used and themes were reviewed with co-authors; however, analysis relied mainly on one researcher and saturation was not reached.</w:t>
            </w:r>
          </w:p>
        </w:tc>
      </w:tr>
      <w:tr w:rsidR="005C7D24" w:rsidRPr="004E0AB2" w14:paraId="39E168EC" w14:textId="77777777">
        <w:tc>
          <w:tcPr>
            <w:tcW w:w="2586" w:type="dxa"/>
          </w:tcPr>
          <w:p w14:paraId="2D7B6452" w14:textId="77777777" w:rsidR="005C7D24" w:rsidRPr="004E0AB2" w:rsidRDefault="00C22FA2">
            <w:pPr>
              <w:spacing w:before="240" w:after="240" w:line="360" w:lineRule="auto"/>
              <w:rPr>
                <w:color w:val="000000"/>
              </w:rPr>
            </w:pPr>
            <w:r w:rsidRPr="004E0AB2">
              <w:rPr>
                <w:color w:val="000000"/>
              </w:rPr>
              <w:t xml:space="preserve">9. Were the findings clearly stated and supported by </w:t>
            </w:r>
            <w:r w:rsidRPr="004E0AB2">
              <w:rPr>
                <w:color w:val="000000"/>
              </w:rPr>
              <w:t>data?</w:t>
            </w:r>
          </w:p>
        </w:tc>
        <w:tc>
          <w:tcPr>
            <w:tcW w:w="1543" w:type="dxa"/>
          </w:tcPr>
          <w:p w14:paraId="71C45708" w14:textId="77777777" w:rsidR="005C7D24" w:rsidRPr="004E0AB2" w:rsidRDefault="00C22FA2">
            <w:pPr>
              <w:spacing w:before="240" w:after="240" w:line="360" w:lineRule="auto"/>
              <w:rPr>
                <w:color w:val="000000"/>
              </w:rPr>
            </w:pPr>
            <w:r w:rsidRPr="004E0AB2">
              <w:rPr>
                <w:color w:val="000000"/>
              </w:rPr>
              <w:t>Y</w:t>
            </w:r>
          </w:p>
        </w:tc>
        <w:tc>
          <w:tcPr>
            <w:tcW w:w="4890" w:type="dxa"/>
          </w:tcPr>
          <w:p w14:paraId="144BC56B" w14:textId="77777777" w:rsidR="005C7D24" w:rsidRPr="004E0AB2" w:rsidRDefault="00C22FA2">
            <w:pPr>
              <w:spacing w:before="240" w:after="240" w:line="360" w:lineRule="auto"/>
              <w:rPr>
                <w:color w:val="000000"/>
              </w:rPr>
            </w:pPr>
            <w:r w:rsidRPr="004E0AB2">
              <w:rPr>
                <w:color w:val="000000"/>
              </w:rPr>
              <w:t>Four themes were clearly reported and supported by participant quotations.</w:t>
            </w:r>
          </w:p>
        </w:tc>
      </w:tr>
      <w:tr w:rsidR="005C7D24" w:rsidRPr="004E0AB2" w14:paraId="3E38DB26" w14:textId="77777777">
        <w:tc>
          <w:tcPr>
            <w:tcW w:w="2586" w:type="dxa"/>
          </w:tcPr>
          <w:p w14:paraId="1782F16A" w14:textId="77777777" w:rsidR="005C7D24" w:rsidRPr="004E0AB2" w:rsidRDefault="00C22FA2">
            <w:pPr>
              <w:spacing w:before="240" w:after="240" w:line="360" w:lineRule="auto"/>
              <w:rPr>
                <w:color w:val="000000"/>
              </w:rPr>
            </w:pPr>
            <w:r w:rsidRPr="004E0AB2">
              <w:rPr>
                <w:color w:val="000000"/>
              </w:rPr>
              <w:t>10. Does the study provide valuable evidence relevant to the review?</w:t>
            </w:r>
          </w:p>
        </w:tc>
        <w:tc>
          <w:tcPr>
            <w:tcW w:w="1543" w:type="dxa"/>
          </w:tcPr>
          <w:p w14:paraId="15743485" w14:textId="77777777" w:rsidR="005C7D24" w:rsidRPr="004E0AB2" w:rsidRDefault="00C22FA2">
            <w:pPr>
              <w:spacing w:before="240" w:after="240" w:line="360" w:lineRule="auto"/>
              <w:rPr>
                <w:color w:val="000000"/>
              </w:rPr>
            </w:pPr>
            <w:r w:rsidRPr="004E0AB2">
              <w:rPr>
                <w:color w:val="000000"/>
              </w:rPr>
              <w:t>Y</w:t>
            </w:r>
          </w:p>
        </w:tc>
        <w:tc>
          <w:tcPr>
            <w:tcW w:w="4890" w:type="dxa"/>
          </w:tcPr>
          <w:p w14:paraId="260F90F5" w14:textId="77777777" w:rsidR="005C7D24" w:rsidRPr="004E0AB2" w:rsidRDefault="00C22FA2">
            <w:pPr>
              <w:spacing w:before="240" w:after="240" w:line="360" w:lineRule="auto"/>
              <w:rPr>
                <w:color w:val="000000"/>
              </w:rPr>
            </w:pPr>
            <w:r w:rsidRPr="004E0AB2">
              <w:rPr>
                <w:color w:val="000000"/>
              </w:rPr>
              <w:t xml:space="preserve">Provides direct evidence on trust, communication, shared decision-making and medication adherence in </w:t>
            </w:r>
            <w:r w:rsidRPr="004E0AB2">
              <w:rPr>
                <w:color w:val="000000"/>
              </w:rPr>
              <w:t>a population experiencing hypertension inequalities.</w:t>
            </w:r>
          </w:p>
        </w:tc>
      </w:tr>
      <w:tr w:rsidR="005C7D24" w:rsidRPr="004E0AB2" w14:paraId="1E7AD700" w14:textId="77777777">
        <w:tc>
          <w:tcPr>
            <w:tcW w:w="2586" w:type="dxa"/>
          </w:tcPr>
          <w:p w14:paraId="263C19F9" w14:textId="77777777" w:rsidR="005C7D24" w:rsidRPr="004E0AB2" w:rsidRDefault="00C22FA2">
            <w:pPr>
              <w:spacing w:before="240" w:after="240" w:line="360" w:lineRule="auto"/>
              <w:rPr>
                <w:color w:val="000000"/>
              </w:rPr>
            </w:pPr>
            <w:r w:rsidRPr="004E0AB2">
              <w:rPr>
                <w:color w:val="000000"/>
              </w:rPr>
              <w:lastRenderedPageBreak/>
              <w:t>Overall appraisal</w:t>
            </w:r>
          </w:p>
        </w:tc>
        <w:tc>
          <w:tcPr>
            <w:tcW w:w="1543" w:type="dxa"/>
          </w:tcPr>
          <w:p w14:paraId="6ABD1EC6" w14:textId="77777777" w:rsidR="005C7D24" w:rsidRPr="004E0AB2" w:rsidRDefault="00C22FA2">
            <w:pPr>
              <w:spacing w:before="240" w:after="240" w:line="360" w:lineRule="auto"/>
              <w:rPr>
                <w:color w:val="000000"/>
              </w:rPr>
            </w:pPr>
            <w:r w:rsidRPr="004E0AB2">
              <w:rPr>
                <w:color w:val="000000"/>
              </w:rPr>
              <w:t>Moderate-High quality</w:t>
            </w:r>
          </w:p>
        </w:tc>
        <w:tc>
          <w:tcPr>
            <w:tcW w:w="4890" w:type="dxa"/>
          </w:tcPr>
          <w:p w14:paraId="74529068" w14:textId="77777777" w:rsidR="005C7D24" w:rsidRPr="004E0AB2" w:rsidRDefault="00C22FA2">
            <w:pPr>
              <w:spacing w:before="240" w:after="240" w:line="360" w:lineRule="auto"/>
              <w:rPr>
                <w:color w:val="000000"/>
              </w:rPr>
            </w:pPr>
            <w:r w:rsidRPr="004E0AB2">
              <w:rPr>
                <w:color w:val="000000"/>
              </w:rPr>
              <w:t>Methodologically appropriate and highly relevant, but limited by small sample size, recruitment challenges and lack of data saturation.</w:t>
            </w:r>
          </w:p>
        </w:tc>
      </w:tr>
    </w:tbl>
    <w:p w14:paraId="6996E028" w14:textId="77777777" w:rsidR="005C7D24" w:rsidRPr="004E0AB2" w:rsidRDefault="00C22FA2">
      <w:pPr>
        <w:spacing w:before="240" w:after="240"/>
        <w:rPr>
          <w:b/>
          <w:bCs/>
          <w:color w:val="000000"/>
        </w:rPr>
      </w:pPr>
      <w:r w:rsidRPr="004E0AB2">
        <w:rPr>
          <w:b/>
          <w:bCs/>
          <w:color w:val="000000"/>
        </w:rPr>
        <w:t>Appendix summary table</w:t>
      </w:r>
    </w:p>
    <w:tbl>
      <w:tblPr>
        <w:tblStyle w:val="a6"/>
        <w:tblW w:w="9019"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63"/>
        <w:gridCol w:w="4253"/>
        <w:gridCol w:w="2503"/>
      </w:tblGrid>
      <w:tr w:rsidR="005C7D24" w:rsidRPr="004E0AB2" w14:paraId="1A0C8163" w14:textId="77777777">
        <w:tc>
          <w:tcPr>
            <w:tcW w:w="2263" w:type="dxa"/>
          </w:tcPr>
          <w:p w14:paraId="5C225178" w14:textId="77777777" w:rsidR="005C7D24" w:rsidRPr="004E0AB2" w:rsidRDefault="00C22FA2">
            <w:pPr>
              <w:spacing w:before="240" w:after="240" w:line="360" w:lineRule="auto"/>
              <w:rPr>
                <w:b/>
                <w:bCs/>
                <w:color w:val="000000"/>
              </w:rPr>
            </w:pPr>
            <w:r w:rsidRPr="004E0AB2">
              <w:rPr>
                <w:b/>
                <w:bCs/>
                <w:color w:val="000000"/>
              </w:rPr>
              <w:t>Study</w:t>
            </w:r>
          </w:p>
        </w:tc>
        <w:tc>
          <w:tcPr>
            <w:tcW w:w="4253" w:type="dxa"/>
          </w:tcPr>
          <w:p w14:paraId="2B9C5ADC" w14:textId="77777777" w:rsidR="005C7D24" w:rsidRPr="004E0AB2" w:rsidRDefault="00C22FA2">
            <w:pPr>
              <w:spacing w:before="240" w:after="240" w:line="360" w:lineRule="auto"/>
              <w:rPr>
                <w:b/>
                <w:bCs/>
                <w:color w:val="000000"/>
              </w:rPr>
            </w:pPr>
            <w:r w:rsidRPr="004E0AB2">
              <w:rPr>
                <w:b/>
                <w:bCs/>
                <w:color w:val="000000"/>
              </w:rPr>
              <w:t>Appraisal Tool</w:t>
            </w:r>
          </w:p>
        </w:tc>
        <w:tc>
          <w:tcPr>
            <w:tcW w:w="2503" w:type="dxa"/>
          </w:tcPr>
          <w:p w14:paraId="285683D6" w14:textId="77777777" w:rsidR="005C7D24" w:rsidRPr="004E0AB2" w:rsidRDefault="00C22FA2">
            <w:pPr>
              <w:spacing w:before="240" w:after="240" w:line="360" w:lineRule="auto"/>
              <w:rPr>
                <w:b/>
                <w:bCs/>
                <w:color w:val="000000"/>
              </w:rPr>
            </w:pPr>
            <w:r w:rsidRPr="004E0AB2">
              <w:rPr>
                <w:b/>
                <w:bCs/>
                <w:color w:val="000000"/>
              </w:rPr>
              <w:t>Overall Quality Judgement</w:t>
            </w:r>
          </w:p>
        </w:tc>
      </w:tr>
      <w:tr w:rsidR="005C7D24" w:rsidRPr="004E0AB2" w14:paraId="182A4763" w14:textId="77777777">
        <w:tc>
          <w:tcPr>
            <w:tcW w:w="2263" w:type="dxa"/>
          </w:tcPr>
          <w:p w14:paraId="6CCC61DE" w14:textId="77777777" w:rsidR="005C7D24" w:rsidRPr="004E0AB2" w:rsidRDefault="00C22FA2">
            <w:pPr>
              <w:spacing w:before="240" w:after="240" w:line="360" w:lineRule="auto"/>
              <w:rPr>
                <w:color w:val="000000"/>
              </w:rPr>
            </w:pPr>
            <w:r w:rsidRPr="004E0AB2">
              <w:rPr>
                <w:color w:val="000000"/>
              </w:rPr>
              <w:t>Carpio et al. (2022)</w:t>
            </w:r>
          </w:p>
        </w:tc>
        <w:tc>
          <w:tcPr>
            <w:tcW w:w="4253" w:type="dxa"/>
          </w:tcPr>
          <w:p w14:paraId="77D3769C" w14:textId="77777777" w:rsidR="005C7D24" w:rsidRPr="004E0AB2" w:rsidRDefault="00C22FA2">
            <w:pPr>
              <w:spacing w:before="240" w:after="240" w:line="360" w:lineRule="auto"/>
              <w:rPr>
                <w:color w:val="000000"/>
              </w:rPr>
            </w:pPr>
            <w:r w:rsidRPr="004E0AB2">
              <w:rPr>
                <w:color w:val="000000"/>
              </w:rPr>
              <w:t>JBI Analytical Cross-Sectional Checklist</w:t>
            </w:r>
          </w:p>
        </w:tc>
        <w:tc>
          <w:tcPr>
            <w:tcW w:w="2503" w:type="dxa"/>
          </w:tcPr>
          <w:p w14:paraId="067A2D58" w14:textId="77777777" w:rsidR="005C7D24" w:rsidRPr="004E0AB2" w:rsidRDefault="00C22FA2">
            <w:pPr>
              <w:spacing w:before="240" w:after="240" w:line="360" w:lineRule="auto"/>
              <w:rPr>
                <w:color w:val="000000"/>
              </w:rPr>
            </w:pPr>
            <w:r w:rsidRPr="004E0AB2">
              <w:rPr>
                <w:color w:val="000000"/>
              </w:rPr>
              <w:t>High quality</w:t>
            </w:r>
          </w:p>
        </w:tc>
      </w:tr>
      <w:tr w:rsidR="005C7D24" w:rsidRPr="004E0AB2" w14:paraId="181C59A5" w14:textId="77777777">
        <w:tc>
          <w:tcPr>
            <w:tcW w:w="2263" w:type="dxa"/>
          </w:tcPr>
          <w:p w14:paraId="29016035" w14:textId="77777777" w:rsidR="005C7D24" w:rsidRPr="004E0AB2" w:rsidRDefault="00C22FA2">
            <w:pPr>
              <w:spacing w:before="240" w:after="240" w:line="360" w:lineRule="auto"/>
              <w:rPr>
                <w:color w:val="000000"/>
              </w:rPr>
            </w:pPr>
            <w:r w:rsidRPr="004E0AB2">
              <w:rPr>
                <w:color w:val="000000"/>
              </w:rPr>
              <w:t>Rison et al. (2023)</w:t>
            </w:r>
          </w:p>
        </w:tc>
        <w:tc>
          <w:tcPr>
            <w:tcW w:w="4253" w:type="dxa"/>
          </w:tcPr>
          <w:p w14:paraId="34D4906B" w14:textId="77777777" w:rsidR="005C7D24" w:rsidRPr="004E0AB2" w:rsidRDefault="00C22FA2">
            <w:pPr>
              <w:spacing w:before="240" w:after="240" w:line="360" w:lineRule="auto"/>
              <w:rPr>
                <w:color w:val="000000"/>
              </w:rPr>
            </w:pPr>
            <w:r w:rsidRPr="004E0AB2">
              <w:rPr>
                <w:color w:val="000000"/>
              </w:rPr>
              <w:t>JBI Analytical Cross-Sectional Checklist</w:t>
            </w:r>
          </w:p>
        </w:tc>
        <w:tc>
          <w:tcPr>
            <w:tcW w:w="2503" w:type="dxa"/>
          </w:tcPr>
          <w:p w14:paraId="59B5376E" w14:textId="77777777" w:rsidR="005C7D24" w:rsidRPr="004E0AB2" w:rsidRDefault="00C22FA2">
            <w:pPr>
              <w:spacing w:before="240" w:after="240" w:line="360" w:lineRule="auto"/>
              <w:rPr>
                <w:color w:val="000000"/>
              </w:rPr>
            </w:pPr>
            <w:r w:rsidRPr="004E0AB2">
              <w:rPr>
                <w:color w:val="000000"/>
              </w:rPr>
              <w:t>High quality</w:t>
            </w:r>
          </w:p>
        </w:tc>
      </w:tr>
      <w:tr w:rsidR="005C7D24" w:rsidRPr="004E0AB2" w14:paraId="7A380699" w14:textId="77777777">
        <w:tc>
          <w:tcPr>
            <w:tcW w:w="2263" w:type="dxa"/>
          </w:tcPr>
          <w:p w14:paraId="12A7CAE3" w14:textId="77777777" w:rsidR="005C7D24" w:rsidRPr="004E0AB2" w:rsidRDefault="00C22FA2">
            <w:pPr>
              <w:spacing w:before="240" w:after="240" w:line="360" w:lineRule="auto"/>
              <w:rPr>
                <w:color w:val="000000"/>
              </w:rPr>
            </w:pPr>
            <w:r w:rsidRPr="004E0AB2">
              <w:rPr>
                <w:color w:val="000000"/>
              </w:rPr>
              <w:t>Robson et al. (2021)</w:t>
            </w:r>
          </w:p>
        </w:tc>
        <w:tc>
          <w:tcPr>
            <w:tcW w:w="4253" w:type="dxa"/>
          </w:tcPr>
          <w:p w14:paraId="4A1F25EE" w14:textId="77777777" w:rsidR="005C7D24" w:rsidRPr="004E0AB2" w:rsidRDefault="00C22FA2">
            <w:pPr>
              <w:spacing w:before="240" w:after="240" w:line="360" w:lineRule="auto"/>
              <w:rPr>
                <w:color w:val="000000"/>
              </w:rPr>
            </w:pPr>
            <w:r w:rsidRPr="004E0AB2">
              <w:rPr>
                <w:color w:val="000000"/>
              </w:rPr>
              <w:t>JBI Cohort Checklist</w:t>
            </w:r>
          </w:p>
        </w:tc>
        <w:tc>
          <w:tcPr>
            <w:tcW w:w="2503" w:type="dxa"/>
          </w:tcPr>
          <w:p w14:paraId="27FEEF88" w14:textId="77777777" w:rsidR="005C7D24" w:rsidRPr="004E0AB2" w:rsidRDefault="00C22FA2">
            <w:pPr>
              <w:spacing w:before="240" w:after="240" w:line="360" w:lineRule="auto"/>
              <w:rPr>
                <w:color w:val="000000"/>
              </w:rPr>
            </w:pPr>
            <w:r w:rsidRPr="004E0AB2">
              <w:rPr>
                <w:color w:val="000000"/>
              </w:rPr>
              <w:t>Moderate-High q</w:t>
            </w:r>
            <w:r w:rsidRPr="004E0AB2">
              <w:rPr>
                <w:color w:val="000000"/>
              </w:rPr>
              <w:t>uality</w:t>
            </w:r>
          </w:p>
        </w:tc>
      </w:tr>
      <w:tr w:rsidR="005C7D24" w:rsidRPr="004E0AB2" w14:paraId="211D797F" w14:textId="77777777">
        <w:tc>
          <w:tcPr>
            <w:tcW w:w="2263" w:type="dxa"/>
          </w:tcPr>
          <w:p w14:paraId="526225C0" w14:textId="77777777" w:rsidR="005C7D24" w:rsidRPr="004E0AB2" w:rsidRDefault="00C22FA2">
            <w:pPr>
              <w:spacing w:before="240" w:after="240" w:line="360" w:lineRule="auto"/>
              <w:rPr>
                <w:color w:val="000000"/>
              </w:rPr>
            </w:pPr>
            <w:r w:rsidRPr="004E0AB2">
              <w:rPr>
                <w:color w:val="000000"/>
              </w:rPr>
              <w:t>Sinnott et al. (2020)</w:t>
            </w:r>
          </w:p>
        </w:tc>
        <w:tc>
          <w:tcPr>
            <w:tcW w:w="4253" w:type="dxa"/>
          </w:tcPr>
          <w:p w14:paraId="1A4F0E7E" w14:textId="77777777" w:rsidR="005C7D24" w:rsidRPr="004E0AB2" w:rsidRDefault="00C22FA2">
            <w:pPr>
              <w:spacing w:before="240" w:after="240" w:line="360" w:lineRule="auto"/>
              <w:rPr>
                <w:color w:val="000000"/>
              </w:rPr>
            </w:pPr>
            <w:r w:rsidRPr="004E0AB2">
              <w:rPr>
                <w:color w:val="000000"/>
              </w:rPr>
              <w:t>JBI Cohort Checklist</w:t>
            </w:r>
          </w:p>
        </w:tc>
        <w:tc>
          <w:tcPr>
            <w:tcW w:w="2503" w:type="dxa"/>
          </w:tcPr>
          <w:p w14:paraId="65EBC625" w14:textId="77777777" w:rsidR="005C7D24" w:rsidRPr="004E0AB2" w:rsidRDefault="00C22FA2">
            <w:pPr>
              <w:spacing w:before="240" w:after="240" w:line="360" w:lineRule="auto"/>
              <w:rPr>
                <w:color w:val="000000"/>
              </w:rPr>
            </w:pPr>
            <w:r w:rsidRPr="004E0AB2">
              <w:rPr>
                <w:color w:val="000000"/>
              </w:rPr>
              <w:t>High quality</w:t>
            </w:r>
          </w:p>
        </w:tc>
      </w:tr>
      <w:tr w:rsidR="005C7D24" w:rsidRPr="004E0AB2" w14:paraId="773469AB" w14:textId="77777777">
        <w:tc>
          <w:tcPr>
            <w:tcW w:w="2263" w:type="dxa"/>
          </w:tcPr>
          <w:p w14:paraId="02CAC0E0" w14:textId="77777777" w:rsidR="005C7D24" w:rsidRPr="004E0AB2" w:rsidRDefault="00C22FA2">
            <w:pPr>
              <w:spacing w:before="240" w:after="240" w:line="360" w:lineRule="auto"/>
              <w:rPr>
                <w:color w:val="000000"/>
              </w:rPr>
            </w:pPr>
            <w:r w:rsidRPr="004E0AB2">
              <w:rPr>
                <w:color w:val="000000"/>
              </w:rPr>
              <w:t>Wiedemann et al. (2024)</w:t>
            </w:r>
          </w:p>
        </w:tc>
        <w:tc>
          <w:tcPr>
            <w:tcW w:w="4253" w:type="dxa"/>
          </w:tcPr>
          <w:p w14:paraId="37560CA5" w14:textId="77777777" w:rsidR="005C7D24" w:rsidRPr="004E0AB2" w:rsidRDefault="00C22FA2">
            <w:pPr>
              <w:spacing w:before="240" w:after="240" w:line="360" w:lineRule="auto"/>
              <w:rPr>
                <w:color w:val="000000"/>
              </w:rPr>
            </w:pPr>
            <w:r w:rsidRPr="004E0AB2">
              <w:rPr>
                <w:color w:val="000000"/>
              </w:rPr>
              <w:t>JBI Cohort Checklist</w:t>
            </w:r>
          </w:p>
        </w:tc>
        <w:tc>
          <w:tcPr>
            <w:tcW w:w="2503" w:type="dxa"/>
          </w:tcPr>
          <w:p w14:paraId="7B2FE36B" w14:textId="77777777" w:rsidR="005C7D24" w:rsidRPr="004E0AB2" w:rsidRDefault="00C22FA2">
            <w:pPr>
              <w:spacing w:before="240" w:after="240" w:line="360" w:lineRule="auto"/>
              <w:rPr>
                <w:color w:val="000000"/>
              </w:rPr>
            </w:pPr>
            <w:r w:rsidRPr="004E0AB2">
              <w:rPr>
                <w:color w:val="000000"/>
              </w:rPr>
              <w:t>Moderate-High quality</w:t>
            </w:r>
          </w:p>
        </w:tc>
      </w:tr>
      <w:tr w:rsidR="005C7D24" w:rsidRPr="004E0AB2" w14:paraId="160361C6" w14:textId="77777777">
        <w:tc>
          <w:tcPr>
            <w:tcW w:w="2263" w:type="dxa"/>
          </w:tcPr>
          <w:p w14:paraId="30C6B13E" w14:textId="77777777" w:rsidR="005C7D24" w:rsidRPr="004E0AB2" w:rsidRDefault="00C22FA2">
            <w:pPr>
              <w:spacing w:before="240" w:after="240" w:line="360" w:lineRule="auto"/>
              <w:rPr>
                <w:color w:val="000000"/>
              </w:rPr>
            </w:pPr>
            <w:r w:rsidRPr="004E0AB2">
              <w:rPr>
                <w:color w:val="000000"/>
              </w:rPr>
              <w:t>Yogarajah et al. (2025)</w:t>
            </w:r>
          </w:p>
        </w:tc>
        <w:tc>
          <w:tcPr>
            <w:tcW w:w="4253" w:type="dxa"/>
          </w:tcPr>
          <w:p w14:paraId="518A758F" w14:textId="77777777" w:rsidR="005C7D24" w:rsidRPr="004E0AB2" w:rsidRDefault="00C22FA2">
            <w:pPr>
              <w:spacing w:before="240" w:after="240" w:line="360" w:lineRule="auto"/>
              <w:rPr>
                <w:color w:val="000000"/>
              </w:rPr>
            </w:pPr>
            <w:r w:rsidRPr="004E0AB2">
              <w:rPr>
                <w:color w:val="000000"/>
              </w:rPr>
              <w:t>CASP Qualitative Studies Checklist</w:t>
            </w:r>
          </w:p>
        </w:tc>
        <w:tc>
          <w:tcPr>
            <w:tcW w:w="2503" w:type="dxa"/>
          </w:tcPr>
          <w:p w14:paraId="47CCC737" w14:textId="77777777" w:rsidR="005C7D24" w:rsidRPr="004E0AB2" w:rsidRDefault="00C22FA2">
            <w:pPr>
              <w:spacing w:before="240" w:after="240" w:line="360" w:lineRule="auto"/>
              <w:rPr>
                <w:color w:val="000000"/>
              </w:rPr>
            </w:pPr>
            <w:r w:rsidRPr="004E0AB2">
              <w:rPr>
                <w:color w:val="000000"/>
              </w:rPr>
              <w:t>Moderate-High quality</w:t>
            </w:r>
          </w:p>
        </w:tc>
      </w:tr>
    </w:tbl>
    <w:p w14:paraId="1ACAA5C6" w14:textId="77777777" w:rsidR="005C7D24" w:rsidRPr="004E0AB2" w:rsidRDefault="005C7D24">
      <w:pPr>
        <w:spacing w:before="240" w:after="240"/>
        <w:rPr>
          <w:color w:val="000000"/>
        </w:rPr>
      </w:pPr>
    </w:p>
    <w:sectPr w:rsidR="005C7D24" w:rsidRPr="004E0AB2">
      <w:footerReference w:type="default" r:id="rId126"/>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2D6A228" w14:textId="77777777" w:rsidR="00C22FA2" w:rsidRDefault="00C22FA2">
      <w:pPr>
        <w:spacing w:line="240" w:lineRule="auto"/>
      </w:pPr>
      <w:r>
        <w:separator/>
      </w:r>
    </w:p>
  </w:endnote>
  <w:endnote w:type="continuationSeparator" w:id="0">
    <w:p w14:paraId="7A56ACDD" w14:textId="77777777" w:rsidR="00C22FA2" w:rsidRDefault="00C22F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Noto Sans Symbols">
    <w:charset w:val="00"/>
    <w:family w:val="auto"/>
    <w:pitch w:val="default"/>
    <w:embedRegular r:id="rId1" w:fontKey="{86788201-E98A-4FE7-BA98-47378E36347C}"/>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B6E924A9-32BB-4D7B-B394-233509DAAEEE}"/>
  </w:font>
  <w:font w:name="Gungsuh">
    <w:charset w:val="81"/>
    <w:family w:val="roman"/>
    <w:pitch w:val="variable"/>
    <w:sig w:usb0="B00002AF" w:usb1="69D77CFB" w:usb2="00000030" w:usb3="00000000" w:csb0="0008009F" w:csb1="00000000"/>
  </w:font>
  <w:font w:name="Calibri">
    <w:panose1 w:val="020F0502020204030204"/>
    <w:charset w:val="00"/>
    <w:family w:val="swiss"/>
    <w:pitch w:val="variable"/>
    <w:sig w:usb0="E4002EFF" w:usb1="C000247B" w:usb2="00000009" w:usb3="00000000" w:csb0="000001FF" w:csb1="00000000"/>
    <w:embedRegular r:id="rId3" w:fontKey="{AC7E6A74-5784-45AD-A5DA-0322E2B6C4E6}"/>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72BA79" w14:textId="14AB11E4" w:rsidR="005C7D24" w:rsidRDefault="00C22FA2">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163DB6">
      <w:rPr>
        <w:noProof/>
        <w:color w:val="000000"/>
        <w:sz w:val="20"/>
        <w:szCs w:val="20"/>
      </w:rPr>
      <w:t>21</w:t>
    </w:r>
    <w:r>
      <w:rPr>
        <w:color w:val="000000"/>
        <w:sz w:val="20"/>
        <w:szCs w:val="20"/>
      </w:rPr>
      <w:fldChar w:fldCharType="end"/>
    </w:r>
  </w:p>
  <w:p w14:paraId="4F68A459" w14:textId="77777777" w:rsidR="005C7D24" w:rsidRDefault="005C7D24">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7F2BB7A" w14:textId="77777777" w:rsidR="00C22FA2" w:rsidRDefault="00C22FA2">
      <w:pPr>
        <w:spacing w:line="240" w:lineRule="auto"/>
      </w:pPr>
      <w:r>
        <w:separator/>
      </w:r>
    </w:p>
  </w:footnote>
  <w:footnote w:type="continuationSeparator" w:id="0">
    <w:p w14:paraId="0394D9D5" w14:textId="77777777" w:rsidR="00C22FA2" w:rsidRDefault="00C22FA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551ADB"/>
    <w:multiLevelType w:val="multilevel"/>
    <w:tmpl w:val="02B4F694"/>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1" w15:restartNumberingAfterBreak="0">
    <w:nsid w:val="2E94118E"/>
    <w:multiLevelType w:val="hybridMultilevel"/>
    <w:tmpl w:val="5220219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FC00834"/>
    <w:multiLevelType w:val="multilevel"/>
    <w:tmpl w:val="551A59DC"/>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3" w15:restartNumberingAfterBreak="0">
    <w:nsid w:val="5ADE40D4"/>
    <w:multiLevelType w:val="hybridMultilevel"/>
    <w:tmpl w:val="8B14DE0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79F91A90"/>
    <w:multiLevelType w:val="hybridMultilevel"/>
    <w:tmpl w:val="6532C2E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7D24"/>
    <w:rsid w:val="00163DB6"/>
    <w:rsid w:val="002F3156"/>
    <w:rsid w:val="003F79FD"/>
    <w:rsid w:val="004E0AB2"/>
    <w:rsid w:val="005C7D24"/>
    <w:rsid w:val="00870BEF"/>
    <w:rsid w:val="008D46FA"/>
    <w:rsid w:val="00C22FA2"/>
    <w:rsid w:val="00CE3422"/>
    <w:rsid w:val="00E20E5C"/>
    <w:rsid w:val="00FB4A5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93010"/>
  <w15:docId w15:val="{7E379FF9-62EC-4947-9E78-D1D8F60B69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sz w:val="28"/>
      <w:szCs w:val="28"/>
    </w:rPr>
  </w:style>
  <w:style w:type="paragraph" w:styleId="Heading2">
    <w:name w:val="heading 2"/>
    <w:basedOn w:val="Normal"/>
    <w:next w:val="Normal"/>
    <w:uiPriority w:val="9"/>
    <w:unhideWhenUsed/>
    <w:qFormat/>
    <w:pPr>
      <w:keepNext/>
      <w:keepLines/>
      <w:spacing w:before="360" w:after="120"/>
      <w:outlineLvl w:val="1"/>
    </w:pPr>
    <w:rPr>
      <w:b/>
      <w:bCs/>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1">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2">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3">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4">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5">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6">
    <w:basedOn w:val="TableNormal0"/>
    <w:pPr>
      <w:spacing w:line="240" w:lineRule="auto"/>
    </w:pPr>
    <w:tblPr>
      <w:tblStyleRowBandSize w:val="1"/>
      <w:tblStyleColBandSize w:val="1"/>
      <w:tblCellMar>
        <w:top w:w="0" w:type="dxa"/>
        <w:left w:w="108" w:type="dxa"/>
        <w:bottom w:w="0" w:type="dxa"/>
        <w:right w:w="108" w:type="dxa"/>
      </w:tblCellMar>
    </w:tblPr>
  </w:style>
  <w:style w:type="paragraph" w:styleId="ListParagraph">
    <w:name w:val="List Paragraph"/>
    <w:basedOn w:val="Normal"/>
    <w:uiPriority w:val="34"/>
    <w:qFormat/>
    <w:rsid w:val="00870BEF"/>
    <w:pPr>
      <w:ind w:left="720"/>
      <w:contextualSpacing/>
    </w:pPr>
  </w:style>
  <w:style w:type="character" w:styleId="Hyperlink">
    <w:name w:val="Hyperlink"/>
    <w:basedOn w:val="DefaultParagraphFont"/>
    <w:uiPriority w:val="99"/>
    <w:unhideWhenUsed/>
    <w:rsid w:val="00870BEF"/>
    <w:rPr>
      <w:color w:val="0000FF" w:themeColor="hyperlink"/>
      <w:u w:val="single"/>
    </w:rPr>
  </w:style>
  <w:style w:type="character" w:customStyle="1" w:styleId="UnresolvedMention">
    <w:name w:val="Unresolved Mention"/>
    <w:basedOn w:val="DefaultParagraphFont"/>
    <w:uiPriority w:val="99"/>
    <w:semiHidden/>
    <w:unhideWhenUsed/>
    <w:rsid w:val="00870BEF"/>
    <w:rPr>
      <w:color w:val="605E5C"/>
      <w:shd w:val="clear" w:color="auto" w:fill="E1DFDD"/>
    </w:rPr>
  </w:style>
  <w:style w:type="paragraph" w:styleId="TOC1">
    <w:name w:val="toc 1"/>
    <w:basedOn w:val="Normal"/>
    <w:next w:val="Normal"/>
    <w:autoRedefine/>
    <w:uiPriority w:val="39"/>
    <w:unhideWhenUsed/>
    <w:rsid w:val="00163DB6"/>
    <w:pPr>
      <w:spacing w:after="100"/>
    </w:pPr>
  </w:style>
  <w:style w:type="paragraph" w:styleId="TOC2">
    <w:name w:val="toc 2"/>
    <w:basedOn w:val="Normal"/>
    <w:next w:val="Normal"/>
    <w:autoRedefine/>
    <w:uiPriority w:val="39"/>
    <w:unhideWhenUsed/>
    <w:rsid w:val="00163DB6"/>
    <w:pPr>
      <w:spacing w:after="100"/>
      <w:ind w:left="240"/>
    </w:pPr>
  </w:style>
  <w:style w:type="paragraph" w:styleId="TOC3">
    <w:name w:val="toc 3"/>
    <w:basedOn w:val="Normal"/>
    <w:next w:val="Normal"/>
    <w:autoRedefine/>
    <w:uiPriority w:val="39"/>
    <w:unhideWhenUsed/>
    <w:rsid w:val="00163DB6"/>
    <w:pPr>
      <w:spacing w:after="100"/>
      <w:ind w:left="480"/>
    </w:pPr>
  </w:style>
  <w:style w:type="character" w:customStyle="1" w:styleId="TitleChar">
    <w:name w:val="Title Char"/>
    <w:basedOn w:val="DefaultParagraphFont"/>
    <w:link w:val="Title"/>
    <w:uiPriority w:val="10"/>
    <w:rsid w:val="00163DB6"/>
    <w:rPr>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26" Type="http://schemas.openxmlformats.org/officeDocument/2006/relationships/hyperlink" Target="https://jamanetwork.com/journals/jama/fullarticle/10.1001/jama.2022.19590?utm_campaign=articlePDF%26utm_medium=articlePDFlink%26utm_source=articlePDF%26utm_content=jama.2022.19590" TargetMode="External"/><Relationship Id="rId117" Type="http://schemas.openxmlformats.org/officeDocument/2006/relationships/hyperlink" Target="https://iris.who.int/server/api/core/bitstreams/94f556f0-8c2d-4fc0-b6c8-6359492c52e5/content" TargetMode="External"/><Relationship Id="rId21" Type="http://schemas.openxmlformats.org/officeDocument/2006/relationships/hyperlink" Target="https://doi.org/10.1371/journal.pone.0292983" TargetMode="External"/><Relationship Id="rId42" Type="http://schemas.openxmlformats.org/officeDocument/2006/relationships/hyperlink" Target="https://www.mit.edu/~rnielsen/combining.pdf" TargetMode="External"/><Relationship Id="rId47" Type="http://schemas.openxmlformats.org/officeDocument/2006/relationships/hyperlink" Target="https://doi.org/10.3390/ijms26010123" TargetMode="External"/><Relationship Id="rId63" Type="http://schemas.openxmlformats.org/officeDocument/2006/relationships/hyperlink" Target="https://doi.org/10.1093/cvr/cvac130" TargetMode="External"/><Relationship Id="rId68" Type="http://schemas.openxmlformats.org/officeDocument/2006/relationships/hyperlink" Target="https://doi.org/10.1111/joim.13692" TargetMode="External"/><Relationship Id="rId84" Type="http://schemas.openxmlformats.org/officeDocument/2006/relationships/hyperlink" Target="https://doi.org/10.1007/s11906-022-01224-2" TargetMode="External"/><Relationship Id="rId89" Type="http://schemas.openxmlformats.org/officeDocument/2006/relationships/hyperlink" Target="https://doi.org/10.3399/BJGP.2023.0077" TargetMode="External"/><Relationship Id="rId112" Type="http://schemas.openxmlformats.org/officeDocument/2006/relationships/hyperlink" Target="https://doi.org/10.1007/s12170-024-00750-9" TargetMode="External"/><Relationship Id="rId16" Type="http://schemas.openxmlformats.org/officeDocument/2006/relationships/hyperlink" Target="https://www.ahajournals.org/doi/pdf/10.1161/HYPERTENSIONAHA.121.17570" TargetMode="External"/><Relationship Id="rId107" Type="http://schemas.openxmlformats.org/officeDocument/2006/relationships/hyperlink" Target="https://openheart.bmj.com/content/openhrt/8/1/e001461.full.pdf" TargetMode="External"/><Relationship Id="rId11" Type="http://schemas.openxmlformats.org/officeDocument/2006/relationships/image" Target="media/image4.png"/><Relationship Id="rId32" Type="http://schemas.openxmlformats.org/officeDocument/2006/relationships/hyperlink" Target="https://pmc.ncbi.nlm.nih.gov/articles/PMC10713007/pdf/jhype-42-023.pdf" TargetMode="External"/><Relationship Id="rId37" Type="http://schemas.openxmlformats.org/officeDocument/2006/relationships/hyperlink" Target="https://doi.org/10.1136/gutjnl-2023-331557" TargetMode="External"/><Relationship Id="rId53" Type="http://schemas.openxmlformats.org/officeDocument/2006/relationships/hyperlink" Target="https://doi.org/10.1108/OHI-02-2023-0031" TargetMode="External"/><Relationship Id="rId58" Type="http://schemas.openxmlformats.org/officeDocument/2006/relationships/hyperlink" Target="https://doi.org/10.1177/21501319251400853" TargetMode="External"/><Relationship Id="rId74" Type="http://schemas.openxmlformats.org/officeDocument/2006/relationships/hyperlink" Target="https://doi.org/10.1016/j.eclinm.2022.101471" TargetMode="External"/><Relationship Id="rId79" Type="http://schemas.openxmlformats.org/officeDocument/2006/relationships/hyperlink" Target="https://www.nice.org.uk/guidance/ng136" TargetMode="External"/><Relationship Id="rId102" Type="http://schemas.openxmlformats.org/officeDocument/2006/relationships/hyperlink" Target="https://doi.org/10.3399/bjgp.2022.0271" TargetMode="External"/><Relationship Id="rId123" Type="http://schemas.openxmlformats.org/officeDocument/2006/relationships/hyperlink" Target="https://pmc.ncbi.nlm.nih.gov/articles/PMC8162166/pdf/41569_2021_Article_559.pdf" TargetMode="External"/><Relationship Id="rId128" Type="http://schemas.openxmlformats.org/officeDocument/2006/relationships/theme" Target="theme/theme1.xml"/><Relationship Id="rId5" Type="http://schemas.openxmlformats.org/officeDocument/2006/relationships/webSettings" Target="webSettings.xml"/><Relationship Id="rId90" Type="http://schemas.openxmlformats.org/officeDocument/2006/relationships/hyperlink" Target="https://doi.org/10.3399/BJGP.2020.1021" TargetMode="External"/><Relationship Id="rId95" Type="http://schemas.openxmlformats.org/officeDocument/2006/relationships/hyperlink" Target="https://doi.org/10.1093/cvr/cvac130" TargetMode="External"/><Relationship Id="rId22" Type="http://schemas.openxmlformats.org/officeDocument/2006/relationships/hyperlink" Target="https://doi.org/10.1371/journal.pone.0292983" TargetMode="External"/><Relationship Id="rId27" Type="http://schemas.openxmlformats.org/officeDocument/2006/relationships/hyperlink" Target="https://doi.org/10.1007/s40620-021-01149-0" TargetMode="External"/><Relationship Id="rId43" Type="http://schemas.openxmlformats.org/officeDocument/2006/relationships/hyperlink" Target="https://doi.org/10.1016/s2468-2667(23)00093-2" TargetMode="External"/><Relationship Id="rId48" Type="http://schemas.openxmlformats.org/officeDocument/2006/relationships/hyperlink" Target="https://doi.org/10.1038/s41371-021-00601-9" TargetMode="External"/><Relationship Id="rId64" Type="http://schemas.openxmlformats.org/officeDocument/2006/relationships/hyperlink" Target="https://doi.org/10.1093/cvr/cvac130" TargetMode="External"/><Relationship Id="rId69" Type="http://schemas.openxmlformats.org/officeDocument/2006/relationships/hyperlink" Target="https://doi.org/10.1111/joim.13692" TargetMode="External"/><Relationship Id="rId113" Type="http://schemas.openxmlformats.org/officeDocument/2006/relationships/hyperlink" Target="https://doi.org/10.1136/bmjopen-2021-053183" TargetMode="External"/><Relationship Id="rId118" Type="http://schemas.openxmlformats.org/officeDocument/2006/relationships/hyperlink" Target="https://iris.who.int/server/api/core/bitstreams/94f556f0-8c2d-4fc0-b6c8-6359492c52e5/content" TargetMode="External"/><Relationship Id="rId80" Type="http://schemas.openxmlformats.org/officeDocument/2006/relationships/hyperlink" Target="https://doi.org/10.1371/journal.pone.0303354" TargetMode="External"/><Relationship Id="rId85" Type="http://schemas.openxmlformats.org/officeDocument/2006/relationships/hyperlink" Target="https://doi.org/10.1371/journal.pmed.1003583" TargetMode="External"/><Relationship Id="rId12" Type="http://schemas.openxmlformats.org/officeDocument/2006/relationships/image" Target="media/image5.png"/><Relationship Id="rId17" Type="http://schemas.openxmlformats.org/officeDocument/2006/relationships/hyperlink" Target="https://doi.org/10.1071/HC24084" TargetMode="External"/><Relationship Id="rId33" Type="http://schemas.openxmlformats.org/officeDocument/2006/relationships/hyperlink" Target="https://doi.org/10.3390/publications11010002" TargetMode="External"/><Relationship Id="rId38" Type="http://schemas.openxmlformats.org/officeDocument/2006/relationships/hyperlink" Target="https://doi.org/10.1186/s12913-023-09907-5" TargetMode="External"/><Relationship Id="rId59" Type="http://schemas.openxmlformats.org/officeDocument/2006/relationships/hyperlink" Target="https://doi.org/10.1177/21501319251346702" TargetMode="External"/><Relationship Id="rId103" Type="http://schemas.openxmlformats.org/officeDocument/2006/relationships/hyperlink" Target="https://doi.org/10.1186/s12913-023-09353-3" TargetMode="External"/><Relationship Id="rId108" Type="http://schemas.openxmlformats.org/officeDocument/2006/relationships/hyperlink" Target="https://doi.org/10.1161/JAHA.123.029765" TargetMode="External"/><Relationship Id="rId124" Type="http://schemas.openxmlformats.org/officeDocument/2006/relationships/hyperlink" Target="https://pmc.ncbi.nlm.nih.gov/articles/PMC8162166/pdf/41569_2021_Article_559.pdf" TargetMode="External"/><Relationship Id="rId54" Type="http://schemas.openxmlformats.org/officeDocument/2006/relationships/hyperlink" Target="https://doi.org/10.1016/j.mjafi.2022.07.009" TargetMode="External"/><Relationship Id="rId70" Type="http://schemas.openxmlformats.org/officeDocument/2006/relationships/hyperlink" Target="https://doi.org/10.3399/bjgpo.2023.0024" TargetMode="External"/><Relationship Id="rId75" Type="http://schemas.openxmlformats.org/officeDocument/2006/relationships/hyperlink" Target="https://doi.org/10.1371/journal.pone.0267782" TargetMode="External"/><Relationship Id="rId91" Type="http://schemas.openxmlformats.org/officeDocument/2006/relationships/hyperlink" Target="http://dx.doi.org/10.1136/bmjopen-2021-057510" TargetMode="External"/><Relationship Id="rId96" Type="http://schemas.openxmlformats.org/officeDocument/2006/relationships/hyperlink" Target="https://doi.org/10.1093/cvr/cvac130"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doi.org/10.1097/hjh.0000000000003092" TargetMode="External"/><Relationship Id="rId28" Type="http://schemas.openxmlformats.org/officeDocument/2006/relationships/hyperlink" Target="https://doi.org/10.3390/ejihpe14080153" TargetMode="External"/><Relationship Id="rId49" Type="http://schemas.openxmlformats.org/officeDocument/2006/relationships/hyperlink" Target="https://doi.org/10.2147/ppa.s368784" TargetMode="External"/><Relationship Id="rId114" Type="http://schemas.openxmlformats.org/officeDocument/2006/relationships/hyperlink" Target="https://doi.org/10.4103/jpbs.jpbs_268_21" TargetMode="External"/><Relationship Id="rId119" Type="http://schemas.openxmlformats.org/officeDocument/2006/relationships/hyperlink" Target="https://doi.org/10.1016/j.ypmed.2024.107880" TargetMode="External"/><Relationship Id="rId44" Type="http://schemas.openxmlformats.org/officeDocument/2006/relationships/hyperlink" Target="https://doi.org/10.1080/13645579.2025.2552752" TargetMode="External"/><Relationship Id="rId60" Type="http://schemas.openxmlformats.org/officeDocument/2006/relationships/hyperlink" Target="https://doi.org/10.1186/s12889-025-25688-4" TargetMode="External"/><Relationship Id="rId65" Type="http://schemas.openxmlformats.org/officeDocument/2006/relationships/hyperlink" Target="https://doi.org/10.1177/01410768221077381" TargetMode="External"/><Relationship Id="rId81" Type="http://schemas.openxmlformats.org/officeDocument/2006/relationships/hyperlink" Target="https://doi.org/10.1371/journal.pone.0303354" TargetMode="External"/><Relationship Id="rId86" Type="http://schemas.openxmlformats.org/officeDocument/2006/relationships/hyperlink" Target="https://doi.org/10.1016/s0140-6736(21)00590-0" TargetMode="External"/><Relationship Id="rId13" Type="http://schemas.openxmlformats.org/officeDocument/2006/relationships/image" Target="media/image6.jpg"/><Relationship Id="rId18" Type="http://schemas.openxmlformats.org/officeDocument/2006/relationships/hyperlink" Target="https://doi.org/10.1038/s41573-023-00670-0" TargetMode="External"/><Relationship Id="rId39" Type="http://schemas.openxmlformats.org/officeDocument/2006/relationships/hyperlink" Target="https://doi.org/10.1161/JAHA.121.023188" TargetMode="External"/><Relationship Id="rId109" Type="http://schemas.openxmlformats.org/officeDocument/2006/relationships/hyperlink" Target="https://doi.org/10.1007/s10864-026-09625-y" TargetMode="External"/><Relationship Id="rId34" Type="http://schemas.openxmlformats.org/officeDocument/2006/relationships/hyperlink" Target="https://doi.org/10.20517/ch.2022.07?urlappend=%3Futm_source%3Dresearchgate.net%26utm_medium%3Darticle" TargetMode="External"/><Relationship Id="rId50" Type="http://schemas.openxmlformats.org/officeDocument/2006/relationships/hyperlink" Target="https://doi.org/10.1186/s12875-025-02787-0" TargetMode="External"/><Relationship Id="rId55" Type="http://schemas.openxmlformats.org/officeDocument/2006/relationships/hyperlink" Target="https://doi.org/10.1111/imj.15949" TargetMode="External"/><Relationship Id="rId76" Type="http://schemas.openxmlformats.org/officeDocument/2006/relationships/hyperlink" Target="https://doi.org/10.12669/pjms.39.1.5805" TargetMode="External"/><Relationship Id="rId97" Type="http://schemas.openxmlformats.org/officeDocument/2006/relationships/hyperlink" Target="https://doi.org/10.1007/s11606-023-08443-6" TargetMode="External"/><Relationship Id="rId104" Type="http://schemas.openxmlformats.org/officeDocument/2006/relationships/hyperlink" Target="https://doi.org/10.55927/eajmr.v4i11.477" TargetMode="External"/><Relationship Id="rId120" Type="http://schemas.openxmlformats.org/officeDocument/2006/relationships/hyperlink" Target="https://doi.org/10.3399/BJGPO.2024.0127" TargetMode="External"/><Relationship Id="rId125" Type="http://schemas.openxmlformats.org/officeDocument/2006/relationships/hyperlink" Target="https://doi.org/10.1177/23743735241241176" TargetMode="External"/><Relationship Id="rId7" Type="http://schemas.openxmlformats.org/officeDocument/2006/relationships/endnotes" Target="endnotes.xml"/><Relationship Id="rId71" Type="http://schemas.openxmlformats.org/officeDocument/2006/relationships/hyperlink" Target="https://doi.org/10.7812/tpp/21.024" TargetMode="External"/><Relationship Id="rId92" Type="http://schemas.openxmlformats.org/officeDocument/2006/relationships/hyperlink" Target="http://dx.doi.org/10.1136/bmjopen-2021-057510" TargetMode="External"/><Relationship Id="rId2" Type="http://schemas.openxmlformats.org/officeDocument/2006/relationships/numbering" Target="numbering.xml"/><Relationship Id="rId29" Type="http://schemas.openxmlformats.org/officeDocument/2006/relationships/hyperlink" Target="https://doi.org/10.3390/ejihpe14080153" TargetMode="External"/><Relationship Id="rId24" Type="http://schemas.openxmlformats.org/officeDocument/2006/relationships/hyperlink" Target="https://doi.org/10.1097/hjh.0000000000003092" TargetMode="External"/><Relationship Id="rId40" Type="http://schemas.openxmlformats.org/officeDocument/2006/relationships/hyperlink" Target="https://doi.org/10.1016/j.lanepe.2022.100557" TargetMode="External"/><Relationship Id="rId45" Type="http://schemas.openxmlformats.org/officeDocument/2006/relationships/hyperlink" Target="https://doi.org/10.1080/13645579.2025.2552752" TargetMode="External"/><Relationship Id="rId66" Type="http://schemas.openxmlformats.org/officeDocument/2006/relationships/hyperlink" Target="https://doi.org/10.1177/01410768221077381" TargetMode="External"/><Relationship Id="rId87" Type="http://schemas.openxmlformats.org/officeDocument/2006/relationships/hyperlink" Target="https://doi.org/10.1016/s0140-6736(21)01921-8" TargetMode="External"/><Relationship Id="rId110" Type="http://schemas.openxmlformats.org/officeDocument/2006/relationships/hyperlink" Target="https://doi.org/10.1093/ageing/afad077" TargetMode="External"/><Relationship Id="rId115" Type="http://schemas.openxmlformats.org/officeDocument/2006/relationships/hyperlink" Target="https://ukhsa.blog.gov.uk/2018/01/24/health-matters-nhs-health-check-a-world-leading-cvd-prevention-programme/" TargetMode="External"/><Relationship Id="rId61" Type="http://schemas.openxmlformats.org/officeDocument/2006/relationships/hyperlink" Target="https://doi.org/10.1177/16094069251381706" TargetMode="External"/><Relationship Id="rId82" Type="http://schemas.openxmlformats.org/officeDocument/2006/relationships/hyperlink" Target="https://digital.nhs.uk/data-and-information/publications/statistical/health-survey-for-england/2021-part-2/adult-health-hypertension" TargetMode="External"/><Relationship Id="rId19" Type="http://schemas.openxmlformats.org/officeDocument/2006/relationships/hyperlink" Target="https://doi.org/10.1177/01939459261432411" TargetMode="External"/><Relationship Id="rId14" Type="http://schemas.openxmlformats.org/officeDocument/2006/relationships/hyperlink" Target="https://doi.org/10.1007/s11886-022-01826-x" TargetMode="External"/><Relationship Id="rId30" Type="http://schemas.openxmlformats.org/officeDocument/2006/relationships/hyperlink" Target="https://doi.org/10.1136/bmjopen-2021-059933" TargetMode="External"/><Relationship Id="rId35" Type="http://schemas.openxmlformats.org/officeDocument/2006/relationships/hyperlink" Target="https://doi.org/10.1136/jech-2024-222396" TargetMode="External"/><Relationship Id="rId56" Type="http://schemas.openxmlformats.org/officeDocument/2006/relationships/hyperlink" Target="https://doi.org/10.1001/jamanetworkopen.2023.56070" TargetMode="External"/><Relationship Id="rId77" Type="http://schemas.openxmlformats.org/officeDocument/2006/relationships/hyperlink" Target="https://doi.org/10.1016/j.lanepe.2023.100719" TargetMode="External"/><Relationship Id="rId100" Type="http://schemas.openxmlformats.org/officeDocument/2006/relationships/hyperlink" Target="https://doi.org/10.1136/bmj-2025-087367" TargetMode="External"/><Relationship Id="rId105" Type="http://schemas.openxmlformats.org/officeDocument/2006/relationships/hyperlink" Target="https://doi.org/10.1186/s13054-025-05531-3" TargetMode="External"/><Relationship Id="rId12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doi.org/10.1186/s12889-022-14940-w" TargetMode="External"/><Relationship Id="rId72" Type="http://schemas.openxmlformats.org/officeDocument/2006/relationships/hyperlink" Target="https://doi.org/10.1097/MD.0000000000041868" TargetMode="External"/><Relationship Id="rId93" Type="http://schemas.openxmlformats.org/officeDocument/2006/relationships/hyperlink" Target="https://doi.org/10.1186/s12889-025-23914-7" TargetMode="External"/><Relationship Id="rId98" Type="http://schemas.openxmlformats.org/officeDocument/2006/relationships/hyperlink" Target="https://doi.org/10.3389/frma.2023.1268045" TargetMode="External"/><Relationship Id="rId121" Type="http://schemas.openxmlformats.org/officeDocument/2006/relationships/hyperlink" Target="https://doi.org/10.7717/peerj.18527" TargetMode="External"/><Relationship Id="rId3" Type="http://schemas.openxmlformats.org/officeDocument/2006/relationships/styles" Target="styles.xml"/><Relationship Id="rId25" Type="http://schemas.openxmlformats.org/officeDocument/2006/relationships/hyperlink" Target="https://doi.org/10.1016/j.ejim.2023.07.008" TargetMode="External"/><Relationship Id="rId46" Type="http://schemas.openxmlformats.org/officeDocument/2006/relationships/hyperlink" Target="https://doi.org/10.3390/ijms26010123" TargetMode="External"/><Relationship Id="rId67" Type="http://schemas.openxmlformats.org/officeDocument/2006/relationships/hyperlink" Target="https://doi.org/10.1177/10901981221079742" TargetMode="External"/><Relationship Id="rId116" Type="http://schemas.openxmlformats.org/officeDocument/2006/relationships/hyperlink" Target="https://doi.org/10.1136/openhrt-2024-002732" TargetMode="External"/><Relationship Id="rId20" Type="http://schemas.openxmlformats.org/officeDocument/2006/relationships/hyperlink" Target="https://doi.org/10.1371/journal.pone.0341140" TargetMode="External"/><Relationship Id="rId41" Type="http://schemas.openxmlformats.org/officeDocument/2006/relationships/hyperlink" Target="https://doi.org/10.3390/ijerph192114571" TargetMode="External"/><Relationship Id="rId62" Type="http://schemas.openxmlformats.org/officeDocument/2006/relationships/hyperlink" Target="https://doi.org/10.1001/jamanetworkopen.2023.0977" TargetMode="External"/><Relationship Id="rId83" Type="http://schemas.openxmlformats.org/officeDocument/2006/relationships/hyperlink" Target="https://doi.org/10.1504/IJMCP.2023.131769" TargetMode="External"/><Relationship Id="rId88" Type="http://schemas.openxmlformats.org/officeDocument/2006/relationships/hyperlink" Target="https://doi.org/10.1590/1980-220x-reeusp-2025-0053en" TargetMode="External"/><Relationship Id="rId111" Type="http://schemas.openxmlformats.org/officeDocument/2006/relationships/hyperlink" Target="https://doi.org/10.1093/ageing/afad077" TargetMode="External"/><Relationship Id="rId15" Type="http://schemas.openxmlformats.org/officeDocument/2006/relationships/hyperlink" Target="https://www.ahajournals.org/doi/pdf/10.1161/HYPERTENSIONAHA.121.17570" TargetMode="External"/><Relationship Id="rId36" Type="http://schemas.openxmlformats.org/officeDocument/2006/relationships/hyperlink" Target="https://doi.org/10.1136/gutjnl-2023-331557" TargetMode="External"/><Relationship Id="rId57" Type="http://schemas.openxmlformats.org/officeDocument/2006/relationships/hyperlink" Target="https://doi.org/10.1136/bmjopen-2023-073404" TargetMode="External"/><Relationship Id="rId106" Type="http://schemas.openxmlformats.org/officeDocument/2006/relationships/hyperlink" Target="https://openheart.bmj.com/content/openhrt/8/1/e001461.full.pdf" TargetMode="External"/><Relationship Id="rId127"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hyperlink" Target="https://pmc.ncbi.nlm.nih.gov/articles/PMC10713007/pdf/jhype-42-023.pdf" TargetMode="External"/><Relationship Id="rId52" Type="http://schemas.openxmlformats.org/officeDocument/2006/relationships/hyperlink" Target="https://doi.org/10.1108/OHI-02-2023-0031" TargetMode="External"/><Relationship Id="rId73" Type="http://schemas.openxmlformats.org/officeDocument/2006/relationships/hyperlink" Target="https://doi.org/10.1161/HYPERTENSIONAHA.123.22571" TargetMode="External"/><Relationship Id="rId78" Type="http://schemas.openxmlformats.org/officeDocument/2006/relationships/hyperlink" Target="https://www.england.nhs.uk/ourwork/clinical-policy/cvd/prevention-recovery/" TargetMode="External"/><Relationship Id="rId94" Type="http://schemas.openxmlformats.org/officeDocument/2006/relationships/hyperlink" Target="https://doi.org/10.1161/CIRCULATIONAHA.117.029652" TargetMode="External"/><Relationship Id="rId99" Type="http://schemas.openxmlformats.org/officeDocument/2006/relationships/hyperlink" Target="https://doi.org/10.1038/s41371-021-00646-w" TargetMode="External"/><Relationship Id="rId101" Type="http://schemas.openxmlformats.org/officeDocument/2006/relationships/hyperlink" Target="https://doi.org/10.1136/bmj.m4080" TargetMode="External"/><Relationship Id="rId122" Type="http://schemas.openxmlformats.org/officeDocument/2006/relationships/hyperlink" Target="https://doi.org/10.1016/s0140-6736(21)01330-1" TargetMode="External"/><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86EAD3-B3B9-4352-A1E0-C94B55E5E5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79</Pages>
  <Words>22847</Words>
  <Characters>130232</Characters>
  <Application>Microsoft Office Word</Application>
  <DocSecurity>0</DocSecurity>
  <Lines>1085</Lines>
  <Paragraphs>305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A0dmin</cp:lastModifiedBy>
  <cp:revision>2</cp:revision>
  <dcterms:created xsi:type="dcterms:W3CDTF">2026-09-25T08:01:00Z</dcterms:created>
  <dcterms:modified xsi:type="dcterms:W3CDTF">2026-09-25T08:01:00Z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dda50d3b-d508-4b55-91d9-c153a773588e</vt:lpwstr>
  </property>
</Properties>
</file>