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91B111" w14:textId="77777777" w:rsidR="002F7B0B" w:rsidRPr="002F7B0B" w:rsidRDefault="002F7B0B" w:rsidP="002F7B0B">
      <w:pPr>
        <w:spacing w:line="360" w:lineRule="auto"/>
        <w:jc w:val="both"/>
        <w:rPr>
          <w:rFonts w:ascii="Arial" w:hAnsi="Arial" w:cs="Arial"/>
        </w:rPr>
      </w:pPr>
      <w:r w:rsidRPr="002F7B0B">
        <w:rPr>
          <w:rFonts w:ascii="Arial" w:hAnsi="Arial" w:cs="Arial"/>
        </w:rPr>
        <w:t>Task 1a</w:t>
      </w:r>
    </w:p>
    <w:p w14:paraId="7820E1A7" w14:textId="7E79DFF5" w:rsidR="00AC3204" w:rsidRPr="002F7B0B" w:rsidRDefault="00E30AEB" w:rsidP="002F7B0B">
      <w:pPr>
        <w:spacing w:line="360" w:lineRule="auto"/>
        <w:jc w:val="both"/>
        <w:rPr>
          <w:rFonts w:ascii="Arial" w:hAnsi="Arial" w:cs="Arial"/>
        </w:rPr>
      </w:pPr>
      <w:r w:rsidRPr="002F7B0B">
        <w:rPr>
          <w:rFonts w:ascii="Arial" w:hAnsi="Arial" w:cs="Arial"/>
        </w:rPr>
        <w:br/>
      </w:r>
      <w:r w:rsidRPr="002F7B0B">
        <w:rPr>
          <w:rStyle w:val="Heading1Char"/>
          <w:rFonts w:ascii="Arial" w:hAnsi="Arial" w:cs="Arial"/>
        </w:rPr>
        <w:t>Introduction</w:t>
      </w:r>
      <w:r w:rsidRPr="002F7B0B">
        <w:rPr>
          <w:rFonts w:ascii="Arial" w:hAnsi="Arial" w:cs="Arial"/>
        </w:rPr>
        <w:br/>
        <w:t>Since qualifying as a social worker, my professional development has been shaped by practice experience, reflective supervision, formal training and engagement with research. Working within adult social care has required me to apply legislation, policy and ethical principles to increasingly complex situations. Using Gibbs’ Reflective Cycle (Gibbs, 1988) enables me to critically reflect on my learning and identify future development needs. Through reflection and discussion with my supervisor, I have identif</w:t>
      </w:r>
      <w:r w:rsidRPr="002F7B0B">
        <w:rPr>
          <w:rFonts w:ascii="Arial" w:hAnsi="Arial" w:cs="Arial"/>
        </w:rPr>
        <w:t>ied two key areas for development over the next 12 months: improving confidence in completing complex Mental Capacity Assessments (MCA) and strengthening my professional role within Section 117 aftercare processes. These areas align with the Social Care Wales (SCW) learning outcomes and support my progression towards confident, analytical and autonomous practice.</w:t>
      </w:r>
    </w:p>
    <w:p w14:paraId="49C3BDF4" w14:textId="77777777" w:rsidR="002F7B0B" w:rsidRDefault="00E30AEB" w:rsidP="002F7B0B">
      <w:pPr>
        <w:pStyle w:val="Heading2"/>
      </w:pPr>
      <w:r w:rsidRPr="002F7B0B">
        <w:t>Applying analysis in assessment to inform interventions</w:t>
      </w:r>
    </w:p>
    <w:p w14:paraId="207DAFA4" w14:textId="3E40748B" w:rsidR="00AC3204" w:rsidRPr="002F7B0B" w:rsidRDefault="00E30AEB" w:rsidP="002F7B0B">
      <w:pPr>
        <w:spacing w:line="360" w:lineRule="auto"/>
        <w:jc w:val="both"/>
        <w:rPr>
          <w:rFonts w:ascii="Arial" w:hAnsi="Arial" w:cs="Arial"/>
        </w:rPr>
      </w:pPr>
      <w:r w:rsidRPr="002F7B0B">
        <w:rPr>
          <w:rFonts w:ascii="Arial" w:hAnsi="Arial" w:cs="Arial"/>
        </w:rPr>
        <w:br/>
        <w:t>Since qualifying, I have developed skills in completing Care and Support Assessments and applying the Mental Capacity Act 2005 (MCA). I am confident in undertaking straightforward capacity assessments; however, reflective supervision has highlighted that I find complex MCAs more challenging, particularly where individuals present with fluctuating capacity or where risk and decision-making are contested. Research emphasises that capacity assessments must be decision-specific, time-specific and clearly evide</w:t>
      </w:r>
      <w:r w:rsidRPr="002F7B0B">
        <w:rPr>
          <w:rFonts w:ascii="Arial" w:hAnsi="Arial" w:cs="Arial"/>
        </w:rPr>
        <w:t>nced (Bartlett and Sandland, 2018), which requires robust analysis rather than reliance on professional instinct.</w:t>
      </w:r>
    </w:p>
    <w:p w14:paraId="10C7F6AE" w14:textId="77777777" w:rsidR="00AC3204" w:rsidRPr="002F7B0B" w:rsidRDefault="00E30AEB" w:rsidP="002F7B0B">
      <w:pPr>
        <w:spacing w:line="360" w:lineRule="auto"/>
        <w:jc w:val="both"/>
        <w:rPr>
          <w:rFonts w:ascii="Arial" w:hAnsi="Arial" w:cs="Arial"/>
        </w:rPr>
      </w:pPr>
      <w:r w:rsidRPr="002F7B0B">
        <w:rPr>
          <w:rFonts w:ascii="Arial" w:hAnsi="Arial" w:cs="Arial"/>
        </w:rPr>
        <w:t>Using Gibbs’ reflective model, I recognise that in complex cases I can experience uncertainty and seek reassurance through supervision. While this demonstrates safe practice, it also highlights a developmental need to strengthen my analytical confidence. Supervision has supported critical discussion of the diagnostic and functional elements of capacity, reinforcing the importance of evidencing reasoning and proportionality (SCIE, 2023).</w:t>
      </w:r>
    </w:p>
    <w:p w14:paraId="624F2B5B" w14:textId="77777777" w:rsidR="00AC3204" w:rsidRPr="002F7B0B" w:rsidRDefault="00E30AEB" w:rsidP="002F7B0B">
      <w:pPr>
        <w:spacing w:line="360" w:lineRule="auto"/>
        <w:jc w:val="both"/>
        <w:rPr>
          <w:rFonts w:ascii="Arial" w:hAnsi="Arial" w:cs="Arial"/>
        </w:rPr>
      </w:pPr>
      <w:r w:rsidRPr="002F7B0B">
        <w:rPr>
          <w:rFonts w:ascii="Arial" w:hAnsi="Arial" w:cs="Arial"/>
        </w:rPr>
        <w:t xml:space="preserve">Over the next 12 months, I aim to develop this area through shadowing experienced colleagues, attending advanced MCA training and reviewing exemplar assessments and </w:t>
      </w:r>
      <w:r w:rsidRPr="002F7B0B">
        <w:rPr>
          <w:rFonts w:ascii="Arial" w:hAnsi="Arial" w:cs="Arial"/>
        </w:rPr>
        <w:lastRenderedPageBreak/>
        <w:t>case law. Engagement with research and guidance will enhance my ability to analyse information, clearly justify conclusions and link assessments to appropriate interventions. This will ensure lawful, ethical and person-centred decision-making.</w:t>
      </w:r>
    </w:p>
    <w:p w14:paraId="443029F6" w14:textId="77777777" w:rsidR="002F7B0B" w:rsidRDefault="00E30AEB" w:rsidP="002F7B0B">
      <w:pPr>
        <w:pStyle w:val="Heading2"/>
      </w:pPr>
      <w:r w:rsidRPr="002F7B0B">
        <w:t xml:space="preserve">Working collaboratively with people in need of care and support, their </w:t>
      </w:r>
      <w:proofErr w:type="spellStart"/>
      <w:r w:rsidRPr="002F7B0B">
        <w:t>carers</w:t>
      </w:r>
      <w:proofErr w:type="spellEnd"/>
      <w:r w:rsidRPr="002F7B0B">
        <w:t xml:space="preserve"> and other professionals</w:t>
      </w:r>
    </w:p>
    <w:p w14:paraId="19D91B55" w14:textId="1DB1AC6A" w:rsidR="00AC3204" w:rsidRPr="002F7B0B" w:rsidRDefault="00E30AEB" w:rsidP="002F7B0B">
      <w:pPr>
        <w:spacing w:line="360" w:lineRule="auto"/>
        <w:jc w:val="both"/>
        <w:rPr>
          <w:rFonts w:ascii="Arial" w:hAnsi="Arial" w:cs="Arial"/>
        </w:rPr>
      </w:pPr>
      <w:r w:rsidRPr="002F7B0B">
        <w:rPr>
          <w:rFonts w:ascii="Arial" w:hAnsi="Arial" w:cs="Arial"/>
        </w:rPr>
        <w:br/>
        <w:t>Collaboration is central to effective social work practice (BASW, 2021). I have developed strong relationships with individuals and carers, ensuring their views are central to assessments and care planning. However, reflection and supervision have identified a learning need in relation to my confidence during Section 117 aftercare meetings, particularly when contributing alongside experienced professionals from health services.</w:t>
      </w:r>
    </w:p>
    <w:p w14:paraId="38FA5516" w14:textId="77777777" w:rsidR="00AC3204" w:rsidRPr="002F7B0B" w:rsidRDefault="00E30AEB" w:rsidP="002F7B0B">
      <w:pPr>
        <w:spacing w:line="360" w:lineRule="auto"/>
        <w:jc w:val="both"/>
        <w:rPr>
          <w:rFonts w:ascii="Arial" w:hAnsi="Arial" w:cs="Arial"/>
        </w:rPr>
      </w:pPr>
      <w:r w:rsidRPr="002F7B0B">
        <w:rPr>
          <w:rFonts w:ascii="Arial" w:hAnsi="Arial" w:cs="Arial"/>
        </w:rPr>
        <w:t>Section 117 places joint responsibilities on local authorities and health bodies (DHSC, 2022). Reflecting on practice, I recognise that a lack of confidence in the legal and procedural aspects of s117 can limit my contribution to decision-making. Supervision has provided a safe space to explore these challenges and identify strategies for development.</w:t>
      </w:r>
    </w:p>
    <w:p w14:paraId="769EF239" w14:textId="77777777" w:rsidR="00AC3204" w:rsidRPr="002F7B0B" w:rsidRDefault="00E30AEB" w:rsidP="002F7B0B">
      <w:pPr>
        <w:spacing w:line="360" w:lineRule="auto"/>
        <w:jc w:val="both"/>
        <w:rPr>
          <w:rFonts w:ascii="Arial" w:hAnsi="Arial" w:cs="Arial"/>
        </w:rPr>
      </w:pPr>
      <w:r w:rsidRPr="002F7B0B">
        <w:rPr>
          <w:rFonts w:ascii="Arial" w:hAnsi="Arial" w:cs="Arial"/>
        </w:rPr>
        <w:t>My development plan includes observing experienced practitioners during s117 meetings, seeking feedback in supervision and reviewing statutory guidance and local procedures. Training and independent learning will enhance my understanding of professional roles, funding responsibilities and collaborative decision-making.</w:t>
      </w:r>
    </w:p>
    <w:p w14:paraId="4C0B8B43" w14:textId="77777777" w:rsidR="002F7B0B" w:rsidRDefault="00E30AEB" w:rsidP="002F7B0B">
      <w:pPr>
        <w:pStyle w:val="Heading2"/>
      </w:pPr>
      <w:r w:rsidRPr="002F7B0B">
        <w:t>Intervention and application of professional judgement in increasingly complex situations</w:t>
      </w:r>
    </w:p>
    <w:p w14:paraId="2D036B42" w14:textId="491880A1" w:rsidR="00AC3204" w:rsidRPr="002F7B0B" w:rsidRDefault="00E30AEB" w:rsidP="002F7B0B">
      <w:pPr>
        <w:spacing w:line="360" w:lineRule="auto"/>
        <w:jc w:val="both"/>
        <w:rPr>
          <w:rFonts w:ascii="Arial" w:hAnsi="Arial" w:cs="Arial"/>
        </w:rPr>
      </w:pPr>
      <w:r w:rsidRPr="002F7B0B">
        <w:rPr>
          <w:rFonts w:ascii="Arial" w:hAnsi="Arial" w:cs="Arial"/>
        </w:rPr>
        <w:br/>
        <w:t>As my experience has grown, I have been required to apply professional judgement in complex situations involving capacity, risk and multi-agency disagreement. Reflection highlights that while I practise safely, I sometimes experience uncertainty when balancing autonomy, protection and legal frameworks. Research identifies that professional judgement develops through experience, reflection and supported risk-taking (Taylor, 2017).</w:t>
      </w:r>
    </w:p>
    <w:p w14:paraId="77367DDE" w14:textId="77777777" w:rsidR="00AC3204" w:rsidRPr="002F7B0B" w:rsidRDefault="00E30AEB" w:rsidP="002F7B0B">
      <w:pPr>
        <w:spacing w:line="360" w:lineRule="auto"/>
        <w:jc w:val="both"/>
        <w:rPr>
          <w:rFonts w:ascii="Arial" w:hAnsi="Arial" w:cs="Arial"/>
        </w:rPr>
      </w:pPr>
      <w:r w:rsidRPr="002F7B0B">
        <w:rPr>
          <w:rFonts w:ascii="Arial" w:hAnsi="Arial" w:cs="Arial"/>
        </w:rPr>
        <w:t xml:space="preserve">Supervision has been essential in supporting ethical decision-making and reinforcing defensible practice. Through reflective discussion, I have identified that increased </w:t>
      </w:r>
      <w:r w:rsidRPr="002F7B0B">
        <w:rPr>
          <w:rFonts w:ascii="Arial" w:hAnsi="Arial" w:cs="Arial"/>
        </w:rPr>
        <w:lastRenderedPageBreak/>
        <w:t>exposure to complex MCA and s117 cases, alongside structured learning, will strengthen my confidence and autonomy.</w:t>
      </w:r>
    </w:p>
    <w:p w14:paraId="0087A503" w14:textId="77777777" w:rsidR="00AC3204" w:rsidRPr="002F7B0B" w:rsidRDefault="00E30AEB" w:rsidP="002F7B0B">
      <w:pPr>
        <w:spacing w:line="360" w:lineRule="auto"/>
        <w:jc w:val="both"/>
        <w:rPr>
          <w:rFonts w:ascii="Arial" w:hAnsi="Arial" w:cs="Arial"/>
        </w:rPr>
      </w:pPr>
      <w:r w:rsidRPr="002F7B0B">
        <w:rPr>
          <w:rFonts w:ascii="Arial" w:hAnsi="Arial" w:cs="Arial"/>
        </w:rPr>
        <w:t>Over the next 12 months, I will consolidate learning from training, research and supervision, actively reflect on complex cases and seek opportunities to take a more leading role in decision-making.</w:t>
      </w:r>
    </w:p>
    <w:p w14:paraId="48510EF6" w14:textId="77777777" w:rsidR="002F7B0B" w:rsidRDefault="002F7B0B"/>
    <w:p w14:paraId="6F6A8EDC" w14:textId="77777777" w:rsidR="002F7B0B" w:rsidRDefault="002F7B0B"/>
    <w:p w14:paraId="65E04A43" w14:textId="77777777" w:rsidR="002F7B0B" w:rsidRDefault="002F7B0B"/>
    <w:p w14:paraId="26231468" w14:textId="77777777" w:rsidR="002F7B0B" w:rsidRDefault="002F7B0B"/>
    <w:p w14:paraId="6B4845B9" w14:textId="77777777" w:rsidR="002F7B0B" w:rsidRDefault="002F7B0B"/>
    <w:p w14:paraId="5929F3F1" w14:textId="77777777" w:rsidR="002F7B0B" w:rsidRDefault="002F7B0B"/>
    <w:p w14:paraId="089B6BDB" w14:textId="77777777" w:rsidR="002F7B0B" w:rsidRDefault="002F7B0B"/>
    <w:p w14:paraId="12A05055" w14:textId="77777777" w:rsidR="002F7B0B" w:rsidRDefault="002F7B0B"/>
    <w:p w14:paraId="64099EB0" w14:textId="77777777" w:rsidR="002F7B0B" w:rsidRDefault="002F7B0B"/>
    <w:p w14:paraId="5391B5C3" w14:textId="77777777" w:rsidR="002F7B0B" w:rsidRDefault="002F7B0B"/>
    <w:p w14:paraId="772B7D74" w14:textId="77777777" w:rsidR="002F7B0B" w:rsidRDefault="002F7B0B"/>
    <w:p w14:paraId="63CDC6CA" w14:textId="77777777" w:rsidR="002F7B0B" w:rsidRDefault="002F7B0B"/>
    <w:p w14:paraId="65FD8880" w14:textId="77777777" w:rsidR="002F7B0B" w:rsidRDefault="002F7B0B"/>
    <w:p w14:paraId="747DBC12" w14:textId="77777777" w:rsidR="002F7B0B" w:rsidRDefault="002F7B0B"/>
    <w:p w14:paraId="5188BF75" w14:textId="77777777" w:rsidR="002F7B0B" w:rsidRDefault="002F7B0B"/>
    <w:p w14:paraId="74E2122D" w14:textId="77777777" w:rsidR="002F7B0B" w:rsidRDefault="002F7B0B"/>
    <w:p w14:paraId="139D2C08" w14:textId="77777777" w:rsidR="002F7B0B" w:rsidRDefault="002F7B0B"/>
    <w:p w14:paraId="46FE0F6F" w14:textId="77777777" w:rsidR="002F7B0B" w:rsidRDefault="002F7B0B"/>
    <w:p w14:paraId="52486C40" w14:textId="77777777" w:rsidR="002F7B0B" w:rsidRDefault="002F7B0B"/>
    <w:p w14:paraId="708A1B03" w14:textId="77777777" w:rsidR="002F7B0B" w:rsidRDefault="002F7B0B"/>
    <w:p w14:paraId="63E6FA60" w14:textId="77777777" w:rsidR="002F7B0B" w:rsidRDefault="002F7B0B"/>
    <w:p w14:paraId="7EB5B38F" w14:textId="77777777" w:rsidR="002F7B0B" w:rsidRDefault="002F7B0B"/>
    <w:p w14:paraId="0EEA0FD1" w14:textId="2F202199" w:rsidR="00AC3204" w:rsidRDefault="00E30AEB">
      <w:r>
        <w:t>Reference List</w:t>
      </w:r>
      <w:r>
        <w:br/>
        <w:t>Bartlett, P. and Sandland, R. (2018) Mental health law: policy and practice. 4th edn. Oxford: Oxford University Press.</w:t>
      </w:r>
      <w:r>
        <w:br/>
        <w:t>British Association of Social Workers (BASW) (2021) Code of ethics for social work. Birmingham: BASW.</w:t>
      </w:r>
      <w:r>
        <w:br/>
        <w:t>Department of Health and Social Care (DHSC) (2022) Mental Health Act 1983: Section 117 aftercare statutory guidance. London: DHSC.</w:t>
      </w:r>
      <w:r>
        <w:br/>
        <w:t>Gibbs, G. (1988) Learning by doing: a guide to teaching and learning methods. Oxford: Oxford Polytechnic.</w:t>
      </w:r>
      <w:r>
        <w:br/>
        <w:t>Social Care Institute for Excellence (SCIE) (2023) Me</w:t>
      </w:r>
      <w:r>
        <w:t>ntal Capacity Act 2005: at a glance. London: SCIE.</w:t>
      </w:r>
      <w:r>
        <w:br/>
        <w:t>Social Care Wales (2023) Post-qualifying framework for social work. Cardiff: Social Care Wales.</w:t>
      </w:r>
      <w:r>
        <w:br/>
        <w:t>Taylor, B. (2017) Professional decision making and risk in social work. 2nd edn. London: Sage.</w:t>
      </w:r>
      <w:r>
        <w:br/>
      </w:r>
    </w:p>
    <w:p w14:paraId="446D6E5C" w14:textId="77777777" w:rsidR="00AC3204" w:rsidRDefault="00E30AEB">
      <w:r>
        <w:br w:type="page"/>
      </w:r>
    </w:p>
    <w:p w14:paraId="352FAA6C" w14:textId="77777777" w:rsidR="00AC3204" w:rsidRDefault="00E30AEB">
      <w:pPr>
        <w:pStyle w:val="Heading1"/>
      </w:pPr>
      <w:r>
        <w:lastRenderedPageBreak/>
        <w:t>Mentor / Supervisor Sign-Off</w:t>
      </w:r>
    </w:p>
    <w:p w14:paraId="00A9B366" w14:textId="77777777" w:rsidR="00AC3204" w:rsidRDefault="00E30AEB">
      <w:r>
        <w:t>Mentor / Supervisor Name:</w:t>
      </w:r>
      <w:r>
        <w:br/>
        <w:t>Role:</w:t>
      </w:r>
      <w:r>
        <w:br/>
        <w:t>Organisation:</w:t>
      </w:r>
      <w:r>
        <w:br/>
      </w:r>
      <w:r>
        <w:br/>
        <w:t>I confirm that I have discussed this reflective account with the author and agree that it accurately reflects their professional development and identified learning needs.</w:t>
      </w:r>
      <w:r>
        <w:br/>
      </w:r>
      <w:r>
        <w:br/>
        <w:t>Signature:</w:t>
      </w:r>
      <w:r>
        <w:br/>
        <w:t>Date:</w:t>
      </w:r>
      <w:r>
        <w:br/>
      </w:r>
      <w:r>
        <w:br/>
        <w:t>Comments / Feedback (tracked changes or comments may be added below):</w:t>
      </w:r>
      <w:r>
        <w:br/>
      </w:r>
      <w:r>
        <w:br/>
      </w:r>
    </w:p>
    <w:p w14:paraId="09541272" w14:textId="77777777" w:rsidR="00AC3204" w:rsidRDefault="00E30AEB">
      <w:r>
        <w:rPr>
          <w:i/>
        </w:rPr>
        <w:t>&lt;&lt; Mentor to add comments or suggested amendments here using Track Changes &gt;&gt;</w:t>
      </w:r>
    </w:p>
    <w:p w14:paraId="79545057" w14:textId="77777777" w:rsidR="00AC3204" w:rsidRDefault="00E30AEB">
      <w:r>
        <w:br w:type="page"/>
      </w:r>
    </w:p>
    <w:p w14:paraId="329B1666" w14:textId="77777777" w:rsidR="00AC3204" w:rsidRDefault="00E30AEB">
      <w:pPr>
        <w:pStyle w:val="Heading1"/>
      </w:pPr>
      <w:r>
        <w:lastRenderedPageBreak/>
        <w:t>Mapping to Social Care Wales (SCW) Learning Outcomes</w:t>
      </w:r>
    </w:p>
    <w:tbl>
      <w:tblPr>
        <w:tblW w:w="0" w:type="auto"/>
        <w:tblLook w:val="04A0" w:firstRow="1" w:lastRow="0" w:firstColumn="1" w:lastColumn="0" w:noHBand="0" w:noVBand="1"/>
      </w:tblPr>
      <w:tblGrid>
        <w:gridCol w:w="2880"/>
        <w:gridCol w:w="2880"/>
        <w:gridCol w:w="2880"/>
      </w:tblGrid>
      <w:tr w:rsidR="00AC3204" w14:paraId="75C6A182" w14:textId="77777777">
        <w:tc>
          <w:tcPr>
            <w:tcW w:w="2880" w:type="dxa"/>
          </w:tcPr>
          <w:p w14:paraId="02B721CC" w14:textId="77777777" w:rsidR="00AC3204" w:rsidRDefault="00E30AEB">
            <w:r>
              <w:t>SCW Learning Outcome</w:t>
            </w:r>
          </w:p>
        </w:tc>
        <w:tc>
          <w:tcPr>
            <w:tcW w:w="2880" w:type="dxa"/>
          </w:tcPr>
          <w:p w14:paraId="46984150" w14:textId="77777777" w:rsidR="00AC3204" w:rsidRDefault="00E30AEB">
            <w:r>
              <w:t>Evidence in Portfolio</w:t>
            </w:r>
          </w:p>
        </w:tc>
        <w:tc>
          <w:tcPr>
            <w:tcW w:w="2880" w:type="dxa"/>
          </w:tcPr>
          <w:p w14:paraId="5A0E685D" w14:textId="77777777" w:rsidR="00AC3204" w:rsidRDefault="00E30AEB">
            <w:r>
              <w:t>Mentor Comments</w:t>
            </w:r>
          </w:p>
        </w:tc>
      </w:tr>
      <w:tr w:rsidR="00AC3204" w14:paraId="09C7C056" w14:textId="77777777">
        <w:tc>
          <w:tcPr>
            <w:tcW w:w="2880" w:type="dxa"/>
          </w:tcPr>
          <w:p w14:paraId="602EDD61" w14:textId="77777777" w:rsidR="00AC3204" w:rsidRDefault="00E30AEB">
            <w:r>
              <w:t>Applying analysis in assessment to inform interventions</w:t>
            </w:r>
          </w:p>
        </w:tc>
        <w:tc>
          <w:tcPr>
            <w:tcW w:w="2880" w:type="dxa"/>
          </w:tcPr>
          <w:p w14:paraId="00EFB479" w14:textId="77777777" w:rsidR="00AC3204" w:rsidRDefault="00E30AEB">
            <w:r>
              <w:t xml:space="preserve">Reflection on complex Mental Capacity Assessments; </w:t>
            </w:r>
            <w:r>
              <w:t>supervision discussion; training and research use</w:t>
            </w:r>
          </w:p>
        </w:tc>
        <w:tc>
          <w:tcPr>
            <w:tcW w:w="2880" w:type="dxa"/>
          </w:tcPr>
          <w:p w14:paraId="06EB3E75" w14:textId="77777777" w:rsidR="00AC3204" w:rsidRDefault="00AC3204"/>
        </w:tc>
      </w:tr>
      <w:tr w:rsidR="00AC3204" w14:paraId="68C6AE8E" w14:textId="77777777">
        <w:tc>
          <w:tcPr>
            <w:tcW w:w="2880" w:type="dxa"/>
          </w:tcPr>
          <w:p w14:paraId="4F2A5A34" w14:textId="77777777" w:rsidR="00AC3204" w:rsidRDefault="00E30AEB">
            <w:r>
              <w:t>Working collaboratively with people in need of care and support, carers and professionals</w:t>
            </w:r>
          </w:p>
        </w:tc>
        <w:tc>
          <w:tcPr>
            <w:tcW w:w="2880" w:type="dxa"/>
          </w:tcPr>
          <w:p w14:paraId="26D34C81" w14:textId="77777777" w:rsidR="00AC3204" w:rsidRDefault="00E30AEB">
            <w:r>
              <w:t>Reflection on Section 117 meetings; supervision feedback; collaborative practice examples</w:t>
            </w:r>
          </w:p>
        </w:tc>
        <w:tc>
          <w:tcPr>
            <w:tcW w:w="2880" w:type="dxa"/>
          </w:tcPr>
          <w:p w14:paraId="132AB74D" w14:textId="77777777" w:rsidR="00AC3204" w:rsidRDefault="00AC3204"/>
        </w:tc>
      </w:tr>
      <w:tr w:rsidR="00AC3204" w14:paraId="43B81CE1" w14:textId="77777777">
        <w:tc>
          <w:tcPr>
            <w:tcW w:w="2880" w:type="dxa"/>
          </w:tcPr>
          <w:p w14:paraId="29237686" w14:textId="77777777" w:rsidR="00AC3204" w:rsidRDefault="00E30AEB">
            <w:r>
              <w:t>Intervention and application of professional judgement in complex situations</w:t>
            </w:r>
          </w:p>
        </w:tc>
        <w:tc>
          <w:tcPr>
            <w:tcW w:w="2880" w:type="dxa"/>
          </w:tcPr>
          <w:p w14:paraId="5086AC99" w14:textId="77777777" w:rsidR="00AC3204" w:rsidRDefault="00E30AEB">
            <w:r>
              <w:t>Use of Gibbs’ reflective cycle; supervision-led decision making; MCA and s117 complexity</w:t>
            </w:r>
          </w:p>
        </w:tc>
        <w:tc>
          <w:tcPr>
            <w:tcW w:w="2880" w:type="dxa"/>
          </w:tcPr>
          <w:p w14:paraId="59985314" w14:textId="77777777" w:rsidR="00AC3204" w:rsidRDefault="00AC3204"/>
        </w:tc>
      </w:tr>
    </w:tbl>
    <w:p w14:paraId="0938ABD3" w14:textId="77777777" w:rsidR="00AC3204" w:rsidRDefault="00E30AEB">
      <w:r>
        <w:br w:type="page"/>
      </w:r>
    </w:p>
    <w:p w14:paraId="5E246716" w14:textId="77777777" w:rsidR="00AC3204" w:rsidRDefault="00E30AEB">
      <w:pPr>
        <w:pStyle w:val="Heading1"/>
      </w:pPr>
      <w:r>
        <w:lastRenderedPageBreak/>
        <w:t>Mentor Prompt Questions (for Comments)</w:t>
      </w:r>
    </w:p>
    <w:p w14:paraId="3593A1FE" w14:textId="77777777" w:rsidR="00AC3204" w:rsidRDefault="00E30AEB">
      <w:r>
        <w:rPr>
          <w:i/>
        </w:rPr>
        <w:t>Please comment on the student’s application of analysis within assessments.</w:t>
      </w:r>
    </w:p>
    <w:p w14:paraId="7BBA4F6F" w14:textId="77777777" w:rsidR="00AC3204" w:rsidRDefault="00E30AEB">
      <w:r>
        <w:rPr>
          <w:i/>
        </w:rPr>
        <w:t>Please comment on the student’s ability to work collaboratively with others.</w:t>
      </w:r>
    </w:p>
    <w:p w14:paraId="35863E13" w14:textId="77777777" w:rsidR="00AC3204" w:rsidRDefault="00E30AEB">
      <w:r>
        <w:rPr>
          <w:i/>
        </w:rPr>
        <w:t>Please comment on the student’s professional judgement in complex situations.</w:t>
      </w:r>
    </w:p>
    <w:p w14:paraId="7A083657" w14:textId="77777777" w:rsidR="00AC3204" w:rsidRDefault="00E30AEB">
      <w:r>
        <w:rPr>
          <w:i/>
        </w:rPr>
        <w:t>Please confirm whether the learning needs identified are appropriate for the next 12 months.</w:t>
      </w:r>
    </w:p>
    <w:sectPr w:rsidR="00AC3204" w:rsidSect="00034616">
      <w:headerReference w:type="default" r:id="rId8"/>
      <w:foot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2222B0" w14:textId="77777777" w:rsidR="002F7B0B" w:rsidRDefault="002F7B0B" w:rsidP="002F7B0B">
      <w:pPr>
        <w:spacing w:after="0" w:line="240" w:lineRule="auto"/>
      </w:pPr>
      <w:r>
        <w:separator/>
      </w:r>
    </w:p>
  </w:endnote>
  <w:endnote w:type="continuationSeparator" w:id="0">
    <w:p w14:paraId="30078306" w14:textId="77777777" w:rsidR="002F7B0B" w:rsidRDefault="002F7B0B" w:rsidP="002F7B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2976935"/>
      <w:docPartObj>
        <w:docPartGallery w:val="Page Numbers (Bottom of Page)"/>
        <w:docPartUnique/>
      </w:docPartObj>
    </w:sdtPr>
    <w:sdtEndPr>
      <w:rPr>
        <w:noProof/>
      </w:rPr>
    </w:sdtEndPr>
    <w:sdtContent>
      <w:p w14:paraId="703C1844" w14:textId="1CCE3177" w:rsidR="002F7B0B" w:rsidRDefault="002F7B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4C823F" w14:textId="77777777" w:rsidR="002F7B0B" w:rsidRDefault="002F7B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B50C4F" w14:textId="77777777" w:rsidR="002F7B0B" w:rsidRDefault="002F7B0B" w:rsidP="002F7B0B">
      <w:pPr>
        <w:spacing w:after="0" w:line="240" w:lineRule="auto"/>
      </w:pPr>
      <w:r>
        <w:separator/>
      </w:r>
    </w:p>
  </w:footnote>
  <w:footnote w:type="continuationSeparator" w:id="0">
    <w:p w14:paraId="6F644164" w14:textId="77777777" w:rsidR="002F7B0B" w:rsidRDefault="002F7B0B" w:rsidP="002F7B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014877" w14:textId="72739FF0" w:rsidR="002F7B0B" w:rsidRDefault="002F7B0B">
    <w:pPr>
      <w:pStyle w:val="Header"/>
    </w:pPr>
    <w:r>
      <w:t>2524456</w:t>
    </w:r>
  </w:p>
  <w:p w14:paraId="174FA28E" w14:textId="77777777" w:rsidR="002F7B0B" w:rsidRDefault="002F7B0B">
    <w:pPr>
      <w:pStyle w:val="Header"/>
    </w:pPr>
  </w:p>
  <w:p w14:paraId="0EC2DD31" w14:textId="77777777" w:rsidR="002F7B0B" w:rsidRDefault="002F7B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793C4351"/>
    <w:multiLevelType w:val="hybridMultilevel"/>
    <w:tmpl w:val="E3223C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7893616">
    <w:abstractNumId w:val="8"/>
  </w:num>
  <w:num w:numId="2" w16cid:durableId="271280732">
    <w:abstractNumId w:val="6"/>
  </w:num>
  <w:num w:numId="3" w16cid:durableId="1471555617">
    <w:abstractNumId w:val="5"/>
  </w:num>
  <w:num w:numId="4" w16cid:durableId="1184855788">
    <w:abstractNumId w:val="4"/>
  </w:num>
  <w:num w:numId="5" w16cid:durableId="715394105">
    <w:abstractNumId w:val="7"/>
  </w:num>
  <w:num w:numId="6" w16cid:durableId="379405235">
    <w:abstractNumId w:val="3"/>
  </w:num>
  <w:num w:numId="7" w16cid:durableId="1141966767">
    <w:abstractNumId w:val="2"/>
  </w:num>
  <w:num w:numId="8" w16cid:durableId="1640840844">
    <w:abstractNumId w:val="1"/>
  </w:num>
  <w:num w:numId="9" w16cid:durableId="35814619">
    <w:abstractNumId w:val="0"/>
  </w:num>
  <w:num w:numId="10" w16cid:durableId="6523035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6593F"/>
    <w:rsid w:val="0015074B"/>
    <w:rsid w:val="0029639D"/>
    <w:rsid w:val="002F7B0B"/>
    <w:rsid w:val="00326F90"/>
    <w:rsid w:val="00AA1D8D"/>
    <w:rsid w:val="00AC3204"/>
    <w:rsid w:val="00B47730"/>
    <w:rsid w:val="00CB0664"/>
    <w:rsid w:val="00E30AE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7C08090"/>
  <w14:defaultImageDpi w14:val="300"/>
  <w15:docId w15:val="{3019E317-A308-43D5-9BF2-85DC29C74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2F7B0B"/>
    <w:rPr>
      <w:color w:val="0000FF" w:themeColor="hyperlink"/>
      <w:u w:val="single"/>
    </w:rPr>
  </w:style>
  <w:style w:type="character" w:styleId="UnresolvedMention">
    <w:name w:val="Unresolved Mention"/>
    <w:basedOn w:val="DefaultParagraphFont"/>
    <w:uiPriority w:val="99"/>
    <w:semiHidden/>
    <w:unhideWhenUsed/>
    <w:rsid w:val="002F7B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7</Pages>
  <Words>1022</Words>
  <Characters>5827</Characters>
  <Application>Microsoft Office Word</Application>
  <DocSecurity>4</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6836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katie Owens</cp:lastModifiedBy>
  <cp:revision>2</cp:revision>
  <dcterms:created xsi:type="dcterms:W3CDTF">2026-01-20T16:09:00Z</dcterms:created>
  <dcterms:modified xsi:type="dcterms:W3CDTF">2026-01-20T16:09:00Z</dcterms:modified>
  <cp:category/>
</cp:coreProperties>
</file>