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60D07" w14:textId="312F4C44" w:rsidR="00641A8B" w:rsidRDefault="000E4AE7">
      <w:pPr>
        <w:rPr>
          <w:b/>
          <w:bCs/>
          <w:sz w:val="28"/>
          <w:szCs w:val="28"/>
          <w:lang w:val="en-US"/>
        </w:rPr>
      </w:pPr>
      <w:r w:rsidRPr="000E4AE7">
        <w:rPr>
          <w:b/>
          <w:bCs/>
          <w:sz w:val="28"/>
          <w:szCs w:val="28"/>
          <w:lang w:val="en-US"/>
        </w:rPr>
        <w:t>Exam 9</w:t>
      </w:r>
      <w:r w:rsidRPr="000E4AE7">
        <w:rPr>
          <w:b/>
          <w:bCs/>
          <w:sz w:val="28"/>
          <w:szCs w:val="28"/>
          <w:vertAlign w:val="superscript"/>
          <w:lang w:val="en-US"/>
        </w:rPr>
        <w:t>th</w:t>
      </w:r>
      <w:r w:rsidRPr="000E4AE7">
        <w:rPr>
          <w:b/>
          <w:bCs/>
          <w:sz w:val="28"/>
          <w:szCs w:val="28"/>
          <w:lang w:val="en-US"/>
        </w:rPr>
        <w:t xml:space="preserve"> may</w:t>
      </w:r>
    </w:p>
    <w:p w14:paraId="7E8D9E99" w14:textId="4FFC3A94" w:rsidR="000E4AE7" w:rsidRDefault="000E4AE7">
      <w:pPr>
        <w:rPr>
          <w:b/>
          <w:bCs/>
          <w:sz w:val="28"/>
          <w:szCs w:val="28"/>
          <w:lang w:val="en-US"/>
        </w:rPr>
      </w:pPr>
      <w:r>
        <w:rPr>
          <w:b/>
          <w:bCs/>
          <w:sz w:val="28"/>
          <w:szCs w:val="28"/>
          <w:lang w:val="en-US"/>
        </w:rPr>
        <w:t>Beverly Evans 1805521</w:t>
      </w:r>
    </w:p>
    <w:p w14:paraId="1A602320" w14:textId="34DB8BBE" w:rsidR="00D40761" w:rsidRDefault="00D40761">
      <w:pPr>
        <w:rPr>
          <w:b/>
          <w:bCs/>
          <w:sz w:val="28"/>
          <w:szCs w:val="28"/>
          <w:lang w:val="en-US"/>
        </w:rPr>
      </w:pPr>
      <w:r>
        <w:rPr>
          <w:b/>
          <w:bCs/>
          <w:sz w:val="28"/>
          <w:szCs w:val="28"/>
          <w:lang w:val="en-US"/>
        </w:rPr>
        <w:t>Task 1</w:t>
      </w:r>
    </w:p>
    <w:p w14:paraId="701B496D" w14:textId="0E180BEE" w:rsidR="000E4AE7" w:rsidRDefault="00BA23D1">
      <w:pPr>
        <w:rPr>
          <w:b/>
          <w:bCs/>
          <w:sz w:val="28"/>
          <w:szCs w:val="28"/>
          <w:lang w:val="en-US"/>
        </w:rPr>
      </w:pPr>
      <w:r>
        <w:rPr>
          <w:b/>
          <w:bCs/>
          <w:sz w:val="28"/>
          <w:szCs w:val="28"/>
          <w:lang w:val="en-US"/>
        </w:rPr>
        <w:t>Question 1</w:t>
      </w:r>
    </w:p>
    <w:p w14:paraId="68A0124F" w14:textId="4A7468AD" w:rsidR="00445903" w:rsidRDefault="00445903" w:rsidP="00445903">
      <w:pPr>
        <w:rPr>
          <w:sz w:val="28"/>
          <w:szCs w:val="28"/>
          <w:lang w:val="en-US"/>
        </w:rPr>
      </w:pPr>
      <w:r w:rsidRPr="00445903">
        <w:rPr>
          <w:sz w:val="28"/>
          <w:szCs w:val="28"/>
          <w:lang w:val="en-US"/>
        </w:rPr>
        <w:t>I would not be able to act for Mr. Pearson as we</w:t>
      </w:r>
      <w:r>
        <w:rPr>
          <w:sz w:val="28"/>
          <w:szCs w:val="28"/>
          <w:lang w:val="en-US"/>
        </w:rPr>
        <w:t>ll</w:t>
      </w:r>
      <w:r w:rsidRPr="00445903">
        <w:rPr>
          <w:sz w:val="28"/>
          <w:szCs w:val="28"/>
          <w:lang w:val="en-US"/>
        </w:rPr>
        <w:t xml:space="preserve"> as Mrs</w:t>
      </w:r>
      <w:r>
        <w:rPr>
          <w:sz w:val="28"/>
          <w:szCs w:val="28"/>
          <w:lang w:val="en-US"/>
        </w:rPr>
        <w:t>.</w:t>
      </w:r>
      <w:r w:rsidRPr="00445903">
        <w:rPr>
          <w:sz w:val="28"/>
          <w:szCs w:val="28"/>
          <w:lang w:val="en-US"/>
        </w:rPr>
        <w:t xml:space="preserve"> Pearson as there </w:t>
      </w:r>
      <w:r>
        <w:rPr>
          <w:sz w:val="28"/>
          <w:szCs w:val="28"/>
          <w:lang w:val="en-US"/>
        </w:rPr>
        <w:t>would be a</w:t>
      </w:r>
      <w:r w:rsidRPr="00445903">
        <w:rPr>
          <w:sz w:val="28"/>
          <w:szCs w:val="28"/>
          <w:lang w:val="en-US"/>
        </w:rPr>
        <w:t xml:space="preserve"> </w:t>
      </w:r>
      <w:r w:rsidRPr="002D7266">
        <w:rPr>
          <w:sz w:val="28"/>
          <w:szCs w:val="28"/>
          <w:lang w:val="en-US"/>
        </w:rPr>
        <w:t>Conflict of interest</w:t>
      </w:r>
      <w:r>
        <w:rPr>
          <w:sz w:val="28"/>
          <w:szCs w:val="28"/>
          <w:lang w:val="en-US"/>
        </w:rPr>
        <w:t xml:space="preserve"> due to them being husband and wife</w:t>
      </w:r>
      <w:r w:rsidR="001B75DC">
        <w:rPr>
          <w:sz w:val="28"/>
          <w:szCs w:val="28"/>
          <w:lang w:val="en-US"/>
        </w:rPr>
        <w:t xml:space="preserve">, it would not be in their best interest, I have </w:t>
      </w:r>
      <w:proofErr w:type="gramStart"/>
      <w:r w:rsidR="001B75DC">
        <w:rPr>
          <w:sz w:val="28"/>
          <w:szCs w:val="28"/>
          <w:lang w:val="en-US"/>
        </w:rPr>
        <w:t>be</w:t>
      </w:r>
      <w:proofErr w:type="gramEnd"/>
      <w:r w:rsidR="001B75DC">
        <w:rPr>
          <w:sz w:val="28"/>
          <w:szCs w:val="28"/>
          <w:lang w:val="en-US"/>
        </w:rPr>
        <w:t xml:space="preserve"> honest and not pervert the court of justice.</w:t>
      </w:r>
    </w:p>
    <w:p w14:paraId="00A80B2E" w14:textId="1DF5CCBE" w:rsidR="00273F7C" w:rsidRPr="00D40761" w:rsidRDefault="00BA23D1" w:rsidP="00DB5CE6">
      <w:pPr>
        <w:rPr>
          <w:b/>
          <w:bCs/>
          <w:sz w:val="28"/>
          <w:szCs w:val="28"/>
          <w:lang w:val="en-US"/>
        </w:rPr>
      </w:pPr>
      <w:r>
        <w:rPr>
          <w:b/>
          <w:bCs/>
          <w:sz w:val="28"/>
          <w:szCs w:val="28"/>
          <w:lang w:val="en-US"/>
        </w:rPr>
        <w:t>Question 2</w:t>
      </w:r>
      <w:r w:rsidR="007D1BB2" w:rsidRPr="007D1BB2">
        <w:rPr>
          <w:sz w:val="28"/>
          <w:szCs w:val="28"/>
          <w:lang w:val="en-US"/>
        </w:rPr>
        <w:t xml:space="preserve"> </w:t>
      </w:r>
    </w:p>
    <w:p w14:paraId="23F1512E" w14:textId="381E7722" w:rsidR="00273F7C" w:rsidRDefault="00273F7C" w:rsidP="00DB5CE6">
      <w:pPr>
        <w:rPr>
          <w:sz w:val="28"/>
          <w:szCs w:val="28"/>
          <w:lang w:val="en-US"/>
        </w:rPr>
      </w:pPr>
      <w:r>
        <w:rPr>
          <w:sz w:val="28"/>
          <w:szCs w:val="28"/>
          <w:lang w:val="en-US"/>
        </w:rPr>
        <w:t>CFA</w:t>
      </w:r>
    </w:p>
    <w:p w14:paraId="3924F1CF" w14:textId="03CD1DFC" w:rsidR="00DB5CE6" w:rsidRDefault="007D1BB2" w:rsidP="00DB5CE6">
      <w:pPr>
        <w:rPr>
          <w:sz w:val="28"/>
          <w:szCs w:val="28"/>
          <w:lang w:val="en-US"/>
        </w:rPr>
      </w:pPr>
      <w:r w:rsidRPr="00327B08">
        <w:rPr>
          <w:sz w:val="28"/>
          <w:szCs w:val="28"/>
          <w:lang w:val="en-US"/>
        </w:rPr>
        <w:t>The Courts and Legal Service Act 1990 defines a conditional fee agreement as an arrangement with a person providing advocacy or litigation services that covers his fees and expenses</w:t>
      </w:r>
      <w:r>
        <w:rPr>
          <w:sz w:val="28"/>
          <w:szCs w:val="28"/>
          <w:lang w:val="en-US"/>
        </w:rPr>
        <w:t xml:space="preserve"> s58(2)(a)</w:t>
      </w:r>
      <w:r>
        <w:rPr>
          <w:sz w:val="28"/>
          <w:szCs w:val="28"/>
          <w:lang w:val="en-US"/>
        </w:rPr>
        <w:t>, as t</w:t>
      </w:r>
      <w:r>
        <w:rPr>
          <w:sz w:val="28"/>
          <w:szCs w:val="28"/>
          <w:lang w:val="en-US"/>
        </w:rPr>
        <w:t>here is no money to be paid upfront If the case is lost you don’t have to pay the solicitor any success fees</w:t>
      </w:r>
      <w:r w:rsidR="00DB5CE6">
        <w:rPr>
          <w:sz w:val="28"/>
          <w:szCs w:val="28"/>
          <w:lang w:val="en-US"/>
        </w:rPr>
        <w:t>,</w:t>
      </w:r>
      <w:r>
        <w:rPr>
          <w:sz w:val="28"/>
          <w:szCs w:val="28"/>
          <w:lang w:val="en-US"/>
        </w:rPr>
        <w:t xml:space="preserve"> </w:t>
      </w:r>
      <w:r w:rsidR="00DB5CE6">
        <w:rPr>
          <w:sz w:val="28"/>
          <w:szCs w:val="28"/>
          <w:lang w:val="en-US"/>
        </w:rPr>
        <w:t>If you win the case you would have to pay the solicitor out of the money f</w:t>
      </w:r>
      <w:r w:rsidR="00DB5CE6">
        <w:rPr>
          <w:sz w:val="28"/>
          <w:szCs w:val="28"/>
          <w:lang w:val="en-US"/>
        </w:rPr>
        <w:t>rom</w:t>
      </w:r>
      <w:r w:rsidR="00DB5CE6">
        <w:rPr>
          <w:sz w:val="28"/>
          <w:szCs w:val="28"/>
          <w:lang w:val="en-US"/>
        </w:rPr>
        <w:t xml:space="preserve"> your </w:t>
      </w:r>
      <w:proofErr w:type="gramStart"/>
      <w:r w:rsidR="00DB5CE6">
        <w:rPr>
          <w:sz w:val="28"/>
          <w:szCs w:val="28"/>
          <w:lang w:val="en-US"/>
        </w:rPr>
        <w:t xml:space="preserve">damages </w:t>
      </w:r>
      <w:r w:rsidR="00DB5CE6">
        <w:rPr>
          <w:sz w:val="28"/>
          <w:szCs w:val="28"/>
          <w:lang w:val="en-US"/>
        </w:rPr>
        <w:t xml:space="preserve"> the</w:t>
      </w:r>
      <w:proofErr w:type="gramEnd"/>
      <w:r w:rsidR="00DB5CE6">
        <w:rPr>
          <w:sz w:val="28"/>
          <w:szCs w:val="28"/>
          <w:lang w:val="en-US"/>
        </w:rPr>
        <w:t xml:space="preserve"> success fee would have to be paid.</w:t>
      </w:r>
    </w:p>
    <w:p w14:paraId="1AA7B2FD" w14:textId="77777777" w:rsidR="00273F7C" w:rsidRDefault="00273F7C" w:rsidP="00273F7C">
      <w:pPr>
        <w:rPr>
          <w:sz w:val="28"/>
          <w:szCs w:val="28"/>
          <w:lang w:val="en-US"/>
        </w:rPr>
      </w:pPr>
      <w:r>
        <w:rPr>
          <w:sz w:val="28"/>
          <w:szCs w:val="28"/>
          <w:lang w:val="en-US"/>
        </w:rPr>
        <w:t>DBA</w:t>
      </w:r>
      <w:r w:rsidRPr="00273F7C">
        <w:rPr>
          <w:sz w:val="28"/>
          <w:szCs w:val="28"/>
          <w:lang w:val="en-US"/>
        </w:rPr>
        <w:t xml:space="preserve"> </w:t>
      </w:r>
    </w:p>
    <w:p w14:paraId="24765ABB" w14:textId="3153EC6A" w:rsidR="00C005E0" w:rsidRDefault="00273F7C" w:rsidP="00C005E0">
      <w:pPr>
        <w:rPr>
          <w:sz w:val="28"/>
          <w:szCs w:val="28"/>
          <w:lang w:val="en-US"/>
        </w:rPr>
      </w:pPr>
      <w:r w:rsidRPr="00AE2E16">
        <w:rPr>
          <w:sz w:val="28"/>
          <w:szCs w:val="28"/>
          <w:lang w:val="en-US"/>
        </w:rPr>
        <w:t>Damages based agreement is defined by s58AA(3)(a) of the Courts and Legal Service Act 1990</w:t>
      </w:r>
      <w:r>
        <w:rPr>
          <w:sz w:val="28"/>
          <w:szCs w:val="28"/>
          <w:lang w:val="en-US"/>
        </w:rPr>
        <w:t>,</w:t>
      </w:r>
      <w:r w:rsidRPr="00273F7C">
        <w:rPr>
          <w:sz w:val="28"/>
          <w:szCs w:val="28"/>
          <w:lang w:val="en-US"/>
        </w:rPr>
        <w:t xml:space="preserve"> </w:t>
      </w:r>
      <w:r>
        <w:rPr>
          <w:sz w:val="28"/>
          <w:szCs w:val="28"/>
          <w:lang w:val="en-US"/>
        </w:rPr>
        <w:t>If the client wins the case, they would have to pay the success fee which in personal injury claims its capped at 25%</w:t>
      </w:r>
      <w:r w:rsidR="00C005E0" w:rsidRPr="00C005E0">
        <w:rPr>
          <w:sz w:val="28"/>
          <w:szCs w:val="28"/>
          <w:lang w:val="en-US"/>
        </w:rPr>
        <w:t xml:space="preserve"> </w:t>
      </w:r>
      <w:r w:rsidR="00C005E0">
        <w:rPr>
          <w:sz w:val="28"/>
          <w:szCs w:val="28"/>
          <w:lang w:val="en-US"/>
        </w:rPr>
        <w:t xml:space="preserve">The cap does not apply to any appeal proceedings </w:t>
      </w:r>
    </w:p>
    <w:p w14:paraId="0385C6CF" w14:textId="38BAD206" w:rsidR="00C005E0" w:rsidRPr="00C005E0" w:rsidRDefault="00273F7C" w:rsidP="00C005E0">
      <w:pPr>
        <w:rPr>
          <w:sz w:val="28"/>
          <w:szCs w:val="28"/>
          <w:lang w:val="en-US"/>
        </w:rPr>
      </w:pPr>
      <w:r>
        <w:rPr>
          <w:sz w:val="28"/>
          <w:szCs w:val="28"/>
          <w:lang w:val="en-US"/>
        </w:rPr>
        <w:t xml:space="preserve">If the client recovers </w:t>
      </w:r>
      <w:proofErr w:type="gramStart"/>
      <w:r>
        <w:rPr>
          <w:sz w:val="28"/>
          <w:szCs w:val="28"/>
          <w:lang w:val="en-US"/>
        </w:rPr>
        <w:t>damages</w:t>
      </w:r>
      <w:proofErr w:type="gramEnd"/>
      <w:r>
        <w:rPr>
          <w:sz w:val="28"/>
          <w:szCs w:val="28"/>
          <w:lang w:val="en-US"/>
        </w:rPr>
        <w:t xml:space="preserve"> the solicitors fee is an agreed percentage of those damages which is a maximum of half the damages depending on what the solicitor charges, example 100% you would have to pay 50%, if it is 50% you would have to pay 25% or 10% you would have to pay 5%.</w:t>
      </w:r>
      <w:r w:rsidR="00C005E0" w:rsidRPr="00C005E0">
        <w:rPr>
          <w:sz w:val="28"/>
          <w:szCs w:val="28"/>
          <w:lang w:val="en-US"/>
        </w:rPr>
        <w:t xml:space="preserve"> </w:t>
      </w:r>
      <w:r w:rsidR="00C005E0">
        <w:rPr>
          <w:sz w:val="28"/>
          <w:szCs w:val="28"/>
          <w:lang w:val="en-US"/>
        </w:rPr>
        <w:t>The client would pay this out of the money they have claimed for damages</w:t>
      </w:r>
      <w:r w:rsidR="00C005E0" w:rsidRPr="00697DFB">
        <w:t xml:space="preserve"> </w:t>
      </w:r>
    </w:p>
    <w:p w14:paraId="3E28943E" w14:textId="36417126" w:rsidR="00C005E0" w:rsidRDefault="00C005E0" w:rsidP="00C005E0">
      <w:pPr>
        <w:rPr>
          <w:sz w:val="28"/>
          <w:szCs w:val="28"/>
          <w:lang w:val="en-US"/>
        </w:rPr>
      </w:pPr>
      <w:r w:rsidRPr="00697DFB">
        <w:rPr>
          <w:sz w:val="28"/>
          <w:szCs w:val="28"/>
          <w:lang w:val="en-US"/>
        </w:rPr>
        <w:t xml:space="preserve">Qualified </w:t>
      </w:r>
      <w:r w:rsidRPr="00697DFB">
        <w:rPr>
          <w:sz w:val="28"/>
          <w:szCs w:val="28"/>
          <w:lang w:val="en-US"/>
        </w:rPr>
        <w:t>One-Way</w:t>
      </w:r>
      <w:r w:rsidRPr="00697DFB">
        <w:rPr>
          <w:sz w:val="28"/>
          <w:szCs w:val="28"/>
          <w:lang w:val="en-US"/>
        </w:rPr>
        <w:t xml:space="preserve"> Costs Shifting (QOCS) are court guidelines that went </w:t>
      </w:r>
      <w:r w:rsidRPr="00697DFB">
        <w:rPr>
          <w:sz w:val="28"/>
          <w:szCs w:val="28"/>
          <w:lang w:val="en-US"/>
        </w:rPr>
        <w:t xml:space="preserve">into </w:t>
      </w:r>
      <w:r>
        <w:rPr>
          <w:sz w:val="28"/>
          <w:szCs w:val="28"/>
          <w:lang w:val="en-US"/>
        </w:rPr>
        <w:t>effect</w:t>
      </w:r>
      <w:r w:rsidRPr="00697DFB">
        <w:rPr>
          <w:sz w:val="28"/>
          <w:szCs w:val="28"/>
          <w:lang w:val="en-US"/>
        </w:rPr>
        <w:t xml:space="preserve"> on April 1, 2013, that insulate Claimants from Defendants' costs in personal injury cases.</w:t>
      </w:r>
      <w:r>
        <w:rPr>
          <w:sz w:val="28"/>
          <w:szCs w:val="28"/>
          <w:lang w:val="en-US"/>
        </w:rPr>
        <w:t xml:space="preserve"> </w:t>
      </w:r>
    </w:p>
    <w:p w14:paraId="35CBEC56" w14:textId="77777777" w:rsidR="00C005E0" w:rsidRDefault="00C005E0" w:rsidP="00C005E0">
      <w:pPr>
        <w:rPr>
          <w:sz w:val="28"/>
          <w:szCs w:val="28"/>
          <w:lang w:val="en-US"/>
        </w:rPr>
      </w:pPr>
      <w:r w:rsidRPr="00697DFB">
        <w:rPr>
          <w:sz w:val="28"/>
          <w:szCs w:val="28"/>
          <w:lang w:val="en-US"/>
        </w:rPr>
        <w:t xml:space="preserve">Defendants are still responsible for Claimants' costs, though. CPR Sections 44.13–17 CPR 44 PD 12 Legal costs involved in pursuing or defending legal procedures can be covered by an ATE insurance coverage. It's simply a risk </w:t>
      </w:r>
      <w:r w:rsidRPr="00697DFB">
        <w:rPr>
          <w:sz w:val="28"/>
          <w:szCs w:val="28"/>
          <w:lang w:val="en-US"/>
        </w:rPr>
        <w:lastRenderedPageBreak/>
        <w:t>management instrument that allows parties to reduce their liability if their lawsuit is lost. Even if your client is successful, it is doubtful that any fees will be recovered from the opponent if the case falls under the small claims track.</w:t>
      </w:r>
      <w:r>
        <w:rPr>
          <w:sz w:val="28"/>
          <w:szCs w:val="28"/>
          <w:lang w:val="en-US"/>
        </w:rPr>
        <w:t xml:space="preserve"> </w:t>
      </w:r>
    </w:p>
    <w:p w14:paraId="113EBA8F" w14:textId="77777777" w:rsidR="004950F8" w:rsidRDefault="00C005E0" w:rsidP="004950F8">
      <w:r>
        <w:rPr>
          <w:sz w:val="28"/>
          <w:szCs w:val="28"/>
        </w:rPr>
        <w:t>QOCS does not apply if t</w:t>
      </w:r>
      <w:r w:rsidRPr="00CA7223">
        <w:rPr>
          <w:sz w:val="28"/>
          <w:szCs w:val="28"/>
        </w:rPr>
        <w:t>he claim has been struck out</w:t>
      </w:r>
      <w:r>
        <w:rPr>
          <w:sz w:val="28"/>
          <w:szCs w:val="28"/>
        </w:rPr>
        <w:t xml:space="preserve"> or t</w:t>
      </w:r>
      <w:r w:rsidRPr="00CA7223">
        <w:rPr>
          <w:sz w:val="28"/>
          <w:szCs w:val="28"/>
        </w:rPr>
        <w:t>he claimant has been fundamentally dishonest</w:t>
      </w:r>
      <w:r>
        <w:rPr>
          <w:sz w:val="28"/>
          <w:szCs w:val="28"/>
        </w:rPr>
        <w:t>.</w:t>
      </w:r>
      <w:r w:rsidRPr="00697DFB">
        <w:t xml:space="preserve"> </w:t>
      </w:r>
    </w:p>
    <w:p w14:paraId="0EFBC094" w14:textId="391CC2A9" w:rsidR="00006347" w:rsidRDefault="004950F8" w:rsidP="00006347">
      <w:pPr>
        <w:rPr>
          <w:sz w:val="28"/>
          <w:szCs w:val="28"/>
          <w:lang w:val="en-US"/>
        </w:rPr>
      </w:pPr>
      <w:r w:rsidRPr="00697DFB">
        <w:rPr>
          <w:sz w:val="28"/>
          <w:szCs w:val="28"/>
        </w:rPr>
        <w:t>DBAs are only enforceable if they meet the requirements of section 58</w:t>
      </w:r>
      <w:proofErr w:type="gramStart"/>
      <w:r w:rsidRPr="00697DFB">
        <w:rPr>
          <w:sz w:val="28"/>
          <w:szCs w:val="28"/>
        </w:rPr>
        <w:t>AA(</w:t>
      </w:r>
      <w:proofErr w:type="gramEnd"/>
      <w:r w:rsidRPr="00697DFB">
        <w:rPr>
          <w:sz w:val="28"/>
          <w:szCs w:val="28"/>
        </w:rPr>
        <w:t>4) of the CLSA 1990, which states that they must be clearly written, and the Damage-Based Agreements Regulations 2013, which state that the DBA must not provide for a payment greater than 50% of the sums ultimately recovered by the client, including VAT. The client cannot be forced to pay more than the agreed-upon fee. The client is ultimately responsible for expenses like expert fees and court costs.</w:t>
      </w:r>
      <w:r w:rsidR="00006347" w:rsidRPr="00006347">
        <w:rPr>
          <w:sz w:val="28"/>
          <w:szCs w:val="28"/>
          <w:lang w:val="en-US"/>
        </w:rPr>
        <w:t xml:space="preserve"> </w:t>
      </w:r>
      <w:r w:rsidR="00006347">
        <w:rPr>
          <w:sz w:val="28"/>
          <w:szCs w:val="28"/>
          <w:lang w:val="en-US"/>
        </w:rPr>
        <w:t xml:space="preserve">Apart from VAT the cap is inclusive of any council`s fees but does not include disbursements for which the client remains responsible </w:t>
      </w:r>
    </w:p>
    <w:p w14:paraId="6B1795C6" w14:textId="77777777" w:rsidR="00006347" w:rsidRDefault="00006347" w:rsidP="00006347">
      <w:pPr>
        <w:rPr>
          <w:sz w:val="28"/>
          <w:szCs w:val="28"/>
          <w:lang w:val="en-US"/>
        </w:rPr>
      </w:pPr>
      <w:r>
        <w:rPr>
          <w:sz w:val="28"/>
          <w:szCs w:val="28"/>
          <w:lang w:val="en-US"/>
        </w:rPr>
        <w:t xml:space="preserve">Risk for the solicitor as he/she may not get paid the success fee, </w:t>
      </w:r>
    </w:p>
    <w:p w14:paraId="6B3B8CBD" w14:textId="77777777" w:rsidR="00006347" w:rsidRDefault="00006347" w:rsidP="00006347">
      <w:pPr>
        <w:rPr>
          <w:sz w:val="28"/>
          <w:szCs w:val="28"/>
        </w:rPr>
      </w:pPr>
      <w:r>
        <w:rPr>
          <w:sz w:val="28"/>
          <w:szCs w:val="28"/>
          <w:lang w:val="en-US"/>
        </w:rPr>
        <w:t xml:space="preserve">DBA </w:t>
      </w:r>
      <w:r>
        <w:rPr>
          <w:sz w:val="28"/>
          <w:szCs w:val="28"/>
        </w:rPr>
        <w:t>d</w:t>
      </w:r>
      <w:r w:rsidRPr="00CA3112">
        <w:rPr>
          <w:sz w:val="28"/>
          <w:szCs w:val="28"/>
        </w:rPr>
        <w:t>oes not cover the opponent’s costs if the claimants case is won</w:t>
      </w:r>
      <w:r>
        <w:rPr>
          <w:sz w:val="28"/>
          <w:szCs w:val="28"/>
        </w:rPr>
        <w:t xml:space="preserve"> </w:t>
      </w:r>
    </w:p>
    <w:p w14:paraId="09227AE7" w14:textId="3C001BE9" w:rsidR="00006347" w:rsidRDefault="00006347" w:rsidP="00006347">
      <w:pPr>
        <w:rPr>
          <w:sz w:val="28"/>
          <w:szCs w:val="28"/>
        </w:rPr>
      </w:pPr>
      <w:r w:rsidRPr="00DA0C69">
        <w:rPr>
          <w:sz w:val="28"/>
          <w:szCs w:val="28"/>
          <w:lang w:val="en-US"/>
        </w:rPr>
        <w:t>Before the event</w:t>
      </w:r>
      <w:r>
        <w:rPr>
          <w:sz w:val="28"/>
          <w:szCs w:val="28"/>
          <w:lang w:val="en-US"/>
        </w:rPr>
        <w:t xml:space="preserve"> (</w:t>
      </w:r>
      <w:r w:rsidRPr="00DA0C69">
        <w:rPr>
          <w:sz w:val="28"/>
          <w:szCs w:val="28"/>
        </w:rPr>
        <w:t>BTE</w:t>
      </w:r>
      <w:r>
        <w:rPr>
          <w:sz w:val="28"/>
          <w:szCs w:val="28"/>
        </w:rPr>
        <w:t>)</w:t>
      </w:r>
      <w:r w:rsidRPr="00DA0C69">
        <w:rPr>
          <w:sz w:val="28"/>
          <w:szCs w:val="28"/>
        </w:rPr>
        <w:t xml:space="preserve"> insurance generally covers both </w:t>
      </w:r>
      <w:proofErr w:type="gramStart"/>
      <w:r w:rsidRPr="00DA0C69">
        <w:rPr>
          <w:sz w:val="28"/>
          <w:szCs w:val="28"/>
        </w:rPr>
        <w:t>sides</w:t>
      </w:r>
      <w:proofErr w:type="gramEnd"/>
      <w:r w:rsidRPr="00DA0C69">
        <w:rPr>
          <w:sz w:val="28"/>
          <w:szCs w:val="28"/>
        </w:rPr>
        <w:t xml:space="preserve"> costs This can be taken out as part of a vehicle insurance policy</w:t>
      </w:r>
      <w:r>
        <w:rPr>
          <w:sz w:val="28"/>
          <w:szCs w:val="28"/>
        </w:rPr>
        <w:t xml:space="preserve"> or household insurance</w:t>
      </w:r>
      <w:r w:rsidRPr="00730D99">
        <w:rPr>
          <w:sz w:val="28"/>
          <w:szCs w:val="28"/>
        </w:rPr>
        <w:t xml:space="preserve">. </w:t>
      </w:r>
    </w:p>
    <w:p w14:paraId="0AD1B1EF" w14:textId="77777777" w:rsidR="00006347" w:rsidRDefault="00006347" w:rsidP="00006347">
      <w:pPr>
        <w:rPr>
          <w:sz w:val="28"/>
          <w:szCs w:val="28"/>
        </w:rPr>
      </w:pPr>
      <w:r w:rsidRPr="00730D99">
        <w:rPr>
          <w:sz w:val="28"/>
          <w:szCs w:val="28"/>
        </w:rPr>
        <w:t>After</w:t>
      </w:r>
      <w:r>
        <w:t xml:space="preserve"> </w:t>
      </w:r>
      <w:r w:rsidRPr="00730D99">
        <w:rPr>
          <w:sz w:val="28"/>
          <w:szCs w:val="28"/>
        </w:rPr>
        <w:t>the event (ATE) insurance policy to insure himself against the potential obligation of paying the opponent's costs and his own disbursements if he loses the case, but such policies are typically expensive because the client is already in dispute when the policy is taken out.</w:t>
      </w:r>
    </w:p>
    <w:p w14:paraId="02D9CCFC" w14:textId="0CC6A6F7" w:rsidR="00006347" w:rsidRDefault="00006347" w:rsidP="00006347">
      <w:pPr>
        <w:rPr>
          <w:sz w:val="28"/>
          <w:szCs w:val="28"/>
        </w:rPr>
      </w:pPr>
      <w:r>
        <w:rPr>
          <w:sz w:val="28"/>
          <w:szCs w:val="28"/>
        </w:rPr>
        <w:t xml:space="preserve"> </w:t>
      </w:r>
    </w:p>
    <w:p w14:paraId="3FE06BA6" w14:textId="77712567" w:rsidR="0082164A" w:rsidRPr="0082164A" w:rsidRDefault="00BA23D1" w:rsidP="0082164A">
      <w:pPr>
        <w:rPr>
          <w:sz w:val="28"/>
          <w:szCs w:val="28"/>
        </w:rPr>
      </w:pPr>
      <w:r>
        <w:rPr>
          <w:b/>
          <w:bCs/>
          <w:sz w:val="28"/>
          <w:szCs w:val="28"/>
          <w:lang w:val="en-US"/>
        </w:rPr>
        <w:t>Question 3</w:t>
      </w:r>
      <w:r w:rsidR="00EF1D42">
        <w:rPr>
          <w:b/>
          <w:bCs/>
          <w:sz w:val="28"/>
          <w:szCs w:val="28"/>
          <w:lang w:val="en-US"/>
        </w:rPr>
        <w:t xml:space="preserve"> </w:t>
      </w:r>
      <w:r w:rsidR="00EF1D42">
        <w:rPr>
          <w:sz w:val="28"/>
          <w:szCs w:val="28"/>
          <w:lang w:val="en-US"/>
        </w:rPr>
        <w:t xml:space="preserve"> </w:t>
      </w:r>
    </w:p>
    <w:p w14:paraId="043CE15B" w14:textId="3776F694" w:rsidR="0082164A" w:rsidRDefault="0082164A" w:rsidP="0082164A">
      <w:pPr>
        <w:rPr>
          <w:sz w:val="28"/>
          <w:szCs w:val="28"/>
        </w:rPr>
      </w:pPr>
      <w:r>
        <w:rPr>
          <w:sz w:val="28"/>
          <w:szCs w:val="28"/>
          <w:lang w:val="en-US"/>
        </w:rPr>
        <w:t>£</w:t>
      </w:r>
      <w:r>
        <w:rPr>
          <w:sz w:val="28"/>
          <w:szCs w:val="28"/>
          <w:lang w:val="en-US"/>
        </w:rPr>
        <w:t xml:space="preserve">100,000 or less high court/county court, is to be assessed by the court not including PI claims. PRACTICE DIRECTIONS 7a </w:t>
      </w:r>
      <w:r w:rsidRPr="00D64DCD">
        <w:rPr>
          <w:sz w:val="28"/>
          <w:szCs w:val="28"/>
        </w:rPr>
        <w:t>sets out restrictions on where a Cl</w:t>
      </w:r>
      <w:r>
        <w:rPr>
          <w:sz w:val="28"/>
          <w:szCs w:val="28"/>
        </w:rPr>
        <w:t>aimant</w:t>
      </w:r>
      <w:r w:rsidRPr="00D64DCD">
        <w:rPr>
          <w:sz w:val="28"/>
          <w:szCs w:val="28"/>
        </w:rPr>
        <w:t xml:space="preserve"> may issue a claim form</w:t>
      </w:r>
      <w:r>
        <w:rPr>
          <w:sz w:val="28"/>
          <w:szCs w:val="28"/>
        </w:rPr>
        <w:t xml:space="preserve">. </w:t>
      </w:r>
    </w:p>
    <w:p w14:paraId="3F085CF0" w14:textId="77777777" w:rsidR="0063795C" w:rsidRDefault="0051299A">
      <w:pPr>
        <w:rPr>
          <w:sz w:val="28"/>
          <w:szCs w:val="28"/>
          <w:lang w:val="en-US"/>
        </w:rPr>
      </w:pPr>
      <w:r>
        <w:rPr>
          <w:sz w:val="28"/>
          <w:szCs w:val="28"/>
          <w:lang w:val="en-US"/>
        </w:rPr>
        <w:t xml:space="preserve"> </w:t>
      </w:r>
      <w:r w:rsidR="0063795C">
        <w:rPr>
          <w:sz w:val="28"/>
          <w:szCs w:val="28"/>
          <w:lang w:val="en-US"/>
        </w:rPr>
        <w:t>police records</w:t>
      </w:r>
      <w:r w:rsidR="0063795C" w:rsidRPr="0063795C">
        <w:rPr>
          <w:sz w:val="28"/>
          <w:szCs w:val="28"/>
          <w:lang w:val="en-US"/>
        </w:rPr>
        <w:t xml:space="preserve"> </w:t>
      </w:r>
      <w:r w:rsidR="0063795C">
        <w:rPr>
          <w:sz w:val="28"/>
          <w:szCs w:val="28"/>
          <w:lang w:val="en-US"/>
        </w:rPr>
        <w:t>witness for proof of the accident</w:t>
      </w:r>
      <w:r w:rsidR="0063795C">
        <w:rPr>
          <w:sz w:val="28"/>
          <w:szCs w:val="28"/>
          <w:lang w:val="en-US"/>
        </w:rPr>
        <w:t xml:space="preserve"> </w:t>
      </w:r>
    </w:p>
    <w:p w14:paraId="72D5BC53" w14:textId="417FF33A" w:rsidR="00BA23D1" w:rsidRDefault="00BA23D1">
      <w:pPr>
        <w:rPr>
          <w:b/>
          <w:bCs/>
          <w:sz w:val="28"/>
          <w:szCs w:val="28"/>
          <w:lang w:val="en-US"/>
        </w:rPr>
      </w:pPr>
      <w:r>
        <w:rPr>
          <w:b/>
          <w:bCs/>
          <w:sz w:val="28"/>
          <w:szCs w:val="28"/>
          <w:lang w:val="en-US"/>
        </w:rPr>
        <w:t>Question 4</w:t>
      </w:r>
    </w:p>
    <w:p w14:paraId="64A2C672" w14:textId="21FB7F46" w:rsidR="00A40A97" w:rsidRDefault="00A40A97">
      <w:pPr>
        <w:rPr>
          <w:b/>
          <w:bCs/>
          <w:sz w:val="28"/>
          <w:szCs w:val="28"/>
          <w:lang w:val="en-US"/>
        </w:rPr>
      </w:pPr>
      <w:r>
        <w:rPr>
          <w:b/>
          <w:bCs/>
          <w:sz w:val="28"/>
          <w:szCs w:val="28"/>
          <w:lang w:val="en-US"/>
        </w:rPr>
        <w:t>Part A</w:t>
      </w:r>
    </w:p>
    <w:p w14:paraId="0BF15193" w14:textId="77777777" w:rsidR="001C4B54" w:rsidRDefault="008E6750" w:rsidP="001C4B54">
      <w:pPr>
        <w:rPr>
          <w:sz w:val="28"/>
          <w:szCs w:val="28"/>
          <w:lang w:val="en-US"/>
        </w:rPr>
      </w:pPr>
      <w:r w:rsidRPr="001C4B54">
        <w:rPr>
          <w:sz w:val="28"/>
          <w:szCs w:val="28"/>
          <w:lang w:val="en-US"/>
        </w:rPr>
        <w:t xml:space="preserve">Expert evidence </w:t>
      </w:r>
      <w:r w:rsidRPr="001C4B54">
        <w:rPr>
          <w:sz w:val="28"/>
          <w:szCs w:val="28"/>
          <w:lang w:val="en-US"/>
        </w:rPr>
        <w:t xml:space="preserve">whether they actually have the required experience for </w:t>
      </w:r>
      <w:r w:rsidRPr="001C4B54">
        <w:rPr>
          <w:sz w:val="28"/>
          <w:szCs w:val="28"/>
          <w:lang w:val="en-US"/>
        </w:rPr>
        <w:t>this</w:t>
      </w:r>
      <w:r w:rsidRPr="001C4B54">
        <w:rPr>
          <w:sz w:val="28"/>
          <w:szCs w:val="28"/>
          <w:lang w:val="en-US"/>
        </w:rPr>
        <w:t xml:space="preserve"> case</w:t>
      </w:r>
      <w:r w:rsidRPr="001C4B54">
        <w:rPr>
          <w:sz w:val="28"/>
          <w:szCs w:val="28"/>
          <w:lang w:val="en-US"/>
        </w:rPr>
        <w:t xml:space="preserve"> </w:t>
      </w:r>
      <w:r w:rsidRPr="001C4B54">
        <w:rPr>
          <w:sz w:val="28"/>
          <w:szCs w:val="28"/>
          <w:lang w:val="en-US"/>
        </w:rPr>
        <w:t xml:space="preserve">that there is no conflict of interest in engaging your chosen expert (to address this issue, the proposed expert will need to know the names of the </w:t>
      </w:r>
      <w:r w:rsidRPr="001C4B54">
        <w:rPr>
          <w:sz w:val="28"/>
          <w:szCs w:val="28"/>
          <w:lang w:val="en-US"/>
        </w:rPr>
        <w:lastRenderedPageBreak/>
        <w:t>client, other parties in the action, any other experts who have been engaged and the names of the other parties’ legal representatives)</w:t>
      </w:r>
    </w:p>
    <w:p w14:paraId="2998CB2E" w14:textId="77777777" w:rsidR="00A40A97" w:rsidRDefault="001C4B54" w:rsidP="00A40A97">
      <w:pPr>
        <w:rPr>
          <w:sz w:val="28"/>
          <w:szCs w:val="28"/>
          <w:lang w:val="en-US"/>
        </w:rPr>
      </w:pPr>
      <w:r>
        <w:rPr>
          <w:sz w:val="28"/>
          <w:szCs w:val="28"/>
          <w:lang w:val="en-US"/>
        </w:rPr>
        <w:t xml:space="preserve">Part 35 </w:t>
      </w:r>
      <w:r w:rsidR="008E6750">
        <w:rPr>
          <w:sz w:val="28"/>
          <w:szCs w:val="28"/>
          <w:lang w:val="en-US"/>
        </w:rPr>
        <w:t xml:space="preserve">Medical report and any </w:t>
      </w:r>
      <w:r>
        <w:rPr>
          <w:sz w:val="28"/>
          <w:szCs w:val="28"/>
          <w:lang w:val="en-US"/>
        </w:rPr>
        <w:t>ongoing</w:t>
      </w:r>
      <w:r w:rsidR="008E6750">
        <w:rPr>
          <w:sz w:val="28"/>
          <w:szCs w:val="28"/>
          <w:lang w:val="en-US"/>
        </w:rPr>
        <w:t xml:space="preserve"> treatment</w:t>
      </w:r>
      <w:r w:rsidR="00A40A97" w:rsidRPr="00A40A97">
        <w:rPr>
          <w:sz w:val="28"/>
          <w:szCs w:val="28"/>
          <w:lang w:val="en-US"/>
        </w:rPr>
        <w:t xml:space="preserve"> </w:t>
      </w:r>
    </w:p>
    <w:p w14:paraId="02D2BBFB" w14:textId="2E3104FB" w:rsidR="00A40A97" w:rsidRPr="00A40A97" w:rsidRDefault="00A40A97" w:rsidP="00A40A97">
      <w:pPr>
        <w:rPr>
          <w:b/>
          <w:bCs/>
          <w:sz w:val="28"/>
          <w:szCs w:val="28"/>
          <w:lang w:val="en-US"/>
        </w:rPr>
      </w:pPr>
      <w:r w:rsidRPr="00A40A97">
        <w:rPr>
          <w:b/>
          <w:bCs/>
          <w:sz w:val="28"/>
          <w:szCs w:val="28"/>
          <w:lang w:val="en-US"/>
        </w:rPr>
        <w:t>Part B</w:t>
      </w:r>
    </w:p>
    <w:p w14:paraId="79CE0329" w14:textId="69823026" w:rsidR="00A40A97" w:rsidRPr="0067501A" w:rsidRDefault="00A40A97" w:rsidP="00A40A97">
      <w:pPr>
        <w:rPr>
          <w:sz w:val="28"/>
          <w:szCs w:val="28"/>
          <w:lang w:val="en-US"/>
        </w:rPr>
      </w:pPr>
      <w:r w:rsidRPr="0067501A">
        <w:rPr>
          <w:sz w:val="28"/>
          <w:szCs w:val="28"/>
          <w:lang w:val="en-US"/>
        </w:rPr>
        <w:t xml:space="preserve">Applications are made as soon </w:t>
      </w:r>
      <w:r>
        <w:rPr>
          <w:sz w:val="28"/>
          <w:szCs w:val="28"/>
          <w:lang w:val="en-US"/>
        </w:rPr>
        <w:t>possible CPR PD para 2.7.</w:t>
      </w:r>
    </w:p>
    <w:p w14:paraId="6F5C3101" w14:textId="77777777" w:rsidR="00A40A97" w:rsidRDefault="00A40A97" w:rsidP="00A40A97">
      <w:pPr>
        <w:rPr>
          <w:sz w:val="28"/>
          <w:szCs w:val="28"/>
          <w:lang w:val="en-US"/>
        </w:rPr>
      </w:pPr>
      <w:r w:rsidRPr="003E44B1">
        <w:rPr>
          <w:sz w:val="28"/>
          <w:szCs w:val="28"/>
          <w:lang w:val="en-US"/>
        </w:rPr>
        <w:t>N244 form is generally needed for application</w:t>
      </w:r>
    </w:p>
    <w:p w14:paraId="3ED0EFF8" w14:textId="77777777" w:rsidR="00A40A97" w:rsidRDefault="00A40A97" w:rsidP="00A40A97">
      <w:pPr>
        <w:rPr>
          <w:sz w:val="28"/>
          <w:szCs w:val="28"/>
          <w:lang w:val="en-US"/>
        </w:rPr>
      </w:pPr>
      <w:r>
        <w:rPr>
          <w:sz w:val="28"/>
          <w:szCs w:val="28"/>
          <w:lang w:val="en-US"/>
        </w:rPr>
        <w:t xml:space="preserve">Applications should be supported with evidence, including written evidence. And any Witness statements. </w:t>
      </w:r>
    </w:p>
    <w:p w14:paraId="7092D9A1" w14:textId="77777777" w:rsidR="00A40A97" w:rsidRDefault="00A40A97" w:rsidP="00A40A97">
      <w:pPr>
        <w:rPr>
          <w:sz w:val="28"/>
          <w:szCs w:val="28"/>
          <w:lang w:val="en-US"/>
        </w:rPr>
      </w:pPr>
      <w:r>
        <w:rPr>
          <w:sz w:val="28"/>
          <w:szCs w:val="28"/>
          <w:lang w:val="en-US"/>
        </w:rPr>
        <w:t>An interim application can be made only if it is provided for in the CPR.</w:t>
      </w:r>
    </w:p>
    <w:p w14:paraId="4CB3DBD7" w14:textId="77777777" w:rsidR="00A40A97" w:rsidRDefault="00A40A97" w:rsidP="00A40A97">
      <w:pPr>
        <w:rPr>
          <w:sz w:val="28"/>
          <w:szCs w:val="28"/>
          <w:lang w:val="en-US"/>
        </w:rPr>
      </w:pPr>
      <w:r>
        <w:rPr>
          <w:sz w:val="28"/>
          <w:szCs w:val="28"/>
          <w:lang w:val="en-US"/>
        </w:rPr>
        <w:t xml:space="preserve">The courts general power to make interim orders can be found in Rule 3.1 ss2 </w:t>
      </w:r>
    </w:p>
    <w:p w14:paraId="2B05A5BE" w14:textId="79BC5D53" w:rsidR="00A40A97" w:rsidRDefault="00A40A97" w:rsidP="00A40A97">
      <w:pPr>
        <w:rPr>
          <w:sz w:val="28"/>
          <w:szCs w:val="28"/>
          <w:lang w:val="en-US"/>
        </w:rPr>
      </w:pPr>
      <w:r>
        <w:rPr>
          <w:sz w:val="28"/>
          <w:szCs w:val="28"/>
          <w:lang w:val="en-US"/>
        </w:rPr>
        <w:t xml:space="preserve">The courts power to grant interim </w:t>
      </w:r>
      <w:proofErr w:type="spellStart"/>
      <w:r>
        <w:rPr>
          <w:sz w:val="28"/>
          <w:szCs w:val="28"/>
          <w:lang w:val="en-US"/>
        </w:rPr>
        <w:t>remedy’s</w:t>
      </w:r>
      <w:proofErr w:type="spellEnd"/>
      <w:r>
        <w:rPr>
          <w:sz w:val="28"/>
          <w:szCs w:val="28"/>
          <w:lang w:val="en-US"/>
        </w:rPr>
        <w:t xml:space="preserve"> can be found in rule 25.1 however, the powers to make orders are not restricted to these sections and other parts of the CPR will apply.</w:t>
      </w:r>
    </w:p>
    <w:p w14:paraId="4A554438" w14:textId="0E269C0E" w:rsidR="00D40761" w:rsidRPr="00D40761" w:rsidRDefault="00D40761" w:rsidP="00A40A97">
      <w:pPr>
        <w:rPr>
          <w:b/>
          <w:bCs/>
          <w:sz w:val="28"/>
          <w:szCs w:val="28"/>
          <w:lang w:val="en-US"/>
        </w:rPr>
      </w:pPr>
      <w:r w:rsidRPr="00D40761">
        <w:rPr>
          <w:b/>
          <w:bCs/>
          <w:sz w:val="28"/>
          <w:szCs w:val="28"/>
          <w:lang w:val="en-US"/>
        </w:rPr>
        <w:t>QUESTION 5</w:t>
      </w:r>
    </w:p>
    <w:p w14:paraId="646CE2F9" w14:textId="06DF59AD" w:rsidR="008E6750" w:rsidRDefault="00A40A97" w:rsidP="008E6750">
      <w:pPr>
        <w:rPr>
          <w:sz w:val="28"/>
          <w:szCs w:val="28"/>
          <w:lang w:val="en-US"/>
        </w:rPr>
      </w:pPr>
      <w:r>
        <w:rPr>
          <w:sz w:val="28"/>
          <w:szCs w:val="28"/>
          <w:lang w:val="en-US"/>
        </w:rPr>
        <w:t xml:space="preserve"> </w:t>
      </w:r>
    </w:p>
    <w:p w14:paraId="69F90ABE" w14:textId="590B9224" w:rsidR="00A40A97" w:rsidRPr="00D40761" w:rsidRDefault="00D40761" w:rsidP="008E6750">
      <w:pPr>
        <w:rPr>
          <w:b/>
          <w:bCs/>
          <w:sz w:val="28"/>
          <w:szCs w:val="28"/>
          <w:lang w:val="en-US"/>
        </w:rPr>
      </w:pPr>
      <w:r w:rsidRPr="00D40761">
        <w:rPr>
          <w:b/>
          <w:bCs/>
          <w:sz w:val="28"/>
          <w:szCs w:val="28"/>
          <w:lang w:val="en-US"/>
        </w:rPr>
        <w:t>Task 2</w:t>
      </w:r>
    </w:p>
    <w:p w14:paraId="6F18848A" w14:textId="150DDE4F" w:rsidR="008E6750" w:rsidRDefault="00060806" w:rsidP="008E6750">
      <w:pPr>
        <w:rPr>
          <w:sz w:val="28"/>
          <w:szCs w:val="28"/>
          <w:lang w:val="en-US"/>
        </w:rPr>
      </w:pPr>
      <w:r w:rsidRPr="004B1A0C">
        <w:rPr>
          <w:sz w:val="28"/>
          <w:szCs w:val="28"/>
          <w:lang w:val="en-US"/>
        </w:rPr>
        <w:t>CPR 31.2</w:t>
      </w:r>
      <w:r>
        <w:rPr>
          <w:sz w:val="28"/>
          <w:szCs w:val="28"/>
          <w:lang w:val="en-US"/>
        </w:rPr>
        <w:t xml:space="preserve"> documents do exist, evidence that have been reported</w:t>
      </w:r>
      <w:r>
        <w:rPr>
          <w:sz w:val="28"/>
          <w:szCs w:val="28"/>
          <w:lang w:val="en-US"/>
        </w:rPr>
        <w:t xml:space="preserve"> </w:t>
      </w:r>
    </w:p>
    <w:p w14:paraId="6B89897C" w14:textId="77777777" w:rsidR="00060806" w:rsidRPr="007E67EE" w:rsidRDefault="00060806" w:rsidP="00060806">
      <w:pPr>
        <w:rPr>
          <w:sz w:val="28"/>
          <w:szCs w:val="28"/>
          <w:lang w:val="en-US"/>
        </w:rPr>
      </w:pPr>
      <w:r>
        <w:rPr>
          <w:sz w:val="28"/>
          <w:szCs w:val="28"/>
          <w:lang w:val="en-US"/>
        </w:rPr>
        <w:t>Witness statements or recordings CPR 31.4</w:t>
      </w:r>
      <w:r>
        <w:rPr>
          <w:sz w:val="28"/>
          <w:szCs w:val="28"/>
          <w:lang w:val="en-US"/>
        </w:rPr>
        <w:t xml:space="preserve"> </w:t>
      </w:r>
      <w:r w:rsidRPr="007E67EE">
        <w:rPr>
          <w:sz w:val="28"/>
          <w:szCs w:val="28"/>
          <w:lang w:val="en-US"/>
        </w:rPr>
        <w:t>The procedure for standard disclosure is set out in CPR 31.10.</w:t>
      </w:r>
    </w:p>
    <w:p w14:paraId="166C3DC8" w14:textId="77777777" w:rsidR="00060806" w:rsidRPr="007E67EE" w:rsidRDefault="00060806" w:rsidP="00060806">
      <w:pPr>
        <w:rPr>
          <w:sz w:val="28"/>
          <w:szCs w:val="28"/>
          <w:lang w:val="en-US"/>
        </w:rPr>
      </w:pPr>
      <w:r w:rsidRPr="007E67EE">
        <w:rPr>
          <w:sz w:val="28"/>
          <w:szCs w:val="28"/>
          <w:lang w:val="en-US"/>
        </w:rPr>
        <w:t>Each party must make and serve a list of documents on a form N265.</w:t>
      </w:r>
    </w:p>
    <w:p w14:paraId="518ACC24" w14:textId="77777777" w:rsidR="00060806" w:rsidRPr="007E67EE" w:rsidRDefault="00060806" w:rsidP="00060806">
      <w:pPr>
        <w:rPr>
          <w:sz w:val="28"/>
          <w:szCs w:val="28"/>
          <w:lang w:val="en-US"/>
        </w:rPr>
      </w:pPr>
      <w:r w:rsidRPr="007E67EE">
        <w:rPr>
          <w:sz w:val="28"/>
          <w:szCs w:val="28"/>
          <w:lang w:val="en-US"/>
        </w:rPr>
        <w:t xml:space="preserve">Documents are to be identified conveniently and </w:t>
      </w:r>
      <w:r>
        <w:rPr>
          <w:sz w:val="28"/>
          <w:szCs w:val="28"/>
          <w:lang w:val="en-US"/>
        </w:rPr>
        <w:t>concisely.</w:t>
      </w:r>
    </w:p>
    <w:p w14:paraId="54C65A8B" w14:textId="77777777" w:rsidR="00060806" w:rsidRPr="007E67EE" w:rsidRDefault="00060806" w:rsidP="00060806">
      <w:pPr>
        <w:rPr>
          <w:sz w:val="28"/>
          <w:szCs w:val="28"/>
          <w:lang w:val="en-US"/>
        </w:rPr>
      </w:pPr>
      <w:r w:rsidRPr="007E67EE">
        <w:rPr>
          <w:sz w:val="28"/>
          <w:szCs w:val="28"/>
          <w:lang w:val="en-US"/>
        </w:rPr>
        <w:t>It is possible to categorize documents.</w:t>
      </w:r>
    </w:p>
    <w:p w14:paraId="588C5BB0" w14:textId="77777777" w:rsidR="00060806" w:rsidRPr="007E67EE" w:rsidRDefault="00060806" w:rsidP="00060806">
      <w:pPr>
        <w:rPr>
          <w:sz w:val="28"/>
          <w:szCs w:val="28"/>
          <w:lang w:val="en-US"/>
        </w:rPr>
      </w:pPr>
      <w:r w:rsidRPr="007E67EE">
        <w:rPr>
          <w:sz w:val="28"/>
          <w:szCs w:val="28"/>
          <w:lang w:val="en-US"/>
        </w:rPr>
        <w:t>The list must indicate which documents are no longer in the party’s control and the reason why.</w:t>
      </w:r>
    </w:p>
    <w:p w14:paraId="1BA65CEF" w14:textId="77777777" w:rsidR="00060806" w:rsidRPr="001C753D" w:rsidRDefault="00060806" w:rsidP="00060806">
      <w:pPr>
        <w:rPr>
          <w:sz w:val="28"/>
          <w:szCs w:val="28"/>
          <w:lang w:val="en-US"/>
        </w:rPr>
      </w:pPr>
      <w:r w:rsidRPr="007E67EE">
        <w:rPr>
          <w:sz w:val="28"/>
          <w:szCs w:val="28"/>
          <w:lang w:val="en-US"/>
        </w:rPr>
        <w:t>The list must indicate which documents a party believes that they have a right or duty to withhold.</w:t>
      </w:r>
      <w:r>
        <w:rPr>
          <w:sz w:val="28"/>
          <w:szCs w:val="28"/>
          <w:lang w:val="en-US"/>
        </w:rPr>
        <w:t xml:space="preserve"> </w:t>
      </w:r>
      <w:r w:rsidRPr="001C753D">
        <w:rPr>
          <w:sz w:val="28"/>
          <w:szCs w:val="28"/>
          <w:lang w:val="en-US"/>
        </w:rPr>
        <w:t>Under CPR 31.10 (6) and (7) a disclosure statement must:</w:t>
      </w:r>
    </w:p>
    <w:p w14:paraId="5848092D" w14:textId="77777777" w:rsidR="00060806" w:rsidRPr="001C753D" w:rsidRDefault="00060806" w:rsidP="00060806">
      <w:pPr>
        <w:rPr>
          <w:sz w:val="28"/>
          <w:szCs w:val="28"/>
          <w:lang w:val="en-US"/>
        </w:rPr>
      </w:pPr>
      <w:r w:rsidRPr="001C753D">
        <w:rPr>
          <w:sz w:val="28"/>
          <w:szCs w:val="28"/>
          <w:lang w:val="en-US"/>
        </w:rPr>
        <w:t>Set out the extent of the search,</w:t>
      </w:r>
    </w:p>
    <w:p w14:paraId="5E94E0B5" w14:textId="77777777" w:rsidR="00060806" w:rsidRPr="001C753D" w:rsidRDefault="00060806" w:rsidP="00060806">
      <w:pPr>
        <w:rPr>
          <w:sz w:val="28"/>
          <w:szCs w:val="28"/>
          <w:lang w:val="en-US"/>
        </w:rPr>
      </w:pPr>
      <w:r w:rsidRPr="001C753D">
        <w:rPr>
          <w:sz w:val="28"/>
          <w:szCs w:val="28"/>
          <w:lang w:val="en-US"/>
        </w:rPr>
        <w:t>Certify he understands his duty,</w:t>
      </w:r>
    </w:p>
    <w:p w14:paraId="107D6609" w14:textId="77777777" w:rsidR="00060806" w:rsidRPr="001C753D" w:rsidRDefault="00060806" w:rsidP="00060806">
      <w:pPr>
        <w:rPr>
          <w:sz w:val="28"/>
          <w:szCs w:val="28"/>
          <w:lang w:val="en-US"/>
        </w:rPr>
      </w:pPr>
      <w:r w:rsidRPr="001C753D">
        <w:rPr>
          <w:sz w:val="28"/>
          <w:szCs w:val="28"/>
          <w:lang w:val="en-US"/>
        </w:rPr>
        <w:lastRenderedPageBreak/>
        <w:t>Certify to the best of his knowledge and belief he has carried out that duty,</w:t>
      </w:r>
    </w:p>
    <w:p w14:paraId="35C0186C" w14:textId="77777777" w:rsidR="00060806" w:rsidRDefault="00060806" w:rsidP="00060806">
      <w:pPr>
        <w:rPr>
          <w:sz w:val="28"/>
          <w:szCs w:val="28"/>
          <w:lang w:val="en-US"/>
        </w:rPr>
      </w:pPr>
      <w:r w:rsidRPr="001C753D">
        <w:rPr>
          <w:sz w:val="28"/>
          <w:szCs w:val="28"/>
          <w:lang w:val="en-US"/>
        </w:rPr>
        <w:t>Where a party is a company, why the person making the statement is considered appropriate.</w:t>
      </w:r>
      <w:r>
        <w:rPr>
          <w:sz w:val="28"/>
          <w:szCs w:val="28"/>
          <w:lang w:val="en-US"/>
        </w:rPr>
        <w:t xml:space="preserve"> </w:t>
      </w:r>
    </w:p>
    <w:p w14:paraId="238875F0" w14:textId="4C93EAD0" w:rsidR="008E6750" w:rsidRDefault="00060806" w:rsidP="008E6750">
      <w:pPr>
        <w:rPr>
          <w:sz w:val="28"/>
          <w:szCs w:val="28"/>
          <w:lang w:val="en-US"/>
        </w:rPr>
      </w:pPr>
      <w:r>
        <w:rPr>
          <w:sz w:val="28"/>
          <w:szCs w:val="28"/>
          <w:lang w:val="en-US"/>
        </w:rPr>
        <w:t xml:space="preserve"> </w:t>
      </w:r>
    </w:p>
    <w:p w14:paraId="6DA94192" w14:textId="77777777" w:rsidR="00060806" w:rsidRDefault="00060806" w:rsidP="008E6750">
      <w:pPr>
        <w:rPr>
          <w:sz w:val="28"/>
          <w:szCs w:val="28"/>
          <w:lang w:val="en-US"/>
        </w:rPr>
      </w:pPr>
    </w:p>
    <w:p w14:paraId="080171C7" w14:textId="77777777" w:rsidR="008E6750" w:rsidRPr="00C440D4" w:rsidRDefault="008E6750" w:rsidP="008E6750">
      <w:pPr>
        <w:rPr>
          <w:sz w:val="28"/>
          <w:szCs w:val="28"/>
          <w:lang w:val="en-US"/>
        </w:rPr>
      </w:pPr>
    </w:p>
    <w:p w14:paraId="7F41E6DB" w14:textId="46170C67" w:rsidR="008E6750" w:rsidRPr="008E6750" w:rsidRDefault="008E6750">
      <w:pPr>
        <w:rPr>
          <w:sz w:val="28"/>
          <w:szCs w:val="28"/>
          <w:lang w:val="en-US"/>
        </w:rPr>
      </w:pPr>
      <w:r>
        <w:rPr>
          <w:sz w:val="28"/>
          <w:szCs w:val="28"/>
          <w:lang w:val="en-US"/>
        </w:rPr>
        <w:t xml:space="preserve"> </w:t>
      </w:r>
    </w:p>
    <w:p w14:paraId="7550EBA1" w14:textId="3C6C7307" w:rsidR="00BA23D1" w:rsidRDefault="00BA23D1">
      <w:pPr>
        <w:rPr>
          <w:b/>
          <w:bCs/>
          <w:sz w:val="28"/>
          <w:szCs w:val="28"/>
          <w:lang w:val="en-US"/>
        </w:rPr>
      </w:pPr>
    </w:p>
    <w:p w14:paraId="2785B0FB" w14:textId="77777777" w:rsidR="00BA23D1" w:rsidRPr="000E4AE7" w:rsidRDefault="00BA23D1">
      <w:pPr>
        <w:rPr>
          <w:b/>
          <w:bCs/>
          <w:sz w:val="28"/>
          <w:szCs w:val="28"/>
          <w:lang w:val="en-US"/>
        </w:rPr>
      </w:pPr>
    </w:p>
    <w:sectPr w:rsidR="00BA23D1" w:rsidRPr="000E4A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C5F58"/>
    <w:multiLevelType w:val="hybridMultilevel"/>
    <w:tmpl w:val="5674F37A"/>
    <w:lvl w:ilvl="0" w:tplc="8766C11E">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2152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4AE7"/>
    <w:rsid w:val="00006347"/>
    <w:rsid w:val="00060806"/>
    <w:rsid w:val="000E4AE7"/>
    <w:rsid w:val="001366DD"/>
    <w:rsid w:val="001B75DC"/>
    <w:rsid w:val="001C4B54"/>
    <w:rsid w:val="002339F8"/>
    <w:rsid w:val="00273F7C"/>
    <w:rsid w:val="00445903"/>
    <w:rsid w:val="004950F8"/>
    <w:rsid w:val="0051299A"/>
    <w:rsid w:val="0063795C"/>
    <w:rsid w:val="00641A8B"/>
    <w:rsid w:val="007D1BB2"/>
    <w:rsid w:val="0082164A"/>
    <w:rsid w:val="00872136"/>
    <w:rsid w:val="008E6750"/>
    <w:rsid w:val="00A40A97"/>
    <w:rsid w:val="00BA23D1"/>
    <w:rsid w:val="00C005E0"/>
    <w:rsid w:val="00D40761"/>
    <w:rsid w:val="00DB5CE6"/>
    <w:rsid w:val="00EF1D42"/>
    <w:rsid w:val="00FD2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5F690"/>
  <w15:chartTrackingRefBased/>
  <w15:docId w15:val="{6BF65601-7F63-4E00-96A9-774D634AA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4B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4</Pages>
  <Words>803</Words>
  <Characters>4581</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8</cp:revision>
  <dcterms:created xsi:type="dcterms:W3CDTF">2022-05-09T21:10:00Z</dcterms:created>
  <dcterms:modified xsi:type="dcterms:W3CDTF">2022-05-10T00:06:00Z</dcterms:modified>
</cp:coreProperties>
</file>