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bookmarkStart w:id="0" w:name="_Toc235826456" w:displacedByCustomXml="next"/>
    <w:sdt>
      <w:sdtPr>
        <w:id w:val="-100810435"/>
        <w:docPartObj>
          <w:docPartGallery w:val="Cover Pages"/>
          <w:docPartUnique/>
        </w:docPartObj>
      </w:sdtPr>
      <w:sdtContent>
        <w:p w14:paraId="0717E48B" w14:textId="77777777" w:rsidR="005B6059" w:rsidRDefault="002F1566">
          <w:r>
            <w:rPr>
              <w:noProof/>
            </w:rPr>
            <w:drawing>
              <wp:inline distT="0" distB="0" distL="0" distR="0" wp14:anchorId="30E614D4" wp14:editId="6B053895">
                <wp:extent cx="5731510" cy="1471051"/>
                <wp:effectExtent l="0" t="0" r="0" b="2540"/>
                <wp:docPr id="11341686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168675" name="Picture 1134168675"/>
                        <pic:cNvPicPr/>
                      </pic:nvPicPr>
                      <pic:blipFill>
                        <a:blip r:embed="rId9">
                          <a:extLst>
                            <a:ext uri="{28A0092B-C50C-407E-A947-70E740481C1C}">
                              <a14:useLocalDpi xmlns:a14="http://schemas.microsoft.com/office/drawing/2010/main" val="0"/>
                            </a:ext>
                          </a:extLst>
                        </a:blip>
                        <a:stretch>
                          <a:fillRect/>
                        </a:stretch>
                      </pic:blipFill>
                      <pic:spPr>
                        <a:xfrm>
                          <a:off x="0" y="0"/>
                          <a:ext cx="5782731" cy="1484197"/>
                        </a:xfrm>
                        <a:prstGeom prst="rect">
                          <a:avLst/>
                        </a:prstGeom>
                      </pic:spPr>
                    </pic:pic>
                  </a:graphicData>
                </a:graphic>
              </wp:inline>
            </w:drawing>
          </w:r>
        </w:p>
        <w:p w14:paraId="40B9DA0D" w14:textId="77777777" w:rsidR="005B6059" w:rsidRDefault="005B6059"/>
        <w:p w14:paraId="51F5F179" w14:textId="77777777" w:rsidR="005B6059" w:rsidRDefault="005B6059"/>
        <w:p w14:paraId="4A84EDFB" w14:textId="77777777" w:rsidR="005B6059" w:rsidRDefault="005B6059"/>
        <w:p w14:paraId="72D007C9" w14:textId="77777777" w:rsidR="005B6059" w:rsidRDefault="005B6059"/>
        <w:p w14:paraId="7152F423" w14:textId="77777777" w:rsidR="005B6059" w:rsidRDefault="005B6059"/>
        <w:p w14:paraId="65A6F874" w14:textId="77777777" w:rsidR="005B6059" w:rsidRDefault="005B6059"/>
        <w:p w14:paraId="1128DE73" w14:textId="77777777" w:rsidR="005B6059" w:rsidRDefault="005B6059"/>
        <w:p w14:paraId="308EAC34" w14:textId="77777777" w:rsidR="005B6059" w:rsidRDefault="005B6059"/>
        <w:p w14:paraId="43690A16" w14:textId="6C712167" w:rsidR="000F68F2" w:rsidRDefault="000F68F2"/>
        <w:p w14:paraId="51A329E8" w14:textId="41F460F4" w:rsidR="000F68F2" w:rsidRDefault="00B50982">
          <w:pPr>
            <w:rPr>
              <w:rFonts w:asciiTheme="majorHAnsi" w:eastAsiaTheme="majorEastAsia" w:hAnsiTheme="majorHAnsi" w:cstheme="majorBidi"/>
              <w:b/>
              <w:bCs/>
              <w:color w:val="0F4761" w:themeColor="accent1" w:themeShade="BF"/>
              <w:kern w:val="0"/>
              <w:sz w:val="28"/>
              <w:szCs w:val="28"/>
              <w:lang w:val="en-US"/>
              <w14:ligatures w14:val="none"/>
            </w:rPr>
          </w:pPr>
          <w:r>
            <w:rPr>
              <w:noProof/>
            </w:rPr>
            <mc:AlternateContent>
              <mc:Choice Requires="wps">
                <w:drawing>
                  <wp:inline distT="0" distB="0" distL="114300" distR="114300" wp14:anchorId="78EFBA87" wp14:editId="311C161C">
                    <wp:extent cx="5821924" cy="2664753"/>
                    <wp:effectExtent l="0" t="0" r="7620" b="15240"/>
                    <wp:docPr id="455571964" name="Text Box 6"/>
                    <wp:cNvGraphicFramePr/>
                    <a:graphic xmlns:a="http://schemas.openxmlformats.org/drawingml/2006/main">
                      <a:graphicData uri="http://schemas.microsoft.com/office/word/2010/wordprocessingShape">
                        <wps:wsp>
                          <wps:cNvSpPr txBox="1"/>
                          <wps:spPr>
                            <a:xfrm>
                              <a:off x="0" y="0"/>
                              <a:ext cx="5821924" cy="2664753"/>
                            </a:xfrm>
                            <a:prstGeom prst="rect">
                              <a:avLst/>
                            </a:prstGeom>
                            <a:solidFill>
                              <a:schemeClr val="lt1"/>
                            </a:solidFill>
                            <a:ln w="6350">
                              <a:solidFill>
                                <a:prstClr val="black"/>
                              </a:solidFill>
                            </a:ln>
                          </wps:spPr>
                          <wps:txbx>
                            <w:txbxContent>
                              <w:p w14:paraId="087F26CD" w14:textId="5DF8F44A" w:rsidR="00B50982" w:rsidRPr="000F3BF3" w:rsidRDefault="00A35122">
                                <w:pPr>
                                  <w:rPr>
                                    <w:b/>
                                    <w:bCs/>
                                  </w:rPr>
                                </w:pPr>
                                <w:r>
                                  <w:t xml:space="preserve">                                                      </w:t>
                                </w:r>
                                <w:r w:rsidRPr="000F3BF3">
                                  <w:rPr>
                                    <w:b/>
                                    <w:bCs/>
                                  </w:rPr>
                                  <w:t>ORGANISATIONAL CULTURE</w:t>
                                </w:r>
                              </w:p>
                              <w:p w14:paraId="23F3462F" w14:textId="525F74E9" w:rsidR="00A35122" w:rsidRDefault="00A35122">
                                <w:r>
                                  <w:t xml:space="preserve">                                              </w:t>
                                </w:r>
                                <w:r w:rsidR="007A0900">
                                  <w:t xml:space="preserve">   </w:t>
                                </w:r>
                                <w:r>
                                  <w:t xml:space="preserve">  Assignment</w:t>
                                </w:r>
                                <w:r w:rsidR="004E1765">
                                  <w:t>: C1 Individual Report</w:t>
                                </w:r>
                              </w:p>
                              <w:p w14:paraId="37AFAB56" w14:textId="77777777" w:rsidR="004E1765" w:rsidRDefault="004E1765"/>
                              <w:p w14:paraId="4AEACB6C" w14:textId="7D889340" w:rsidR="004E1765" w:rsidRDefault="004E1765">
                                <w:r w:rsidRPr="000F3BF3">
                                  <w:rPr>
                                    <w:b/>
                                    <w:bCs/>
                                  </w:rPr>
                                  <w:t>Programme</w:t>
                                </w:r>
                                <w:r w:rsidR="00D3759D" w:rsidRPr="000F3BF3">
                                  <w:rPr>
                                    <w:b/>
                                    <w:bCs/>
                                  </w:rPr>
                                  <w:t>:</w:t>
                                </w:r>
                                <w:r w:rsidR="00D3759D">
                                  <w:t xml:space="preserve"> </w:t>
                                </w:r>
                                <w:r w:rsidR="007A0900">
                                  <w:t xml:space="preserve"> </w:t>
                                </w:r>
                                <w:r w:rsidR="00D3759D">
                                  <w:t>BA (Hons) Leadership and Management</w:t>
                                </w:r>
                                <w:r w:rsidR="00B87E43">
                                  <w:t xml:space="preserve"> Skills for the Workplace</w:t>
                                </w:r>
                              </w:p>
                              <w:p w14:paraId="40116A14" w14:textId="2F4150FB" w:rsidR="00276027" w:rsidRDefault="00276027">
                                <w:r w:rsidRPr="000F3BF3">
                                  <w:rPr>
                                    <w:b/>
                                    <w:bCs/>
                                  </w:rPr>
                                  <w:t>Student Name</w:t>
                                </w:r>
                                <w:r>
                                  <w:t xml:space="preserve">: </w:t>
                                </w:r>
                                <w:r w:rsidR="007A0900">
                                  <w:t xml:space="preserve"> </w:t>
                                </w:r>
                                <w:r>
                                  <w:t>Ignacia Manaog Tabangco</w:t>
                                </w:r>
                              </w:p>
                              <w:p w14:paraId="041C74B6" w14:textId="6DB9A46F" w:rsidR="00276027" w:rsidRDefault="00276027">
                                <w:r w:rsidRPr="000F3BF3">
                                  <w:rPr>
                                    <w:b/>
                                    <w:bCs/>
                                  </w:rPr>
                                  <w:t>Student ID</w:t>
                                </w:r>
                                <w:r>
                                  <w:t>:</w:t>
                                </w:r>
                                <w:r w:rsidR="007A0900">
                                  <w:t xml:space="preserve"> </w:t>
                                </w:r>
                                <w:r>
                                  <w:t xml:space="preserve"> 2415933</w:t>
                                </w:r>
                              </w:p>
                              <w:p w14:paraId="1CF559DA" w14:textId="0B089C9F" w:rsidR="00857613" w:rsidRDefault="00857613">
                                <w:r w:rsidRPr="000F3BF3">
                                  <w:rPr>
                                    <w:b/>
                                    <w:bCs/>
                                  </w:rPr>
                                  <w:t>Lecturer</w:t>
                                </w:r>
                                <w:r>
                                  <w:t>:</w:t>
                                </w:r>
                                <w:r w:rsidR="007A0900">
                                  <w:t xml:space="preserve"> </w:t>
                                </w:r>
                                <w:r>
                                  <w:t xml:space="preserve"> </w:t>
                                </w:r>
                                <w:proofErr w:type="spellStart"/>
                                <w:r>
                                  <w:t>Mustakkima</w:t>
                                </w:r>
                                <w:proofErr w:type="spellEnd"/>
                                <w:r>
                                  <w:t xml:space="preserve"> Afrin</w:t>
                                </w:r>
                              </w:p>
                              <w:p w14:paraId="1E53D826" w14:textId="5F4453F4" w:rsidR="00857613" w:rsidRDefault="00857613">
                                <w:r w:rsidRPr="000F3BF3">
                                  <w:rPr>
                                    <w:b/>
                                    <w:bCs/>
                                  </w:rPr>
                                  <w:t>Module Code</w:t>
                                </w:r>
                                <w:r>
                                  <w:t>:</w:t>
                                </w:r>
                                <w:r w:rsidR="007A0900">
                                  <w:t xml:space="preserve"> </w:t>
                                </w:r>
                                <w:r>
                                  <w:t xml:space="preserve"> LCLM</w:t>
                                </w:r>
                                <w:r w:rsidR="00D20C08">
                                  <w:t xml:space="preserve"> 5005</w:t>
                                </w:r>
                              </w:p>
                              <w:p w14:paraId="05EC2D43" w14:textId="10A36FB1" w:rsidR="00D20C08" w:rsidRDefault="00D20C08">
                                <w:r w:rsidRPr="000F3BF3">
                                  <w:rPr>
                                    <w:b/>
                                    <w:bCs/>
                                  </w:rPr>
                                  <w:t xml:space="preserve">Report </w:t>
                                </w:r>
                                <w:r w:rsidR="007A0900" w:rsidRPr="000F3BF3">
                                  <w:rPr>
                                    <w:b/>
                                    <w:bCs/>
                                  </w:rPr>
                                  <w:t>Title</w:t>
                                </w:r>
                                <w:r w:rsidR="007A0900">
                                  <w:t>:</w:t>
                                </w:r>
                                <w:r>
                                  <w:t xml:space="preserve"> </w:t>
                                </w:r>
                                <w:r w:rsidR="00FE0BAF">
                                  <w:t xml:space="preserve"> A case Study of </w:t>
                                </w:r>
                                <w:r>
                                  <w:t>Sever Trent Water</w:t>
                                </w:r>
                                <w:r w:rsidR="00007B4D">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78EFBA87" id="_x0000_t202" coordsize="21600,21600" o:spt="202" path="m,l,21600r21600,l21600,xe">
                    <v:stroke joinstyle="miter"/>
                    <v:path gradientshapeok="t" o:connecttype="rect"/>
                  </v:shapetype>
                  <v:shape id="Text Box 6" o:spid="_x0000_s1026" type="#_x0000_t202" style="width:458.4pt;height:209.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79PSOQIAAH0EAAAOAAAAZHJzL2Uyb0RvYy54bWysVE1v2zAMvQ/YfxB0X5y4SdoacYosRYYB&#13;&#10;RVsgLXpWZCk2JouapMTOfv0o2flot9Owi0yJ1BP5+OjZXVsrshfWVaBzOhoMKRGaQ1HpbU5fX1Zf&#13;&#10;bihxnumCKdAipwfh6N3886dZYzKRQgmqEJYgiHZZY3Jaem+yJHG8FDVzAzBCo1OCrZnHrd0mhWUN&#13;&#10;otcqSYfDadKALYwFLpzD0/vOSecRX0rB/ZOUTniicoq5+bjauG7CmsxnLNtaZsqK92mwf8iiZpXG&#13;&#10;R09Q98wzsrPVH1B1xS04kH7AoU5AyoqLWANWMxp+qGZdMiNiLUiOMyea3P+D5Y/7tXm2xLdfocUG&#13;&#10;BkIa4zKHh6GeVto6fDFTgn6k8HCiTbSecDyc3KSj23RMCUdfOp2OrydXASc5XzfW+W8CahKMnFrs&#13;&#10;S6SL7R+c70KPIeE1B6oqVpVScRO0IJbKkj3DLiofk0Twd1FKkyan06vJMAK/8wXo0/2NYvxHn95F&#13;&#10;FOIpjTmfiw+Wbzdtz8gGigMSZaHTkDN8VSHuA3P+mVkUDXKDg+CfcJEKMBnoLUpKsL/+dh7isZfo&#13;&#10;paRBEebU/dwxKyhR3zV2+XY0HgfVxs14cp3ixl56NpcevauXgAyNcOQMj2aI9+poSgv1G87LIryK&#13;&#10;LqY5vp1TfzSXvhsNnDcuFosYhDo1zD/oteEBOnQk8PnSvjFr+n56lMIjHOXKsg9t7WLDTQ2LnQdZ&#13;&#10;xZ4HgjtWe95R41E1/TyGIbrcx6jzX2P+GwAA//8DAFBLAwQUAAYACAAAACEAmN+XAN0AAAAKAQAA&#13;&#10;DwAAAGRycy9kb3ducmV2LnhtbEyPzU7DMBCE70i8g7VI3KgThKIkjVPxU7hwoiDObry1LWI7st00&#13;&#10;vD0LF3oZaTWa2fm6zeJGNmNMNngB5aoAhn4Iynot4OP9+aYGlrL0So7Bo4BvTLDpLy862apw8m84&#13;&#10;77JmVOJTKwWYnKeW8zQYdDKtwoSevEOITmY6o+YqyhOVu5HfFkXFnbSePhg54aPB4Wt3dAK2D7rR&#13;&#10;Qy2j2dbK2nn5PLzqFyGur5anNcn9GljGJf8n4JeB9kNPw/bh6FViowCiyX9KXlNWxLIXcFc2FfC+&#13;&#10;4+cI/Q8AAAD//wMAUEsBAi0AFAAGAAgAAAAhALaDOJL+AAAA4QEAABMAAAAAAAAAAAAAAAAAAAAA&#13;&#10;AFtDb250ZW50X1R5cGVzXS54bWxQSwECLQAUAAYACAAAACEAOP0h/9YAAACUAQAACwAAAAAAAAAA&#13;&#10;AAAAAAAvAQAAX3JlbHMvLnJlbHNQSwECLQAUAAYACAAAACEA9e/T0jkCAAB9BAAADgAAAAAAAAAA&#13;&#10;AAAAAAAuAgAAZHJzL2Uyb0RvYy54bWxQSwECLQAUAAYACAAAACEAmN+XAN0AAAAKAQAADwAAAAAA&#13;&#10;AAAAAAAAAACTBAAAZHJzL2Rvd25yZXYueG1sUEsFBgAAAAAEAAQA8wAAAJ0FAAAAAA==&#13;&#10;" fillcolor="white [3201]" strokeweight=".5pt">
                    <v:textbox>
                      <w:txbxContent>
                        <w:p w14:paraId="087F26CD" w14:textId="5DF8F44A" w:rsidR="00B50982" w:rsidRPr="000F3BF3" w:rsidRDefault="00A35122">
                          <w:pPr>
                            <w:rPr>
                              <w:b/>
                              <w:bCs/>
                            </w:rPr>
                          </w:pPr>
                          <w:r>
                            <w:t xml:space="preserve">                                                      </w:t>
                          </w:r>
                          <w:r w:rsidRPr="000F3BF3">
                            <w:rPr>
                              <w:b/>
                              <w:bCs/>
                            </w:rPr>
                            <w:t>ORGANISATIONAL CULTURE</w:t>
                          </w:r>
                        </w:p>
                        <w:p w14:paraId="23F3462F" w14:textId="525F74E9" w:rsidR="00A35122" w:rsidRDefault="00A35122">
                          <w:r>
                            <w:t xml:space="preserve">                                              </w:t>
                          </w:r>
                          <w:r w:rsidR="007A0900">
                            <w:t xml:space="preserve">   </w:t>
                          </w:r>
                          <w:r>
                            <w:t xml:space="preserve">  Assignment</w:t>
                          </w:r>
                          <w:r w:rsidR="004E1765">
                            <w:t>: C1 Individual Report</w:t>
                          </w:r>
                        </w:p>
                        <w:p w14:paraId="37AFAB56" w14:textId="77777777" w:rsidR="004E1765" w:rsidRDefault="004E1765"/>
                        <w:p w14:paraId="4AEACB6C" w14:textId="7D889340" w:rsidR="004E1765" w:rsidRDefault="004E1765">
                          <w:r w:rsidRPr="000F3BF3">
                            <w:rPr>
                              <w:b/>
                              <w:bCs/>
                            </w:rPr>
                            <w:t>Programme</w:t>
                          </w:r>
                          <w:r w:rsidR="00D3759D" w:rsidRPr="000F3BF3">
                            <w:rPr>
                              <w:b/>
                              <w:bCs/>
                            </w:rPr>
                            <w:t>:</w:t>
                          </w:r>
                          <w:r w:rsidR="00D3759D">
                            <w:t xml:space="preserve"> </w:t>
                          </w:r>
                          <w:r w:rsidR="007A0900">
                            <w:t xml:space="preserve"> </w:t>
                          </w:r>
                          <w:r w:rsidR="00D3759D">
                            <w:t>BA (Hons) Leadership and Management</w:t>
                          </w:r>
                          <w:r w:rsidR="00B87E43">
                            <w:t xml:space="preserve"> Skills for the Workplace</w:t>
                          </w:r>
                        </w:p>
                        <w:p w14:paraId="40116A14" w14:textId="2F4150FB" w:rsidR="00276027" w:rsidRDefault="00276027">
                          <w:r w:rsidRPr="000F3BF3">
                            <w:rPr>
                              <w:b/>
                              <w:bCs/>
                            </w:rPr>
                            <w:t>Student Name</w:t>
                          </w:r>
                          <w:r>
                            <w:t xml:space="preserve">: </w:t>
                          </w:r>
                          <w:r w:rsidR="007A0900">
                            <w:t xml:space="preserve"> </w:t>
                          </w:r>
                          <w:r>
                            <w:t>Ignacia Manaog Tabangco</w:t>
                          </w:r>
                        </w:p>
                        <w:p w14:paraId="041C74B6" w14:textId="6DB9A46F" w:rsidR="00276027" w:rsidRDefault="00276027">
                          <w:r w:rsidRPr="000F3BF3">
                            <w:rPr>
                              <w:b/>
                              <w:bCs/>
                            </w:rPr>
                            <w:t>Student ID</w:t>
                          </w:r>
                          <w:r>
                            <w:t>:</w:t>
                          </w:r>
                          <w:r w:rsidR="007A0900">
                            <w:t xml:space="preserve"> </w:t>
                          </w:r>
                          <w:r>
                            <w:t xml:space="preserve"> 2415933</w:t>
                          </w:r>
                        </w:p>
                        <w:p w14:paraId="1CF559DA" w14:textId="0B089C9F" w:rsidR="00857613" w:rsidRDefault="00857613">
                          <w:r w:rsidRPr="000F3BF3">
                            <w:rPr>
                              <w:b/>
                              <w:bCs/>
                            </w:rPr>
                            <w:t>Lecturer</w:t>
                          </w:r>
                          <w:r>
                            <w:t>:</w:t>
                          </w:r>
                          <w:r w:rsidR="007A0900">
                            <w:t xml:space="preserve"> </w:t>
                          </w:r>
                          <w:r>
                            <w:t xml:space="preserve"> </w:t>
                          </w:r>
                          <w:proofErr w:type="spellStart"/>
                          <w:r>
                            <w:t>Mustakkima</w:t>
                          </w:r>
                          <w:proofErr w:type="spellEnd"/>
                          <w:r>
                            <w:t xml:space="preserve"> Afrin</w:t>
                          </w:r>
                        </w:p>
                        <w:p w14:paraId="1E53D826" w14:textId="5F4453F4" w:rsidR="00857613" w:rsidRDefault="00857613">
                          <w:r w:rsidRPr="000F3BF3">
                            <w:rPr>
                              <w:b/>
                              <w:bCs/>
                            </w:rPr>
                            <w:t>Module Code</w:t>
                          </w:r>
                          <w:r>
                            <w:t>:</w:t>
                          </w:r>
                          <w:r w:rsidR="007A0900">
                            <w:t xml:space="preserve"> </w:t>
                          </w:r>
                          <w:r>
                            <w:t xml:space="preserve"> LCLM</w:t>
                          </w:r>
                          <w:r w:rsidR="00D20C08">
                            <w:t xml:space="preserve"> 5005</w:t>
                          </w:r>
                        </w:p>
                        <w:p w14:paraId="05EC2D43" w14:textId="10A36FB1" w:rsidR="00D20C08" w:rsidRDefault="00D20C08">
                          <w:r w:rsidRPr="000F3BF3">
                            <w:rPr>
                              <w:b/>
                              <w:bCs/>
                            </w:rPr>
                            <w:t xml:space="preserve">Report </w:t>
                          </w:r>
                          <w:r w:rsidR="007A0900" w:rsidRPr="000F3BF3">
                            <w:rPr>
                              <w:b/>
                              <w:bCs/>
                            </w:rPr>
                            <w:t>Title</w:t>
                          </w:r>
                          <w:r w:rsidR="007A0900">
                            <w:t>:</w:t>
                          </w:r>
                          <w:r>
                            <w:t xml:space="preserve"> </w:t>
                          </w:r>
                          <w:r w:rsidR="00FE0BAF">
                            <w:t xml:space="preserve"> A case Study of </w:t>
                          </w:r>
                          <w:r>
                            <w:t>Sever Trent Water</w:t>
                          </w:r>
                          <w:r w:rsidR="00007B4D">
                            <w:t xml:space="preserve"> </w:t>
                          </w:r>
                        </w:p>
                      </w:txbxContent>
                    </v:textbox>
                    <w10:anchorlock/>
                  </v:shape>
                </w:pict>
              </mc:Fallback>
            </mc:AlternateContent>
          </w:r>
          <w:r w:rsidR="000F68F2">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896248383"/>
        <w:docPartObj>
          <w:docPartGallery w:val="Table of Contents"/>
          <w:docPartUnique/>
        </w:docPartObj>
      </w:sdtPr>
      <w:sdtEndPr>
        <w:rPr>
          <w:rFonts w:eastAsiaTheme="minorEastAsia"/>
        </w:rPr>
      </w:sdtEndPr>
      <w:sdtContent>
        <w:p w14:paraId="1B4F86D9" w14:textId="50330DBF" w:rsidR="00780F38" w:rsidRDefault="00780F38">
          <w:pPr>
            <w:pStyle w:val="TOCHeading"/>
          </w:pPr>
          <w:r>
            <w:t>Table of Contents</w:t>
          </w:r>
        </w:p>
        <w:p w14:paraId="36B01E39" w14:textId="4C1DDECD" w:rsidR="000F795B" w:rsidRDefault="00780F38">
          <w:pPr>
            <w:pStyle w:val="TOC1"/>
            <w:tabs>
              <w:tab w:val="right" w:leader="dot" w:pos="9016"/>
            </w:tabs>
            <w:rPr>
              <w:rFonts w:eastAsiaTheme="minorEastAsia"/>
              <w:b w:val="0"/>
              <w:bCs w:val="0"/>
              <w:caps w:val="0"/>
              <w:noProof/>
              <w:sz w:val="24"/>
              <w:szCs w:val="24"/>
              <w:u w:val="none"/>
              <w:lang w:eastAsia="en-GB"/>
            </w:rPr>
          </w:pPr>
          <w:r w:rsidRPr="005DD692">
            <w:rPr>
              <w:b w:val="0"/>
              <w:bCs w:val="0"/>
            </w:rPr>
            <w:fldChar w:fldCharType="begin"/>
          </w:r>
          <w:r>
            <w:instrText xml:space="preserve"> TOC \o "1-3" \h \z \u </w:instrText>
          </w:r>
          <w:r w:rsidRPr="005DD692">
            <w:rPr>
              <w:b w:val="0"/>
              <w:bCs w:val="0"/>
            </w:rPr>
            <w:fldChar w:fldCharType="separate"/>
          </w:r>
          <w:hyperlink w:anchor="_Toc237078598" w:history="1">
            <w:r w:rsidR="000F795B" w:rsidRPr="00E20899">
              <w:rPr>
                <w:rStyle w:val="Hyperlink"/>
                <w:noProof/>
              </w:rPr>
              <w:t>Introduction</w:t>
            </w:r>
            <w:r w:rsidR="000F795B">
              <w:rPr>
                <w:noProof/>
                <w:webHidden/>
              </w:rPr>
              <w:tab/>
            </w:r>
            <w:r w:rsidR="000F795B">
              <w:rPr>
                <w:noProof/>
                <w:webHidden/>
              </w:rPr>
              <w:fldChar w:fldCharType="begin"/>
            </w:r>
            <w:r w:rsidR="000F795B">
              <w:rPr>
                <w:noProof/>
                <w:webHidden/>
              </w:rPr>
              <w:instrText xml:space="preserve"> PAGEREF _Toc237078598 \h </w:instrText>
            </w:r>
            <w:r w:rsidR="000F795B">
              <w:rPr>
                <w:noProof/>
                <w:webHidden/>
              </w:rPr>
            </w:r>
            <w:r w:rsidR="000F795B">
              <w:rPr>
                <w:noProof/>
                <w:webHidden/>
              </w:rPr>
              <w:fldChar w:fldCharType="separate"/>
            </w:r>
            <w:r w:rsidR="000F795B">
              <w:rPr>
                <w:noProof/>
                <w:webHidden/>
              </w:rPr>
              <w:t>2</w:t>
            </w:r>
            <w:r w:rsidR="000F795B">
              <w:rPr>
                <w:noProof/>
                <w:webHidden/>
              </w:rPr>
              <w:fldChar w:fldCharType="end"/>
            </w:r>
          </w:hyperlink>
        </w:p>
        <w:p w14:paraId="1D84442E" w14:textId="641D44CB" w:rsidR="000F795B" w:rsidRDefault="000F795B">
          <w:pPr>
            <w:pStyle w:val="TOC1"/>
            <w:tabs>
              <w:tab w:val="right" w:leader="dot" w:pos="9016"/>
            </w:tabs>
            <w:rPr>
              <w:rFonts w:eastAsiaTheme="minorEastAsia"/>
              <w:b w:val="0"/>
              <w:bCs w:val="0"/>
              <w:caps w:val="0"/>
              <w:noProof/>
              <w:sz w:val="24"/>
              <w:szCs w:val="24"/>
              <w:u w:val="none"/>
              <w:lang w:eastAsia="en-GB"/>
            </w:rPr>
          </w:pPr>
          <w:hyperlink w:anchor="_Toc237078599" w:history="1">
            <w:r w:rsidRPr="00E20899">
              <w:rPr>
                <w:rStyle w:val="Hyperlink"/>
                <w:noProof/>
              </w:rPr>
              <w:t>1.Company Overview</w:t>
            </w:r>
            <w:r>
              <w:rPr>
                <w:noProof/>
                <w:webHidden/>
              </w:rPr>
              <w:tab/>
            </w:r>
            <w:r>
              <w:rPr>
                <w:noProof/>
                <w:webHidden/>
              </w:rPr>
              <w:fldChar w:fldCharType="begin"/>
            </w:r>
            <w:r>
              <w:rPr>
                <w:noProof/>
                <w:webHidden/>
              </w:rPr>
              <w:instrText xml:space="preserve"> PAGEREF _Toc237078599 \h </w:instrText>
            </w:r>
            <w:r>
              <w:rPr>
                <w:noProof/>
                <w:webHidden/>
              </w:rPr>
            </w:r>
            <w:r>
              <w:rPr>
                <w:noProof/>
                <w:webHidden/>
              </w:rPr>
              <w:fldChar w:fldCharType="separate"/>
            </w:r>
            <w:r>
              <w:rPr>
                <w:noProof/>
                <w:webHidden/>
              </w:rPr>
              <w:t>2</w:t>
            </w:r>
            <w:r>
              <w:rPr>
                <w:noProof/>
                <w:webHidden/>
              </w:rPr>
              <w:fldChar w:fldCharType="end"/>
            </w:r>
          </w:hyperlink>
        </w:p>
        <w:p w14:paraId="76385985" w14:textId="5A728834" w:rsidR="000F795B" w:rsidRDefault="000F795B">
          <w:pPr>
            <w:pStyle w:val="TOC1"/>
            <w:tabs>
              <w:tab w:val="right" w:leader="dot" w:pos="9016"/>
            </w:tabs>
            <w:rPr>
              <w:rFonts w:eastAsiaTheme="minorEastAsia"/>
              <w:b w:val="0"/>
              <w:bCs w:val="0"/>
              <w:caps w:val="0"/>
              <w:noProof/>
              <w:sz w:val="24"/>
              <w:szCs w:val="24"/>
              <w:u w:val="none"/>
              <w:lang w:eastAsia="en-GB"/>
            </w:rPr>
          </w:pPr>
          <w:hyperlink w:anchor="_Toc237078600" w:history="1">
            <w:r w:rsidRPr="00E20899">
              <w:rPr>
                <w:rStyle w:val="Hyperlink"/>
                <w:noProof/>
              </w:rPr>
              <w:t>2.Organisational Culture of Severn Trent Water</w:t>
            </w:r>
            <w:r>
              <w:rPr>
                <w:noProof/>
                <w:webHidden/>
              </w:rPr>
              <w:tab/>
            </w:r>
            <w:r>
              <w:rPr>
                <w:noProof/>
                <w:webHidden/>
              </w:rPr>
              <w:fldChar w:fldCharType="begin"/>
            </w:r>
            <w:r>
              <w:rPr>
                <w:noProof/>
                <w:webHidden/>
              </w:rPr>
              <w:instrText xml:space="preserve"> PAGEREF _Toc237078600 \h </w:instrText>
            </w:r>
            <w:r>
              <w:rPr>
                <w:noProof/>
                <w:webHidden/>
              </w:rPr>
            </w:r>
            <w:r>
              <w:rPr>
                <w:noProof/>
                <w:webHidden/>
              </w:rPr>
              <w:fldChar w:fldCharType="separate"/>
            </w:r>
            <w:r>
              <w:rPr>
                <w:noProof/>
                <w:webHidden/>
              </w:rPr>
              <w:t>3</w:t>
            </w:r>
            <w:r>
              <w:rPr>
                <w:noProof/>
                <w:webHidden/>
              </w:rPr>
              <w:fldChar w:fldCharType="end"/>
            </w:r>
          </w:hyperlink>
        </w:p>
        <w:p w14:paraId="6ACF4816" w14:textId="0DCDC2AB" w:rsidR="000F795B" w:rsidRDefault="000F795B">
          <w:pPr>
            <w:pStyle w:val="TOC1"/>
            <w:tabs>
              <w:tab w:val="right" w:leader="dot" w:pos="9016"/>
            </w:tabs>
            <w:rPr>
              <w:rFonts w:eastAsiaTheme="minorEastAsia"/>
              <w:b w:val="0"/>
              <w:bCs w:val="0"/>
              <w:caps w:val="0"/>
              <w:noProof/>
              <w:sz w:val="24"/>
              <w:szCs w:val="24"/>
              <w:u w:val="none"/>
              <w:lang w:eastAsia="en-GB"/>
            </w:rPr>
          </w:pPr>
          <w:hyperlink w:anchor="_Toc237078601" w:history="1">
            <w:r w:rsidRPr="00E20899">
              <w:rPr>
                <w:rStyle w:val="Hyperlink"/>
                <w:noProof/>
              </w:rPr>
              <w:t>3.Schein  Three Levels of Organisational Culture</w:t>
            </w:r>
            <w:r>
              <w:rPr>
                <w:noProof/>
                <w:webHidden/>
              </w:rPr>
              <w:tab/>
            </w:r>
            <w:r>
              <w:rPr>
                <w:noProof/>
                <w:webHidden/>
              </w:rPr>
              <w:fldChar w:fldCharType="begin"/>
            </w:r>
            <w:r>
              <w:rPr>
                <w:noProof/>
                <w:webHidden/>
              </w:rPr>
              <w:instrText xml:space="preserve"> PAGEREF _Toc237078601 \h </w:instrText>
            </w:r>
            <w:r>
              <w:rPr>
                <w:noProof/>
                <w:webHidden/>
              </w:rPr>
            </w:r>
            <w:r>
              <w:rPr>
                <w:noProof/>
                <w:webHidden/>
              </w:rPr>
              <w:fldChar w:fldCharType="separate"/>
            </w:r>
            <w:r>
              <w:rPr>
                <w:noProof/>
                <w:webHidden/>
              </w:rPr>
              <w:t>4</w:t>
            </w:r>
            <w:r>
              <w:rPr>
                <w:noProof/>
                <w:webHidden/>
              </w:rPr>
              <w:fldChar w:fldCharType="end"/>
            </w:r>
          </w:hyperlink>
        </w:p>
        <w:p w14:paraId="2D0D6F1A" w14:textId="24B07DB0" w:rsidR="000F795B" w:rsidRDefault="000F795B">
          <w:pPr>
            <w:pStyle w:val="TOC1"/>
            <w:tabs>
              <w:tab w:val="right" w:leader="dot" w:pos="9016"/>
            </w:tabs>
            <w:rPr>
              <w:rFonts w:eastAsiaTheme="minorEastAsia"/>
              <w:b w:val="0"/>
              <w:bCs w:val="0"/>
              <w:caps w:val="0"/>
              <w:noProof/>
              <w:sz w:val="24"/>
              <w:szCs w:val="24"/>
              <w:u w:val="none"/>
              <w:lang w:eastAsia="en-GB"/>
            </w:rPr>
          </w:pPr>
          <w:hyperlink w:anchor="_Toc237078602" w:history="1">
            <w:r w:rsidRPr="00E20899">
              <w:rPr>
                <w:rStyle w:val="Hyperlink"/>
                <w:noProof/>
              </w:rPr>
              <w:t>4.HOW ORGANISATIONAL CULTURE HELPS SHAPE THE COMPANY’S STRUCTURE AND DECISION-MAKING.</w:t>
            </w:r>
            <w:r>
              <w:rPr>
                <w:noProof/>
                <w:webHidden/>
              </w:rPr>
              <w:tab/>
            </w:r>
            <w:r>
              <w:rPr>
                <w:noProof/>
                <w:webHidden/>
              </w:rPr>
              <w:fldChar w:fldCharType="begin"/>
            </w:r>
            <w:r>
              <w:rPr>
                <w:noProof/>
                <w:webHidden/>
              </w:rPr>
              <w:instrText xml:space="preserve"> PAGEREF _Toc237078602 \h </w:instrText>
            </w:r>
            <w:r>
              <w:rPr>
                <w:noProof/>
                <w:webHidden/>
              </w:rPr>
            </w:r>
            <w:r>
              <w:rPr>
                <w:noProof/>
                <w:webHidden/>
              </w:rPr>
              <w:fldChar w:fldCharType="separate"/>
            </w:r>
            <w:r>
              <w:rPr>
                <w:noProof/>
                <w:webHidden/>
              </w:rPr>
              <w:t>5</w:t>
            </w:r>
            <w:r>
              <w:rPr>
                <w:noProof/>
                <w:webHidden/>
              </w:rPr>
              <w:fldChar w:fldCharType="end"/>
            </w:r>
          </w:hyperlink>
        </w:p>
        <w:p w14:paraId="776BFCB4" w14:textId="25DB9F13" w:rsidR="000F795B" w:rsidRDefault="000F795B">
          <w:pPr>
            <w:pStyle w:val="TOC1"/>
            <w:tabs>
              <w:tab w:val="right" w:leader="dot" w:pos="9016"/>
            </w:tabs>
            <w:rPr>
              <w:rFonts w:eastAsiaTheme="minorEastAsia"/>
              <w:b w:val="0"/>
              <w:bCs w:val="0"/>
              <w:caps w:val="0"/>
              <w:noProof/>
              <w:sz w:val="24"/>
              <w:szCs w:val="24"/>
              <w:u w:val="none"/>
              <w:lang w:eastAsia="en-GB"/>
            </w:rPr>
          </w:pPr>
          <w:hyperlink w:anchor="_Toc237078603" w:history="1">
            <w:r w:rsidRPr="00E20899">
              <w:rPr>
                <w:rStyle w:val="Hyperlink"/>
                <w:noProof/>
              </w:rPr>
              <w:t>4.1 Organizational Structure</w:t>
            </w:r>
            <w:r>
              <w:rPr>
                <w:noProof/>
                <w:webHidden/>
              </w:rPr>
              <w:tab/>
            </w:r>
            <w:r>
              <w:rPr>
                <w:noProof/>
                <w:webHidden/>
              </w:rPr>
              <w:fldChar w:fldCharType="begin"/>
            </w:r>
            <w:r>
              <w:rPr>
                <w:noProof/>
                <w:webHidden/>
              </w:rPr>
              <w:instrText xml:space="preserve"> PAGEREF _Toc237078603 \h </w:instrText>
            </w:r>
            <w:r>
              <w:rPr>
                <w:noProof/>
                <w:webHidden/>
              </w:rPr>
            </w:r>
            <w:r>
              <w:rPr>
                <w:noProof/>
                <w:webHidden/>
              </w:rPr>
              <w:fldChar w:fldCharType="separate"/>
            </w:r>
            <w:r>
              <w:rPr>
                <w:noProof/>
                <w:webHidden/>
              </w:rPr>
              <w:t>6</w:t>
            </w:r>
            <w:r>
              <w:rPr>
                <w:noProof/>
                <w:webHidden/>
              </w:rPr>
              <w:fldChar w:fldCharType="end"/>
            </w:r>
          </w:hyperlink>
        </w:p>
        <w:p w14:paraId="04CA7171" w14:textId="402AAD94" w:rsidR="000F795B" w:rsidRDefault="000F795B">
          <w:pPr>
            <w:pStyle w:val="TOC1"/>
            <w:tabs>
              <w:tab w:val="right" w:leader="dot" w:pos="9016"/>
            </w:tabs>
            <w:rPr>
              <w:rFonts w:eastAsiaTheme="minorEastAsia"/>
              <w:b w:val="0"/>
              <w:bCs w:val="0"/>
              <w:caps w:val="0"/>
              <w:noProof/>
              <w:sz w:val="24"/>
              <w:szCs w:val="24"/>
              <w:u w:val="none"/>
              <w:lang w:eastAsia="en-GB"/>
            </w:rPr>
          </w:pPr>
          <w:hyperlink w:anchor="_Toc237078604" w:history="1">
            <w:r w:rsidRPr="00E20899">
              <w:rPr>
                <w:rStyle w:val="Hyperlink"/>
                <w:noProof/>
              </w:rPr>
              <w:t>4.2 Advantages of the Hierarchical Functional Structure</w:t>
            </w:r>
            <w:r>
              <w:rPr>
                <w:noProof/>
                <w:webHidden/>
              </w:rPr>
              <w:tab/>
            </w:r>
            <w:r>
              <w:rPr>
                <w:noProof/>
                <w:webHidden/>
              </w:rPr>
              <w:fldChar w:fldCharType="begin"/>
            </w:r>
            <w:r>
              <w:rPr>
                <w:noProof/>
                <w:webHidden/>
              </w:rPr>
              <w:instrText xml:space="preserve"> PAGEREF _Toc237078604 \h </w:instrText>
            </w:r>
            <w:r>
              <w:rPr>
                <w:noProof/>
                <w:webHidden/>
              </w:rPr>
            </w:r>
            <w:r>
              <w:rPr>
                <w:noProof/>
                <w:webHidden/>
              </w:rPr>
              <w:fldChar w:fldCharType="separate"/>
            </w:r>
            <w:r>
              <w:rPr>
                <w:noProof/>
                <w:webHidden/>
              </w:rPr>
              <w:t>6</w:t>
            </w:r>
            <w:r>
              <w:rPr>
                <w:noProof/>
                <w:webHidden/>
              </w:rPr>
              <w:fldChar w:fldCharType="end"/>
            </w:r>
          </w:hyperlink>
        </w:p>
        <w:p w14:paraId="656EACAD" w14:textId="20E5E330" w:rsidR="000F795B" w:rsidRDefault="000F795B">
          <w:pPr>
            <w:pStyle w:val="TOC1"/>
            <w:tabs>
              <w:tab w:val="right" w:leader="dot" w:pos="9016"/>
            </w:tabs>
            <w:rPr>
              <w:rFonts w:eastAsiaTheme="minorEastAsia"/>
              <w:b w:val="0"/>
              <w:bCs w:val="0"/>
              <w:caps w:val="0"/>
              <w:noProof/>
              <w:sz w:val="24"/>
              <w:szCs w:val="24"/>
              <w:u w:val="none"/>
              <w:lang w:eastAsia="en-GB"/>
            </w:rPr>
          </w:pPr>
          <w:hyperlink w:anchor="_Toc237078605" w:history="1">
            <w:r w:rsidRPr="00E20899">
              <w:rPr>
                <w:rStyle w:val="Hyperlink"/>
                <w:noProof/>
              </w:rPr>
              <w:t>4.3 Disadvantages of the Hierarchical Functional Structure</w:t>
            </w:r>
            <w:r>
              <w:rPr>
                <w:noProof/>
                <w:webHidden/>
              </w:rPr>
              <w:tab/>
            </w:r>
            <w:r>
              <w:rPr>
                <w:noProof/>
                <w:webHidden/>
              </w:rPr>
              <w:fldChar w:fldCharType="begin"/>
            </w:r>
            <w:r>
              <w:rPr>
                <w:noProof/>
                <w:webHidden/>
              </w:rPr>
              <w:instrText xml:space="preserve"> PAGEREF _Toc237078605 \h </w:instrText>
            </w:r>
            <w:r>
              <w:rPr>
                <w:noProof/>
                <w:webHidden/>
              </w:rPr>
            </w:r>
            <w:r>
              <w:rPr>
                <w:noProof/>
                <w:webHidden/>
              </w:rPr>
              <w:fldChar w:fldCharType="separate"/>
            </w:r>
            <w:r>
              <w:rPr>
                <w:noProof/>
                <w:webHidden/>
              </w:rPr>
              <w:t>7</w:t>
            </w:r>
            <w:r>
              <w:rPr>
                <w:noProof/>
                <w:webHidden/>
              </w:rPr>
              <w:fldChar w:fldCharType="end"/>
            </w:r>
          </w:hyperlink>
        </w:p>
        <w:p w14:paraId="61E364A1" w14:textId="5346046A" w:rsidR="000F795B" w:rsidRDefault="000F795B">
          <w:pPr>
            <w:pStyle w:val="TOC1"/>
            <w:tabs>
              <w:tab w:val="right" w:leader="dot" w:pos="9016"/>
            </w:tabs>
            <w:rPr>
              <w:rFonts w:eastAsiaTheme="minorEastAsia"/>
              <w:b w:val="0"/>
              <w:bCs w:val="0"/>
              <w:caps w:val="0"/>
              <w:noProof/>
              <w:sz w:val="24"/>
              <w:szCs w:val="24"/>
              <w:u w:val="none"/>
              <w:lang w:eastAsia="en-GB"/>
            </w:rPr>
          </w:pPr>
          <w:hyperlink w:anchor="_Toc237078606" w:history="1">
            <w:r w:rsidRPr="00E20899">
              <w:rPr>
                <w:rStyle w:val="Hyperlink"/>
                <w:noProof/>
              </w:rPr>
              <w:t>4.4 Impact on Decision-Making</w:t>
            </w:r>
            <w:r>
              <w:rPr>
                <w:noProof/>
                <w:webHidden/>
              </w:rPr>
              <w:tab/>
            </w:r>
            <w:r>
              <w:rPr>
                <w:noProof/>
                <w:webHidden/>
              </w:rPr>
              <w:fldChar w:fldCharType="begin"/>
            </w:r>
            <w:r>
              <w:rPr>
                <w:noProof/>
                <w:webHidden/>
              </w:rPr>
              <w:instrText xml:space="preserve"> PAGEREF _Toc237078606 \h </w:instrText>
            </w:r>
            <w:r>
              <w:rPr>
                <w:noProof/>
                <w:webHidden/>
              </w:rPr>
            </w:r>
            <w:r>
              <w:rPr>
                <w:noProof/>
                <w:webHidden/>
              </w:rPr>
              <w:fldChar w:fldCharType="separate"/>
            </w:r>
            <w:r>
              <w:rPr>
                <w:noProof/>
                <w:webHidden/>
              </w:rPr>
              <w:t>7</w:t>
            </w:r>
            <w:r>
              <w:rPr>
                <w:noProof/>
                <w:webHidden/>
              </w:rPr>
              <w:fldChar w:fldCharType="end"/>
            </w:r>
          </w:hyperlink>
        </w:p>
        <w:p w14:paraId="6B985106" w14:textId="499E7E23" w:rsidR="000F795B" w:rsidRDefault="000F795B">
          <w:pPr>
            <w:pStyle w:val="TOC1"/>
            <w:tabs>
              <w:tab w:val="right" w:leader="dot" w:pos="9016"/>
            </w:tabs>
            <w:rPr>
              <w:rFonts w:eastAsiaTheme="minorEastAsia"/>
              <w:b w:val="0"/>
              <w:bCs w:val="0"/>
              <w:caps w:val="0"/>
              <w:noProof/>
              <w:sz w:val="24"/>
              <w:szCs w:val="24"/>
              <w:u w:val="none"/>
              <w:lang w:eastAsia="en-GB"/>
            </w:rPr>
          </w:pPr>
          <w:hyperlink w:anchor="_Toc237078607" w:history="1">
            <w:r w:rsidRPr="00E20899">
              <w:rPr>
                <w:rStyle w:val="Hyperlink"/>
                <w:noProof/>
              </w:rPr>
              <w:t>5.Relevant Frameworks Models and Theories</w:t>
            </w:r>
            <w:r>
              <w:rPr>
                <w:noProof/>
                <w:webHidden/>
              </w:rPr>
              <w:tab/>
            </w:r>
            <w:r>
              <w:rPr>
                <w:noProof/>
                <w:webHidden/>
              </w:rPr>
              <w:fldChar w:fldCharType="begin"/>
            </w:r>
            <w:r>
              <w:rPr>
                <w:noProof/>
                <w:webHidden/>
              </w:rPr>
              <w:instrText xml:space="preserve"> PAGEREF _Toc237078607 \h </w:instrText>
            </w:r>
            <w:r>
              <w:rPr>
                <w:noProof/>
                <w:webHidden/>
              </w:rPr>
            </w:r>
            <w:r>
              <w:rPr>
                <w:noProof/>
                <w:webHidden/>
              </w:rPr>
              <w:fldChar w:fldCharType="separate"/>
            </w:r>
            <w:r>
              <w:rPr>
                <w:noProof/>
                <w:webHidden/>
              </w:rPr>
              <w:t>8</w:t>
            </w:r>
            <w:r>
              <w:rPr>
                <w:noProof/>
                <w:webHidden/>
              </w:rPr>
              <w:fldChar w:fldCharType="end"/>
            </w:r>
          </w:hyperlink>
        </w:p>
        <w:p w14:paraId="4D693988" w14:textId="75A15DE4" w:rsidR="000F795B" w:rsidRDefault="000F795B">
          <w:pPr>
            <w:pStyle w:val="TOC1"/>
            <w:tabs>
              <w:tab w:val="right" w:leader="dot" w:pos="9016"/>
            </w:tabs>
            <w:rPr>
              <w:rFonts w:eastAsiaTheme="minorEastAsia"/>
              <w:b w:val="0"/>
              <w:bCs w:val="0"/>
              <w:caps w:val="0"/>
              <w:noProof/>
              <w:sz w:val="24"/>
              <w:szCs w:val="24"/>
              <w:u w:val="none"/>
              <w:lang w:eastAsia="en-GB"/>
            </w:rPr>
          </w:pPr>
          <w:hyperlink w:anchor="_Toc237078608" w:history="1">
            <w:r w:rsidRPr="00E20899">
              <w:rPr>
                <w:rStyle w:val="Hyperlink"/>
                <w:noProof/>
              </w:rPr>
              <w:t>5.1 Minztberg’s Machine Bureaucracy</w:t>
            </w:r>
            <w:r>
              <w:rPr>
                <w:noProof/>
                <w:webHidden/>
              </w:rPr>
              <w:tab/>
            </w:r>
            <w:r>
              <w:rPr>
                <w:noProof/>
                <w:webHidden/>
              </w:rPr>
              <w:fldChar w:fldCharType="begin"/>
            </w:r>
            <w:r>
              <w:rPr>
                <w:noProof/>
                <w:webHidden/>
              </w:rPr>
              <w:instrText xml:space="preserve"> PAGEREF _Toc237078608 \h </w:instrText>
            </w:r>
            <w:r>
              <w:rPr>
                <w:noProof/>
                <w:webHidden/>
              </w:rPr>
            </w:r>
            <w:r>
              <w:rPr>
                <w:noProof/>
                <w:webHidden/>
              </w:rPr>
              <w:fldChar w:fldCharType="separate"/>
            </w:r>
            <w:r>
              <w:rPr>
                <w:noProof/>
                <w:webHidden/>
              </w:rPr>
              <w:t>8</w:t>
            </w:r>
            <w:r>
              <w:rPr>
                <w:noProof/>
                <w:webHidden/>
              </w:rPr>
              <w:fldChar w:fldCharType="end"/>
            </w:r>
          </w:hyperlink>
        </w:p>
        <w:p w14:paraId="58D0F4E4" w14:textId="57C058C3" w:rsidR="000F795B" w:rsidRDefault="000F795B">
          <w:pPr>
            <w:pStyle w:val="TOC1"/>
            <w:tabs>
              <w:tab w:val="right" w:leader="dot" w:pos="9016"/>
            </w:tabs>
            <w:rPr>
              <w:rFonts w:eastAsiaTheme="minorEastAsia"/>
              <w:b w:val="0"/>
              <w:bCs w:val="0"/>
              <w:caps w:val="0"/>
              <w:noProof/>
              <w:sz w:val="24"/>
              <w:szCs w:val="24"/>
              <w:u w:val="none"/>
              <w:lang w:eastAsia="en-GB"/>
            </w:rPr>
          </w:pPr>
          <w:hyperlink w:anchor="_Toc237078609" w:history="1">
            <w:r w:rsidRPr="00E20899">
              <w:rPr>
                <w:rStyle w:val="Hyperlink"/>
                <w:noProof/>
              </w:rPr>
              <w:t>5.2 McKinsey 7s framework</w:t>
            </w:r>
            <w:r>
              <w:rPr>
                <w:noProof/>
                <w:webHidden/>
              </w:rPr>
              <w:tab/>
            </w:r>
            <w:r>
              <w:rPr>
                <w:noProof/>
                <w:webHidden/>
              </w:rPr>
              <w:fldChar w:fldCharType="begin"/>
            </w:r>
            <w:r>
              <w:rPr>
                <w:noProof/>
                <w:webHidden/>
              </w:rPr>
              <w:instrText xml:space="preserve"> PAGEREF _Toc237078609 \h </w:instrText>
            </w:r>
            <w:r>
              <w:rPr>
                <w:noProof/>
                <w:webHidden/>
              </w:rPr>
            </w:r>
            <w:r>
              <w:rPr>
                <w:noProof/>
                <w:webHidden/>
              </w:rPr>
              <w:fldChar w:fldCharType="separate"/>
            </w:r>
            <w:r>
              <w:rPr>
                <w:noProof/>
                <w:webHidden/>
              </w:rPr>
              <w:t>9</w:t>
            </w:r>
            <w:r>
              <w:rPr>
                <w:noProof/>
                <w:webHidden/>
              </w:rPr>
              <w:fldChar w:fldCharType="end"/>
            </w:r>
          </w:hyperlink>
        </w:p>
        <w:p w14:paraId="634FAA8A" w14:textId="47D91E38" w:rsidR="000F795B" w:rsidRDefault="000F795B">
          <w:pPr>
            <w:pStyle w:val="TOC1"/>
            <w:tabs>
              <w:tab w:val="right" w:leader="dot" w:pos="9016"/>
            </w:tabs>
            <w:rPr>
              <w:rFonts w:eastAsiaTheme="minorEastAsia"/>
              <w:b w:val="0"/>
              <w:bCs w:val="0"/>
              <w:caps w:val="0"/>
              <w:noProof/>
              <w:sz w:val="24"/>
              <w:szCs w:val="24"/>
              <w:u w:val="none"/>
              <w:lang w:eastAsia="en-GB"/>
            </w:rPr>
          </w:pPr>
          <w:hyperlink w:anchor="_Toc237078610" w:history="1">
            <w:r w:rsidRPr="00E20899">
              <w:rPr>
                <w:rStyle w:val="Hyperlink"/>
                <w:noProof/>
              </w:rPr>
              <w:t>6. Organisational Culture and Adaptation to the External Environment</w:t>
            </w:r>
            <w:r>
              <w:rPr>
                <w:noProof/>
                <w:webHidden/>
              </w:rPr>
              <w:tab/>
            </w:r>
            <w:r>
              <w:rPr>
                <w:noProof/>
                <w:webHidden/>
              </w:rPr>
              <w:fldChar w:fldCharType="begin"/>
            </w:r>
            <w:r>
              <w:rPr>
                <w:noProof/>
                <w:webHidden/>
              </w:rPr>
              <w:instrText xml:space="preserve"> PAGEREF _Toc237078610 \h </w:instrText>
            </w:r>
            <w:r>
              <w:rPr>
                <w:noProof/>
                <w:webHidden/>
              </w:rPr>
            </w:r>
            <w:r>
              <w:rPr>
                <w:noProof/>
                <w:webHidden/>
              </w:rPr>
              <w:fldChar w:fldCharType="separate"/>
            </w:r>
            <w:r>
              <w:rPr>
                <w:noProof/>
                <w:webHidden/>
              </w:rPr>
              <w:t>10</w:t>
            </w:r>
            <w:r>
              <w:rPr>
                <w:noProof/>
                <w:webHidden/>
              </w:rPr>
              <w:fldChar w:fldCharType="end"/>
            </w:r>
          </w:hyperlink>
        </w:p>
        <w:p w14:paraId="024E5690" w14:textId="2E6A5E96" w:rsidR="000F795B" w:rsidRDefault="000F795B">
          <w:pPr>
            <w:pStyle w:val="TOC1"/>
            <w:tabs>
              <w:tab w:val="right" w:leader="dot" w:pos="9016"/>
            </w:tabs>
            <w:rPr>
              <w:rFonts w:eastAsiaTheme="minorEastAsia"/>
              <w:b w:val="0"/>
              <w:bCs w:val="0"/>
              <w:caps w:val="0"/>
              <w:noProof/>
              <w:sz w:val="24"/>
              <w:szCs w:val="24"/>
              <w:u w:val="none"/>
              <w:lang w:eastAsia="en-GB"/>
            </w:rPr>
          </w:pPr>
          <w:hyperlink w:anchor="_Toc237078611" w:history="1">
            <w:r w:rsidRPr="00E20899">
              <w:rPr>
                <w:rStyle w:val="Hyperlink"/>
                <w:noProof/>
              </w:rPr>
              <w:t>7. Organisational Culture and Effective Functioning of Severn Water</w:t>
            </w:r>
            <w:r>
              <w:rPr>
                <w:noProof/>
                <w:webHidden/>
              </w:rPr>
              <w:tab/>
            </w:r>
            <w:r>
              <w:rPr>
                <w:noProof/>
                <w:webHidden/>
              </w:rPr>
              <w:fldChar w:fldCharType="begin"/>
            </w:r>
            <w:r>
              <w:rPr>
                <w:noProof/>
                <w:webHidden/>
              </w:rPr>
              <w:instrText xml:space="preserve"> PAGEREF _Toc237078611 \h </w:instrText>
            </w:r>
            <w:r>
              <w:rPr>
                <w:noProof/>
                <w:webHidden/>
              </w:rPr>
            </w:r>
            <w:r>
              <w:rPr>
                <w:noProof/>
                <w:webHidden/>
              </w:rPr>
              <w:fldChar w:fldCharType="separate"/>
            </w:r>
            <w:r>
              <w:rPr>
                <w:noProof/>
                <w:webHidden/>
              </w:rPr>
              <w:t>14</w:t>
            </w:r>
            <w:r>
              <w:rPr>
                <w:noProof/>
                <w:webHidden/>
              </w:rPr>
              <w:fldChar w:fldCharType="end"/>
            </w:r>
          </w:hyperlink>
        </w:p>
        <w:p w14:paraId="125B9168" w14:textId="4D5A02B1" w:rsidR="000F795B" w:rsidRDefault="000F795B">
          <w:pPr>
            <w:pStyle w:val="TOC1"/>
            <w:tabs>
              <w:tab w:val="right" w:leader="dot" w:pos="9016"/>
            </w:tabs>
            <w:rPr>
              <w:rFonts w:eastAsiaTheme="minorEastAsia"/>
              <w:b w:val="0"/>
              <w:bCs w:val="0"/>
              <w:caps w:val="0"/>
              <w:noProof/>
              <w:sz w:val="24"/>
              <w:szCs w:val="24"/>
              <w:u w:val="none"/>
              <w:lang w:eastAsia="en-GB"/>
            </w:rPr>
          </w:pPr>
          <w:hyperlink w:anchor="_Toc237078612" w:history="1">
            <w:r w:rsidRPr="00E20899">
              <w:rPr>
                <w:rStyle w:val="Hyperlink"/>
                <w:noProof/>
              </w:rPr>
              <w:t>8. Evaluation of the Impact of Organisational culture on Organisational Performance</w:t>
            </w:r>
            <w:r>
              <w:rPr>
                <w:noProof/>
                <w:webHidden/>
              </w:rPr>
              <w:tab/>
            </w:r>
            <w:r>
              <w:rPr>
                <w:noProof/>
                <w:webHidden/>
              </w:rPr>
              <w:fldChar w:fldCharType="begin"/>
            </w:r>
            <w:r>
              <w:rPr>
                <w:noProof/>
                <w:webHidden/>
              </w:rPr>
              <w:instrText xml:space="preserve"> PAGEREF _Toc237078612 \h </w:instrText>
            </w:r>
            <w:r>
              <w:rPr>
                <w:noProof/>
                <w:webHidden/>
              </w:rPr>
            </w:r>
            <w:r>
              <w:rPr>
                <w:noProof/>
                <w:webHidden/>
              </w:rPr>
              <w:fldChar w:fldCharType="separate"/>
            </w:r>
            <w:r>
              <w:rPr>
                <w:noProof/>
                <w:webHidden/>
              </w:rPr>
              <w:t>14</w:t>
            </w:r>
            <w:r>
              <w:rPr>
                <w:noProof/>
                <w:webHidden/>
              </w:rPr>
              <w:fldChar w:fldCharType="end"/>
            </w:r>
          </w:hyperlink>
        </w:p>
        <w:p w14:paraId="5DE5F403" w14:textId="7FC551BA" w:rsidR="000F795B" w:rsidRDefault="000F795B">
          <w:pPr>
            <w:pStyle w:val="TOC1"/>
            <w:tabs>
              <w:tab w:val="right" w:leader="dot" w:pos="9016"/>
            </w:tabs>
            <w:rPr>
              <w:rFonts w:eastAsiaTheme="minorEastAsia"/>
              <w:b w:val="0"/>
              <w:bCs w:val="0"/>
              <w:caps w:val="0"/>
              <w:noProof/>
              <w:sz w:val="24"/>
              <w:szCs w:val="24"/>
              <w:u w:val="none"/>
              <w:lang w:eastAsia="en-GB"/>
            </w:rPr>
          </w:pPr>
          <w:hyperlink w:anchor="_Toc237078613" w:history="1">
            <w:r w:rsidRPr="00E20899">
              <w:rPr>
                <w:rStyle w:val="Hyperlink"/>
                <w:noProof/>
              </w:rPr>
              <w:t>Conclusion</w:t>
            </w:r>
            <w:r>
              <w:rPr>
                <w:noProof/>
                <w:webHidden/>
              </w:rPr>
              <w:tab/>
            </w:r>
            <w:r>
              <w:rPr>
                <w:noProof/>
                <w:webHidden/>
              </w:rPr>
              <w:fldChar w:fldCharType="begin"/>
            </w:r>
            <w:r>
              <w:rPr>
                <w:noProof/>
                <w:webHidden/>
              </w:rPr>
              <w:instrText xml:space="preserve"> PAGEREF _Toc237078613 \h </w:instrText>
            </w:r>
            <w:r>
              <w:rPr>
                <w:noProof/>
                <w:webHidden/>
              </w:rPr>
            </w:r>
            <w:r>
              <w:rPr>
                <w:noProof/>
                <w:webHidden/>
              </w:rPr>
              <w:fldChar w:fldCharType="separate"/>
            </w:r>
            <w:r>
              <w:rPr>
                <w:noProof/>
                <w:webHidden/>
              </w:rPr>
              <w:t>14</w:t>
            </w:r>
            <w:r>
              <w:rPr>
                <w:noProof/>
                <w:webHidden/>
              </w:rPr>
              <w:fldChar w:fldCharType="end"/>
            </w:r>
          </w:hyperlink>
        </w:p>
        <w:p w14:paraId="59CEEE88" w14:textId="7713A278" w:rsidR="000F795B" w:rsidRDefault="000F795B">
          <w:pPr>
            <w:pStyle w:val="TOC1"/>
            <w:tabs>
              <w:tab w:val="right" w:leader="dot" w:pos="9016"/>
            </w:tabs>
            <w:rPr>
              <w:rFonts w:eastAsiaTheme="minorEastAsia"/>
              <w:b w:val="0"/>
              <w:bCs w:val="0"/>
              <w:caps w:val="0"/>
              <w:noProof/>
              <w:sz w:val="24"/>
              <w:szCs w:val="24"/>
              <w:u w:val="none"/>
              <w:lang w:eastAsia="en-GB"/>
            </w:rPr>
          </w:pPr>
          <w:hyperlink w:anchor="_Toc237078614" w:history="1">
            <w:r w:rsidRPr="00E20899">
              <w:rPr>
                <w:rStyle w:val="Hyperlink"/>
                <w:noProof/>
              </w:rPr>
              <w:t>REFERENCES:</w:t>
            </w:r>
            <w:r>
              <w:rPr>
                <w:noProof/>
                <w:webHidden/>
              </w:rPr>
              <w:tab/>
            </w:r>
            <w:r>
              <w:rPr>
                <w:noProof/>
                <w:webHidden/>
              </w:rPr>
              <w:fldChar w:fldCharType="begin"/>
            </w:r>
            <w:r>
              <w:rPr>
                <w:noProof/>
                <w:webHidden/>
              </w:rPr>
              <w:instrText xml:space="preserve"> PAGEREF _Toc237078614 \h </w:instrText>
            </w:r>
            <w:r>
              <w:rPr>
                <w:noProof/>
                <w:webHidden/>
              </w:rPr>
            </w:r>
            <w:r>
              <w:rPr>
                <w:noProof/>
                <w:webHidden/>
              </w:rPr>
              <w:fldChar w:fldCharType="separate"/>
            </w:r>
            <w:r>
              <w:rPr>
                <w:noProof/>
                <w:webHidden/>
              </w:rPr>
              <w:t>15</w:t>
            </w:r>
            <w:r>
              <w:rPr>
                <w:noProof/>
                <w:webHidden/>
              </w:rPr>
              <w:fldChar w:fldCharType="end"/>
            </w:r>
          </w:hyperlink>
        </w:p>
        <w:p w14:paraId="54F500FB" w14:textId="72A1B045" w:rsidR="00780F38" w:rsidRDefault="00780F38">
          <w:r w:rsidRPr="005DD692">
            <w:rPr>
              <w:b/>
              <w:bCs/>
              <w:noProof/>
            </w:rPr>
            <w:fldChar w:fldCharType="end"/>
          </w:r>
        </w:p>
      </w:sdtContent>
    </w:sdt>
    <w:p w14:paraId="190FF5E1" w14:textId="57EBC950" w:rsidR="00EF1898" w:rsidRDefault="00EF1898" w:rsidP="00EF1898"/>
    <w:p w14:paraId="162944DE" w14:textId="77777777" w:rsidR="00EF1898" w:rsidRDefault="00EF1898" w:rsidP="00EF1898"/>
    <w:p w14:paraId="64162A66" w14:textId="77777777" w:rsidR="00EF1898" w:rsidRDefault="00EF1898" w:rsidP="00EF1898"/>
    <w:p w14:paraId="6E5A4321" w14:textId="77777777" w:rsidR="00EF1898" w:rsidRDefault="00EF1898" w:rsidP="00EF1898"/>
    <w:p w14:paraId="5FF76D41" w14:textId="77777777" w:rsidR="00EF1898" w:rsidRDefault="00EF1898" w:rsidP="00EF1898"/>
    <w:p w14:paraId="64DC5D1A" w14:textId="2111F9FD" w:rsidR="005F4433" w:rsidRPr="000F795B" w:rsidRDefault="00B20D14" w:rsidP="000F795B">
      <w:pPr>
        <w:pStyle w:val="Heading1"/>
        <w:numPr>
          <w:ilvl w:val="0"/>
          <w:numId w:val="0"/>
        </w:numPr>
        <w:ind w:left="432" w:hanging="432"/>
        <w:rPr>
          <w:sz w:val="24"/>
          <w:szCs w:val="24"/>
        </w:rPr>
      </w:pPr>
      <w:r w:rsidRPr="005DD692">
        <w:rPr>
          <w:sz w:val="24"/>
          <w:szCs w:val="24"/>
        </w:rPr>
        <w:br w:type="page"/>
      </w:r>
      <w:bookmarkStart w:id="1" w:name="_Toc237078598"/>
      <w:r w:rsidRPr="000F795B">
        <w:rPr>
          <w:sz w:val="24"/>
          <w:szCs w:val="24"/>
        </w:rPr>
        <w:lastRenderedPageBreak/>
        <w:t>I</w:t>
      </w:r>
      <w:r w:rsidR="00A63E7A" w:rsidRPr="000F795B">
        <w:rPr>
          <w:sz w:val="24"/>
          <w:szCs w:val="24"/>
        </w:rPr>
        <w:t>ntroduction</w:t>
      </w:r>
      <w:bookmarkEnd w:id="0"/>
      <w:bookmarkEnd w:id="1"/>
      <w:r w:rsidR="00CD1D2B" w:rsidRPr="000F795B">
        <w:rPr>
          <w:sz w:val="24"/>
          <w:szCs w:val="24"/>
        </w:rPr>
        <w:t xml:space="preserve"> </w:t>
      </w:r>
    </w:p>
    <w:p w14:paraId="2AFFC581" w14:textId="6FCC5DFB" w:rsidR="003A4F8A" w:rsidRDefault="005F4433" w:rsidP="00C83994">
      <w:pPr>
        <w:spacing w:line="360" w:lineRule="auto"/>
        <w:jc w:val="both"/>
        <w:rPr>
          <w:rFonts w:ascii="Calibri" w:hAnsi="Calibri" w:cs="Calibri"/>
        </w:rPr>
      </w:pPr>
      <w:r w:rsidRPr="008F29C1">
        <w:rPr>
          <w:rFonts w:ascii="Calibri" w:hAnsi="Calibri" w:cs="Calibri"/>
        </w:rPr>
        <w:t xml:space="preserve">Organisational culture </w:t>
      </w:r>
      <w:r w:rsidR="006150A5">
        <w:rPr>
          <w:rFonts w:ascii="Calibri" w:hAnsi="Calibri" w:cs="Calibri"/>
        </w:rPr>
        <w:t>is important</w:t>
      </w:r>
      <w:r w:rsidR="00217CED">
        <w:rPr>
          <w:rFonts w:ascii="Calibri" w:hAnsi="Calibri" w:cs="Calibri"/>
        </w:rPr>
        <w:t xml:space="preserve"> because it influences how employees </w:t>
      </w:r>
      <w:r w:rsidR="00962A85">
        <w:rPr>
          <w:rFonts w:ascii="Calibri" w:hAnsi="Calibri" w:cs="Calibri"/>
        </w:rPr>
        <w:t>behave,</w:t>
      </w:r>
      <w:r w:rsidR="00217CED">
        <w:rPr>
          <w:rFonts w:ascii="Calibri" w:hAnsi="Calibri" w:cs="Calibri"/>
        </w:rPr>
        <w:t xml:space="preserve"> work together and contribute towards</w:t>
      </w:r>
      <w:r w:rsidR="00E424BC">
        <w:rPr>
          <w:rFonts w:ascii="Calibri" w:hAnsi="Calibri" w:cs="Calibri"/>
        </w:rPr>
        <w:t xml:space="preserve"> organisational goals</w:t>
      </w:r>
      <w:r w:rsidR="00790250" w:rsidRPr="008F29C1">
        <w:rPr>
          <w:rFonts w:ascii="Calibri" w:hAnsi="Calibri" w:cs="Calibri"/>
        </w:rPr>
        <w:t>.</w:t>
      </w:r>
      <w:r w:rsidR="00962A85">
        <w:rPr>
          <w:rFonts w:ascii="Calibri" w:hAnsi="Calibri" w:cs="Calibri"/>
        </w:rPr>
        <w:t xml:space="preserve"> </w:t>
      </w:r>
      <w:r w:rsidR="00790250" w:rsidRPr="008F29C1">
        <w:rPr>
          <w:rFonts w:ascii="Calibri" w:hAnsi="Calibri" w:cs="Calibri"/>
        </w:rPr>
        <w:t>Mullins and Cristy (</w:t>
      </w:r>
      <w:r w:rsidR="00790250" w:rsidRPr="005DD692">
        <w:rPr>
          <w:rFonts w:ascii="Calibri" w:hAnsi="Calibri" w:cs="Calibri"/>
        </w:rPr>
        <w:t>202</w:t>
      </w:r>
      <w:r w:rsidR="007C7B24" w:rsidRPr="005DD692">
        <w:rPr>
          <w:rFonts w:ascii="Calibri" w:hAnsi="Calibri" w:cs="Calibri"/>
        </w:rPr>
        <w:t>4</w:t>
      </w:r>
      <w:r w:rsidR="00FB2EEB" w:rsidRPr="008F29C1">
        <w:rPr>
          <w:rFonts w:ascii="Calibri" w:hAnsi="Calibri" w:cs="Calibri"/>
        </w:rPr>
        <w:t xml:space="preserve">), </w:t>
      </w:r>
      <w:r w:rsidR="00FB2EEB">
        <w:rPr>
          <w:rFonts w:ascii="Calibri" w:hAnsi="Calibri" w:cs="Calibri"/>
        </w:rPr>
        <w:t>explain</w:t>
      </w:r>
      <w:r w:rsidR="0047372E">
        <w:rPr>
          <w:rFonts w:ascii="Calibri" w:hAnsi="Calibri" w:cs="Calibri"/>
        </w:rPr>
        <w:t xml:space="preserve"> that culture, is developed through the values, beliefs and behaviour</w:t>
      </w:r>
      <w:r w:rsidR="00AD59C8">
        <w:rPr>
          <w:rFonts w:ascii="Calibri" w:hAnsi="Calibri" w:cs="Calibri"/>
        </w:rPr>
        <w:t>s shared within an organisation. When these elements</w:t>
      </w:r>
      <w:r w:rsidR="00002327">
        <w:rPr>
          <w:rFonts w:ascii="Calibri" w:hAnsi="Calibri" w:cs="Calibri"/>
        </w:rPr>
        <w:t xml:space="preserve"> are positive and well established, they can support employee performance, innovation</w:t>
      </w:r>
      <w:r w:rsidR="006126B7">
        <w:rPr>
          <w:rFonts w:ascii="Calibri" w:hAnsi="Calibri" w:cs="Calibri"/>
        </w:rPr>
        <w:t xml:space="preserve">, customer service and effective operations. In contrast, </w:t>
      </w:r>
      <w:r w:rsidR="00FB2EEB">
        <w:rPr>
          <w:rFonts w:ascii="Calibri" w:hAnsi="Calibri" w:cs="Calibri"/>
        </w:rPr>
        <w:t>a</w:t>
      </w:r>
      <w:r w:rsidR="006126B7">
        <w:rPr>
          <w:rFonts w:ascii="Calibri" w:hAnsi="Calibri" w:cs="Calibri"/>
        </w:rPr>
        <w:t xml:space="preserve"> suitable organisational culture</w:t>
      </w:r>
      <w:r w:rsidR="00D11E52">
        <w:rPr>
          <w:rFonts w:ascii="Calibri" w:hAnsi="Calibri" w:cs="Calibri"/>
        </w:rPr>
        <w:t xml:space="preserve"> can create difficulties in communication, organisational change and decision-making</w:t>
      </w:r>
      <w:r w:rsidR="00186F89" w:rsidRPr="008F29C1">
        <w:rPr>
          <w:rFonts w:ascii="Calibri" w:hAnsi="Calibri" w:cs="Calibri"/>
        </w:rPr>
        <w:t xml:space="preserve"> (S</w:t>
      </w:r>
      <w:r w:rsidR="00E11F72" w:rsidRPr="008F29C1">
        <w:rPr>
          <w:rFonts w:ascii="Calibri" w:hAnsi="Calibri" w:cs="Calibri"/>
        </w:rPr>
        <w:t>chein and Schein, 2021). This report critically e</w:t>
      </w:r>
      <w:r w:rsidR="00237CFF">
        <w:rPr>
          <w:rFonts w:ascii="Calibri" w:hAnsi="Calibri" w:cs="Calibri"/>
        </w:rPr>
        <w:t xml:space="preserve">xamines </w:t>
      </w:r>
      <w:r w:rsidR="00D859D6" w:rsidRPr="008F29C1">
        <w:rPr>
          <w:rFonts w:ascii="Calibri" w:hAnsi="Calibri" w:cs="Calibri"/>
        </w:rPr>
        <w:t>the organisational</w:t>
      </w:r>
      <w:r w:rsidR="007D58BB" w:rsidRPr="008F29C1">
        <w:rPr>
          <w:rFonts w:ascii="Calibri" w:hAnsi="Calibri" w:cs="Calibri"/>
        </w:rPr>
        <w:t xml:space="preserve"> culture</w:t>
      </w:r>
      <w:r w:rsidR="0056294A" w:rsidRPr="008F29C1">
        <w:rPr>
          <w:rFonts w:ascii="Calibri" w:hAnsi="Calibri" w:cs="Calibri"/>
        </w:rPr>
        <w:t xml:space="preserve"> of Severn Trent Water, </w:t>
      </w:r>
      <w:r w:rsidR="00237CFF">
        <w:rPr>
          <w:rFonts w:ascii="Calibri" w:hAnsi="Calibri" w:cs="Calibri"/>
        </w:rPr>
        <w:t xml:space="preserve">a major </w:t>
      </w:r>
      <w:r w:rsidR="00FB26FE">
        <w:rPr>
          <w:rFonts w:ascii="Calibri" w:hAnsi="Calibri" w:cs="Calibri"/>
        </w:rPr>
        <w:t xml:space="preserve">provider of water and </w:t>
      </w:r>
      <w:proofErr w:type="gramStart"/>
      <w:r w:rsidR="00FB26FE">
        <w:rPr>
          <w:rFonts w:ascii="Calibri" w:hAnsi="Calibri" w:cs="Calibri"/>
        </w:rPr>
        <w:t>waste water</w:t>
      </w:r>
      <w:proofErr w:type="gramEnd"/>
      <w:r w:rsidR="00FB26FE">
        <w:rPr>
          <w:rFonts w:ascii="Calibri" w:hAnsi="Calibri" w:cs="Calibri"/>
        </w:rPr>
        <w:t xml:space="preserve"> services in the UK</w:t>
      </w:r>
      <w:r w:rsidR="00815549">
        <w:rPr>
          <w:rFonts w:ascii="Calibri" w:hAnsi="Calibri" w:cs="Calibri"/>
        </w:rPr>
        <w:t>. It considers the relationship between culture and organisations structure</w:t>
      </w:r>
      <w:r w:rsidR="00425190">
        <w:rPr>
          <w:rFonts w:ascii="Calibri" w:hAnsi="Calibri" w:cs="Calibri"/>
        </w:rPr>
        <w:t xml:space="preserve"> and decision-making, as well as its ability to respond </w:t>
      </w:r>
      <w:r w:rsidR="007E3D71">
        <w:rPr>
          <w:rFonts w:ascii="Calibri" w:hAnsi="Calibri" w:cs="Calibri"/>
        </w:rPr>
        <w:t>to changes in the external environment and maintain organisational performance</w:t>
      </w:r>
      <w:r w:rsidR="002D1EC2">
        <w:rPr>
          <w:rFonts w:ascii="Calibri" w:hAnsi="Calibri" w:cs="Calibri"/>
        </w:rPr>
        <w:t xml:space="preserve">. The analysis uses </w:t>
      </w:r>
      <w:r w:rsidR="004D45F1">
        <w:rPr>
          <w:rFonts w:ascii="Calibri" w:hAnsi="Calibri" w:cs="Calibri"/>
        </w:rPr>
        <w:t>Schein’s Organisational</w:t>
      </w:r>
      <w:r w:rsidR="00F57DBE">
        <w:rPr>
          <w:rFonts w:ascii="Calibri" w:hAnsi="Calibri" w:cs="Calibri"/>
        </w:rPr>
        <w:t xml:space="preserve"> culture Model, Deal; and Kennedys Type of corporate culture</w:t>
      </w:r>
      <w:r w:rsidR="00F7338E">
        <w:rPr>
          <w:rFonts w:ascii="Calibri" w:hAnsi="Calibri" w:cs="Calibri"/>
        </w:rPr>
        <w:t xml:space="preserve"> and Handy’s Cultural Types.</w:t>
      </w:r>
      <w:r w:rsidR="00C811A2">
        <w:rPr>
          <w:rFonts w:ascii="Calibri" w:hAnsi="Calibri" w:cs="Calibri"/>
        </w:rPr>
        <w:t xml:space="preserve"> The report also provides recommendations that may help Severn Trent Water streng</w:t>
      </w:r>
      <w:r w:rsidR="009876B0">
        <w:rPr>
          <w:rFonts w:ascii="Calibri" w:hAnsi="Calibri" w:cs="Calibri"/>
        </w:rPr>
        <w:t>then its organisational culture and support its future performance.</w:t>
      </w:r>
    </w:p>
    <w:p w14:paraId="5453CDDF" w14:textId="77777777" w:rsidR="00CF49CB" w:rsidRPr="008F29C1" w:rsidRDefault="00CF49CB" w:rsidP="006B783D">
      <w:pPr>
        <w:spacing w:line="360" w:lineRule="auto"/>
        <w:rPr>
          <w:rFonts w:ascii="Calibri" w:hAnsi="Calibri" w:cs="Calibri"/>
        </w:rPr>
      </w:pPr>
    </w:p>
    <w:p w14:paraId="67571779" w14:textId="2B9C2935" w:rsidR="009B6342" w:rsidRPr="008F29C1" w:rsidRDefault="00CE6D8A">
      <w:pPr>
        <w:rPr>
          <w:rFonts w:ascii="Calibri" w:hAnsi="Calibri" w:cs="Calibri"/>
        </w:rPr>
      </w:pPr>
      <w:r w:rsidRPr="008F29C1">
        <w:rPr>
          <w:rFonts w:ascii="Calibri" w:hAnsi="Calibri" w:cs="Calibri"/>
          <w:noProof/>
        </w:rPr>
        <w:drawing>
          <wp:inline distT="0" distB="0" distL="0" distR="0" wp14:anchorId="78D184E0" wp14:editId="66CC9442">
            <wp:extent cx="3119718" cy="1881505"/>
            <wp:effectExtent l="0" t="0" r="5080" b="0"/>
            <wp:docPr id="16878123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812330" name="Picture 168781233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90313" cy="1924081"/>
                    </a:xfrm>
                    <a:prstGeom prst="rect">
                      <a:avLst/>
                    </a:prstGeom>
                  </pic:spPr>
                </pic:pic>
              </a:graphicData>
            </a:graphic>
          </wp:inline>
        </w:drawing>
      </w:r>
      <w:r w:rsidRPr="008F29C1">
        <w:rPr>
          <w:rFonts w:ascii="Calibri" w:hAnsi="Calibri" w:cs="Calibri"/>
          <w:noProof/>
        </w:rPr>
        <w:drawing>
          <wp:inline distT="0" distB="0" distL="0" distR="0" wp14:anchorId="20E5981E" wp14:editId="709D8A39">
            <wp:extent cx="2299447" cy="1881505"/>
            <wp:effectExtent l="0" t="0" r="0" b="0"/>
            <wp:docPr id="6094654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465425" name="Picture 60946542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59977" cy="1931033"/>
                    </a:xfrm>
                    <a:prstGeom prst="rect">
                      <a:avLst/>
                    </a:prstGeom>
                  </pic:spPr>
                </pic:pic>
              </a:graphicData>
            </a:graphic>
          </wp:inline>
        </w:drawing>
      </w:r>
    </w:p>
    <w:p w14:paraId="29F83C98" w14:textId="77777777" w:rsidR="002E55B1" w:rsidRPr="008F29C1" w:rsidRDefault="002E55B1" w:rsidP="002E55B1">
      <w:pPr>
        <w:rPr>
          <w:rFonts w:ascii="Calibri" w:hAnsi="Calibri" w:cs="Calibri"/>
        </w:rPr>
      </w:pPr>
      <w:r w:rsidRPr="008F29C1">
        <w:rPr>
          <w:rFonts w:ascii="Calibri" w:hAnsi="Calibri" w:cs="Calibri"/>
        </w:rPr>
        <w:t>Figure 1. Severn Trent Water</w:t>
      </w:r>
      <w:r w:rsidRPr="008F29C1">
        <w:rPr>
          <w:rFonts w:ascii="Calibri" w:hAnsi="Calibri" w:cs="Calibri"/>
          <w:b/>
          <w:bCs/>
        </w:rPr>
        <w:t xml:space="preserve"> </w:t>
      </w:r>
      <w:r w:rsidRPr="008F29C1">
        <w:rPr>
          <w:rFonts w:ascii="Calibri" w:hAnsi="Calibri" w:cs="Calibri"/>
        </w:rPr>
        <w:t>headquarter and operational activities</w:t>
      </w:r>
    </w:p>
    <w:p w14:paraId="71E58903" w14:textId="56E02D1B" w:rsidR="002E55B1" w:rsidRDefault="002E55B1">
      <w:pPr>
        <w:rPr>
          <w:rFonts w:ascii="Calibri" w:hAnsi="Calibri" w:cs="Calibri"/>
        </w:rPr>
      </w:pPr>
    </w:p>
    <w:p w14:paraId="038676CE" w14:textId="0A3D6F5A" w:rsidR="00AD299D" w:rsidRDefault="00200817">
      <w:pPr>
        <w:rPr>
          <w:rFonts w:ascii="Calibri" w:hAnsi="Calibri" w:cs="Calibri"/>
        </w:rPr>
      </w:pPr>
      <w:r>
        <w:rPr>
          <w:rFonts w:ascii="Calibri" w:hAnsi="Calibri" w:cs="Calibri"/>
        </w:rPr>
        <w:t xml:space="preserve">Adapted from </w:t>
      </w:r>
      <w:r w:rsidR="00545262">
        <w:rPr>
          <w:rFonts w:ascii="Calibri" w:hAnsi="Calibri" w:cs="Calibri"/>
        </w:rPr>
        <w:t>(Severn Trent PLC, 2</w:t>
      </w:r>
      <w:r w:rsidR="00F755C7">
        <w:rPr>
          <w:rFonts w:ascii="Calibri" w:hAnsi="Calibri" w:cs="Calibri"/>
        </w:rPr>
        <w:t>025)</w:t>
      </w:r>
    </w:p>
    <w:p w14:paraId="69B94083" w14:textId="0B31D5BB" w:rsidR="00A74E9E" w:rsidRPr="00A11D8F" w:rsidRDefault="00A11D8F" w:rsidP="00A11D8F">
      <w:pPr>
        <w:pStyle w:val="Heading1"/>
        <w:numPr>
          <w:ilvl w:val="0"/>
          <w:numId w:val="0"/>
        </w:numPr>
        <w:ind w:left="432" w:hanging="432"/>
        <w:rPr>
          <w:sz w:val="24"/>
          <w:szCs w:val="24"/>
        </w:rPr>
      </w:pPr>
      <w:bookmarkStart w:id="2" w:name="_Toc235826457"/>
      <w:bookmarkStart w:id="3" w:name="_Toc237078599"/>
      <w:r w:rsidRPr="00A11D8F">
        <w:rPr>
          <w:sz w:val="24"/>
          <w:szCs w:val="24"/>
        </w:rPr>
        <w:t>1.Company Overview</w:t>
      </w:r>
      <w:bookmarkEnd w:id="2"/>
      <w:bookmarkEnd w:id="3"/>
    </w:p>
    <w:p w14:paraId="3413CC65" w14:textId="4560701B" w:rsidR="004849C9" w:rsidRDefault="00930B90" w:rsidP="006C5771">
      <w:pPr>
        <w:spacing w:line="360" w:lineRule="auto"/>
        <w:rPr>
          <w:rFonts w:ascii="Calibri" w:hAnsi="Calibri" w:cs="Calibri"/>
        </w:rPr>
      </w:pPr>
      <w:r w:rsidRPr="008F29C1">
        <w:rPr>
          <w:rFonts w:ascii="Calibri" w:hAnsi="Calibri" w:cs="Calibri"/>
        </w:rPr>
        <w:t>Severn Trent P</w:t>
      </w:r>
      <w:r w:rsidR="009A2F1C" w:rsidRPr="008F29C1">
        <w:rPr>
          <w:rFonts w:ascii="Calibri" w:hAnsi="Calibri" w:cs="Calibri"/>
        </w:rPr>
        <w:t>lc</w:t>
      </w:r>
      <w:r w:rsidR="00B51A7C" w:rsidRPr="008F29C1">
        <w:rPr>
          <w:rFonts w:ascii="Calibri" w:hAnsi="Calibri" w:cs="Calibri"/>
        </w:rPr>
        <w:t xml:space="preserve"> is one of the largest water and wastewater companies in the </w:t>
      </w:r>
      <w:r w:rsidR="00EE1257" w:rsidRPr="008F29C1">
        <w:rPr>
          <w:rFonts w:ascii="Calibri" w:hAnsi="Calibri" w:cs="Calibri"/>
        </w:rPr>
        <w:t>United Kingdom</w:t>
      </w:r>
      <w:r w:rsidR="007B24C8" w:rsidRPr="008F29C1">
        <w:rPr>
          <w:rFonts w:ascii="Calibri" w:hAnsi="Calibri" w:cs="Calibri"/>
        </w:rPr>
        <w:t xml:space="preserve">, providing essential water and sewerage </w:t>
      </w:r>
      <w:r w:rsidR="00C968AC" w:rsidRPr="008F29C1">
        <w:rPr>
          <w:rFonts w:ascii="Calibri" w:hAnsi="Calibri" w:cs="Calibri"/>
        </w:rPr>
        <w:t>service</w:t>
      </w:r>
      <w:r w:rsidR="007B24C8" w:rsidRPr="008F29C1">
        <w:rPr>
          <w:rFonts w:ascii="Calibri" w:hAnsi="Calibri" w:cs="Calibri"/>
        </w:rPr>
        <w:t xml:space="preserve"> to approximately 4.6 million</w:t>
      </w:r>
      <w:r w:rsidR="003E1B18" w:rsidRPr="008F29C1">
        <w:rPr>
          <w:rFonts w:ascii="Calibri" w:hAnsi="Calibri" w:cs="Calibri"/>
        </w:rPr>
        <w:t xml:space="preserve"> house</w:t>
      </w:r>
      <w:r w:rsidR="008D2E4A" w:rsidRPr="008F29C1">
        <w:rPr>
          <w:rFonts w:ascii="Calibri" w:hAnsi="Calibri" w:cs="Calibri"/>
        </w:rPr>
        <w:t xml:space="preserve">holds and businesses </w:t>
      </w:r>
      <w:r w:rsidR="00EA6B9D" w:rsidRPr="008F29C1">
        <w:rPr>
          <w:rFonts w:ascii="Calibri" w:hAnsi="Calibri" w:cs="Calibri"/>
        </w:rPr>
        <w:t>across the</w:t>
      </w:r>
      <w:r w:rsidR="00E33F1B" w:rsidRPr="008F29C1">
        <w:rPr>
          <w:rFonts w:ascii="Calibri" w:hAnsi="Calibri" w:cs="Calibri"/>
        </w:rPr>
        <w:t xml:space="preserve"> midlands and parts of Wales. Established following the priv</w:t>
      </w:r>
      <w:r w:rsidR="005A3FBA" w:rsidRPr="008F29C1">
        <w:rPr>
          <w:rFonts w:ascii="Calibri" w:hAnsi="Calibri" w:cs="Calibri"/>
        </w:rPr>
        <w:t>atisation of the Uk water industry in 1989,</w:t>
      </w:r>
      <w:r w:rsidR="00BB3AD6">
        <w:rPr>
          <w:rFonts w:ascii="Calibri" w:hAnsi="Calibri" w:cs="Calibri"/>
        </w:rPr>
        <w:t xml:space="preserve"> </w:t>
      </w:r>
      <w:r w:rsidR="00F755C7">
        <w:rPr>
          <w:rFonts w:ascii="Calibri" w:hAnsi="Calibri" w:cs="Calibri"/>
        </w:rPr>
        <w:t xml:space="preserve">The </w:t>
      </w:r>
      <w:r w:rsidR="00F755C7" w:rsidRPr="008F29C1">
        <w:rPr>
          <w:rFonts w:ascii="Calibri" w:hAnsi="Calibri" w:cs="Calibri"/>
        </w:rPr>
        <w:t>company</w:t>
      </w:r>
      <w:r w:rsidR="00432F8D" w:rsidRPr="008F29C1">
        <w:rPr>
          <w:rFonts w:ascii="Calibri" w:hAnsi="Calibri" w:cs="Calibri"/>
        </w:rPr>
        <w:t xml:space="preserve"> has developed a strong</w:t>
      </w:r>
      <w:r w:rsidR="0015413F">
        <w:rPr>
          <w:rFonts w:ascii="Calibri" w:hAnsi="Calibri" w:cs="Calibri"/>
        </w:rPr>
        <w:t xml:space="preserve"> </w:t>
      </w:r>
      <w:r w:rsidR="00432F8D" w:rsidRPr="008F29C1">
        <w:rPr>
          <w:rFonts w:ascii="Calibri" w:hAnsi="Calibri" w:cs="Calibri"/>
        </w:rPr>
        <w:t xml:space="preserve">reputation for </w:t>
      </w:r>
      <w:r w:rsidR="003E43C1" w:rsidRPr="008F29C1">
        <w:rPr>
          <w:rFonts w:ascii="Calibri" w:hAnsi="Calibri" w:cs="Calibri"/>
        </w:rPr>
        <w:t>delivering</w:t>
      </w:r>
      <w:r w:rsidR="00432F8D" w:rsidRPr="008F29C1">
        <w:rPr>
          <w:rFonts w:ascii="Calibri" w:hAnsi="Calibri" w:cs="Calibri"/>
        </w:rPr>
        <w:t xml:space="preserve"> </w:t>
      </w:r>
      <w:r w:rsidR="00EE07CE">
        <w:rPr>
          <w:rFonts w:ascii="Calibri" w:hAnsi="Calibri" w:cs="Calibri"/>
        </w:rPr>
        <w:t>reliable, sustainable and environmentally responsible water</w:t>
      </w:r>
      <w:r w:rsidR="00734918">
        <w:rPr>
          <w:rFonts w:ascii="Calibri" w:hAnsi="Calibri" w:cs="Calibri"/>
        </w:rPr>
        <w:t xml:space="preserve"> </w:t>
      </w:r>
      <w:r w:rsidR="00734918">
        <w:rPr>
          <w:rFonts w:ascii="Calibri" w:hAnsi="Calibri" w:cs="Calibri"/>
        </w:rPr>
        <w:lastRenderedPageBreak/>
        <w:t>services. Severn Trent operates within a highly regulated industry</w:t>
      </w:r>
      <w:r w:rsidR="00886A00">
        <w:rPr>
          <w:rFonts w:ascii="Calibri" w:hAnsi="Calibri" w:cs="Calibri"/>
        </w:rPr>
        <w:t xml:space="preserve"> and places significant emphasis on customer satisfaction, environmental protection</w:t>
      </w:r>
      <w:r w:rsidR="00752B37">
        <w:rPr>
          <w:rFonts w:ascii="Calibri" w:hAnsi="Calibri" w:cs="Calibri"/>
        </w:rPr>
        <w:t>, operational efficiency and innovation. Its commitment to sustaina</w:t>
      </w:r>
      <w:r w:rsidR="00957409">
        <w:rPr>
          <w:rFonts w:ascii="Calibri" w:hAnsi="Calibri" w:cs="Calibri"/>
        </w:rPr>
        <w:t>bility, investment in infrastructure and digital technologies, and focus on employee</w:t>
      </w:r>
      <w:r w:rsidR="003F4AF8">
        <w:rPr>
          <w:rFonts w:ascii="Calibri" w:hAnsi="Calibri" w:cs="Calibri"/>
        </w:rPr>
        <w:t xml:space="preserve"> </w:t>
      </w:r>
      <w:r w:rsidR="00F372A2">
        <w:rPr>
          <w:rFonts w:ascii="Calibri" w:hAnsi="Calibri" w:cs="Calibri"/>
        </w:rPr>
        <w:t>wellbeing</w:t>
      </w:r>
      <w:r w:rsidR="003F4AF8">
        <w:rPr>
          <w:rFonts w:ascii="Calibri" w:hAnsi="Calibri" w:cs="Calibri"/>
        </w:rPr>
        <w:t xml:space="preserve"> have contributed to its position as one of the Uk’s leading</w:t>
      </w:r>
      <w:r w:rsidR="00F372A2">
        <w:rPr>
          <w:rFonts w:ascii="Calibri" w:hAnsi="Calibri" w:cs="Calibri"/>
        </w:rPr>
        <w:t xml:space="preserve"> utility companies (Severn Trent PLC,2025)</w:t>
      </w:r>
    </w:p>
    <w:p w14:paraId="18EA62F2" w14:textId="77777777" w:rsidR="002104E2" w:rsidRDefault="002104E2" w:rsidP="006C5771">
      <w:pPr>
        <w:spacing w:line="360" w:lineRule="auto"/>
        <w:rPr>
          <w:rFonts w:ascii="Calibri" w:hAnsi="Calibri" w:cs="Calibri"/>
        </w:rPr>
      </w:pPr>
    </w:p>
    <w:p w14:paraId="3BF35C15" w14:textId="16147859" w:rsidR="00980243" w:rsidRDefault="00163C73" w:rsidP="006C5771">
      <w:pPr>
        <w:spacing w:line="360" w:lineRule="auto"/>
        <w:rPr>
          <w:rFonts w:ascii="Calibri" w:hAnsi="Calibri" w:cs="Calibri"/>
        </w:rPr>
      </w:pPr>
      <w:r>
        <w:rPr>
          <w:rFonts w:ascii="Calibri" w:hAnsi="Calibri" w:cs="Calibri"/>
        </w:rPr>
        <w:t>As illustrated in Figure 1, Severn Trent operates modern headquarters</w:t>
      </w:r>
      <w:r w:rsidR="0085092D">
        <w:rPr>
          <w:rFonts w:ascii="Calibri" w:hAnsi="Calibri" w:cs="Calibri"/>
        </w:rPr>
        <w:t xml:space="preserve"> alongside advanced water</w:t>
      </w:r>
      <w:r w:rsidR="000D5331">
        <w:rPr>
          <w:rFonts w:ascii="Calibri" w:hAnsi="Calibri" w:cs="Calibri"/>
        </w:rPr>
        <w:t xml:space="preserve"> treatment and wastewater facilities that support its </w:t>
      </w:r>
      <w:r w:rsidR="005062C4">
        <w:rPr>
          <w:rFonts w:ascii="Calibri" w:hAnsi="Calibri" w:cs="Calibri"/>
        </w:rPr>
        <w:t>commitment</w:t>
      </w:r>
      <w:r w:rsidR="000D5331">
        <w:rPr>
          <w:rFonts w:ascii="Calibri" w:hAnsi="Calibri" w:cs="Calibri"/>
        </w:rPr>
        <w:t xml:space="preserve"> </w:t>
      </w:r>
      <w:r w:rsidR="00980243">
        <w:rPr>
          <w:rFonts w:ascii="Calibri" w:hAnsi="Calibri" w:cs="Calibri"/>
        </w:rPr>
        <w:t>to delivering</w:t>
      </w:r>
      <w:r w:rsidR="005062C4">
        <w:rPr>
          <w:rFonts w:ascii="Calibri" w:hAnsi="Calibri" w:cs="Calibri"/>
        </w:rPr>
        <w:t xml:space="preserve"> </w:t>
      </w:r>
      <w:proofErr w:type="gramStart"/>
      <w:r w:rsidR="005062C4">
        <w:rPr>
          <w:rFonts w:ascii="Calibri" w:hAnsi="Calibri" w:cs="Calibri"/>
        </w:rPr>
        <w:t>high quality</w:t>
      </w:r>
      <w:proofErr w:type="gramEnd"/>
      <w:r w:rsidR="005062C4">
        <w:rPr>
          <w:rFonts w:ascii="Calibri" w:hAnsi="Calibri" w:cs="Calibri"/>
        </w:rPr>
        <w:t xml:space="preserve"> public service. The organisation</w:t>
      </w:r>
      <w:r w:rsidR="00164231">
        <w:rPr>
          <w:rFonts w:ascii="Calibri" w:hAnsi="Calibri" w:cs="Calibri"/>
        </w:rPr>
        <w:t xml:space="preserve"> operates within a highly regulated</w:t>
      </w:r>
      <w:r w:rsidR="00125504">
        <w:rPr>
          <w:rFonts w:ascii="Calibri" w:hAnsi="Calibri" w:cs="Calibri"/>
        </w:rPr>
        <w:t xml:space="preserve"> industry and places significant emphasis on customer </w:t>
      </w:r>
      <w:r w:rsidR="00BC44A0">
        <w:rPr>
          <w:rFonts w:ascii="Calibri" w:hAnsi="Calibri" w:cs="Calibri"/>
        </w:rPr>
        <w:t>satisfaction, environmental protection, operational efficiency and innovation. It also invests</w:t>
      </w:r>
      <w:r w:rsidR="00724857">
        <w:rPr>
          <w:rFonts w:ascii="Calibri" w:hAnsi="Calibri" w:cs="Calibri"/>
        </w:rPr>
        <w:t xml:space="preserve"> heavily in infrastructure, digital technologies and employee development</w:t>
      </w:r>
      <w:r w:rsidR="005628D7">
        <w:rPr>
          <w:rFonts w:ascii="Calibri" w:hAnsi="Calibri" w:cs="Calibri"/>
        </w:rPr>
        <w:t xml:space="preserve"> to improve service quality and achieve long term sustainability. These priorities</w:t>
      </w:r>
      <w:r w:rsidR="00B56619">
        <w:rPr>
          <w:rFonts w:ascii="Calibri" w:hAnsi="Calibri" w:cs="Calibri"/>
        </w:rPr>
        <w:t xml:space="preserve"> are reflected in the organisation values and culture, which </w:t>
      </w:r>
      <w:r w:rsidR="00262D21">
        <w:rPr>
          <w:rFonts w:ascii="Calibri" w:hAnsi="Calibri" w:cs="Calibri"/>
        </w:rPr>
        <w:t>emphasise</w:t>
      </w:r>
      <w:r w:rsidR="00B56619">
        <w:rPr>
          <w:rFonts w:ascii="Calibri" w:hAnsi="Calibri" w:cs="Calibri"/>
        </w:rPr>
        <w:t xml:space="preserve"> ethical behaviour</w:t>
      </w:r>
      <w:r w:rsidR="00283A4F">
        <w:rPr>
          <w:rFonts w:ascii="Calibri" w:hAnsi="Calibri" w:cs="Calibri"/>
        </w:rPr>
        <w:t>, continuous improvement, collaboration and environmental responsibility (Severn Trent PLC, 2025).</w:t>
      </w:r>
    </w:p>
    <w:p w14:paraId="533DBA7D" w14:textId="5E8C331D" w:rsidR="00BD204E" w:rsidRPr="004849C9" w:rsidRDefault="00980243" w:rsidP="006C5771">
      <w:pPr>
        <w:spacing w:line="360" w:lineRule="auto"/>
        <w:rPr>
          <w:rFonts w:ascii="Calibri" w:hAnsi="Calibri" w:cs="Calibri"/>
        </w:rPr>
      </w:pPr>
      <w:r>
        <w:rPr>
          <w:rFonts w:ascii="Calibri" w:hAnsi="Calibri" w:cs="Calibri"/>
        </w:rPr>
        <w:t>The company</w:t>
      </w:r>
      <w:r w:rsidR="00A11A93">
        <w:rPr>
          <w:rFonts w:ascii="Calibri" w:hAnsi="Calibri" w:cs="Calibri"/>
        </w:rPr>
        <w:t xml:space="preserve">’s organisational culture </w:t>
      </w:r>
      <w:r w:rsidR="000D04D4">
        <w:rPr>
          <w:rFonts w:ascii="Calibri" w:hAnsi="Calibri" w:cs="Calibri"/>
        </w:rPr>
        <w:t>supports</w:t>
      </w:r>
      <w:r w:rsidR="00A11A93">
        <w:rPr>
          <w:rFonts w:ascii="Calibri" w:hAnsi="Calibri" w:cs="Calibri"/>
        </w:rPr>
        <w:t xml:space="preserve"> its strategic objective of delivering safe</w:t>
      </w:r>
      <w:r w:rsidR="00452908">
        <w:rPr>
          <w:rFonts w:ascii="Calibri" w:hAnsi="Calibri" w:cs="Calibri"/>
        </w:rPr>
        <w:t xml:space="preserve">, reliable and sustainable water services while maintaining compliance with regulatory requirements and meeting the </w:t>
      </w:r>
      <w:r w:rsidR="00391091">
        <w:rPr>
          <w:rFonts w:ascii="Calibri" w:hAnsi="Calibri" w:cs="Calibri"/>
        </w:rPr>
        <w:t>expectations</w:t>
      </w:r>
      <w:r w:rsidR="00452908">
        <w:rPr>
          <w:rFonts w:ascii="Calibri" w:hAnsi="Calibri" w:cs="Calibri"/>
        </w:rPr>
        <w:t xml:space="preserve"> of customers, investor and wider stakeholder.</w:t>
      </w:r>
    </w:p>
    <w:p w14:paraId="6431C23F" w14:textId="260E9073" w:rsidR="00A74E9E" w:rsidRPr="002132AE" w:rsidRDefault="002132AE" w:rsidP="002132AE">
      <w:pPr>
        <w:pStyle w:val="Heading1"/>
        <w:numPr>
          <w:ilvl w:val="0"/>
          <w:numId w:val="0"/>
        </w:numPr>
        <w:ind w:left="432" w:hanging="432"/>
        <w:rPr>
          <w:sz w:val="24"/>
          <w:szCs w:val="24"/>
        </w:rPr>
      </w:pPr>
      <w:bookmarkStart w:id="4" w:name="_Toc235826458"/>
      <w:bookmarkStart w:id="5" w:name="_Toc237078600"/>
      <w:r w:rsidRPr="002132AE">
        <w:rPr>
          <w:sz w:val="24"/>
          <w:szCs w:val="24"/>
        </w:rPr>
        <w:t>2.Organisational Culture of Severn Trent Water</w:t>
      </w:r>
      <w:bookmarkEnd w:id="4"/>
      <w:bookmarkEnd w:id="5"/>
    </w:p>
    <w:p w14:paraId="454C46AA" w14:textId="50ADE0E5" w:rsidR="00F456DE" w:rsidRDefault="00FA00FA" w:rsidP="006C5771">
      <w:pPr>
        <w:spacing w:line="360" w:lineRule="auto"/>
        <w:rPr>
          <w:rFonts w:ascii="Calibri" w:hAnsi="Calibri" w:cs="Calibri"/>
        </w:rPr>
      </w:pPr>
      <w:r w:rsidRPr="006C5771">
        <w:rPr>
          <w:rFonts w:ascii="Calibri" w:hAnsi="Calibri" w:cs="Calibri"/>
        </w:rPr>
        <w:t xml:space="preserve">Organisational culture </w:t>
      </w:r>
      <w:r w:rsidR="00746690">
        <w:rPr>
          <w:rFonts w:ascii="Calibri" w:hAnsi="Calibri" w:cs="Calibri"/>
        </w:rPr>
        <w:t>describes the common</w:t>
      </w:r>
      <w:r w:rsidR="005433FD" w:rsidRPr="006C5771">
        <w:rPr>
          <w:rFonts w:ascii="Calibri" w:hAnsi="Calibri" w:cs="Calibri"/>
        </w:rPr>
        <w:t xml:space="preserve"> </w:t>
      </w:r>
      <w:r w:rsidR="00FC6DB0">
        <w:rPr>
          <w:rFonts w:ascii="Calibri" w:hAnsi="Calibri" w:cs="Calibri"/>
        </w:rPr>
        <w:t>principles, Attitudes</w:t>
      </w:r>
      <w:r w:rsidR="000868A6">
        <w:rPr>
          <w:rFonts w:ascii="Calibri" w:hAnsi="Calibri" w:cs="Calibri"/>
        </w:rPr>
        <w:t xml:space="preserve"> and ways of working and develop</w:t>
      </w:r>
      <w:r w:rsidR="00FC6DB0">
        <w:rPr>
          <w:rFonts w:ascii="Calibri" w:hAnsi="Calibri" w:cs="Calibri"/>
        </w:rPr>
        <w:t xml:space="preserve"> within an organisation. It provides employees with</w:t>
      </w:r>
      <w:r w:rsidR="00471633">
        <w:rPr>
          <w:rFonts w:ascii="Calibri" w:hAnsi="Calibri" w:cs="Calibri"/>
        </w:rPr>
        <w:t xml:space="preserve"> guidance about how they are expected to behave, communicate and make decisions in the </w:t>
      </w:r>
      <w:r w:rsidR="00592A76">
        <w:rPr>
          <w:rFonts w:ascii="Calibri" w:hAnsi="Calibri" w:cs="Calibri"/>
        </w:rPr>
        <w:t>workplace</w:t>
      </w:r>
      <w:r w:rsidR="00426D9F" w:rsidRPr="006C5771">
        <w:rPr>
          <w:rFonts w:ascii="Calibri" w:hAnsi="Calibri" w:cs="Calibri"/>
        </w:rPr>
        <w:t xml:space="preserve"> (Schein and Schein, 2021).</w:t>
      </w:r>
      <w:r w:rsidR="009305D6" w:rsidRPr="006C5771">
        <w:rPr>
          <w:rFonts w:ascii="Calibri" w:hAnsi="Calibri" w:cs="Calibri"/>
        </w:rPr>
        <w:t xml:space="preserve"> </w:t>
      </w:r>
      <w:r w:rsidR="00E01BB7">
        <w:rPr>
          <w:rFonts w:ascii="Calibri" w:hAnsi="Calibri" w:cs="Calibri"/>
        </w:rPr>
        <w:t>This particularly important</w:t>
      </w:r>
      <w:r w:rsidR="00DD353A">
        <w:rPr>
          <w:rFonts w:ascii="Calibri" w:hAnsi="Calibri" w:cs="Calibri"/>
        </w:rPr>
        <w:t xml:space="preserve"> in </w:t>
      </w:r>
      <w:r w:rsidR="00092ADF">
        <w:rPr>
          <w:rFonts w:ascii="Calibri" w:hAnsi="Calibri" w:cs="Calibri"/>
        </w:rPr>
        <w:t>highly</w:t>
      </w:r>
      <w:r w:rsidR="00DD353A">
        <w:rPr>
          <w:rFonts w:ascii="Calibri" w:hAnsi="Calibri" w:cs="Calibri"/>
        </w:rPr>
        <w:t xml:space="preserve"> regulated industries such as the UK water sector, where organisations must meet legal requirements, protect public</w:t>
      </w:r>
      <w:r w:rsidR="00092ADF">
        <w:rPr>
          <w:rFonts w:ascii="Calibri" w:hAnsi="Calibri" w:cs="Calibri"/>
        </w:rPr>
        <w:t xml:space="preserve"> confidence and maintain reliable services</w:t>
      </w:r>
      <w:r w:rsidR="005C596F" w:rsidRPr="006C5771">
        <w:rPr>
          <w:rFonts w:ascii="Calibri" w:hAnsi="Calibri" w:cs="Calibri"/>
        </w:rPr>
        <w:t>.</w:t>
      </w:r>
      <w:r w:rsidR="001D57D0">
        <w:rPr>
          <w:rFonts w:ascii="Calibri" w:hAnsi="Calibri" w:cs="Calibri"/>
        </w:rPr>
        <w:t xml:space="preserve"> </w:t>
      </w:r>
      <w:r w:rsidR="00592A76">
        <w:rPr>
          <w:rFonts w:ascii="Calibri" w:hAnsi="Calibri" w:cs="Calibri"/>
        </w:rPr>
        <w:t xml:space="preserve">At </w:t>
      </w:r>
      <w:r w:rsidR="00592A76" w:rsidRPr="006C5771">
        <w:rPr>
          <w:rFonts w:ascii="Calibri" w:hAnsi="Calibri" w:cs="Calibri"/>
        </w:rPr>
        <w:t>Severn</w:t>
      </w:r>
      <w:r w:rsidR="00FA3B3E" w:rsidRPr="006C5771">
        <w:rPr>
          <w:rFonts w:ascii="Calibri" w:hAnsi="Calibri" w:cs="Calibri"/>
        </w:rPr>
        <w:t xml:space="preserve"> Trent </w:t>
      </w:r>
      <w:r w:rsidR="00592A76" w:rsidRPr="006C5771">
        <w:rPr>
          <w:rFonts w:ascii="Calibri" w:hAnsi="Calibri" w:cs="Calibri"/>
        </w:rPr>
        <w:t>Water</w:t>
      </w:r>
      <w:r w:rsidR="00592A76">
        <w:rPr>
          <w:rFonts w:ascii="Calibri" w:hAnsi="Calibri" w:cs="Calibri"/>
        </w:rPr>
        <w:t xml:space="preserve">, </w:t>
      </w:r>
      <w:r w:rsidR="00592A76" w:rsidRPr="006C5771">
        <w:rPr>
          <w:rFonts w:ascii="Calibri" w:hAnsi="Calibri" w:cs="Calibri"/>
        </w:rPr>
        <w:t>the</w:t>
      </w:r>
      <w:r w:rsidR="000519E5">
        <w:rPr>
          <w:rFonts w:ascii="Calibri" w:hAnsi="Calibri" w:cs="Calibri"/>
        </w:rPr>
        <w:t xml:space="preserve"> </w:t>
      </w:r>
      <w:r w:rsidR="00411252">
        <w:rPr>
          <w:rFonts w:ascii="Calibri" w:hAnsi="Calibri" w:cs="Calibri"/>
        </w:rPr>
        <w:t>organisational culture places importance on responsible behaviour</w:t>
      </w:r>
      <w:r w:rsidR="00EE3B44">
        <w:rPr>
          <w:rFonts w:ascii="Calibri" w:hAnsi="Calibri" w:cs="Calibri"/>
        </w:rPr>
        <w:t>, customer service, environmental protection, employee wellbeing and ongoing improvement</w:t>
      </w:r>
      <w:r w:rsidR="00DF5EA4">
        <w:rPr>
          <w:rFonts w:ascii="Calibri" w:hAnsi="Calibri" w:cs="Calibri"/>
        </w:rPr>
        <w:t>. The company’s values, including “Doing</w:t>
      </w:r>
      <w:r w:rsidR="00D47A15">
        <w:rPr>
          <w:rFonts w:ascii="Calibri" w:hAnsi="Calibri" w:cs="Calibri"/>
        </w:rPr>
        <w:t xml:space="preserve"> the Right Thing,” help guide employees when making decisions that</w:t>
      </w:r>
      <w:r w:rsidR="00965CE2">
        <w:rPr>
          <w:rFonts w:ascii="Calibri" w:hAnsi="Calibri" w:cs="Calibri"/>
        </w:rPr>
        <w:t xml:space="preserve"> affect customers, communities and environment. The</w:t>
      </w:r>
      <w:r w:rsidR="00287342">
        <w:rPr>
          <w:rFonts w:ascii="Calibri" w:hAnsi="Calibri" w:cs="Calibri"/>
        </w:rPr>
        <w:t>se principles also support the organisation in maintaining</w:t>
      </w:r>
      <w:r w:rsidR="00354FAB">
        <w:rPr>
          <w:rFonts w:ascii="Calibri" w:hAnsi="Calibri" w:cs="Calibri"/>
        </w:rPr>
        <w:t xml:space="preserve"> service standards while working towards its long-term sustainability</w:t>
      </w:r>
      <w:r w:rsidR="00592A76">
        <w:rPr>
          <w:rFonts w:ascii="Calibri" w:hAnsi="Calibri" w:cs="Calibri"/>
        </w:rPr>
        <w:t xml:space="preserve"> objectives</w:t>
      </w:r>
      <w:r w:rsidR="006010ED">
        <w:rPr>
          <w:rFonts w:ascii="Calibri" w:hAnsi="Calibri" w:cs="Calibri"/>
        </w:rPr>
        <w:t xml:space="preserve"> (Severn Trent </w:t>
      </w:r>
      <w:r w:rsidR="00F456DE">
        <w:rPr>
          <w:rFonts w:ascii="Calibri" w:hAnsi="Calibri" w:cs="Calibri"/>
        </w:rPr>
        <w:t>PLC, 2025).</w:t>
      </w:r>
    </w:p>
    <w:p w14:paraId="18101D7E" w14:textId="17A600E2" w:rsidR="00F456DE" w:rsidRPr="00E079ED" w:rsidRDefault="00E079ED" w:rsidP="00E079ED">
      <w:pPr>
        <w:pStyle w:val="Heading1"/>
        <w:numPr>
          <w:ilvl w:val="0"/>
          <w:numId w:val="0"/>
        </w:numPr>
        <w:rPr>
          <w:sz w:val="24"/>
          <w:szCs w:val="24"/>
        </w:rPr>
      </w:pPr>
      <w:bookmarkStart w:id="6" w:name="_Toc235826459"/>
      <w:bookmarkStart w:id="7" w:name="_Toc237078601"/>
      <w:r w:rsidRPr="00E079ED">
        <w:rPr>
          <w:sz w:val="24"/>
          <w:szCs w:val="24"/>
        </w:rPr>
        <w:lastRenderedPageBreak/>
        <w:t>3.</w:t>
      </w:r>
      <w:proofErr w:type="gramStart"/>
      <w:r w:rsidR="00F456DE" w:rsidRPr="00E079ED">
        <w:rPr>
          <w:sz w:val="24"/>
          <w:szCs w:val="24"/>
        </w:rPr>
        <w:t xml:space="preserve">Schein </w:t>
      </w:r>
      <w:r w:rsidR="000B6F85" w:rsidRPr="00E079ED">
        <w:rPr>
          <w:sz w:val="24"/>
          <w:szCs w:val="24"/>
        </w:rPr>
        <w:t xml:space="preserve"> </w:t>
      </w:r>
      <w:r w:rsidR="00F456DE" w:rsidRPr="00E079ED">
        <w:rPr>
          <w:sz w:val="24"/>
          <w:szCs w:val="24"/>
        </w:rPr>
        <w:t>Three</w:t>
      </w:r>
      <w:proofErr w:type="gramEnd"/>
      <w:r w:rsidR="00F456DE" w:rsidRPr="00E079ED">
        <w:rPr>
          <w:sz w:val="24"/>
          <w:szCs w:val="24"/>
        </w:rPr>
        <w:t xml:space="preserve"> Levels of </w:t>
      </w:r>
      <w:r w:rsidR="000B6F85" w:rsidRPr="00E079ED">
        <w:rPr>
          <w:sz w:val="24"/>
          <w:szCs w:val="24"/>
        </w:rPr>
        <w:t>Organisational Culture</w:t>
      </w:r>
      <w:bookmarkEnd w:id="6"/>
      <w:bookmarkEnd w:id="7"/>
    </w:p>
    <w:p w14:paraId="22F292DD" w14:textId="56E501A1" w:rsidR="00F456DE" w:rsidRDefault="00670946" w:rsidP="006C5771">
      <w:pPr>
        <w:spacing w:line="360" w:lineRule="auto"/>
        <w:rPr>
          <w:rFonts w:ascii="Calibri" w:hAnsi="Calibri" w:cs="Calibri"/>
        </w:rPr>
      </w:pPr>
      <w:r>
        <w:rPr>
          <w:rFonts w:ascii="Calibri" w:hAnsi="Calibri" w:cs="Calibri"/>
        </w:rPr>
        <w:t>Shein’s Three levels of Organisational Culture provide the most suitable</w:t>
      </w:r>
      <w:r w:rsidR="0005177A">
        <w:rPr>
          <w:rFonts w:ascii="Calibri" w:hAnsi="Calibri" w:cs="Calibri"/>
        </w:rPr>
        <w:t xml:space="preserve"> framework for analysing</w:t>
      </w:r>
      <w:r w:rsidR="00E817FE">
        <w:rPr>
          <w:rFonts w:ascii="Calibri" w:hAnsi="Calibri" w:cs="Calibri"/>
        </w:rPr>
        <w:t xml:space="preserve"> Severn Trent Water’s organisational culture (Schein and Shien</w:t>
      </w:r>
      <w:r w:rsidR="00F8354E">
        <w:rPr>
          <w:rFonts w:ascii="Calibri" w:hAnsi="Calibri" w:cs="Calibri"/>
        </w:rPr>
        <w:t xml:space="preserve">, 2021). </w:t>
      </w:r>
    </w:p>
    <w:p w14:paraId="007E88AE" w14:textId="77777777" w:rsidR="00911B0C" w:rsidRDefault="00911B0C" w:rsidP="006C5771">
      <w:pPr>
        <w:spacing w:line="360" w:lineRule="auto"/>
        <w:rPr>
          <w:rFonts w:ascii="Calibri" w:hAnsi="Calibri" w:cs="Calibri"/>
        </w:rPr>
      </w:pPr>
    </w:p>
    <w:p w14:paraId="38B0B191" w14:textId="77777777" w:rsidR="00BD33DA" w:rsidRDefault="00911B0C" w:rsidP="006C5771">
      <w:pPr>
        <w:spacing w:line="360" w:lineRule="auto"/>
        <w:rPr>
          <w:rFonts w:ascii="Calibri" w:hAnsi="Calibri" w:cs="Calibri"/>
        </w:rPr>
      </w:pPr>
      <w:r>
        <w:rPr>
          <w:rFonts w:ascii="Calibri" w:hAnsi="Calibri" w:cs="Calibri"/>
        </w:rPr>
        <w:t xml:space="preserve"> </w:t>
      </w:r>
      <w:r w:rsidR="00720C0D">
        <w:rPr>
          <w:rFonts w:ascii="Calibri" w:hAnsi="Calibri" w:cs="Calibri"/>
        </w:rPr>
        <w:t>Artefacts,</w:t>
      </w:r>
    </w:p>
    <w:p w14:paraId="011A8D14" w14:textId="46DE23CA" w:rsidR="007C6FEF" w:rsidRDefault="00B54A3C" w:rsidP="006C5771">
      <w:pPr>
        <w:spacing w:line="360" w:lineRule="auto"/>
        <w:rPr>
          <w:rFonts w:ascii="Calibri" w:hAnsi="Calibri" w:cs="Calibri"/>
        </w:rPr>
      </w:pPr>
      <w:r>
        <w:rPr>
          <w:rFonts w:ascii="Calibri" w:hAnsi="Calibri" w:cs="Calibri"/>
        </w:rPr>
        <w:t xml:space="preserve"> represent the visible elements</w:t>
      </w:r>
      <w:r w:rsidR="00780A05">
        <w:rPr>
          <w:rFonts w:ascii="Calibri" w:hAnsi="Calibri" w:cs="Calibri"/>
        </w:rPr>
        <w:t xml:space="preserve"> of culture. At Severn Trent, these include</w:t>
      </w:r>
      <w:r w:rsidR="00DD15B9">
        <w:rPr>
          <w:rFonts w:ascii="Calibri" w:hAnsi="Calibri" w:cs="Calibri"/>
        </w:rPr>
        <w:t xml:space="preserve"> its modern headquarters, water treatments facilities</w:t>
      </w:r>
      <w:r w:rsidR="001E33C8">
        <w:rPr>
          <w:rFonts w:ascii="Calibri" w:hAnsi="Calibri" w:cs="Calibri"/>
        </w:rPr>
        <w:t>, health and safety procedures, sustainability programmes, employee</w:t>
      </w:r>
      <w:r w:rsidR="00416284">
        <w:rPr>
          <w:rFonts w:ascii="Calibri" w:hAnsi="Calibri" w:cs="Calibri"/>
        </w:rPr>
        <w:t xml:space="preserve"> development initi</w:t>
      </w:r>
      <w:r w:rsidR="00017A8F">
        <w:rPr>
          <w:rFonts w:ascii="Calibri" w:hAnsi="Calibri" w:cs="Calibri"/>
        </w:rPr>
        <w:t>ati</w:t>
      </w:r>
      <w:r w:rsidR="00416284">
        <w:rPr>
          <w:rFonts w:ascii="Calibri" w:hAnsi="Calibri" w:cs="Calibri"/>
        </w:rPr>
        <w:t>ves, digital technologies and hierarchical</w:t>
      </w:r>
      <w:r w:rsidR="00775ADC">
        <w:rPr>
          <w:rFonts w:ascii="Calibri" w:hAnsi="Calibri" w:cs="Calibri"/>
        </w:rPr>
        <w:t xml:space="preserve"> organisational structure shown in </w:t>
      </w:r>
      <w:r w:rsidR="00C1422C">
        <w:rPr>
          <w:rFonts w:ascii="Calibri" w:hAnsi="Calibri" w:cs="Calibri"/>
        </w:rPr>
        <w:t>(</w:t>
      </w:r>
      <w:r w:rsidR="00775ADC">
        <w:rPr>
          <w:rFonts w:ascii="Calibri" w:hAnsi="Calibri" w:cs="Calibri"/>
        </w:rPr>
        <w:t>Figure 2</w:t>
      </w:r>
      <w:r w:rsidR="00C1422C">
        <w:rPr>
          <w:rFonts w:ascii="Calibri" w:hAnsi="Calibri" w:cs="Calibri"/>
        </w:rPr>
        <w:t>). These visible practices demonstrate the organisation</w:t>
      </w:r>
      <w:r w:rsidR="00B25EBD">
        <w:rPr>
          <w:rFonts w:ascii="Calibri" w:hAnsi="Calibri" w:cs="Calibri"/>
        </w:rPr>
        <w:t>’s commitment to operational excellence, regulatory compliance and environmental stew</w:t>
      </w:r>
      <w:r w:rsidR="00911B0C">
        <w:rPr>
          <w:rFonts w:ascii="Calibri" w:hAnsi="Calibri" w:cs="Calibri"/>
        </w:rPr>
        <w:t>ardship.</w:t>
      </w:r>
      <w:r w:rsidR="000A5079">
        <w:rPr>
          <w:rFonts w:ascii="Calibri" w:hAnsi="Calibri" w:cs="Calibri"/>
        </w:rPr>
        <w:t xml:space="preserve"> (Severn Trent PLC, </w:t>
      </w:r>
      <w:proofErr w:type="gramStart"/>
      <w:r w:rsidR="000A5079">
        <w:rPr>
          <w:rFonts w:ascii="Calibri" w:hAnsi="Calibri" w:cs="Calibri"/>
        </w:rPr>
        <w:t>2025;Schein</w:t>
      </w:r>
      <w:proofErr w:type="gramEnd"/>
      <w:r w:rsidR="000A5079">
        <w:rPr>
          <w:rFonts w:ascii="Calibri" w:hAnsi="Calibri" w:cs="Calibri"/>
        </w:rPr>
        <w:t xml:space="preserve"> and Sc</w:t>
      </w:r>
      <w:r w:rsidR="00C16211">
        <w:rPr>
          <w:rFonts w:ascii="Calibri" w:hAnsi="Calibri" w:cs="Calibri"/>
        </w:rPr>
        <w:t>hein, 2021).</w:t>
      </w:r>
    </w:p>
    <w:p w14:paraId="1EFC6140" w14:textId="77777777" w:rsidR="000E2814" w:rsidRDefault="000E2814" w:rsidP="006C5771">
      <w:pPr>
        <w:spacing w:line="360" w:lineRule="auto"/>
        <w:rPr>
          <w:rFonts w:ascii="Calibri" w:hAnsi="Calibri" w:cs="Calibri"/>
        </w:rPr>
      </w:pPr>
    </w:p>
    <w:p w14:paraId="4C190D2B" w14:textId="71C81721" w:rsidR="000E2814" w:rsidRPr="00F03453" w:rsidRDefault="0044765B" w:rsidP="004D3826">
      <w:pPr>
        <w:spacing w:line="360" w:lineRule="auto"/>
        <w:rPr>
          <w:rFonts w:ascii="Calibri" w:hAnsi="Calibri" w:cs="Calibri"/>
        </w:rPr>
      </w:pPr>
      <w:r w:rsidRPr="00F03453">
        <w:rPr>
          <w:rFonts w:ascii="Calibri" w:hAnsi="Calibri" w:cs="Calibri"/>
        </w:rPr>
        <w:t xml:space="preserve">Espoused Values </w:t>
      </w:r>
    </w:p>
    <w:p w14:paraId="687BC164" w14:textId="77777777" w:rsidR="00E27E19" w:rsidRDefault="0044765B" w:rsidP="004D3826">
      <w:pPr>
        <w:spacing w:line="360" w:lineRule="auto"/>
        <w:rPr>
          <w:rFonts w:ascii="Calibri" w:hAnsi="Calibri" w:cs="Calibri"/>
        </w:rPr>
      </w:pPr>
      <w:r>
        <w:rPr>
          <w:rFonts w:ascii="Calibri" w:hAnsi="Calibri" w:cs="Calibri"/>
        </w:rPr>
        <w:t>refers to the organisations sated beliefs</w:t>
      </w:r>
      <w:r w:rsidR="004F0616">
        <w:rPr>
          <w:rFonts w:ascii="Calibri" w:hAnsi="Calibri" w:cs="Calibri"/>
        </w:rPr>
        <w:t xml:space="preserve"> and principles. Severn Trent promotes integrity, innovation, inclusion</w:t>
      </w:r>
      <w:r w:rsidR="00406DF5">
        <w:rPr>
          <w:rFonts w:ascii="Calibri" w:hAnsi="Calibri" w:cs="Calibri"/>
        </w:rPr>
        <w:t>, customer satisfaction, environmental sustainability and continuous improvement</w:t>
      </w:r>
      <w:r w:rsidR="00B50351">
        <w:rPr>
          <w:rFonts w:ascii="Calibri" w:hAnsi="Calibri" w:cs="Calibri"/>
        </w:rPr>
        <w:t xml:space="preserve">. These values are communicated through leadership behaviours, </w:t>
      </w:r>
      <w:r w:rsidR="00E254A6">
        <w:rPr>
          <w:rFonts w:ascii="Calibri" w:hAnsi="Calibri" w:cs="Calibri"/>
        </w:rPr>
        <w:t>corporate policies and employee training, encouraging staff to maintain high ethical standard</w:t>
      </w:r>
      <w:r w:rsidR="009B450B">
        <w:rPr>
          <w:rFonts w:ascii="Calibri" w:hAnsi="Calibri" w:cs="Calibri"/>
        </w:rPr>
        <w:t xml:space="preserve"> while delivering reliable service to customers and communities (Severn Trent</w:t>
      </w:r>
      <w:r w:rsidR="007C48C0">
        <w:rPr>
          <w:rFonts w:ascii="Calibri" w:hAnsi="Calibri" w:cs="Calibri"/>
        </w:rPr>
        <w:t xml:space="preserve"> PLC, 2025).</w:t>
      </w:r>
    </w:p>
    <w:p w14:paraId="5FA2657F" w14:textId="73679994" w:rsidR="007C48C0" w:rsidRPr="000F3BF3" w:rsidRDefault="007C48C0" w:rsidP="006C5771">
      <w:pPr>
        <w:spacing w:line="360" w:lineRule="auto"/>
        <w:rPr>
          <w:rFonts w:ascii="Calibri" w:hAnsi="Calibri" w:cs="Calibri"/>
          <w:color w:val="C00000"/>
        </w:rPr>
      </w:pPr>
      <w:r>
        <w:rPr>
          <w:rFonts w:ascii="Calibri" w:hAnsi="Calibri" w:cs="Calibri"/>
        </w:rPr>
        <w:t xml:space="preserve"> </w:t>
      </w:r>
      <w:r w:rsidR="00E27E19" w:rsidRPr="005DD692">
        <w:rPr>
          <w:rFonts w:ascii="Calibri" w:hAnsi="Calibri" w:cs="Calibri"/>
          <w:color w:val="C00000"/>
        </w:rPr>
        <w:t>Basic Underlying</w:t>
      </w:r>
      <w:r w:rsidR="00BD33DA" w:rsidRPr="005DD692">
        <w:rPr>
          <w:rFonts w:ascii="Calibri" w:hAnsi="Calibri" w:cs="Calibri"/>
          <w:color w:val="C00000"/>
        </w:rPr>
        <w:t xml:space="preserve"> Assumptions,</w:t>
      </w:r>
    </w:p>
    <w:p w14:paraId="7A3E26F5" w14:textId="3FC076B9" w:rsidR="004D3826" w:rsidRDefault="002B04B5" w:rsidP="006C5771">
      <w:pPr>
        <w:spacing w:line="360" w:lineRule="auto"/>
        <w:rPr>
          <w:rFonts w:ascii="Calibri" w:hAnsi="Calibri" w:cs="Calibri"/>
        </w:rPr>
      </w:pPr>
      <w:r>
        <w:rPr>
          <w:rFonts w:ascii="Calibri" w:hAnsi="Calibri" w:cs="Calibri"/>
        </w:rPr>
        <w:t>Which are unconscious beliefs that guide everyday behaviour. At Severn Water resources</w:t>
      </w:r>
      <w:r w:rsidR="00905C51">
        <w:rPr>
          <w:rFonts w:ascii="Calibri" w:hAnsi="Calibri" w:cs="Calibri"/>
        </w:rPr>
        <w:t xml:space="preserve"> safeguarding public health and acting responsibility towards customers and</w:t>
      </w:r>
      <w:r w:rsidR="0068501E">
        <w:rPr>
          <w:rFonts w:ascii="Calibri" w:hAnsi="Calibri" w:cs="Calibri"/>
        </w:rPr>
        <w:t xml:space="preserve"> the environment are fundamental responsibilities rather than the optional</w:t>
      </w:r>
      <w:r w:rsidR="00400C93">
        <w:rPr>
          <w:rFonts w:ascii="Calibri" w:hAnsi="Calibri" w:cs="Calibri"/>
        </w:rPr>
        <w:t xml:space="preserve"> business </w:t>
      </w:r>
      <w:r w:rsidR="00B40F6A">
        <w:rPr>
          <w:rFonts w:ascii="Calibri" w:hAnsi="Calibri" w:cs="Calibri"/>
        </w:rPr>
        <w:t>objectives</w:t>
      </w:r>
      <w:r w:rsidR="00400C93">
        <w:rPr>
          <w:rFonts w:ascii="Calibri" w:hAnsi="Calibri" w:cs="Calibri"/>
        </w:rPr>
        <w:t>. These assumptions shape organisational behaviour</w:t>
      </w:r>
      <w:r w:rsidR="00A45E89">
        <w:rPr>
          <w:rFonts w:ascii="Calibri" w:hAnsi="Calibri" w:cs="Calibri"/>
        </w:rPr>
        <w:t xml:space="preserve"> and influence long term strategic decision-making (Schein and Shien, 2021).</w:t>
      </w:r>
    </w:p>
    <w:p w14:paraId="2C857A4B" w14:textId="77777777" w:rsidR="00EC3333" w:rsidRDefault="00EC3333" w:rsidP="006C5771">
      <w:pPr>
        <w:spacing w:line="360" w:lineRule="auto"/>
        <w:rPr>
          <w:rFonts w:ascii="Calibri" w:hAnsi="Calibri" w:cs="Calibri"/>
        </w:rPr>
      </w:pPr>
    </w:p>
    <w:p w14:paraId="6C8CB4AC" w14:textId="7365A3DA" w:rsidR="00B40F6A" w:rsidRDefault="00B40F6A" w:rsidP="007024A9">
      <w:pPr>
        <w:spacing w:line="360" w:lineRule="auto"/>
        <w:rPr>
          <w:rFonts w:ascii="Calibri" w:hAnsi="Calibri" w:cs="Calibri"/>
        </w:rPr>
      </w:pPr>
      <w:r>
        <w:rPr>
          <w:rFonts w:ascii="Calibri" w:hAnsi="Calibri" w:cs="Calibri"/>
        </w:rPr>
        <w:t>Handy’s Role Culture</w:t>
      </w:r>
    </w:p>
    <w:p w14:paraId="63731D50" w14:textId="31B43615" w:rsidR="008C0BBF" w:rsidRDefault="008C0BBF" w:rsidP="007024A9">
      <w:pPr>
        <w:spacing w:line="360" w:lineRule="auto"/>
        <w:rPr>
          <w:rFonts w:ascii="Calibri" w:hAnsi="Calibri" w:cs="Calibri"/>
        </w:rPr>
      </w:pPr>
      <w:r>
        <w:rPr>
          <w:rFonts w:ascii="Calibri" w:hAnsi="Calibri" w:cs="Calibri"/>
        </w:rPr>
        <w:t xml:space="preserve">Handy’s (1999) Role culture also reflect Severn Trent </w:t>
      </w:r>
      <w:r w:rsidR="00365F28">
        <w:rPr>
          <w:rFonts w:ascii="Calibri" w:hAnsi="Calibri" w:cs="Calibri"/>
        </w:rPr>
        <w:t>Organisational Culture because responsibilities are clearly defined within special department</w:t>
      </w:r>
      <w:r w:rsidR="008924B9">
        <w:rPr>
          <w:rFonts w:ascii="Calibri" w:hAnsi="Calibri" w:cs="Calibri"/>
        </w:rPr>
        <w:t>s such as Finance, Operations, Human Resources and Customer Services.</w:t>
      </w:r>
      <w:r w:rsidR="00D97F35">
        <w:rPr>
          <w:rFonts w:ascii="Calibri" w:hAnsi="Calibri" w:cs="Calibri"/>
        </w:rPr>
        <w:t xml:space="preserve"> Employees understand their individual roles and reporting relationships, which supports accountability, consistency and compliance.</w:t>
      </w:r>
      <w:r w:rsidR="0072670F">
        <w:rPr>
          <w:rFonts w:ascii="Calibri" w:hAnsi="Calibri" w:cs="Calibri"/>
        </w:rPr>
        <w:t xml:space="preserve"> However, Role Culture focuses mainly on formal structures and responsibilities</w:t>
      </w:r>
      <w:r w:rsidR="00EC53F8">
        <w:rPr>
          <w:rFonts w:ascii="Calibri" w:hAnsi="Calibri" w:cs="Calibri"/>
        </w:rPr>
        <w:t xml:space="preserve"> and does not fully explain the deeper beliefs and assumptions that influence</w:t>
      </w:r>
      <w:r w:rsidR="00371EF5">
        <w:rPr>
          <w:rFonts w:ascii="Calibri" w:hAnsi="Calibri" w:cs="Calibri"/>
        </w:rPr>
        <w:t xml:space="preserve"> employee behaviour.</w:t>
      </w:r>
    </w:p>
    <w:p w14:paraId="2CFC6C91" w14:textId="77777777" w:rsidR="00371EF5" w:rsidRDefault="00371EF5" w:rsidP="007024A9">
      <w:pPr>
        <w:spacing w:line="360" w:lineRule="auto"/>
        <w:rPr>
          <w:rFonts w:ascii="Calibri" w:hAnsi="Calibri" w:cs="Calibri"/>
        </w:rPr>
      </w:pPr>
    </w:p>
    <w:p w14:paraId="5A308E26" w14:textId="6EC1E1D8" w:rsidR="00371EF5" w:rsidRDefault="00371EF5" w:rsidP="000C2DE7">
      <w:pPr>
        <w:spacing w:line="360" w:lineRule="auto"/>
        <w:rPr>
          <w:rFonts w:ascii="Calibri" w:hAnsi="Calibri" w:cs="Calibri"/>
        </w:rPr>
      </w:pPr>
      <w:r>
        <w:rPr>
          <w:rFonts w:ascii="Calibri" w:hAnsi="Calibri" w:cs="Calibri"/>
        </w:rPr>
        <w:t>Deal and Kennedy’s</w:t>
      </w:r>
    </w:p>
    <w:p w14:paraId="2A0FBF28" w14:textId="5205ABCB" w:rsidR="00371EF5" w:rsidRDefault="00371EF5" w:rsidP="000C2DE7">
      <w:pPr>
        <w:spacing w:line="360" w:lineRule="auto"/>
        <w:rPr>
          <w:rFonts w:ascii="Calibri" w:hAnsi="Calibri" w:cs="Calibri"/>
        </w:rPr>
      </w:pPr>
      <w:r>
        <w:rPr>
          <w:rFonts w:ascii="Calibri" w:hAnsi="Calibri" w:cs="Calibri"/>
        </w:rPr>
        <w:t>P</w:t>
      </w:r>
      <w:r w:rsidR="00BC046D">
        <w:rPr>
          <w:rFonts w:ascii="Calibri" w:hAnsi="Calibri" w:cs="Calibri"/>
        </w:rPr>
        <w:t>rocess Culture</w:t>
      </w:r>
    </w:p>
    <w:p w14:paraId="7B22B64C" w14:textId="7FBCAB28" w:rsidR="00DC39EB" w:rsidRDefault="00BC046D" w:rsidP="000F71B9">
      <w:pPr>
        <w:spacing w:line="360" w:lineRule="auto"/>
        <w:rPr>
          <w:rFonts w:ascii="Calibri" w:hAnsi="Calibri" w:cs="Calibri"/>
        </w:rPr>
      </w:pPr>
      <w:r>
        <w:rPr>
          <w:rFonts w:ascii="Calibri" w:hAnsi="Calibri" w:cs="Calibri"/>
        </w:rPr>
        <w:t>Deal and Kennedy</w:t>
      </w:r>
      <w:r w:rsidR="003F28AC">
        <w:rPr>
          <w:rFonts w:ascii="Calibri" w:hAnsi="Calibri" w:cs="Calibri"/>
        </w:rPr>
        <w:t>’s Process culture (2000) is particularly relevant because Severn Trent operates in highly</w:t>
      </w:r>
      <w:r w:rsidR="00082A72">
        <w:rPr>
          <w:rFonts w:ascii="Calibri" w:hAnsi="Calibri" w:cs="Calibri"/>
        </w:rPr>
        <w:t xml:space="preserve"> regulated environment where accuracy, consistency and compliance are prioritised over rap</w:t>
      </w:r>
      <w:r w:rsidR="00FD1EF6">
        <w:rPr>
          <w:rFonts w:ascii="Calibri" w:hAnsi="Calibri" w:cs="Calibri"/>
        </w:rPr>
        <w:t>id risk taking. Employees follow detailed operational procedure</w:t>
      </w:r>
      <w:r w:rsidR="002411F3">
        <w:rPr>
          <w:rFonts w:ascii="Calibri" w:hAnsi="Calibri" w:cs="Calibri"/>
        </w:rPr>
        <w:t>s, health and safety standards and environmental regulation to ensure</w:t>
      </w:r>
      <w:r w:rsidR="00A10A0C">
        <w:rPr>
          <w:rFonts w:ascii="Calibri" w:hAnsi="Calibri" w:cs="Calibri"/>
        </w:rPr>
        <w:t xml:space="preserve"> the delivery of safe and reliable water service. Although this culture promotes operational stability and minimise risk, it may reduce organi</w:t>
      </w:r>
      <w:r w:rsidR="00B9269A">
        <w:rPr>
          <w:rFonts w:ascii="Calibri" w:hAnsi="Calibri" w:cs="Calibri"/>
        </w:rPr>
        <w:t xml:space="preserve">sational flexibility and slow </w:t>
      </w:r>
      <w:r w:rsidR="00E4550C">
        <w:rPr>
          <w:rFonts w:ascii="Calibri" w:hAnsi="Calibri" w:cs="Calibri"/>
        </w:rPr>
        <w:t>decision-making</w:t>
      </w:r>
      <w:r w:rsidR="00B9269A">
        <w:rPr>
          <w:rFonts w:ascii="Calibri" w:hAnsi="Calibri" w:cs="Calibri"/>
        </w:rPr>
        <w:t xml:space="preserve"> during periods of rapid change.</w:t>
      </w:r>
    </w:p>
    <w:p w14:paraId="0BAD55C8" w14:textId="14FEAA87" w:rsidR="000C2DE7" w:rsidRDefault="004D7606" w:rsidP="006C5771">
      <w:pPr>
        <w:spacing w:line="360" w:lineRule="auto"/>
        <w:rPr>
          <w:rFonts w:ascii="Calibri" w:hAnsi="Calibri" w:cs="Calibri"/>
        </w:rPr>
      </w:pPr>
      <w:r>
        <w:rPr>
          <w:rFonts w:ascii="Calibri" w:hAnsi="Calibri" w:cs="Calibri"/>
        </w:rPr>
        <w:t>Overall, Schein’s</w:t>
      </w:r>
      <w:r w:rsidR="00CA2216">
        <w:rPr>
          <w:rFonts w:ascii="Calibri" w:hAnsi="Calibri" w:cs="Calibri"/>
        </w:rPr>
        <w:t xml:space="preserve"> model provides</w:t>
      </w:r>
      <w:r w:rsidR="00BC046D">
        <w:rPr>
          <w:rFonts w:ascii="Calibri" w:hAnsi="Calibri" w:cs="Calibri"/>
        </w:rPr>
        <w:t xml:space="preserve"> </w:t>
      </w:r>
      <w:r w:rsidR="005775DB">
        <w:rPr>
          <w:rFonts w:ascii="Calibri" w:hAnsi="Calibri" w:cs="Calibri"/>
        </w:rPr>
        <w:t xml:space="preserve">the most </w:t>
      </w:r>
      <w:r w:rsidR="00322102">
        <w:rPr>
          <w:rFonts w:ascii="Calibri" w:hAnsi="Calibri" w:cs="Calibri"/>
        </w:rPr>
        <w:t>comprehensive</w:t>
      </w:r>
      <w:r w:rsidR="00AC139E">
        <w:rPr>
          <w:rFonts w:ascii="Calibri" w:hAnsi="Calibri" w:cs="Calibri"/>
        </w:rPr>
        <w:t xml:space="preserve"> </w:t>
      </w:r>
      <w:r>
        <w:rPr>
          <w:rFonts w:ascii="Calibri" w:hAnsi="Calibri" w:cs="Calibri"/>
        </w:rPr>
        <w:t>explanation of Seven Tren</w:t>
      </w:r>
      <w:r w:rsidR="00E4550C">
        <w:rPr>
          <w:rFonts w:ascii="Calibri" w:hAnsi="Calibri" w:cs="Calibri"/>
        </w:rPr>
        <w:t>t</w:t>
      </w:r>
      <w:r w:rsidR="00330525">
        <w:rPr>
          <w:rFonts w:ascii="Calibri" w:hAnsi="Calibri" w:cs="Calibri"/>
        </w:rPr>
        <w:t xml:space="preserve">’s organizational culture </w:t>
      </w:r>
      <w:r w:rsidR="008A5FD2">
        <w:rPr>
          <w:rFonts w:ascii="Calibri" w:hAnsi="Calibri" w:cs="Calibri"/>
        </w:rPr>
        <w:t>because it considers both the visible</w:t>
      </w:r>
      <w:r w:rsidR="00530FD4">
        <w:rPr>
          <w:rFonts w:ascii="Calibri" w:hAnsi="Calibri" w:cs="Calibri"/>
        </w:rPr>
        <w:t xml:space="preserve"> and invisible aspects of organizational</w:t>
      </w:r>
      <w:r w:rsidR="00132212">
        <w:rPr>
          <w:rFonts w:ascii="Calibri" w:hAnsi="Calibri" w:cs="Calibri"/>
        </w:rPr>
        <w:t xml:space="preserve"> </w:t>
      </w:r>
      <w:r w:rsidR="00E37693">
        <w:rPr>
          <w:rFonts w:ascii="Calibri" w:hAnsi="Calibri" w:cs="Calibri"/>
        </w:rPr>
        <w:t>behaviour</w:t>
      </w:r>
      <w:r w:rsidR="00132212">
        <w:rPr>
          <w:rFonts w:ascii="Calibri" w:hAnsi="Calibri" w:cs="Calibri"/>
        </w:rPr>
        <w:t>.</w:t>
      </w:r>
      <w:r w:rsidR="00E37693">
        <w:rPr>
          <w:rFonts w:ascii="Calibri" w:hAnsi="Calibri" w:cs="Calibri"/>
        </w:rPr>
        <w:t xml:space="preserve"> </w:t>
      </w:r>
      <w:r w:rsidR="003F3A6F">
        <w:rPr>
          <w:rFonts w:ascii="Calibri" w:hAnsi="Calibri" w:cs="Calibri"/>
        </w:rPr>
        <w:t xml:space="preserve"> </w:t>
      </w:r>
      <w:r w:rsidR="00D8781F">
        <w:rPr>
          <w:rFonts w:ascii="Calibri" w:hAnsi="Calibri" w:cs="Calibri"/>
        </w:rPr>
        <w:t xml:space="preserve"> Handy’s Role Culture </w:t>
      </w:r>
      <w:r w:rsidR="00D8672C">
        <w:rPr>
          <w:rFonts w:ascii="Calibri" w:hAnsi="Calibri" w:cs="Calibri"/>
        </w:rPr>
        <w:t>and Deal and Kennedy’s</w:t>
      </w:r>
      <w:r w:rsidR="0044183A">
        <w:rPr>
          <w:rFonts w:ascii="Calibri" w:hAnsi="Calibri" w:cs="Calibri"/>
        </w:rPr>
        <w:t xml:space="preserve"> </w:t>
      </w:r>
      <w:r w:rsidR="00E4550C">
        <w:rPr>
          <w:rFonts w:ascii="Calibri" w:hAnsi="Calibri" w:cs="Calibri"/>
        </w:rPr>
        <w:t>Process complement</w:t>
      </w:r>
      <w:r w:rsidR="00767500">
        <w:rPr>
          <w:rFonts w:ascii="Calibri" w:hAnsi="Calibri" w:cs="Calibri"/>
        </w:rPr>
        <w:t xml:space="preserve"> Schein’s</w:t>
      </w:r>
      <w:r w:rsidR="00DE3BFB">
        <w:rPr>
          <w:rFonts w:ascii="Calibri" w:hAnsi="Calibri" w:cs="Calibri"/>
        </w:rPr>
        <w:t xml:space="preserve"> </w:t>
      </w:r>
      <w:r w:rsidR="00092E97">
        <w:rPr>
          <w:rFonts w:ascii="Calibri" w:hAnsi="Calibri" w:cs="Calibri"/>
        </w:rPr>
        <w:t xml:space="preserve">framework by </w:t>
      </w:r>
      <w:r w:rsidR="003F3A6F">
        <w:rPr>
          <w:rFonts w:ascii="Calibri" w:hAnsi="Calibri" w:cs="Calibri"/>
        </w:rPr>
        <w:t>explaining how</w:t>
      </w:r>
      <w:r w:rsidR="007C1FC8">
        <w:rPr>
          <w:rFonts w:ascii="Calibri" w:hAnsi="Calibri" w:cs="Calibri"/>
        </w:rPr>
        <w:t xml:space="preserve"> formal organisational </w:t>
      </w:r>
      <w:r w:rsidR="00EA5995">
        <w:rPr>
          <w:rFonts w:ascii="Calibri" w:hAnsi="Calibri" w:cs="Calibri"/>
        </w:rPr>
        <w:t>structures and regulatory requirements</w:t>
      </w:r>
      <w:r w:rsidR="00A413AA">
        <w:rPr>
          <w:rFonts w:ascii="Calibri" w:hAnsi="Calibri" w:cs="Calibri"/>
        </w:rPr>
        <w:t xml:space="preserve"> influence employee </w:t>
      </w:r>
      <w:r w:rsidR="00F93537">
        <w:rPr>
          <w:rFonts w:ascii="Calibri" w:hAnsi="Calibri" w:cs="Calibri"/>
        </w:rPr>
        <w:t>behaviour and</w:t>
      </w:r>
      <w:r w:rsidR="00A413AA">
        <w:rPr>
          <w:rFonts w:ascii="Calibri" w:hAnsi="Calibri" w:cs="Calibri"/>
        </w:rPr>
        <w:t xml:space="preserve"> organisational</w:t>
      </w:r>
      <w:r w:rsidR="00E37693">
        <w:rPr>
          <w:rFonts w:ascii="Calibri" w:hAnsi="Calibri" w:cs="Calibri"/>
        </w:rPr>
        <w:t xml:space="preserve"> effectiveness.</w:t>
      </w:r>
    </w:p>
    <w:p w14:paraId="69BC3A0B" w14:textId="56F5069D" w:rsidR="00F94D80" w:rsidRPr="00CF236B" w:rsidRDefault="008F45A9" w:rsidP="008F45A9">
      <w:pPr>
        <w:pStyle w:val="Heading1"/>
        <w:numPr>
          <w:ilvl w:val="0"/>
          <w:numId w:val="0"/>
        </w:numPr>
        <w:ind w:left="432" w:hanging="432"/>
        <w:rPr>
          <w:sz w:val="24"/>
          <w:szCs w:val="24"/>
        </w:rPr>
      </w:pPr>
      <w:bookmarkStart w:id="8" w:name="_Toc235826460"/>
      <w:bookmarkStart w:id="9" w:name="_Toc237078602"/>
      <w:r>
        <w:rPr>
          <w:sz w:val="24"/>
          <w:szCs w:val="24"/>
        </w:rPr>
        <w:t>4.</w:t>
      </w:r>
      <w:r w:rsidR="00F94D80" w:rsidRPr="00CF236B">
        <w:rPr>
          <w:sz w:val="24"/>
          <w:szCs w:val="24"/>
        </w:rPr>
        <w:t>HOW ORGANISATIONAL</w:t>
      </w:r>
      <w:r w:rsidR="00C269EC" w:rsidRPr="00CF236B">
        <w:rPr>
          <w:sz w:val="24"/>
          <w:szCs w:val="24"/>
        </w:rPr>
        <w:t xml:space="preserve"> CULTURE HELPS SHAPE THE COMPANY</w:t>
      </w:r>
      <w:r w:rsidR="00A208B7" w:rsidRPr="00CF236B">
        <w:rPr>
          <w:sz w:val="24"/>
          <w:szCs w:val="24"/>
        </w:rPr>
        <w:t>’S STRUCTURE AND DECISION-MAKING.</w:t>
      </w:r>
      <w:bookmarkEnd w:id="8"/>
      <w:bookmarkEnd w:id="9"/>
    </w:p>
    <w:p w14:paraId="08975457" w14:textId="78A061A4" w:rsidR="00117155" w:rsidRDefault="006D329A" w:rsidP="006C5771">
      <w:pPr>
        <w:spacing w:line="360" w:lineRule="auto"/>
        <w:rPr>
          <w:rFonts w:ascii="Calibri" w:hAnsi="Calibri" w:cs="Calibri"/>
        </w:rPr>
      </w:pPr>
      <w:r>
        <w:drawing>
          <wp:inline distT="0" distB="0" distL="0" distR="0" wp14:anchorId="43941954" wp14:editId="531035A8">
            <wp:extent cx="5723990" cy="2406699"/>
            <wp:effectExtent l="0" t="0" r="3810" b="6350"/>
            <wp:docPr id="2023141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141357" name=""/>
                    <pic:cNvPicPr/>
                  </pic:nvPicPr>
                  <pic:blipFill>
                    <a:blip r:embed="rId12"/>
                    <a:stretch>
                      <a:fillRect/>
                    </a:stretch>
                  </pic:blipFill>
                  <pic:spPr>
                    <a:xfrm>
                      <a:off x="0" y="0"/>
                      <a:ext cx="6038020" cy="2538736"/>
                    </a:xfrm>
                    <a:prstGeom prst="rect">
                      <a:avLst/>
                    </a:prstGeom>
                  </pic:spPr>
                </pic:pic>
              </a:graphicData>
            </a:graphic>
          </wp:inline>
        </w:drawing>
      </w:r>
      <w:r w:rsidR="00A453FB" w:rsidRPr="00A453FB">
        <w:rPr>
          <w:rFonts w:ascii="Calibri" w:hAnsi="Calibri" w:cs="Calibri"/>
        </w:rPr>
        <w:t xml:space="preserve"> </w:t>
      </w:r>
    </w:p>
    <w:p w14:paraId="4327A4B1" w14:textId="14B00442" w:rsidR="00117155" w:rsidRDefault="00117155" w:rsidP="006C5771">
      <w:pPr>
        <w:spacing w:line="360" w:lineRule="auto"/>
        <w:rPr>
          <w:rFonts w:ascii="Calibri" w:hAnsi="Calibri" w:cs="Calibri"/>
        </w:rPr>
      </w:pPr>
      <w:r>
        <w:rPr>
          <w:rFonts w:ascii="Calibri" w:hAnsi="Calibri" w:cs="Calibri"/>
        </w:rPr>
        <w:t>Figure 2. Organisational Structure of Severn Trent Water</w:t>
      </w:r>
    </w:p>
    <w:p w14:paraId="79E41727" w14:textId="73093448" w:rsidR="00A80EB0" w:rsidRDefault="00A453FB" w:rsidP="006C5771">
      <w:pPr>
        <w:spacing w:line="360" w:lineRule="auto"/>
        <w:rPr>
          <w:rFonts w:ascii="Calibri" w:hAnsi="Calibri" w:cs="Calibri"/>
        </w:rPr>
      </w:pPr>
      <w:r w:rsidRPr="00860E2E">
        <w:rPr>
          <w:rFonts w:ascii="Calibri" w:hAnsi="Calibri" w:cs="Calibri"/>
          <w:sz w:val="22"/>
          <w:szCs w:val="22"/>
        </w:rPr>
        <w:t>Source: Adapted from Severn Trent PLC Annual Report and Corporate Governance Report</w:t>
      </w:r>
      <w:r>
        <w:rPr>
          <w:rFonts w:ascii="Calibri" w:hAnsi="Calibri" w:cs="Calibri"/>
        </w:rPr>
        <w:t xml:space="preserve"> </w:t>
      </w:r>
      <w:r w:rsidR="0061545E">
        <w:rPr>
          <w:rFonts w:ascii="Calibri" w:hAnsi="Calibri" w:cs="Calibri"/>
        </w:rPr>
        <w:t>(2025)</w:t>
      </w:r>
    </w:p>
    <w:p w14:paraId="52E19DCC" w14:textId="77777777" w:rsidR="003F3D0F" w:rsidRDefault="003F3D0F" w:rsidP="006C5771">
      <w:pPr>
        <w:spacing w:line="360" w:lineRule="auto"/>
        <w:rPr>
          <w:rFonts w:ascii="Calibri" w:hAnsi="Calibri" w:cs="Calibri"/>
        </w:rPr>
      </w:pPr>
    </w:p>
    <w:p w14:paraId="636956B5" w14:textId="77777777" w:rsidR="0016777F" w:rsidRDefault="0016777F" w:rsidP="008508B1">
      <w:pPr>
        <w:pStyle w:val="NoSpacing"/>
      </w:pPr>
    </w:p>
    <w:p w14:paraId="074E0418" w14:textId="0DB7E8C4" w:rsidR="00477017" w:rsidRPr="00D34FE2" w:rsidRDefault="00DD01C1" w:rsidP="00D34FE2">
      <w:pPr>
        <w:pStyle w:val="Heading1"/>
        <w:numPr>
          <w:ilvl w:val="0"/>
          <w:numId w:val="0"/>
        </w:numPr>
        <w:ind w:left="432" w:hanging="432"/>
        <w:rPr>
          <w:sz w:val="24"/>
          <w:szCs w:val="24"/>
        </w:rPr>
      </w:pPr>
      <w:r w:rsidRPr="006C4624">
        <w:lastRenderedPageBreak/>
        <w:t xml:space="preserve"> </w:t>
      </w:r>
      <w:bookmarkStart w:id="10" w:name="_Toc235826461"/>
      <w:bookmarkStart w:id="11" w:name="_Toc237078603"/>
      <w:r w:rsidR="00AD1844" w:rsidRPr="00D34FE2">
        <w:rPr>
          <w:sz w:val="24"/>
          <w:szCs w:val="24"/>
        </w:rPr>
        <w:t xml:space="preserve">4.1 </w:t>
      </w:r>
      <w:r w:rsidR="008508B1" w:rsidRPr="00D34FE2">
        <w:rPr>
          <w:sz w:val="24"/>
          <w:szCs w:val="24"/>
        </w:rPr>
        <w:t>Organizational</w:t>
      </w:r>
      <w:r w:rsidR="00AD1844" w:rsidRPr="00D34FE2">
        <w:rPr>
          <w:sz w:val="24"/>
          <w:szCs w:val="24"/>
        </w:rPr>
        <w:t xml:space="preserve"> Struct</w:t>
      </w:r>
      <w:r w:rsidR="0016777F" w:rsidRPr="00D34FE2">
        <w:rPr>
          <w:sz w:val="24"/>
          <w:szCs w:val="24"/>
        </w:rPr>
        <w:t>ure</w:t>
      </w:r>
      <w:bookmarkEnd w:id="10"/>
      <w:bookmarkEnd w:id="11"/>
    </w:p>
    <w:p w14:paraId="71D3A1BC" w14:textId="77777777" w:rsidR="00FB08A2" w:rsidRDefault="00FB08A2" w:rsidP="008508B1">
      <w:pPr>
        <w:pStyle w:val="NoSpacing"/>
      </w:pPr>
    </w:p>
    <w:p w14:paraId="702D9BB2" w14:textId="1737A632" w:rsidR="002F6194" w:rsidRDefault="00B17ED3" w:rsidP="006C5771">
      <w:pPr>
        <w:spacing w:line="360" w:lineRule="auto"/>
        <w:rPr>
          <w:rFonts w:ascii="Calibri" w:hAnsi="Calibri" w:cs="Calibri"/>
        </w:rPr>
      </w:pPr>
      <w:r>
        <w:rPr>
          <w:rFonts w:ascii="Calibri" w:hAnsi="Calibri" w:cs="Calibri"/>
        </w:rPr>
        <w:t>Figure 2 illustrates Severn Trent</w:t>
      </w:r>
      <w:r w:rsidR="001F31F1">
        <w:rPr>
          <w:rFonts w:ascii="Calibri" w:hAnsi="Calibri" w:cs="Calibri"/>
        </w:rPr>
        <w:t xml:space="preserve"> Water’s</w:t>
      </w:r>
      <w:r>
        <w:rPr>
          <w:rFonts w:ascii="Calibri" w:hAnsi="Calibri" w:cs="Calibri"/>
        </w:rPr>
        <w:t xml:space="preserve"> hierarchical functional</w:t>
      </w:r>
      <w:r w:rsidR="00D45F2E">
        <w:rPr>
          <w:rFonts w:ascii="Calibri" w:hAnsi="Calibri" w:cs="Calibri"/>
        </w:rPr>
        <w:t xml:space="preserve"> organisational structure.</w:t>
      </w:r>
      <w:r w:rsidR="00E332B7">
        <w:rPr>
          <w:rFonts w:ascii="Calibri" w:hAnsi="Calibri" w:cs="Calibri"/>
        </w:rPr>
        <w:t xml:space="preserve"> The organisation is divided into four management levels:</w:t>
      </w:r>
      <w:r w:rsidR="00881D83">
        <w:rPr>
          <w:rFonts w:ascii="Calibri" w:hAnsi="Calibri" w:cs="Calibri"/>
        </w:rPr>
        <w:t xml:space="preserve"> Governance, Executive leadership, Functional Divisions, and Operational delivery. </w:t>
      </w:r>
      <w:r w:rsidR="00BE1C83">
        <w:rPr>
          <w:rFonts w:ascii="Calibri" w:hAnsi="Calibri" w:cs="Calibri"/>
        </w:rPr>
        <w:t xml:space="preserve">The organisational Adopts a </w:t>
      </w:r>
      <w:r w:rsidR="001C0136">
        <w:rPr>
          <w:rFonts w:ascii="Calibri" w:hAnsi="Calibri" w:cs="Calibri"/>
        </w:rPr>
        <w:t>hierarchical</w:t>
      </w:r>
      <w:r w:rsidR="00BE1C83">
        <w:rPr>
          <w:rFonts w:ascii="Calibri" w:hAnsi="Calibri" w:cs="Calibri"/>
        </w:rPr>
        <w:t xml:space="preserve"> functional structure charac</w:t>
      </w:r>
      <w:r w:rsidR="00F85D81">
        <w:rPr>
          <w:rFonts w:ascii="Calibri" w:hAnsi="Calibri" w:cs="Calibri"/>
        </w:rPr>
        <w:t xml:space="preserve">terised by formal authority, </w:t>
      </w:r>
      <w:r w:rsidR="001C0136">
        <w:rPr>
          <w:rFonts w:ascii="Calibri" w:hAnsi="Calibri" w:cs="Calibri"/>
        </w:rPr>
        <w:t>specialist</w:t>
      </w:r>
      <w:r w:rsidR="00F85D81">
        <w:rPr>
          <w:rFonts w:ascii="Calibri" w:hAnsi="Calibri" w:cs="Calibri"/>
        </w:rPr>
        <w:t xml:space="preserve"> departments, clearly defined roles and </w:t>
      </w:r>
      <w:r w:rsidR="001C0136">
        <w:rPr>
          <w:rFonts w:ascii="Calibri" w:hAnsi="Calibri" w:cs="Calibri"/>
        </w:rPr>
        <w:t>standardised procedures. Contemporary organisational behaviour</w:t>
      </w:r>
      <w:r w:rsidR="0078408D">
        <w:rPr>
          <w:rFonts w:ascii="Calibri" w:hAnsi="Calibri" w:cs="Calibri"/>
        </w:rPr>
        <w:t xml:space="preserve"> </w:t>
      </w:r>
      <w:r w:rsidR="007215DC">
        <w:rPr>
          <w:rFonts w:ascii="Calibri" w:hAnsi="Calibri" w:cs="Calibri"/>
        </w:rPr>
        <w:t>literature</w:t>
      </w:r>
      <w:r w:rsidR="0078408D">
        <w:rPr>
          <w:rFonts w:ascii="Calibri" w:hAnsi="Calibri" w:cs="Calibri"/>
        </w:rPr>
        <w:t xml:space="preserve"> suggests that this type of structure is particularly appropriate for organisation</w:t>
      </w:r>
      <w:r w:rsidR="00D30D1D">
        <w:rPr>
          <w:rFonts w:ascii="Calibri" w:hAnsi="Calibri" w:cs="Calibri"/>
        </w:rPr>
        <w:t xml:space="preserve"> operating in highly regulated industries because it promotes accountability</w:t>
      </w:r>
      <w:r w:rsidR="00B07865">
        <w:rPr>
          <w:rFonts w:ascii="Calibri" w:hAnsi="Calibri" w:cs="Calibri"/>
        </w:rPr>
        <w:t>, operational consistency, effective governance and regulatory compliance (Robbins</w:t>
      </w:r>
      <w:r w:rsidR="007C5403">
        <w:rPr>
          <w:rFonts w:ascii="Calibri" w:hAnsi="Calibri" w:cs="Calibri"/>
        </w:rPr>
        <w:t xml:space="preserve"> and Judge, 2023; Mullins and Christy</w:t>
      </w:r>
      <w:r w:rsidR="00171095">
        <w:rPr>
          <w:rFonts w:ascii="Calibri" w:hAnsi="Calibri" w:cs="Calibri"/>
        </w:rPr>
        <w:t>, 2024).</w:t>
      </w:r>
    </w:p>
    <w:p w14:paraId="631ADBFC" w14:textId="4CB15640" w:rsidR="006E36CC" w:rsidRDefault="002F6194" w:rsidP="006C5771">
      <w:pPr>
        <w:spacing w:line="360" w:lineRule="auto"/>
        <w:rPr>
          <w:rFonts w:ascii="Calibri" w:hAnsi="Calibri" w:cs="Calibri"/>
        </w:rPr>
      </w:pPr>
      <w:r>
        <w:rPr>
          <w:rFonts w:ascii="Calibri" w:hAnsi="Calibri" w:cs="Calibri"/>
        </w:rPr>
        <w:t>This structure also reflects the characteristics</w:t>
      </w:r>
      <w:r w:rsidR="00A07DD4">
        <w:rPr>
          <w:rFonts w:ascii="Calibri" w:hAnsi="Calibri" w:cs="Calibri"/>
        </w:rPr>
        <w:t xml:space="preserve"> of a MECHANICAL ORGANISATION a concept originally introduced by Burn</w:t>
      </w:r>
      <w:r w:rsidR="00A459E3">
        <w:rPr>
          <w:rFonts w:ascii="Calibri" w:hAnsi="Calibri" w:cs="Calibri"/>
        </w:rPr>
        <w:t>s and Stalker (1961), where</w:t>
      </w:r>
      <w:r w:rsidR="00763017">
        <w:rPr>
          <w:rFonts w:ascii="Calibri" w:hAnsi="Calibri" w:cs="Calibri"/>
        </w:rPr>
        <w:t xml:space="preserve"> organisational rely on formal hierarchi</w:t>
      </w:r>
      <w:r w:rsidR="00A6196A">
        <w:rPr>
          <w:rFonts w:ascii="Calibri" w:hAnsi="Calibri" w:cs="Calibri"/>
        </w:rPr>
        <w:t>es</w:t>
      </w:r>
      <w:r w:rsidR="00763017">
        <w:rPr>
          <w:rFonts w:ascii="Calibri" w:hAnsi="Calibri" w:cs="Calibri"/>
        </w:rPr>
        <w:t>, specialised role and standar</w:t>
      </w:r>
      <w:r w:rsidR="007215DC">
        <w:rPr>
          <w:rFonts w:ascii="Calibri" w:hAnsi="Calibri" w:cs="Calibri"/>
        </w:rPr>
        <w:t>dised procedures to achieves stability and efficiency.</w:t>
      </w:r>
    </w:p>
    <w:p w14:paraId="1794D60D" w14:textId="77777777" w:rsidR="0016777F" w:rsidRDefault="0016777F" w:rsidP="006C5771">
      <w:pPr>
        <w:spacing w:line="360" w:lineRule="auto"/>
        <w:rPr>
          <w:rFonts w:ascii="Calibri" w:hAnsi="Calibri" w:cs="Calibri"/>
        </w:rPr>
      </w:pPr>
    </w:p>
    <w:p w14:paraId="6F59DDE7" w14:textId="5F53FDFF" w:rsidR="00A7246A" w:rsidRDefault="009B49C0" w:rsidP="006C5771">
      <w:pPr>
        <w:spacing w:line="360" w:lineRule="auto"/>
        <w:rPr>
          <w:rFonts w:ascii="Calibri" w:hAnsi="Calibri" w:cs="Calibri"/>
        </w:rPr>
      </w:pPr>
      <w:r>
        <w:rPr>
          <w:rFonts w:ascii="Calibri" w:hAnsi="Calibri" w:cs="Calibri"/>
        </w:rPr>
        <w:t xml:space="preserve">Severn Trent’s Organisational Culture has a significant </w:t>
      </w:r>
      <w:r w:rsidR="00F41D58">
        <w:rPr>
          <w:rFonts w:ascii="Calibri" w:hAnsi="Calibri" w:cs="Calibri"/>
        </w:rPr>
        <w:t>influence on its organisational structu</w:t>
      </w:r>
      <w:r w:rsidR="0008184D">
        <w:rPr>
          <w:rFonts w:ascii="Calibri" w:hAnsi="Calibri" w:cs="Calibri"/>
        </w:rPr>
        <w:t>re. The</w:t>
      </w:r>
      <w:r w:rsidR="002E7774">
        <w:rPr>
          <w:rFonts w:ascii="Calibri" w:hAnsi="Calibri" w:cs="Calibri"/>
        </w:rPr>
        <w:t xml:space="preserve"> Organisation’s commitment to integrity</w:t>
      </w:r>
      <w:r w:rsidR="005824B6">
        <w:rPr>
          <w:rFonts w:ascii="Calibri" w:hAnsi="Calibri" w:cs="Calibri"/>
        </w:rPr>
        <w:t>, customer service, health</w:t>
      </w:r>
      <w:r w:rsidR="00EA1A71">
        <w:rPr>
          <w:rFonts w:ascii="Calibri" w:hAnsi="Calibri" w:cs="Calibri"/>
        </w:rPr>
        <w:t xml:space="preserve"> and safety, sustainability and environmental protection </w:t>
      </w:r>
      <w:r w:rsidR="00D56316">
        <w:rPr>
          <w:rFonts w:ascii="Calibri" w:hAnsi="Calibri" w:cs="Calibri"/>
        </w:rPr>
        <w:t>require</w:t>
      </w:r>
      <w:r w:rsidR="00EA1A71">
        <w:rPr>
          <w:rFonts w:ascii="Calibri" w:hAnsi="Calibri" w:cs="Calibri"/>
        </w:rPr>
        <w:t xml:space="preserve"> clear governance, special</w:t>
      </w:r>
      <w:r w:rsidR="002529CF">
        <w:rPr>
          <w:rFonts w:ascii="Calibri" w:hAnsi="Calibri" w:cs="Calibri"/>
        </w:rPr>
        <w:t>ist expertise and effective coordination across all department</w:t>
      </w:r>
      <w:r w:rsidR="00D56316">
        <w:rPr>
          <w:rFonts w:ascii="Calibri" w:hAnsi="Calibri" w:cs="Calibri"/>
        </w:rPr>
        <w:t xml:space="preserve">. According to Schein and Schein (2021), organisational culture </w:t>
      </w:r>
      <w:r w:rsidR="00BA2F61">
        <w:rPr>
          <w:rFonts w:ascii="Calibri" w:hAnsi="Calibri" w:cs="Calibri"/>
        </w:rPr>
        <w:t xml:space="preserve">shapes how employees behave and make decisions by influencing share values and assumptions. </w:t>
      </w:r>
      <w:r w:rsidR="009F06C9">
        <w:rPr>
          <w:rFonts w:ascii="Calibri" w:hAnsi="Calibri" w:cs="Calibri"/>
        </w:rPr>
        <w:t xml:space="preserve"> At Severn Trent, these cultural </w:t>
      </w:r>
      <w:r w:rsidR="00863AFC">
        <w:rPr>
          <w:rFonts w:ascii="Calibri" w:hAnsi="Calibri" w:cs="Calibri"/>
        </w:rPr>
        <w:t>values</w:t>
      </w:r>
      <w:r w:rsidR="009F06C9">
        <w:rPr>
          <w:rFonts w:ascii="Calibri" w:hAnsi="Calibri" w:cs="Calibri"/>
        </w:rPr>
        <w:t xml:space="preserve"> are reflected</w:t>
      </w:r>
      <w:r w:rsidR="00863AFC">
        <w:rPr>
          <w:rFonts w:ascii="Calibri" w:hAnsi="Calibri" w:cs="Calibri"/>
        </w:rPr>
        <w:t xml:space="preserve"> in a formal structure that supports collaboration</w:t>
      </w:r>
      <w:r w:rsidR="00297323">
        <w:rPr>
          <w:rFonts w:ascii="Calibri" w:hAnsi="Calibri" w:cs="Calibri"/>
        </w:rPr>
        <w:t xml:space="preserve"> while ensuring compliance with legal and regulatory </w:t>
      </w:r>
      <w:r w:rsidR="00297323" w:rsidDel="00081ADA">
        <w:rPr>
          <w:rFonts w:ascii="Calibri" w:hAnsi="Calibri" w:cs="Calibri"/>
        </w:rPr>
        <w:t>requirements.</w:t>
      </w:r>
      <w:r w:rsidR="00081ADA">
        <w:rPr>
          <w:rFonts w:ascii="Calibri" w:hAnsi="Calibri" w:cs="Calibri"/>
        </w:rPr>
        <w:t xml:space="preserve"> (Schein and Schein</w:t>
      </w:r>
      <w:r w:rsidR="005732EC">
        <w:rPr>
          <w:rFonts w:ascii="Calibri" w:hAnsi="Calibri" w:cs="Calibri"/>
        </w:rPr>
        <w:t>, 2021; Mullins and Christy, 2024</w:t>
      </w:r>
      <w:r w:rsidR="008843E6">
        <w:rPr>
          <w:rFonts w:ascii="Calibri" w:hAnsi="Calibri" w:cs="Calibri"/>
        </w:rPr>
        <w:t>; Severn Trent PLC, 2025).</w:t>
      </w:r>
    </w:p>
    <w:p w14:paraId="3475D680" w14:textId="2C34D1BF" w:rsidR="00033BE4" w:rsidRPr="00D34FE2" w:rsidRDefault="00D34FE2" w:rsidP="00D34FE2">
      <w:pPr>
        <w:pStyle w:val="Heading1"/>
        <w:numPr>
          <w:ilvl w:val="0"/>
          <w:numId w:val="0"/>
        </w:numPr>
        <w:rPr>
          <w:sz w:val="24"/>
          <w:szCs w:val="24"/>
        </w:rPr>
      </w:pPr>
      <w:bookmarkStart w:id="12" w:name="_Toc235826462"/>
      <w:bookmarkStart w:id="13" w:name="_Toc237078604"/>
      <w:r w:rsidRPr="00D34FE2">
        <w:rPr>
          <w:sz w:val="24"/>
          <w:szCs w:val="24"/>
        </w:rPr>
        <w:t>4.2</w:t>
      </w:r>
      <w:r>
        <w:rPr>
          <w:sz w:val="24"/>
          <w:szCs w:val="24"/>
        </w:rPr>
        <w:t xml:space="preserve"> </w:t>
      </w:r>
      <w:r w:rsidR="00A7246A" w:rsidRPr="00D34FE2">
        <w:rPr>
          <w:sz w:val="24"/>
          <w:szCs w:val="24"/>
        </w:rPr>
        <w:t>Advantages of the Hierarchical</w:t>
      </w:r>
      <w:r w:rsidR="00033BE4" w:rsidRPr="00D34FE2">
        <w:rPr>
          <w:sz w:val="24"/>
          <w:szCs w:val="24"/>
        </w:rPr>
        <w:t xml:space="preserve"> Functional Structure</w:t>
      </w:r>
      <w:bookmarkEnd w:id="12"/>
      <w:bookmarkEnd w:id="13"/>
    </w:p>
    <w:p w14:paraId="38F97748" w14:textId="3BACDA49" w:rsidR="0072656F" w:rsidRDefault="00CB7641" w:rsidP="006C5771">
      <w:pPr>
        <w:spacing w:line="360" w:lineRule="auto"/>
        <w:rPr>
          <w:rFonts w:ascii="Calibri" w:hAnsi="Calibri" w:cs="Calibri"/>
        </w:rPr>
      </w:pPr>
      <w:r>
        <w:rPr>
          <w:rFonts w:ascii="Calibri" w:hAnsi="Calibri" w:cs="Calibri"/>
        </w:rPr>
        <w:t xml:space="preserve">The hierarchical functional structure </w:t>
      </w:r>
      <w:r w:rsidR="00D34FE2">
        <w:rPr>
          <w:rFonts w:ascii="Calibri" w:hAnsi="Calibri" w:cs="Calibri"/>
        </w:rPr>
        <w:t>provides</w:t>
      </w:r>
      <w:r w:rsidR="005B2659">
        <w:rPr>
          <w:rFonts w:ascii="Calibri" w:hAnsi="Calibri" w:cs="Calibri"/>
        </w:rPr>
        <w:t xml:space="preserve"> several advantages. Firstly, it establishes clear reporting relationships</w:t>
      </w:r>
      <w:r w:rsidR="00992AE4">
        <w:rPr>
          <w:rFonts w:ascii="Calibri" w:hAnsi="Calibri" w:cs="Calibri"/>
        </w:rPr>
        <w:t>, ensuring employees understand their responsibilities and accountability</w:t>
      </w:r>
      <w:r w:rsidR="0094760B">
        <w:rPr>
          <w:rFonts w:ascii="Calibri" w:hAnsi="Calibri" w:cs="Calibri"/>
        </w:rPr>
        <w:t>. Secondly, specialist departments improve operational</w:t>
      </w:r>
      <w:r w:rsidR="004D119F">
        <w:rPr>
          <w:rFonts w:ascii="Calibri" w:hAnsi="Calibri" w:cs="Calibri"/>
        </w:rPr>
        <w:t xml:space="preserve"> efficiency because</w:t>
      </w:r>
      <w:r w:rsidR="00783307">
        <w:rPr>
          <w:rFonts w:ascii="Calibri" w:hAnsi="Calibri" w:cs="Calibri"/>
        </w:rPr>
        <w:t xml:space="preserve"> employees develop expertise within their own functional</w:t>
      </w:r>
      <w:r w:rsidR="00B06DD7">
        <w:rPr>
          <w:rFonts w:ascii="Calibri" w:hAnsi="Calibri" w:cs="Calibri"/>
        </w:rPr>
        <w:t xml:space="preserve"> areas. Thirdly, centralised decision-making supports consistency and helps</w:t>
      </w:r>
      <w:r w:rsidR="008C64E2">
        <w:rPr>
          <w:rFonts w:ascii="Calibri" w:hAnsi="Calibri" w:cs="Calibri"/>
        </w:rPr>
        <w:t xml:space="preserve"> ensure compliance with regulation set</w:t>
      </w:r>
      <w:r w:rsidR="00291489">
        <w:rPr>
          <w:rFonts w:ascii="Calibri" w:hAnsi="Calibri" w:cs="Calibri"/>
        </w:rPr>
        <w:t xml:space="preserve"> by the Uk water industry. Finally</w:t>
      </w:r>
      <w:r w:rsidR="000A0B64">
        <w:rPr>
          <w:rFonts w:ascii="Calibri" w:hAnsi="Calibri" w:cs="Calibri"/>
        </w:rPr>
        <w:t xml:space="preserve">, the structure strengthens risk management by ensuring that </w:t>
      </w:r>
      <w:r w:rsidR="000A0B64">
        <w:rPr>
          <w:rFonts w:ascii="Calibri" w:hAnsi="Calibri" w:cs="Calibri"/>
        </w:rPr>
        <w:lastRenderedPageBreak/>
        <w:t>operational decisions</w:t>
      </w:r>
      <w:r w:rsidR="00C41777">
        <w:rPr>
          <w:rFonts w:ascii="Calibri" w:hAnsi="Calibri" w:cs="Calibri"/>
        </w:rPr>
        <w:t xml:space="preserve"> are monitored and aligned </w:t>
      </w:r>
      <w:r w:rsidR="00B34C31">
        <w:rPr>
          <w:rFonts w:ascii="Calibri" w:hAnsi="Calibri" w:cs="Calibri"/>
        </w:rPr>
        <w:t>with organisational</w:t>
      </w:r>
      <w:r w:rsidR="00454E7A">
        <w:rPr>
          <w:rFonts w:ascii="Calibri" w:hAnsi="Calibri" w:cs="Calibri"/>
        </w:rPr>
        <w:t xml:space="preserve"> objectives (Robbins and Judge, 2023).</w:t>
      </w:r>
    </w:p>
    <w:p w14:paraId="374C11E5" w14:textId="77777777" w:rsidR="0072656F" w:rsidRDefault="0072656F" w:rsidP="006C5771">
      <w:pPr>
        <w:spacing w:line="360" w:lineRule="auto"/>
        <w:rPr>
          <w:rFonts w:ascii="Calibri" w:hAnsi="Calibri" w:cs="Calibri"/>
        </w:rPr>
      </w:pPr>
    </w:p>
    <w:p w14:paraId="0FFDB319" w14:textId="3FFDE533" w:rsidR="00477017" w:rsidRPr="00152951" w:rsidRDefault="00152951" w:rsidP="00152951">
      <w:pPr>
        <w:pStyle w:val="Heading1"/>
        <w:numPr>
          <w:ilvl w:val="0"/>
          <w:numId w:val="0"/>
        </w:numPr>
        <w:rPr>
          <w:sz w:val="24"/>
          <w:szCs w:val="24"/>
        </w:rPr>
      </w:pPr>
      <w:bookmarkStart w:id="14" w:name="_Toc235826463"/>
      <w:bookmarkStart w:id="15" w:name="_Toc237078605"/>
      <w:r w:rsidRPr="00152951">
        <w:rPr>
          <w:sz w:val="24"/>
          <w:szCs w:val="24"/>
        </w:rPr>
        <w:t>4.3</w:t>
      </w:r>
      <w:r>
        <w:rPr>
          <w:sz w:val="24"/>
          <w:szCs w:val="24"/>
        </w:rPr>
        <w:t xml:space="preserve"> </w:t>
      </w:r>
      <w:r w:rsidR="0072656F" w:rsidRPr="00152951">
        <w:rPr>
          <w:sz w:val="24"/>
          <w:szCs w:val="24"/>
        </w:rPr>
        <w:t>Disadvantages of the Hier</w:t>
      </w:r>
      <w:r w:rsidR="00010075" w:rsidRPr="00152951">
        <w:rPr>
          <w:sz w:val="24"/>
          <w:szCs w:val="24"/>
        </w:rPr>
        <w:t>archical</w:t>
      </w:r>
      <w:r w:rsidR="00803976" w:rsidRPr="00152951">
        <w:rPr>
          <w:sz w:val="24"/>
          <w:szCs w:val="24"/>
        </w:rPr>
        <w:t xml:space="preserve"> Functional Structure</w:t>
      </w:r>
      <w:bookmarkEnd w:id="14"/>
      <w:bookmarkEnd w:id="15"/>
    </w:p>
    <w:p w14:paraId="0B9C7CEC" w14:textId="62685AAC" w:rsidR="00C07492" w:rsidRPr="00A35A13" w:rsidRDefault="000F306E" w:rsidP="00A35A13">
      <w:pPr>
        <w:spacing w:line="360" w:lineRule="auto"/>
        <w:rPr>
          <w:rFonts w:ascii="Calibri" w:hAnsi="Calibri" w:cs="Calibri"/>
        </w:rPr>
      </w:pPr>
      <w:r>
        <w:rPr>
          <w:rFonts w:ascii="Calibri" w:hAnsi="Calibri" w:cs="Calibri"/>
        </w:rPr>
        <w:t xml:space="preserve">Despite these strengths, the structure also </w:t>
      </w:r>
      <w:r w:rsidR="00C21B37">
        <w:rPr>
          <w:rFonts w:ascii="Calibri" w:hAnsi="Calibri" w:cs="Calibri"/>
        </w:rPr>
        <w:t xml:space="preserve">has </w:t>
      </w:r>
      <w:r>
        <w:rPr>
          <w:rFonts w:ascii="Calibri" w:hAnsi="Calibri" w:cs="Calibri"/>
        </w:rPr>
        <w:t>some limitations. Decisions-making may be slower because proposals</w:t>
      </w:r>
      <w:r w:rsidR="00DB00BB">
        <w:rPr>
          <w:rFonts w:ascii="Calibri" w:hAnsi="Calibri" w:cs="Calibri"/>
        </w:rPr>
        <w:t xml:space="preserve"> aften require approval through several levels of management. Functional</w:t>
      </w:r>
      <w:r w:rsidR="005B3AE7">
        <w:rPr>
          <w:rFonts w:ascii="Calibri" w:hAnsi="Calibri" w:cs="Calibri"/>
        </w:rPr>
        <w:t xml:space="preserve"> departments may also become isolated. Creating communication barriers between teams and reducing organisational</w:t>
      </w:r>
      <w:r w:rsidR="0069296D">
        <w:rPr>
          <w:rFonts w:ascii="Calibri" w:hAnsi="Calibri" w:cs="Calibri"/>
        </w:rPr>
        <w:t xml:space="preserve"> flexibility. In rapidly changing environments, such as responding</w:t>
      </w:r>
      <w:r w:rsidR="00C24E6D">
        <w:rPr>
          <w:rFonts w:ascii="Calibri" w:hAnsi="Calibri" w:cs="Calibri"/>
        </w:rPr>
        <w:t xml:space="preserve"> to climate change or technological innovation, a mecha</w:t>
      </w:r>
      <w:r w:rsidR="004C3798">
        <w:rPr>
          <w:rFonts w:ascii="Calibri" w:hAnsi="Calibri" w:cs="Calibri"/>
        </w:rPr>
        <w:t>nistic structure may limit creativity and delay organisational change (Burns and Stalker, 1961).</w:t>
      </w:r>
    </w:p>
    <w:p w14:paraId="34406EDE" w14:textId="23D8AC00" w:rsidR="00A95768" w:rsidRPr="0082096A" w:rsidRDefault="00152951" w:rsidP="0082096A">
      <w:pPr>
        <w:pStyle w:val="Heading1"/>
        <w:numPr>
          <w:ilvl w:val="0"/>
          <w:numId w:val="0"/>
        </w:numPr>
        <w:ind w:left="432" w:hanging="432"/>
        <w:rPr>
          <w:sz w:val="24"/>
          <w:szCs w:val="24"/>
        </w:rPr>
      </w:pPr>
      <w:bookmarkStart w:id="16" w:name="_Toc235826464"/>
      <w:bookmarkStart w:id="17" w:name="_Toc237078606"/>
      <w:r w:rsidRPr="0082096A">
        <w:rPr>
          <w:sz w:val="24"/>
          <w:szCs w:val="24"/>
        </w:rPr>
        <w:t>4.4</w:t>
      </w:r>
      <w:r w:rsidR="0082096A">
        <w:rPr>
          <w:sz w:val="24"/>
          <w:szCs w:val="24"/>
        </w:rPr>
        <w:t xml:space="preserve"> </w:t>
      </w:r>
      <w:r w:rsidR="00A95768" w:rsidRPr="0082096A">
        <w:rPr>
          <w:sz w:val="24"/>
          <w:szCs w:val="24"/>
        </w:rPr>
        <w:t>Impact on Decision-Making</w:t>
      </w:r>
      <w:bookmarkEnd w:id="16"/>
      <w:bookmarkEnd w:id="17"/>
    </w:p>
    <w:p w14:paraId="45047BE7" w14:textId="77777777" w:rsidR="00AD1B37" w:rsidRDefault="00C07492" w:rsidP="006C5771">
      <w:pPr>
        <w:spacing w:line="360" w:lineRule="auto"/>
        <w:rPr>
          <w:rFonts w:ascii="Calibri" w:hAnsi="Calibri" w:cs="Calibri"/>
        </w:rPr>
      </w:pPr>
      <w:r>
        <w:rPr>
          <w:rFonts w:ascii="Calibri" w:hAnsi="Calibri" w:cs="Calibri"/>
        </w:rPr>
        <w:t xml:space="preserve">The Organisational structure also plays an important role in decision making. Strategic decisions are made by </w:t>
      </w:r>
      <w:r w:rsidR="00846773">
        <w:rPr>
          <w:rFonts w:ascii="Calibri" w:hAnsi="Calibri" w:cs="Calibri"/>
        </w:rPr>
        <w:t xml:space="preserve">the </w:t>
      </w:r>
      <w:r>
        <w:rPr>
          <w:rFonts w:ascii="Calibri" w:hAnsi="Calibri" w:cs="Calibri"/>
        </w:rPr>
        <w:t>Board of Directors and Executive</w:t>
      </w:r>
      <w:r w:rsidR="005A20C6">
        <w:rPr>
          <w:rFonts w:ascii="Calibri" w:hAnsi="Calibri" w:cs="Calibri"/>
        </w:rPr>
        <w:t xml:space="preserve"> Leadership Team, while operational decisions are delegated to departmental manager</w:t>
      </w:r>
      <w:r w:rsidR="009A66C8">
        <w:rPr>
          <w:rFonts w:ascii="Calibri" w:hAnsi="Calibri" w:cs="Calibri"/>
        </w:rPr>
        <w:t>s</w:t>
      </w:r>
    </w:p>
    <w:p w14:paraId="467A9DCD" w14:textId="6CDC16CE" w:rsidR="00C07492" w:rsidRDefault="00DB19F5" w:rsidP="006C5771">
      <w:pPr>
        <w:spacing w:line="360" w:lineRule="auto"/>
        <w:rPr>
          <w:rFonts w:ascii="Calibri" w:hAnsi="Calibri" w:cs="Calibri"/>
        </w:rPr>
      </w:pPr>
      <w:r>
        <w:rPr>
          <w:rFonts w:ascii="Calibri" w:hAnsi="Calibri" w:cs="Calibri"/>
        </w:rPr>
        <w:t xml:space="preserve"> with specialist knowledge. This balance ensures that decisions are informed by expertise while remaining aligned with the</w:t>
      </w:r>
      <w:r w:rsidR="0095197E">
        <w:rPr>
          <w:rFonts w:ascii="Calibri" w:hAnsi="Calibri" w:cs="Calibri"/>
        </w:rPr>
        <w:t xml:space="preserve"> </w:t>
      </w:r>
      <w:r w:rsidR="003F3D0F">
        <w:rPr>
          <w:rFonts w:ascii="Calibri" w:hAnsi="Calibri" w:cs="Calibri"/>
        </w:rPr>
        <w:t>organisation’s</w:t>
      </w:r>
      <w:r w:rsidR="00F03453">
        <w:rPr>
          <w:rFonts w:ascii="Calibri" w:hAnsi="Calibri" w:cs="Calibri"/>
        </w:rPr>
        <w:t xml:space="preserve"> </w:t>
      </w:r>
      <w:r w:rsidR="00387E0E">
        <w:rPr>
          <w:rFonts w:ascii="Calibri" w:hAnsi="Calibri" w:cs="Calibri"/>
        </w:rPr>
        <w:t>(Mullin</w:t>
      </w:r>
      <w:r w:rsidR="0089304B">
        <w:rPr>
          <w:rFonts w:ascii="Calibri" w:hAnsi="Calibri" w:cs="Calibri"/>
        </w:rPr>
        <w:t>s and Christy, 2024; Schein and Schein, 2021</w:t>
      </w:r>
      <w:r w:rsidR="00DE388B">
        <w:rPr>
          <w:rFonts w:ascii="Calibri" w:hAnsi="Calibri" w:cs="Calibri"/>
        </w:rPr>
        <w:t>; Sever</w:t>
      </w:r>
      <w:r w:rsidR="000E2430">
        <w:rPr>
          <w:rFonts w:ascii="Calibri" w:hAnsi="Calibri" w:cs="Calibri"/>
        </w:rPr>
        <w:t xml:space="preserve">n Trent PLC, </w:t>
      </w:r>
      <w:r w:rsidR="000E2430" w:rsidRPr="005DD692">
        <w:rPr>
          <w:rFonts w:ascii="Calibri" w:hAnsi="Calibri" w:cs="Calibri"/>
        </w:rPr>
        <w:t>2025</w:t>
      </w:r>
      <w:r w:rsidR="0071580B" w:rsidRPr="005DD692">
        <w:rPr>
          <w:rFonts w:ascii="Calibri" w:hAnsi="Calibri" w:cs="Calibri"/>
        </w:rPr>
        <w:t>).</w:t>
      </w:r>
      <w:r w:rsidR="0071580B">
        <w:rPr>
          <w:rFonts w:ascii="Calibri" w:hAnsi="Calibri" w:cs="Calibri"/>
        </w:rPr>
        <w:t xml:space="preserve"> strategic</w:t>
      </w:r>
      <w:r w:rsidR="0095197E">
        <w:rPr>
          <w:rFonts w:ascii="Calibri" w:hAnsi="Calibri" w:cs="Calibri"/>
        </w:rPr>
        <w:t xml:space="preserve"> goals and regulatory, Severn Trent</w:t>
      </w:r>
      <w:r w:rsidR="00227C1F">
        <w:rPr>
          <w:rFonts w:ascii="Calibri" w:hAnsi="Calibri" w:cs="Calibri"/>
        </w:rPr>
        <w:t>’s organisational culture and structure work together to promote</w:t>
      </w:r>
      <w:r w:rsidR="00716F24">
        <w:rPr>
          <w:rFonts w:ascii="Calibri" w:hAnsi="Calibri" w:cs="Calibri"/>
        </w:rPr>
        <w:t xml:space="preserve"> </w:t>
      </w:r>
      <w:r w:rsidR="00227C1F">
        <w:rPr>
          <w:rFonts w:ascii="Calibri" w:hAnsi="Calibri" w:cs="Calibri"/>
        </w:rPr>
        <w:t>accountability,</w:t>
      </w:r>
      <w:r w:rsidR="008B5A83">
        <w:rPr>
          <w:rFonts w:ascii="Calibri" w:hAnsi="Calibri" w:cs="Calibri"/>
        </w:rPr>
        <w:t xml:space="preserve"> operational efficiency and sustainab</w:t>
      </w:r>
      <w:r w:rsidR="00D738BE">
        <w:rPr>
          <w:rFonts w:ascii="Calibri" w:hAnsi="Calibri" w:cs="Calibri"/>
        </w:rPr>
        <w:t>le</w:t>
      </w:r>
      <w:r w:rsidR="00253866">
        <w:rPr>
          <w:rFonts w:ascii="Calibri" w:hAnsi="Calibri" w:cs="Calibri"/>
        </w:rPr>
        <w:t xml:space="preserve"> service delivery. Although the mechanistic structure</w:t>
      </w:r>
      <w:r w:rsidR="00417162">
        <w:rPr>
          <w:rFonts w:ascii="Calibri" w:hAnsi="Calibri" w:cs="Calibri"/>
        </w:rPr>
        <w:t xml:space="preserve"> may reduce </w:t>
      </w:r>
      <w:r w:rsidR="00762A95">
        <w:rPr>
          <w:rFonts w:ascii="Calibri" w:hAnsi="Calibri" w:cs="Calibri"/>
        </w:rPr>
        <w:t xml:space="preserve">flexibility, it is appropriate for an organisation operating in highly regulated industry </w:t>
      </w:r>
      <w:r w:rsidR="00863153">
        <w:rPr>
          <w:rFonts w:ascii="Calibri" w:hAnsi="Calibri" w:cs="Calibri"/>
        </w:rPr>
        <w:t xml:space="preserve">where </w:t>
      </w:r>
      <w:r w:rsidR="00863153" w:rsidRPr="00387E0E">
        <w:rPr>
          <w:rFonts w:ascii="Calibri" w:hAnsi="Calibri" w:cs="Calibri"/>
        </w:rPr>
        <w:t xml:space="preserve">public </w:t>
      </w:r>
      <w:r w:rsidR="003F3D0F" w:rsidRPr="00387E0E">
        <w:rPr>
          <w:rFonts w:ascii="Calibri" w:hAnsi="Calibri" w:cs="Calibri"/>
        </w:rPr>
        <w:t>healthy,</w:t>
      </w:r>
      <w:r w:rsidR="00863153">
        <w:rPr>
          <w:rFonts w:ascii="Calibri" w:hAnsi="Calibri" w:cs="Calibri"/>
        </w:rPr>
        <w:t xml:space="preserve"> environment protection and service re</w:t>
      </w:r>
      <w:r w:rsidR="003D005C">
        <w:rPr>
          <w:rFonts w:ascii="Calibri" w:hAnsi="Calibri" w:cs="Calibri"/>
        </w:rPr>
        <w:t>liabi</w:t>
      </w:r>
      <w:r w:rsidR="00863153">
        <w:rPr>
          <w:rFonts w:ascii="Calibri" w:hAnsi="Calibri" w:cs="Calibri"/>
        </w:rPr>
        <w:t>lity are critical prioritise.</w:t>
      </w:r>
      <w:r w:rsidR="00EC586C">
        <w:rPr>
          <w:rFonts w:ascii="Calibri" w:hAnsi="Calibri" w:cs="Calibri"/>
        </w:rPr>
        <w:t xml:space="preserve"> (Severn Trent PLC, 2025;</w:t>
      </w:r>
      <w:r w:rsidR="009364D2">
        <w:rPr>
          <w:rFonts w:ascii="Calibri" w:hAnsi="Calibri" w:cs="Calibri"/>
        </w:rPr>
        <w:t xml:space="preserve"> Ofwat, 2024; Mullins and Christy, 2024</w:t>
      </w:r>
      <w:r w:rsidR="0071580B">
        <w:rPr>
          <w:rFonts w:ascii="Calibri" w:hAnsi="Calibri" w:cs="Calibri"/>
        </w:rPr>
        <w:t>).</w:t>
      </w:r>
    </w:p>
    <w:p w14:paraId="77924458" w14:textId="77777777" w:rsidR="003D005C" w:rsidRDefault="003D005C" w:rsidP="006C5771">
      <w:pPr>
        <w:spacing w:line="360" w:lineRule="auto"/>
        <w:rPr>
          <w:rFonts w:ascii="Calibri" w:hAnsi="Calibri" w:cs="Calibri"/>
        </w:rPr>
      </w:pPr>
    </w:p>
    <w:p w14:paraId="6E133C90" w14:textId="0C274B44" w:rsidR="003D005C" w:rsidRDefault="003D005C" w:rsidP="006C5771">
      <w:pPr>
        <w:spacing w:line="360" w:lineRule="auto"/>
        <w:rPr>
          <w:rFonts w:ascii="Calibri" w:hAnsi="Calibri" w:cs="Calibri"/>
        </w:rPr>
      </w:pPr>
      <w:r>
        <w:rPr>
          <w:rFonts w:ascii="Calibri" w:hAnsi="Calibri" w:cs="Calibri"/>
        </w:rPr>
        <w:t>CRITICAL EVALUATION</w:t>
      </w:r>
    </w:p>
    <w:p w14:paraId="50617C67" w14:textId="4A27E197" w:rsidR="0016584C" w:rsidRDefault="00D61CA3" w:rsidP="006C5771">
      <w:pPr>
        <w:spacing w:line="360" w:lineRule="auto"/>
        <w:rPr>
          <w:rFonts w:ascii="Calibri" w:hAnsi="Calibri" w:cs="Calibri"/>
        </w:rPr>
      </w:pPr>
      <w:r>
        <w:rPr>
          <w:rFonts w:ascii="Calibri" w:hAnsi="Calibri" w:cs="Calibri"/>
        </w:rPr>
        <w:t xml:space="preserve">Overall, Severn Trent hierarchical functional </w:t>
      </w:r>
      <w:r w:rsidR="004A7ECC">
        <w:rPr>
          <w:rFonts w:ascii="Calibri" w:hAnsi="Calibri" w:cs="Calibri"/>
        </w:rPr>
        <w:t xml:space="preserve">structure effectively </w:t>
      </w:r>
      <w:proofErr w:type="gramStart"/>
      <w:r w:rsidR="004A7ECC">
        <w:rPr>
          <w:rFonts w:ascii="Calibri" w:hAnsi="Calibri" w:cs="Calibri"/>
        </w:rPr>
        <w:t>support</w:t>
      </w:r>
      <w:proofErr w:type="gramEnd"/>
      <w:r w:rsidR="004A7ECC">
        <w:rPr>
          <w:rFonts w:ascii="Calibri" w:hAnsi="Calibri" w:cs="Calibri"/>
        </w:rPr>
        <w:t xml:space="preserve"> its organisational culture by promoting accountability, consistency and regulatory compliance However, to remain competitive and responsive to future </w:t>
      </w:r>
      <w:r w:rsidR="00041947">
        <w:rPr>
          <w:rFonts w:ascii="Calibri" w:hAnsi="Calibri" w:cs="Calibri"/>
        </w:rPr>
        <w:t xml:space="preserve">challenges such as digital transformation and climate change, the </w:t>
      </w:r>
      <w:r w:rsidR="00FE0B9A">
        <w:rPr>
          <w:rFonts w:ascii="Calibri" w:hAnsi="Calibri" w:cs="Calibri"/>
        </w:rPr>
        <w:t>organisation</w:t>
      </w:r>
      <w:r w:rsidR="00041947">
        <w:rPr>
          <w:rFonts w:ascii="Calibri" w:hAnsi="Calibri" w:cs="Calibri"/>
        </w:rPr>
        <w:t xml:space="preserve"> should continue encouraging cross functional collaboration and innovation while maintaining the </w:t>
      </w:r>
      <w:r w:rsidR="00FE0B9A">
        <w:rPr>
          <w:rFonts w:ascii="Calibri" w:hAnsi="Calibri" w:cs="Calibri"/>
        </w:rPr>
        <w:t>strength of each formal governance structure.</w:t>
      </w:r>
    </w:p>
    <w:p w14:paraId="0661ACAD" w14:textId="77777777" w:rsidR="00387F4B" w:rsidRDefault="00387F4B" w:rsidP="006C5771">
      <w:pPr>
        <w:spacing w:line="360" w:lineRule="auto"/>
        <w:rPr>
          <w:rFonts w:ascii="Calibri" w:hAnsi="Calibri" w:cs="Calibri"/>
        </w:rPr>
      </w:pPr>
    </w:p>
    <w:p w14:paraId="5182D5C1" w14:textId="77777777" w:rsidR="00387F4B" w:rsidRDefault="00387F4B" w:rsidP="006C5771">
      <w:pPr>
        <w:spacing w:line="360" w:lineRule="auto"/>
        <w:rPr>
          <w:rFonts w:ascii="Calibri" w:hAnsi="Calibri" w:cs="Calibri"/>
        </w:rPr>
      </w:pPr>
    </w:p>
    <w:p w14:paraId="6DA4A0CE" w14:textId="1C970508" w:rsidR="00A84A0E" w:rsidRPr="00EA118E" w:rsidRDefault="00EA118E" w:rsidP="00EA118E">
      <w:pPr>
        <w:pStyle w:val="Heading1"/>
        <w:numPr>
          <w:ilvl w:val="0"/>
          <w:numId w:val="0"/>
        </w:numPr>
        <w:rPr>
          <w:sz w:val="24"/>
          <w:szCs w:val="24"/>
        </w:rPr>
      </w:pPr>
      <w:bookmarkStart w:id="18" w:name="_Toc235826465"/>
      <w:bookmarkStart w:id="19" w:name="_Toc237078607"/>
      <w:r w:rsidRPr="00EA118E">
        <w:rPr>
          <w:sz w:val="24"/>
          <w:szCs w:val="24"/>
        </w:rPr>
        <w:t>5.Relevant Frameworks Models and Theories</w:t>
      </w:r>
      <w:bookmarkEnd w:id="18"/>
      <w:bookmarkEnd w:id="19"/>
    </w:p>
    <w:p w14:paraId="5419ADC1" w14:textId="0814715D" w:rsidR="00996B63" w:rsidRPr="00117155" w:rsidRDefault="00996B63" w:rsidP="006C5771">
      <w:pPr>
        <w:spacing w:line="360" w:lineRule="auto"/>
        <w:rPr>
          <w:rFonts w:ascii="Calibri" w:hAnsi="Calibri" w:cs="Calibri"/>
          <w:color w:val="C00000"/>
        </w:rPr>
      </w:pPr>
    </w:p>
    <w:p w14:paraId="61200A08" w14:textId="164C1A08" w:rsidR="00063D6F" w:rsidRDefault="00E36D51" w:rsidP="006C5771">
      <w:pPr>
        <w:spacing w:line="360" w:lineRule="auto"/>
        <w:rPr>
          <w:rFonts w:ascii="Calibri" w:hAnsi="Calibri" w:cs="Calibri"/>
        </w:rPr>
      </w:pPr>
      <w:r w:rsidRPr="00E36D51">
        <w:rPr>
          <w:rFonts w:ascii="Calibri" w:hAnsi="Calibri" w:cs="Calibri"/>
          <w:noProof/>
        </w:rPr>
        <w:drawing>
          <wp:inline distT="0" distB="0" distL="0" distR="0" wp14:anchorId="6C145B18" wp14:editId="2C3A4DE9">
            <wp:extent cx="5731510" cy="2444115"/>
            <wp:effectExtent l="0" t="0" r="0" b="0"/>
            <wp:docPr id="691098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098330" name=""/>
                    <pic:cNvPicPr/>
                  </pic:nvPicPr>
                  <pic:blipFill>
                    <a:blip r:embed="rId13"/>
                    <a:stretch>
                      <a:fillRect/>
                    </a:stretch>
                  </pic:blipFill>
                  <pic:spPr>
                    <a:xfrm>
                      <a:off x="0" y="0"/>
                      <a:ext cx="5731510" cy="2444115"/>
                    </a:xfrm>
                    <a:prstGeom prst="rect">
                      <a:avLst/>
                    </a:prstGeom>
                  </pic:spPr>
                </pic:pic>
              </a:graphicData>
            </a:graphic>
          </wp:inline>
        </w:drawing>
      </w:r>
    </w:p>
    <w:p w14:paraId="6EC6209A" w14:textId="04BCB5D1" w:rsidR="00117155" w:rsidRPr="00117155" w:rsidRDefault="00117155" w:rsidP="006C5771">
      <w:pPr>
        <w:spacing w:line="360" w:lineRule="auto"/>
        <w:rPr>
          <w:rFonts w:ascii="Calibri" w:hAnsi="Calibri" w:cs="Calibri"/>
          <w:color w:val="000000" w:themeColor="text1"/>
        </w:rPr>
      </w:pPr>
      <w:r w:rsidRPr="00117155">
        <w:rPr>
          <w:rFonts w:ascii="Calibri" w:hAnsi="Calibri" w:cs="Calibri"/>
          <w:color w:val="000000" w:themeColor="text1"/>
        </w:rPr>
        <w:t>Figure 3. Organisational Objectives, Structure and Communication</w:t>
      </w:r>
    </w:p>
    <w:p w14:paraId="1D88AC9E" w14:textId="307E0D04" w:rsidR="00F77691" w:rsidRDefault="00F77691" w:rsidP="006C5771">
      <w:pPr>
        <w:spacing w:line="360" w:lineRule="auto"/>
        <w:rPr>
          <w:rFonts w:ascii="Calibri" w:hAnsi="Calibri" w:cs="Calibri"/>
        </w:rPr>
      </w:pPr>
      <w:r>
        <w:rPr>
          <w:rFonts w:ascii="Calibri" w:hAnsi="Calibri" w:cs="Calibri"/>
        </w:rPr>
        <w:t xml:space="preserve">Source: </w:t>
      </w:r>
      <w:r w:rsidR="00273687">
        <w:rPr>
          <w:rFonts w:ascii="Calibri" w:hAnsi="Calibri" w:cs="Calibri"/>
        </w:rPr>
        <w:t>Adapted</w:t>
      </w:r>
      <w:r w:rsidR="004F446F">
        <w:rPr>
          <w:rFonts w:ascii="Calibri" w:hAnsi="Calibri" w:cs="Calibri"/>
        </w:rPr>
        <w:t xml:space="preserve"> from </w:t>
      </w:r>
      <w:r w:rsidR="002D1604">
        <w:rPr>
          <w:rFonts w:ascii="Calibri" w:hAnsi="Calibri" w:cs="Calibri"/>
        </w:rPr>
        <w:t>Mullins and Christy (2024).</w:t>
      </w:r>
    </w:p>
    <w:p w14:paraId="76D4FE8B" w14:textId="77777777" w:rsidR="002D1604" w:rsidRDefault="002D1604" w:rsidP="006C5771">
      <w:pPr>
        <w:spacing w:line="360" w:lineRule="auto"/>
        <w:rPr>
          <w:rFonts w:ascii="Calibri" w:hAnsi="Calibri" w:cs="Calibri"/>
        </w:rPr>
      </w:pPr>
    </w:p>
    <w:p w14:paraId="79942C6B" w14:textId="6812D4E8" w:rsidR="008E7EB3" w:rsidRDefault="008E7EB3" w:rsidP="006C5771">
      <w:pPr>
        <w:spacing w:line="360" w:lineRule="auto"/>
        <w:rPr>
          <w:rFonts w:ascii="Calibri" w:hAnsi="Calibri" w:cs="Calibri"/>
        </w:rPr>
      </w:pPr>
      <w:r>
        <w:rPr>
          <w:rFonts w:ascii="Calibri" w:hAnsi="Calibri" w:cs="Calibri"/>
        </w:rPr>
        <w:t xml:space="preserve">Organisational framework </w:t>
      </w:r>
      <w:r w:rsidR="001F36EE">
        <w:rPr>
          <w:rFonts w:ascii="Calibri" w:hAnsi="Calibri" w:cs="Calibri"/>
        </w:rPr>
        <w:t>helps</w:t>
      </w:r>
      <w:r>
        <w:rPr>
          <w:rFonts w:ascii="Calibri" w:hAnsi="Calibri" w:cs="Calibri"/>
        </w:rPr>
        <w:t xml:space="preserve"> explain </w:t>
      </w:r>
      <w:r w:rsidR="00D25268">
        <w:rPr>
          <w:rFonts w:ascii="Calibri" w:hAnsi="Calibri" w:cs="Calibri"/>
        </w:rPr>
        <w:t xml:space="preserve">how organisational culture, structure and management practices contribute to organisational effectiveness, </w:t>
      </w:r>
      <w:proofErr w:type="gramStart"/>
      <w:r w:rsidR="00D803F5">
        <w:rPr>
          <w:rFonts w:ascii="Calibri" w:hAnsi="Calibri" w:cs="Calibri"/>
        </w:rPr>
        <w:t>In</w:t>
      </w:r>
      <w:proofErr w:type="gramEnd"/>
      <w:r w:rsidR="00D803F5">
        <w:rPr>
          <w:rFonts w:ascii="Calibri" w:hAnsi="Calibri" w:cs="Calibri"/>
        </w:rPr>
        <w:t xml:space="preserve"> addition to Schein’s THREE LEVELS of C</w:t>
      </w:r>
      <w:r w:rsidR="001601F7">
        <w:rPr>
          <w:rFonts w:ascii="Calibri" w:hAnsi="Calibri" w:cs="Calibri"/>
        </w:rPr>
        <w:t>ULTURE, Handy</w:t>
      </w:r>
      <w:r w:rsidR="006B16A3">
        <w:rPr>
          <w:rFonts w:ascii="Calibri" w:hAnsi="Calibri" w:cs="Calibri"/>
        </w:rPr>
        <w:t>’</w:t>
      </w:r>
      <w:r w:rsidR="001601F7">
        <w:rPr>
          <w:rFonts w:ascii="Calibri" w:hAnsi="Calibri" w:cs="Calibri"/>
        </w:rPr>
        <w:t xml:space="preserve">s Role Culture </w:t>
      </w:r>
      <w:r w:rsidR="005E5CAE">
        <w:rPr>
          <w:rFonts w:ascii="Calibri" w:hAnsi="Calibri" w:cs="Calibri"/>
        </w:rPr>
        <w:t xml:space="preserve">and Deal and Kennedy’s Process Culture, </w:t>
      </w:r>
      <w:r w:rsidR="0082118E">
        <w:rPr>
          <w:rFonts w:ascii="Calibri" w:hAnsi="Calibri" w:cs="Calibri"/>
        </w:rPr>
        <w:t>Mintzberg’s</w:t>
      </w:r>
      <w:r w:rsidR="00052F06">
        <w:rPr>
          <w:rFonts w:ascii="Calibri" w:hAnsi="Calibri" w:cs="Calibri"/>
        </w:rPr>
        <w:t xml:space="preserve"> Machine Bureaucracy and the </w:t>
      </w:r>
      <w:r w:rsidR="00D8532A">
        <w:rPr>
          <w:rFonts w:ascii="Calibri" w:hAnsi="Calibri" w:cs="Calibri"/>
        </w:rPr>
        <w:t>McKinsey</w:t>
      </w:r>
      <w:r w:rsidR="00052F06">
        <w:rPr>
          <w:rFonts w:ascii="Calibri" w:hAnsi="Calibri" w:cs="Calibri"/>
        </w:rPr>
        <w:t xml:space="preserve"> 7S </w:t>
      </w:r>
      <w:r w:rsidR="00D8532A">
        <w:rPr>
          <w:rFonts w:ascii="Calibri" w:hAnsi="Calibri" w:cs="Calibri"/>
        </w:rPr>
        <w:t>Frameworks</w:t>
      </w:r>
      <w:r w:rsidR="007015E3">
        <w:rPr>
          <w:rFonts w:ascii="Calibri" w:hAnsi="Calibri" w:cs="Calibri"/>
        </w:rPr>
        <w:t xml:space="preserve"> </w:t>
      </w:r>
      <w:r w:rsidR="00F819BD">
        <w:rPr>
          <w:rFonts w:ascii="Calibri" w:hAnsi="Calibri" w:cs="Calibri"/>
        </w:rPr>
        <w:t>provide valuable</w:t>
      </w:r>
      <w:r w:rsidR="0024073F">
        <w:rPr>
          <w:rFonts w:ascii="Calibri" w:hAnsi="Calibri" w:cs="Calibri"/>
        </w:rPr>
        <w:t xml:space="preserve"> perspective</w:t>
      </w:r>
      <w:r w:rsidR="00E67025">
        <w:rPr>
          <w:rFonts w:ascii="Calibri" w:hAnsi="Calibri" w:cs="Calibri"/>
        </w:rPr>
        <w:t>s for understanding Severn Trent Water organisational design and performance.</w:t>
      </w:r>
    </w:p>
    <w:p w14:paraId="0231E699" w14:textId="77777777" w:rsidR="00E67025" w:rsidRDefault="00E67025" w:rsidP="006C5771">
      <w:pPr>
        <w:spacing w:line="360" w:lineRule="auto"/>
        <w:rPr>
          <w:rFonts w:ascii="Calibri" w:hAnsi="Calibri" w:cs="Calibri"/>
        </w:rPr>
      </w:pPr>
    </w:p>
    <w:p w14:paraId="69B451B3" w14:textId="48CACB98" w:rsidR="00E67025" w:rsidRPr="009F5B9D" w:rsidRDefault="009F5B9D" w:rsidP="001F36EE">
      <w:pPr>
        <w:pStyle w:val="Heading1"/>
        <w:numPr>
          <w:ilvl w:val="0"/>
          <w:numId w:val="0"/>
        </w:numPr>
        <w:spacing w:line="360" w:lineRule="auto"/>
        <w:ind w:left="432" w:hanging="432"/>
        <w:rPr>
          <w:sz w:val="24"/>
          <w:szCs w:val="24"/>
        </w:rPr>
      </w:pPr>
      <w:bookmarkStart w:id="20" w:name="_Toc235826466"/>
      <w:bookmarkStart w:id="21" w:name="_Toc237078608"/>
      <w:r w:rsidRPr="009F5B9D">
        <w:rPr>
          <w:sz w:val="24"/>
          <w:szCs w:val="24"/>
        </w:rPr>
        <w:t xml:space="preserve">5.1 </w:t>
      </w:r>
      <w:r w:rsidR="00E67025" w:rsidRPr="009F5B9D">
        <w:rPr>
          <w:sz w:val="24"/>
          <w:szCs w:val="24"/>
        </w:rPr>
        <w:t>Minztberg</w:t>
      </w:r>
      <w:r w:rsidR="00BA2E62" w:rsidRPr="009F5B9D">
        <w:rPr>
          <w:sz w:val="24"/>
          <w:szCs w:val="24"/>
        </w:rPr>
        <w:t>’s Machine Bureaucracy</w:t>
      </w:r>
      <w:bookmarkEnd w:id="20"/>
      <w:bookmarkEnd w:id="21"/>
    </w:p>
    <w:p w14:paraId="3B5C7366" w14:textId="28588997" w:rsidR="003F23B4" w:rsidRDefault="00BA2E62" w:rsidP="006C5771">
      <w:pPr>
        <w:spacing w:line="360" w:lineRule="auto"/>
        <w:rPr>
          <w:rFonts w:ascii="Calibri" w:hAnsi="Calibri" w:cs="Calibri"/>
        </w:rPr>
      </w:pPr>
      <w:r>
        <w:rPr>
          <w:rFonts w:ascii="Calibri" w:hAnsi="Calibri" w:cs="Calibri"/>
        </w:rPr>
        <w:t>M</w:t>
      </w:r>
      <w:r w:rsidR="00743372">
        <w:rPr>
          <w:rFonts w:ascii="Calibri" w:hAnsi="Calibri" w:cs="Calibri"/>
        </w:rPr>
        <w:t>intzberg’s (1980)</w:t>
      </w:r>
      <w:r w:rsidR="005A1ED8">
        <w:rPr>
          <w:rFonts w:ascii="Calibri" w:hAnsi="Calibri" w:cs="Calibri"/>
        </w:rPr>
        <w:t xml:space="preserve"> identified the Machine Bureaucracy as an organisational configuration characterised by formal procedures, standardised work </w:t>
      </w:r>
      <w:r w:rsidR="00691FDA">
        <w:rPr>
          <w:rFonts w:ascii="Calibri" w:hAnsi="Calibri" w:cs="Calibri"/>
        </w:rPr>
        <w:t>processes, clearly define responsibilities and centralised decision-making.</w:t>
      </w:r>
      <w:r w:rsidR="007A7E42">
        <w:rPr>
          <w:rFonts w:ascii="Calibri" w:hAnsi="Calibri" w:cs="Calibri"/>
        </w:rPr>
        <w:t xml:space="preserve"> This </w:t>
      </w:r>
      <w:r w:rsidR="00F819BD">
        <w:rPr>
          <w:rFonts w:ascii="Calibri" w:hAnsi="Calibri" w:cs="Calibri"/>
        </w:rPr>
        <w:t>framework</w:t>
      </w:r>
      <w:r w:rsidR="007A7E42">
        <w:rPr>
          <w:rFonts w:ascii="Calibri" w:hAnsi="Calibri" w:cs="Calibri"/>
        </w:rPr>
        <w:t xml:space="preserve"> is high relevant to Severn Trent because the Organisation operates in a Highly regulated sector</w:t>
      </w:r>
      <w:r w:rsidR="00BC554E">
        <w:rPr>
          <w:rFonts w:ascii="Calibri" w:hAnsi="Calibri" w:cs="Calibri"/>
        </w:rPr>
        <w:t xml:space="preserve"> where </w:t>
      </w:r>
      <w:r w:rsidR="00F55BA0">
        <w:rPr>
          <w:rFonts w:ascii="Calibri" w:hAnsi="Calibri" w:cs="Calibri"/>
        </w:rPr>
        <w:t>compliance with</w:t>
      </w:r>
      <w:r w:rsidR="00BC554E">
        <w:rPr>
          <w:rFonts w:ascii="Calibri" w:hAnsi="Calibri" w:cs="Calibri"/>
        </w:rPr>
        <w:t xml:space="preserve"> health, </w:t>
      </w:r>
      <w:r w:rsidR="00F819BD">
        <w:rPr>
          <w:rFonts w:ascii="Calibri" w:hAnsi="Calibri" w:cs="Calibri"/>
        </w:rPr>
        <w:t>safety,</w:t>
      </w:r>
      <w:r w:rsidR="0020476D">
        <w:rPr>
          <w:rFonts w:ascii="Calibri" w:hAnsi="Calibri" w:cs="Calibri"/>
        </w:rPr>
        <w:t xml:space="preserve"> and environmental legislation is essential. Specialist </w:t>
      </w:r>
      <w:r w:rsidR="00F55BA0">
        <w:rPr>
          <w:rFonts w:ascii="Calibri" w:hAnsi="Calibri" w:cs="Calibri"/>
        </w:rPr>
        <w:t>department</w:t>
      </w:r>
      <w:r w:rsidR="0020476D">
        <w:rPr>
          <w:rFonts w:ascii="Calibri" w:hAnsi="Calibri" w:cs="Calibri"/>
        </w:rPr>
        <w:t xml:space="preserve"> such as </w:t>
      </w:r>
      <w:r w:rsidR="00F55BA0">
        <w:rPr>
          <w:rFonts w:ascii="Calibri" w:hAnsi="Calibri" w:cs="Calibri"/>
        </w:rPr>
        <w:t>O</w:t>
      </w:r>
      <w:r w:rsidR="0020476D">
        <w:rPr>
          <w:rFonts w:ascii="Calibri" w:hAnsi="Calibri" w:cs="Calibri"/>
        </w:rPr>
        <w:t xml:space="preserve">peration, </w:t>
      </w:r>
      <w:r w:rsidR="00F55BA0">
        <w:rPr>
          <w:rFonts w:ascii="Calibri" w:hAnsi="Calibri" w:cs="Calibri"/>
        </w:rPr>
        <w:t xml:space="preserve">Customer Services, </w:t>
      </w:r>
      <w:r w:rsidR="003F23B4">
        <w:rPr>
          <w:rFonts w:ascii="Calibri" w:hAnsi="Calibri" w:cs="Calibri"/>
        </w:rPr>
        <w:t>Engineering</w:t>
      </w:r>
      <w:r w:rsidR="00F55BA0">
        <w:rPr>
          <w:rFonts w:ascii="Calibri" w:hAnsi="Calibri" w:cs="Calibri"/>
        </w:rPr>
        <w:t xml:space="preserve">, Finance and </w:t>
      </w:r>
      <w:r w:rsidR="003F23B4">
        <w:rPr>
          <w:rFonts w:ascii="Calibri" w:hAnsi="Calibri" w:cs="Calibri"/>
        </w:rPr>
        <w:t>Human</w:t>
      </w:r>
      <w:r w:rsidR="00F55BA0">
        <w:rPr>
          <w:rFonts w:ascii="Calibri" w:hAnsi="Calibri" w:cs="Calibri"/>
        </w:rPr>
        <w:t xml:space="preserve"> Resources work within clearly defined responsibilities while following stablished operational </w:t>
      </w:r>
      <w:r w:rsidR="003F23B4">
        <w:rPr>
          <w:rFonts w:ascii="Calibri" w:hAnsi="Calibri" w:cs="Calibri"/>
        </w:rPr>
        <w:t xml:space="preserve">procedure. </w:t>
      </w:r>
      <w:r w:rsidR="003F23B4">
        <w:rPr>
          <w:rFonts w:ascii="Calibri" w:hAnsi="Calibri" w:cs="Calibri"/>
        </w:rPr>
        <w:lastRenderedPageBreak/>
        <w:t xml:space="preserve">Standardisation help ensure </w:t>
      </w:r>
      <w:r w:rsidR="00F819BD">
        <w:rPr>
          <w:rFonts w:ascii="Calibri" w:hAnsi="Calibri" w:cs="Calibri"/>
        </w:rPr>
        <w:t>constancy</w:t>
      </w:r>
      <w:r w:rsidR="003F23B4">
        <w:rPr>
          <w:rFonts w:ascii="Calibri" w:hAnsi="Calibri" w:cs="Calibri"/>
        </w:rPr>
        <w:t xml:space="preserve"> service quality minimise operational risk and maintain compliance with regulatory requirement.</w:t>
      </w:r>
    </w:p>
    <w:p w14:paraId="7B7F1077" w14:textId="77777777" w:rsidR="003F1AAB" w:rsidRDefault="003F1AAB" w:rsidP="006C5771">
      <w:pPr>
        <w:spacing w:line="360" w:lineRule="auto"/>
        <w:rPr>
          <w:rFonts w:ascii="Calibri" w:hAnsi="Calibri" w:cs="Calibri"/>
        </w:rPr>
      </w:pPr>
    </w:p>
    <w:p w14:paraId="4BB9FECF" w14:textId="39B730CC" w:rsidR="003F23B4" w:rsidRDefault="003F23B4" w:rsidP="006C5771">
      <w:pPr>
        <w:spacing w:line="360" w:lineRule="auto"/>
        <w:rPr>
          <w:rFonts w:ascii="Calibri" w:hAnsi="Calibri" w:cs="Calibri"/>
        </w:rPr>
      </w:pPr>
      <w:r>
        <w:rPr>
          <w:rFonts w:ascii="Calibri" w:hAnsi="Calibri" w:cs="Calibri"/>
        </w:rPr>
        <w:t>Although Machine Bureaucracy improves efficiency and accountability</w:t>
      </w:r>
      <w:r w:rsidR="003665FB">
        <w:rPr>
          <w:rFonts w:ascii="Calibri" w:hAnsi="Calibri" w:cs="Calibri"/>
        </w:rPr>
        <w:t xml:space="preserve">, </w:t>
      </w:r>
      <w:proofErr w:type="gramStart"/>
      <w:r w:rsidR="003665FB">
        <w:rPr>
          <w:rFonts w:ascii="Calibri" w:hAnsi="Calibri" w:cs="Calibri"/>
        </w:rPr>
        <w:t>It</w:t>
      </w:r>
      <w:proofErr w:type="gramEnd"/>
      <w:r w:rsidR="003665FB">
        <w:rPr>
          <w:rFonts w:ascii="Calibri" w:hAnsi="Calibri" w:cs="Calibri"/>
        </w:rPr>
        <w:t xml:space="preserve"> may reduce organisational flexibility and slow </w:t>
      </w:r>
      <w:r w:rsidR="00B56CFE">
        <w:rPr>
          <w:rFonts w:ascii="Calibri" w:hAnsi="Calibri" w:cs="Calibri"/>
        </w:rPr>
        <w:t xml:space="preserve">innovation because decision open </w:t>
      </w:r>
      <w:r w:rsidR="000B761D">
        <w:rPr>
          <w:rFonts w:ascii="Calibri" w:hAnsi="Calibri" w:cs="Calibri"/>
        </w:rPr>
        <w:t>requires</w:t>
      </w:r>
      <w:r w:rsidR="00B56CFE">
        <w:rPr>
          <w:rFonts w:ascii="Calibri" w:hAnsi="Calibri" w:cs="Calibri"/>
        </w:rPr>
        <w:t xml:space="preserve"> several levels of approval. </w:t>
      </w:r>
      <w:r w:rsidR="000B761D">
        <w:rPr>
          <w:rFonts w:ascii="Calibri" w:hAnsi="Calibri" w:cs="Calibri"/>
        </w:rPr>
        <w:t>Never list</w:t>
      </w:r>
      <w:r w:rsidR="00B56CFE">
        <w:rPr>
          <w:rFonts w:ascii="Calibri" w:hAnsi="Calibri" w:cs="Calibri"/>
        </w:rPr>
        <w:t>, this structure</w:t>
      </w:r>
      <w:r w:rsidR="002C427D">
        <w:rPr>
          <w:rFonts w:ascii="Calibri" w:hAnsi="Calibri" w:cs="Calibri"/>
        </w:rPr>
        <w:t xml:space="preserve"> remains </w:t>
      </w:r>
      <w:r w:rsidR="000B761D">
        <w:rPr>
          <w:rFonts w:ascii="Calibri" w:hAnsi="Calibri" w:cs="Calibri"/>
        </w:rPr>
        <w:t>appropriate</w:t>
      </w:r>
      <w:r w:rsidR="002C427D">
        <w:rPr>
          <w:rFonts w:ascii="Calibri" w:hAnsi="Calibri" w:cs="Calibri"/>
        </w:rPr>
        <w:t xml:space="preserve"> Severn Trent because reliability p</w:t>
      </w:r>
      <w:r w:rsidR="000B761D">
        <w:rPr>
          <w:rFonts w:ascii="Calibri" w:hAnsi="Calibri" w:cs="Calibri"/>
        </w:rPr>
        <w:t>ublic safety regulatory compliance is fundamental organisational prioritise.</w:t>
      </w:r>
    </w:p>
    <w:p w14:paraId="4E05EC90" w14:textId="77777777" w:rsidR="00B36065" w:rsidRDefault="00B36065" w:rsidP="006C5771">
      <w:pPr>
        <w:spacing w:line="360" w:lineRule="auto"/>
        <w:rPr>
          <w:rFonts w:ascii="Calibri" w:hAnsi="Calibri" w:cs="Calibri"/>
        </w:rPr>
      </w:pPr>
    </w:p>
    <w:p w14:paraId="4F9D7026" w14:textId="64C21434" w:rsidR="00F819BD" w:rsidRPr="00B36065" w:rsidRDefault="00B36065" w:rsidP="00B36065">
      <w:pPr>
        <w:pStyle w:val="Heading1"/>
        <w:numPr>
          <w:ilvl w:val="0"/>
          <w:numId w:val="0"/>
        </w:numPr>
        <w:ind w:left="432" w:hanging="432"/>
        <w:rPr>
          <w:sz w:val="24"/>
          <w:szCs w:val="24"/>
        </w:rPr>
      </w:pPr>
      <w:bookmarkStart w:id="22" w:name="_Toc235826467"/>
      <w:bookmarkStart w:id="23" w:name="_Toc237078609"/>
      <w:r w:rsidRPr="00B36065">
        <w:rPr>
          <w:sz w:val="24"/>
          <w:szCs w:val="24"/>
        </w:rPr>
        <w:t xml:space="preserve">5.2 </w:t>
      </w:r>
      <w:r w:rsidR="00E87190" w:rsidRPr="00B36065">
        <w:rPr>
          <w:sz w:val="24"/>
          <w:szCs w:val="24"/>
        </w:rPr>
        <w:t>McKinsey 7s framework</w:t>
      </w:r>
      <w:bookmarkEnd w:id="22"/>
      <w:bookmarkEnd w:id="23"/>
    </w:p>
    <w:p w14:paraId="1F4372E1" w14:textId="6C7DA46E" w:rsidR="007A2803" w:rsidRDefault="00E87190" w:rsidP="006C5771">
      <w:pPr>
        <w:spacing w:line="360" w:lineRule="auto"/>
        <w:rPr>
          <w:rFonts w:ascii="Calibri" w:hAnsi="Calibri" w:cs="Calibri"/>
        </w:rPr>
      </w:pPr>
      <w:r>
        <w:rPr>
          <w:rFonts w:ascii="Calibri" w:hAnsi="Calibri" w:cs="Calibri"/>
        </w:rPr>
        <w:t>T</w:t>
      </w:r>
      <w:r w:rsidR="00B36065">
        <w:rPr>
          <w:rFonts w:ascii="Calibri" w:hAnsi="Calibri" w:cs="Calibri"/>
        </w:rPr>
        <w:t xml:space="preserve">he </w:t>
      </w:r>
      <w:r w:rsidR="007A2803">
        <w:rPr>
          <w:rFonts w:ascii="Calibri" w:hAnsi="Calibri" w:cs="Calibri"/>
        </w:rPr>
        <w:t xml:space="preserve">McKinsey 7s framework </w:t>
      </w:r>
      <w:r w:rsidR="00FF6B1B">
        <w:rPr>
          <w:rFonts w:ascii="Calibri" w:hAnsi="Calibri" w:cs="Calibri"/>
        </w:rPr>
        <w:t>(Waterman, Peters and Philips, 1980). Suggest that organisational effectiveness de</w:t>
      </w:r>
      <w:r w:rsidR="00425288">
        <w:rPr>
          <w:rFonts w:ascii="Calibri" w:hAnsi="Calibri" w:cs="Calibri"/>
        </w:rPr>
        <w:t>pends on the alignment of seven interrelated element:</w:t>
      </w:r>
      <w:r w:rsidR="001B476D">
        <w:rPr>
          <w:rFonts w:ascii="Calibri" w:hAnsi="Calibri" w:cs="Calibri"/>
        </w:rPr>
        <w:t xml:space="preserve"> Strategy, Structure, Systems, Shared Values, Skills, </w:t>
      </w:r>
      <w:r w:rsidR="00C84DF0">
        <w:rPr>
          <w:rFonts w:ascii="Calibri" w:hAnsi="Calibri" w:cs="Calibri"/>
        </w:rPr>
        <w:t xml:space="preserve">Style and Staff. This Model is </w:t>
      </w:r>
      <w:r w:rsidR="00D040C0">
        <w:rPr>
          <w:rFonts w:ascii="Calibri" w:hAnsi="Calibri" w:cs="Calibri"/>
        </w:rPr>
        <w:t>particularly</w:t>
      </w:r>
      <w:r w:rsidR="00C84DF0">
        <w:rPr>
          <w:rFonts w:ascii="Calibri" w:hAnsi="Calibri" w:cs="Calibri"/>
        </w:rPr>
        <w:t xml:space="preserve"> useful for </w:t>
      </w:r>
      <w:r w:rsidR="00D040C0">
        <w:rPr>
          <w:rFonts w:ascii="Calibri" w:hAnsi="Calibri" w:cs="Calibri"/>
        </w:rPr>
        <w:t>eva</w:t>
      </w:r>
      <w:r w:rsidR="00C84DF0">
        <w:rPr>
          <w:rFonts w:ascii="Calibri" w:hAnsi="Calibri" w:cs="Calibri"/>
        </w:rPr>
        <w:t>l</w:t>
      </w:r>
      <w:r w:rsidR="00D040C0">
        <w:rPr>
          <w:rFonts w:ascii="Calibri" w:hAnsi="Calibri" w:cs="Calibri"/>
        </w:rPr>
        <w:t>uating Severn Tren</w:t>
      </w:r>
      <w:r w:rsidR="003232EE">
        <w:rPr>
          <w:rFonts w:ascii="Calibri" w:hAnsi="Calibri" w:cs="Calibri"/>
        </w:rPr>
        <w:t>t</w:t>
      </w:r>
      <w:r w:rsidR="00D040C0">
        <w:rPr>
          <w:rFonts w:ascii="Calibri" w:hAnsi="Calibri" w:cs="Calibri"/>
        </w:rPr>
        <w:t>, be</w:t>
      </w:r>
      <w:r w:rsidR="00E45B02">
        <w:rPr>
          <w:rFonts w:ascii="Calibri" w:hAnsi="Calibri" w:cs="Calibri"/>
        </w:rPr>
        <w:t xml:space="preserve">cause organisational success depends on </w:t>
      </w:r>
      <w:r w:rsidR="00577EDA">
        <w:rPr>
          <w:rFonts w:ascii="Calibri" w:hAnsi="Calibri" w:cs="Calibri"/>
        </w:rPr>
        <w:t>Balancing</w:t>
      </w:r>
      <w:r w:rsidR="00E45B02">
        <w:rPr>
          <w:rFonts w:ascii="Calibri" w:hAnsi="Calibri" w:cs="Calibri"/>
        </w:rPr>
        <w:t xml:space="preserve"> Th</w:t>
      </w:r>
      <w:r w:rsidR="00CC6E0E">
        <w:rPr>
          <w:rFonts w:ascii="Calibri" w:hAnsi="Calibri" w:cs="Calibri"/>
        </w:rPr>
        <w:t>e</w:t>
      </w:r>
      <w:r w:rsidR="00E45B02">
        <w:rPr>
          <w:rFonts w:ascii="Calibri" w:hAnsi="Calibri" w:cs="Calibri"/>
        </w:rPr>
        <w:t>s</w:t>
      </w:r>
      <w:r w:rsidR="00CC6E0E">
        <w:rPr>
          <w:rFonts w:ascii="Calibri" w:hAnsi="Calibri" w:cs="Calibri"/>
        </w:rPr>
        <w:t>e</w:t>
      </w:r>
      <w:r w:rsidR="00577EDA">
        <w:rPr>
          <w:rFonts w:ascii="Calibri" w:hAnsi="Calibri" w:cs="Calibri"/>
        </w:rPr>
        <w:t xml:space="preserve"> Internal elements. For </w:t>
      </w:r>
      <w:r w:rsidR="00BB5CC2">
        <w:rPr>
          <w:rFonts w:ascii="Calibri" w:hAnsi="Calibri" w:cs="Calibri"/>
        </w:rPr>
        <w:t>e</w:t>
      </w:r>
      <w:r w:rsidR="00577EDA">
        <w:rPr>
          <w:rFonts w:ascii="Calibri" w:hAnsi="Calibri" w:cs="Calibri"/>
        </w:rPr>
        <w:t>xample</w:t>
      </w:r>
      <w:r w:rsidR="00CC6E0E">
        <w:rPr>
          <w:rFonts w:ascii="Calibri" w:hAnsi="Calibri" w:cs="Calibri"/>
        </w:rPr>
        <w:t xml:space="preserve">, the </w:t>
      </w:r>
      <w:r w:rsidR="00DC111D">
        <w:rPr>
          <w:rFonts w:ascii="Calibri" w:hAnsi="Calibri" w:cs="Calibri"/>
        </w:rPr>
        <w:t>company’s</w:t>
      </w:r>
      <w:r w:rsidR="00CC6E0E">
        <w:rPr>
          <w:rFonts w:ascii="Calibri" w:hAnsi="Calibri" w:cs="Calibri"/>
        </w:rPr>
        <w:t xml:space="preserve"> </w:t>
      </w:r>
      <w:r w:rsidR="0021715D">
        <w:rPr>
          <w:rFonts w:ascii="Calibri" w:hAnsi="Calibri" w:cs="Calibri"/>
        </w:rPr>
        <w:t xml:space="preserve">sustainability strategy is supported by hierarchical functional structure, </w:t>
      </w:r>
      <w:r w:rsidR="00DC111D">
        <w:rPr>
          <w:rFonts w:ascii="Calibri" w:hAnsi="Calibri" w:cs="Calibri"/>
        </w:rPr>
        <w:t>Robust</w:t>
      </w:r>
      <w:r w:rsidR="0021715D">
        <w:rPr>
          <w:rFonts w:ascii="Calibri" w:hAnsi="Calibri" w:cs="Calibri"/>
        </w:rPr>
        <w:t xml:space="preserve"> operational system skil</w:t>
      </w:r>
      <w:r w:rsidR="00DC111D">
        <w:rPr>
          <w:rFonts w:ascii="Calibri" w:hAnsi="Calibri" w:cs="Calibri"/>
        </w:rPr>
        <w:t xml:space="preserve">led employee and shared values focus on customer service, environmental protection, and Ethical </w:t>
      </w:r>
      <w:r w:rsidR="00FC3F58">
        <w:rPr>
          <w:rFonts w:ascii="Calibri" w:hAnsi="Calibri" w:cs="Calibri"/>
        </w:rPr>
        <w:t>behaviour. Leadership promote</w:t>
      </w:r>
      <w:r w:rsidR="00B63899">
        <w:rPr>
          <w:rFonts w:ascii="Calibri" w:hAnsi="Calibri" w:cs="Calibri"/>
        </w:rPr>
        <w:t>s</w:t>
      </w:r>
      <w:r w:rsidR="00FC3F58">
        <w:rPr>
          <w:rFonts w:ascii="Calibri" w:hAnsi="Calibri" w:cs="Calibri"/>
        </w:rPr>
        <w:t xml:space="preserve"> </w:t>
      </w:r>
      <w:r w:rsidR="00CC4A48">
        <w:rPr>
          <w:rFonts w:ascii="Calibri" w:hAnsi="Calibri" w:cs="Calibri"/>
        </w:rPr>
        <w:t>collaboration and</w:t>
      </w:r>
      <w:r w:rsidR="00EA1A7C">
        <w:rPr>
          <w:rFonts w:ascii="Calibri" w:hAnsi="Calibri" w:cs="Calibri"/>
        </w:rPr>
        <w:t xml:space="preserve"> continuous improvement, ensuring that </w:t>
      </w:r>
      <w:r w:rsidR="00CC4A48">
        <w:rPr>
          <w:rFonts w:ascii="Calibri" w:hAnsi="Calibri" w:cs="Calibri"/>
        </w:rPr>
        <w:t>organisational</w:t>
      </w:r>
      <w:r w:rsidR="00EA1A7C">
        <w:rPr>
          <w:rFonts w:ascii="Calibri" w:hAnsi="Calibri" w:cs="Calibri"/>
        </w:rPr>
        <w:t xml:space="preserve"> culture support strategic</w:t>
      </w:r>
      <w:r w:rsidR="00876040">
        <w:rPr>
          <w:rFonts w:ascii="Calibri" w:hAnsi="Calibri" w:cs="Calibri"/>
        </w:rPr>
        <w:t xml:space="preserve"> </w:t>
      </w:r>
      <w:r w:rsidR="004F0F92">
        <w:rPr>
          <w:rFonts w:ascii="Calibri" w:hAnsi="Calibri" w:cs="Calibri"/>
        </w:rPr>
        <w:t>Objectives (</w:t>
      </w:r>
      <w:r w:rsidR="003A4F75">
        <w:rPr>
          <w:rFonts w:ascii="Calibri" w:hAnsi="Calibri" w:cs="Calibri"/>
        </w:rPr>
        <w:t>Peter</w:t>
      </w:r>
      <w:r w:rsidR="00F26653">
        <w:rPr>
          <w:rFonts w:ascii="Calibri" w:hAnsi="Calibri" w:cs="Calibri"/>
        </w:rPr>
        <w:t>s and Waterman, 1982; Schein and Schein</w:t>
      </w:r>
      <w:r w:rsidR="00D722A6">
        <w:rPr>
          <w:rFonts w:ascii="Calibri" w:hAnsi="Calibri" w:cs="Calibri"/>
        </w:rPr>
        <w:t>, 2021; Severn Trent PLC, 2025</w:t>
      </w:r>
      <w:r w:rsidR="004F0F92">
        <w:rPr>
          <w:rFonts w:ascii="Calibri" w:hAnsi="Calibri" w:cs="Calibri"/>
        </w:rPr>
        <w:t xml:space="preserve">). </w:t>
      </w:r>
    </w:p>
    <w:p w14:paraId="12AA5A1C" w14:textId="77777777" w:rsidR="008152AF" w:rsidRDefault="008152AF" w:rsidP="006C5771">
      <w:pPr>
        <w:spacing w:line="360" w:lineRule="auto"/>
        <w:rPr>
          <w:rFonts w:ascii="Calibri" w:hAnsi="Calibri" w:cs="Calibri"/>
        </w:rPr>
      </w:pPr>
    </w:p>
    <w:p w14:paraId="034BBA8F" w14:textId="7AAE5493" w:rsidR="008152AF" w:rsidRDefault="008152AF" w:rsidP="006C5771">
      <w:pPr>
        <w:spacing w:line="360" w:lineRule="auto"/>
        <w:rPr>
          <w:rFonts w:ascii="Calibri" w:hAnsi="Calibri" w:cs="Calibri"/>
        </w:rPr>
      </w:pPr>
      <w:r>
        <w:rPr>
          <w:rFonts w:ascii="Calibri" w:hAnsi="Calibri" w:cs="Calibri"/>
        </w:rPr>
        <w:t xml:space="preserve">Unlike cultural model that focused mainly on </w:t>
      </w:r>
      <w:r w:rsidR="00CC4A48">
        <w:rPr>
          <w:rFonts w:ascii="Calibri" w:hAnsi="Calibri" w:cs="Calibri"/>
        </w:rPr>
        <w:t>employee’s</w:t>
      </w:r>
      <w:r>
        <w:rPr>
          <w:rFonts w:ascii="Calibri" w:hAnsi="Calibri" w:cs="Calibri"/>
        </w:rPr>
        <w:t xml:space="preserve"> beliefs and behaviours, the Mckensey 7S Framework </w:t>
      </w:r>
      <w:r w:rsidR="003B0E55">
        <w:rPr>
          <w:rFonts w:ascii="Calibri" w:hAnsi="Calibri" w:cs="Calibri"/>
        </w:rPr>
        <w:t xml:space="preserve">demonstrates hoe culture must align with organisational, </w:t>
      </w:r>
      <w:r w:rsidR="00921F69">
        <w:rPr>
          <w:rFonts w:ascii="Calibri" w:hAnsi="Calibri" w:cs="Calibri"/>
        </w:rPr>
        <w:t>Structure</w:t>
      </w:r>
      <w:r w:rsidR="00D27969">
        <w:rPr>
          <w:rFonts w:ascii="Calibri" w:hAnsi="Calibri" w:cs="Calibri"/>
        </w:rPr>
        <w:t>, leadership and operational system to chieve</w:t>
      </w:r>
      <w:r w:rsidR="00081495">
        <w:rPr>
          <w:rFonts w:ascii="Calibri" w:hAnsi="Calibri" w:cs="Calibri"/>
        </w:rPr>
        <w:t xml:space="preserve"> long-term performance. </w:t>
      </w:r>
      <w:r w:rsidR="00CC4A48">
        <w:rPr>
          <w:rFonts w:ascii="Calibri" w:hAnsi="Calibri" w:cs="Calibri"/>
        </w:rPr>
        <w:t>This broader perspective helps</w:t>
      </w:r>
      <w:r w:rsidR="00E745E2">
        <w:rPr>
          <w:rFonts w:ascii="Calibri" w:hAnsi="Calibri" w:cs="Calibri"/>
        </w:rPr>
        <w:t xml:space="preserve"> explain why Sever </w:t>
      </w:r>
      <w:r w:rsidR="00C8483A">
        <w:rPr>
          <w:rFonts w:ascii="Calibri" w:hAnsi="Calibri" w:cs="Calibri"/>
        </w:rPr>
        <w:t>T</w:t>
      </w:r>
      <w:r w:rsidR="00E745E2">
        <w:rPr>
          <w:rFonts w:ascii="Calibri" w:hAnsi="Calibri" w:cs="Calibri"/>
        </w:rPr>
        <w:t>rent</w:t>
      </w:r>
      <w:r w:rsidR="00C8483A">
        <w:rPr>
          <w:rFonts w:ascii="Calibri" w:hAnsi="Calibri" w:cs="Calibri"/>
        </w:rPr>
        <w:t xml:space="preserve"> </w:t>
      </w:r>
      <w:r w:rsidR="00CC4A48">
        <w:rPr>
          <w:rFonts w:ascii="Calibri" w:hAnsi="Calibri" w:cs="Calibri"/>
        </w:rPr>
        <w:t>C</w:t>
      </w:r>
      <w:r w:rsidR="00C8483A">
        <w:rPr>
          <w:rFonts w:ascii="Calibri" w:hAnsi="Calibri" w:cs="Calibri"/>
        </w:rPr>
        <w:t>ontinuous to deliver reliable services</w:t>
      </w:r>
      <w:r w:rsidR="003767C9">
        <w:rPr>
          <w:rFonts w:ascii="Calibri" w:hAnsi="Calibri" w:cs="Calibri"/>
        </w:rPr>
        <w:t xml:space="preserve"> While</w:t>
      </w:r>
      <w:r w:rsidR="00E5595B">
        <w:rPr>
          <w:rFonts w:ascii="Calibri" w:hAnsi="Calibri" w:cs="Calibri"/>
        </w:rPr>
        <w:t xml:space="preserve"> responding to changing customer expectations, technological developments and </w:t>
      </w:r>
      <w:r w:rsidR="00CE1A0B">
        <w:rPr>
          <w:rFonts w:ascii="Calibri" w:hAnsi="Calibri" w:cs="Calibri"/>
        </w:rPr>
        <w:t>E</w:t>
      </w:r>
      <w:r w:rsidR="00E5595B">
        <w:rPr>
          <w:rFonts w:ascii="Calibri" w:hAnsi="Calibri" w:cs="Calibri"/>
        </w:rPr>
        <w:t>nvironmental challenges</w:t>
      </w:r>
      <w:r w:rsidR="00CC4A48">
        <w:rPr>
          <w:rFonts w:ascii="Calibri" w:hAnsi="Calibri" w:cs="Calibri"/>
        </w:rPr>
        <w:t>.</w:t>
      </w:r>
    </w:p>
    <w:p w14:paraId="3FE49FF7" w14:textId="77777777" w:rsidR="00CC4A48" w:rsidRDefault="00CC4A48" w:rsidP="006C5771">
      <w:pPr>
        <w:spacing w:line="360" w:lineRule="auto"/>
        <w:rPr>
          <w:rFonts w:ascii="Calibri" w:hAnsi="Calibri" w:cs="Calibri"/>
        </w:rPr>
      </w:pPr>
    </w:p>
    <w:p w14:paraId="27A18A6E" w14:textId="01B32820" w:rsidR="00CC4A48" w:rsidRDefault="00CC4A48" w:rsidP="006C5771">
      <w:pPr>
        <w:spacing w:line="360" w:lineRule="auto"/>
        <w:rPr>
          <w:rFonts w:ascii="Calibri" w:hAnsi="Calibri" w:cs="Calibri"/>
        </w:rPr>
      </w:pPr>
      <w:r>
        <w:rPr>
          <w:rFonts w:ascii="Calibri" w:hAnsi="Calibri" w:cs="Calibri"/>
        </w:rPr>
        <w:t xml:space="preserve">Overall, </w:t>
      </w:r>
      <w:r w:rsidR="00CE1A0B">
        <w:rPr>
          <w:rFonts w:ascii="Calibri" w:hAnsi="Calibri" w:cs="Calibri"/>
        </w:rPr>
        <w:t>these frameworks</w:t>
      </w:r>
      <w:r w:rsidR="00FF2DC9">
        <w:rPr>
          <w:rFonts w:ascii="Calibri" w:hAnsi="Calibri" w:cs="Calibri"/>
        </w:rPr>
        <w:t xml:space="preserve"> complement the cultural model discussed earlier by improving a deeper understanding </w:t>
      </w:r>
      <w:r w:rsidR="00C85F39">
        <w:rPr>
          <w:rFonts w:ascii="Calibri" w:hAnsi="Calibri" w:cs="Calibri"/>
        </w:rPr>
        <w:t xml:space="preserve">of organisational structure, management system </w:t>
      </w:r>
      <w:r w:rsidR="009778BA">
        <w:rPr>
          <w:rFonts w:ascii="Calibri" w:hAnsi="Calibri" w:cs="Calibri"/>
        </w:rPr>
        <w:t xml:space="preserve">and </w:t>
      </w:r>
      <w:r w:rsidR="00CE1A0B">
        <w:rPr>
          <w:rFonts w:ascii="Calibri" w:hAnsi="Calibri" w:cs="Calibri"/>
        </w:rPr>
        <w:t>shared values</w:t>
      </w:r>
      <w:r w:rsidR="009778BA">
        <w:rPr>
          <w:rFonts w:ascii="Calibri" w:hAnsi="Calibri" w:cs="Calibri"/>
        </w:rPr>
        <w:t xml:space="preserve"> work together to support organisational effectiveness. </w:t>
      </w:r>
      <w:r w:rsidR="005C37F2">
        <w:rPr>
          <w:rFonts w:ascii="Calibri" w:hAnsi="Calibri" w:cs="Calibri"/>
        </w:rPr>
        <w:t xml:space="preserve">Their </w:t>
      </w:r>
      <w:r w:rsidR="00CE1A0B">
        <w:rPr>
          <w:rFonts w:ascii="Calibri" w:hAnsi="Calibri" w:cs="Calibri"/>
        </w:rPr>
        <w:t>application</w:t>
      </w:r>
      <w:r w:rsidR="005C37F2">
        <w:rPr>
          <w:rFonts w:ascii="Calibri" w:hAnsi="Calibri" w:cs="Calibri"/>
        </w:rPr>
        <w:t xml:space="preserve"> demonstrate that </w:t>
      </w:r>
      <w:r w:rsidR="005C37F2">
        <w:rPr>
          <w:rFonts w:ascii="Calibri" w:hAnsi="Calibri" w:cs="Calibri"/>
        </w:rPr>
        <w:lastRenderedPageBreak/>
        <w:t>Severn Trent long term success depends not only</w:t>
      </w:r>
      <w:r w:rsidR="006A3286">
        <w:rPr>
          <w:rFonts w:ascii="Calibri" w:hAnsi="Calibri" w:cs="Calibri"/>
        </w:rPr>
        <w:t xml:space="preserve"> organisational culture but also in maintaining alignment between people, Leadership, Strategy and Organisational Proce</w:t>
      </w:r>
      <w:r w:rsidR="00CE1A0B">
        <w:rPr>
          <w:rFonts w:ascii="Calibri" w:hAnsi="Calibri" w:cs="Calibri"/>
        </w:rPr>
        <w:t xml:space="preserve">sses. </w:t>
      </w:r>
    </w:p>
    <w:p w14:paraId="2BAB98C0" w14:textId="373D69B8" w:rsidR="00434572" w:rsidRDefault="00434572" w:rsidP="00434572">
      <w:pPr>
        <w:pStyle w:val="Heading1"/>
        <w:numPr>
          <w:ilvl w:val="0"/>
          <w:numId w:val="0"/>
        </w:numPr>
        <w:rPr>
          <w:sz w:val="24"/>
          <w:szCs w:val="24"/>
        </w:rPr>
      </w:pPr>
      <w:bookmarkStart w:id="24" w:name="_Toc235826468"/>
      <w:bookmarkStart w:id="25" w:name="_Toc237078610"/>
      <w:r w:rsidRPr="00434572">
        <w:rPr>
          <w:sz w:val="24"/>
          <w:szCs w:val="24"/>
        </w:rPr>
        <w:t>6. Organisational Culture and Adaptation to the External Environment</w:t>
      </w:r>
      <w:bookmarkEnd w:id="24"/>
      <w:bookmarkEnd w:id="25"/>
    </w:p>
    <w:p w14:paraId="5C97CD62" w14:textId="5B7168F7" w:rsidR="00921F69" w:rsidRDefault="000F0CDD" w:rsidP="00EE1D9E">
      <w:pPr>
        <w:spacing w:line="360" w:lineRule="auto"/>
      </w:pPr>
      <w:r>
        <w:t xml:space="preserve">Organisations operate in dynamic external environments where economic, technological, environmental and regulatory changes require continuous adaptation. A strong organisational culture enables organisations to respond effectively to these challenges by encouraging shared values, innovation and organisational learning (Mullins and Christy, 2024). For Severn Trent water, organisational culture plays critical role in supporting adaptations while maintaining safe, reliable and sustainable water services. The company’s commitment to environmental </w:t>
      </w:r>
      <w:r w:rsidR="003A2358">
        <w:t>responsibility</w:t>
      </w:r>
      <w:r>
        <w:t>, customer focus, innovation and continuous improvement enable it to respond effectively to changing external conditions.</w:t>
      </w:r>
    </w:p>
    <w:p w14:paraId="44186F37" w14:textId="5A42055A" w:rsidR="000F0CDD" w:rsidRDefault="000F0CDD" w:rsidP="00EE1D9E">
      <w:pPr>
        <w:spacing w:line="360" w:lineRule="auto"/>
      </w:pPr>
    </w:p>
    <w:p w14:paraId="32E0C5BC" w14:textId="584F0D73" w:rsidR="000F0CDD" w:rsidRDefault="000F0CDD" w:rsidP="00EE1D9E">
      <w:pPr>
        <w:spacing w:line="360" w:lineRule="auto"/>
      </w:pPr>
      <w:r>
        <w:t>One of the most significant external pressures facing Severn Trent is Climate change. Increasing temperatures, extreme weather events, flooding and drought</w:t>
      </w:r>
      <w:r w:rsidR="00BB1007">
        <w:t xml:space="preserve"> create significant challenges for water resources management and infrastructure resilience. In response, Severn Trent has embedded sustainability into its organisational culture through long-term investment in water conversation, carbon, reduction, renewable energy and environmental protection initiatives. Employees are encouraged to support sustainable working practices and. Contribute to the organisation’s environmental objectives, demonstrating how organisational culture strategic adaption (Severn Trent PLC, 2025).</w:t>
      </w:r>
    </w:p>
    <w:p w14:paraId="05BDF4CD" w14:textId="77777777" w:rsidR="00BB1007" w:rsidRDefault="00BB1007" w:rsidP="00EE1D9E">
      <w:pPr>
        <w:spacing w:line="360" w:lineRule="auto"/>
      </w:pPr>
    </w:p>
    <w:p w14:paraId="6E0FB7A6" w14:textId="7B82B7B2" w:rsidR="003A2358" w:rsidRDefault="00BB1007" w:rsidP="00EE1D9E">
      <w:pPr>
        <w:spacing w:line="360" w:lineRule="auto"/>
      </w:pPr>
      <w:r>
        <w:t xml:space="preserve">Another important external influence is the regulatory environment. As a Regulated water Utility, Severn Trent must comply with standards established by </w:t>
      </w:r>
      <w:r w:rsidR="003A2358">
        <w:t>regulators</w:t>
      </w:r>
      <w:r>
        <w:t xml:space="preserve"> such as Ofwat, the environment Agency and the Drinking water Inspectorate. The organisation’s culture of integrity, accountability and compliance helps employees understand the importance of following legal requirements and maintaining high operational standards. This cultural commitment strengthens public trust and reduces organisational risk while supporting long-term business sustainability (Robbins</w:t>
      </w:r>
      <w:r w:rsidR="003A2358">
        <w:t xml:space="preserve"> and Judge, 2023).</w:t>
      </w:r>
    </w:p>
    <w:p w14:paraId="027F6BEE" w14:textId="77777777" w:rsidR="00F03453" w:rsidRDefault="00F03453" w:rsidP="00EE1D9E">
      <w:pPr>
        <w:spacing w:line="360" w:lineRule="auto"/>
      </w:pPr>
    </w:p>
    <w:p w14:paraId="23554A41" w14:textId="6D470418" w:rsidR="003A2358" w:rsidRDefault="003A2358" w:rsidP="00EE1D9E">
      <w:pPr>
        <w:spacing w:line="360" w:lineRule="auto"/>
      </w:pPr>
      <w:r>
        <w:t xml:space="preserve">Technological innovation has also become an </w:t>
      </w:r>
      <w:r w:rsidR="00EE1D9E">
        <w:t>important Driver</w:t>
      </w:r>
      <w:r>
        <w:t xml:space="preserve"> of organisational </w:t>
      </w:r>
      <w:r w:rsidR="00EE1D9E">
        <w:t>change. Severn</w:t>
      </w:r>
      <w:r>
        <w:t xml:space="preserve"> Trent continues to invest in digital technologies, smart water, networks, data analytics and asset management system to improve operational efficiency and customer service. A culture that </w:t>
      </w:r>
      <w:r w:rsidR="00EE1D9E">
        <w:t>encourages</w:t>
      </w:r>
      <w:r>
        <w:t xml:space="preserve"> </w:t>
      </w:r>
      <w:r w:rsidR="00EE1D9E">
        <w:t>continuous</w:t>
      </w:r>
      <w:r>
        <w:t xml:space="preserve"> improvement and employee development and employee development enables</w:t>
      </w:r>
      <w:r w:rsidR="00EE1D9E">
        <w:t xml:space="preserve"> staff to adopt new technologies more effectively and supports organisational learning. This demonstrates that organisational culture is not static but evolves in response to technological developments and changing organisational needs. (Mullins and Christy, 2024).</w:t>
      </w:r>
    </w:p>
    <w:p w14:paraId="1DDF4716" w14:textId="77777777" w:rsidR="00EE1D9E" w:rsidRDefault="00EE1D9E" w:rsidP="00EE1D9E">
      <w:pPr>
        <w:spacing w:line="360" w:lineRule="auto"/>
      </w:pPr>
    </w:p>
    <w:p w14:paraId="1E685374" w14:textId="7106CB0B" w:rsidR="00EE1D9E" w:rsidRDefault="00EE1D9E" w:rsidP="00EE1D9E">
      <w:pPr>
        <w:spacing w:line="360" w:lineRule="auto"/>
      </w:pPr>
      <w:r>
        <w:t xml:space="preserve">Changing customer expectation represent another significant external influence. Customers increasingly expect reliable services, transparent communication and environmentally responsible business practices. Severn Trent’s customer focused culture encourages employees prioritise service quality, respond promptly to customer concern and build positive relationships with local </w:t>
      </w:r>
      <w:r w:rsidDel="00E25FBA">
        <w:t xml:space="preserve">communities. </w:t>
      </w:r>
      <w:r>
        <w:t xml:space="preserve">These behaviours contribute to customer satisfaction whole supporting the organisation’s long-term reputation and </w:t>
      </w:r>
      <w:r w:rsidDel="00E4663F">
        <w:t>competitiveness.</w:t>
      </w:r>
      <w:r w:rsidR="00E4663F">
        <w:t xml:space="preserve"> (</w:t>
      </w:r>
      <w:r w:rsidR="00F6247D">
        <w:t>Severn Trent PLC, 2025; Mullins and Christy</w:t>
      </w:r>
      <w:r w:rsidR="00A97C08">
        <w:t>, 2024; CIPD, 2024).</w:t>
      </w:r>
    </w:p>
    <w:p w14:paraId="6EF0C77A" w14:textId="7CFE4DBE" w:rsidR="00EE1D9E" w:rsidRDefault="00EE1D9E" w:rsidP="00EE1D9E">
      <w:pPr>
        <w:spacing w:line="360" w:lineRule="auto"/>
      </w:pPr>
    </w:p>
    <w:p w14:paraId="72FF7683" w14:textId="307CFF5B" w:rsidR="00EE1D9E" w:rsidRDefault="00EE1D9E" w:rsidP="00EE1D9E">
      <w:pPr>
        <w:spacing w:line="360" w:lineRule="auto"/>
      </w:pPr>
      <w:r>
        <w:t>Although, Severn Trent has developed a strong culture that support adaptation, some</w:t>
      </w:r>
      <w:r w:rsidR="004B43A1">
        <w:t xml:space="preserve"> challenges remain. Its hierarchical functional structure may slow organisational change because decisions often require approval through several management levels. Greater cross-functional collaboration and employee empowerment could improve organisational agility while maintaining regulatory compliance. Overall, Severn Trent’s organisational culture provides a strong foundation for adapting to exte</w:t>
      </w:r>
      <w:r w:rsidR="006C2DAC">
        <w:t>rnal environmental pressures by balancing operational stability with innovation, sustainability and customer-focused service delivery.</w:t>
      </w:r>
    </w:p>
    <w:p w14:paraId="79959AA7" w14:textId="77777777" w:rsidR="006C2DAC" w:rsidRDefault="006C2DAC" w:rsidP="00EE1D9E">
      <w:pPr>
        <w:spacing w:line="360" w:lineRule="auto"/>
      </w:pPr>
    </w:p>
    <w:p w14:paraId="6978124C" w14:textId="4020F2A7" w:rsidR="006C2DAC" w:rsidRDefault="006C2DAC" w:rsidP="00EE1D9E">
      <w:pPr>
        <w:spacing w:line="360" w:lineRule="auto"/>
      </w:pPr>
      <w:r>
        <w:t>Critical Evaluation</w:t>
      </w:r>
    </w:p>
    <w:p w14:paraId="512674D9" w14:textId="01A8E92A" w:rsidR="006C2DAC" w:rsidRDefault="006C2DAC" w:rsidP="00EE1D9E">
      <w:pPr>
        <w:spacing w:line="360" w:lineRule="auto"/>
      </w:pPr>
      <w:r>
        <w:t xml:space="preserve">Overall, Severn Trent demonstrates that a strong organisational culture can help organisational culture can help organisations respond effectively to external environmental challenges. However, future success will depend on maintaining a </w:t>
      </w:r>
      <w:r>
        <w:lastRenderedPageBreak/>
        <w:t>balance between regulatory</w:t>
      </w:r>
      <w:r w:rsidR="00EB139C">
        <w:t xml:space="preserve"> compliance, technological innovation and organisational flexibility. By strengthening collaboration across departments and continuing to invest in employee development, Severn Trent will be better positioned to respond to future environmental and market charges.</w:t>
      </w:r>
    </w:p>
    <w:p w14:paraId="080094D5" w14:textId="77777777" w:rsidR="003723C1" w:rsidRDefault="003723C1" w:rsidP="00EE1D9E">
      <w:pPr>
        <w:spacing w:line="360" w:lineRule="auto"/>
      </w:pPr>
    </w:p>
    <w:p w14:paraId="38FA1AFA" w14:textId="1F6CEB84" w:rsidR="003723C1" w:rsidRDefault="003723C1" w:rsidP="00EE1D9E">
      <w:pPr>
        <w:spacing w:line="360" w:lineRule="auto"/>
      </w:pPr>
      <w:r>
        <w:t>Organisations operate in dynamic external environments where Political, Legal, Technological, Environmental and Social factors require continuous adaptation. Organisational culture enables firms to respond effectively to these external pressures (Mullins and Christy, 2024).</w:t>
      </w:r>
    </w:p>
    <w:p w14:paraId="32CDC408" w14:textId="7E940917" w:rsidR="003723C1" w:rsidRDefault="003723C1" w:rsidP="00EE1D9E">
      <w:pPr>
        <w:spacing w:line="360" w:lineRule="auto"/>
      </w:pPr>
      <w:r>
        <w:t>E- Environmental</w:t>
      </w:r>
    </w:p>
    <w:p w14:paraId="33F92811" w14:textId="15748193" w:rsidR="00C125F4" w:rsidRDefault="003723C1" w:rsidP="001D7F64">
      <w:pPr>
        <w:pStyle w:val="ListParagraph"/>
        <w:numPr>
          <w:ilvl w:val="0"/>
          <w:numId w:val="9"/>
        </w:numPr>
        <w:spacing w:line="360" w:lineRule="auto"/>
      </w:pPr>
      <w:r>
        <w:t>Climate change</w:t>
      </w:r>
    </w:p>
    <w:p w14:paraId="690A2EB1" w14:textId="5CDD4A61" w:rsidR="001D7F64" w:rsidRDefault="001D7F64" w:rsidP="005DD692">
      <w:pPr>
        <w:pStyle w:val="ListParagraph"/>
        <w:spacing w:line="360" w:lineRule="auto"/>
      </w:pPr>
      <w:r>
        <w:t xml:space="preserve">Climate change </w:t>
      </w:r>
      <w:r w:rsidR="00917822">
        <w:t>increases</w:t>
      </w:r>
      <w:r>
        <w:t xml:space="preserve"> the risk of </w:t>
      </w:r>
      <w:r w:rsidR="00DE783F">
        <w:t>droughts, storms and flooding, affecting water supply</w:t>
      </w:r>
      <w:r w:rsidR="008C7DEC">
        <w:t xml:space="preserve"> and wastewater services. Severn Trent invests</w:t>
      </w:r>
      <w:r w:rsidR="00256E9B">
        <w:t xml:space="preserve"> in climate resilience and </w:t>
      </w:r>
      <w:r w:rsidR="00E24B01">
        <w:t>sustainable</w:t>
      </w:r>
      <w:r w:rsidR="00256E9B">
        <w:t xml:space="preserve"> water management</w:t>
      </w:r>
      <w:r w:rsidR="00E24B01">
        <w:t xml:space="preserve"> to reduce these risks </w:t>
      </w:r>
      <w:r w:rsidR="00917822">
        <w:t>(Severn</w:t>
      </w:r>
      <w:r w:rsidR="00E24B01">
        <w:t xml:space="preserve"> Trent PLC, 2025).</w:t>
      </w:r>
    </w:p>
    <w:p w14:paraId="6D986742" w14:textId="2CBC79DD" w:rsidR="003723C1" w:rsidRDefault="003723C1" w:rsidP="003723C1">
      <w:pPr>
        <w:pStyle w:val="ListParagraph"/>
        <w:numPr>
          <w:ilvl w:val="0"/>
          <w:numId w:val="9"/>
        </w:numPr>
        <w:spacing w:line="360" w:lineRule="auto"/>
      </w:pPr>
      <w:r>
        <w:t>Flooding</w:t>
      </w:r>
    </w:p>
    <w:p w14:paraId="0EAC9B65" w14:textId="16EFB183" w:rsidR="00E24B01" w:rsidRDefault="00917822" w:rsidP="005DD692">
      <w:pPr>
        <w:pStyle w:val="ListParagraph"/>
        <w:spacing w:line="360" w:lineRule="auto"/>
      </w:pPr>
      <w:r>
        <w:t>Heavy rainfall and flooding can damage</w:t>
      </w:r>
      <w:r w:rsidR="005843A9">
        <w:t xml:space="preserve"> infrastructure and interrupt water services. The company develops flood management plans and invest</w:t>
      </w:r>
      <w:r w:rsidR="00D263AA">
        <w:t>s in resilient infrastructure to protect customers (Severn Trent PLC, 2025)</w:t>
      </w:r>
      <w:r w:rsidR="003717CF">
        <w:t>.</w:t>
      </w:r>
    </w:p>
    <w:p w14:paraId="7FCBC768" w14:textId="23BB38F2" w:rsidR="003723C1" w:rsidRDefault="003723C1" w:rsidP="00EE1D9E">
      <w:pPr>
        <w:pStyle w:val="ListParagraph"/>
        <w:numPr>
          <w:ilvl w:val="0"/>
          <w:numId w:val="9"/>
        </w:numPr>
        <w:spacing w:line="360" w:lineRule="auto"/>
      </w:pPr>
      <w:r>
        <w:t>Sustainability</w:t>
      </w:r>
    </w:p>
    <w:p w14:paraId="4A491D41" w14:textId="1CF7B915" w:rsidR="003717CF" w:rsidRDefault="003717CF" w:rsidP="005DD692">
      <w:pPr>
        <w:pStyle w:val="ListParagraph"/>
        <w:spacing w:line="360" w:lineRule="auto"/>
      </w:pPr>
      <w:r>
        <w:t>Severn Trent aims to reduce carbon emissions, improve water efficiency and protect bio</w:t>
      </w:r>
      <w:r w:rsidR="00C7524E">
        <w:t>diversity. Sustainability is embedded in the company’s long term business strategy (Severn Trent PLC, 2025).</w:t>
      </w:r>
      <w:r>
        <w:tab/>
      </w:r>
    </w:p>
    <w:p w14:paraId="016E5B58" w14:textId="5482220A" w:rsidR="006631DD" w:rsidRDefault="003723C1" w:rsidP="00EE1D9E">
      <w:pPr>
        <w:spacing w:line="360" w:lineRule="auto"/>
      </w:pPr>
      <w:r>
        <w:t>P/L- Political &amp; Legal</w:t>
      </w:r>
    </w:p>
    <w:p w14:paraId="76CD7BFF" w14:textId="1BE32548" w:rsidR="003723C1" w:rsidRDefault="003723C1" w:rsidP="003723C1">
      <w:pPr>
        <w:pStyle w:val="ListParagraph"/>
        <w:numPr>
          <w:ilvl w:val="0"/>
          <w:numId w:val="10"/>
        </w:numPr>
        <w:spacing w:line="360" w:lineRule="auto"/>
      </w:pPr>
      <w:r>
        <w:t>Environment Agency</w:t>
      </w:r>
    </w:p>
    <w:p w14:paraId="1B35A2E3" w14:textId="1D90DDB5" w:rsidR="00747540" w:rsidRDefault="00747540" w:rsidP="005DD692">
      <w:pPr>
        <w:pStyle w:val="ListParagraph"/>
        <w:spacing w:line="360" w:lineRule="auto"/>
      </w:pPr>
      <w:r>
        <w:t>The environment Agency regulates</w:t>
      </w:r>
      <w:r w:rsidR="00D04AAD">
        <w:t xml:space="preserve"> environmental standards and ensures that water companies comply</w:t>
      </w:r>
      <w:r w:rsidR="00970634">
        <w:t xml:space="preserve"> with </w:t>
      </w:r>
      <w:r w:rsidR="00AB0F46">
        <w:t>environment legislation. Severn</w:t>
      </w:r>
      <w:r w:rsidR="00A43545">
        <w:t xml:space="preserve"> Trent</w:t>
      </w:r>
      <w:r w:rsidR="009A280B">
        <w:t xml:space="preserve"> must follow these regulations to minimise environmental impacts (</w:t>
      </w:r>
      <w:r w:rsidR="00433A9F">
        <w:t>Environment</w:t>
      </w:r>
      <w:r w:rsidR="009A280B">
        <w:t xml:space="preserve"> Agency, 2024).</w:t>
      </w:r>
    </w:p>
    <w:p w14:paraId="40EA4004" w14:textId="77777777" w:rsidR="00B6711B" w:rsidRDefault="00B6711B" w:rsidP="005DD692">
      <w:pPr>
        <w:pStyle w:val="ListParagraph"/>
        <w:spacing w:line="360" w:lineRule="auto"/>
      </w:pPr>
    </w:p>
    <w:p w14:paraId="48DF4E35" w14:textId="77777777" w:rsidR="00B6711B" w:rsidRDefault="00B6711B" w:rsidP="005DD692">
      <w:pPr>
        <w:pStyle w:val="ListParagraph"/>
        <w:spacing w:line="360" w:lineRule="auto"/>
      </w:pPr>
    </w:p>
    <w:p w14:paraId="376D3AA9" w14:textId="2B8FDB5D" w:rsidR="003723C1" w:rsidRDefault="003723C1" w:rsidP="00B6711B">
      <w:pPr>
        <w:pStyle w:val="ListParagraph"/>
        <w:numPr>
          <w:ilvl w:val="0"/>
          <w:numId w:val="10"/>
        </w:numPr>
        <w:spacing w:line="360" w:lineRule="auto"/>
      </w:pPr>
      <w:r>
        <w:lastRenderedPageBreak/>
        <w:t>Drinking Water Inspectorate</w:t>
      </w:r>
    </w:p>
    <w:p w14:paraId="0829589F" w14:textId="01C71554" w:rsidR="009A280B" w:rsidRDefault="00C71902" w:rsidP="005DD692">
      <w:pPr>
        <w:pStyle w:val="ListParagraph"/>
        <w:spacing w:line="360" w:lineRule="auto"/>
      </w:pPr>
      <w:r>
        <w:t xml:space="preserve">The drinking </w:t>
      </w:r>
      <w:r w:rsidR="002C4D16">
        <w:t>Water Inspectorate monitors drinking</w:t>
      </w:r>
      <w:r w:rsidR="00AB4BC8">
        <w:t xml:space="preserve"> water quality standard to prote</w:t>
      </w:r>
      <w:r w:rsidR="00B6711B">
        <w:t>ct</w:t>
      </w:r>
      <w:r w:rsidR="00EA7221">
        <w:t xml:space="preserve"> public Health (Drinking Water Inspectorate, 2024).</w:t>
      </w:r>
    </w:p>
    <w:p w14:paraId="7778A073" w14:textId="60AA01FF" w:rsidR="003723C1" w:rsidRDefault="003723C1" w:rsidP="003723C1">
      <w:pPr>
        <w:pStyle w:val="ListParagraph"/>
        <w:numPr>
          <w:ilvl w:val="0"/>
          <w:numId w:val="10"/>
        </w:numPr>
        <w:spacing w:line="360" w:lineRule="auto"/>
      </w:pPr>
      <w:r>
        <w:t>Regulatory compliance</w:t>
      </w:r>
    </w:p>
    <w:p w14:paraId="21764083" w14:textId="212E8A81" w:rsidR="00B44DDD" w:rsidRDefault="00B44DDD" w:rsidP="005DD692">
      <w:pPr>
        <w:pStyle w:val="ListParagraph"/>
        <w:spacing w:line="360" w:lineRule="auto"/>
      </w:pPr>
      <w:r>
        <w:t xml:space="preserve">Compliance with regulations issued by </w:t>
      </w:r>
      <w:r w:rsidR="00324C5A">
        <w:t>Ofwat</w:t>
      </w:r>
      <w:r>
        <w:t xml:space="preserve"> and </w:t>
      </w:r>
      <w:r w:rsidR="00763DB0">
        <w:t>environmental authorities is essential for maintaining licenses, customer trust and operational performance (</w:t>
      </w:r>
      <w:r w:rsidR="00324C5A">
        <w:t>Ofwat</w:t>
      </w:r>
      <w:r w:rsidR="00763DB0">
        <w:t>, 2024).</w:t>
      </w:r>
    </w:p>
    <w:p w14:paraId="3982C4A3" w14:textId="74E7276A" w:rsidR="003723C1" w:rsidRDefault="003723C1" w:rsidP="003723C1">
      <w:pPr>
        <w:spacing w:line="360" w:lineRule="auto"/>
      </w:pPr>
      <w:r>
        <w:t>T- Technological</w:t>
      </w:r>
    </w:p>
    <w:p w14:paraId="488EEFE2" w14:textId="7B427ABF" w:rsidR="003723C1" w:rsidRDefault="003723C1" w:rsidP="003723C1">
      <w:pPr>
        <w:pStyle w:val="ListParagraph"/>
        <w:numPr>
          <w:ilvl w:val="0"/>
          <w:numId w:val="11"/>
        </w:numPr>
        <w:spacing w:line="360" w:lineRule="auto"/>
      </w:pPr>
      <w:r>
        <w:t>AI</w:t>
      </w:r>
    </w:p>
    <w:p w14:paraId="3E4A404B" w14:textId="4294954C" w:rsidR="00324C5A" w:rsidRDefault="00062EE1" w:rsidP="005DD692">
      <w:pPr>
        <w:pStyle w:val="ListParagraph"/>
        <w:spacing w:line="360" w:lineRule="auto"/>
      </w:pPr>
      <w:r>
        <w:t>Severn</w:t>
      </w:r>
      <w:r w:rsidR="00D030FB">
        <w:t xml:space="preserve"> Trent uses AI to analyse data, predict equip</w:t>
      </w:r>
      <w:r w:rsidR="00D6774A">
        <w:t>ment failures and improve operational efficiency. AI also supports faster decision-making and improved customer service</w:t>
      </w:r>
      <w:r w:rsidR="00F412BB">
        <w:t xml:space="preserve"> (Severn Trent PLC, 2025).</w:t>
      </w:r>
    </w:p>
    <w:p w14:paraId="07D542F8" w14:textId="2E604F21" w:rsidR="003723C1" w:rsidRDefault="003723C1" w:rsidP="003723C1">
      <w:pPr>
        <w:pStyle w:val="ListParagraph"/>
        <w:numPr>
          <w:ilvl w:val="0"/>
          <w:numId w:val="11"/>
        </w:numPr>
        <w:spacing w:line="360" w:lineRule="auto"/>
      </w:pPr>
      <w:r>
        <w:t>Smart water networks</w:t>
      </w:r>
    </w:p>
    <w:p w14:paraId="7B4C88AB" w14:textId="2CB669D0" w:rsidR="00F412BB" w:rsidRDefault="00F412BB" w:rsidP="005DD692">
      <w:pPr>
        <w:pStyle w:val="ListParagraph"/>
        <w:spacing w:line="360" w:lineRule="auto"/>
      </w:pPr>
      <w:r>
        <w:t>Smart sensors and digital monitoring systems detect leaks and monitor water quality in real time, helping reduce</w:t>
      </w:r>
      <w:r w:rsidR="00EB60B3">
        <w:t xml:space="preserve"> water loss</w:t>
      </w:r>
      <w:r w:rsidR="00816465">
        <w:t xml:space="preserve"> and improve</w:t>
      </w:r>
      <w:r w:rsidR="006F31C8">
        <w:t xml:space="preserve"> service re</w:t>
      </w:r>
      <w:r w:rsidR="00AC5AF8">
        <w:t>liability (Severn Trent PLC, 2025).</w:t>
      </w:r>
    </w:p>
    <w:p w14:paraId="05976C27" w14:textId="099896EA" w:rsidR="003723C1" w:rsidRDefault="003723C1" w:rsidP="003723C1">
      <w:pPr>
        <w:pStyle w:val="ListParagraph"/>
        <w:numPr>
          <w:ilvl w:val="0"/>
          <w:numId w:val="11"/>
        </w:numPr>
        <w:spacing w:line="360" w:lineRule="auto"/>
      </w:pPr>
      <w:r>
        <w:t>Innovation</w:t>
      </w:r>
    </w:p>
    <w:p w14:paraId="05788088" w14:textId="7F084E4E" w:rsidR="00AC5AF8" w:rsidRDefault="002B0C86" w:rsidP="005DD692">
      <w:pPr>
        <w:pStyle w:val="ListParagraph"/>
        <w:spacing w:line="360" w:lineRule="auto"/>
      </w:pPr>
      <w:r>
        <w:t>Contin</w:t>
      </w:r>
      <w:r w:rsidR="004E36B7">
        <w:t>uous</w:t>
      </w:r>
      <w:r w:rsidR="00E426BB">
        <w:t xml:space="preserve"> investment</w:t>
      </w:r>
      <w:r w:rsidR="001C28FA">
        <w:t xml:space="preserve"> in</w:t>
      </w:r>
      <w:r w:rsidR="00C87149">
        <w:t xml:space="preserve"> innovation enables Severn Trent to improve efficiency reduce costs</w:t>
      </w:r>
      <w:r w:rsidR="00F569E7">
        <w:t xml:space="preserve"> and Achieve susta</w:t>
      </w:r>
      <w:r w:rsidR="00684D2A">
        <w:t>inability goals while meeting changing</w:t>
      </w:r>
      <w:r w:rsidR="00B57B43">
        <w:t xml:space="preserve"> customer needs (Mullins and Christy, 2024; Severn Trent</w:t>
      </w:r>
      <w:r w:rsidR="00C8242B">
        <w:t xml:space="preserve"> PLC, 2025).</w:t>
      </w:r>
    </w:p>
    <w:p w14:paraId="2C7F1C53" w14:textId="588AD19D" w:rsidR="003723C1" w:rsidRDefault="003723C1" w:rsidP="003723C1">
      <w:pPr>
        <w:spacing w:line="360" w:lineRule="auto"/>
      </w:pPr>
      <w:r>
        <w:t>S- Social</w:t>
      </w:r>
    </w:p>
    <w:p w14:paraId="4E6ED65B" w14:textId="45E9B90C" w:rsidR="003723C1" w:rsidRDefault="003723C1" w:rsidP="003723C1">
      <w:pPr>
        <w:pStyle w:val="ListParagraph"/>
        <w:numPr>
          <w:ilvl w:val="0"/>
          <w:numId w:val="12"/>
        </w:numPr>
        <w:spacing w:line="360" w:lineRule="auto"/>
      </w:pPr>
      <w:r>
        <w:t>Customer expectations</w:t>
      </w:r>
    </w:p>
    <w:p w14:paraId="289CA8FC" w14:textId="690A2070" w:rsidR="00813FE4" w:rsidRDefault="00813FE4" w:rsidP="005DD692">
      <w:pPr>
        <w:pStyle w:val="ListParagraph"/>
        <w:spacing w:line="360" w:lineRule="auto"/>
      </w:pPr>
      <w:r>
        <w:t>Cust</w:t>
      </w:r>
      <w:r w:rsidR="00764969">
        <w:t>omers expect reliable services, transparent</w:t>
      </w:r>
      <w:r w:rsidR="003835A2">
        <w:t xml:space="preserve"> communication and environmentally responsible</w:t>
      </w:r>
      <w:r w:rsidR="00AB5315">
        <w:t xml:space="preserve"> operations. Severn Trent responds by improving service quality and customer</w:t>
      </w:r>
      <w:r w:rsidR="00A11736">
        <w:t xml:space="preserve"> engagement (Severn Trent PLC, 2025).</w:t>
      </w:r>
    </w:p>
    <w:p w14:paraId="14644DBD" w14:textId="5D13E2F9" w:rsidR="003723C1" w:rsidRDefault="003723C1" w:rsidP="003723C1">
      <w:pPr>
        <w:pStyle w:val="ListParagraph"/>
        <w:numPr>
          <w:ilvl w:val="0"/>
          <w:numId w:val="12"/>
        </w:numPr>
        <w:spacing w:line="360" w:lineRule="auto"/>
      </w:pPr>
      <w:r>
        <w:t>Community engagement</w:t>
      </w:r>
    </w:p>
    <w:p w14:paraId="53BA4D50" w14:textId="7C00A9AC" w:rsidR="00743FD0" w:rsidRDefault="002A005F" w:rsidP="005DD692">
      <w:pPr>
        <w:pStyle w:val="ListParagraph"/>
        <w:spacing w:line="360" w:lineRule="auto"/>
      </w:pPr>
      <w:r>
        <w:t>The company works with local communities through education programmes enviro</w:t>
      </w:r>
      <w:r w:rsidR="00072E67">
        <w:t xml:space="preserve">nmental projects and social </w:t>
      </w:r>
      <w:r w:rsidR="009E7B5A">
        <w:t>initiatives</w:t>
      </w:r>
      <w:r w:rsidR="00AB5E01">
        <w:t xml:space="preserve"> to build trust and strengthen relationships (Severn</w:t>
      </w:r>
      <w:r w:rsidR="009E7B5A">
        <w:t xml:space="preserve"> Trent plc, 2025).</w:t>
      </w:r>
    </w:p>
    <w:p w14:paraId="2A1752C9" w14:textId="6FABD289" w:rsidR="000D04D4" w:rsidRDefault="003723C1" w:rsidP="000D04D4">
      <w:pPr>
        <w:pStyle w:val="ListParagraph"/>
        <w:numPr>
          <w:ilvl w:val="0"/>
          <w:numId w:val="12"/>
        </w:numPr>
        <w:spacing w:line="360" w:lineRule="auto"/>
      </w:pPr>
      <w:r>
        <w:t>Employee wellbeing</w:t>
      </w:r>
    </w:p>
    <w:p w14:paraId="1B02605B" w14:textId="15BFFC18" w:rsidR="009E7B5A" w:rsidRDefault="00173084" w:rsidP="005DD692">
      <w:pPr>
        <w:pStyle w:val="ListParagraph"/>
        <w:spacing w:line="360" w:lineRule="auto"/>
      </w:pPr>
      <w:r>
        <w:lastRenderedPageBreak/>
        <w:t>Severn Trent promotes employee wellbeing through training</w:t>
      </w:r>
      <w:r w:rsidR="00105B79">
        <w:t xml:space="preserve">, health and safety </w:t>
      </w:r>
      <w:proofErr w:type="spellStart"/>
      <w:r w:rsidR="00105B79">
        <w:t>iniati</w:t>
      </w:r>
      <w:r w:rsidR="00FB3CB9">
        <w:t>ves</w:t>
      </w:r>
      <w:proofErr w:type="spellEnd"/>
      <w:r w:rsidR="002B4ED7">
        <w:t xml:space="preserve"> and flexible</w:t>
      </w:r>
      <w:r w:rsidR="007525C8">
        <w:t xml:space="preserve"> working</w:t>
      </w:r>
      <w:r w:rsidR="00AD1726">
        <w:t xml:space="preserve"> practices, which support employee engagement</w:t>
      </w:r>
      <w:r w:rsidR="005437F8">
        <w:t xml:space="preserve"> and organisation performance (CIPD, 2024</w:t>
      </w:r>
      <w:r w:rsidR="00230F73">
        <w:t>; Severn Trent PLC, 2025).</w:t>
      </w:r>
    </w:p>
    <w:p w14:paraId="1325289B" w14:textId="2DF84FBA" w:rsidR="000D04D4" w:rsidRDefault="000D04D4" w:rsidP="000D04D4">
      <w:pPr>
        <w:pStyle w:val="Heading1"/>
        <w:numPr>
          <w:ilvl w:val="0"/>
          <w:numId w:val="0"/>
        </w:numPr>
        <w:ind w:left="432" w:hanging="432"/>
        <w:rPr>
          <w:sz w:val="24"/>
          <w:szCs w:val="24"/>
        </w:rPr>
      </w:pPr>
      <w:bookmarkStart w:id="26" w:name="_Toc237078611"/>
      <w:r w:rsidRPr="000D04D4">
        <w:rPr>
          <w:sz w:val="24"/>
          <w:szCs w:val="24"/>
        </w:rPr>
        <w:t>7. Organisational Culture and Effective Functioning of Severn Water</w:t>
      </w:r>
      <w:bookmarkEnd w:id="26"/>
    </w:p>
    <w:p w14:paraId="266E5C66" w14:textId="3425E60A" w:rsidR="008F1656" w:rsidRDefault="008F1656" w:rsidP="008F1656">
      <w:r>
        <w:t>Organisational culture plays an important role in the effective functioning of Severn Trent Water by promoting teamwork</w:t>
      </w:r>
      <w:r w:rsidR="00276A53">
        <w:t xml:space="preserve">, accountability and </w:t>
      </w:r>
      <w:r w:rsidR="00982464">
        <w:t>Continuous</w:t>
      </w:r>
      <w:r w:rsidR="00276A53">
        <w:t xml:space="preserve"> improvement. The organisation</w:t>
      </w:r>
      <w:r w:rsidR="003C2F4E">
        <w:t xml:space="preserve">’s culture is based on integrity, customer focus, </w:t>
      </w:r>
      <w:r w:rsidR="00982464">
        <w:t>sustainability and ethical behaviour, which guide employees in delivering reliable water and wastewater</w:t>
      </w:r>
      <w:r w:rsidR="002636BB">
        <w:t xml:space="preserve"> services. According to Schein and Schein</w:t>
      </w:r>
      <w:r w:rsidR="005400BB">
        <w:t xml:space="preserve"> (2021), a strong organisational culture influences</w:t>
      </w:r>
      <w:r w:rsidR="000906A8">
        <w:t xml:space="preserve"> employee behaviour and supports organisational effective</w:t>
      </w:r>
      <w:r w:rsidR="00F07F37">
        <w:t xml:space="preserve">ness. Severn </w:t>
      </w:r>
      <w:r w:rsidR="00DC06CF">
        <w:t>Trent also</w:t>
      </w:r>
      <w:r w:rsidR="00F07F37">
        <w:t xml:space="preserve"> invests in employee devel</w:t>
      </w:r>
      <w:r w:rsidR="0011679E">
        <w:t>opment, leadership and digital technology</w:t>
      </w:r>
      <w:r w:rsidR="00DD2C62">
        <w:t xml:space="preserve"> to improve service quality and operational efficiency (Severn Trent PLC, 2025</w:t>
      </w:r>
      <w:r w:rsidR="00E4685B">
        <w:t xml:space="preserve">). </w:t>
      </w:r>
      <w:r w:rsidR="00DC06CF">
        <w:t>Overall,</w:t>
      </w:r>
      <w:r w:rsidR="0038680C">
        <w:t xml:space="preserve"> Severn Trent organisational culture contributes to effect</w:t>
      </w:r>
      <w:r w:rsidR="00025045">
        <w:t xml:space="preserve"> organisational performance by aligning employees with the company strategic</w:t>
      </w:r>
      <w:r w:rsidR="003B26E0">
        <w:t xml:space="preserve"> objectives and supporting sustainable </w:t>
      </w:r>
      <w:r w:rsidR="0028302F">
        <w:t>long-term</w:t>
      </w:r>
      <w:r w:rsidR="003B26E0">
        <w:t xml:space="preserve"> success (Robbins and Judge, 2023</w:t>
      </w:r>
      <w:r w:rsidR="00D641BD">
        <w:t>; Mullins and Christy, 2024).</w:t>
      </w:r>
    </w:p>
    <w:p w14:paraId="29D90AE2" w14:textId="3A9A0DC5" w:rsidR="00D641BD" w:rsidRDefault="00D641BD" w:rsidP="00D641BD">
      <w:pPr>
        <w:pStyle w:val="Heading1"/>
        <w:numPr>
          <w:ilvl w:val="0"/>
          <w:numId w:val="0"/>
        </w:numPr>
        <w:rPr>
          <w:sz w:val="24"/>
          <w:szCs w:val="24"/>
        </w:rPr>
      </w:pPr>
      <w:bookmarkStart w:id="27" w:name="_Toc237078612"/>
      <w:r w:rsidRPr="005DD692">
        <w:rPr>
          <w:sz w:val="24"/>
          <w:szCs w:val="24"/>
        </w:rPr>
        <w:t>8. Evaluation of the Impact of Organisational culture on Organisational Performance</w:t>
      </w:r>
      <w:bookmarkEnd w:id="27"/>
    </w:p>
    <w:p w14:paraId="51C1D097" w14:textId="12135691" w:rsidR="00D641BD" w:rsidRDefault="006545D0" w:rsidP="00D641BD">
      <w:r>
        <w:t>Severn Trent Water’s organisational culture has a positive impact on organisational</w:t>
      </w:r>
      <w:r w:rsidR="00445526">
        <w:t xml:space="preserve"> performance</w:t>
      </w:r>
      <w:r w:rsidR="00745619">
        <w:t xml:space="preserve"> by improving employee engagement, operational efficiency and customer satisfaction. Its</w:t>
      </w:r>
      <w:r w:rsidR="00486FE4">
        <w:t xml:space="preserve"> shared values of integrity, sustainability and </w:t>
      </w:r>
      <w:r w:rsidR="001E5277">
        <w:t>continuous improvement</w:t>
      </w:r>
      <w:r w:rsidR="00154335">
        <w:t xml:space="preserve"> encourage employee to provide high-quality service while complying with legal and environmental regulations (Severn Trent PLC, 2025) </w:t>
      </w:r>
      <w:r w:rsidR="001E5277">
        <w:t>Overall, the organisation demonstrate</w:t>
      </w:r>
      <w:r w:rsidR="00244E18">
        <w:t xml:space="preserve"> that a strong organisational culture support sustainable</w:t>
      </w:r>
      <w:r w:rsidR="00357F24">
        <w:t xml:space="preserve"> performance, effective while helping the company respond successfully to future environmental and operational</w:t>
      </w:r>
      <w:r w:rsidR="0058435A">
        <w:t xml:space="preserve"> challenges (Schein and Schein, </w:t>
      </w:r>
      <w:r w:rsidR="00DC06CF">
        <w:t>2021; Robbins</w:t>
      </w:r>
      <w:r w:rsidR="0058435A">
        <w:t xml:space="preserve"> and Judge, 2023)</w:t>
      </w:r>
      <w:r w:rsidR="00DC06CF">
        <w:t>.</w:t>
      </w:r>
    </w:p>
    <w:p w14:paraId="6C95273B" w14:textId="77777777" w:rsidR="00DC06CF" w:rsidRDefault="00DC06CF" w:rsidP="00D641BD"/>
    <w:p w14:paraId="13904AB2" w14:textId="0ECA5C49" w:rsidR="00DC06CF" w:rsidRDefault="00DC06CF" w:rsidP="00EE6E18">
      <w:pPr>
        <w:pStyle w:val="Heading1"/>
        <w:numPr>
          <w:ilvl w:val="0"/>
          <w:numId w:val="0"/>
        </w:numPr>
        <w:ind w:left="432" w:hanging="432"/>
        <w:rPr>
          <w:sz w:val="24"/>
          <w:szCs w:val="24"/>
        </w:rPr>
      </w:pPr>
      <w:bookmarkStart w:id="28" w:name="_Toc237078613"/>
      <w:r w:rsidRPr="005DD692">
        <w:rPr>
          <w:sz w:val="24"/>
          <w:szCs w:val="24"/>
        </w:rPr>
        <w:t>Conclusion</w:t>
      </w:r>
      <w:bookmarkEnd w:id="28"/>
    </w:p>
    <w:p w14:paraId="048D8277" w14:textId="5D750981" w:rsidR="00512FF6" w:rsidRDefault="00DD3910" w:rsidP="00512FF6">
      <w:r>
        <w:t>This report critically evaluated the organisational culture of Severn Trent Water</w:t>
      </w:r>
      <w:r w:rsidR="00FC7FB3">
        <w:t xml:space="preserve"> and its influences on organisational structure, decision making</w:t>
      </w:r>
      <w:r w:rsidR="001E4BFE">
        <w:t>, organisational effectiveness and adaptation to the external environment. The analysis</w:t>
      </w:r>
      <w:r w:rsidR="00AF7220">
        <w:t xml:space="preserve"> shows that the organisational </w:t>
      </w:r>
      <w:r w:rsidR="009421F9">
        <w:t>has developed a strong culture based on integrity</w:t>
      </w:r>
      <w:r w:rsidR="00B42ECF">
        <w:t xml:space="preserve">, sustainability, customer focus and continuous </w:t>
      </w:r>
      <w:r w:rsidR="00FA4AEB">
        <w:t>improvement. These</w:t>
      </w:r>
      <w:r w:rsidR="00AA6F04">
        <w:t xml:space="preserve"> values </w:t>
      </w:r>
      <w:r w:rsidR="00BD6070">
        <w:t xml:space="preserve">support effectiveness leadership, employee engagement and </w:t>
      </w:r>
      <w:r w:rsidR="00FA4AEB">
        <w:t>high-quality</w:t>
      </w:r>
      <w:r w:rsidR="00BD6070">
        <w:t xml:space="preserve"> service</w:t>
      </w:r>
      <w:r w:rsidR="000B6B97">
        <w:t xml:space="preserve"> delivery while ensuring compliance with the regulatory requirements. The applications of Schein</w:t>
      </w:r>
      <w:r w:rsidR="00A44EEB">
        <w:t xml:space="preserve">’s Organisational Culture model, Handy’s Role Culture, Deal and </w:t>
      </w:r>
      <w:r w:rsidR="00FA4AEB">
        <w:t>Kennedy’s</w:t>
      </w:r>
      <w:r w:rsidR="00A44EEB">
        <w:t xml:space="preserve"> Process culture, </w:t>
      </w:r>
      <w:r w:rsidR="00FA4AEB">
        <w:t>Mintzberg’s</w:t>
      </w:r>
      <w:r w:rsidR="00B20398">
        <w:t xml:space="preserve"> Machines Bureaucracy and the </w:t>
      </w:r>
      <w:r w:rsidR="0028302F">
        <w:t>McKinsey</w:t>
      </w:r>
      <w:r w:rsidR="00BE2A1D">
        <w:t xml:space="preserve"> 7S Framework demonstrate how culture contribute to organisational</w:t>
      </w:r>
      <w:r w:rsidR="00FE7DCF">
        <w:t xml:space="preserve"> </w:t>
      </w:r>
      <w:r w:rsidR="00FA4AEB">
        <w:t>success. Although</w:t>
      </w:r>
      <w:r w:rsidR="00CF0F5C">
        <w:t xml:space="preserve"> Severn Trent hierarchical structure may reduce</w:t>
      </w:r>
      <w:r w:rsidR="0025462B">
        <w:t xml:space="preserve"> organisational flexibility, its culture promotes accountability, collaboration</w:t>
      </w:r>
      <w:r w:rsidR="00FA4AEB">
        <w:t xml:space="preserve"> and continuous learning. Overall, Severn Trent</w:t>
      </w:r>
      <w:r w:rsidR="001E5504">
        <w:t xml:space="preserve">’s organisational culture provides a strong foundation for sustainable </w:t>
      </w:r>
      <w:r w:rsidR="00BC6CFD">
        <w:t>organisational performance and enables the company to respond</w:t>
      </w:r>
      <w:r w:rsidR="00F72243">
        <w:t xml:space="preserve"> effectively to future environmental, Techn</w:t>
      </w:r>
      <w:r w:rsidR="002151BC">
        <w:t>ological and business challenge</w:t>
      </w:r>
    </w:p>
    <w:p w14:paraId="09B7D215" w14:textId="77777777" w:rsidR="00512FF6" w:rsidRDefault="00512FF6" w:rsidP="00512FF6"/>
    <w:p w14:paraId="12820BB1" w14:textId="17AB72E6" w:rsidR="000D04D4" w:rsidRDefault="000D04D4" w:rsidP="005DD692">
      <w:pPr>
        <w:spacing w:line="360" w:lineRule="auto"/>
        <w:ind w:left="432" w:hanging="432"/>
      </w:pPr>
    </w:p>
    <w:p w14:paraId="08D65E68" w14:textId="1D1850AB" w:rsidR="003723C1" w:rsidRPr="000F3BF3" w:rsidRDefault="00482928" w:rsidP="005DD692">
      <w:pPr>
        <w:pStyle w:val="Heading1"/>
        <w:numPr>
          <w:ilvl w:val="0"/>
          <w:numId w:val="0"/>
        </w:numPr>
        <w:ind w:left="432" w:hanging="432"/>
        <w:rPr>
          <w:sz w:val="24"/>
          <w:szCs w:val="24"/>
        </w:rPr>
      </w:pPr>
      <w:bookmarkStart w:id="29" w:name="_Toc237078614"/>
      <w:r w:rsidRPr="005DD692">
        <w:rPr>
          <w:sz w:val="24"/>
          <w:szCs w:val="24"/>
        </w:rPr>
        <w:t>REFERENCES:</w:t>
      </w:r>
      <w:bookmarkEnd w:id="29"/>
    </w:p>
    <w:p w14:paraId="38CE3E55" w14:textId="77777777" w:rsidR="00482928" w:rsidRDefault="00482928" w:rsidP="00EE1D9E">
      <w:pPr>
        <w:spacing w:line="360" w:lineRule="auto"/>
      </w:pPr>
    </w:p>
    <w:p w14:paraId="52961D33" w14:textId="6038B35F" w:rsidR="00512FF6" w:rsidRDefault="00512FF6" w:rsidP="00EE1D9E">
      <w:pPr>
        <w:spacing w:line="360" w:lineRule="auto"/>
      </w:pPr>
      <w:r>
        <w:t xml:space="preserve">Burns, </w:t>
      </w:r>
      <w:r w:rsidR="008B3A5C">
        <w:t>T</w:t>
      </w:r>
      <w:r>
        <w:t>. and Stalker, G. M</w:t>
      </w:r>
      <w:r w:rsidR="003F3D0F">
        <w:t xml:space="preserve">. (1961) </w:t>
      </w:r>
      <w:r w:rsidR="003F3D0F">
        <w:rPr>
          <w:i/>
          <w:iCs/>
        </w:rPr>
        <w:t>The Management of Innovation.</w:t>
      </w:r>
      <w:r w:rsidR="003F3D0F">
        <w:t xml:space="preserve"> London:</w:t>
      </w:r>
      <w:r w:rsidR="008B3A5C">
        <w:t xml:space="preserve"> </w:t>
      </w:r>
      <w:r w:rsidR="003F3D0F">
        <w:t>Tavistock</w:t>
      </w:r>
      <w:r w:rsidR="007F1A73">
        <w:t xml:space="preserve"> Publications</w:t>
      </w:r>
      <w:r w:rsidR="003F3D0F" w:rsidDel="007F1A73">
        <w:t>.</w:t>
      </w:r>
    </w:p>
    <w:p w14:paraId="2E05FD07" w14:textId="1A575E31" w:rsidR="003F3D0F" w:rsidRDefault="003F3D0F" w:rsidP="00EE1D9E">
      <w:pPr>
        <w:spacing w:line="360" w:lineRule="auto"/>
      </w:pPr>
    </w:p>
    <w:p w14:paraId="347BA12F" w14:textId="06205B6E" w:rsidR="007F1A73" w:rsidRDefault="007F1A73" w:rsidP="00EE1D9E">
      <w:pPr>
        <w:spacing w:line="360" w:lineRule="auto"/>
      </w:pPr>
      <w:r>
        <w:t xml:space="preserve">CIPD </w:t>
      </w:r>
      <w:r w:rsidR="008276CE">
        <w:t>(2024)</w:t>
      </w:r>
      <w:r w:rsidR="00282497">
        <w:t xml:space="preserve"> </w:t>
      </w:r>
      <w:r w:rsidR="00282497" w:rsidRPr="005DD692">
        <w:rPr>
          <w:i/>
        </w:rPr>
        <w:t>Organisational Culture</w:t>
      </w:r>
      <w:r w:rsidR="008276CE" w:rsidRPr="005DD692">
        <w:rPr>
          <w:i/>
        </w:rPr>
        <w:t xml:space="preserve"> </w:t>
      </w:r>
      <w:r w:rsidR="007C3517" w:rsidRPr="007C3517">
        <w:rPr>
          <w:i/>
          <w:iCs/>
        </w:rPr>
        <w:t>Factsheet.</w:t>
      </w:r>
      <w:r w:rsidR="007C3517">
        <w:t xml:space="preserve"> London: Chartered Institute of Personnel and Development</w:t>
      </w:r>
      <w:r w:rsidR="00F34D55">
        <w:t>.</w:t>
      </w:r>
    </w:p>
    <w:p w14:paraId="528CAA96" w14:textId="77777777" w:rsidR="00F34D55" w:rsidRDefault="00F34D55" w:rsidP="00EE1D9E">
      <w:pPr>
        <w:spacing w:line="360" w:lineRule="auto"/>
      </w:pPr>
    </w:p>
    <w:p w14:paraId="556B4AC3" w14:textId="7FF93EA9" w:rsidR="00F34D55" w:rsidRDefault="00F34D55" w:rsidP="00EE1D9E">
      <w:pPr>
        <w:spacing w:line="360" w:lineRule="auto"/>
      </w:pPr>
      <w:r>
        <w:t>Deal, T.E and Kennedy</w:t>
      </w:r>
      <w:r w:rsidR="00373DCE">
        <w:t xml:space="preserve">, A.A. (2000) </w:t>
      </w:r>
      <w:r w:rsidR="00373DCE">
        <w:rPr>
          <w:i/>
          <w:iCs/>
        </w:rPr>
        <w:t>Corporate Culture</w:t>
      </w:r>
      <w:r w:rsidR="009668B3">
        <w:rPr>
          <w:i/>
          <w:iCs/>
        </w:rPr>
        <w:t xml:space="preserve">s: </w:t>
      </w:r>
      <w:r w:rsidR="00541D41">
        <w:rPr>
          <w:i/>
          <w:iCs/>
        </w:rPr>
        <w:t>The</w:t>
      </w:r>
      <w:r w:rsidR="009668B3">
        <w:rPr>
          <w:i/>
          <w:iCs/>
        </w:rPr>
        <w:t xml:space="preserve"> Rites and Rituals of Corporate Life. </w:t>
      </w:r>
      <w:r w:rsidR="009668B3">
        <w:t>Revised</w:t>
      </w:r>
      <w:r w:rsidR="00FC554A">
        <w:t xml:space="preserve"> </w:t>
      </w:r>
      <w:proofErr w:type="spellStart"/>
      <w:r w:rsidR="00FC554A">
        <w:t>edn</w:t>
      </w:r>
      <w:proofErr w:type="spellEnd"/>
      <w:r w:rsidR="00FC554A">
        <w:t>. Cambridge, MA: Perseus Books.</w:t>
      </w:r>
    </w:p>
    <w:p w14:paraId="49F33FEA" w14:textId="77777777" w:rsidR="00FC554A" w:rsidRDefault="00FC554A" w:rsidP="00EE1D9E">
      <w:pPr>
        <w:spacing w:line="360" w:lineRule="auto"/>
      </w:pPr>
    </w:p>
    <w:p w14:paraId="03D9C0FC" w14:textId="55AE45F0" w:rsidR="00FC554A" w:rsidRDefault="00954A11" w:rsidP="00EE1D9E">
      <w:pPr>
        <w:spacing w:line="360" w:lineRule="auto"/>
      </w:pPr>
      <w:r>
        <w:t xml:space="preserve">Handy, C. (1999) </w:t>
      </w:r>
      <w:r w:rsidR="00384018">
        <w:rPr>
          <w:i/>
          <w:iCs/>
        </w:rPr>
        <w:t>Understandings</w:t>
      </w:r>
      <w:r>
        <w:rPr>
          <w:i/>
          <w:iCs/>
        </w:rPr>
        <w:t xml:space="preserve"> Organisation</w:t>
      </w:r>
      <w:r w:rsidR="00BA67E3">
        <w:rPr>
          <w:i/>
          <w:iCs/>
        </w:rPr>
        <w:t>s.</w:t>
      </w:r>
      <w:r w:rsidR="00BA67E3">
        <w:t>5</w:t>
      </w:r>
      <w:r w:rsidR="00BA67E3" w:rsidRPr="005DD692">
        <w:rPr>
          <w:vertAlign w:val="superscript"/>
        </w:rPr>
        <w:t>th</w:t>
      </w:r>
      <w:r w:rsidR="00BA67E3">
        <w:t xml:space="preserve"> </w:t>
      </w:r>
      <w:proofErr w:type="spellStart"/>
      <w:r w:rsidR="00BA67E3">
        <w:t>edn</w:t>
      </w:r>
      <w:proofErr w:type="spellEnd"/>
      <w:r w:rsidR="00BA67E3">
        <w:t>. London</w:t>
      </w:r>
      <w:r w:rsidR="00384018">
        <w:t>: Penguin Books.</w:t>
      </w:r>
    </w:p>
    <w:p w14:paraId="37A69353" w14:textId="77777777" w:rsidR="00384018" w:rsidRDefault="00384018" w:rsidP="00EE1D9E">
      <w:pPr>
        <w:spacing w:line="360" w:lineRule="auto"/>
      </w:pPr>
    </w:p>
    <w:p w14:paraId="14DDED0A" w14:textId="17CC42B9" w:rsidR="00384018" w:rsidRDefault="00384018" w:rsidP="00EE1D9E">
      <w:pPr>
        <w:spacing w:line="360" w:lineRule="auto"/>
      </w:pPr>
      <w:r>
        <w:t>Mi</w:t>
      </w:r>
      <w:r w:rsidR="003902D2">
        <w:t>ntzberg, H. (1980) ‘Structure in 5’</w:t>
      </w:r>
      <w:r w:rsidR="007725B2">
        <w:t>s: A synthesis of the research on organisation design</w:t>
      </w:r>
      <w:r w:rsidR="00EE03F9">
        <w:t>’,</w:t>
      </w:r>
      <w:r w:rsidR="001868AC">
        <w:t xml:space="preserve"> </w:t>
      </w:r>
      <w:r w:rsidR="001868AC">
        <w:rPr>
          <w:i/>
          <w:iCs/>
        </w:rPr>
        <w:t xml:space="preserve">Management Science, </w:t>
      </w:r>
      <w:r w:rsidR="001868AC">
        <w:t>26(3)</w:t>
      </w:r>
      <w:r w:rsidR="00772870">
        <w:t>, pp. 322-341.</w:t>
      </w:r>
    </w:p>
    <w:p w14:paraId="556B9FEC" w14:textId="77777777" w:rsidR="00772870" w:rsidRDefault="00772870" w:rsidP="00EE1D9E">
      <w:pPr>
        <w:spacing w:line="360" w:lineRule="auto"/>
      </w:pPr>
    </w:p>
    <w:p w14:paraId="717C3F01" w14:textId="6C746DBF" w:rsidR="00772870" w:rsidRDefault="00772870" w:rsidP="00EE1D9E">
      <w:pPr>
        <w:spacing w:line="360" w:lineRule="auto"/>
      </w:pPr>
      <w:r>
        <w:t>Mullins, L.J. and Christy, G. (2024)</w:t>
      </w:r>
      <w:r w:rsidR="00732E83">
        <w:t xml:space="preserve"> </w:t>
      </w:r>
      <w:r w:rsidR="00732E83">
        <w:rPr>
          <w:i/>
          <w:iCs/>
        </w:rPr>
        <w:t>Management and Organisational Beha</w:t>
      </w:r>
      <w:r w:rsidR="00D85AFF">
        <w:rPr>
          <w:i/>
          <w:iCs/>
        </w:rPr>
        <w:t>viour. 13</w:t>
      </w:r>
      <w:r w:rsidR="00D85AFF" w:rsidRPr="005DD692">
        <w:rPr>
          <w:i/>
          <w:vertAlign w:val="superscript"/>
        </w:rPr>
        <w:t>th</w:t>
      </w:r>
      <w:r w:rsidR="00D85AFF">
        <w:t xml:space="preserve"> </w:t>
      </w:r>
      <w:proofErr w:type="spellStart"/>
      <w:r w:rsidR="00D85AFF">
        <w:t>edn</w:t>
      </w:r>
      <w:proofErr w:type="spellEnd"/>
      <w:r w:rsidR="00D85AFF">
        <w:t>. Harlow</w:t>
      </w:r>
      <w:r w:rsidR="00C64926">
        <w:t>: Pearson.</w:t>
      </w:r>
    </w:p>
    <w:p w14:paraId="27404831" w14:textId="77777777" w:rsidR="00C64926" w:rsidRDefault="00C64926" w:rsidP="00EE1D9E">
      <w:pPr>
        <w:spacing w:line="360" w:lineRule="auto"/>
      </w:pPr>
    </w:p>
    <w:p w14:paraId="21DA721B" w14:textId="6350E2CD" w:rsidR="00C64926" w:rsidRDefault="00705EA5" w:rsidP="00EE1D9E">
      <w:pPr>
        <w:spacing w:line="360" w:lineRule="auto"/>
      </w:pPr>
      <w:r>
        <w:t xml:space="preserve">Ofwat Annual Report and </w:t>
      </w:r>
      <w:r w:rsidR="009E39B0">
        <w:t>Accounts 2023-24</w:t>
      </w:r>
    </w:p>
    <w:p w14:paraId="4F824D87" w14:textId="77777777" w:rsidR="009E39B0" w:rsidRDefault="009E39B0" w:rsidP="00EE1D9E">
      <w:pPr>
        <w:spacing w:line="360" w:lineRule="auto"/>
      </w:pPr>
    </w:p>
    <w:p w14:paraId="1A20A978" w14:textId="14D00C5D" w:rsidR="009E39B0" w:rsidRDefault="0094694D" w:rsidP="00EE1D9E">
      <w:pPr>
        <w:spacing w:line="360" w:lineRule="auto"/>
      </w:pPr>
      <w:r>
        <w:t>Ofwat</w:t>
      </w:r>
      <w:r w:rsidR="009E39B0">
        <w:t xml:space="preserve"> (2024)</w:t>
      </w:r>
      <w:r w:rsidR="00201AED">
        <w:t xml:space="preserve"> </w:t>
      </w:r>
      <w:r w:rsidR="00201AED">
        <w:rPr>
          <w:i/>
          <w:iCs/>
        </w:rPr>
        <w:t xml:space="preserve">Annual Report and Accounts 2023-24. </w:t>
      </w:r>
      <w:r w:rsidR="00201AED">
        <w:t>Birmingham</w:t>
      </w:r>
      <w:r>
        <w:t>: Ofwat.</w:t>
      </w:r>
    </w:p>
    <w:p w14:paraId="069B032C" w14:textId="77777777" w:rsidR="006F723C" w:rsidRDefault="006F723C" w:rsidP="00EE1D9E">
      <w:pPr>
        <w:spacing w:line="360" w:lineRule="auto"/>
      </w:pPr>
    </w:p>
    <w:p w14:paraId="181CD0B7" w14:textId="7CE4620B" w:rsidR="006F723C" w:rsidRDefault="006F723C" w:rsidP="00EE1D9E">
      <w:pPr>
        <w:spacing w:line="360" w:lineRule="auto"/>
      </w:pPr>
      <w:r>
        <w:t>Robbin</w:t>
      </w:r>
      <w:r w:rsidR="00413389">
        <w:t>s, S.P. and Judge, T</w:t>
      </w:r>
      <w:r w:rsidR="004B01AC">
        <w:t>.A. (202</w:t>
      </w:r>
      <w:r w:rsidR="00523F88">
        <w:t xml:space="preserve">3) </w:t>
      </w:r>
      <w:r w:rsidR="00804DC4">
        <w:rPr>
          <w:i/>
          <w:iCs/>
        </w:rPr>
        <w:t>Organi</w:t>
      </w:r>
      <w:r w:rsidR="00865A4F">
        <w:rPr>
          <w:i/>
          <w:iCs/>
        </w:rPr>
        <w:t>zational Culture and Leadership</w:t>
      </w:r>
      <w:r w:rsidR="006D2280">
        <w:rPr>
          <w:i/>
          <w:iCs/>
        </w:rPr>
        <w:t>. 5</w:t>
      </w:r>
      <w:r w:rsidR="006D2280" w:rsidRPr="005DD692">
        <w:rPr>
          <w:i/>
          <w:vertAlign w:val="superscript"/>
        </w:rPr>
        <w:t>th</w:t>
      </w:r>
      <w:r w:rsidR="006D2280">
        <w:rPr>
          <w:i/>
          <w:iCs/>
        </w:rPr>
        <w:t xml:space="preserve"> </w:t>
      </w:r>
      <w:proofErr w:type="spellStart"/>
      <w:r w:rsidR="006D2280">
        <w:rPr>
          <w:i/>
          <w:iCs/>
        </w:rPr>
        <w:t>edn</w:t>
      </w:r>
      <w:proofErr w:type="spellEnd"/>
      <w:r w:rsidR="006D2280">
        <w:rPr>
          <w:i/>
          <w:iCs/>
        </w:rPr>
        <w:t xml:space="preserve">. Hoboken, </w:t>
      </w:r>
      <w:r w:rsidR="00B2636B">
        <w:t>NJ: John Wiley &amp; Sons.</w:t>
      </w:r>
    </w:p>
    <w:p w14:paraId="44B5A0A7" w14:textId="77777777" w:rsidR="00E57D21" w:rsidRDefault="00E57D21" w:rsidP="00EE1D9E">
      <w:pPr>
        <w:spacing w:line="360" w:lineRule="auto"/>
      </w:pPr>
    </w:p>
    <w:p w14:paraId="0B0FB8FA" w14:textId="002D127A" w:rsidR="00E57D21" w:rsidRPr="00475AC7" w:rsidRDefault="00E57D21" w:rsidP="00EE1D9E">
      <w:pPr>
        <w:spacing w:line="360" w:lineRule="auto"/>
      </w:pPr>
      <w:r>
        <w:t>Schein</w:t>
      </w:r>
      <w:r w:rsidR="001E71B8">
        <w:t xml:space="preserve">, E.H. and Schein, P.A. (2021) </w:t>
      </w:r>
      <w:r w:rsidR="001E71B8">
        <w:rPr>
          <w:i/>
          <w:iCs/>
        </w:rPr>
        <w:t xml:space="preserve">Organizational </w:t>
      </w:r>
      <w:r w:rsidR="00924083">
        <w:rPr>
          <w:i/>
          <w:iCs/>
        </w:rPr>
        <w:t>Behaviour</w:t>
      </w:r>
      <w:r w:rsidR="00475AC7">
        <w:rPr>
          <w:i/>
          <w:iCs/>
        </w:rPr>
        <w:t xml:space="preserve">. </w:t>
      </w:r>
      <w:r w:rsidR="00475AC7">
        <w:t>19</w:t>
      </w:r>
      <w:r w:rsidR="00475AC7" w:rsidRPr="005DD692">
        <w:rPr>
          <w:vertAlign w:val="superscript"/>
        </w:rPr>
        <w:t>th</w:t>
      </w:r>
      <w:r w:rsidR="00475AC7">
        <w:t xml:space="preserve"> </w:t>
      </w:r>
      <w:proofErr w:type="spellStart"/>
      <w:r w:rsidR="00475AC7">
        <w:t>edn</w:t>
      </w:r>
      <w:proofErr w:type="spellEnd"/>
      <w:r w:rsidR="00475AC7">
        <w:t>. Hoboken, NJ:</w:t>
      </w:r>
      <w:r w:rsidR="00090098">
        <w:t xml:space="preserve"> John Wiley &amp; Sons.</w:t>
      </w:r>
    </w:p>
    <w:p w14:paraId="37F22A92" w14:textId="77777777" w:rsidR="00B2636B" w:rsidRDefault="00B2636B" w:rsidP="00EE1D9E">
      <w:pPr>
        <w:spacing w:line="360" w:lineRule="auto"/>
      </w:pPr>
    </w:p>
    <w:p w14:paraId="00CC0747" w14:textId="5C06A5FD" w:rsidR="00B2636B" w:rsidRDefault="00B2636B" w:rsidP="00EE1D9E">
      <w:pPr>
        <w:spacing w:line="360" w:lineRule="auto"/>
      </w:pPr>
      <w:r>
        <w:t>Severn Trent Annual Report and Acc</w:t>
      </w:r>
      <w:r w:rsidR="00C10DC7">
        <w:t>ounts 2025</w:t>
      </w:r>
    </w:p>
    <w:p w14:paraId="4F4B530F" w14:textId="77777777" w:rsidR="00823EFF" w:rsidRDefault="00823EFF" w:rsidP="00EE1D9E">
      <w:pPr>
        <w:spacing w:line="360" w:lineRule="auto"/>
      </w:pPr>
    </w:p>
    <w:p w14:paraId="05D0E1D9" w14:textId="7A616F06" w:rsidR="00823EFF" w:rsidRDefault="00823EFF" w:rsidP="00EE1D9E">
      <w:pPr>
        <w:spacing w:line="360" w:lineRule="auto"/>
      </w:pPr>
      <w:r>
        <w:t>Severn Trent PLC (2025)</w:t>
      </w:r>
      <w:r w:rsidR="004F6D60">
        <w:t xml:space="preserve"> </w:t>
      </w:r>
      <w:r w:rsidR="004F6D60">
        <w:rPr>
          <w:i/>
          <w:iCs/>
        </w:rPr>
        <w:t xml:space="preserve">Annual Report and Accounts 2025. </w:t>
      </w:r>
      <w:r w:rsidR="004F6D60">
        <w:t>Coventry</w:t>
      </w:r>
      <w:r w:rsidR="00E77550">
        <w:t>: Severn Trent PLC.</w:t>
      </w:r>
    </w:p>
    <w:p w14:paraId="09ED47AC" w14:textId="5C789144" w:rsidR="00E77550" w:rsidRDefault="00E77550" w:rsidP="00EE1D9E">
      <w:pPr>
        <w:spacing w:line="360" w:lineRule="auto"/>
      </w:pPr>
    </w:p>
    <w:p w14:paraId="7B9030D9" w14:textId="6131BF43" w:rsidR="00297251" w:rsidRDefault="00297251" w:rsidP="00EE1D9E">
      <w:pPr>
        <w:spacing w:line="360" w:lineRule="auto"/>
      </w:pPr>
      <w:r>
        <w:t>Waterman, R.H., Peter</w:t>
      </w:r>
      <w:r w:rsidR="00D51256">
        <w:t>s, T.J. and Philips</w:t>
      </w:r>
      <w:r w:rsidR="006D71BB">
        <w:t>, J.R. (1980) ‘Structure is not Organisation</w:t>
      </w:r>
      <w:r w:rsidR="001E7E36">
        <w:t xml:space="preserve">’, </w:t>
      </w:r>
      <w:r w:rsidR="001E7E36">
        <w:rPr>
          <w:i/>
          <w:iCs/>
        </w:rPr>
        <w:t>Business Horizons, 23(3)</w:t>
      </w:r>
      <w:r w:rsidR="004431C7">
        <w:rPr>
          <w:i/>
          <w:iCs/>
        </w:rPr>
        <w:t xml:space="preserve">, </w:t>
      </w:r>
      <w:r w:rsidR="004431C7">
        <w:t>pp. 14-26</w:t>
      </w:r>
    </w:p>
    <w:p w14:paraId="740D7A41" w14:textId="77777777" w:rsidR="00294078" w:rsidRDefault="00294078" w:rsidP="00EE1D9E">
      <w:pPr>
        <w:spacing w:line="360" w:lineRule="auto"/>
      </w:pPr>
    </w:p>
    <w:p w14:paraId="4B355C66" w14:textId="34940EC1" w:rsidR="00294078" w:rsidRPr="000F3BF3" w:rsidRDefault="00294078" w:rsidP="00EE1D9E">
      <w:pPr>
        <w:spacing w:line="360" w:lineRule="auto"/>
      </w:pPr>
      <w:r>
        <w:t>Cameron</w:t>
      </w:r>
      <w:r w:rsidR="00034957">
        <w:t>, K.S. and Quinn, R.E (</w:t>
      </w:r>
      <w:r w:rsidR="00120838">
        <w:t xml:space="preserve">2021) </w:t>
      </w:r>
      <w:r w:rsidR="00120838">
        <w:rPr>
          <w:i/>
          <w:iCs/>
        </w:rPr>
        <w:t>Diagnosing and Changing</w:t>
      </w:r>
      <w:r w:rsidR="004C00B3">
        <w:rPr>
          <w:i/>
          <w:iCs/>
        </w:rPr>
        <w:t xml:space="preserve"> Organizational Culture</w:t>
      </w:r>
      <w:r w:rsidR="006C363B">
        <w:rPr>
          <w:i/>
          <w:iCs/>
        </w:rPr>
        <w:t xml:space="preserve">: Based on the Competing Values Framework. </w:t>
      </w:r>
      <w:r w:rsidR="006C363B">
        <w:t>4</w:t>
      </w:r>
      <w:r w:rsidR="006C363B" w:rsidRPr="005DD692">
        <w:rPr>
          <w:vertAlign w:val="superscript"/>
        </w:rPr>
        <w:t>th</w:t>
      </w:r>
      <w:r w:rsidR="00D71220">
        <w:t xml:space="preserve"> </w:t>
      </w:r>
      <w:proofErr w:type="spellStart"/>
      <w:r w:rsidR="00D71220">
        <w:t>edn</w:t>
      </w:r>
      <w:proofErr w:type="spellEnd"/>
      <w:r w:rsidR="00D71220">
        <w:t>. Hoboken, NJ:</w:t>
      </w:r>
      <w:r w:rsidR="00316DA3">
        <w:t xml:space="preserve"> John Wiley &amp; Sons.</w:t>
      </w:r>
    </w:p>
    <w:p w14:paraId="25D7FEB5" w14:textId="77777777" w:rsidR="0094694D" w:rsidRDefault="0094694D" w:rsidP="00EE1D9E">
      <w:pPr>
        <w:spacing w:line="360" w:lineRule="auto"/>
        <w:rPr>
          <w:i/>
          <w:iCs/>
        </w:rPr>
      </w:pPr>
    </w:p>
    <w:p w14:paraId="212CE704" w14:textId="77777777" w:rsidR="0094694D" w:rsidRPr="0094694D" w:rsidRDefault="0094694D" w:rsidP="00EE1D9E">
      <w:pPr>
        <w:spacing w:line="360" w:lineRule="auto"/>
      </w:pPr>
    </w:p>
    <w:p w14:paraId="10AAB469" w14:textId="77777777" w:rsidR="00384018" w:rsidRDefault="00384018" w:rsidP="00EE1D9E">
      <w:pPr>
        <w:spacing w:line="360" w:lineRule="auto"/>
      </w:pPr>
    </w:p>
    <w:p w14:paraId="1A10D2DC" w14:textId="77777777" w:rsidR="00384018" w:rsidRPr="00BA67E3" w:rsidRDefault="00384018" w:rsidP="00EE1D9E">
      <w:pPr>
        <w:spacing w:line="360" w:lineRule="auto"/>
      </w:pPr>
    </w:p>
    <w:p w14:paraId="1B55F5C0" w14:textId="77777777" w:rsidR="00EB139C" w:rsidRDefault="00EB139C" w:rsidP="00EE1D9E">
      <w:pPr>
        <w:spacing w:line="360" w:lineRule="auto"/>
      </w:pPr>
    </w:p>
    <w:p w14:paraId="3E466C3C" w14:textId="77777777" w:rsidR="00EE1D9E" w:rsidRDefault="00EE1D9E" w:rsidP="00EE1D9E">
      <w:pPr>
        <w:spacing w:line="360" w:lineRule="auto"/>
      </w:pPr>
    </w:p>
    <w:p w14:paraId="177BECFF" w14:textId="23563BF2" w:rsidR="00EE1D9E" w:rsidRPr="00921F69" w:rsidRDefault="00EE1D9E" w:rsidP="00EE1D9E">
      <w:pPr>
        <w:spacing w:line="360" w:lineRule="auto"/>
      </w:pPr>
      <w:r>
        <w:t xml:space="preserve">                                 </w:t>
      </w:r>
    </w:p>
    <w:p w14:paraId="417A1EFA" w14:textId="77777777" w:rsidR="00FE0B9A" w:rsidRDefault="00FE0B9A" w:rsidP="00EE1D9E">
      <w:pPr>
        <w:spacing w:line="360" w:lineRule="auto"/>
        <w:rPr>
          <w:rFonts w:ascii="Calibri" w:hAnsi="Calibri" w:cs="Calibri"/>
        </w:rPr>
      </w:pPr>
    </w:p>
    <w:p w14:paraId="64CE002A" w14:textId="77777777" w:rsidR="00FE0B9A" w:rsidRDefault="00FE0B9A" w:rsidP="00EE1D9E">
      <w:pPr>
        <w:spacing w:line="360" w:lineRule="auto"/>
        <w:rPr>
          <w:rFonts w:ascii="Calibri" w:hAnsi="Calibri" w:cs="Calibri"/>
        </w:rPr>
      </w:pPr>
    </w:p>
    <w:p w14:paraId="1A057117" w14:textId="77777777" w:rsidR="00322900" w:rsidRDefault="00322900" w:rsidP="00EE1D9E">
      <w:pPr>
        <w:spacing w:line="360" w:lineRule="auto"/>
        <w:rPr>
          <w:rFonts w:ascii="Calibri" w:hAnsi="Calibri" w:cs="Calibri"/>
        </w:rPr>
      </w:pPr>
    </w:p>
    <w:p w14:paraId="0E4417E4" w14:textId="29CF6B65" w:rsidR="00D9220F" w:rsidRPr="006C5771" w:rsidRDefault="00D9220F" w:rsidP="00EE1D9E">
      <w:pPr>
        <w:spacing w:line="360" w:lineRule="auto"/>
        <w:rPr>
          <w:rFonts w:ascii="Calibri" w:hAnsi="Calibri" w:cs="Calibri"/>
        </w:rPr>
      </w:pPr>
    </w:p>
    <w:p w14:paraId="57ED987E" w14:textId="77777777" w:rsidR="00833E7B" w:rsidRDefault="00833E7B" w:rsidP="006C5771">
      <w:pPr>
        <w:spacing w:line="360" w:lineRule="auto"/>
        <w:rPr>
          <w:rFonts w:ascii="Calibri" w:hAnsi="Calibri" w:cs="Calibri"/>
        </w:rPr>
      </w:pPr>
    </w:p>
    <w:p w14:paraId="4EC19346" w14:textId="6D02A8E4" w:rsidR="00833E7B" w:rsidRDefault="00833E7B" w:rsidP="006C5771">
      <w:pPr>
        <w:spacing w:line="360" w:lineRule="auto"/>
        <w:rPr>
          <w:rFonts w:ascii="Calibri" w:hAnsi="Calibri" w:cs="Calibri"/>
          <w:b/>
          <w:bCs/>
        </w:rPr>
      </w:pPr>
    </w:p>
    <w:p w14:paraId="6E5F4B7C" w14:textId="1ECBC29B" w:rsidR="0005648A" w:rsidRPr="006319D4" w:rsidRDefault="008367E8" w:rsidP="006C5771">
      <w:pPr>
        <w:spacing w:line="360" w:lineRule="auto"/>
        <w:rPr>
          <w:rFonts w:ascii="Calibri" w:hAnsi="Calibri" w:cs="Calibri"/>
        </w:rPr>
      </w:pPr>
      <w:r w:rsidRPr="006C5771">
        <w:rPr>
          <w:rFonts w:ascii="Calibri" w:hAnsi="Calibri" w:cs="Calibri"/>
          <w:b/>
          <w:bCs/>
        </w:rPr>
        <w:br w:type="page"/>
      </w:r>
    </w:p>
    <w:p w14:paraId="32B03FF2" w14:textId="56D27386" w:rsidR="00784059" w:rsidRPr="00235DF4" w:rsidRDefault="00784059" w:rsidP="007221B4">
      <w:pPr>
        <w:spacing w:line="360" w:lineRule="auto"/>
        <w:rPr>
          <w:b/>
          <w:bCs/>
          <w:sz w:val="40"/>
          <w:szCs w:val="40"/>
        </w:rPr>
      </w:pPr>
    </w:p>
    <w:sectPr w:rsidR="00784059" w:rsidRPr="00235DF4" w:rsidSect="000F3BF3">
      <w:footerReference w:type="even"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BA63FDB" w14:textId="77777777" w:rsidR="00A210BD" w:rsidRDefault="00A210BD" w:rsidP="003A2358">
      <w:r>
        <w:separator/>
      </w:r>
    </w:p>
  </w:endnote>
  <w:endnote w:type="continuationSeparator" w:id="0">
    <w:p w14:paraId="654DAEA8" w14:textId="77777777" w:rsidR="00A210BD" w:rsidRDefault="00A210BD" w:rsidP="003A23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12501426"/>
      <w:docPartObj>
        <w:docPartGallery w:val="Page Numbers (Bottom of Page)"/>
        <w:docPartUnique/>
      </w:docPartObj>
    </w:sdtPr>
    <w:sdtContent>
      <w:p w14:paraId="5639686C" w14:textId="70BE4F39" w:rsidR="003A2358" w:rsidRDefault="003A2358" w:rsidP="00D366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1B9F6B0" w14:textId="77777777" w:rsidR="003A2358" w:rsidRDefault="003A2358" w:rsidP="003A235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17942464"/>
      <w:docPartObj>
        <w:docPartGallery w:val="Page Numbers (Bottom of Page)"/>
        <w:docPartUnique/>
      </w:docPartObj>
    </w:sdtPr>
    <w:sdtContent>
      <w:p w14:paraId="7C3BAECE" w14:textId="240E6066" w:rsidR="003A2358" w:rsidRDefault="003A2358" w:rsidP="00D366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15D93C" w14:textId="77777777" w:rsidR="003A2358" w:rsidRDefault="003A2358" w:rsidP="003A235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45A9E07" w14:textId="77777777" w:rsidR="00A210BD" w:rsidRDefault="00A210BD" w:rsidP="003A2358">
      <w:r>
        <w:separator/>
      </w:r>
    </w:p>
  </w:footnote>
  <w:footnote w:type="continuationSeparator" w:id="0">
    <w:p w14:paraId="161A7A9E" w14:textId="77777777" w:rsidR="00A210BD" w:rsidRDefault="00A210BD" w:rsidP="003A23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5C41EB"/>
    <w:multiLevelType w:val="multilevel"/>
    <w:tmpl w:val="30326AF8"/>
    <w:lvl w:ilvl="0">
      <w:start w:val="1"/>
      <w:numFmt w:val="decimal"/>
      <w:lvlText w:val="%1."/>
      <w:lvlJc w:val="left"/>
      <w:pPr>
        <w:ind w:left="785"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B596448"/>
    <w:multiLevelType w:val="hybridMultilevel"/>
    <w:tmpl w:val="B3D68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121EAB"/>
    <w:multiLevelType w:val="hybridMultilevel"/>
    <w:tmpl w:val="E29E4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E576F5"/>
    <w:multiLevelType w:val="hybridMultilevel"/>
    <w:tmpl w:val="4702AA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710E1B"/>
    <w:multiLevelType w:val="hybridMultilevel"/>
    <w:tmpl w:val="0A2C7D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902B9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52AB206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52CE62EC"/>
    <w:multiLevelType w:val="multilevel"/>
    <w:tmpl w:val="A2F054C2"/>
    <w:lvl w:ilvl="0">
      <w:start w:val="4"/>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562059E9"/>
    <w:multiLevelType w:val="hybridMultilevel"/>
    <w:tmpl w:val="FE582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E970FB"/>
    <w:multiLevelType w:val="hybridMultilevel"/>
    <w:tmpl w:val="3EC0D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520D3B"/>
    <w:multiLevelType w:val="hybridMultilevel"/>
    <w:tmpl w:val="996A0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540651"/>
    <w:multiLevelType w:val="hybridMultilevel"/>
    <w:tmpl w:val="B510DD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1687642">
    <w:abstractNumId w:val="1"/>
  </w:num>
  <w:num w:numId="2" w16cid:durableId="156697614">
    <w:abstractNumId w:val="5"/>
  </w:num>
  <w:num w:numId="3" w16cid:durableId="871188990">
    <w:abstractNumId w:val="6"/>
  </w:num>
  <w:num w:numId="4" w16cid:durableId="45033286">
    <w:abstractNumId w:val="11"/>
  </w:num>
  <w:num w:numId="5" w16cid:durableId="301739380">
    <w:abstractNumId w:val="4"/>
  </w:num>
  <w:num w:numId="6" w16cid:durableId="1142622887">
    <w:abstractNumId w:val="0"/>
  </w:num>
  <w:num w:numId="7" w16cid:durableId="18047426">
    <w:abstractNumId w:val="7"/>
  </w:num>
  <w:num w:numId="8" w16cid:durableId="2124229658">
    <w:abstractNumId w:val="3"/>
  </w:num>
  <w:num w:numId="9" w16cid:durableId="1381396471">
    <w:abstractNumId w:val="2"/>
  </w:num>
  <w:num w:numId="10" w16cid:durableId="1464273702">
    <w:abstractNumId w:val="8"/>
  </w:num>
  <w:num w:numId="11" w16cid:durableId="740176284">
    <w:abstractNumId w:val="9"/>
  </w:num>
  <w:num w:numId="12" w16cid:durableId="1971207708">
    <w:abstractNumId w:val="1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0B6"/>
    <w:rsid w:val="00002327"/>
    <w:rsid w:val="00007B4D"/>
    <w:rsid w:val="00010075"/>
    <w:rsid w:val="00017A8F"/>
    <w:rsid w:val="0002046F"/>
    <w:rsid w:val="000205EB"/>
    <w:rsid w:val="0002168E"/>
    <w:rsid w:val="000247D9"/>
    <w:rsid w:val="00025045"/>
    <w:rsid w:val="00033BE4"/>
    <w:rsid w:val="00034957"/>
    <w:rsid w:val="00041947"/>
    <w:rsid w:val="00041C33"/>
    <w:rsid w:val="00047338"/>
    <w:rsid w:val="00047F00"/>
    <w:rsid w:val="0005177A"/>
    <w:rsid w:val="000519E5"/>
    <w:rsid w:val="00052F06"/>
    <w:rsid w:val="0005648A"/>
    <w:rsid w:val="0006276A"/>
    <w:rsid w:val="00062EE1"/>
    <w:rsid w:val="00063D6F"/>
    <w:rsid w:val="00064747"/>
    <w:rsid w:val="00064B74"/>
    <w:rsid w:val="00066455"/>
    <w:rsid w:val="000704DA"/>
    <w:rsid w:val="00072E67"/>
    <w:rsid w:val="00080B8F"/>
    <w:rsid w:val="00081495"/>
    <w:rsid w:val="0008184D"/>
    <w:rsid w:val="00081ADA"/>
    <w:rsid w:val="00081F0D"/>
    <w:rsid w:val="00082A72"/>
    <w:rsid w:val="000868A6"/>
    <w:rsid w:val="00087070"/>
    <w:rsid w:val="00090098"/>
    <w:rsid w:val="000906A8"/>
    <w:rsid w:val="00092ADF"/>
    <w:rsid w:val="00092E97"/>
    <w:rsid w:val="00097552"/>
    <w:rsid w:val="000A0B64"/>
    <w:rsid w:val="000A5079"/>
    <w:rsid w:val="000A707B"/>
    <w:rsid w:val="000B6B97"/>
    <w:rsid w:val="000B6F85"/>
    <w:rsid w:val="000B761D"/>
    <w:rsid w:val="000C0F43"/>
    <w:rsid w:val="000C2DE7"/>
    <w:rsid w:val="000C78EC"/>
    <w:rsid w:val="000D04D4"/>
    <w:rsid w:val="000D5331"/>
    <w:rsid w:val="000D685A"/>
    <w:rsid w:val="000E047E"/>
    <w:rsid w:val="000E2430"/>
    <w:rsid w:val="000E2814"/>
    <w:rsid w:val="000E2A34"/>
    <w:rsid w:val="000E3402"/>
    <w:rsid w:val="000E59DB"/>
    <w:rsid w:val="000F0CDD"/>
    <w:rsid w:val="000F306E"/>
    <w:rsid w:val="000F3BF3"/>
    <w:rsid w:val="000F4A5E"/>
    <w:rsid w:val="000F68F2"/>
    <w:rsid w:val="000F71B9"/>
    <w:rsid w:val="000F795B"/>
    <w:rsid w:val="00103397"/>
    <w:rsid w:val="0010383B"/>
    <w:rsid w:val="00105B79"/>
    <w:rsid w:val="00106874"/>
    <w:rsid w:val="0011679E"/>
    <w:rsid w:val="00117155"/>
    <w:rsid w:val="00120838"/>
    <w:rsid w:val="001210BB"/>
    <w:rsid w:val="00125504"/>
    <w:rsid w:val="00132212"/>
    <w:rsid w:val="0013426D"/>
    <w:rsid w:val="00136D17"/>
    <w:rsid w:val="00140CB8"/>
    <w:rsid w:val="0015108A"/>
    <w:rsid w:val="0015280D"/>
    <w:rsid w:val="00152951"/>
    <w:rsid w:val="0015413F"/>
    <w:rsid w:val="00154193"/>
    <w:rsid w:val="00154335"/>
    <w:rsid w:val="001601F7"/>
    <w:rsid w:val="00163C73"/>
    <w:rsid w:val="00164231"/>
    <w:rsid w:val="0016584C"/>
    <w:rsid w:val="0016777F"/>
    <w:rsid w:val="0017037D"/>
    <w:rsid w:val="00171095"/>
    <w:rsid w:val="00173084"/>
    <w:rsid w:val="001743D5"/>
    <w:rsid w:val="00175B8B"/>
    <w:rsid w:val="001761C2"/>
    <w:rsid w:val="00180195"/>
    <w:rsid w:val="001868AC"/>
    <w:rsid w:val="00186F89"/>
    <w:rsid w:val="00187D98"/>
    <w:rsid w:val="001901D9"/>
    <w:rsid w:val="00195B86"/>
    <w:rsid w:val="001A6D73"/>
    <w:rsid w:val="001B476D"/>
    <w:rsid w:val="001B4D3B"/>
    <w:rsid w:val="001C0136"/>
    <w:rsid w:val="001C28FA"/>
    <w:rsid w:val="001D57D0"/>
    <w:rsid w:val="001D5FF3"/>
    <w:rsid w:val="001D7F64"/>
    <w:rsid w:val="001E1400"/>
    <w:rsid w:val="001E33C8"/>
    <w:rsid w:val="001E4BFE"/>
    <w:rsid w:val="001E5277"/>
    <w:rsid w:val="001E5504"/>
    <w:rsid w:val="001E6127"/>
    <w:rsid w:val="001E71B8"/>
    <w:rsid w:val="001E7E36"/>
    <w:rsid w:val="001F0B83"/>
    <w:rsid w:val="001F31F1"/>
    <w:rsid w:val="001F36EE"/>
    <w:rsid w:val="00200817"/>
    <w:rsid w:val="00201AED"/>
    <w:rsid w:val="0020476D"/>
    <w:rsid w:val="002104E2"/>
    <w:rsid w:val="002132AE"/>
    <w:rsid w:val="002151BC"/>
    <w:rsid w:val="0021715D"/>
    <w:rsid w:val="00217CED"/>
    <w:rsid w:val="00220F12"/>
    <w:rsid w:val="00221FD4"/>
    <w:rsid w:val="00222B18"/>
    <w:rsid w:val="00224CE1"/>
    <w:rsid w:val="00225EAC"/>
    <w:rsid w:val="00227C1F"/>
    <w:rsid w:val="002301A6"/>
    <w:rsid w:val="00230F73"/>
    <w:rsid w:val="00235DF4"/>
    <w:rsid w:val="002360B7"/>
    <w:rsid w:val="00237CFF"/>
    <w:rsid w:val="0024073F"/>
    <w:rsid w:val="002411F3"/>
    <w:rsid w:val="00241D0D"/>
    <w:rsid w:val="00244E18"/>
    <w:rsid w:val="002514F2"/>
    <w:rsid w:val="002529CF"/>
    <w:rsid w:val="00253866"/>
    <w:rsid w:val="0025462B"/>
    <w:rsid w:val="00256E9B"/>
    <w:rsid w:val="00262892"/>
    <w:rsid w:val="00262D21"/>
    <w:rsid w:val="00262E58"/>
    <w:rsid w:val="002636BB"/>
    <w:rsid w:val="00267357"/>
    <w:rsid w:val="00273687"/>
    <w:rsid w:val="00276027"/>
    <w:rsid w:val="00276A53"/>
    <w:rsid w:val="00282497"/>
    <w:rsid w:val="0028302F"/>
    <w:rsid w:val="00283A4F"/>
    <w:rsid w:val="00287342"/>
    <w:rsid w:val="00291489"/>
    <w:rsid w:val="00294078"/>
    <w:rsid w:val="002948BF"/>
    <w:rsid w:val="00297251"/>
    <w:rsid w:val="00297323"/>
    <w:rsid w:val="002A005F"/>
    <w:rsid w:val="002A0B8D"/>
    <w:rsid w:val="002A28B4"/>
    <w:rsid w:val="002A5C95"/>
    <w:rsid w:val="002A721D"/>
    <w:rsid w:val="002B04B5"/>
    <w:rsid w:val="002B0C86"/>
    <w:rsid w:val="002B4ED7"/>
    <w:rsid w:val="002C427D"/>
    <w:rsid w:val="002C4D16"/>
    <w:rsid w:val="002D1604"/>
    <w:rsid w:val="002D1EC2"/>
    <w:rsid w:val="002D5C42"/>
    <w:rsid w:val="002E0778"/>
    <w:rsid w:val="002E55B1"/>
    <w:rsid w:val="002E69C5"/>
    <w:rsid w:val="002E7774"/>
    <w:rsid w:val="002F1566"/>
    <w:rsid w:val="002F4951"/>
    <w:rsid w:val="002F5A7E"/>
    <w:rsid w:val="002F6194"/>
    <w:rsid w:val="003033EB"/>
    <w:rsid w:val="00316DA3"/>
    <w:rsid w:val="00322102"/>
    <w:rsid w:val="00322900"/>
    <w:rsid w:val="003232EE"/>
    <w:rsid w:val="0032364A"/>
    <w:rsid w:val="00324C5A"/>
    <w:rsid w:val="00327684"/>
    <w:rsid w:val="00330525"/>
    <w:rsid w:val="00332DAE"/>
    <w:rsid w:val="0035037A"/>
    <w:rsid w:val="00354207"/>
    <w:rsid w:val="00354FAB"/>
    <w:rsid w:val="00356CC6"/>
    <w:rsid w:val="00357F24"/>
    <w:rsid w:val="003612ED"/>
    <w:rsid w:val="0036506D"/>
    <w:rsid w:val="00365F28"/>
    <w:rsid w:val="003665FB"/>
    <w:rsid w:val="00366E31"/>
    <w:rsid w:val="003717CF"/>
    <w:rsid w:val="00371EF5"/>
    <w:rsid w:val="003723C1"/>
    <w:rsid w:val="00373DCE"/>
    <w:rsid w:val="00375C99"/>
    <w:rsid w:val="003767C9"/>
    <w:rsid w:val="00382623"/>
    <w:rsid w:val="003835A2"/>
    <w:rsid w:val="00384018"/>
    <w:rsid w:val="0038680C"/>
    <w:rsid w:val="00386843"/>
    <w:rsid w:val="00387E0E"/>
    <w:rsid w:val="00387F4B"/>
    <w:rsid w:val="003902D2"/>
    <w:rsid w:val="00391091"/>
    <w:rsid w:val="003962A4"/>
    <w:rsid w:val="003A12CB"/>
    <w:rsid w:val="003A2358"/>
    <w:rsid w:val="003A4F75"/>
    <w:rsid w:val="003A4F8A"/>
    <w:rsid w:val="003A5E28"/>
    <w:rsid w:val="003B0E55"/>
    <w:rsid w:val="003B26E0"/>
    <w:rsid w:val="003C2F4E"/>
    <w:rsid w:val="003C369C"/>
    <w:rsid w:val="003D005C"/>
    <w:rsid w:val="003E06BE"/>
    <w:rsid w:val="003E1B18"/>
    <w:rsid w:val="003E4107"/>
    <w:rsid w:val="003E43C1"/>
    <w:rsid w:val="003E46F8"/>
    <w:rsid w:val="003E6FC9"/>
    <w:rsid w:val="003F1AAB"/>
    <w:rsid w:val="003F1E86"/>
    <w:rsid w:val="003F23B4"/>
    <w:rsid w:val="003F28AC"/>
    <w:rsid w:val="003F3A6F"/>
    <w:rsid w:val="003F3D0F"/>
    <w:rsid w:val="003F44AA"/>
    <w:rsid w:val="003F4AF8"/>
    <w:rsid w:val="003F6BBC"/>
    <w:rsid w:val="00400C93"/>
    <w:rsid w:val="004061F6"/>
    <w:rsid w:val="00406DF5"/>
    <w:rsid w:val="00411252"/>
    <w:rsid w:val="00413389"/>
    <w:rsid w:val="00416284"/>
    <w:rsid w:val="00417162"/>
    <w:rsid w:val="00425190"/>
    <w:rsid w:val="00425288"/>
    <w:rsid w:val="00426D9F"/>
    <w:rsid w:val="00432F8D"/>
    <w:rsid w:val="00433A9F"/>
    <w:rsid w:val="00434572"/>
    <w:rsid w:val="00440175"/>
    <w:rsid w:val="004407D3"/>
    <w:rsid w:val="0044183A"/>
    <w:rsid w:val="004431C7"/>
    <w:rsid w:val="00443B21"/>
    <w:rsid w:val="00445526"/>
    <w:rsid w:val="0044765B"/>
    <w:rsid w:val="004511C9"/>
    <w:rsid w:val="00452908"/>
    <w:rsid w:val="00454E7A"/>
    <w:rsid w:val="004552A1"/>
    <w:rsid w:val="00471633"/>
    <w:rsid w:val="0047372E"/>
    <w:rsid w:val="00475AC7"/>
    <w:rsid w:val="00477017"/>
    <w:rsid w:val="00477A4C"/>
    <w:rsid w:val="004803B4"/>
    <w:rsid w:val="00482928"/>
    <w:rsid w:val="00483166"/>
    <w:rsid w:val="004849C9"/>
    <w:rsid w:val="00486FE4"/>
    <w:rsid w:val="00495CB0"/>
    <w:rsid w:val="004A5414"/>
    <w:rsid w:val="004A7ECC"/>
    <w:rsid w:val="004B01AC"/>
    <w:rsid w:val="004B1AE7"/>
    <w:rsid w:val="004B43A1"/>
    <w:rsid w:val="004C00B3"/>
    <w:rsid w:val="004C3798"/>
    <w:rsid w:val="004C74AD"/>
    <w:rsid w:val="004D119F"/>
    <w:rsid w:val="004D30B6"/>
    <w:rsid w:val="004D3826"/>
    <w:rsid w:val="004D45F1"/>
    <w:rsid w:val="004D7606"/>
    <w:rsid w:val="004E1765"/>
    <w:rsid w:val="004E2312"/>
    <w:rsid w:val="004E36B7"/>
    <w:rsid w:val="004F0616"/>
    <w:rsid w:val="004F0F92"/>
    <w:rsid w:val="004F17FD"/>
    <w:rsid w:val="004F446F"/>
    <w:rsid w:val="004F6D60"/>
    <w:rsid w:val="005062C4"/>
    <w:rsid w:val="00507784"/>
    <w:rsid w:val="00512FF6"/>
    <w:rsid w:val="00513C7D"/>
    <w:rsid w:val="00523F88"/>
    <w:rsid w:val="00524A9E"/>
    <w:rsid w:val="005304CE"/>
    <w:rsid w:val="00530FD4"/>
    <w:rsid w:val="005400BB"/>
    <w:rsid w:val="00541D41"/>
    <w:rsid w:val="00541FD8"/>
    <w:rsid w:val="0054270E"/>
    <w:rsid w:val="005433FD"/>
    <w:rsid w:val="005437F8"/>
    <w:rsid w:val="00545262"/>
    <w:rsid w:val="00547FE6"/>
    <w:rsid w:val="005601B5"/>
    <w:rsid w:val="005628D7"/>
    <w:rsid w:val="0056294A"/>
    <w:rsid w:val="00571EEB"/>
    <w:rsid w:val="005732EC"/>
    <w:rsid w:val="005775DB"/>
    <w:rsid w:val="00577EDA"/>
    <w:rsid w:val="00581883"/>
    <w:rsid w:val="00581E89"/>
    <w:rsid w:val="005824B6"/>
    <w:rsid w:val="0058435A"/>
    <w:rsid w:val="005843A9"/>
    <w:rsid w:val="005853AE"/>
    <w:rsid w:val="00592A76"/>
    <w:rsid w:val="005A1ED8"/>
    <w:rsid w:val="005A20C6"/>
    <w:rsid w:val="005A32B6"/>
    <w:rsid w:val="005A3FBA"/>
    <w:rsid w:val="005B2659"/>
    <w:rsid w:val="005B3680"/>
    <w:rsid w:val="005B3AE7"/>
    <w:rsid w:val="005B6059"/>
    <w:rsid w:val="005C116C"/>
    <w:rsid w:val="005C37F2"/>
    <w:rsid w:val="005C596F"/>
    <w:rsid w:val="005C659F"/>
    <w:rsid w:val="005D4D38"/>
    <w:rsid w:val="005DD692"/>
    <w:rsid w:val="005E2125"/>
    <w:rsid w:val="005E5CAE"/>
    <w:rsid w:val="005F4433"/>
    <w:rsid w:val="006010ED"/>
    <w:rsid w:val="006126B7"/>
    <w:rsid w:val="006131AB"/>
    <w:rsid w:val="006150A5"/>
    <w:rsid w:val="0061545E"/>
    <w:rsid w:val="00620B3D"/>
    <w:rsid w:val="00620EC9"/>
    <w:rsid w:val="006262C8"/>
    <w:rsid w:val="006319D4"/>
    <w:rsid w:val="00642FCF"/>
    <w:rsid w:val="006450A7"/>
    <w:rsid w:val="0065334F"/>
    <w:rsid w:val="006545D0"/>
    <w:rsid w:val="006631DD"/>
    <w:rsid w:val="00663CE3"/>
    <w:rsid w:val="00667E4A"/>
    <w:rsid w:val="00670946"/>
    <w:rsid w:val="006727BF"/>
    <w:rsid w:val="0067620E"/>
    <w:rsid w:val="00684D2A"/>
    <w:rsid w:val="0068501E"/>
    <w:rsid w:val="00691FDA"/>
    <w:rsid w:val="0069296D"/>
    <w:rsid w:val="00693C70"/>
    <w:rsid w:val="0069403A"/>
    <w:rsid w:val="0069676D"/>
    <w:rsid w:val="006A116B"/>
    <w:rsid w:val="006A1671"/>
    <w:rsid w:val="006A31EA"/>
    <w:rsid w:val="006A3286"/>
    <w:rsid w:val="006A3AEB"/>
    <w:rsid w:val="006A3FA1"/>
    <w:rsid w:val="006B16A3"/>
    <w:rsid w:val="006B783D"/>
    <w:rsid w:val="006C2DAC"/>
    <w:rsid w:val="006C3136"/>
    <w:rsid w:val="006C363B"/>
    <w:rsid w:val="006C4624"/>
    <w:rsid w:val="006C5771"/>
    <w:rsid w:val="006C6614"/>
    <w:rsid w:val="006D17C5"/>
    <w:rsid w:val="006D2280"/>
    <w:rsid w:val="006D23A7"/>
    <w:rsid w:val="006D329A"/>
    <w:rsid w:val="006D71BB"/>
    <w:rsid w:val="006E36CC"/>
    <w:rsid w:val="006E69E3"/>
    <w:rsid w:val="006E7EED"/>
    <w:rsid w:val="006F31C8"/>
    <w:rsid w:val="006F6E67"/>
    <w:rsid w:val="006F723C"/>
    <w:rsid w:val="006F7DC6"/>
    <w:rsid w:val="007015E3"/>
    <w:rsid w:val="00701BBE"/>
    <w:rsid w:val="007021D5"/>
    <w:rsid w:val="007024A9"/>
    <w:rsid w:val="007039DA"/>
    <w:rsid w:val="00705EA5"/>
    <w:rsid w:val="00707FF1"/>
    <w:rsid w:val="0071580B"/>
    <w:rsid w:val="00716F24"/>
    <w:rsid w:val="00720C0D"/>
    <w:rsid w:val="007215DC"/>
    <w:rsid w:val="007221B4"/>
    <w:rsid w:val="00724857"/>
    <w:rsid w:val="0072546A"/>
    <w:rsid w:val="0072656F"/>
    <w:rsid w:val="0072670F"/>
    <w:rsid w:val="00732E83"/>
    <w:rsid w:val="00733C05"/>
    <w:rsid w:val="00734918"/>
    <w:rsid w:val="00735B1D"/>
    <w:rsid w:val="007408DF"/>
    <w:rsid w:val="00743080"/>
    <w:rsid w:val="00743372"/>
    <w:rsid w:val="00743FD0"/>
    <w:rsid w:val="00745619"/>
    <w:rsid w:val="00746690"/>
    <w:rsid w:val="0074669F"/>
    <w:rsid w:val="00747540"/>
    <w:rsid w:val="007525C8"/>
    <w:rsid w:val="00752B37"/>
    <w:rsid w:val="00762A95"/>
    <w:rsid w:val="00763017"/>
    <w:rsid w:val="00763DB0"/>
    <w:rsid w:val="00764969"/>
    <w:rsid w:val="00766A88"/>
    <w:rsid w:val="00767500"/>
    <w:rsid w:val="007725B2"/>
    <w:rsid w:val="00772870"/>
    <w:rsid w:val="00773F4E"/>
    <w:rsid w:val="00775ADC"/>
    <w:rsid w:val="00780A05"/>
    <w:rsid w:val="00780F38"/>
    <w:rsid w:val="00783307"/>
    <w:rsid w:val="00784059"/>
    <w:rsid w:val="0078408D"/>
    <w:rsid w:val="00790250"/>
    <w:rsid w:val="00790BB2"/>
    <w:rsid w:val="007931C5"/>
    <w:rsid w:val="00793CD2"/>
    <w:rsid w:val="007972D6"/>
    <w:rsid w:val="007A0900"/>
    <w:rsid w:val="007A0D3B"/>
    <w:rsid w:val="007A2803"/>
    <w:rsid w:val="007A7E42"/>
    <w:rsid w:val="007B14D4"/>
    <w:rsid w:val="007B24C8"/>
    <w:rsid w:val="007B2F06"/>
    <w:rsid w:val="007C0EBF"/>
    <w:rsid w:val="007C1FC8"/>
    <w:rsid w:val="007C3517"/>
    <w:rsid w:val="007C48C0"/>
    <w:rsid w:val="007C5403"/>
    <w:rsid w:val="007C6FEF"/>
    <w:rsid w:val="007C7B24"/>
    <w:rsid w:val="007D58BB"/>
    <w:rsid w:val="007E1512"/>
    <w:rsid w:val="007E3D71"/>
    <w:rsid w:val="007F03CD"/>
    <w:rsid w:val="007F1A73"/>
    <w:rsid w:val="007F283F"/>
    <w:rsid w:val="00803976"/>
    <w:rsid w:val="00804DC4"/>
    <w:rsid w:val="00805A49"/>
    <w:rsid w:val="00813FE4"/>
    <w:rsid w:val="008152AF"/>
    <w:rsid w:val="00815549"/>
    <w:rsid w:val="00816465"/>
    <w:rsid w:val="0082096A"/>
    <w:rsid w:val="0082118E"/>
    <w:rsid w:val="00823EFF"/>
    <w:rsid w:val="00824D7C"/>
    <w:rsid w:val="008276CE"/>
    <w:rsid w:val="00831B5D"/>
    <w:rsid w:val="00833E7B"/>
    <w:rsid w:val="008367E8"/>
    <w:rsid w:val="00843D4F"/>
    <w:rsid w:val="0084476E"/>
    <w:rsid w:val="00846773"/>
    <w:rsid w:val="008508B1"/>
    <w:rsid w:val="0085092D"/>
    <w:rsid w:val="00857613"/>
    <w:rsid w:val="00860E2E"/>
    <w:rsid w:val="00861CD1"/>
    <w:rsid w:val="00863153"/>
    <w:rsid w:val="00863AFC"/>
    <w:rsid w:val="00865A4F"/>
    <w:rsid w:val="008705E4"/>
    <w:rsid w:val="00872B00"/>
    <w:rsid w:val="00874073"/>
    <w:rsid w:val="00876040"/>
    <w:rsid w:val="00881D83"/>
    <w:rsid w:val="008822A8"/>
    <w:rsid w:val="0088405B"/>
    <w:rsid w:val="008843E6"/>
    <w:rsid w:val="00886A00"/>
    <w:rsid w:val="008924B9"/>
    <w:rsid w:val="0089304B"/>
    <w:rsid w:val="00897E22"/>
    <w:rsid w:val="008A08D5"/>
    <w:rsid w:val="008A27B2"/>
    <w:rsid w:val="008A5FD2"/>
    <w:rsid w:val="008B3A5C"/>
    <w:rsid w:val="008B5A83"/>
    <w:rsid w:val="008C0BBF"/>
    <w:rsid w:val="008C0D60"/>
    <w:rsid w:val="008C4298"/>
    <w:rsid w:val="008C64E2"/>
    <w:rsid w:val="008C7DEC"/>
    <w:rsid w:val="008D103F"/>
    <w:rsid w:val="008D2E4A"/>
    <w:rsid w:val="008E7EB3"/>
    <w:rsid w:val="008F13AE"/>
    <w:rsid w:val="008F1656"/>
    <w:rsid w:val="008F29C1"/>
    <w:rsid w:val="008F45A9"/>
    <w:rsid w:val="008F6776"/>
    <w:rsid w:val="00900E6A"/>
    <w:rsid w:val="009057B4"/>
    <w:rsid w:val="00905AAC"/>
    <w:rsid w:val="00905C51"/>
    <w:rsid w:val="00911B0C"/>
    <w:rsid w:val="00913419"/>
    <w:rsid w:val="0091377B"/>
    <w:rsid w:val="0091722A"/>
    <w:rsid w:val="00917822"/>
    <w:rsid w:val="00921F69"/>
    <w:rsid w:val="00924083"/>
    <w:rsid w:val="0092565B"/>
    <w:rsid w:val="009305D6"/>
    <w:rsid w:val="00930B90"/>
    <w:rsid w:val="00932395"/>
    <w:rsid w:val="009364D2"/>
    <w:rsid w:val="00936C85"/>
    <w:rsid w:val="009421F9"/>
    <w:rsid w:val="0094694D"/>
    <w:rsid w:val="0094760B"/>
    <w:rsid w:val="0095197E"/>
    <w:rsid w:val="0095244B"/>
    <w:rsid w:val="00954A11"/>
    <w:rsid w:val="009561EF"/>
    <w:rsid w:val="00957409"/>
    <w:rsid w:val="00962A85"/>
    <w:rsid w:val="00965CE2"/>
    <w:rsid w:val="009668B3"/>
    <w:rsid w:val="00970634"/>
    <w:rsid w:val="009730D2"/>
    <w:rsid w:val="00973A04"/>
    <w:rsid w:val="009778BA"/>
    <w:rsid w:val="00980243"/>
    <w:rsid w:val="0098048E"/>
    <w:rsid w:val="00982464"/>
    <w:rsid w:val="009876B0"/>
    <w:rsid w:val="00992AE4"/>
    <w:rsid w:val="00996B63"/>
    <w:rsid w:val="009A280B"/>
    <w:rsid w:val="009A2F1C"/>
    <w:rsid w:val="009A66C8"/>
    <w:rsid w:val="009A7967"/>
    <w:rsid w:val="009B450B"/>
    <w:rsid w:val="009B49C0"/>
    <w:rsid w:val="009B6342"/>
    <w:rsid w:val="009B7301"/>
    <w:rsid w:val="009C0986"/>
    <w:rsid w:val="009C32C1"/>
    <w:rsid w:val="009C4A1A"/>
    <w:rsid w:val="009D552B"/>
    <w:rsid w:val="009D5BE4"/>
    <w:rsid w:val="009D7E01"/>
    <w:rsid w:val="009E39B0"/>
    <w:rsid w:val="009E7B5A"/>
    <w:rsid w:val="009F06C9"/>
    <w:rsid w:val="009F0A4B"/>
    <w:rsid w:val="009F122C"/>
    <w:rsid w:val="009F5394"/>
    <w:rsid w:val="009F5B9D"/>
    <w:rsid w:val="00A006AE"/>
    <w:rsid w:val="00A07DD4"/>
    <w:rsid w:val="00A10A0C"/>
    <w:rsid w:val="00A11736"/>
    <w:rsid w:val="00A11A93"/>
    <w:rsid w:val="00A11D8F"/>
    <w:rsid w:val="00A208B7"/>
    <w:rsid w:val="00A210BD"/>
    <w:rsid w:val="00A22108"/>
    <w:rsid w:val="00A250B5"/>
    <w:rsid w:val="00A31EC0"/>
    <w:rsid w:val="00A35122"/>
    <w:rsid w:val="00A35A13"/>
    <w:rsid w:val="00A413AA"/>
    <w:rsid w:val="00A43545"/>
    <w:rsid w:val="00A44EEB"/>
    <w:rsid w:val="00A453FB"/>
    <w:rsid w:val="00A459E3"/>
    <w:rsid w:val="00A45E89"/>
    <w:rsid w:val="00A53C00"/>
    <w:rsid w:val="00A603C1"/>
    <w:rsid w:val="00A60B47"/>
    <w:rsid w:val="00A6196A"/>
    <w:rsid w:val="00A63E7A"/>
    <w:rsid w:val="00A7246A"/>
    <w:rsid w:val="00A74E9E"/>
    <w:rsid w:val="00A80EB0"/>
    <w:rsid w:val="00A81214"/>
    <w:rsid w:val="00A82933"/>
    <w:rsid w:val="00A8302A"/>
    <w:rsid w:val="00A84A0E"/>
    <w:rsid w:val="00A8564F"/>
    <w:rsid w:val="00A90A44"/>
    <w:rsid w:val="00A91A00"/>
    <w:rsid w:val="00A9575D"/>
    <w:rsid w:val="00A95768"/>
    <w:rsid w:val="00A97C08"/>
    <w:rsid w:val="00AA298D"/>
    <w:rsid w:val="00AA34B0"/>
    <w:rsid w:val="00AA6F04"/>
    <w:rsid w:val="00AB0F46"/>
    <w:rsid w:val="00AB4BC8"/>
    <w:rsid w:val="00AB5315"/>
    <w:rsid w:val="00AB5E01"/>
    <w:rsid w:val="00AB63DD"/>
    <w:rsid w:val="00AC139E"/>
    <w:rsid w:val="00AC5AF8"/>
    <w:rsid w:val="00AD0577"/>
    <w:rsid w:val="00AD1726"/>
    <w:rsid w:val="00AD1844"/>
    <w:rsid w:val="00AD1B37"/>
    <w:rsid w:val="00AD299D"/>
    <w:rsid w:val="00AD50E5"/>
    <w:rsid w:val="00AD59C8"/>
    <w:rsid w:val="00AD5E83"/>
    <w:rsid w:val="00AE19FE"/>
    <w:rsid w:val="00AF7220"/>
    <w:rsid w:val="00B003D8"/>
    <w:rsid w:val="00B03FCF"/>
    <w:rsid w:val="00B06DD7"/>
    <w:rsid w:val="00B07865"/>
    <w:rsid w:val="00B11F46"/>
    <w:rsid w:val="00B130ED"/>
    <w:rsid w:val="00B13A3A"/>
    <w:rsid w:val="00B17ED3"/>
    <w:rsid w:val="00B20398"/>
    <w:rsid w:val="00B20D14"/>
    <w:rsid w:val="00B237C7"/>
    <w:rsid w:val="00B25EBD"/>
    <w:rsid w:val="00B2636B"/>
    <w:rsid w:val="00B30DDA"/>
    <w:rsid w:val="00B34C31"/>
    <w:rsid w:val="00B36065"/>
    <w:rsid w:val="00B36E0E"/>
    <w:rsid w:val="00B3761E"/>
    <w:rsid w:val="00B40F6A"/>
    <w:rsid w:val="00B42ECF"/>
    <w:rsid w:val="00B43939"/>
    <w:rsid w:val="00B44DDD"/>
    <w:rsid w:val="00B457D6"/>
    <w:rsid w:val="00B470B1"/>
    <w:rsid w:val="00B50351"/>
    <w:rsid w:val="00B508D0"/>
    <w:rsid w:val="00B50982"/>
    <w:rsid w:val="00B51A7C"/>
    <w:rsid w:val="00B5395F"/>
    <w:rsid w:val="00B54A3C"/>
    <w:rsid w:val="00B56619"/>
    <w:rsid w:val="00B56CFE"/>
    <w:rsid w:val="00B57B43"/>
    <w:rsid w:val="00B6027E"/>
    <w:rsid w:val="00B63899"/>
    <w:rsid w:val="00B6711B"/>
    <w:rsid w:val="00B750C2"/>
    <w:rsid w:val="00B7609A"/>
    <w:rsid w:val="00B80843"/>
    <w:rsid w:val="00B80D47"/>
    <w:rsid w:val="00B84CC5"/>
    <w:rsid w:val="00B86D51"/>
    <w:rsid w:val="00B8726C"/>
    <w:rsid w:val="00B8758F"/>
    <w:rsid w:val="00B87E43"/>
    <w:rsid w:val="00B9269A"/>
    <w:rsid w:val="00B94831"/>
    <w:rsid w:val="00BA2E62"/>
    <w:rsid w:val="00BA2F61"/>
    <w:rsid w:val="00BA67E3"/>
    <w:rsid w:val="00BA7192"/>
    <w:rsid w:val="00BB1007"/>
    <w:rsid w:val="00BB35C7"/>
    <w:rsid w:val="00BB3AD6"/>
    <w:rsid w:val="00BB5CC2"/>
    <w:rsid w:val="00BB6F5D"/>
    <w:rsid w:val="00BC046D"/>
    <w:rsid w:val="00BC2003"/>
    <w:rsid w:val="00BC44A0"/>
    <w:rsid w:val="00BC554E"/>
    <w:rsid w:val="00BC6CFD"/>
    <w:rsid w:val="00BD204E"/>
    <w:rsid w:val="00BD33DA"/>
    <w:rsid w:val="00BD5BB4"/>
    <w:rsid w:val="00BD6070"/>
    <w:rsid w:val="00BE1C83"/>
    <w:rsid w:val="00BE2A1D"/>
    <w:rsid w:val="00BF3A28"/>
    <w:rsid w:val="00BF48DE"/>
    <w:rsid w:val="00C0054E"/>
    <w:rsid w:val="00C07492"/>
    <w:rsid w:val="00C10DC7"/>
    <w:rsid w:val="00C125F4"/>
    <w:rsid w:val="00C1422C"/>
    <w:rsid w:val="00C16211"/>
    <w:rsid w:val="00C1742F"/>
    <w:rsid w:val="00C21B37"/>
    <w:rsid w:val="00C22327"/>
    <w:rsid w:val="00C24E6D"/>
    <w:rsid w:val="00C25FDB"/>
    <w:rsid w:val="00C269EC"/>
    <w:rsid w:val="00C326ED"/>
    <w:rsid w:val="00C32AB1"/>
    <w:rsid w:val="00C34A22"/>
    <w:rsid w:val="00C37EB7"/>
    <w:rsid w:val="00C41777"/>
    <w:rsid w:val="00C43894"/>
    <w:rsid w:val="00C533D7"/>
    <w:rsid w:val="00C53467"/>
    <w:rsid w:val="00C560C3"/>
    <w:rsid w:val="00C63F3E"/>
    <w:rsid w:val="00C64926"/>
    <w:rsid w:val="00C65232"/>
    <w:rsid w:val="00C71902"/>
    <w:rsid w:val="00C73C1D"/>
    <w:rsid w:val="00C7524E"/>
    <w:rsid w:val="00C80B0B"/>
    <w:rsid w:val="00C811A2"/>
    <w:rsid w:val="00C8242B"/>
    <w:rsid w:val="00C83994"/>
    <w:rsid w:val="00C8483A"/>
    <w:rsid w:val="00C84DF0"/>
    <w:rsid w:val="00C84EE0"/>
    <w:rsid w:val="00C85F39"/>
    <w:rsid w:val="00C87149"/>
    <w:rsid w:val="00C91E4C"/>
    <w:rsid w:val="00C937CA"/>
    <w:rsid w:val="00C93A1B"/>
    <w:rsid w:val="00C94954"/>
    <w:rsid w:val="00C968AC"/>
    <w:rsid w:val="00CA2216"/>
    <w:rsid w:val="00CB7641"/>
    <w:rsid w:val="00CC4A48"/>
    <w:rsid w:val="00CC6E0E"/>
    <w:rsid w:val="00CD1D2B"/>
    <w:rsid w:val="00CE1A0B"/>
    <w:rsid w:val="00CE6D8A"/>
    <w:rsid w:val="00CF0F5C"/>
    <w:rsid w:val="00CF236B"/>
    <w:rsid w:val="00CF49CB"/>
    <w:rsid w:val="00D01979"/>
    <w:rsid w:val="00D0302A"/>
    <w:rsid w:val="00D030FB"/>
    <w:rsid w:val="00D040C0"/>
    <w:rsid w:val="00D04AAD"/>
    <w:rsid w:val="00D0500F"/>
    <w:rsid w:val="00D0692A"/>
    <w:rsid w:val="00D11E52"/>
    <w:rsid w:val="00D20C08"/>
    <w:rsid w:val="00D25268"/>
    <w:rsid w:val="00D255E9"/>
    <w:rsid w:val="00D263AA"/>
    <w:rsid w:val="00D27969"/>
    <w:rsid w:val="00D30D1D"/>
    <w:rsid w:val="00D34FE2"/>
    <w:rsid w:val="00D3759D"/>
    <w:rsid w:val="00D449F1"/>
    <w:rsid w:val="00D456D1"/>
    <w:rsid w:val="00D45F2E"/>
    <w:rsid w:val="00D462EF"/>
    <w:rsid w:val="00D47A15"/>
    <w:rsid w:val="00D51256"/>
    <w:rsid w:val="00D56316"/>
    <w:rsid w:val="00D56E7E"/>
    <w:rsid w:val="00D61CA3"/>
    <w:rsid w:val="00D641BD"/>
    <w:rsid w:val="00D6774A"/>
    <w:rsid w:val="00D71220"/>
    <w:rsid w:val="00D722A6"/>
    <w:rsid w:val="00D738BE"/>
    <w:rsid w:val="00D803F5"/>
    <w:rsid w:val="00D84830"/>
    <w:rsid w:val="00D8532A"/>
    <w:rsid w:val="00D859D6"/>
    <w:rsid w:val="00D85AFF"/>
    <w:rsid w:val="00D8672C"/>
    <w:rsid w:val="00D8781F"/>
    <w:rsid w:val="00D90B19"/>
    <w:rsid w:val="00D9220F"/>
    <w:rsid w:val="00D97F35"/>
    <w:rsid w:val="00DB00BB"/>
    <w:rsid w:val="00DB19F5"/>
    <w:rsid w:val="00DC06CF"/>
    <w:rsid w:val="00DC111D"/>
    <w:rsid w:val="00DC1534"/>
    <w:rsid w:val="00DC39EB"/>
    <w:rsid w:val="00DC546A"/>
    <w:rsid w:val="00DD01C1"/>
    <w:rsid w:val="00DD09DD"/>
    <w:rsid w:val="00DD15B9"/>
    <w:rsid w:val="00DD2C62"/>
    <w:rsid w:val="00DD353A"/>
    <w:rsid w:val="00DD3910"/>
    <w:rsid w:val="00DD5B8A"/>
    <w:rsid w:val="00DE0BAB"/>
    <w:rsid w:val="00DE388B"/>
    <w:rsid w:val="00DE3BFB"/>
    <w:rsid w:val="00DE3F00"/>
    <w:rsid w:val="00DE783F"/>
    <w:rsid w:val="00DF5EA4"/>
    <w:rsid w:val="00E01BB7"/>
    <w:rsid w:val="00E02159"/>
    <w:rsid w:val="00E079ED"/>
    <w:rsid w:val="00E11CEA"/>
    <w:rsid w:val="00E11F72"/>
    <w:rsid w:val="00E12D8A"/>
    <w:rsid w:val="00E21B56"/>
    <w:rsid w:val="00E24B01"/>
    <w:rsid w:val="00E254A6"/>
    <w:rsid w:val="00E25FBA"/>
    <w:rsid w:val="00E27E19"/>
    <w:rsid w:val="00E332B7"/>
    <w:rsid w:val="00E33F1B"/>
    <w:rsid w:val="00E340B2"/>
    <w:rsid w:val="00E36228"/>
    <w:rsid w:val="00E36D51"/>
    <w:rsid w:val="00E36FBB"/>
    <w:rsid w:val="00E37693"/>
    <w:rsid w:val="00E424BC"/>
    <w:rsid w:val="00E426BB"/>
    <w:rsid w:val="00E43D55"/>
    <w:rsid w:val="00E4550C"/>
    <w:rsid w:val="00E45B02"/>
    <w:rsid w:val="00E4663F"/>
    <w:rsid w:val="00E4685B"/>
    <w:rsid w:val="00E51C63"/>
    <w:rsid w:val="00E5595B"/>
    <w:rsid w:val="00E57D21"/>
    <w:rsid w:val="00E6198A"/>
    <w:rsid w:val="00E61F64"/>
    <w:rsid w:val="00E67025"/>
    <w:rsid w:val="00E73929"/>
    <w:rsid w:val="00E745E2"/>
    <w:rsid w:val="00E75AAA"/>
    <w:rsid w:val="00E77550"/>
    <w:rsid w:val="00E817FE"/>
    <w:rsid w:val="00E84201"/>
    <w:rsid w:val="00E87190"/>
    <w:rsid w:val="00E878AD"/>
    <w:rsid w:val="00E9594F"/>
    <w:rsid w:val="00E9657F"/>
    <w:rsid w:val="00EA0BEE"/>
    <w:rsid w:val="00EA118E"/>
    <w:rsid w:val="00EA1A71"/>
    <w:rsid w:val="00EA1A7C"/>
    <w:rsid w:val="00EA5995"/>
    <w:rsid w:val="00EA6B9D"/>
    <w:rsid w:val="00EA7221"/>
    <w:rsid w:val="00EB139C"/>
    <w:rsid w:val="00EB60B3"/>
    <w:rsid w:val="00EC3333"/>
    <w:rsid w:val="00EC3E8F"/>
    <w:rsid w:val="00EC499C"/>
    <w:rsid w:val="00EC53F8"/>
    <w:rsid w:val="00EC586C"/>
    <w:rsid w:val="00EC681E"/>
    <w:rsid w:val="00EE03F9"/>
    <w:rsid w:val="00EE07CE"/>
    <w:rsid w:val="00EE1257"/>
    <w:rsid w:val="00EE127F"/>
    <w:rsid w:val="00EE1D9E"/>
    <w:rsid w:val="00EE3B44"/>
    <w:rsid w:val="00EE43FA"/>
    <w:rsid w:val="00EE6E18"/>
    <w:rsid w:val="00EF1898"/>
    <w:rsid w:val="00EF5158"/>
    <w:rsid w:val="00EF526B"/>
    <w:rsid w:val="00EF52E3"/>
    <w:rsid w:val="00F03453"/>
    <w:rsid w:val="00F07F37"/>
    <w:rsid w:val="00F16D8F"/>
    <w:rsid w:val="00F16EE3"/>
    <w:rsid w:val="00F24261"/>
    <w:rsid w:val="00F26653"/>
    <w:rsid w:val="00F326CD"/>
    <w:rsid w:val="00F34385"/>
    <w:rsid w:val="00F34D55"/>
    <w:rsid w:val="00F372A2"/>
    <w:rsid w:val="00F40264"/>
    <w:rsid w:val="00F40FF3"/>
    <w:rsid w:val="00F412BB"/>
    <w:rsid w:val="00F41D58"/>
    <w:rsid w:val="00F456DE"/>
    <w:rsid w:val="00F5046A"/>
    <w:rsid w:val="00F55BA0"/>
    <w:rsid w:val="00F569E7"/>
    <w:rsid w:val="00F57DBE"/>
    <w:rsid w:val="00F6247D"/>
    <w:rsid w:val="00F72243"/>
    <w:rsid w:val="00F7338E"/>
    <w:rsid w:val="00F755C7"/>
    <w:rsid w:val="00F77691"/>
    <w:rsid w:val="00F804F1"/>
    <w:rsid w:val="00F80795"/>
    <w:rsid w:val="00F812C9"/>
    <w:rsid w:val="00F819BD"/>
    <w:rsid w:val="00F8354E"/>
    <w:rsid w:val="00F85D81"/>
    <w:rsid w:val="00F93537"/>
    <w:rsid w:val="00F94D80"/>
    <w:rsid w:val="00FA00FA"/>
    <w:rsid w:val="00FA3B3E"/>
    <w:rsid w:val="00FA4AEB"/>
    <w:rsid w:val="00FB08A2"/>
    <w:rsid w:val="00FB26FE"/>
    <w:rsid w:val="00FB2EEB"/>
    <w:rsid w:val="00FB3CB9"/>
    <w:rsid w:val="00FB61D8"/>
    <w:rsid w:val="00FC3F58"/>
    <w:rsid w:val="00FC554A"/>
    <w:rsid w:val="00FC6DB0"/>
    <w:rsid w:val="00FC7D49"/>
    <w:rsid w:val="00FC7FB3"/>
    <w:rsid w:val="00FD1EF6"/>
    <w:rsid w:val="00FD2EDE"/>
    <w:rsid w:val="00FD4F03"/>
    <w:rsid w:val="00FD7C69"/>
    <w:rsid w:val="00FE0B9A"/>
    <w:rsid w:val="00FE0BAF"/>
    <w:rsid w:val="00FE5890"/>
    <w:rsid w:val="00FE6265"/>
    <w:rsid w:val="00FE7BEA"/>
    <w:rsid w:val="00FE7DCF"/>
    <w:rsid w:val="00FF2DC9"/>
    <w:rsid w:val="00FF3016"/>
    <w:rsid w:val="00FF539E"/>
    <w:rsid w:val="00FF6B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13791"/>
  <w15:chartTrackingRefBased/>
  <w15:docId w15:val="{48749736-A666-FE4E-BF65-32663976C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30B6"/>
    <w:pPr>
      <w:keepNext/>
      <w:keepLines/>
      <w:numPr>
        <w:numId w:val="3"/>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30B6"/>
    <w:pPr>
      <w:keepNext/>
      <w:keepLines/>
      <w:numPr>
        <w:ilvl w:val="1"/>
        <w:numId w:val="3"/>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30B6"/>
    <w:pPr>
      <w:keepNext/>
      <w:keepLines/>
      <w:numPr>
        <w:ilvl w:val="2"/>
        <w:numId w:val="3"/>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30B6"/>
    <w:pPr>
      <w:keepNext/>
      <w:keepLines/>
      <w:numPr>
        <w:ilvl w:val="3"/>
        <w:numId w:val="3"/>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30B6"/>
    <w:pPr>
      <w:keepNext/>
      <w:keepLines/>
      <w:numPr>
        <w:ilvl w:val="4"/>
        <w:numId w:val="3"/>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30B6"/>
    <w:pPr>
      <w:keepNext/>
      <w:keepLines/>
      <w:numPr>
        <w:ilvl w:val="5"/>
        <w:numId w:val="3"/>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30B6"/>
    <w:pPr>
      <w:keepNext/>
      <w:keepLines/>
      <w:numPr>
        <w:ilvl w:val="6"/>
        <w:numId w:val="3"/>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30B6"/>
    <w:pPr>
      <w:keepNext/>
      <w:keepLines/>
      <w:numPr>
        <w:ilvl w:val="7"/>
        <w:numId w:val="3"/>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30B6"/>
    <w:pPr>
      <w:keepNext/>
      <w:keepLines/>
      <w:numPr>
        <w:ilvl w:val="8"/>
        <w:numId w:val="3"/>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30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D30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30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30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30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30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30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30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30B6"/>
    <w:rPr>
      <w:rFonts w:eastAsiaTheme="majorEastAsia" w:cstheme="majorBidi"/>
      <w:color w:val="272727" w:themeColor="text1" w:themeTint="D8"/>
    </w:rPr>
  </w:style>
  <w:style w:type="paragraph" w:styleId="Title">
    <w:name w:val="Title"/>
    <w:basedOn w:val="Normal"/>
    <w:next w:val="Normal"/>
    <w:link w:val="TitleChar"/>
    <w:uiPriority w:val="10"/>
    <w:qFormat/>
    <w:rsid w:val="004D30B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30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30B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30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30B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D30B6"/>
    <w:rPr>
      <w:i/>
      <w:iCs/>
      <w:color w:val="404040" w:themeColor="text1" w:themeTint="BF"/>
    </w:rPr>
  </w:style>
  <w:style w:type="paragraph" w:styleId="ListParagraph">
    <w:name w:val="List Paragraph"/>
    <w:basedOn w:val="Normal"/>
    <w:uiPriority w:val="34"/>
    <w:qFormat/>
    <w:rsid w:val="004D30B6"/>
    <w:pPr>
      <w:ind w:left="720"/>
      <w:contextualSpacing/>
    </w:pPr>
  </w:style>
  <w:style w:type="character" w:styleId="IntenseEmphasis">
    <w:name w:val="Intense Emphasis"/>
    <w:basedOn w:val="DefaultParagraphFont"/>
    <w:uiPriority w:val="21"/>
    <w:qFormat/>
    <w:rsid w:val="004D30B6"/>
    <w:rPr>
      <w:i/>
      <w:iCs/>
      <w:color w:val="0F4761" w:themeColor="accent1" w:themeShade="BF"/>
    </w:rPr>
  </w:style>
  <w:style w:type="paragraph" w:styleId="IntenseQuote">
    <w:name w:val="Intense Quote"/>
    <w:basedOn w:val="Normal"/>
    <w:next w:val="Normal"/>
    <w:link w:val="IntenseQuoteChar"/>
    <w:uiPriority w:val="30"/>
    <w:qFormat/>
    <w:rsid w:val="004D30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30B6"/>
    <w:rPr>
      <w:i/>
      <w:iCs/>
      <w:color w:val="0F4761" w:themeColor="accent1" w:themeShade="BF"/>
    </w:rPr>
  </w:style>
  <w:style w:type="character" w:styleId="IntenseReference">
    <w:name w:val="Intense Reference"/>
    <w:basedOn w:val="DefaultParagraphFont"/>
    <w:uiPriority w:val="32"/>
    <w:qFormat/>
    <w:rsid w:val="004D30B6"/>
    <w:rPr>
      <w:b/>
      <w:bCs/>
      <w:smallCaps/>
      <w:color w:val="0F4761" w:themeColor="accent1" w:themeShade="BF"/>
      <w:spacing w:val="5"/>
    </w:rPr>
  </w:style>
  <w:style w:type="paragraph" w:styleId="NoSpacing">
    <w:name w:val="No Spacing"/>
    <w:link w:val="NoSpacingChar"/>
    <w:uiPriority w:val="1"/>
    <w:qFormat/>
    <w:rsid w:val="004D30B6"/>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D30B6"/>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3A2358"/>
    <w:pPr>
      <w:numPr>
        <w:numId w:val="0"/>
      </w:num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A2358"/>
    <w:pPr>
      <w:spacing w:before="360" w:after="360"/>
    </w:pPr>
    <w:rPr>
      <w:b/>
      <w:bCs/>
      <w:caps/>
      <w:sz w:val="22"/>
      <w:szCs w:val="22"/>
      <w:u w:val="single"/>
    </w:rPr>
  </w:style>
  <w:style w:type="character" w:styleId="Hyperlink">
    <w:name w:val="Hyperlink"/>
    <w:basedOn w:val="DefaultParagraphFont"/>
    <w:uiPriority w:val="99"/>
    <w:unhideWhenUsed/>
    <w:rsid w:val="003A2358"/>
    <w:rPr>
      <w:color w:val="467886" w:themeColor="hyperlink"/>
      <w:u w:val="single"/>
    </w:rPr>
  </w:style>
  <w:style w:type="paragraph" w:styleId="TOC2">
    <w:name w:val="toc 2"/>
    <w:basedOn w:val="Normal"/>
    <w:next w:val="Normal"/>
    <w:autoRedefine/>
    <w:uiPriority w:val="39"/>
    <w:semiHidden/>
    <w:unhideWhenUsed/>
    <w:rsid w:val="003A2358"/>
    <w:rPr>
      <w:b/>
      <w:bCs/>
      <w:smallCaps/>
      <w:sz w:val="22"/>
      <w:szCs w:val="22"/>
    </w:rPr>
  </w:style>
  <w:style w:type="paragraph" w:styleId="TOC3">
    <w:name w:val="toc 3"/>
    <w:basedOn w:val="Normal"/>
    <w:next w:val="Normal"/>
    <w:autoRedefine/>
    <w:uiPriority w:val="39"/>
    <w:semiHidden/>
    <w:unhideWhenUsed/>
    <w:rsid w:val="003A2358"/>
    <w:rPr>
      <w:smallCaps/>
      <w:sz w:val="22"/>
      <w:szCs w:val="22"/>
    </w:rPr>
  </w:style>
  <w:style w:type="paragraph" w:styleId="TOC4">
    <w:name w:val="toc 4"/>
    <w:basedOn w:val="Normal"/>
    <w:next w:val="Normal"/>
    <w:autoRedefine/>
    <w:uiPriority w:val="39"/>
    <w:semiHidden/>
    <w:unhideWhenUsed/>
    <w:rsid w:val="003A2358"/>
    <w:rPr>
      <w:sz w:val="22"/>
      <w:szCs w:val="22"/>
    </w:rPr>
  </w:style>
  <w:style w:type="paragraph" w:styleId="TOC5">
    <w:name w:val="toc 5"/>
    <w:basedOn w:val="Normal"/>
    <w:next w:val="Normal"/>
    <w:autoRedefine/>
    <w:uiPriority w:val="39"/>
    <w:semiHidden/>
    <w:unhideWhenUsed/>
    <w:rsid w:val="003A2358"/>
    <w:rPr>
      <w:sz w:val="22"/>
      <w:szCs w:val="22"/>
    </w:rPr>
  </w:style>
  <w:style w:type="paragraph" w:styleId="TOC6">
    <w:name w:val="toc 6"/>
    <w:basedOn w:val="Normal"/>
    <w:next w:val="Normal"/>
    <w:autoRedefine/>
    <w:uiPriority w:val="39"/>
    <w:semiHidden/>
    <w:unhideWhenUsed/>
    <w:rsid w:val="003A2358"/>
    <w:rPr>
      <w:sz w:val="22"/>
      <w:szCs w:val="22"/>
    </w:rPr>
  </w:style>
  <w:style w:type="paragraph" w:styleId="TOC7">
    <w:name w:val="toc 7"/>
    <w:basedOn w:val="Normal"/>
    <w:next w:val="Normal"/>
    <w:autoRedefine/>
    <w:uiPriority w:val="39"/>
    <w:semiHidden/>
    <w:unhideWhenUsed/>
    <w:rsid w:val="003A2358"/>
    <w:rPr>
      <w:sz w:val="22"/>
      <w:szCs w:val="22"/>
    </w:rPr>
  </w:style>
  <w:style w:type="paragraph" w:styleId="TOC8">
    <w:name w:val="toc 8"/>
    <w:basedOn w:val="Normal"/>
    <w:next w:val="Normal"/>
    <w:autoRedefine/>
    <w:uiPriority w:val="39"/>
    <w:semiHidden/>
    <w:unhideWhenUsed/>
    <w:rsid w:val="003A2358"/>
    <w:rPr>
      <w:sz w:val="22"/>
      <w:szCs w:val="22"/>
    </w:rPr>
  </w:style>
  <w:style w:type="paragraph" w:styleId="TOC9">
    <w:name w:val="toc 9"/>
    <w:basedOn w:val="Normal"/>
    <w:next w:val="Normal"/>
    <w:autoRedefine/>
    <w:uiPriority w:val="39"/>
    <w:semiHidden/>
    <w:unhideWhenUsed/>
    <w:rsid w:val="003A2358"/>
    <w:rPr>
      <w:sz w:val="22"/>
      <w:szCs w:val="22"/>
    </w:rPr>
  </w:style>
  <w:style w:type="paragraph" w:styleId="Footer">
    <w:name w:val="footer"/>
    <w:basedOn w:val="Normal"/>
    <w:link w:val="FooterChar"/>
    <w:uiPriority w:val="99"/>
    <w:unhideWhenUsed/>
    <w:rsid w:val="003A2358"/>
    <w:pPr>
      <w:tabs>
        <w:tab w:val="center" w:pos="4513"/>
        <w:tab w:val="right" w:pos="9026"/>
      </w:tabs>
    </w:pPr>
  </w:style>
  <w:style w:type="character" w:customStyle="1" w:styleId="FooterChar">
    <w:name w:val="Footer Char"/>
    <w:basedOn w:val="DefaultParagraphFont"/>
    <w:link w:val="Footer"/>
    <w:uiPriority w:val="99"/>
    <w:rsid w:val="003A2358"/>
  </w:style>
  <w:style w:type="character" w:styleId="PageNumber">
    <w:name w:val="page number"/>
    <w:basedOn w:val="DefaultParagraphFont"/>
    <w:uiPriority w:val="99"/>
    <w:semiHidden/>
    <w:unhideWhenUsed/>
    <w:rsid w:val="003A2358"/>
  </w:style>
  <w:style w:type="paragraph" w:styleId="Revision">
    <w:name w:val="Revision"/>
    <w:hidden/>
    <w:uiPriority w:val="99"/>
    <w:semiHidden/>
    <w:rsid w:val="003F3D0F"/>
  </w:style>
  <w:style w:type="character" w:styleId="CommentReference">
    <w:name w:val="annotation reference"/>
    <w:basedOn w:val="DefaultParagraphFont"/>
    <w:uiPriority w:val="99"/>
    <w:semiHidden/>
    <w:unhideWhenUsed/>
    <w:rsid w:val="003F3D0F"/>
    <w:rPr>
      <w:sz w:val="16"/>
      <w:szCs w:val="16"/>
    </w:rPr>
  </w:style>
  <w:style w:type="paragraph" w:styleId="CommentText">
    <w:name w:val="annotation text"/>
    <w:basedOn w:val="Normal"/>
    <w:link w:val="CommentTextChar"/>
    <w:uiPriority w:val="99"/>
    <w:semiHidden/>
    <w:unhideWhenUsed/>
    <w:rsid w:val="003F3D0F"/>
    <w:rPr>
      <w:sz w:val="20"/>
      <w:szCs w:val="20"/>
    </w:rPr>
  </w:style>
  <w:style w:type="character" w:customStyle="1" w:styleId="CommentTextChar">
    <w:name w:val="Comment Text Char"/>
    <w:basedOn w:val="DefaultParagraphFont"/>
    <w:link w:val="CommentText"/>
    <w:uiPriority w:val="99"/>
    <w:semiHidden/>
    <w:rsid w:val="003F3D0F"/>
    <w:rPr>
      <w:sz w:val="20"/>
      <w:szCs w:val="20"/>
    </w:rPr>
  </w:style>
  <w:style w:type="paragraph" w:styleId="CommentSubject">
    <w:name w:val="annotation subject"/>
    <w:basedOn w:val="CommentText"/>
    <w:next w:val="CommentText"/>
    <w:link w:val="CommentSubjectChar"/>
    <w:uiPriority w:val="99"/>
    <w:semiHidden/>
    <w:unhideWhenUsed/>
    <w:rsid w:val="003F3D0F"/>
    <w:rPr>
      <w:b/>
      <w:bCs/>
    </w:rPr>
  </w:style>
  <w:style w:type="character" w:customStyle="1" w:styleId="CommentSubjectChar">
    <w:name w:val="Comment Subject Char"/>
    <w:basedOn w:val="CommentTextChar"/>
    <w:link w:val="CommentSubject"/>
    <w:uiPriority w:val="99"/>
    <w:semiHidden/>
    <w:rsid w:val="003F3D0F"/>
    <w:rPr>
      <w:b/>
      <w:bCs/>
      <w:sz w:val="20"/>
      <w:szCs w:val="20"/>
    </w:rPr>
  </w:style>
  <w:style w:type="paragraph" w:styleId="Header">
    <w:name w:val="header"/>
    <w:basedOn w:val="Normal"/>
    <w:link w:val="HeaderChar"/>
    <w:uiPriority w:val="99"/>
    <w:semiHidden/>
    <w:unhideWhenUsed/>
    <w:rsid w:val="005B3680"/>
    <w:pPr>
      <w:tabs>
        <w:tab w:val="center" w:pos="4513"/>
        <w:tab w:val="right" w:pos="9026"/>
      </w:tabs>
    </w:pPr>
  </w:style>
  <w:style w:type="character" w:customStyle="1" w:styleId="HeaderChar">
    <w:name w:val="Header Char"/>
    <w:basedOn w:val="DefaultParagraphFont"/>
    <w:link w:val="Header"/>
    <w:uiPriority w:val="99"/>
    <w:semiHidden/>
    <w:rsid w:val="005B36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1FB1F2-5929-3F4B-B955-3C7A8596F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1379</TotalTime>
  <Pages>18</Pages>
  <Words>4356</Words>
  <Characters>24831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Organisational</vt:lpstr>
    </vt:vector>
  </TitlesOfParts>
  <Company/>
  <LinksUpToDate>false</LinksUpToDate>
  <CharactersWithSpaces>29129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Culture</dc:title>
  <dc:subject>I</dc:subject>
  <dc:creator>Ignacia Manaog Tabangco (2415933)</dc:creator>
  <cp:keywords/>
  <dc:description/>
  <cp:lastModifiedBy>Ignacia Manaog Tabangco (2415933)</cp:lastModifiedBy>
  <cp:revision>918</cp:revision>
  <dcterms:created xsi:type="dcterms:W3CDTF">2026-06-27T11:41:00Z</dcterms:created>
  <dcterms:modified xsi:type="dcterms:W3CDTF">2026-08-08T10:02:00Z</dcterms:modified>
</cp:coreProperties>
</file>