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FCCB0D5" wp14:paraId="01AE78CC" wp14:textId="61E7BA55">
      <w:pPr>
        <w:pStyle w:val="Normal"/>
        <w:ind w:left="-20" w:right="-20"/>
        <w:rPr>
          <w:rFonts w:ascii="Arial" w:hAnsi="Arial" w:eastAsia="Arial" w:cs="Arial"/>
          <w:b w:val="1"/>
          <w:bCs w:val="1"/>
          <w:noProof w:val="0"/>
          <w:sz w:val="96"/>
          <w:szCs w:val="96"/>
          <w:u w:val="single"/>
          <w:lang w:val="en-US"/>
        </w:rPr>
      </w:pPr>
    </w:p>
    <w:p xmlns:wp14="http://schemas.microsoft.com/office/word/2010/wordml" w:rsidP="0FCCB0D5" wp14:paraId="7C14FD96" wp14:textId="11F95C48">
      <w:pPr>
        <w:pStyle w:val="Normal"/>
        <w:ind w:left="-20" w:right="-20"/>
        <w:rPr>
          <w:rFonts w:ascii="Arial" w:hAnsi="Arial" w:eastAsia="Arial" w:cs="Arial"/>
          <w:b w:val="1"/>
          <w:bCs w:val="1"/>
          <w:noProof w:val="0"/>
          <w:sz w:val="96"/>
          <w:szCs w:val="96"/>
          <w:u w:val="single"/>
          <w:lang w:val="en-US"/>
        </w:rPr>
      </w:pPr>
      <w:r w:rsidRPr="0FCCB0D5" w:rsidR="786CB0F0">
        <w:rPr>
          <w:rFonts w:ascii="Arial" w:hAnsi="Arial" w:eastAsia="Arial" w:cs="Arial"/>
          <w:b w:val="1"/>
          <w:bCs w:val="1"/>
          <w:noProof w:val="0"/>
          <w:sz w:val="96"/>
          <w:szCs w:val="96"/>
          <w:u w:val="single"/>
          <w:lang w:val="en-US"/>
        </w:rPr>
        <w:t>Equity and Trusts (BMLW6007)</w:t>
      </w:r>
    </w:p>
    <w:p xmlns:wp14="http://schemas.microsoft.com/office/word/2010/wordml" w:rsidP="0FCCB0D5" wp14:paraId="4C6C8F16" wp14:textId="6E0FE48E">
      <w:pPr>
        <w:pStyle w:val="Normal"/>
        <w:ind w:left="-20" w:right="-20"/>
        <w:rPr>
          <w:rFonts w:ascii="Arial" w:hAnsi="Arial" w:eastAsia="Arial" w:cs="Arial"/>
          <w:b w:val="1"/>
          <w:bCs w:val="1"/>
          <w:noProof w:val="0"/>
          <w:sz w:val="96"/>
          <w:szCs w:val="96"/>
          <w:u w:val="single"/>
          <w:lang w:val="en-US"/>
        </w:rPr>
      </w:pPr>
    </w:p>
    <w:p xmlns:wp14="http://schemas.microsoft.com/office/word/2010/wordml" w:rsidP="0FCCB0D5" wp14:paraId="5E617240" wp14:textId="0B1E0CE9">
      <w:pPr>
        <w:pStyle w:val="Normal"/>
        <w:ind w:left="-20" w:right="-20"/>
        <w:rPr>
          <w:rFonts w:ascii="Arial" w:hAnsi="Arial" w:eastAsia="Arial" w:cs="Arial"/>
          <w:b w:val="1"/>
          <w:bCs w:val="1"/>
          <w:noProof w:val="0"/>
          <w:sz w:val="96"/>
          <w:szCs w:val="96"/>
          <w:u w:val="single"/>
          <w:lang w:val="en-US"/>
        </w:rPr>
      </w:pPr>
    </w:p>
    <w:p xmlns:wp14="http://schemas.microsoft.com/office/word/2010/wordml" w:rsidP="0FCCB0D5" wp14:paraId="770E34AB" wp14:textId="1AAA4D4F">
      <w:pPr>
        <w:pStyle w:val="Normal"/>
        <w:ind w:left="-20" w:right="-20"/>
        <w:rPr>
          <w:rFonts w:ascii="Arial" w:hAnsi="Arial" w:eastAsia="Arial" w:cs="Arial"/>
          <w:b w:val="1"/>
          <w:bCs w:val="1"/>
          <w:noProof w:val="0"/>
          <w:sz w:val="96"/>
          <w:szCs w:val="96"/>
          <w:u w:val="single"/>
          <w:lang w:val="en-US"/>
        </w:rPr>
      </w:pPr>
    </w:p>
    <w:p w:rsidR="786CB0F0" w:rsidP="506F59FC" w:rsidRDefault="786CB0F0" w14:paraId="59401C33" w14:textId="6B4117C4">
      <w:pPr>
        <w:pStyle w:val="Normal"/>
        <w:suppressLineNumbers w:val="0"/>
        <w:bidi w:val="0"/>
        <w:spacing w:before="0" w:beforeAutospacing="off" w:after="160" w:afterAutospacing="off" w:line="279" w:lineRule="auto"/>
        <w:ind w:left="-20" w:right="-20"/>
        <w:jc w:val="left"/>
        <w:rPr>
          <w:rFonts w:ascii="Arial" w:hAnsi="Arial" w:eastAsia="Arial" w:cs="Arial"/>
          <w:b w:val="1"/>
          <w:bCs w:val="1"/>
          <w:noProof w:val="0"/>
          <w:sz w:val="56"/>
          <w:szCs w:val="56"/>
          <w:u w:val="single"/>
          <w:lang w:val="en-US"/>
        </w:rPr>
      </w:pPr>
      <w:r w:rsidRPr="506F59FC" w:rsidR="786CB0F0">
        <w:rPr>
          <w:rFonts w:ascii="Arial" w:hAnsi="Arial" w:eastAsia="Arial" w:cs="Arial"/>
          <w:b w:val="1"/>
          <w:bCs w:val="1"/>
          <w:noProof w:val="0"/>
          <w:sz w:val="56"/>
          <w:szCs w:val="56"/>
          <w:u w:val="single"/>
          <w:lang w:val="en-US"/>
        </w:rPr>
        <w:t>T</w:t>
      </w:r>
      <w:r w:rsidRPr="506F59FC" w:rsidR="78C151C8">
        <w:rPr>
          <w:rFonts w:ascii="Arial" w:hAnsi="Arial" w:eastAsia="Arial" w:cs="Arial"/>
          <w:b w:val="1"/>
          <w:bCs w:val="1"/>
          <w:noProof w:val="0"/>
          <w:sz w:val="56"/>
          <w:szCs w:val="56"/>
          <w:u w:val="single"/>
          <w:lang w:val="en-US"/>
        </w:rPr>
        <w:t>he Development of Equity</w:t>
      </w:r>
    </w:p>
    <w:p xmlns:wp14="http://schemas.microsoft.com/office/word/2010/wordml" w:rsidP="0FCCB0D5" wp14:paraId="6321CD24" wp14:textId="71E29F9F">
      <w:pPr>
        <w:pStyle w:val="Normal"/>
        <w:ind w:left="-20" w:right="-20"/>
        <w:rPr>
          <w:rFonts w:ascii="Arial" w:hAnsi="Arial" w:eastAsia="Arial" w:cs="Arial"/>
          <w:b w:val="1"/>
          <w:bCs w:val="1"/>
          <w:noProof w:val="0"/>
          <w:sz w:val="56"/>
          <w:szCs w:val="56"/>
          <w:u w:val="single"/>
          <w:lang w:val="en-US"/>
        </w:rPr>
      </w:pPr>
    </w:p>
    <w:p xmlns:wp14="http://schemas.microsoft.com/office/word/2010/wordml" w:rsidP="0FCCB0D5" wp14:paraId="7B79CD2C" wp14:textId="28332D46">
      <w:pPr>
        <w:pStyle w:val="Normal"/>
        <w:ind w:left="-20" w:right="-20"/>
        <w:rPr>
          <w:rFonts w:ascii="Arial" w:hAnsi="Arial" w:eastAsia="Arial" w:cs="Arial"/>
          <w:b w:val="1"/>
          <w:bCs w:val="1"/>
          <w:noProof w:val="0"/>
          <w:sz w:val="56"/>
          <w:szCs w:val="56"/>
          <w:u w:val="single"/>
          <w:lang w:val="en-US"/>
        </w:rPr>
      </w:pPr>
      <w:r w:rsidRPr="0FCCB0D5" w:rsidR="786CB0F0">
        <w:rPr>
          <w:rFonts w:ascii="Arial" w:hAnsi="Arial" w:eastAsia="Arial" w:cs="Arial"/>
          <w:b w:val="1"/>
          <w:bCs w:val="1"/>
          <w:noProof w:val="0"/>
          <w:sz w:val="56"/>
          <w:szCs w:val="56"/>
          <w:u w:val="single"/>
          <w:lang w:val="en-US"/>
        </w:rPr>
        <w:t>By Artur Zacharski</w:t>
      </w:r>
    </w:p>
    <w:p w:rsidR="506F59FC" w:rsidP="737D2D5F" w:rsidRDefault="506F59FC" w14:paraId="7F8B9AAF" w14:textId="4D2E0721">
      <w:pPr>
        <w:pStyle w:val="Normal"/>
        <w:ind w:left="-20" w:right="-20"/>
        <w:rPr>
          <w:rFonts w:ascii="Arial" w:hAnsi="Arial" w:eastAsia="Arial" w:cs="Arial"/>
          <w:b w:val="1"/>
          <w:bCs w:val="1"/>
          <w:noProof w:val="0"/>
          <w:sz w:val="56"/>
          <w:szCs w:val="56"/>
          <w:lang w:val="en-US"/>
        </w:rPr>
      </w:pPr>
    </w:p>
    <w:p w:rsidR="737D2D5F" w:rsidP="737D2D5F" w:rsidRDefault="737D2D5F" w14:paraId="4371075E" w14:textId="5E077411">
      <w:pPr>
        <w:pStyle w:val="Normal"/>
        <w:ind w:left="-20" w:right="-20"/>
        <w:rPr>
          <w:rFonts w:ascii="Arial" w:hAnsi="Arial" w:eastAsia="Arial" w:cs="Arial"/>
          <w:b w:val="1"/>
          <w:bCs w:val="1"/>
          <w:noProof w:val="0"/>
          <w:sz w:val="56"/>
          <w:szCs w:val="56"/>
          <w:lang w:val="en-US"/>
        </w:rPr>
      </w:pPr>
    </w:p>
    <w:p w:rsidR="2A9C7EA3" w:rsidP="2A9C7EA3" w:rsidRDefault="2A9C7EA3" w14:paraId="775F2616" w14:textId="3F37BAB7">
      <w:pPr>
        <w:pStyle w:val="Normal"/>
        <w:rPr>
          <w:rFonts w:ascii="Arial" w:hAnsi="Arial" w:eastAsia="Arial" w:cs="Arial"/>
        </w:rPr>
      </w:pPr>
      <w:r w:rsidRPr="10809A24" w:rsidR="4ED748D9">
        <w:rPr>
          <w:rFonts w:ascii="Arial" w:hAnsi="Arial" w:eastAsia="Arial" w:cs="Arial"/>
        </w:rPr>
        <w:t xml:space="preserve">The introduction of </w:t>
      </w:r>
      <w:r w:rsidRPr="10809A24" w:rsidR="09338DA7">
        <w:rPr>
          <w:rFonts w:ascii="Arial" w:hAnsi="Arial" w:eastAsia="Arial" w:cs="Arial"/>
        </w:rPr>
        <w:t>e</w:t>
      </w:r>
      <w:r w:rsidRPr="10809A24" w:rsidR="4ED748D9">
        <w:rPr>
          <w:rFonts w:ascii="Arial" w:hAnsi="Arial" w:eastAsia="Arial" w:cs="Arial"/>
        </w:rPr>
        <w:t>quity in England and Wales</w:t>
      </w:r>
      <w:r w:rsidRPr="10809A24" w:rsidR="16F9899C">
        <w:rPr>
          <w:rFonts w:ascii="Arial" w:hAnsi="Arial" w:eastAsia="Arial" w:cs="Arial"/>
        </w:rPr>
        <w:t xml:space="preserve"> stems back to the issu</w:t>
      </w:r>
      <w:r w:rsidRPr="10809A24" w:rsidR="4426C33C">
        <w:rPr>
          <w:rFonts w:ascii="Arial" w:hAnsi="Arial" w:eastAsia="Arial" w:cs="Arial"/>
        </w:rPr>
        <w:t>es and struggles the common law system of justice faced.</w:t>
      </w:r>
      <w:r w:rsidRPr="10809A24" w:rsidR="29DFCC39">
        <w:rPr>
          <w:rFonts w:ascii="Arial" w:hAnsi="Arial" w:eastAsia="Arial" w:cs="Arial"/>
        </w:rPr>
        <w:t xml:space="preserve"> </w:t>
      </w:r>
      <w:r w:rsidRPr="10809A24" w:rsidR="561686AF">
        <w:rPr>
          <w:rFonts w:ascii="Arial" w:hAnsi="Arial" w:eastAsia="Arial" w:cs="Arial"/>
        </w:rPr>
        <w:t xml:space="preserve">It is described that the </w:t>
      </w:r>
      <w:r w:rsidRPr="10809A24" w:rsidR="19DAC96F">
        <w:rPr>
          <w:rFonts w:ascii="Arial" w:hAnsi="Arial" w:eastAsia="Arial" w:cs="Arial"/>
        </w:rPr>
        <w:t xml:space="preserve">United Kingdom (UK) </w:t>
      </w:r>
      <w:r w:rsidRPr="10809A24" w:rsidR="561686AF">
        <w:rPr>
          <w:rFonts w:ascii="Arial" w:hAnsi="Arial" w:eastAsia="Arial" w:cs="Arial"/>
        </w:rPr>
        <w:t xml:space="preserve">had long struggled to ensure common law principles </w:t>
      </w:r>
      <w:r w:rsidRPr="10809A24" w:rsidR="44BA9535">
        <w:rPr>
          <w:rFonts w:ascii="Arial" w:hAnsi="Arial" w:eastAsia="Arial" w:cs="Arial"/>
        </w:rPr>
        <w:t>were</w:t>
      </w:r>
      <w:r w:rsidRPr="10809A24" w:rsidR="561686AF">
        <w:rPr>
          <w:rFonts w:ascii="Arial" w:hAnsi="Arial" w:eastAsia="Arial" w:cs="Arial"/>
        </w:rPr>
        <w:t xml:space="preserve"> applied </w:t>
      </w:r>
      <w:r w:rsidRPr="10809A24" w:rsidR="41B1F3EE">
        <w:rPr>
          <w:rFonts w:ascii="Arial" w:hAnsi="Arial" w:eastAsia="Arial" w:cs="Arial"/>
        </w:rPr>
        <w:t>fairly. Therefore,</w:t>
      </w:r>
      <w:r w:rsidRPr="10809A24" w:rsidR="5FE87F12">
        <w:rPr>
          <w:rFonts w:ascii="Arial" w:hAnsi="Arial" w:eastAsia="Arial" w:cs="Arial"/>
        </w:rPr>
        <w:t xml:space="preserve"> the introduction of</w:t>
      </w:r>
      <w:r w:rsidRPr="10809A24" w:rsidR="4426C33C">
        <w:rPr>
          <w:rFonts w:ascii="Arial" w:hAnsi="Arial" w:eastAsia="Arial" w:cs="Arial"/>
        </w:rPr>
        <w:t xml:space="preserve"> </w:t>
      </w:r>
      <w:r w:rsidRPr="10809A24" w:rsidR="0797BD46">
        <w:rPr>
          <w:rFonts w:ascii="Arial" w:hAnsi="Arial" w:eastAsia="Arial" w:cs="Arial"/>
        </w:rPr>
        <w:t>e</w:t>
      </w:r>
      <w:r w:rsidRPr="10809A24" w:rsidR="4426C33C">
        <w:rPr>
          <w:rFonts w:ascii="Arial" w:hAnsi="Arial" w:eastAsia="Arial" w:cs="Arial"/>
        </w:rPr>
        <w:t>quity</w:t>
      </w:r>
      <w:r w:rsidRPr="10809A24" w:rsidR="4ED748D9">
        <w:rPr>
          <w:rFonts w:ascii="Arial" w:hAnsi="Arial" w:eastAsia="Arial" w:cs="Arial"/>
        </w:rPr>
        <w:t xml:space="preserve"> was an essential step </w:t>
      </w:r>
      <w:r w:rsidRPr="10809A24" w:rsidR="79179B49">
        <w:rPr>
          <w:rFonts w:ascii="Arial" w:hAnsi="Arial" w:eastAsia="Arial" w:cs="Arial"/>
        </w:rPr>
        <w:t xml:space="preserve">to </w:t>
      </w:r>
      <w:r w:rsidRPr="10809A24" w:rsidR="4ED748D9">
        <w:rPr>
          <w:rFonts w:ascii="Arial" w:hAnsi="Arial" w:eastAsia="Arial" w:cs="Arial"/>
        </w:rPr>
        <w:t>the development of law</w:t>
      </w:r>
      <w:r w:rsidRPr="10809A24" w:rsidR="7C438994">
        <w:rPr>
          <w:rFonts w:ascii="Arial" w:hAnsi="Arial" w:eastAsia="Arial" w:cs="Arial"/>
        </w:rPr>
        <w:t>,</w:t>
      </w:r>
      <w:r w:rsidRPr="10809A24" w:rsidR="4ED748D9">
        <w:rPr>
          <w:rFonts w:ascii="Arial" w:hAnsi="Arial" w:eastAsia="Arial" w:cs="Arial"/>
        </w:rPr>
        <w:t xml:space="preserve"> </w:t>
      </w:r>
      <w:r w:rsidRPr="10809A24" w:rsidR="0C001D8D">
        <w:rPr>
          <w:rFonts w:ascii="Arial" w:hAnsi="Arial" w:eastAsia="Arial" w:cs="Arial"/>
        </w:rPr>
        <w:t>since</w:t>
      </w:r>
      <w:r w:rsidRPr="10809A24" w:rsidR="071597A7">
        <w:rPr>
          <w:rFonts w:ascii="Arial" w:hAnsi="Arial" w:eastAsia="Arial" w:cs="Arial"/>
        </w:rPr>
        <w:t xml:space="preserve"> </w:t>
      </w:r>
      <w:r w:rsidRPr="10809A24" w:rsidR="3A8856D6">
        <w:rPr>
          <w:rFonts w:ascii="Arial" w:hAnsi="Arial" w:eastAsia="Arial" w:cs="Arial"/>
        </w:rPr>
        <w:t>e</w:t>
      </w:r>
      <w:r w:rsidRPr="10809A24" w:rsidR="071597A7">
        <w:rPr>
          <w:rFonts w:ascii="Arial" w:hAnsi="Arial" w:eastAsia="Arial" w:cs="Arial"/>
        </w:rPr>
        <w:t xml:space="preserve">quity has the power to achieve justice while not replacing the UK’s </w:t>
      </w:r>
      <w:r w:rsidRPr="10809A24" w:rsidR="7EE368F4">
        <w:rPr>
          <w:rFonts w:ascii="Arial" w:hAnsi="Arial" w:eastAsia="Arial" w:cs="Arial"/>
        </w:rPr>
        <w:t>foundations</w:t>
      </w:r>
      <w:r w:rsidRPr="10809A24" w:rsidR="1D62A551">
        <w:rPr>
          <w:rFonts w:ascii="Arial" w:hAnsi="Arial" w:eastAsia="Arial" w:cs="Arial"/>
        </w:rPr>
        <w:t xml:space="preserve"> </w:t>
      </w:r>
      <w:r w:rsidRPr="10809A24" w:rsidR="6DA74815">
        <w:rPr>
          <w:rFonts w:ascii="Arial" w:hAnsi="Arial" w:eastAsia="Arial" w:cs="Arial"/>
        </w:rPr>
        <w:t>(Griffin</w:t>
      </w:r>
      <w:r w:rsidRPr="10809A24" w:rsidR="378F9BD9">
        <w:rPr>
          <w:rFonts w:ascii="Arial" w:hAnsi="Arial" w:eastAsia="Arial" w:cs="Arial"/>
        </w:rPr>
        <w:t>, 2021)</w:t>
      </w:r>
      <w:r w:rsidRPr="10809A24" w:rsidR="7CCD3536">
        <w:rPr>
          <w:rFonts w:ascii="Arial" w:hAnsi="Arial" w:eastAsia="Arial" w:cs="Arial"/>
        </w:rPr>
        <w:t xml:space="preserve">. This essay will consider key aspects that will be used to evaluate the role of </w:t>
      </w:r>
      <w:r w:rsidRPr="10809A24" w:rsidR="38BCB0C0">
        <w:rPr>
          <w:rFonts w:ascii="Arial" w:hAnsi="Arial" w:eastAsia="Arial" w:cs="Arial"/>
        </w:rPr>
        <w:t>e</w:t>
      </w:r>
      <w:r w:rsidRPr="10809A24" w:rsidR="7CCD3536">
        <w:rPr>
          <w:rFonts w:ascii="Arial" w:hAnsi="Arial" w:eastAsia="Arial" w:cs="Arial"/>
        </w:rPr>
        <w:t xml:space="preserve">quity in the laws of England and Wales. Some of which </w:t>
      </w:r>
      <w:bookmarkStart w:name="_Int_h4QZz3Q4" w:id="863521840"/>
      <w:r w:rsidRPr="10809A24" w:rsidR="7CCD3536">
        <w:rPr>
          <w:rFonts w:ascii="Arial" w:hAnsi="Arial" w:eastAsia="Arial" w:cs="Arial"/>
        </w:rPr>
        <w:t>considering</w:t>
      </w:r>
      <w:bookmarkEnd w:id="863521840"/>
      <w:r w:rsidRPr="10809A24" w:rsidR="7CCD3536">
        <w:rPr>
          <w:rFonts w:ascii="Arial" w:hAnsi="Arial" w:eastAsia="Arial" w:cs="Arial"/>
        </w:rPr>
        <w:t xml:space="preserve"> aspects su</w:t>
      </w:r>
      <w:r w:rsidRPr="10809A24" w:rsidR="41547EAA">
        <w:rPr>
          <w:rFonts w:ascii="Arial" w:hAnsi="Arial" w:eastAsia="Arial" w:cs="Arial"/>
        </w:rPr>
        <w:t>rrounding common la</w:t>
      </w:r>
      <w:r w:rsidRPr="10809A24" w:rsidR="27D7293A">
        <w:rPr>
          <w:rFonts w:ascii="Arial" w:hAnsi="Arial" w:eastAsia="Arial" w:cs="Arial"/>
        </w:rPr>
        <w:t>w as such</w:t>
      </w:r>
      <w:r w:rsidRPr="10809A24" w:rsidR="172A32D9">
        <w:rPr>
          <w:rFonts w:ascii="Arial" w:hAnsi="Arial" w:eastAsia="Arial" w:cs="Arial"/>
        </w:rPr>
        <w:t xml:space="preserve">, </w:t>
      </w:r>
      <w:r w:rsidRPr="10809A24" w:rsidR="2B0EC9FC">
        <w:rPr>
          <w:rFonts w:ascii="Arial" w:hAnsi="Arial" w:eastAsia="Arial" w:cs="Arial"/>
        </w:rPr>
        <w:t>the remedies common law provided and relevant issues surrounding common law</w:t>
      </w:r>
      <w:r w:rsidRPr="10809A24" w:rsidR="41547EAA">
        <w:rPr>
          <w:rFonts w:ascii="Arial" w:hAnsi="Arial" w:eastAsia="Arial" w:cs="Arial"/>
        </w:rPr>
        <w:t>.</w:t>
      </w:r>
      <w:r w:rsidRPr="10809A24" w:rsidR="7393BD5A">
        <w:rPr>
          <w:rFonts w:ascii="Arial" w:hAnsi="Arial" w:eastAsia="Arial" w:cs="Arial"/>
        </w:rPr>
        <w:t xml:space="preserve"> </w:t>
      </w:r>
      <w:r w:rsidRPr="10809A24" w:rsidR="7393BD5A">
        <w:rPr>
          <w:rFonts w:ascii="Arial" w:hAnsi="Arial" w:eastAsia="Arial" w:cs="Arial"/>
        </w:rPr>
        <w:t>Moreover, it will consider</w:t>
      </w:r>
      <w:r w:rsidRPr="10809A24" w:rsidR="41547EAA">
        <w:rPr>
          <w:rFonts w:ascii="Arial" w:hAnsi="Arial" w:eastAsia="Arial" w:cs="Arial"/>
        </w:rPr>
        <w:t xml:space="preserve"> </w:t>
      </w:r>
      <w:r w:rsidRPr="10809A24" w:rsidR="5E7DDBB0">
        <w:rPr>
          <w:rFonts w:ascii="Arial" w:hAnsi="Arial" w:eastAsia="Arial" w:cs="Arial"/>
        </w:rPr>
        <w:t>how equity developed</w:t>
      </w:r>
      <w:r w:rsidRPr="10809A24" w:rsidR="750B2E84">
        <w:rPr>
          <w:rFonts w:ascii="Arial" w:hAnsi="Arial" w:eastAsia="Arial" w:cs="Arial"/>
        </w:rPr>
        <w:t xml:space="preserve"> over the years</w:t>
      </w:r>
      <w:r w:rsidRPr="10809A24" w:rsidR="41547EAA">
        <w:rPr>
          <w:rFonts w:ascii="Arial" w:hAnsi="Arial" w:eastAsia="Arial" w:cs="Arial"/>
        </w:rPr>
        <w:t xml:space="preserve"> </w:t>
      </w:r>
      <w:r w:rsidRPr="10809A24" w:rsidR="41547EAA">
        <w:rPr>
          <w:rFonts w:ascii="Arial" w:hAnsi="Arial" w:eastAsia="Arial" w:cs="Arial"/>
        </w:rPr>
        <w:t xml:space="preserve">and equity in the modern </w:t>
      </w:r>
      <w:r w:rsidRPr="10809A24" w:rsidR="41547EAA">
        <w:rPr>
          <w:rFonts w:ascii="Arial" w:hAnsi="Arial" w:eastAsia="Arial" w:cs="Arial"/>
        </w:rPr>
        <w:t xml:space="preserve">day </w:t>
      </w:r>
      <w:r w:rsidRPr="10809A24" w:rsidR="2B892693">
        <w:rPr>
          <w:rFonts w:ascii="Arial" w:hAnsi="Arial" w:eastAsia="Arial" w:cs="Arial"/>
        </w:rPr>
        <w:t>with regards to trust</w:t>
      </w:r>
      <w:r w:rsidRPr="10809A24" w:rsidR="51DB8A42">
        <w:rPr>
          <w:rFonts w:ascii="Arial" w:hAnsi="Arial" w:eastAsia="Arial" w:cs="Arial"/>
        </w:rPr>
        <w:t>s.</w:t>
      </w:r>
    </w:p>
    <w:p w:rsidR="10809A24" w:rsidP="10809A24" w:rsidRDefault="10809A24" w14:paraId="138C080C" w14:textId="0CC44B27">
      <w:pPr>
        <w:pStyle w:val="Normal"/>
        <w:rPr>
          <w:rFonts w:ascii="Arial" w:hAnsi="Arial" w:eastAsia="Arial" w:cs="Arial"/>
        </w:rPr>
      </w:pPr>
    </w:p>
    <w:p w:rsidR="3B90B4BB" w:rsidP="2A9C7EA3" w:rsidRDefault="3B90B4BB" w14:paraId="3F3EFEB7" w14:textId="06EFE2B9">
      <w:pPr>
        <w:pStyle w:val="Normal"/>
        <w:rPr>
          <w:rFonts w:ascii="Arial" w:hAnsi="Arial" w:eastAsia="Arial" w:cs="Arial"/>
        </w:rPr>
      </w:pPr>
      <w:r w:rsidRPr="10809A24" w:rsidR="3B90B4BB">
        <w:rPr>
          <w:rFonts w:ascii="Arial" w:hAnsi="Arial" w:eastAsia="Arial" w:cs="Arial"/>
        </w:rPr>
        <w:t xml:space="preserve">To begin, </w:t>
      </w:r>
      <w:r w:rsidRPr="10809A24" w:rsidR="0CEC89CA">
        <w:rPr>
          <w:rFonts w:ascii="Arial" w:hAnsi="Arial" w:eastAsia="Arial" w:cs="Arial"/>
        </w:rPr>
        <w:t xml:space="preserve">common law has its origin from custom and precedent. </w:t>
      </w:r>
      <w:r w:rsidRPr="10809A24" w:rsidR="2AC39BBE">
        <w:rPr>
          <w:rFonts w:ascii="Arial" w:hAnsi="Arial" w:eastAsia="Arial" w:cs="Arial"/>
        </w:rPr>
        <w:t xml:space="preserve">Custom refers to unwritten rules that were adopted by the legal system and considered as norms to </w:t>
      </w:r>
      <w:r w:rsidRPr="10809A24" w:rsidR="2AC39BBE">
        <w:rPr>
          <w:rFonts w:ascii="Arial" w:hAnsi="Arial" w:eastAsia="Arial" w:cs="Arial"/>
        </w:rPr>
        <w:t>determine</w:t>
      </w:r>
      <w:r w:rsidRPr="10809A24" w:rsidR="2AC39BBE">
        <w:rPr>
          <w:rFonts w:ascii="Arial" w:hAnsi="Arial" w:eastAsia="Arial" w:cs="Arial"/>
        </w:rPr>
        <w:t xml:space="preserve"> </w:t>
      </w:r>
      <w:r w:rsidRPr="10809A24" w:rsidR="663C524A">
        <w:rPr>
          <w:rFonts w:ascii="Arial" w:hAnsi="Arial" w:eastAsia="Arial" w:cs="Arial"/>
        </w:rPr>
        <w:t>a ruling for</w:t>
      </w:r>
      <w:r w:rsidRPr="10809A24" w:rsidR="393F2B93">
        <w:rPr>
          <w:rFonts w:ascii="Arial" w:hAnsi="Arial" w:eastAsia="Arial" w:cs="Arial"/>
        </w:rPr>
        <w:t xml:space="preserve"> a</w:t>
      </w:r>
      <w:r w:rsidRPr="10809A24" w:rsidR="663C524A">
        <w:rPr>
          <w:rFonts w:ascii="Arial" w:hAnsi="Arial" w:eastAsia="Arial" w:cs="Arial"/>
        </w:rPr>
        <w:t xml:space="preserve"> specific case based on the given society</w:t>
      </w:r>
      <w:r w:rsidRPr="10809A24" w:rsidR="54804DC0">
        <w:rPr>
          <w:rFonts w:ascii="Arial" w:hAnsi="Arial" w:eastAsia="Arial" w:cs="Arial"/>
        </w:rPr>
        <w:t xml:space="preserve"> (Duxbury, 2017)</w:t>
      </w:r>
      <w:r w:rsidRPr="10809A24" w:rsidR="663C524A">
        <w:rPr>
          <w:rFonts w:ascii="Arial" w:hAnsi="Arial" w:eastAsia="Arial" w:cs="Arial"/>
        </w:rPr>
        <w:t xml:space="preserve">. </w:t>
      </w:r>
      <w:r w:rsidRPr="10809A24" w:rsidR="61AE602F">
        <w:rPr>
          <w:rFonts w:ascii="Arial" w:hAnsi="Arial" w:eastAsia="Arial" w:cs="Arial"/>
        </w:rPr>
        <w:t>Whereas</w:t>
      </w:r>
      <w:r w:rsidRPr="10809A24" w:rsidR="663C524A">
        <w:rPr>
          <w:rFonts w:ascii="Arial" w:hAnsi="Arial" w:eastAsia="Arial" w:cs="Arial"/>
        </w:rPr>
        <w:t xml:space="preserve"> precedent refers to</w:t>
      </w:r>
      <w:r w:rsidRPr="10809A24" w:rsidR="53FC1B9E">
        <w:rPr>
          <w:rFonts w:ascii="Arial" w:hAnsi="Arial" w:eastAsia="Arial" w:cs="Arial"/>
        </w:rPr>
        <w:t xml:space="preserve"> th</w:t>
      </w:r>
      <w:r w:rsidRPr="10809A24" w:rsidR="50CFECF9">
        <w:rPr>
          <w:rFonts w:ascii="Arial" w:hAnsi="Arial" w:eastAsia="Arial" w:cs="Arial"/>
        </w:rPr>
        <w:t xml:space="preserve">e method of </w:t>
      </w:r>
      <w:bookmarkStart w:name="_Int_QcceytMd" w:id="995105743"/>
      <w:r w:rsidRPr="10809A24" w:rsidR="65347FBA">
        <w:rPr>
          <w:rFonts w:ascii="Arial" w:hAnsi="Arial" w:eastAsia="Arial" w:cs="Arial"/>
        </w:rPr>
        <w:t>court</w:t>
      </w:r>
      <w:r w:rsidRPr="10809A24" w:rsidR="61401B97">
        <w:rPr>
          <w:rFonts w:ascii="Arial" w:hAnsi="Arial" w:eastAsia="Arial" w:cs="Arial"/>
        </w:rPr>
        <w:t>s</w:t>
      </w:r>
      <w:bookmarkEnd w:id="995105743"/>
      <w:r w:rsidRPr="10809A24" w:rsidR="50CFECF9">
        <w:rPr>
          <w:rFonts w:ascii="Arial" w:hAnsi="Arial" w:eastAsia="Arial" w:cs="Arial"/>
        </w:rPr>
        <w:t xml:space="preserve"> ruling out a decision on a specific case, based on </w:t>
      </w:r>
      <w:r w:rsidRPr="10809A24" w:rsidR="50CFECF9">
        <w:rPr>
          <w:rFonts w:ascii="Arial" w:hAnsi="Arial" w:eastAsia="Arial" w:cs="Arial"/>
        </w:rPr>
        <w:t>previous</w:t>
      </w:r>
      <w:r w:rsidRPr="10809A24" w:rsidR="50CFECF9">
        <w:rPr>
          <w:rFonts w:ascii="Arial" w:hAnsi="Arial" w:eastAsia="Arial" w:cs="Arial"/>
        </w:rPr>
        <w:t xml:space="preserve"> rulings on </w:t>
      </w:r>
      <w:r w:rsidRPr="10809A24" w:rsidR="50CFECF9">
        <w:rPr>
          <w:rFonts w:ascii="Arial" w:hAnsi="Arial" w:eastAsia="Arial" w:cs="Arial"/>
        </w:rPr>
        <w:t>previous</w:t>
      </w:r>
      <w:r w:rsidRPr="10809A24" w:rsidR="50CFECF9">
        <w:rPr>
          <w:rFonts w:ascii="Arial" w:hAnsi="Arial" w:eastAsia="Arial" w:cs="Arial"/>
        </w:rPr>
        <w:t xml:space="preserve"> cases that have similar aspects to them and require similar legislation</w:t>
      </w:r>
      <w:r w:rsidRPr="10809A24" w:rsidR="59ECB8FA">
        <w:rPr>
          <w:rFonts w:ascii="Arial" w:hAnsi="Arial" w:eastAsia="Arial" w:cs="Arial"/>
        </w:rPr>
        <w:t xml:space="preserve"> (LexisNexis, 2024)</w:t>
      </w:r>
      <w:r w:rsidRPr="10809A24" w:rsidR="50CFECF9">
        <w:rPr>
          <w:rFonts w:ascii="Arial" w:hAnsi="Arial" w:eastAsia="Arial" w:cs="Arial"/>
        </w:rPr>
        <w:t>.</w:t>
      </w:r>
      <w:r w:rsidRPr="10809A24" w:rsidR="663C524A">
        <w:rPr>
          <w:rFonts w:ascii="Arial" w:hAnsi="Arial" w:eastAsia="Arial" w:cs="Arial"/>
        </w:rPr>
        <w:t xml:space="preserve"> </w:t>
      </w:r>
      <w:r w:rsidRPr="10809A24" w:rsidR="0CEC89CA">
        <w:rPr>
          <w:rFonts w:ascii="Arial" w:hAnsi="Arial" w:eastAsia="Arial" w:cs="Arial"/>
        </w:rPr>
        <w:t xml:space="preserve">These </w:t>
      </w:r>
      <w:r w:rsidRPr="10809A24" w:rsidR="410BAF26">
        <w:rPr>
          <w:rFonts w:ascii="Arial" w:hAnsi="Arial" w:eastAsia="Arial" w:cs="Arial"/>
        </w:rPr>
        <w:t>customs</w:t>
      </w:r>
      <w:r w:rsidRPr="10809A24" w:rsidR="0CEC89CA">
        <w:rPr>
          <w:rFonts w:ascii="Arial" w:hAnsi="Arial" w:eastAsia="Arial" w:cs="Arial"/>
        </w:rPr>
        <w:t xml:space="preserve">, </w:t>
      </w:r>
      <w:r w:rsidRPr="10809A24" w:rsidR="44832B9C">
        <w:rPr>
          <w:rFonts w:ascii="Arial" w:hAnsi="Arial" w:eastAsia="Arial" w:cs="Arial"/>
        </w:rPr>
        <w:t>precedents</w:t>
      </w:r>
      <w:r w:rsidRPr="10809A24" w:rsidR="0CEC89CA">
        <w:rPr>
          <w:rFonts w:ascii="Arial" w:hAnsi="Arial" w:eastAsia="Arial" w:cs="Arial"/>
        </w:rPr>
        <w:t xml:space="preserve"> and </w:t>
      </w:r>
      <w:r w:rsidRPr="10809A24" w:rsidR="6D415663">
        <w:rPr>
          <w:rFonts w:ascii="Arial" w:hAnsi="Arial" w:eastAsia="Arial" w:cs="Arial"/>
        </w:rPr>
        <w:t>rulings</w:t>
      </w:r>
      <w:r w:rsidRPr="10809A24" w:rsidR="0CEC89CA">
        <w:rPr>
          <w:rFonts w:ascii="Arial" w:hAnsi="Arial" w:eastAsia="Arial" w:cs="Arial"/>
        </w:rPr>
        <w:t xml:space="preserve"> of courts </w:t>
      </w:r>
      <w:r w:rsidRPr="10809A24" w:rsidR="0154594B">
        <w:rPr>
          <w:rFonts w:ascii="Arial" w:hAnsi="Arial" w:eastAsia="Arial" w:cs="Arial"/>
        </w:rPr>
        <w:t>have</w:t>
      </w:r>
      <w:r w:rsidRPr="10809A24" w:rsidR="0CEC89CA">
        <w:rPr>
          <w:rFonts w:ascii="Arial" w:hAnsi="Arial" w:eastAsia="Arial" w:cs="Arial"/>
        </w:rPr>
        <w:t xml:space="preserve"> b</w:t>
      </w:r>
      <w:r w:rsidRPr="10809A24" w:rsidR="7A3CF8BF">
        <w:rPr>
          <w:rFonts w:ascii="Arial" w:hAnsi="Arial" w:eastAsia="Arial" w:cs="Arial"/>
        </w:rPr>
        <w:t>e</w:t>
      </w:r>
      <w:r w:rsidRPr="10809A24" w:rsidR="4213A859">
        <w:rPr>
          <w:rFonts w:ascii="Arial" w:hAnsi="Arial" w:eastAsia="Arial" w:cs="Arial"/>
        </w:rPr>
        <w:t>en</w:t>
      </w:r>
      <w:r w:rsidRPr="10809A24" w:rsidR="7A3CF8BF">
        <w:rPr>
          <w:rFonts w:ascii="Arial" w:hAnsi="Arial" w:eastAsia="Arial" w:cs="Arial"/>
        </w:rPr>
        <w:t xml:space="preserve"> </w:t>
      </w:r>
      <w:r w:rsidRPr="10809A24" w:rsidR="7A3CF8BF">
        <w:rPr>
          <w:rFonts w:ascii="Arial" w:hAnsi="Arial" w:eastAsia="Arial" w:cs="Arial"/>
        </w:rPr>
        <w:t>determined</w:t>
      </w:r>
      <w:r w:rsidRPr="10809A24" w:rsidR="7A3CF8BF">
        <w:rPr>
          <w:rFonts w:ascii="Arial" w:hAnsi="Arial" w:eastAsia="Arial" w:cs="Arial"/>
        </w:rPr>
        <w:t xml:space="preserve"> and declared by judges of the common law system (ICLR, 2018).</w:t>
      </w:r>
      <w:r w:rsidRPr="10809A24" w:rsidR="56B6921C">
        <w:rPr>
          <w:rFonts w:ascii="Arial" w:hAnsi="Arial" w:eastAsia="Arial" w:cs="Arial"/>
        </w:rPr>
        <w:t xml:space="preserve"> Risen from the</w:t>
      </w:r>
      <w:r w:rsidRPr="10809A24" w:rsidR="65626CF6">
        <w:rPr>
          <w:rFonts w:ascii="Arial" w:hAnsi="Arial" w:eastAsia="Arial" w:cs="Arial"/>
        </w:rPr>
        <w:t xml:space="preserve"> legal reforms of King Henry II in the 12</w:t>
      </w:r>
      <w:r w:rsidRPr="10809A24" w:rsidR="65626CF6">
        <w:rPr>
          <w:rFonts w:ascii="Arial" w:hAnsi="Arial" w:eastAsia="Arial" w:cs="Arial"/>
          <w:vertAlign w:val="superscript"/>
        </w:rPr>
        <w:t>th</w:t>
      </w:r>
      <w:r w:rsidRPr="10809A24" w:rsidR="65626CF6">
        <w:rPr>
          <w:rFonts w:ascii="Arial" w:hAnsi="Arial" w:eastAsia="Arial" w:cs="Arial"/>
        </w:rPr>
        <w:t xml:space="preserve"> century, it was considered and known as “common” as it was used</w:t>
      </w:r>
      <w:r w:rsidRPr="10809A24" w:rsidR="0E7AA701">
        <w:rPr>
          <w:rFonts w:ascii="Arial" w:hAnsi="Arial" w:eastAsia="Arial" w:cs="Arial"/>
        </w:rPr>
        <w:t xml:space="preserve"> and practiced</w:t>
      </w:r>
      <w:r w:rsidRPr="10809A24" w:rsidR="65626CF6">
        <w:rPr>
          <w:rFonts w:ascii="Arial" w:hAnsi="Arial" w:eastAsia="Arial" w:cs="Arial"/>
        </w:rPr>
        <w:t xml:space="preserve"> </w:t>
      </w:r>
      <w:r w:rsidRPr="10809A24" w:rsidR="65626CF6">
        <w:rPr>
          <w:rFonts w:ascii="Arial" w:hAnsi="Arial" w:eastAsia="Arial" w:cs="Arial"/>
        </w:rPr>
        <w:t xml:space="preserve">simultaneously </w:t>
      </w:r>
      <w:r w:rsidRPr="10809A24" w:rsidR="7FA963F9">
        <w:rPr>
          <w:rFonts w:ascii="Arial" w:hAnsi="Arial" w:eastAsia="Arial" w:cs="Arial"/>
        </w:rPr>
        <w:t>across the country</w:t>
      </w:r>
      <w:r w:rsidRPr="10809A24" w:rsidR="2F283468">
        <w:rPr>
          <w:rFonts w:ascii="Arial" w:hAnsi="Arial" w:eastAsia="Arial" w:cs="Arial"/>
        </w:rPr>
        <w:t xml:space="preserve">. </w:t>
      </w:r>
      <w:r w:rsidRPr="10809A24" w:rsidR="285038C7">
        <w:rPr>
          <w:rFonts w:ascii="Arial" w:hAnsi="Arial" w:eastAsia="Arial" w:cs="Arial"/>
        </w:rPr>
        <w:t>Essentially, the</w:t>
      </w:r>
      <w:r w:rsidRPr="10809A24" w:rsidR="285038C7">
        <w:rPr>
          <w:rFonts w:ascii="Arial" w:hAnsi="Arial" w:eastAsia="Arial" w:cs="Arial"/>
        </w:rPr>
        <w:t xml:space="preserve"> position of common law is that judges have been given the responsibility to ensure </w:t>
      </w:r>
      <w:r w:rsidRPr="10809A24" w:rsidR="48FDC62E">
        <w:rPr>
          <w:rFonts w:ascii="Arial" w:hAnsi="Arial" w:eastAsia="Arial" w:cs="Arial"/>
        </w:rPr>
        <w:t xml:space="preserve">that the law </w:t>
      </w:r>
      <w:r w:rsidRPr="10809A24" w:rsidR="48FDC62E">
        <w:rPr>
          <w:rFonts w:ascii="Arial" w:hAnsi="Arial" w:eastAsia="Arial" w:cs="Arial"/>
        </w:rPr>
        <w:t>remains</w:t>
      </w:r>
      <w:r w:rsidRPr="10809A24" w:rsidR="48FDC62E">
        <w:rPr>
          <w:rFonts w:ascii="Arial" w:hAnsi="Arial" w:eastAsia="Arial" w:cs="Arial"/>
        </w:rPr>
        <w:t xml:space="preserve"> side by side with current soci</w:t>
      </w:r>
      <w:r w:rsidRPr="10809A24" w:rsidR="53DBAE26">
        <w:rPr>
          <w:rFonts w:ascii="Arial" w:hAnsi="Arial" w:eastAsia="Arial" w:cs="Arial"/>
        </w:rPr>
        <w:t xml:space="preserve">etal </w:t>
      </w:r>
      <w:r w:rsidRPr="10809A24" w:rsidR="48FDC62E">
        <w:rPr>
          <w:rFonts w:ascii="Arial" w:hAnsi="Arial" w:eastAsia="Arial" w:cs="Arial"/>
        </w:rPr>
        <w:t xml:space="preserve">conditions and that the development of common law is judge-made. Common law can </w:t>
      </w:r>
      <w:r w:rsidRPr="10809A24" w:rsidR="48FDC62E">
        <w:rPr>
          <w:rFonts w:ascii="Arial" w:hAnsi="Arial" w:eastAsia="Arial" w:cs="Arial"/>
        </w:rPr>
        <w:t>change</w:t>
      </w:r>
      <w:r w:rsidRPr="10809A24" w:rsidR="6344BD31">
        <w:rPr>
          <w:rFonts w:ascii="Arial" w:hAnsi="Arial" w:eastAsia="Arial" w:cs="Arial"/>
        </w:rPr>
        <w:t>, depending on the subjectiveness of judges and drastic changes in society</w:t>
      </w:r>
      <w:r w:rsidRPr="10809A24" w:rsidR="72C81F96">
        <w:rPr>
          <w:rFonts w:ascii="Arial" w:hAnsi="Arial" w:eastAsia="Arial" w:cs="Arial"/>
        </w:rPr>
        <w:t xml:space="preserve"> (The Supreme Court UK, 2019)</w:t>
      </w:r>
      <w:r w:rsidRPr="10809A24" w:rsidR="27E659FF">
        <w:rPr>
          <w:rFonts w:ascii="Arial" w:hAnsi="Arial" w:eastAsia="Arial" w:cs="Arial"/>
        </w:rPr>
        <w:t xml:space="preserve">. </w:t>
      </w:r>
    </w:p>
    <w:p w:rsidR="10809A24" w:rsidP="10809A24" w:rsidRDefault="10809A24" w14:paraId="5271EF7C" w14:textId="41F01F56">
      <w:pPr>
        <w:pStyle w:val="Normal"/>
        <w:rPr>
          <w:rFonts w:ascii="Arial" w:hAnsi="Arial" w:eastAsia="Arial" w:cs="Arial"/>
        </w:rPr>
      </w:pPr>
    </w:p>
    <w:p w:rsidR="24C0531E" w:rsidP="6454035A" w:rsidRDefault="24C0531E" w14:paraId="46549C6C" w14:textId="24031018">
      <w:pPr>
        <w:pStyle w:val="Normal"/>
        <w:rPr>
          <w:rFonts w:ascii="Arial" w:hAnsi="Arial" w:eastAsia="Arial" w:cs="Arial"/>
        </w:rPr>
      </w:pPr>
      <w:r w:rsidRPr="6454035A" w:rsidR="24C0531E">
        <w:rPr>
          <w:rFonts w:ascii="Arial" w:hAnsi="Arial" w:eastAsia="Arial" w:cs="Arial"/>
        </w:rPr>
        <w:t>In the past, damages were the only possible remedy provided by common law</w:t>
      </w:r>
      <w:r w:rsidRPr="6454035A" w:rsidR="4D26706F">
        <w:rPr>
          <w:rFonts w:ascii="Arial" w:hAnsi="Arial" w:eastAsia="Arial" w:cs="Arial"/>
        </w:rPr>
        <w:t xml:space="preserve"> courts</w:t>
      </w:r>
      <w:r w:rsidRPr="6454035A" w:rsidR="24C0531E">
        <w:rPr>
          <w:rFonts w:ascii="Arial" w:hAnsi="Arial" w:eastAsia="Arial" w:cs="Arial"/>
        </w:rPr>
        <w:t xml:space="preserve">. </w:t>
      </w:r>
      <w:r w:rsidRPr="6454035A" w:rsidR="6F3D79E6">
        <w:rPr>
          <w:rFonts w:ascii="Arial" w:hAnsi="Arial" w:eastAsia="Arial" w:cs="Arial"/>
        </w:rPr>
        <w:t>Common</w:t>
      </w:r>
      <w:r w:rsidRPr="6454035A" w:rsidR="39047867">
        <w:rPr>
          <w:rFonts w:ascii="Arial" w:hAnsi="Arial" w:eastAsia="Arial" w:cs="Arial"/>
        </w:rPr>
        <w:t xml:space="preserve"> law</w:t>
      </w:r>
      <w:r w:rsidRPr="6454035A" w:rsidR="6F3D79E6">
        <w:rPr>
          <w:rFonts w:ascii="Arial" w:hAnsi="Arial" w:eastAsia="Arial" w:cs="Arial"/>
        </w:rPr>
        <w:t xml:space="preserve"> provided damages as a remedy </w:t>
      </w:r>
      <w:r w:rsidRPr="6454035A" w:rsidR="7E0FF3FC">
        <w:rPr>
          <w:rFonts w:ascii="Arial" w:hAnsi="Arial" w:eastAsia="Arial" w:cs="Arial"/>
        </w:rPr>
        <w:t>for a</w:t>
      </w:r>
      <w:r w:rsidRPr="6454035A" w:rsidR="6F3D79E6">
        <w:rPr>
          <w:rFonts w:ascii="Arial" w:hAnsi="Arial" w:eastAsia="Arial" w:cs="Arial"/>
        </w:rPr>
        <w:t xml:space="preserve"> </w:t>
      </w:r>
      <w:r w:rsidRPr="6454035A" w:rsidR="22C86319">
        <w:rPr>
          <w:rFonts w:ascii="Arial" w:hAnsi="Arial" w:eastAsia="Arial" w:cs="Arial"/>
        </w:rPr>
        <w:t xml:space="preserve">claimant's loss </w:t>
      </w:r>
      <w:r w:rsidRPr="6454035A" w:rsidR="72C6C42D">
        <w:rPr>
          <w:rFonts w:ascii="Arial" w:hAnsi="Arial" w:eastAsia="Arial" w:cs="Arial"/>
        </w:rPr>
        <w:t>in</w:t>
      </w:r>
      <w:r w:rsidRPr="6454035A" w:rsidR="6F3D79E6">
        <w:rPr>
          <w:rFonts w:ascii="Arial" w:hAnsi="Arial" w:eastAsia="Arial" w:cs="Arial"/>
        </w:rPr>
        <w:t xml:space="preserve"> a case for the </w:t>
      </w:r>
      <w:r w:rsidRPr="6454035A" w:rsidR="0FEB074E">
        <w:rPr>
          <w:rFonts w:ascii="Arial" w:hAnsi="Arial" w:eastAsia="Arial" w:cs="Arial"/>
        </w:rPr>
        <w:t>inadequate</w:t>
      </w:r>
      <w:r w:rsidRPr="6454035A" w:rsidR="5D626695">
        <w:rPr>
          <w:rFonts w:ascii="Arial" w:hAnsi="Arial" w:eastAsia="Arial" w:cs="Arial"/>
        </w:rPr>
        <w:t xml:space="preserve"> or non-</w:t>
      </w:r>
      <w:r w:rsidRPr="6454035A" w:rsidR="29FE2FF4">
        <w:rPr>
          <w:rFonts w:ascii="Arial" w:hAnsi="Arial" w:eastAsia="Arial" w:cs="Arial"/>
        </w:rPr>
        <w:t xml:space="preserve">performance of </w:t>
      </w:r>
      <w:r w:rsidRPr="6454035A" w:rsidR="7D3B7643">
        <w:rPr>
          <w:rFonts w:ascii="Arial" w:hAnsi="Arial" w:eastAsia="Arial" w:cs="Arial"/>
        </w:rPr>
        <w:t>defendants in a contract</w:t>
      </w:r>
      <w:r w:rsidRPr="6454035A" w:rsidR="654B4410">
        <w:rPr>
          <w:rFonts w:ascii="Arial" w:hAnsi="Arial" w:eastAsia="Arial" w:cs="Arial"/>
        </w:rPr>
        <w:t xml:space="preserve">. </w:t>
      </w:r>
      <w:r w:rsidRPr="6454035A" w:rsidR="2B067C0A">
        <w:rPr>
          <w:rFonts w:ascii="Arial" w:hAnsi="Arial" w:eastAsia="Arial" w:cs="Arial"/>
        </w:rPr>
        <w:t>Damages were awarded with the intention to compensate the defendant of a given case and to restore their deprived position as much as possible or to the point where it can be cons</w:t>
      </w:r>
      <w:r w:rsidRPr="6454035A" w:rsidR="3F6B0ECB">
        <w:rPr>
          <w:rFonts w:ascii="Arial" w:hAnsi="Arial" w:eastAsia="Arial" w:cs="Arial"/>
        </w:rPr>
        <w:t xml:space="preserve">idered as if the wrongdoing had never occurred </w:t>
      </w:r>
      <w:r w:rsidRPr="6454035A" w:rsidR="7FAFEF7A">
        <w:rPr>
          <w:rFonts w:ascii="Arial" w:hAnsi="Arial" w:eastAsia="Arial" w:cs="Arial"/>
        </w:rPr>
        <w:t>(Connellan et-al, 2022).</w:t>
      </w:r>
      <w:r w:rsidRPr="6454035A" w:rsidR="59444C91">
        <w:rPr>
          <w:rFonts w:ascii="Arial" w:hAnsi="Arial" w:eastAsia="Arial" w:cs="Arial"/>
        </w:rPr>
        <w:t xml:space="preserve"> For instance, in the case of </w:t>
      </w:r>
      <w:r w:rsidRPr="6454035A" w:rsidR="3C49EAF9">
        <w:rPr>
          <w:rFonts w:ascii="Arial" w:hAnsi="Arial" w:eastAsia="Arial" w:cs="Arial"/>
        </w:rPr>
        <w:t>Robinson v Harman (1848) where the claimant brought an action to the courts for damages. The cas</w:t>
      </w:r>
      <w:r w:rsidRPr="6454035A" w:rsidR="5CF77860">
        <w:rPr>
          <w:rFonts w:ascii="Arial" w:hAnsi="Arial" w:eastAsia="Arial" w:cs="Arial"/>
        </w:rPr>
        <w:t xml:space="preserve">e illustrates </w:t>
      </w:r>
      <w:r w:rsidRPr="6454035A" w:rsidR="5D028333">
        <w:rPr>
          <w:rFonts w:ascii="Arial" w:hAnsi="Arial" w:eastAsia="Arial" w:cs="Arial"/>
        </w:rPr>
        <w:t xml:space="preserve">an issue between the claimant and the defendant, where misinformation was presented about the defendant’s ownership of title in a property. </w:t>
      </w:r>
      <w:bookmarkStart w:name="_Int_PrdUaKbB" w:id="888428709"/>
      <w:bookmarkStart w:name="_Int_t8ijKj6y" w:id="866692743"/>
      <w:r w:rsidRPr="6454035A" w:rsidR="5D028333">
        <w:rPr>
          <w:rFonts w:ascii="Arial" w:hAnsi="Arial" w:eastAsia="Arial" w:cs="Arial"/>
        </w:rPr>
        <w:t>Due to the fact that</w:t>
      </w:r>
      <w:bookmarkEnd w:id="888428709"/>
      <w:r w:rsidRPr="6454035A" w:rsidR="5D028333">
        <w:rPr>
          <w:rFonts w:ascii="Arial" w:hAnsi="Arial" w:eastAsia="Arial" w:cs="Arial"/>
        </w:rPr>
        <w:t xml:space="preserve"> the defendant had a portion of </w:t>
      </w:r>
      <w:r w:rsidRPr="6454035A" w:rsidR="1E5D9E02">
        <w:rPr>
          <w:rFonts w:ascii="Arial" w:hAnsi="Arial" w:eastAsia="Arial" w:cs="Arial"/>
        </w:rPr>
        <w:t>the title</w:t>
      </w:r>
      <w:r w:rsidRPr="6454035A" w:rsidR="04E9913D">
        <w:rPr>
          <w:rFonts w:ascii="Arial" w:hAnsi="Arial" w:eastAsia="Arial" w:cs="Arial"/>
        </w:rPr>
        <w:t xml:space="preserve"> not title absolute</w:t>
      </w:r>
      <w:r w:rsidRPr="6454035A" w:rsidR="1E5D9E02">
        <w:rPr>
          <w:rFonts w:ascii="Arial" w:hAnsi="Arial" w:eastAsia="Arial" w:cs="Arial"/>
        </w:rPr>
        <w:t>, a lease presented for the claimant resulted in the claimant's loss</w:t>
      </w:r>
      <w:r w:rsidRPr="6454035A" w:rsidR="32C230C3">
        <w:rPr>
          <w:rFonts w:ascii="Arial" w:hAnsi="Arial" w:eastAsia="Arial" w:cs="Arial"/>
        </w:rPr>
        <w:t>.</w:t>
      </w:r>
      <w:bookmarkEnd w:id="866692743"/>
      <w:r w:rsidRPr="6454035A" w:rsidR="32C230C3">
        <w:rPr>
          <w:rFonts w:ascii="Arial" w:hAnsi="Arial" w:eastAsia="Arial" w:cs="Arial"/>
        </w:rPr>
        <w:t xml:space="preserve"> Subsequently, the claimant received damages as a remedy for his expenses and loss of bargain.</w:t>
      </w:r>
      <w:r w:rsidRPr="6454035A" w:rsidR="7D578C0B">
        <w:rPr>
          <w:rFonts w:ascii="Arial" w:hAnsi="Arial" w:eastAsia="Arial" w:cs="Arial"/>
        </w:rPr>
        <w:t xml:space="preserve"> </w:t>
      </w:r>
      <w:r w:rsidRPr="6454035A" w:rsidR="4A15D061">
        <w:rPr>
          <w:rFonts w:ascii="Arial" w:hAnsi="Arial" w:eastAsia="Arial" w:cs="Arial"/>
        </w:rPr>
        <w:t xml:space="preserve">On the other hand, damages </w:t>
      </w:r>
      <w:r w:rsidRPr="6454035A" w:rsidR="4950EC4B">
        <w:rPr>
          <w:rFonts w:ascii="Arial" w:hAnsi="Arial" w:eastAsia="Arial" w:cs="Arial"/>
        </w:rPr>
        <w:t>under</w:t>
      </w:r>
      <w:r w:rsidRPr="6454035A" w:rsidR="4A15D061">
        <w:rPr>
          <w:rFonts w:ascii="Arial" w:hAnsi="Arial" w:eastAsia="Arial" w:cs="Arial"/>
        </w:rPr>
        <w:t xml:space="preserve"> common law often </w:t>
      </w:r>
      <w:r w:rsidRPr="6454035A" w:rsidR="4A15D061">
        <w:rPr>
          <w:rFonts w:ascii="Arial" w:hAnsi="Arial" w:eastAsia="Arial" w:cs="Arial"/>
        </w:rPr>
        <w:t>prove</w:t>
      </w:r>
      <w:r w:rsidRPr="6454035A" w:rsidR="78F1A092">
        <w:rPr>
          <w:rFonts w:ascii="Arial" w:hAnsi="Arial" w:eastAsia="Arial" w:cs="Arial"/>
        </w:rPr>
        <w:t>d</w:t>
      </w:r>
      <w:r w:rsidRPr="6454035A" w:rsidR="4A15D061">
        <w:rPr>
          <w:rFonts w:ascii="Arial" w:hAnsi="Arial" w:eastAsia="Arial" w:cs="Arial"/>
        </w:rPr>
        <w:t xml:space="preserve"> as</w:t>
      </w:r>
      <w:r w:rsidRPr="6454035A" w:rsidR="4A15D061">
        <w:rPr>
          <w:rFonts w:ascii="Arial" w:hAnsi="Arial" w:eastAsia="Arial" w:cs="Arial"/>
        </w:rPr>
        <w:t xml:space="preserve"> an inadequate remedy as damages tend to not be helpful or efficient in a subject matter </w:t>
      </w:r>
      <w:r w:rsidRPr="6454035A" w:rsidR="645CC764">
        <w:rPr>
          <w:rFonts w:ascii="Arial" w:hAnsi="Arial" w:eastAsia="Arial" w:cs="Arial"/>
        </w:rPr>
        <w:t>that can be considered as unique or irreplaceable.</w:t>
      </w:r>
      <w:r w:rsidRPr="6454035A" w:rsidR="04FF55DB">
        <w:rPr>
          <w:rFonts w:ascii="Arial" w:hAnsi="Arial" w:eastAsia="Arial" w:cs="Arial"/>
        </w:rPr>
        <w:t xml:space="preserve"> For </w:t>
      </w:r>
      <w:r w:rsidRPr="6454035A" w:rsidR="04FF55DB">
        <w:rPr>
          <w:rFonts w:ascii="Arial" w:hAnsi="Arial" w:eastAsia="Arial" w:cs="Arial"/>
        </w:rPr>
        <w:t>instance,</w:t>
      </w:r>
      <w:r w:rsidRPr="6454035A" w:rsidR="04FF55DB">
        <w:rPr>
          <w:rFonts w:ascii="Arial" w:hAnsi="Arial" w:eastAsia="Arial" w:cs="Arial"/>
        </w:rPr>
        <w:t xml:space="preserve"> in the case of </w:t>
      </w:r>
      <w:r w:rsidRPr="6454035A" w:rsidR="04FF55DB">
        <w:rPr>
          <w:rFonts w:ascii="Arial" w:hAnsi="Arial" w:eastAsia="Arial" w:cs="Arial"/>
          <w:b w:val="0"/>
          <w:bCs w:val="0"/>
          <w:noProof w:val="0"/>
          <w:sz w:val="24"/>
          <w:szCs w:val="24"/>
          <w:lang w:val="en"/>
        </w:rPr>
        <w:t>Wrotham Park v Parkside Homes (1974).</w:t>
      </w:r>
      <w:r w:rsidRPr="6454035A" w:rsidR="04FF55DB">
        <w:rPr>
          <w:rFonts w:ascii="Arial" w:hAnsi="Arial" w:eastAsia="Arial" w:cs="Arial"/>
          <w:b w:val="1"/>
          <w:bCs w:val="1"/>
          <w:noProof w:val="0"/>
          <w:sz w:val="24"/>
          <w:szCs w:val="24"/>
          <w:lang w:val="en"/>
        </w:rPr>
        <w:t xml:space="preserve"> </w:t>
      </w:r>
      <w:r w:rsidRPr="6454035A" w:rsidR="645CC764">
        <w:rPr>
          <w:rFonts w:ascii="Arial" w:hAnsi="Arial" w:eastAsia="Arial" w:cs="Arial"/>
        </w:rPr>
        <w:t xml:space="preserve">Moreover, </w:t>
      </w:r>
      <w:bookmarkStart w:name="_Int_IN0YDAfP" w:id="555193457"/>
      <w:r w:rsidRPr="6454035A" w:rsidR="645CC764">
        <w:rPr>
          <w:rFonts w:ascii="Arial" w:hAnsi="Arial" w:eastAsia="Arial" w:cs="Arial"/>
        </w:rPr>
        <w:t>damages</w:t>
      </w:r>
      <w:bookmarkEnd w:id="555193457"/>
      <w:r w:rsidRPr="6454035A" w:rsidR="645CC764">
        <w:rPr>
          <w:rFonts w:ascii="Arial" w:hAnsi="Arial" w:eastAsia="Arial" w:cs="Arial"/>
        </w:rPr>
        <w:t xml:space="preserve"> would also not be efficient in the event where damage or h</w:t>
      </w:r>
      <w:r w:rsidRPr="6454035A" w:rsidR="050A54CC">
        <w:rPr>
          <w:rFonts w:ascii="Arial" w:hAnsi="Arial" w:eastAsia="Arial" w:cs="Arial"/>
        </w:rPr>
        <w:t xml:space="preserve">arm would remain as continuous or </w:t>
      </w:r>
      <w:r w:rsidRPr="6454035A" w:rsidR="050A54CC">
        <w:rPr>
          <w:rFonts w:ascii="Arial" w:hAnsi="Arial" w:eastAsia="Arial" w:cs="Arial"/>
        </w:rPr>
        <w:t>apparent</w:t>
      </w:r>
      <w:r w:rsidRPr="6454035A" w:rsidR="050A54CC">
        <w:rPr>
          <w:rFonts w:ascii="Arial" w:hAnsi="Arial" w:eastAsia="Arial" w:cs="Arial"/>
        </w:rPr>
        <w:t xml:space="preserve"> to an individual</w:t>
      </w:r>
      <w:r w:rsidRPr="6454035A" w:rsidR="5072650A">
        <w:rPr>
          <w:rFonts w:ascii="Arial" w:hAnsi="Arial" w:eastAsia="Arial" w:cs="Arial"/>
        </w:rPr>
        <w:t xml:space="preserve"> (</w:t>
      </w:r>
      <w:r w:rsidRPr="6454035A" w:rsidR="5072650A">
        <w:rPr>
          <w:rFonts w:ascii="Arial" w:hAnsi="Arial" w:eastAsia="Arial" w:cs="Arial"/>
        </w:rPr>
        <w:t>CILEx</w:t>
      </w:r>
      <w:r w:rsidRPr="6454035A" w:rsidR="5072650A">
        <w:rPr>
          <w:rFonts w:ascii="Arial" w:hAnsi="Arial" w:eastAsia="Arial" w:cs="Arial"/>
        </w:rPr>
        <w:t xml:space="preserve"> Law School, 2018).</w:t>
      </w:r>
      <w:r w:rsidRPr="6454035A" w:rsidR="39669172">
        <w:rPr>
          <w:rFonts w:ascii="Arial" w:hAnsi="Arial" w:eastAsia="Arial" w:cs="Arial"/>
        </w:rPr>
        <w:t xml:space="preserve"> </w:t>
      </w:r>
      <w:r w:rsidRPr="6454035A" w:rsidR="4EB64EC9">
        <w:rPr>
          <w:rFonts w:ascii="Arial" w:hAnsi="Arial" w:eastAsia="Arial" w:cs="Arial"/>
        </w:rPr>
        <w:t xml:space="preserve">Within its roots, common law may impose the issue of being uncertain due to the nature of rulings with the use of precedent. </w:t>
      </w:r>
      <w:r w:rsidRPr="6454035A" w:rsidR="637EE922">
        <w:rPr>
          <w:rFonts w:ascii="Arial" w:hAnsi="Arial" w:eastAsia="Arial" w:cs="Arial"/>
        </w:rPr>
        <w:t>Balganesh</w:t>
      </w:r>
      <w:r w:rsidRPr="6454035A" w:rsidR="637EE922">
        <w:rPr>
          <w:rFonts w:ascii="Arial" w:hAnsi="Arial" w:eastAsia="Arial" w:cs="Arial"/>
        </w:rPr>
        <w:t xml:space="preserve"> (2022) presents the idea that the common law system holds uncertainty with rul</w:t>
      </w:r>
      <w:r w:rsidRPr="6454035A" w:rsidR="60E1ADB1">
        <w:rPr>
          <w:rFonts w:ascii="Arial" w:hAnsi="Arial" w:eastAsia="Arial" w:cs="Arial"/>
        </w:rPr>
        <w:t>ings</w:t>
      </w:r>
      <w:r w:rsidRPr="6454035A" w:rsidR="637EE922">
        <w:rPr>
          <w:rFonts w:ascii="Arial" w:hAnsi="Arial" w:eastAsia="Arial" w:cs="Arial"/>
        </w:rPr>
        <w:t xml:space="preserve"> due to the reliance on precedent and</w:t>
      </w:r>
      <w:r w:rsidRPr="6454035A" w:rsidR="5FC77F9F">
        <w:rPr>
          <w:rFonts w:ascii="Arial" w:hAnsi="Arial" w:eastAsia="Arial" w:cs="Arial"/>
        </w:rPr>
        <w:t xml:space="preserve"> that</w:t>
      </w:r>
      <w:r w:rsidRPr="6454035A" w:rsidR="0D5B33FB">
        <w:rPr>
          <w:rFonts w:ascii="Arial" w:hAnsi="Arial" w:eastAsia="Arial" w:cs="Arial"/>
        </w:rPr>
        <w:t xml:space="preserve"> the analysis of each case</w:t>
      </w:r>
      <w:r w:rsidRPr="6454035A" w:rsidR="032B42A4">
        <w:rPr>
          <w:rFonts w:ascii="Arial" w:hAnsi="Arial" w:eastAsia="Arial" w:cs="Arial"/>
        </w:rPr>
        <w:t xml:space="preserve"> has the potential to make court rulings unpredictable. </w:t>
      </w:r>
      <w:r w:rsidRPr="6454035A" w:rsidR="547FB8DF">
        <w:rPr>
          <w:rFonts w:ascii="Arial" w:hAnsi="Arial" w:eastAsia="Arial" w:cs="Arial"/>
        </w:rPr>
        <w:t>No matter the case, each judge can have their own subjective opinion and can interpret and apply the law differently, which inevitably may cause uncertainty.</w:t>
      </w:r>
      <w:r w:rsidRPr="6454035A" w:rsidR="703766E3">
        <w:rPr>
          <w:rFonts w:ascii="Arial" w:hAnsi="Arial" w:eastAsia="Arial" w:cs="Arial"/>
        </w:rPr>
        <w:t xml:space="preserve"> </w:t>
      </w:r>
      <w:r w:rsidRPr="6454035A" w:rsidR="2D0B5BA8">
        <w:rPr>
          <w:rFonts w:ascii="Arial" w:hAnsi="Arial" w:eastAsia="Arial" w:cs="Arial"/>
        </w:rPr>
        <w:t>Therefore,</w:t>
      </w:r>
      <w:r w:rsidRPr="6454035A" w:rsidR="1B173315">
        <w:rPr>
          <w:rFonts w:ascii="Arial" w:hAnsi="Arial" w:eastAsia="Arial" w:cs="Arial"/>
        </w:rPr>
        <w:t xml:space="preserve"> the </w:t>
      </w:r>
      <w:r w:rsidRPr="6454035A" w:rsidR="2D0B5BA8">
        <w:rPr>
          <w:rFonts w:ascii="Arial" w:hAnsi="Arial" w:eastAsia="Arial" w:cs="Arial"/>
        </w:rPr>
        <w:t>development of equity was needed in the 21</w:t>
      </w:r>
      <w:r w:rsidRPr="6454035A" w:rsidR="2D0B5BA8">
        <w:rPr>
          <w:rFonts w:ascii="Arial" w:hAnsi="Arial" w:eastAsia="Arial" w:cs="Arial"/>
          <w:vertAlign w:val="superscript"/>
        </w:rPr>
        <w:t>st</w:t>
      </w:r>
      <w:r w:rsidRPr="6454035A" w:rsidR="2D0B5BA8">
        <w:rPr>
          <w:rFonts w:ascii="Arial" w:hAnsi="Arial" w:eastAsia="Arial" w:cs="Arial"/>
        </w:rPr>
        <w:t xml:space="preserve"> century to </w:t>
      </w:r>
      <w:r w:rsidRPr="6454035A" w:rsidR="15AB5BC4">
        <w:rPr>
          <w:rFonts w:ascii="Arial" w:hAnsi="Arial" w:eastAsia="Arial" w:cs="Arial"/>
        </w:rPr>
        <w:t>eliminate</w:t>
      </w:r>
      <w:r w:rsidRPr="6454035A" w:rsidR="15AB5BC4">
        <w:rPr>
          <w:rFonts w:ascii="Arial" w:hAnsi="Arial" w:eastAsia="Arial" w:cs="Arial"/>
        </w:rPr>
        <w:t xml:space="preserve"> the </w:t>
      </w:r>
      <w:r w:rsidRPr="6454035A" w:rsidR="73198F87">
        <w:rPr>
          <w:rFonts w:ascii="Arial" w:hAnsi="Arial" w:eastAsia="Arial" w:cs="Arial"/>
        </w:rPr>
        <w:t>narrowness</w:t>
      </w:r>
      <w:r w:rsidRPr="6454035A" w:rsidR="15AB5BC4">
        <w:rPr>
          <w:rFonts w:ascii="Arial" w:hAnsi="Arial" w:eastAsia="Arial" w:cs="Arial"/>
        </w:rPr>
        <w:t xml:space="preserve"> the common law </w:t>
      </w:r>
      <w:r w:rsidRPr="6454035A" w:rsidR="1C457563">
        <w:rPr>
          <w:rFonts w:ascii="Arial" w:hAnsi="Arial" w:eastAsia="Arial" w:cs="Arial"/>
        </w:rPr>
        <w:t xml:space="preserve">remedies presented. </w:t>
      </w:r>
      <w:r w:rsidRPr="6454035A" w:rsidR="2C7D3FE5">
        <w:rPr>
          <w:rFonts w:ascii="Arial" w:hAnsi="Arial" w:eastAsia="Arial" w:cs="Arial"/>
        </w:rPr>
        <w:t xml:space="preserve">Such narrowness would cause issues </w:t>
      </w:r>
      <w:r w:rsidRPr="6454035A" w:rsidR="2C7D3FE5">
        <w:rPr>
          <w:rFonts w:ascii="Arial" w:hAnsi="Arial" w:eastAsia="Arial" w:cs="Arial"/>
        </w:rPr>
        <w:t>regarding</w:t>
      </w:r>
      <w:r w:rsidRPr="6454035A" w:rsidR="2C7D3FE5">
        <w:rPr>
          <w:rFonts w:ascii="Arial" w:hAnsi="Arial" w:eastAsia="Arial" w:cs="Arial"/>
        </w:rPr>
        <w:t xml:space="preserve"> the rapid development in technology and societal changes</w:t>
      </w:r>
      <w:r w:rsidRPr="6454035A" w:rsidR="5568C237">
        <w:rPr>
          <w:rFonts w:ascii="Arial" w:hAnsi="Arial" w:eastAsia="Arial" w:cs="Arial"/>
        </w:rPr>
        <w:t xml:space="preserve"> (</w:t>
      </w:r>
      <w:r w:rsidRPr="6454035A" w:rsidR="5568C237">
        <w:rPr>
          <w:rFonts w:ascii="Arial" w:hAnsi="Arial" w:eastAsia="Arial" w:cs="Arial"/>
        </w:rPr>
        <w:t>Malleson</w:t>
      </w:r>
      <w:r w:rsidRPr="6454035A" w:rsidR="5568C237">
        <w:rPr>
          <w:rFonts w:ascii="Arial" w:hAnsi="Arial" w:eastAsia="Arial" w:cs="Arial"/>
        </w:rPr>
        <w:t>, 2018).</w:t>
      </w:r>
    </w:p>
    <w:p w:rsidR="6454035A" w:rsidP="6454035A" w:rsidRDefault="6454035A" w14:paraId="189C77C4" w14:textId="280361D5">
      <w:pPr>
        <w:pStyle w:val="Normal"/>
        <w:rPr>
          <w:rFonts w:ascii="Arial" w:hAnsi="Arial" w:eastAsia="Arial" w:cs="Arial"/>
        </w:rPr>
      </w:pPr>
    </w:p>
    <w:p w:rsidR="0C67E318" w:rsidP="010D74D2" w:rsidRDefault="0C67E318" w14:paraId="15C500AA" w14:textId="5073B9E1">
      <w:pPr>
        <w:pStyle w:val="Normal"/>
        <w:ind w:left="0"/>
        <w:rPr>
          <w:rFonts w:ascii="Arial" w:hAnsi="Arial" w:eastAsia="Arial" w:cs="Arial"/>
          <w:noProof w:val="0"/>
          <w:sz w:val="24"/>
          <w:szCs w:val="24"/>
          <w:lang w:val="en-US"/>
        </w:rPr>
      </w:pPr>
      <w:r w:rsidRPr="10809A24" w:rsidR="0C67E318">
        <w:rPr>
          <w:rFonts w:ascii="Arial" w:hAnsi="Arial" w:eastAsia="Arial" w:cs="Arial"/>
        </w:rPr>
        <w:t xml:space="preserve">Due to the nature of common law and the </w:t>
      </w:r>
      <w:r w:rsidRPr="10809A24" w:rsidR="27A41B63">
        <w:rPr>
          <w:rFonts w:ascii="Arial" w:hAnsi="Arial" w:eastAsia="Arial" w:cs="Arial"/>
        </w:rPr>
        <w:t xml:space="preserve">main issue it imposed on justice within the UK. The development of the Court of Chancery </w:t>
      </w:r>
      <w:r w:rsidRPr="10809A24" w:rsidR="27A41B63">
        <w:rPr>
          <w:rFonts w:ascii="Arial" w:hAnsi="Arial" w:eastAsia="Arial" w:cs="Arial"/>
        </w:rPr>
        <w:t>and ultimately, equity</w:t>
      </w:r>
      <w:r w:rsidRPr="10809A24" w:rsidR="27A41B63">
        <w:rPr>
          <w:rFonts w:ascii="Arial" w:hAnsi="Arial" w:eastAsia="Arial" w:cs="Arial"/>
        </w:rPr>
        <w:t xml:space="preserve"> as we know i</w:t>
      </w:r>
      <w:r w:rsidRPr="10809A24" w:rsidR="53996F8A">
        <w:rPr>
          <w:rFonts w:ascii="Arial" w:hAnsi="Arial" w:eastAsia="Arial" w:cs="Arial"/>
        </w:rPr>
        <w:t>t</w:t>
      </w:r>
      <w:r w:rsidRPr="10809A24" w:rsidR="560DD1FC">
        <w:rPr>
          <w:rFonts w:ascii="Arial" w:hAnsi="Arial" w:eastAsia="Arial" w:cs="Arial"/>
        </w:rPr>
        <w:t>,</w:t>
      </w:r>
      <w:r w:rsidRPr="10809A24" w:rsidR="53996F8A">
        <w:rPr>
          <w:rFonts w:ascii="Arial" w:hAnsi="Arial" w:eastAsia="Arial" w:cs="Arial"/>
        </w:rPr>
        <w:t xml:space="preserve"> became </w:t>
      </w:r>
      <w:r w:rsidRPr="10809A24" w:rsidR="53996F8A">
        <w:rPr>
          <w:rFonts w:ascii="Arial" w:hAnsi="Arial" w:eastAsia="Arial" w:cs="Arial"/>
        </w:rPr>
        <w:t>an important decision</w:t>
      </w:r>
      <w:r w:rsidRPr="10809A24" w:rsidR="53996F8A">
        <w:rPr>
          <w:rFonts w:ascii="Arial" w:hAnsi="Arial" w:eastAsia="Arial" w:cs="Arial"/>
        </w:rPr>
        <w:t xml:space="preserve"> to make as </w:t>
      </w:r>
      <w:r w:rsidRPr="10809A24" w:rsidR="53996F8A">
        <w:rPr>
          <w:rFonts w:ascii="Arial" w:hAnsi="Arial" w:eastAsia="Arial" w:cs="Arial"/>
        </w:rPr>
        <w:t>un</w:t>
      </w:r>
      <w:r w:rsidRPr="10809A24" w:rsidR="39527887">
        <w:rPr>
          <w:rFonts w:ascii="Arial" w:hAnsi="Arial" w:eastAsia="Arial" w:cs="Arial"/>
        </w:rPr>
        <w:t>equitable</w:t>
      </w:r>
      <w:r w:rsidRPr="10809A24" w:rsidR="39527887">
        <w:rPr>
          <w:rFonts w:ascii="Arial" w:hAnsi="Arial" w:eastAsia="Arial" w:cs="Arial"/>
        </w:rPr>
        <w:t xml:space="preserve"> decisions were carried out</w:t>
      </w:r>
      <w:r w:rsidRPr="10809A24" w:rsidR="2421FDEF">
        <w:rPr>
          <w:rFonts w:ascii="Arial" w:hAnsi="Arial" w:eastAsia="Arial" w:cs="Arial"/>
        </w:rPr>
        <w:t xml:space="preserve"> due to the </w:t>
      </w:r>
      <w:r w:rsidRPr="10809A24" w:rsidR="0FEB86DF">
        <w:rPr>
          <w:rFonts w:ascii="Arial" w:hAnsi="Arial" w:eastAsia="Arial" w:cs="Arial"/>
        </w:rPr>
        <w:t xml:space="preserve">rigid procedures of </w:t>
      </w:r>
      <w:r w:rsidRPr="10809A24" w:rsidR="7E9239E0">
        <w:rPr>
          <w:rFonts w:ascii="Arial" w:hAnsi="Arial" w:eastAsia="Arial" w:cs="Arial"/>
        </w:rPr>
        <w:t xml:space="preserve">the </w:t>
      </w:r>
      <w:r w:rsidRPr="10809A24" w:rsidR="0FEB86DF">
        <w:rPr>
          <w:rFonts w:ascii="Arial" w:hAnsi="Arial" w:eastAsia="Arial" w:cs="Arial"/>
        </w:rPr>
        <w:t xml:space="preserve">common law </w:t>
      </w:r>
      <w:r w:rsidRPr="10809A24" w:rsidR="2757AD5B">
        <w:rPr>
          <w:rFonts w:ascii="Arial" w:hAnsi="Arial" w:eastAsia="Arial" w:cs="Arial"/>
        </w:rPr>
        <w:t xml:space="preserve">court </w:t>
      </w:r>
      <w:r w:rsidRPr="10809A24" w:rsidR="0FEB86DF">
        <w:rPr>
          <w:rFonts w:ascii="Arial" w:hAnsi="Arial" w:eastAsia="Arial" w:cs="Arial"/>
        </w:rPr>
        <w:t>(Munir, 2024).</w:t>
      </w:r>
      <w:r w:rsidRPr="10809A24" w:rsidR="146C130B">
        <w:rPr>
          <w:rFonts w:ascii="Arial" w:hAnsi="Arial" w:eastAsia="Arial" w:cs="Arial"/>
        </w:rPr>
        <w:t xml:space="preserve"> </w:t>
      </w:r>
      <w:r w:rsidRPr="10809A24" w:rsidR="46C7FD96">
        <w:rPr>
          <w:rFonts w:ascii="Arial" w:hAnsi="Arial" w:eastAsia="Arial" w:cs="Arial"/>
        </w:rPr>
        <w:t xml:space="preserve">The beginning </w:t>
      </w:r>
      <w:r w:rsidRPr="10809A24" w:rsidR="5E58BEFC">
        <w:rPr>
          <w:rFonts w:ascii="Arial" w:hAnsi="Arial" w:eastAsia="Arial" w:cs="Arial"/>
        </w:rPr>
        <w:t>principles</w:t>
      </w:r>
      <w:r w:rsidRPr="10809A24" w:rsidR="46C7FD96">
        <w:rPr>
          <w:rFonts w:ascii="Arial" w:hAnsi="Arial" w:eastAsia="Arial" w:cs="Arial"/>
        </w:rPr>
        <w:t xml:space="preserve"> of equity stem back to the case of</w:t>
      </w:r>
      <w:r w:rsidRPr="10809A24" w:rsidR="146C130B">
        <w:rPr>
          <w:rFonts w:ascii="Arial" w:hAnsi="Arial" w:eastAsia="Arial" w:cs="Arial"/>
        </w:rPr>
        <w:t xml:space="preserve"> </w:t>
      </w:r>
      <w:r w:rsidRPr="10809A24" w:rsidR="146C130B">
        <w:rPr>
          <w:rFonts w:ascii="Arial" w:hAnsi="Arial" w:eastAsia="Arial" w:cs="Arial"/>
        </w:rPr>
        <w:t xml:space="preserve">Earl of </w:t>
      </w:r>
      <w:r w:rsidRPr="10809A24" w:rsidR="40616732">
        <w:rPr>
          <w:rFonts w:ascii="Arial" w:hAnsi="Arial" w:eastAsia="Arial" w:cs="Arial"/>
        </w:rPr>
        <w:t>Oxford (1615)</w:t>
      </w:r>
      <w:r w:rsidRPr="10809A24" w:rsidR="7CD1500B">
        <w:rPr>
          <w:rFonts w:ascii="Arial" w:hAnsi="Arial" w:eastAsia="Arial" w:cs="Arial"/>
        </w:rPr>
        <w:t>,</w:t>
      </w:r>
      <w:r w:rsidRPr="10809A24" w:rsidR="40616732">
        <w:rPr>
          <w:rFonts w:ascii="Arial" w:hAnsi="Arial" w:eastAsia="Arial" w:cs="Arial"/>
        </w:rPr>
        <w:t xml:space="preserve"> whe</w:t>
      </w:r>
      <w:r w:rsidRPr="10809A24" w:rsidR="73258B0D">
        <w:rPr>
          <w:rFonts w:ascii="Arial" w:hAnsi="Arial" w:eastAsia="Arial" w:cs="Arial"/>
        </w:rPr>
        <w:t xml:space="preserve">re </w:t>
      </w:r>
      <w:r w:rsidRPr="10809A24" w:rsidR="18A28931">
        <w:rPr>
          <w:rFonts w:ascii="Arial" w:hAnsi="Arial" w:eastAsia="Arial" w:cs="Arial"/>
        </w:rPr>
        <w:t xml:space="preserve">the case </w:t>
      </w:r>
      <w:r w:rsidRPr="10809A24" w:rsidR="18A28931">
        <w:rPr>
          <w:rFonts w:ascii="Arial" w:hAnsi="Arial" w:eastAsia="Arial" w:cs="Arial"/>
        </w:rPr>
        <w:t>establishes</w:t>
      </w:r>
      <w:r w:rsidRPr="10809A24" w:rsidR="18A28931">
        <w:rPr>
          <w:rFonts w:ascii="Arial" w:hAnsi="Arial" w:eastAsia="Arial" w:cs="Arial"/>
        </w:rPr>
        <w:t xml:space="preserve"> that the Court of Chancery should not interfere with legal procedures created by </w:t>
      </w:r>
      <w:r w:rsidRPr="10809A24" w:rsidR="5AB0E59C">
        <w:rPr>
          <w:rFonts w:ascii="Arial" w:hAnsi="Arial" w:eastAsia="Arial" w:cs="Arial"/>
        </w:rPr>
        <w:t>the</w:t>
      </w:r>
      <w:r w:rsidRPr="10809A24" w:rsidR="18A28931">
        <w:rPr>
          <w:rFonts w:ascii="Arial" w:hAnsi="Arial" w:eastAsia="Arial" w:cs="Arial"/>
        </w:rPr>
        <w:t xml:space="preserve"> common law court</w:t>
      </w:r>
      <w:r w:rsidRPr="10809A24" w:rsidR="084B3BC2">
        <w:rPr>
          <w:rFonts w:ascii="Arial" w:hAnsi="Arial" w:eastAsia="Arial" w:cs="Arial"/>
        </w:rPr>
        <w:t>’s</w:t>
      </w:r>
      <w:r w:rsidRPr="10809A24" w:rsidR="18A28931">
        <w:rPr>
          <w:rFonts w:ascii="Arial" w:hAnsi="Arial" w:eastAsia="Arial" w:cs="Arial"/>
        </w:rPr>
        <w:t xml:space="preserve"> judgem</w:t>
      </w:r>
      <w:r w:rsidRPr="10809A24" w:rsidR="3C7C453D">
        <w:rPr>
          <w:rFonts w:ascii="Arial" w:hAnsi="Arial" w:eastAsia="Arial" w:cs="Arial"/>
        </w:rPr>
        <w:t xml:space="preserve">ent. </w:t>
      </w:r>
      <w:r w:rsidRPr="10809A24" w:rsidR="4E2AA261">
        <w:rPr>
          <w:rFonts w:ascii="Arial" w:hAnsi="Arial" w:eastAsia="Arial" w:cs="Arial"/>
        </w:rPr>
        <w:t>Eventually, t</w:t>
      </w:r>
      <w:r w:rsidRPr="10809A24" w:rsidR="3C7C453D">
        <w:rPr>
          <w:rFonts w:ascii="Arial" w:hAnsi="Arial" w:eastAsia="Arial" w:cs="Arial"/>
        </w:rPr>
        <w:t>his rule led to a</w:t>
      </w:r>
      <w:r w:rsidRPr="10809A24" w:rsidR="2E7E48E0">
        <w:rPr>
          <w:rFonts w:ascii="Arial" w:hAnsi="Arial" w:eastAsia="Arial" w:cs="Arial"/>
        </w:rPr>
        <w:t>n unjust imprisonmen</w:t>
      </w:r>
      <w:r w:rsidRPr="10809A24" w:rsidR="14745DD3">
        <w:rPr>
          <w:rFonts w:ascii="Arial" w:hAnsi="Arial" w:eastAsia="Arial" w:cs="Arial"/>
        </w:rPr>
        <w:t xml:space="preserve">t and the defendant sought relief from the Court of </w:t>
      </w:r>
      <w:r w:rsidRPr="10809A24" w:rsidR="14745DD3">
        <w:rPr>
          <w:rFonts w:ascii="Arial" w:hAnsi="Arial" w:eastAsia="Arial" w:cs="Arial"/>
        </w:rPr>
        <w:t>Chancery, but</w:t>
      </w:r>
      <w:r w:rsidRPr="10809A24" w:rsidR="14745DD3">
        <w:rPr>
          <w:rFonts w:ascii="Arial" w:hAnsi="Arial" w:eastAsia="Arial" w:cs="Arial"/>
        </w:rPr>
        <w:t xml:space="preserve"> was inevitably refused since they cannot overturn judgements made by common law courts, </w:t>
      </w:r>
      <w:r w:rsidRPr="10809A24" w:rsidR="14745DD3">
        <w:rPr>
          <w:rFonts w:ascii="Arial" w:hAnsi="Arial" w:eastAsia="Arial" w:cs="Arial"/>
        </w:rPr>
        <w:t>essentially</w:t>
      </w:r>
      <w:r w:rsidRPr="10809A24" w:rsidR="33E3AB5E">
        <w:rPr>
          <w:rFonts w:ascii="Arial" w:hAnsi="Arial" w:eastAsia="Arial" w:cs="Arial"/>
        </w:rPr>
        <w:t xml:space="preserve"> to</w:t>
      </w:r>
      <w:r w:rsidRPr="10809A24" w:rsidR="33E3AB5E">
        <w:rPr>
          <w:rFonts w:ascii="Arial" w:hAnsi="Arial" w:eastAsia="Arial" w:cs="Arial"/>
        </w:rPr>
        <w:t xml:space="preserve"> a certain degree making the Court of Chancery pointless. As a result, the case then affirmed the separatio</w:t>
      </w:r>
      <w:r w:rsidRPr="10809A24" w:rsidR="6C21FA2B">
        <w:rPr>
          <w:rFonts w:ascii="Arial" w:hAnsi="Arial" w:eastAsia="Arial" w:cs="Arial"/>
        </w:rPr>
        <w:t xml:space="preserve">n of law and equity, </w:t>
      </w:r>
      <w:r w:rsidRPr="10809A24" w:rsidR="6C21FA2B">
        <w:rPr>
          <w:rFonts w:ascii="Arial" w:hAnsi="Arial" w:eastAsia="Arial" w:cs="Arial"/>
        </w:rPr>
        <w:t>establishing</w:t>
      </w:r>
      <w:r w:rsidRPr="10809A24" w:rsidR="6C21FA2B">
        <w:rPr>
          <w:rFonts w:ascii="Arial" w:hAnsi="Arial" w:eastAsia="Arial" w:cs="Arial"/>
        </w:rPr>
        <w:t xml:space="preserve"> a precedent that would guide </w:t>
      </w:r>
      <w:r w:rsidRPr="10809A24" w:rsidR="4B730BEE">
        <w:rPr>
          <w:rFonts w:ascii="Arial" w:hAnsi="Arial" w:eastAsia="Arial" w:cs="Arial"/>
        </w:rPr>
        <w:t>future</w:t>
      </w:r>
      <w:r w:rsidRPr="10809A24" w:rsidR="6C21FA2B">
        <w:rPr>
          <w:rFonts w:ascii="Arial" w:hAnsi="Arial" w:eastAsia="Arial" w:cs="Arial"/>
        </w:rPr>
        <w:t xml:space="preserve"> disputes or relations between the branches of the legal system. </w:t>
      </w:r>
      <w:r w:rsidRPr="10809A24" w:rsidR="28F346BE">
        <w:rPr>
          <w:rFonts w:ascii="Arial" w:hAnsi="Arial" w:eastAsia="Arial" w:cs="Arial"/>
        </w:rPr>
        <w:t>Gbolagunte</w:t>
      </w:r>
      <w:r w:rsidRPr="10809A24" w:rsidR="28F346BE">
        <w:rPr>
          <w:rFonts w:ascii="Arial" w:hAnsi="Arial" w:eastAsia="Arial" w:cs="Arial"/>
        </w:rPr>
        <w:t xml:space="preserve"> (2015) refers to equity as</w:t>
      </w:r>
      <w:r w:rsidRPr="10809A24" w:rsidR="6E9D262E">
        <w:rPr>
          <w:rFonts w:ascii="Arial" w:hAnsi="Arial" w:eastAsia="Arial" w:cs="Arial"/>
        </w:rPr>
        <w:t xml:space="preserve"> a concept of</w:t>
      </w:r>
      <w:r w:rsidRPr="10809A24" w:rsidR="28F346BE">
        <w:rPr>
          <w:rFonts w:ascii="Arial" w:hAnsi="Arial" w:eastAsia="Arial" w:cs="Arial"/>
        </w:rPr>
        <w:t xml:space="preserve"> fairness within </w:t>
      </w:r>
      <w:r w:rsidRPr="10809A24" w:rsidR="343B0D7E">
        <w:rPr>
          <w:rFonts w:ascii="Arial" w:hAnsi="Arial" w:eastAsia="Arial" w:cs="Arial"/>
        </w:rPr>
        <w:t>justice in UK law</w:t>
      </w:r>
      <w:r w:rsidRPr="10809A24" w:rsidR="2FF840FD">
        <w:rPr>
          <w:rFonts w:ascii="Arial" w:hAnsi="Arial" w:eastAsia="Arial" w:cs="Arial"/>
        </w:rPr>
        <w:t xml:space="preserve"> and that the creation of equity was to fu</w:t>
      </w:r>
      <w:r w:rsidRPr="10809A24" w:rsidR="66818E13">
        <w:rPr>
          <w:rFonts w:ascii="Arial" w:hAnsi="Arial" w:eastAsia="Arial" w:cs="Arial"/>
        </w:rPr>
        <w:t xml:space="preserve">lfil any inadequacy and inflexibility the common law </w:t>
      </w:r>
      <w:r w:rsidRPr="10809A24" w:rsidR="17794038">
        <w:rPr>
          <w:rFonts w:ascii="Arial" w:hAnsi="Arial" w:eastAsia="Arial" w:cs="Arial"/>
        </w:rPr>
        <w:t xml:space="preserve">courts presented. </w:t>
      </w:r>
      <w:r w:rsidRPr="10809A24" w:rsidR="0C8B9200">
        <w:rPr>
          <w:rFonts w:ascii="Arial" w:hAnsi="Arial" w:eastAsia="Arial" w:cs="Arial"/>
        </w:rPr>
        <w:t xml:space="preserve">Through the creation of </w:t>
      </w:r>
      <w:r w:rsidRPr="10809A24" w:rsidR="3B980E93">
        <w:rPr>
          <w:rFonts w:ascii="Arial" w:hAnsi="Arial" w:eastAsia="Arial" w:cs="Arial"/>
        </w:rPr>
        <w:t>equity,</w:t>
      </w:r>
      <w:r w:rsidRPr="10809A24" w:rsidR="0C8B9200">
        <w:rPr>
          <w:rFonts w:ascii="Arial" w:hAnsi="Arial" w:eastAsia="Arial" w:cs="Arial"/>
        </w:rPr>
        <w:t xml:space="preserve"> came a number of</w:t>
      </w:r>
      <w:r w:rsidRPr="10809A24" w:rsidR="4A973ED6">
        <w:rPr>
          <w:rFonts w:ascii="Arial" w:hAnsi="Arial" w:eastAsia="Arial" w:cs="Arial"/>
        </w:rPr>
        <w:t xml:space="preserve"> </w:t>
      </w:r>
      <w:r w:rsidRPr="10809A24" w:rsidR="3E4D6BC9">
        <w:rPr>
          <w:rFonts w:ascii="Arial" w:hAnsi="Arial" w:eastAsia="Arial" w:cs="Arial"/>
        </w:rPr>
        <w:t>equitable</w:t>
      </w:r>
      <w:r w:rsidRPr="10809A24" w:rsidR="0C8B9200">
        <w:rPr>
          <w:rFonts w:ascii="Arial" w:hAnsi="Arial" w:eastAsia="Arial" w:cs="Arial"/>
        </w:rPr>
        <w:t xml:space="preserve"> maxims</w:t>
      </w:r>
      <w:r w:rsidRPr="10809A24" w:rsidR="09D77FA2">
        <w:rPr>
          <w:rFonts w:ascii="Arial" w:hAnsi="Arial" w:eastAsia="Arial" w:cs="Arial"/>
        </w:rPr>
        <w:t xml:space="preserve"> that are </w:t>
      </w:r>
      <w:r w:rsidRPr="10809A24" w:rsidR="09D77FA2">
        <w:rPr>
          <w:rFonts w:ascii="Arial" w:hAnsi="Arial" w:eastAsia="Arial" w:cs="Arial"/>
        </w:rPr>
        <w:t>recognised</w:t>
      </w:r>
      <w:r w:rsidRPr="10809A24" w:rsidR="09D77FA2">
        <w:rPr>
          <w:rFonts w:ascii="Arial" w:hAnsi="Arial" w:eastAsia="Arial" w:cs="Arial"/>
        </w:rPr>
        <w:t xml:space="preserve"> as foundations for </w:t>
      </w:r>
      <w:r w:rsidRPr="10809A24" w:rsidR="18344B8F">
        <w:rPr>
          <w:rFonts w:ascii="Arial" w:hAnsi="Arial" w:eastAsia="Arial" w:cs="Arial"/>
        </w:rPr>
        <w:t>courts in the UK</w:t>
      </w:r>
      <w:r w:rsidRPr="10809A24" w:rsidR="417A72D5">
        <w:rPr>
          <w:rFonts w:ascii="Arial" w:hAnsi="Arial" w:eastAsia="Arial" w:cs="Arial"/>
        </w:rPr>
        <w:t>.</w:t>
      </w:r>
      <w:r w:rsidRPr="10809A24" w:rsidR="09D77FA2">
        <w:rPr>
          <w:rFonts w:ascii="Arial" w:hAnsi="Arial" w:eastAsia="Arial" w:cs="Arial"/>
        </w:rPr>
        <w:t xml:space="preserve"> </w:t>
      </w:r>
      <w:r w:rsidRPr="10809A24" w:rsidR="43168ECD">
        <w:rPr>
          <w:rFonts w:ascii="Arial" w:hAnsi="Arial" w:eastAsia="Arial" w:cs="Arial"/>
        </w:rPr>
        <w:t>Such</w:t>
      </w:r>
      <w:r w:rsidRPr="10809A24" w:rsidR="768C92FD">
        <w:rPr>
          <w:rFonts w:ascii="Arial" w:hAnsi="Arial" w:eastAsia="Arial" w:cs="Arial"/>
        </w:rPr>
        <w:t xml:space="preserve"> maxims</w:t>
      </w:r>
      <w:r w:rsidRPr="10809A24" w:rsidR="0C8B9200">
        <w:rPr>
          <w:rFonts w:ascii="Arial" w:hAnsi="Arial" w:eastAsia="Arial" w:cs="Arial"/>
        </w:rPr>
        <w:t xml:space="preserve"> govern how </w:t>
      </w:r>
      <w:r w:rsidRPr="10809A24" w:rsidR="093C2408">
        <w:rPr>
          <w:rFonts w:ascii="Arial" w:hAnsi="Arial" w:eastAsia="Arial" w:cs="Arial"/>
        </w:rPr>
        <w:t xml:space="preserve">courts must apply equity </w:t>
      </w:r>
      <w:r w:rsidRPr="10809A24" w:rsidR="50729A5C">
        <w:rPr>
          <w:rFonts w:ascii="Arial" w:hAnsi="Arial" w:eastAsia="Arial" w:cs="Arial"/>
        </w:rPr>
        <w:t>while</w:t>
      </w:r>
      <w:r w:rsidRPr="10809A24" w:rsidR="093C2408">
        <w:rPr>
          <w:rFonts w:ascii="Arial" w:hAnsi="Arial" w:eastAsia="Arial" w:cs="Arial"/>
        </w:rPr>
        <w:t xml:space="preserve"> </w:t>
      </w:r>
      <w:r w:rsidRPr="10809A24" w:rsidR="37763654">
        <w:rPr>
          <w:rFonts w:ascii="Arial" w:hAnsi="Arial" w:eastAsia="Arial" w:cs="Arial"/>
        </w:rPr>
        <w:t>retaining</w:t>
      </w:r>
      <w:r w:rsidRPr="10809A24" w:rsidR="37763654">
        <w:rPr>
          <w:rFonts w:ascii="Arial" w:hAnsi="Arial" w:eastAsia="Arial" w:cs="Arial"/>
        </w:rPr>
        <w:t xml:space="preserve"> the unique ability of allowing or restricting the exercise of legal powers in certain cases</w:t>
      </w:r>
      <w:r w:rsidRPr="10809A24" w:rsidR="5F71CA9F">
        <w:rPr>
          <w:rFonts w:ascii="Arial" w:hAnsi="Arial" w:eastAsia="Arial" w:cs="Arial"/>
        </w:rPr>
        <w:t>.</w:t>
      </w:r>
      <w:r w:rsidRPr="10809A24" w:rsidR="768DF85A">
        <w:rPr>
          <w:rFonts w:ascii="Arial" w:hAnsi="Arial" w:eastAsia="Arial" w:cs="Arial"/>
        </w:rPr>
        <w:t xml:space="preserve"> Such maxims are as follows: </w:t>
      </w:r>
      <w:r w:rsidRPr="10809A24" w:rsidR="0073CD30">
        <w:rPr>
          <w:rFonts w:ascii="Arial" w:hAnsi="Arial" w:eastAsia="Arial" w:cs="Arial"/>
          <w:noProof w:val="0"/>
          <w:sz w:val="24"/>
          <w:szCs w:val="24"/>
          <w:lang w:val="en-US"/>
        </w:rPr>
        <w:t xml:space="preserve">Equity follows the law, one who comes to equity is assumed to come with clean hands, delay defeats equity, equality is equity, equity looks to the intent rather than the form, and equity acts in </w:t>
      </w:r>
      <w:r w:rsidRPr="10809A24" w:rsidR="0073CD30">
        <w:rPr>
          <w:rFonts w:ascii="Arial" w:hAnsi="Arial" w:eastAsia="Arial" w:cs="Arial"/>
          <w:noProof w:val="0"/>
          <w:sz w:val="24"/>
          <w:szCs w:val="24"/>
          <w:lang w:val="en-US"/>
        </w:rPr>
        <w:t>personam</w:t>
      </w:r>
      <w:r w:rsidRPr="10809A24" w:rsidR="0073CD30">
        <w:rPr>
          <w:rFonts w:ascii="Arial" w:hAnsi="Arial" w:eastAsia="Arial" w:cs="Arial"/>
          <w:noProof w:val="0"/>
          <w:sz w:val="24"/>
          <w:szCs w:val="24"/>
          <w:lang w:val="en-US"/>
        </w:rPr>
        <w:t xml:space="preserve"> (</w:t>
      </w:r>
      <w:r w:rsidRPr="10809A24" w:rsidR="4D451DE3">
        <w:rPr>
          <w:rFonts w:ascii="Arial" w:hAnsi="Arial" w:eastAsia="Arial" w:cs="Arial"/>
          <w:noProof w:val="0"/>
          <w:sz w:val="24"/>
          <w:szCs w:val="24"/>
          <w:lang w:val="en-US"/>
        </w:rPr>
        <w:t>Pearce &amp; Stevens, 2002</w:t>
      </w:r>
      <w:r w:rsidRPr="10809A24" w:rsidR="0073CD30">
        <w:rPr>
          <w:rFonts w:ascii="Arial" w:hAnsi="Arial" w:eastAsia="Arial" w:cs="Arial"/>
          <w:noProof w:val="0"/>
          <w:sz w:val="24"/>
          <w:szCs w:val="24"/>
          <w:lang w:val="en-US"/>
        </w:rPr>
        <w:t>)</w:t>
      </w:r>
      <w:r w:rsidRPr="10809A24" w:rsidR="452985C8">
        <w:rPr>
          <w:rFonts w:ascii="Arial" w:hAnsi="Arial" w:eastAsia="Arial" w:cs="Arial"/>
          <w:noProof w:val="0"/>
          <w:sz w:val="24"/>
          <w:szCs w:val="24"/>
          <w:lang w:val="en-US"/>
        </w:rPr>
        <w:t>.</w:t>
      </w:r>
      <w:r w:rsidRPr="10809A24" w:rsidR="5F71CA9F">
        <w:rPr>
          <w:rFonts w:ascii="Arial" w:hAnsi="Arial" w:eastAsia="Arial" w:cs="Arial"/>
        </w:rPr>
        <w:t xml:space="preserve"> </w:t>
      </w:r>
      <w:r w:rsidRPr="10809A24" w:rsidR="5F71CA9F">
        <w:rPr>
          <w:rFonts w:ascii="Arial" w:hAnsi="Arial" w:eastAsia="Arial" w:cs="Arial"/>
        </w:rPr>
        <w:t xml:space="preserve">Moreover, </w:t>
      </w:r>
      <w:bookmarkStart w:name="_Int_WFPT6H1y" w:id="673062616"/>
      <w:r w:rsidRPr="10809A24" w:rsidR="5F71CA9F">
        <w:rPr>
          <w:rFonts w:ascii="Arial" w:hAnsi="Arial" w:eastAsia="Arial" w:cs="Arial"/>
        </w:rPr>
        <w:t>due to the fact that</w:t>
      </w:r>
      <w:bookmarkEnd w:id="673062616"/>
      <w:r w:rsidRPr="10809A24" w:rsidR="5F71CA9F">
        <w:rPr>
          <w:rFonts w:ascii="Arial" w:hAnsi="Arial" w:eastAsia="Arial" w:cs="Arial"/>
        </w:rPr>
        <w:t xml:space="preserve"> the maxims are of old age proves how adaptable and efficient they are</w:t>
      </w:r>
      <w:r w:rsidRPr="10809A24" w:rsidR="7E95F46E">
        <w:rPr>
          <w:rFonts w:ascii="Arial" w:hAnsi="Arial" w:eastAsia="Arial" w:cs="Arial"/>
        </w:rPr>
        <w:t xml:space="preserve"> </w:t>
      </w:r>
      <w:r w:rsidRPr="10809A24" w:rsidR="5F71CA9F">
        <w:rPr>
          <w:rFonts w:ascii="Arial" w:hAnsi="Arial" w:eastAsia="Arial" w:cs="Arial"/>
        </w:rPr>
        <w:t>by how society and the law in general has changed</w:t>
      </w:r>
      <w:r w:rsidRPr="10809A24" w:rsidR="64E5B591">
        <w:rPr>
          <w:rFonts w:ascii="Arial" w:hAnsi="Arial" w:eastAsia="Arial" w:cs="Arial"/>
        </w:rPr>
        <w:t xml:space="preserve"> over the years (</w:t>
      </w:r>
      <w:r w:rsidRPr="10809A24" w:rsidR="362BA359">
        <w:rPr>
          <w:rFonts w:ascii="Arial" w:hAnsi="Arial" w:eastAsia="Arial" w:cs="Arial"/>
        </w:rPr>
        <w:t>Watt, 2023).</w:t>
      </w:r>
      <w:r w:rsidRPr="10809A24" w:rsidR="10290D71">
        <w:rPr>
          <w:rFonts w:ascii="Arial" w:hAnsi="Arial" w:eastAsia="Arial" w:cs="Arial"/>
        </w:rPr>
        <w:t xml:space="preserve"> </w:t>
      </w:r>
      <w:r w:rsidRPr="10809A24" w:rsidR="3944E744">
        <w:rPr>
          <w:rFonts w:ascii="Arial" w:hAnsi="Arial" w:eastAsia="Arial" w:cs="Arial"/>
        </w:rPr>
        <w:t xml:space="preserve">The advancement of equity can be </w:t>
      </w:r>
      <w:r w:rsidRPr="10809A24" w:rsidR="3944E744">
        <w:rPr>
          <w:rFonts w:ascii="Arial" w:hAnsi="Arial" w:eastAsia="Arial" w:cs="Arial"/>
        </w:rPr>
        <w:t>identified</w:t>
      </w:r>
      <w:r w:rsidRPr="10809A24" w:rsidR="3944E744">
        <w:rPr>
          <w:rFonts w:ascii="Arial" w:hAnsi="Arial" w:eastAsia="Arial" w:cs="Arial"/>
        </w:rPr>
        <w:t xml:space="preserve"> from</w:t>
      </w:r>
      <w:r w:rsidRPr="10809A24" w:rsidR="4CA8475D">
        <w:rPr>
          <w:rFonts w:ascii="Arial" w:hAnsi="Arial" w:eastAsia="Arial" w:cs="Arial"/>
        </w:rPr>
        <w:t xml:space="preserve"> the introduction of</w:t>
      </w:r>
      <w:r w:rsidRPr="10809A24" w:rsidR="3944E744">
        <w:rPr>
          <w:rFonts w:ascii="Arial" w:hAnsi="Arial" w:eastAsia="Arial" w:cs="Arial"/>
        </w:rPr>
        <w:t xml:space="preserve"> The Judicature Acts of 1873 and 1875. </w:t>
      </w:r>
      <w:r w:rsidRPr="10809A24" w:rsidR="6848BAEC">
        <w:rPr>
          <w:rFonts w:ascii="Arial" w:hAnsi="Arial" w:eastAsia="Arial" w:cs="Arial"/>
        </w:rPr>
        <w:t xml:space="preserve">According to UK Parliament (2019), The Judicature Acts of 1873 and 1875 </w:t>
      </w:r>
      <w:r w:rsidRPr="10809A24" w:rsidR="204322B2">
        <w:rPr>
          <w:rFonts w:ascii="Arial" w:hAnsi="Arial" w:eastAsia="Arial" w:cs="Arial"/>
        </w:rPr>
        <w:t>was created</w:t>
      </w:r>
      <w:r w:rsidRPr="10809A24" w:rsidR="76E18E29">
        <w:rPr>
          <w:rFonts w:ascii="Arial" w:hAnsi="Arial" w:eastAsia="Arial" w:cs="Arial"/>
        </w:rPr>
        <w:t>, most importantly, to</w:t>
      </w:r>
      <w:r w:rsidRPr="10809A24" w:rsidR="204322B2">
        <w:rPr>
          <w:rFonts w:ascii="Arial" w:hAnsi="Arial" w:eastAsia="Arial" w:cs="Arial"/>
        </w:rPr>
        <w:t xml:space="preserve"> abolish the </w:t>
      </w:r>
      <w:r w:rsidRPr="10809A24" w:rsidR="204322B2">
        <w:rPr>
          <w:rFonts w:ascii="Arial" w:hAnsi="Arial" w:eastAsia="Arial" w:cs="Arial"/>
        </w:rPr>
        <w:t>previous</w:t>
      </w:r>
      <w:r w:rsidRPr="10809A24" w:rsidR="204322B2">
        <w:rPr>
          <w:rFonts w:ascii="Arial" w:hAnsi="Arial" w:eastAsia="Arial" w:cs="Arial"/>
        </w:rPr>
        <w:t xml:space="preserve"> higher courts and to </w:t>
      </w:r>
      <w:r w:rsidRPr="10809A24" w:rsidR="6A63E671">
        <w:rPr>
          <w:rFonts w:ascii="Arial" w:hAnsi="Arial" w:eastAsia="Arial" w:cs="Arial"/>
        </w:rPr>
        <w:t>establish</w:t>
      </w:r>
      <w:r w:rsidRPr="10809A24" w:rsidR="6A63E671">
        <w:rPr>
          <w:rFonts w:ascii="Arial" w:hAnsi="Arial" w:eastAsia="Arial" w:cs="Arial"/>
        </w:rPr>
        <w:t xml:space="preserve"> a new Supreme Court of Judicature that consists of the High Court of Justice and the Court of Appeal. </w:t>
      </w:r>
      <w:r w:rsidRPr="10809A24" w:rsidR="3887D4C6">
        <w:rPr>
          <w:rFonts w:ascii="Arial" w:hAnsi="Arial" w:eastAsia="Arial" w:cs="Arial"/>
        </w:rPr>
        <w:t xml:space="preserve">With the High Courts of Justice adopting the role of hearing serious criminal and </w:t>
      </w:r>
      <w:r w:rsidRPr="10809A24" w:rsidR="15FE4A98">
        <w:rPr>
          <w:rFonts w:ascii="Arial" w:hAnsi="Arial" w:eastAsia="Arial" w:cs="Arial"/>
        </w:rPr>
        <w:t>civil cases</w:t>
      </w:r>
      <w:r w:rsidRPr="10809A24" w:rsidR="3EF7164A">
        <w:rPr>
          <w:rFonts w:ascii="Arial" w:hAnsi="Arial" w:eastAsia="Arial" w:cs="Arial"/>
        </w:rPr>
        <w:t xml:space="preserve">, it was split even further into divisions so that each division can become its own </w:t>
      </w:r>
      <w:r w:rsidRPr="10809A24" w:rsidR="19E5E553">
        <w:rPr>
          <w:rFonts w:ascii="Arial" w:hAnsi="Arial" w:eastAsia="Arial" w:cs="Arial"/>
        </w:rPr>
        <w:t>specialty</w:t>
      </w:r>
      <w:r w:rsidRPr="10809A24" w:rsidR="701C09C4">
        <w:rPr>
          <w:rFonts w:ascii="Arial" w:hAnsi="Arial" w:eastAsia="Arial" w:cs="Arial"/>
        </w:rPr>
        <w:t xml:space="preserve"> and therefore, deliver the best service possible (</w:t>
      </w:r>
      <w:r w:rsidRPr="10809A24" w:rsidR="7353AA86">
        <w:rPr>
          <w:rFonts w:ascii="Arial" w:hAnsi="Arial" w:eastAsia="Arial" w:cs="Arial"/>
          <w:noProof w:val="0"/>
          <w:sz w:val="24"/>
          <w:szCs w:val="24"/>
          <w:lang w:val="en-US"/>
        </w:rPr>
        <w:t>Courts and Tribunals Judiciary, 2024)</w:t>
      </w:r>
      <w:r w:rsidRPr="10809A24" w:rsidR="701C09C4">
        <w:rPr>
          <w:rFonts w:ascii="Arial" w:hAnsi="Arial" w:eastAsia="Arial" w:cs="Arial"/>
        </w:rPr>
        <w:t xml:space="preserve">. On the other hand, the </w:t>
      </w:r>
      <w:r w:rsidRPr="10809A24" w:rsidR="79C2EC0A">
        <w:rPr>
          <w:rFonts w:ascii="Arial" w:hAnsi="Arial" w:eastAsia="Arial" w:cs="Arial"/>
        </w:rPr>
        <w:t xml:space="preserve">Court of Appeals </w:t>
      </w:r>
      <w:bookmarkStart w:name="_Int_s1cK3m2k" w:id="449856628"/>
      <w:r w:rsidRPr="10809A24" w:rsidR="79C2EC0A">
        <w:rPr>
          <w:rFonts w:ascii="Arial" w:hAnsi="Arial" w:eastAsia="Arial" w:cs="Arial"/>
        </w:rPr>
        <w:t>are</w:t>
      </w:r>
      <w:bookmarkEnd w:id="449856628"/>
      <w:r w:rsidRPr="10809A24" w:rsidR="79C2EC0A">
        <w:rPr>
          <w:rFonts w:ascii="Arial" w:hAnsi="Arial" w:eastAsia="Arial" w:cs="Arial"/>
        </w:rPr>
        <w:t xml:space="preserve"> the highest </w:t>
      </w:r>
      <w:bookmarkStart w:name="_Int_KONRCkc7" w:id="1505255970"/>
      <w:r w:rsidRPr="10809A24" w:rsidR="79C2EC0A">
        <w:rPr>
          <w:rFonts w:ascii="Arial" w:hAnsi="Arial" w:eastAsia="Arial" w:cs="Arial"/>
        </w:rPr>
        <w:t>court that</w:t>
      </w:r>
      <w:bookmarkEnd w:id="1505255970"/>
      <w:r w:rsidRPr="10809A24" w:rsidR="79C2EC0A">
        <w:rPr>
          <w:rFonts w:ascii="Arial" w:hAnsi="Arial" w:eastAsia="Arial" w:cs="Arial"/>
        </w:rPr>
        <w:t xml:space="preserve"> of any court in England and Wales and that is </w:t>
      </w:r>
      <w:r w:rsidRPr="10809A24" w:rsidR="79C2EC0A">
        <w:rPr>
          <w:rFonts w:ascii="Arial" w:hAnsi="Arial" w:eastAsia="Arial" w:cs="Arial"/>
        </w:rPr>
        <w:t>due to the fact that</w:t>
      </w:r>
      <w:r w:rsidRPr="10809A24" w:rsidR="79C2EC0A">
        <w:rPr>
          <w:rFonts w:ascii="Arial" w:hAnsi="Arial" w:eastAsia="Arial" w:cs="Arial"/>
        </w:rPr>
        <w:t xml:space="preserve"> they govern and deal with any appeals brought up by other courts</w:t>
      </w:r>
      <w:r w:rsidRPr="10809A24" w:rsidR="2AE7DF85">
        <w:rPr>
          <w:rFonts w:ascii="Arial" w:hAnsi="Arial" w:eastAsia="Arial" w:cs="Arial"/>
        </w:rPr>
        <w:t>. The Court of Appeal is</w:t>
      </w:r>
      <w:r w:rsidRPr="10809A24" w:rsidR="794A3CB3">
        <w:rPr>
          <w:rFonts w:ascii="Arial" w:hAnsi="Arial" w:eastAsia="Arial" w:cs="Arial"/>
        </w:rPr>
        <w:t xml:space="preserve"> also</w:t>
      </w:r>
      <w:r w:rsidRPr="10809A24" w:rsidR="2AE7DF85">
        <w:rPr>
          <w:rFonts w:ascii="Arial" w:hAnsi="Arial" w:eastAsia="Arial" w:cs="Arial"/>
        </w:rPr>
        <w:t xml:space="preserve"> divided into both criminal and civil to ensure that specialists are appointed to specific cases</w:t>
      </w:r>
      <w:r w:rsidRPr="10809A24" w:rsidR="653E8B6B">
        <w:rPr>
          <w:rFonts w:ascii="Arial" w:hAnsi="Arial" w:eastAsia="Arial" w:cs="Arial"/>
        </w:rPr>
        <w:t>.</w:t>
      </w:r>
      <w:r w:rsidRPr="10809A24" w:rsidR="2347168F">
        <w:rPr>
          <w:rFonts w:ascii="Arial" w:hAnsi="Arial" w:eastAsia="Arial" w:cs="Arial"/>
        </w:rPr>
        <w:t xml:space="preserve"> With this, the idea of equity </w:t>
      </w:r>
      <w:r w:rsidRPr="10809A24" w:rsidR="2347168F">
        <w:rPr>
          <w:rFonts w:ascii="Arial" w:hAnsi="Arial" w:eastAsia="Arial" w:cs="Arial"/>
        </w:rPr>
        <w:t>impacted</w:t>
      </w:r>
      <w:r w:rsidRPr="10809A24" w:rsidR="2347168F">
        <w:rPr>
          <w:rFonts w:ascii="Arial" w:hAnsi="Arial" w:eastAsia="Arial" w:cs="Arial"/>
        </w:rPr>
        <w:t xml:space="preserve"> the legal system </w:t>
      </w:r>
      <w:r w:rsidRPr="10809A24" w:rsidR="702D70B2">
        <w:rPr>
          <w:rFonts w:ascii="Arial" w:hAnsi="Arial" w:eastAsia="Arial" w:cs="Arial"/>
        </w:rPr>
        <w:t xml:space="preserve">by allowing the highest court possible to overrule other courts and with this, to ensure fairness in judgement </w:t>
      </w:r>
      <w:r w:rsidRPr="10809A24" w:rsidR="7FA412AC">
        <w:rPr>
          <w:rFonts w:ascii="Arial" w:hAnsi="Arial" w:eastAsia="Arial" w:cs="Arial"/>
        </w:rPr>
        <w:t>(Courts and Tribunals Judiciary, 2024).</w:t>
      </w:r>
      <w:r w:rsidRPr="10809A24" w:rsidR="0A1A5A6F">
        <w:rPr>
          <w:rFonts w:ascii="Arial" w:hAnsi="Arial" w:eastAsia="Arial" w:cs="Arial"/>
        </w:rPr>
        <w:t xml:space="preserve"> </w:t>
      </w:r>
      <w:r w:rsidRPr="10809A24" w:rsidR="2778F6E3">
        <w:rPr>
          <w:rFonts w:ascii="Arial" w:hAnsi="Arial" w:eastAsia="Arial" w:cs="Arial"/>
          <w:noProof w:val="0"/>
          <w:sz w:val="24"/>
          <w:szCs w:val="24"/>
          <w:lang w:val="en-US"/>
        </w:rPr>
        <w:t>According to UK Parliament (2024), the beginning of the Court of Chancery stems back to the 15</w:t>
      </w:r>
      <w:r w:rsidRPr="10809A24" w:rsidR="2778F6E3">
        <w:rPr>
          <w:rFonts w:ascii="Arial" w:hAnsi="Arial" w:eastAsia="Arial" w:cs="Arial"/>
          <w:noProof w:val="0"/>
          <w:sz w:val="24"/>
          <w:szCs w:val="24"/>
          <w:vertAlign w:val="superscript"/>
          <w:lang w:val="en-US"/>
        </w:rPr>
        <w:t>th</w:t>
      </w:r>
      <w:r w:rsidRPr="10809A24" w:rsidR="2778F6E3">
        <w:rPr>
          <w:rFonts w:ascii="Arial" w:hAnsi="Arial" w:eastAsia="Arial" w:cs="Arial"/>
          <w:noProof w:val="0"/>
          <w:sz w:val="24"/>
          <w:szCs w:val="24"/>
          <w:lang w:val="en-US"/>
        </w:rPr>
        <w:t xml:space="preserve"> century when the Chancery division officially became its own distinct court, and the Lord Chancellor could officially provide remedies to an </w:t>
      </w:r>
      <w:r w:rsidRPr="10809A24" w:rsidR="2778F6E3">
        <w:rPr>
          <w:rFonts w:ascii="Arial" w:hAnsi="Arial" w:eastAsia="Arial" w:cs="Arial"/>
          <w:noProof w:val="0"/>
          <w:sz w:val="24"/>
          <w:szCs w:val="24"/>
          <w:lang w:val="en-US"/>
        </w:rPr>
        <w:t>unfavourable</w:t>
      </w:r>
      <w:r w:rsidRPr="10809A24" w:rsidR="2778F6E3">
        <w:rPr>
          <w:rFonts w:ascii="Arial" w:hAnsi="Arial" w:eastAsia="Arial" w:cs="Arial"/>
          <w:noProof w:val="0"/>
          <w:sz w:val="24"/>
          <w:szCs w:val="24"/>
          <w:lang w:val="en-US"/>
        </w:rPr>
        <w:t xml:space="preserve"> decision made by strict common law courts. </w:t>
      </w:r>
      <w:r w:rsidRPr="10809A24" w:rsidR="0A1A5A6F">
        <w:rPr>
          <w:rFonts w:ascii="Arial" w:hAnsi="Arial" w:eastAsia="Arial" w:cs="Arial"/>
        </w:rPr>
        <w:t xml:space="preserve">With regards to equity in the modern day, the </w:t>
      </w:r>
      <w:r w:rsidRPr="10809A24" w:rsidR="1B9EC4E7">
        <w:rPr>
          <w:rFonts w:ascii="Arial" w:hAnsi="Arial" w:eastAsia="Arial" w:cs="Arial"/>
        </w:rPr>
        <w:t>C</w:t>
      </w:r>
      <w:r w:rsidRPr="10809A24" w:rsidR="56B3B434">
        <w:rPr>
          <w:rFonts w:ascii="Arial" w:hAnsi="Arial" w:eastAsia="Arial" w:cs="Arial"/>
        </w:rPr>
        <w:t xml:space="preserve">ourt of </w:t>
      </w:r>
      <w:r w:rsidRPr="10809A24" w:rsidR="327A0B66">
        <w:rPr>
          <w:rFonts w:ascii="Arial" w:hAnsi="Arial" w:eastAsia="Arial" w:cs="Arial"/>
        </w:rPr>
        <w:t>C</w:t>
      </w:r>
      <w:r w:rsidRPr="10809A24" w:rsidR="56B3B434">
        <w:rPr>
          <w:rFonts w:ascii="Arial" w:hAnsi="Arial" w:eastAsia="Arial" w:cs="Arial"/>
        </w:rPr>
        <w:t xml:space="preserve">hancery is the main court in the judicial system that developed the idea of equity and </w:t>
      </w:r>
      <w:r w:rsidRPr="10809A24" w:rsidR="4145D52F">
        <w:rPr>
          <w:rFonts w:ascii="Arial" w:hAnsi="Arial" w:eastAsia="Arial" w:cs="Arial"/>
        </w:rPr>
        <w:t xml:space="preserve">currently delivers </w:t>
      </w:r>
      <w:r w:rsidRPr="10809A24" w:rsidR="56B3B434">
        <w:rPr>
          <w:rFonts w:ascii="Arial" w:hAnsi="Arial" w:eastAsia="Arial" w:cs="Arial"/>
        </w:rPr>
        <w:t xml:space="preserve">equity to the </w:t>
      </w:r>
      <w:r w:rsidRPr="10809A24" w:rsidR="56B3B434">
        <w:rPr>
          <w:rFonts w:ascii="Arial" w:hAnsi="Arial" w:eastAsia="Arial" w:cs="Arial"/>
        </w:rPr>
        <w:t>ge</w:t>
      </w:r>
      <w:r w:rsidRPr="10809A24" w:rsidR="56B3B434">
        <w:rPr>
          <w:rFonts w:ascii="Arial" w:hAnsi="Arial" w:eastAsia="Arial" w:cs="Arial"/>
        </w:rPr>
        <w:t>neral public</w:t>
      </w:r>
      <w:r w:rsidRPr="10809A24" w:rsidR="56B3B434">
        <w:rPr>
          <w:rFonts w:ascii="Arial" w:hAnsi="Arial" w:eastAsia="Arial" w:cs="Arial"/>
        </w:rPr>
        <w:t xml:space="preserve"> i</w:t>
      </w:r>
      <w:r w:rsidRPr="10809A24" w:rsidR="56B3B434">
        <w:rPr>
          <w:rFonts w:ascii="Arial" w:hAnsi="Arial" w:eastAsia="Arial" w:cs="Arial"/>
        </w:rPr>
        <w:t xml:space="preserve">n fields such as business, </w:t>
      </w:r>
      <w:r w:rsidRPr="10809A24" w:rsidR="56B3B434">
        <w:rPr>
          <w:rFonts w:ascii="Arial" w:hAnsi="Arial" w:eastAsia="Arial" w:cs="Arial"/>
        </w:rPr>
        <w:t>pr</w:t>
      </w:r>
      <w:r w:rsidRPr="10809A24" w:rsidR="56B3B434">
        <w:rPr>
          <w:rFonts w:ascii="Arial" w:hAnsi="Arial" w:eastAsia="Arial" w:cs="Arial"/>
        </w:rPr>
        <w:t>operty</w:t>
      </w:r>
      <w:r w:rsidRPr="10809A24" w:rsidR="56B3B434">
        <w:rPr>
          <w:rFonts w:ascii="Arial" w:hAnsi="Arial" w:eastAsia="Arial" w:cs="Arial"/>
        </w:rPr>
        <w:t xml:space="preserve"> </w:t>
      </w:r>
      <w:r w:rsidRPr="10809A24" w:rsidR="2C3B9C08">
        <w:rPr>
          <w:rFonts w:ascii="Arial" w:hAnsi="Arial" w:eastAsia="Arial" w:cs="Arial"/>
        </w:rPr>
        <w:t>and</w:t>
      </w:r>
      <w:r w:rsidRPr="10809A24" w:rsidR="2A6231DD">
        <w:rPr>
          <w:rFonts w:ascii="Arial" w:hAnsi="Arial" w:eastAsia="Arial" w:cs="Arial"/>
        </w:rPr>
        <w:t xml:space="preserve"> </w:t>
      </w:r>
      <w:r w:rsidRPr="10809A24" w:rsidR="2A6231DD">
        <w:rPr>
          <w:rFonts w:ascii="Arial" w:hAnsi="Arial" w:eastAsia="Arial" w:cs="Arial"/>
        </w:rPr>
        <w:t>land</w:t>
      </w:r>
      <w:r w:rsidRPr="10809A24" w:rsidR="2F35A300">
        <w:rPr>
          <w:rFonts w:ascii="Arial" w:hAnsi="Arial" w:eastAsia="Arial" w:cs="Arial"/>
        </w:rPr>
        <w:t xml:space="preserve"> </w:t>
      </w:r>
      <w:r w:rsidRPr="10809A24" w:rsidR="2F35A300">
        <w:rPr>
          <w:rFonts w:ascii="Arial" w:hAnsi="Arial" w:eastAsia="Arial" w:cs="Arial"/>
          <w:noProof w:val="0"/>
          <w:sz w:val="24"/>
          <w:szCs w:val="24"/>
          <w:lang w:val="en-US"/>
        </w:rPr>
        <w:t>(Courts and Tribunals Judiciary, 2024).</w:t>
      </w:r>
      <w:r w:rsidRPr="10809A24" w:rsidR="4B691407">
        <w:rPr>
          <w:rFonts w:ascii="Arial" w:hAnsi="Arial" w:eastAsia="Arial" w:cs="Arial"/>
          <w:noProof w:val="0"/>
          <w:sz w:val="24"/>
          <w:szCs w:val="24"/>
          <w:lang w:val="en-US"/>
        </w:rPr>
        <w:t xml:space="preserve"> </w:t>
      </w:r>
    </w:p>
    <w:p w:rsidR="010D74D2" w:rsidP="010D74D2" w:rsidRDefault="010D74D2" w14:paraId="70AD951C" w14:textId="7DF2424D">
      <w:pPr>
        <w:pStyle w:val="Normal"/>
        <w:rPr>
          <w:rFonts w:ascii="Arial" w:hAnsi="Arial" w:eastAsia="Arial" w:cs="Arial"/>
          <w:noProof w:val="0"/>
          <w:sz w:val="24"/>
          <w:szCs w:val="24"/>
          <w:lang w:val="en-US"/>
        </w:rPr>
      </w:pPr>
    </w:p>
    <w:p w:rsidR="2030659D" w:rsidP="117BBB03" w:rsidRDefault="2030659D" w14:paraId="3AABD9B1" w14:textId="4A63CCD5">
      <w:pPr>
        <w:pStyle w:val="Normal"/>
        <w:spacing w:after="160" w:line="279" w:lineRule="auto"/>
        <w:ind/>
        <w:rPr>
          <w:rFonts w:ascii="Arial" w:hAnsi="Arial" w:eastAsia="Arial" w:cs="Arial"/>
          <w:noProof w:val="0"/>
          <w:sz w:val="24"/>
          <w:szCs w:val="24"/>
          <w:lang w:val="en-US"/>
        </w:rPr>
      </w:pPr>
      <w:r w:rsidRPr="6454035A" w:rsidR="7CC63DD8">
        <w:rPr>
          <w:rFonts w:ascii="Arial" w:hAnsi="Arial" w:eastAsia="Arial" w:cs="Arial"/>
          <w:noProof w:val="0"/>
          <w:sz w:val="24"/>
          <w:szCs w:val="24"/>
          <w:lang w:val="en-US"/>
        </w:rPr>
        <w:t>With the introduction of the Judicature Act 1873-75, the fusion of equity and commo</w:t>
      </w:r>
      <w:r w:rsidRPr="6454035A" w:rsidR="2A40F808">
        <w:rPr>
          <w:rFonts w:ascii="Arial" w:hAnsi="Arial" w:eastAsia="Arial" w:cs="Arial"/>
          <w:noProof w:val="0"/>
          <w:sz w:val="24"/>
          <w:szCs w:val="24"/>
          <w:lang w:val="en-US"/>
        </w:rPr>
        <w:t>n</w:t>
      </w:r>
      <w:r w:rsidRPr="6454035A" w:rsidR="7CC63DD8">
        <w:rPr>
          <w:rFonts w:ascii="Arial" w:hAnsi="Arial" w:eastAsia="Arial" w:cs="Arial"/>
          <w:noProof w:val="0"/>
          <w:sz w:val="24"/>
          <w:szCs w:val="24"/>
          <w:lang w:val="en-US"/>
        </w:rPr>
        <w:t xml:space="preserve"> law</w:t>
      </w:r>
      <w:r w:rsidRPr="6454035A" w:rsidR="168D3C68">
        <w:rPr>
          <w:rFonts w:ascii="Arial" w:hAnsi="Arial" w:eastAsia="Arial" w:cs="Arial"/>
          <w:noProof w:val="0"/>
          <w:sz w:val="24"/>
          <w:szCs w:val="24"/>
          <w:lang w:val="en-US"/>
        </w:rPr>
        <w:t xml:space="preserve"> </w:t>
      </w:r>
      <w:r w:rsidRPr="6454035A" w:rsidR="168D3C68">
        <w:rPr>
          <w:rFonts w:ascii="Arial" w:hAnsi="Arial" w:eastAsia="Arial" w:cs="Arial"/>
          <w:noProof w:val="0"/>
          <w:sz w:val="24"/>
          <w:szCs w:val="24"/>
          <w:lang w:val="en-US"/>
        </w:rPr>
        <w:t xml:space="preserve">allowed </w:t>
      </w:r>
      <w:r w:rsidRPr="6454035A" w:rsidR="13D6B9B0">
        <w:rPr>
          <w:rFonts w:ascii="Arial" w:hAnsi="Arial" w:eastAsia="Arial" w:cs="Arial"/>
          <w:noProof w:val="0"/>
          <w:sz w:val="24"/>
          <w:szCs w:val="24"/>
          <w:lang w:val="en-US"/>
        </w:rPr>
        <w:t xml:space="preserve">the </w:t>
      </w:r>
      <w:r w:rsidRPr="6454035A" w:rsidR="168D3C68">
        <w:rPr>
          <w:rFonts w:ascii="Arial" w:hAnsi="Arial" w:eastAsia="Arial" w:cs="Arial"/>
          <w:noProof w:val="0"/>
          <w:sz w:val="24"/>
          <w:szCs w:val="24"/>
          <w:lang w:val="en-US"/>
        </w:rPr>
        <w:t>de</w:t>
      </w:r>
      <w:r w:rsidRPr="6454035A" w:rsidR="293CCD72">
        <w:rPr>
          <w:rFonts w:ascii="Arial" w:hAnsi="Arial" w:eastAsia="Arial" w:cs="Arial"/>
          <w:noProof w:val="0"/>
          <w:sz w:val="24"/>
          <w:szCs w:val="24"/>
          <w:lang w:val="en-US"/>
        </w:rPr>
        <w:t xml:space="preserve">velopment of </w:t>
      </w:r>
      <w:r w:rsidRPr="6454035A" w:rsidR="293CCD72">
        <w:rPr>
          <w:rFonts w:ascii="Arial" w:hAnsi="Arial" w:eastAsia="Arial" w:cs="Arial"/>
          <w:noProof w:val="0"/>
          <w:sz w:val="24"/>
          <w:szCs w:val="24"/>
          <w:lang w:val="en-US"/>
        </w:rPr>
        <w:t>equitable</w:t>
      </w:r>
      <w:r w:rsidRPr="6454035A" w:rsidR="293CCD72">
        <w:rPr>
          <w:rFonts w:ascii="Arial" w:hAnsi="Arial" w:eastAsia="Arial" w:cs="Arial"/>
          <w:noProof w:val="0"/>
          <w:sz w:val="24"/>
          <w:szCs w:val="24"/>
          <w:lang w:val="en-US"/>
        </w:rPr>
        <w:t xml:space="preserve"> remedies that </w:t>
      </w:r>
      <w:r w:rsidRPr="6454035A" w:rsidR="7D4A6FFA">
        <w:rPr>
          <w:rFonts w:ascii="Arial" w:hAnsi="Arial" w:eastAsia="Arial" w:cs="Arial"/>
          <w:noProof w:val="0"/>
          <w:sz w:val="24"/>
          <w:szCs w:val="24"/>
          <w:lang w:val="en-US"/>
        </w:rPr>
        <w:t>serve</w:t>
      </w:r>
      <w:r w:rsidRPr="6454035A" w:rsidR="293CCD72">
        <w:rPr>
          <w:rFonts w:ascii="Arial" w:hAnsi="Arial" w:eastAsia="Arial" w:cs="Arial"/>
          <w:noProof w:val="0"/>
          <w:sz w:val="24"/>
          <w:szCs w:val="24"/>
          <w:lang w:val="en-US"/>
        </w:rPr>
        <w:t xml:space="preserve"> the purpose of </w:t>
      </w:r>
      <w:r w:rsidRPr="6454035A" w:rsidR="33F7DF0A">
        <w:rPr>
          <w:rFonts w:ascii="Arial" w:hAnsi="Arial" w:eastAsia="Arial" w:cs="Arial"/>
          <w:noProof w:val="0"/>
          <w:sz w:val="24"/>
          <w:szCs w:val="24"/>
          <w:lang w:val="en-US"/>
        </w:rPr>
        <w:t>fulfilling</w:t>
      </w:r>
      <w:r w:rsidRPr="6454035A" w:rsidR="293CCD72">
        <w:rPr>
          <w:rFonts w:ascii="Arial" w:hAnsi="Arial" w:eastAsia="Arial" w:cs="Arial"/>
          <w:noProof w:val="0"/>
          <w:sz w:val="24"/>
          <w:szCs w:val="24"/>
          <w:lang w:val="en-US"/>
        </w:rPr>
        <w:t xml:space="preserve"> any inadequacies the common law remedies</w:t>
      </w:r>
      <w:r w:rsidRPr="6454035A" w:rsidR="5B98B7FD">
        <w:rPr>
          <w:rFonts w:ascii="Arial" w:hAnsi="Arial" w:eastAsia="Arial" w:cs="Arial"/>
          <w:noProof w:val="0"/>
          <w:sz w:val="24"/>
          <w:szCs w:val="24"/>
          <w:lang w:val="en-US"/>
        </w:rPr>
        <w:t xml:space="preserve"> presented</w:t>
      </w:r>
      <w:r w:rsidRPr="6454035A" w:rsidR="293CCD72">
        <w:rPr>
          <w:rFonts w:ascii="Arial" w:hAnsi="Arial" w:eastAsia="Arial" w:cs="Arial"/>
          <w:noProof w:val="0"/>
          <w:sz w:val="24"/>
          <w:szCs w:val="24"/>
          <w:lang w:val="en-US"/>
        </w:rPr>
        <w:t>.</w:t>
      </w:r>
      <w:r w:rsidRPr="6454035A" w:rsidR="5EF3BC06">
        <w:rPr>
          <w:rFonts w:ascii="Arial" w:hAnsi="Arial" w:eastAsia="Arial" w:cs="Arial"/>
          <w:noProof w:val="0"/>
          <w:sz w:val="24"/>
          <w:szCs w:val="24"/>
          <w:lang w:val="en-US"/>
        </w:rPr>
        <w:t xml:space="preserve"> For instance, Hayton &amp; Mitchell (2005) </w:t>
      </w:r>
      <w:r w:rsidRPr="6454035A" w:rsidR="0BF32FB0">
        <w:rPr>
          <w:rFonts w:ascii="Arial" w:hAnsi="Arial" w:eastAsia="Arial" w:cs="Arial"/>
          <w:noProof w:val="0"/>
          <w:sz w:val="24"/>
          <w:szCs w:val="24"/>
          <w:lang w:val="en-US"/>
        </w:rPr>
        <w:t xml:space="preserve">lists the </w:t>
      </w:r>
      <w:r w:rsidRPr="6454035A" w:rsidR="0BF32FB0">
        <w:rPr>
          <w:rFonts w:ascii="Arial" w:hAnsi="Arial" w:eastAsia="Arial" w:cs="Arial"/>
          <w:noProof w:val="0"/>
          <w:sz w:val="24"/>
          <w:szCs w:val="24"/>
          <w:lang w:val="en-US"/>
        </w:rPr>
        <w:t>equitable</w:t>
      </w:r>
      <w:r w:rsidRPr="6454035A" w:rsidR="0BF32FB0">
        <w:rPr>
          <w:rFonts w:ascii="Arial" w:hAnsi="Arial" w:eastAsia="Arial" w:cs="Arial"/>
          <w:noProof w:val="0"/>
          <w:sz w:val="24"/>
          <w:szCs w:val="24"/>
          <w:lang w:val="en-US"/>
        </w:rPr>
        <w:t xml:space="preserve"> remedies: injunctions; specific performance; damages awarded in addition to, in lieu of injunctions and specific performance; </w:t>
      </w:r>
      <w:r w:rsidRPr="6454035A" w:rsidR="0F1F5E55">
        <w:rPr>
          <w:rFonts w:ascii="Arial" w:hAnsi="Arial" w:eastAsia="Arial" w:cs="Arial"/>
          <w:noProof w:val="0"/>
          <w:sz w:val="24"/>
          <w:szCs w:val="24"/>
          <w:lang w:val="en-US"/>
        </w:rPr>
        <w:t>rescission</w:t>
      </w:r>
      <w:r w:rsidRPr="6454035A" w:rsidR="0BF32FB0">
        <w:rPr>
          <w:rFonts w:ascii="Arial" w:hAnsi="Arial" w:eastAsia="Arial" w:cs="Arial"/>
          <w:noProof w:val="0"/>
          <w:sz w:val="24"/>
          <w:szCs w:val="24"/>
          <w:lang w:val="en-US"/>
        </w:rPr>
        <w:t>; a</w:t>
      </w:r>
      <w:r w:rsidRPr="6454035A" w:rsidR="37E883D7">
        <w:rPr>
          <w:rFonts w:ascii="Arial" w:hAnsi="Arial" w:eastAsia="Arial" w:cs="Arial"/>
          <w:noProof w:val="0"/>
          <w:sz w:val="24"/>
          <w:szCs w:val="24"/>
          <w:lang w:val="en-US"/>
        </w:rPr>
        <w:t>nd rectification. Moreover, Hayton &amp; Mitchell (2005) also refer t</w:t>
      </w:r>
      <w:r w:rsidRPr="6454035A" w:rsidR="3C542211">
        <w:rPr>
          <w:rFonts w:ascii="Arial" w:hAnsi="Arial" w:eastAsia="Arial" w:cs="Arial"/>
          <w:noProof w:val="0"/>
          <w:sz w:val="24"/>
          <w:szCs w:val="24"/>
          <w:lang w:val="en-US"/>
        </w:rPr>
        <w:t xml:space="preserve">o the idea of </w:t>
      </w:r>
      <w:r w:rsidRPr="6454035A" w:rsidR="3C542211">
        <w:rPr>
          <w:rFonts w:ascii="Arial" w:hAnsi="Arial" w:eastAsia="Arial" w:cs="Arial"/>
          <w:noProof w:val="0"/>
          <w:sz w:val="24"/>
          <w:szCs w:val="24"/>
          <w:lang w:val="en-US"/>
        </w:rPr>
        <w:t>equitable</w:t>
      </w:r>
      <w:r w:rsidRPr="6454035A" w:rsidR="3C542211">
        <w:rPr>
          <w:rFonts w:ascii="Arial" w:hAnsi="Arial" w:eastAsia="Arial" w:cs="Arial"/>
          <w:noProof w:val="0"/>
          <w:sz w:val="24"/>
          <w:szCs w:val="24"/>
          <w:lang w:val="en-US"/>
        </w:rPr>
        <w:t xml:space="preserve"> remedies </w:t>
      </w:r>
      <w:r w:rsidRPr="6454035A" w:rsidR="55DFDBA1">
        <w:rPr>
          <w:rFonts w:ascii="Arial" w:hAnsi="Arial" w:eastAsia="Arial" w:cs="Arial"/>
          <w:noProof w:val="0"/>
          <w:sz w:val="24"/>
          <w:szCs w:val="24"/>
          <w:lang w:val="en-US"/>
        </w:rPr>
        <w:t xml:space="preserve">as a controversial issue as it </w:t>
      </w:r>
      <w:r w:rsidRPr="6454035A" w:rsidR="7AE45379">
        <w:rPr>
          <w:rFonts w:ascii="Arial" w:hAnsi="Arial" w:eastAsia="Arial" w:cs="Arial"/>
          <w:noProof w:val="0"/>
          <w:sz w:val="24"/>
          <w:szCs w:val="24"/>
          <w:lang w:val="en-US"/>
        </w:rPr>
        <w:t>holds both positives and negatives in practice.</w:t>
      </w:r>
      <w:r w:rsidRPr="6454035A" w:rsidR="00FF088C">
        <w:rPr>
          <w:rFonts w:ascii="Arial" w:hAnsi="Arial" w:eastAsia="Arial" w:cs="Arial"/>
          <w:noProof w:val="0"/>
          <w:sz w:val="24"/>
          <w:szCs w:val="24"/>
          <w:lang w:val="en-US"/>
        </w:rPr>
        <w:t xml:space="preserve"> It is </w:t>
      </w:r>
      <w:r w:rsidRPr="6454035A" w:rsidR="00FF088C">
        <w:rPr>
          <w:rFonts w:ascii="Arial" w:hAnsi="Arial" w:eastAsia="Arial" w:cs="Arial"/>
          <w:noProof w:val="0"/>
          <w:sz w:val="24"/>
          <w:szCs w:val="24"/>
          <w:lang w:val="en-US"/>
        </w:rPr>
        <w:t>stated</w:t>
      </w:r>
      <w:r w:rsidRPr="6454035A" w:rsidR="00FF088C">
        <w:rPr>
          <w:rFonts w:ascii="Arial" w:hAnsi="Arial" w:eastAsia="Arial" w:cs="Arial"/>
          <w:noProof w:val="0"/>
          <w:sz w:val="24"/>
          <w:szCs w:val="24"/>
          <w:lang w:val="en-US"/>
        </w:rPr>
        <w:t xml:space="preserve"> that on one hand, </w:t>
      </w:r>
      <w:r w:rsidRPr="6454035A" w:rsidR="00FF088C">
        <w:rPr>
          <w:rFonts w:ascii="Arial" w:hAnsi="Arial" w:eastAsia="Arial" w:cs="Arial"/>
          <w:noProof w:val="0"/>
          <w:sz w:val="24"/>
          <w:szCs w:val="24"/>
          <w:lang w:val="en-US"/>
        </w:rPr>
        <w:t>equitable</w:t>
      </w:r>
      <w:r w:rsidRPr="6454035A" w:rsidR="00FF088C">
        <w:rPr>
          <w:rFonts w:ascii="Arial" w:hAnsi="Arial" w:eastAsia="Arial" w:cs="Arial"/>
          <w:noProof w:val="0"/>
          <w:sz w:val="24"/>
          <w:szCs w:val="24"/>
          <w:lang w:val="en-US"/>
        </w:rPr>
        <w:t xml:space="preserve"> remedies are a negative since b</w:t>
      </w:r>
      <w:r w:rsidRPr="6454035A" w:rsidR="3FA3EDBD">
        <w:rPr>
          <w:rFonts w:ascii="Arial" w:hAnsi="Arial" w:eastAsia="Arial" w:cs="Arial"/>
          <w:noProof w:val="0"/>
          <w:sz w:val="24"/>
          <w:szCs w:val="24"/>
          <w:lang w:val="en-US"/>
        </w:rPr>
        <w:t xml:space="preserve">y law they must be </w:t>
      </w:r>
      <w:r w:rsidRPr="6454035A" w:rsidR="31A5F160">
        <w:rPr>
          <w:rFonts w:ascii="Arial" w:hAnsi="Arial" w:eastAsia="Arial" w:cs="Arial"/>
          <w:noProof w:val="0"/>
          <w:sz w:val="24"/>
          <w:szCs w:val="24"/>
          <w:lang w:val="en-US"/>
        </w:rPr>
        <w:t>capable</w:t>
      </w:r>
      <w:r w:rsidRPr="6454035A" w:rsidR="3FA3EDBD">
        <w:rPr>
          <w:rFonts w:ascii="Arial" w:hAnsi="Arial" w:eastAsia="Arial" w:cs="Arial"/>
          <w:noProof w:val="0"/>
          <w:sz w:val="24"/>
          <w:szCs w:val="24"/>
          <w:lang w:val="en-US"/>
        </w:rPr>
        <w:t xml:space="preserve"> of being </w:t>
      </w:r>
      <w:r w:rsidRPr="6454035A" w:rsidR="3FA3EDBD">
        <w:rPr>
          <w:rFonts w:ascii="Arial" w:hAnsi="Arial" w:eastAsia="Arial" w:cs="Arial"/>
          <w:noProof w:val="0"/>
          <w:sz w:val="24"/>
          <w:szCs w:val="24"/>
          <w:lang w:val="en-US"/>
        </w:rPr>
        <w:t>observed</w:t>
      </w:r>
      <w:r w:rsidRPr="6454035A" w:rsidR="3FA3EDBD">
        <w:rPr>
          <w:rFonts w:ascii="Arial" w:hAnsi="Arial" w:eastAsia="Arial" w:cs="Arial"/>
          <w:noProof w:val="0"/>
          <w:sz w:val="24"/>
          <w:szCs w:val="24"/>
          <w:lang w:val="en-US"/>
        </w:rPr>
        <w:t xml:space="preserve"> by the court, a defendant from a given case must be capable of fo</w:t>
      </w:r>
      <w:r w:rsidRPr="6454035A" w:rsidR="2B3F5AFC">
        <w:rPr>
          <w:rFonts w:ascii="Arial" w:hAnsi="Arial" w:eastAsia="Arial" w:cs="Arial"/>
          <w:noProof w:val="0"/>
          <w:sz w:val="24"/>
          <w:szCs w:val="24"/>
          <w:lang w:val="en-US"/>
        </w:rPr>
        <w:t xml:space="preserve">llowing the order made, and a court cannot interfere with </w:t>
      </w:r>
      <w:r w:rsidRPr="6454035A" w:rsidR="2B3F5AFC">
        <w:rPr>
          <w:rFonts w:ascii="Arial" w:hAnsi="Arial" w:eastAsia="Arial" w:cs="Arial"/>
          <w:noProof w:val="0"/>
          <w:sz w:val="24"/>
          <w:szCs w:val="24"/>
          <w:lang w:val="en-US"/>
        </w:rPr>
        <w:t>an equitable</w:t>
      </w:r>
      <w:r w:rsidRPr="6454035A" w:rsidR="2B3F5AFC">
        <w:rPr>
          <w:rFonts w:ascii="Arial" w:hAnsi="Arial" w:eastAsia="Arial" w:cs="Arial"/>
          <w:noProof w:val="0"/>
          <w:sz w:val="24"/>
          <w:szCs w:val="24"/>
          <w:lang w:val="en-US"/>
        </w:rPr>
        <w:t xml:space="preserve"> remedy if it does not seem reasonable to do so.</w:t>
      </w:r>
      <w:r w:rsidRPr="6454035A" w:rsidR="76CCBBC1">
        <w:rPr>
          <w:rFonts w:ascii="Arial" w:hAnsi="Arial" w:eastAsia="Arial" w:cs="Arial"/>
          <w:noProof w:val="0"/>
          <w:sz w:val="24"/>
          <w:szCs w:val="24"/>
          <w:lang w:val="en-US"/>
        </w:rPr>
        <w:t xml:space="preserve"> In addition,</w:t>
      </w:r>
      <w:r w:rsidRPr="6454035A" w:rsidR="423ECDBB">
        <w:rPr>
          <w:rFonts w:ascii="Arial" w:hAnsi="Arial" w:eastAsia="Arial" w:cs="Arial"/>
          <w:noProof w:val="0"/>
          <w:sz w:val="24"/>
          <w:szCs w:val="24"/>
          <w:lang w:val="en-US"/>
        </w:rPr>
        <w:t xml:space="preserve"> </w:t>
      </w:r>
      <w:r w:rsidRPr="6454035A" w:rsidR="423ECDBB">
        <w:rPr>
          <w:rFonts w:ascii="Arial" w:hAnsi="Arial" w:eastAsia="Arial" w:cs="Arial"/>
          <w:noProof w:val="0"/>
          <w:sz w:val="24"/>
          <w:szCs w:val="24"/>
          <w:lang w:val="en-US"/>
        </w:rPr>
        <w:t>an equitable</w:t>
      </w:r>
      <w:r w:rsidRPr="6454035A" w:rsidR="423ECDBB">
        <w:rPr>
          <w:rFonts w:ascii="Arial" w:hAnsi="Arial" w:eastAsia="Arial" w:cs="Arial"/>
          <w:noProof w:val="0"/>
          <w:sz w:val="24"/>
          <w:szCs w:val="24"/>
          <w:lang w:val="en-US"/>
        </w:rPr>
        <w:t xml:space="preserve"> remedy can cost a lot for both the defendant and the courts </w:t>
      </w:r>
      <w:r w:rsidRPr="6454035A" w:rsidR="7C6B7768">
        <w:rPr>
          <w:rFonts w:ascii="Arial" w:hAnsi="Arial" w:eastAsia="Arial" w:cs="Arial"/>
          <w:noProof w:val="0"/>
          <w:sz w:val="24"/>
          <w:szCs w:val="24"/>
          <w:lang w:val="en-US"/>
        </w:rPr>
        <w:t>if</w:t>
      </w:r>
      <w:r w:rsidRPr="6454035A" w:rsidR="423ECDBB">
        <w:rPr>
          <w:rFonts w:ascii="Arial" w:hAnsi="Arial" w:eastAsia="Arial" w:cs="Arial"/>
          <w:noProof w:val="0"/>
          <w:sz w:val="24"/>
          <w:szCs w:val="24"/>
          <w:lang w:val="en-US"/>
        </w:rPr>
        <w:t xml:space="preserve"> constant supervision is </w:t>
      </w:r>
      <w:r w:rsidRPr="6454035A" w:rsidR="423ECDBB">
        <w:rPr>
          <w:rFonts w:ascii="Arial" w:hAnsi="Arial" w:eastAsia="Arial" w:cs="Arial"/>
          <w:noProof w:val="0"/>
          <w:sz w:val="24"/>
          <w:szCs w:val="24"/>
          <w:lang w:val="en-US"/>
        </w:rPr>
        <w:t>required</w:t>
      </w:r>
      <w:r w:rsidRPr="6454035A" w:rsidR="423ECDBB">
        <w:rPr>
          <w:rFonts w:ascii="Arial" w:hAnsi="Arial" w:eastAsia="Arial" w:cs="Arial"/>
          <w:noProof w:val="0"/>
          <w:sz w:val="24"/>
          <w:szCs w:val="24"/>
          <w:lang w:val="en-US"/>
        </w:rPr>
        <w:t>. This principle had been rep</w:t>
      </w:r>
      <w:r w:rsidRPr="6454035A" w:rsidR="4B4D60A2">
        <w:rPr>
          <w:rFonts w:ascii="Arial" w:hAnsi="Arial" w:eastAsia="Arial" w:cs="Arial"/>
          <w:noProof w:val="0"/>
          <w:sz w:val="24"/>
          <w:szCs w:val="24"/>
          <w:lang w:val="en-US"/>
        </w:rPr>
        <w:t>resented in the case of</w:t>
      </w:r>
      <w:r w:rsidRPr="6454035A" w:rsidR="5C85C4BE">
        <w:rPr>
          <w:rFonts w:ascii="Arial" w:hAnsi="Arial" w:eastAsia="Arial" w:cs="Arial"/>
          <w:noProof w:val="0"/>
          <w:sz w:val="24"/>
          <w:szCs w:val="24"/>
          <w:lang w:val="en-US"/>
        </w:rPr>
        <w:t xml:space="preserve"> Ryan v Mutual tontine West Minister Cambers Association (1893)</w:t>
      </w:r>
      <w:r w:rsidRPr="6454035A" w:rsidR="3A6A038A">
        <w:rPr>
          <w:rFonts w:ascii="Arial" w:hAnsi="Arial" w:eastAsia="Arial" w:cs="Arial"/>
          <w:noProof w:val="0"/>
          <w:sz w:val="24"/>
          <w:szCs w:val="24"/>
          <w:lang w:val="en-US"/>
        </w:rPr>
        <w:t xml:space="preserve">, whereby considering costs and the extent to which the claimant wanted the supervision, was inadequate and therefore courts declined the specific performance. </w:t>
      </w:r>
      <w:r w:rsidRPr="6454035A" w:rsidR="3A6A038A">
        <w:rPr>
          <w:rFonts w:ascii="Arial" w:hAnsi="Arial" w:eastAsia="Arial" w:cs="Arial"/>
          <w:noProof w:val="0"/>
          <w:sz w:val="24"/>
          <w:szCs w:val="24"/>
          <w:lang w:val="en-US"/>
        </w:rPr>
        <w:t>To continue, Hayton &amp; Mitchell (2005) o</w:t>
      </w:r>
      <w:r w:rsidRPr="6454035A" w:rsidR="5D9B4587">
        <w:rPr>
          <w:rFonts w:ascii="Arial" w:hAnsi="Arial" w:eastAsia="Arial" w:cs="Arial"/>
          <w:noProof w:val="0"/>
          <w:sz w:val="24"/>
          <w:szCs w:val="24"/>
          <w:lang w:val="en-US"/>
        </w:rPr>
        <w:t>n the other hand</w:t>
      </w:r>
      <w:r w:rsidRPr="6454035A" w:rsidR="3968CFA4">
        <w:rPr>
          <w:rFonts w:ascii="Arial" w:hAnsi="Arial" w:eastAsia="Arial" w:cs="Arial"/>
          <w:noProof w:val="0"/>
          <w:sz w:val="24"/>
          <w:szCs w:val="24"/>
          <w:lang w:val="en-US"/>
        </w:rPr>
        <w:t xml:space="preserve"> </w:t>
      </w:r>
      <w:r w:rsidRPr="6454035A" w:rsidR="7AE45379">
        <w:rPr>
          <w:rFonts w:ascii="Arial" w:hAnsi="Arial" w:eastAsia="Arial" w:cs="Arial"/>
          <w:noProof w:val="0"/>
          <w:sz w:val="24"/>
          <w:szCs w:val="24"/>
          <w:lang w:val="en-US"/>
        </w:rPr>
        <w:t>stated</w:t>
      </w:r>
      <w:r w:rsidRPr="6454035A" w:rsidR="7AE45379">
        <w:rPr>
          <w:rFonts w:ascii="Arial" w:hAnsi="Arial" w:eastAsia="Arial" w:cs="Arial"/>
          <w:noProof w:val="0"/>
          <w:sz w:val="24"/>
          <w:szCs w:val="24"/>
          <w:lang w:val="en-US"/>
        </w:rPr>
        <w:t xml:space="preserve"> that </w:t>
      </w:r>
      <w:r w:rsidRPr="6454035A" w:rsidR="17A36FB4">
        <w:rPr>
          <w:rFonts w:ascii="Arial" w:hAnsi="Arial" w:eastAsia="Arial" w:cs="Arial"/>
          <w:noProof w:val="0"/>
          <w:sz w:val="24"/>
          <w:szCs w:val="24"/>
          <w:lang w:val="en-US"/>
        </w:rPr>
        <w:t>equitable</w:t>
      </w:r>
      <w:r w:rsidRPr="6454035A" w:rsidR="17A36FB4">
        <w:rPr>
          <w:rFonts w:ascii="Arial" w:hAnsi="Arial" w:eastAsia="Arial" w:cs="Arial"/>
          <w:noProof w:val="0"/>
          <w:sz w:val="24"/>
          <w:szCs w:val="24"/>
          <w:lang w:val="en-US"/>
        </w:rPr>
        <w:t xml:space="preserve"> remedies are a positive since they can be applied very broadly, </w:t>
      </w:r>
      <w:r w:rsidRPr="6454035A" w:rsidR="17A36FB4">
        <w:rPr>
          <w:rFonts w:ascii="Arial" w:hAnsi="Arial" w:eastAsia="Arial" w:cs="Arial"/>
          <w:noProof w:val="0"/>
          <w:sz w:val="24"/>
          <w:szCs w:val="24"/>
          <w:lang w:val="en-US"/>
        </w:rPr>
        <w:t>flexibly</w:t>
      </w:r>
      <w:r w:rsidRPr="6454035A" w:rsidR="17A36FB4">
        <w:rPr>
          <w:rFonts w:ascii="Arial" w:hAnsi="Arial" w:eastAsia="Arial" w:cs="Arial"/>
          <w:noProof w:val="0"/>
          <w:sz w:val="24"/>
          <w:szCs w:val="24"/>
          <w:lang w:val="en-US"/>
        </w:rPr>
        <w:t xml:space="preserve"> and directly. </w:t>
      </w:r>
      <w:r w:rsidRPr="6454035A" w:rsidR="704AD691">
        <w:rPr>
          <w:rFonts w:ascii="Arial" w:hAnsi="Arial" w:eastAsia="Arial" w:cs="Arial"/>
          <w:noProof w:val="0"/>
          <w:sz w:val="24"/>
          <w:szCs w:val="24"/>
          <w:lang w:val="en-US"/>
        </w:rPr>
        <w:t>Since</w:t>
      </w:r>
      <w:r w:rsidRPr="6454035A" w:rsidR="6EDA4A31">
        <w:rPr>
          <w:rFonts w:ascii="Arial" w:hAnsi="Arial" w:eastAsia="Arial" w:cs="Arial"/>
          <w:noProof w:val="0"/>
          <w:sz w:val="24"/>
          <w:szCs w:val="24"/>
          <w:lang w:val="en-US"/>
        </w:rPr>
        <w:t xml:space="preserve"> </w:t>
      </w:r>
      <w:r w:rsidRPr="6454035A" w:rsidR="6EDA4A31">
        <w:rPr>
          <w:rFonts w:ascii="Arial" w:hAnsi="Arial" w:eastAsia="Arial" w:cs="Arial"/>
          <w:noProof w:val="0"/>
          <w:sz w:val="24"/>
          <w:szCs w:val="24"/>
          <w:lang w:val="en-US"/>
        </w:rPr>
        <w:t xml:space="preserve">they can be applied broadly, </w:t>
      </w:r>
      <w:r w:rsidRPr="6454035A" w:rsidR="665C8165">
        <w:rPr>
          <w:rFonts w:ascii="Arial" w:hAnsi="Arial" w:eastAsia="Arial" w:cs="Arial"/>
          <w:noProof w:val="0"/>
          <w:sz w:val="24"/>
          <w:szCs w:val="24"/>
          <w:lang w:val="en-US"/>
        </w:rPr>
        <w:t>equitable</w:t>
      </w:r>
      <w:r w:rsidRPr="6454035A" w:rsidR="665C8165">
        <w:rPr>
          <w:rFonts w:ascii="Arial" w:hAnsi="Arial" w:eastAsia="Arial" w:cs="Arial"/>
          <w:noProof w:val="0"/>
          <w:sz w:val="24"/>
          <w:szCs w:val="24"/>
          <w:lang w:val="en-US"/>
        </w:rPr>
        <w:t xml:space="preserve"> remedies are</w:t>
      </w:r>
      <w:r w:rsidRPr="6454035A" w:rsidR="6EDA4A31">
        <w:rPr>
          <w:rFonts w:ascii="Arial" w:hAnsi="Arial" w:eastAsia="Arial" w:cs="Arial"/>
          <w:noProof w:val="0"/>
          <w:sz w:val="24"/>
          <w:szCs w:val="24"/>
          <w:lang w:val="en-US"/>
        </w:rPr>
        <w:t xml:space="preserve"> to be a more efficient way of </w:t>
      </w:r>
      <w:r w:rsidRPr="6454035A" w:rsidR="6EDA4A31">
        <w:rPr>
          <w:rFonts w:ascii="Arial" w:hAnsi="Arial" w:eastAsia="Arial" w:cs="Arial"/>
          <w:noProof w:val="0"/>
          <w:sz w:val="24"/>
          <w:szCs w:val="24"/>
          <w:lang w:val="en-US"/>
        </w:rPr>
        <w:t>providing</w:t>
      </w:r>
      <w:r w:rsidRPr="6454035A" w:rsidR="6EDA4A31">
        <w:rPr>
          <w:rFonts w:ascii="Arial" w:hAnsi="Arial" w:eastAsia="Arial" w:cs="Arial"/>
          <w:noProof w:val="0"/>
          <w:sz w:val="24"/>
          <w:szCs w:val="24"/>
          <w:lang w:val="en-US"/>
        </w:rPr>
        <w:t xml:space="preserve"> remedies since they are not </w:t>
      </w:r>
      <w:r w:rsidRPr="6454035A" w:rsidR="631581AD">
        <w:rPr>
          <w:rFonts w:ascii="Arial" w:hAnsi="Arial" w:eastAsia="Arial" w:cs="Arial"/>
          <w:noProof w:val="0"/>
          <w:sz w:val="24"/>
          <w:szCs w:val="24"/>
          <w:lang w:val="en-US"/>
        </w:rPr>
        <w:t xml:space="preserve">held back </w:t>
      </w:r>
      <w:r w:rsidRPr="6454035A" w:rsidR="6EDA4A31">
        <w:rPr>
          <w:rFonts w:ascii="Arial" w:hAnsi="Arial" w:eastAsia="Arial" w:cs="Arial"/>
          <w:noProof w:val="0"/>
          <w:sz w:val="24"/>
          <w:szCs w:val="24"/>
          <w:lang w:val="en-US"/>
        </w:rPr>
        <w:t>to remoteness of damages or causation</w:t>
      </w:r>
      <w:r w:rsidRPr="6454035A" w:rsidR="1C1E6CFF">
        <w:rPr>
          <w:rFonts w:ascii="Arial" w:hAnsi="Arial" w:eastAsia="Arial" w:cs="Arial"/>
          <w:noProof w:val="0"/>
          <w:sz w:val="24"/>
          <w:szCs w:val="24"/>
          <w:lang w:val="en-US"/>
        </w:rPr>
        <w:t xml:space="preserve"> </w:t>
      </w:r>
      <w:bookmarkStart w:name="_Int_CWUZPtg6" w:id="1749738661"/>
      <w:r w:rsidRPr="6454035A" w:rsidR="1C1E6CFF">
        <w:rPr>
          <w:rFonts w:ascii="Arial" w:hAnsi="Arial" w:eastAsia="Arial" w:cs="Arial"/>
          <w:noProof w:val="0"/>
          <w:sz w:val="24"/>
          <w:szCs w:val="24"/>
          <w:lang w:val="en-US"/>
        </w:rPr>
        <w:t>in a given</w:t>
      </w:r>
      <w:bookmarkEnd w:id="1749738661"/>
      <w:r w:rsidRPr="6454035A" w:rsidR="1C1E6CFF">
        <w:rPr>
          <w:rFonts w:ascii="Arial" w:hAnsi="Arial" w:eastAsia="Arial" w:cs="Arial"/>
          <w:noProof w:val="0"/>
          <w:sz w:val="24"/>
          <w:szCs w:val="24"/>
          <w:lang w:val="en-US"/>
        </w:rPr>
        <w:t xml:space="preserve"> case.</w:t>
      </w:r>
      <w:r w:rsidRPr="6454035A" w:rsidR="59F4F4DB">
        <w:rPr>
          <w:rFonts w:ascii="Arial" w:hAnsi="Arial" w:eastAsia="Arial" w:cs="Arial"/>
          <w:noProof w:val="0"/>
          <w:sz w:val="24"/>
          <w:szCs w:val="24"/>
          <w:lang w:val="en-US"/>
        </w:rPr>
        <w:t xml:space="preserve"> </w:t>
      </w:r>
      <w:r w:rsidRPr="6454035A" w:rsidR="514D03AA">
        <w:rPr>
          <w:rFonts w:ascii="Arial" w:hAnsi="Arial" w:eastAsia="Arial" w:cs="Arial"/>
          <w:noProof w:val="0"/>
          <w:sz w:val="24"/>
          <w:szCs w:val="24"/>
          <w:lang w:val="en-US"/>
        </w:rPr>
        <w:t xml:space="preserve">Equitable remedies are to be considered flexible as they are not tied down to rigid precedent procedures, and the courts can use their own discretion when granting </w:t>
      </w:r>
      <w:r w:rsidRPr="6454035A" w:rsidR="514D03AA">
        <w:rPr>
          <w:rFonts w:ascii="Arial" w:hAnsi="Arial" w:eastAsia="Arial" w:cs="Arial"/>
          <w:noProof w:val="0"/>
          <w:sz w:val="24"/>
          <w:szCs w:val="24"/>
          <w:lang w:val="en-US"/>
        </w:rPr>
        <w:t>an equitable</w:t>
      </w:r>
      <w:r w:rsidRPr="6454035A" w:rsidR="514D03AA">
        <w:rPr>
          <w:rFonts w:ascii="Arial" w:hAnsi="Arial" w:eastAsia="Arial" w:cs="Arial"/>
          <w:noProof w:val="0"/>
          <w:sz w:val="24"/>
          <w:szCs w:val="24"/>
          <w:lang w:val="en-US"/>
        </w:rPr>
        <w:t xml:space="preserve"> remedy.</w:t>
      </w:r>
      <w:r w:rsidRPr="6454035A" w:rsidR="3EE25D4D">
        <w:rPr>
          <w:rFonts w:ascii="Arial" w:hAnsi="Arial" w:eastAsia="Arial" w:cs="Arial"/>
          <w:noProof w:val="0"/>
          <w:sz w:val="24"/>
          <w:szCs w:val="24"/>
          <w:lang w:val="en-US"/>
        </w:rPr>
        <w:t xml:space="preserve"> For instance, </w:t>
      </w:r>
      <w:r w:rsidRPr="6454035A" w:rsidR="18BC801F">
        <w:rPr>
          <w:rFonts w:ascii="Arial" w:hAnsi="Arial" w:eastAsia="Arial" w:cs="Arial"/>
          <w:noProof w:val="0"/>
          <w:sz w:val="24"/>
          <w:szCs w:val="24"/>
          <w:lang w:val="en-US"/>
        </w:rPr>
        <w:t>Burrows (2002) explains th</w:t>
      </w:r>
      <w:r w:rsidRPr="6454035A" w:rsidR="642D5436">
        <w:rPr>
          <w:rFonts w:ascii="Arial" w:hAnsi="Arial" w:eastAsia="Arial" w:cs="Arial"/>
          <w:noProof w:val="0"/>
          <w:sz w:val="24"/>
          <w:szCs w:val="24"/>
          <w:lang w:val="en-US"/>
        </w:rPr>
        <w:t>at</w:t>
      </w:r>
      <w:r w:rsidRPr="6454035A" w:rsidR="18BC801F">
        <w:rPr>
          <w:rFonts w:ascii="Arial" w:hAnsi="Arial" w:eastAsia="Arial" w:cs="Arial"/>
          <w:noProof w:val="0"/>
          <w:sz w:val="24"/>
          <w:szCs w:val="24"/>
          <w:lang w:val="en-US"/>
        </w:rPr>
        <w:t xml:space="preserve"> </w:t>
      </w:r>
      <w:r w:rsidRPr="6454035A" w:rsidR="18BC801F">
        <w:rPr>
          <w:rFonts w:ascii="Arial" w:hAnsi="Arial" w:eastAsia="Arial" w:cs="Arial"/>
          <w:noProof w:val="0"/>
          <w:sz w:val="24"/>
          <w:szCs w:val="24"/>
          <w:lang w:val="en-US"/>
        </w:rPr>
        <w:t>equitable</w:t>
      </w:r>
      <w:r w:rsidRPr="6454035A" w:rsidR="18BC801F">
        <w:rPr>
          <w:rFonts w:ascii="Arial" w:hAnsi="Arial" w:eastAsia="Arial" w:cs="Arial"/>
          <w:noProof w:val="0"/>
          <w:sz w:val="24"/>
          <w:szCs w:val="24"/>
          <w:lang w:val="en-US"/>
        </w:rPr>
        <w:t xml:space="preserve"> remedies are always discretionary and that discretion on its own is a great pos</w:t>
      </w:r>
      <w:r w:rsidRPr="6454035A" w:rsidR="1F231683">
        <w:rPr>
          <w:rFonts w:ascii="Arial" w:hAnsi="Arial" w:eastAsia="Arial" w:cs="Arial"/>
          <w:noProof w:val="0"/>
          <w:sz w:val="24"/>
          <w:szCs w:val="24"/>
          <w:lang w:val="en-US"/>
        </w:rPr>
        <w:t>itive in comparison to common law remedies.</w:t>
      </w:r>
      <w:r w:rsidRPr="6454035A" w:rsidR="0224AC01">
        <w:rPr>
          <w:rFonts w:ascii="Arial" w:hAnsi="Arial" w:eastAsia="Arial" w:cs="Arial"/>
          <w:noProof w:val="0"/>
          <w:sz w:val="24"/>
          <w:szCs w:val="24"/>
          <w:lang w:val="en-US"/>
        </w:rPr>
        <w:t xml:space="preserve"> </w:t>
      </w:r>
      <w:bookmarkStart w:name="_Int_ULrUAi6i" w:id="1526544885"/>
      <w:r w:rsidRPr="6454035A" w:rsidR="0224AC01">
        <w:rPr>
          <w:rFonts w:ascii="Arial" w:hAnsi="Arial" w:eastAsia="Arial" w:cs="Arial"/>
          <w:noProof w:val="0"/>
          <w:sz w:val="24"/>
          <w:szCs w:val="24"/>
          <w:lang w:val="en-US"/>
        </w:rPr>
        <w:t xml:space="preserve">In </w:t>
      </w:r>
      <w:r w:rsidRPr="6454035A" w:rsidR="68787A7E">
        <w:rPr>
          <w:rFonts w:ascii="Arial" w:hAnsi="Arial" w:eastAsia="Arial" w:cs="Arial"/>
          <w:noProof w:val="0"/>
          <w:sz w:val="24"/>
          <w:szCs w:val="24"/>
          <w:lang w:val="en-US"/>
        </w:rPr>
        <w:t>terms of</w:t>
      </w:r>
      <w:r w:rsidRPr="6454035A" w:rsidR="0F086C28">
        <w:rPr>
          <w:rFonts w:ascii="Arial" w:hAnsi="Arial" w:eastAsia="Arial" w:cs="Arial"/>
          <w:noProof w:val="0"/>
          <w:sz w:val="24"/>
          <w:szCs w:val="24"/>
          <w:lang w:val="en-US"/>
        </w:rPr>
        <w:t xml:space="preserve"> discretionary, the courts </w:t>
      </w:r>
      <w:bookmarkStart w:name="_Int_1sOPOfzh" w:id="504406448"/>
      <w:r w:rsidRPr="6454035A" w:rsidR="0F086C28">
        <w:rPr>
          <w:rFonts w:ascii="Arial" w:hAnsi="Arial" w:eastAsia="Arial" w:cs="Arial"/>
          <w:noProof w:val="0"/>
          <w:sz w:val="24"/>
          <w:szCs w:val="24"/>
          <w:lang w:val="en-US"/>
        </w:rPr>
        <w:t>have the ability to</w:t>
      </w:r>
      <w:bookmarkEnd w:id="504406448"/>
      <w:r w:rsidRPr="6454035A" w:rsidR="0F086C28">
        <w:rPr>
          <w:rFonts w:ascii="Arial" w:hAnsi="Arial" w:eastAsia="Arial" w:cs="Arial"/>
          <w:noProof w:val="0"/>
          <w:sz w:val="24"/>
          <w:szCs w:val="24"/>
          <w:lang w:val="en-US"/>
        </w:rPr>
        <w:t xml:space="preserve"> choose to apply equitable remedies </w:t>
      </w:r>
      <w:r w:rsidRPr="6454035A" w:rsidR="53E6CE6D">
        <w:rPr>
          <w:rFonts w:ascii="Arial" w:hAnsi="Arial" w:eastAsia="Arial" w:cs="Arial"/>
          <w:noProof w:val="0"/>
          <w:sz w:val="24"/>
          <w:szCs w:val="24"/>
          <w:lang w:val="en-US"/>
        </w:rPr>
        <w:t>where they seem appropriate.</w:t>
      </w:r>
      <w:bookmarkEnd w:id="1526544885"/>
      <w:r w:rsidRPr="6454035A" w:rsidR="53E6CE6D">
        <w:rPr>
          <w:rFonts w:ascii="Arial" w:hAnsi="Arial" w:eastAsia="Arial" w:cs="Arial"/>
          <w:noProof w:val="0"/>
          <w:sz w:val="24"/>
          <w:szCs w:val="24"/>
          <w:lang w:val="en-US"/>
        </w:rPr>
        <w:t xml:space="preserve"> This is done so that, if a claimant is seeking </w:t>
      </w:r>
      <w:r w:rsidRPr="6454035A" w:rsidR="33665A56">
        <w:rPr>
          <w:rFonts w:ascii="Arial" w:hAnsi="Arial" w:eastAsia="Arial" w:cs="Arial"/>
          <w:noProof w:val="0"/>
          <w:sz w:val="24"/>
          <w:szCs w:val="24"/>
          <w:lang w:val="en-US"/>
        </w:rPr>
        <w:t>specific performance, although by law</w:t>
      </w:r>
      <w:r w:rsidRPr="6454035A" w:rsidR="4D3424AE">
        <w:rPr>
          <w:rFonts w:ascii="Arial" w:hAnsi="Arial" w:eastAsia="Arial" w:cs="Arial"/>
          <w:noProof w:val="0"/>
          <w:sz w:val="24"/>
          <w:szCs w:val="24"/>
          <w:lang w:val="en-US"/>
        </w:rPr>
        <w:t xml:space="preserve"> the </w:t>
      </w:r>
      <w:r w:rsidRPr="6454035A" w:rsidR="33665A56">
        <w:rPr>
          <w:rFonts w:ascii="Arial" w:hAnsi="Arial" w:eastAsia="Arial" w:cs="Arial"/>
          <w:noProof w:val="0"/>
          <w:sz w:val="24"/>
          <w:szCs w:val="24"/>
          <w:lang w:val="en-US"/>
        </w:rPr>
        <w:t>claimant can apply for one, it is the court</w:t>
      </w:r>
      <w:r w:rsidRPr="6454035A" w:rsidR="4AF71BBC">
        <w:rPr>
          <w:rFonts w:ascii="Arial" w:hAnsi="Arial" w:eastAsia="Arial" w:cs="Arial"/>
          <w:noProof w:val="0"/>
          <w:sz w:val="24"/>
          <w:szCs w:val="24"/>
          <w:lang w:val="en-US"/>
        </w:rPr>
        <w:t>’</w:t>
      </w:r>
      <w:r w:rsidRPr="6454035A" w:rsidR="33665A56">
        <w:rPr>
          <w:rFonts w:ascii="Arial" w:hAnsi="Arial" w:eastAsia="Arial" w:cs="Arial"/>
          <w:noProof w:val="0"/>
          <w:sz w:val="24"/>
          <w:szCs w:val="24"/>
          <w:lang w:val="en-US"/>
        </w:rPr>
        <w:t xml:space="preserve">s rightful opinion to decide whether it would be </w:t>
      </w:r>
      <w:r w:rsidRPr="6454035A" w:rsidR="33665A56">
        <w:rPr>
          <w:rFonts w:ascii="Arial" w:hAnsi="Arial" w:eastAsia="Arial" w:cs="Arial"/>
          <w:noProof w:val="0"/>
          <w:sz w:val="24"/>
          <w:szCs w:val="24"/>
          <w:lang w:val="en-US"/>
        </w:rPr>
        <w:t>appropriate for</w:t>
      </w:r>
      <w:r w:rsidRPr="6454035A" w:rsidR="33665A56">
        <w:rPr>
          <w:rFonts w:ascii="Arial" w:hAnsi="Arial" w:eastAsia="Arial" w:cs="Arial"/>
          <w:noProof w:val="0"/>
          <w:sz w:val="24"/>
          <w:szCs w:val="24"/>
          <w:lang w:val="en-US"/>
        </w:rPr>
        <w:t xml:space="preserve"> a specific performance to be granted or not, </w:t>
      </w:r>
      <w:r w:rsidRPr="6454035A" w:rsidR="33665A56">
        <w:rPr>
          <w:rFonts w:ascii="Arial" w:hAnsi="Arial" w:eastAsia="Arial" w:cs="Arial"/>
          <w:noProof w:val="0"/>
          <w:sz w:val="24"/>
          <w:szCs w:val="24"/>
          <w:lang w:val="en-US"/>
        </w:rPr>
        <w:t>establishing</w:t>
      </w:r>
      <w:r w:rsidRPr="6454035A" w:rsidR="33665A56">
        <w:rPr>
          <w:rFonts w:ascii="Arial" w:hAnsi="Arial" w:eastAsia="Arial" w:cs="Arial"/>
          <w:noProof w:val="0"/>
          <w:sz w:val="24"/>
          <w:szCs w:val="24"/>
          <w:lang w:val="en-US"/>
        </w:rPr>
        <w:t xml:space="preserve"> equity</w:t>
      </w:r>
      <w:r w:rsidRPr="6454035A" w:rsidR="5EEFB476">
        <w:rPr>
          <w:rFonts w:ascii="Arial" w:hAnsi="Arial" w:eastAsia="Arial" w:cs="Arial"/>
          <w:noProof w:val="0"/>
          <w:sz w:val="24"/>
          <w:szCs w:val="24"/>
          <w:lang w:val="en-US"/>
        </w:rPr>
        <w:t xml:space="preserve"> and fairness in judgement</w:t>
      </w:r>
      <w:r w:rsidRPr="6454035A" w:rsidR="33665A56">
        <w:rPr>
          <w:rFonts w:ascii="Arial" w:hAnsi="Arial" w:eastAsia="Arial" w:cs="Arial"/>
          <w:noProof w:val="0"/>
          <w:sz w:val="24"/>
          <w:szCs w:val="24"/>
          <w:lang w:val="en-US"/>
        </w:rPr>
        <w:t>.</w:t>
      </w:r>
      <w:r w:rsidRPr="6454035A" w:rsidR="3CE870E9">
        <w:rPr>
          <w:rFonts w:ascii="Arial" w:hAnsi="Arial" w:eastAsia="Arial" w:cs="Arial"/>
          <w:noProof w:val="0"/>
          <w:sz w:val="24"/>
          <w:szCs w:val="24"/>
          <w:lang w:val="en-US"/>
        </w:rPr>
        <w:t xml:space="preserve"> Lastly is the fact that </w:t>
      </w:r>
      <w:r w:rsidRPr="6454035A" w:rsidR="4C4830BC">
        <w:rPr>
          <w:rFonts w:ascii="Arial" w:hAnsi="Arial" w:eastAsia="Arial" w:cs="Arial"/>
          <w:noProof w:val="0"/>
          <w:sz w:val="24"/>
          <w:szCs w:val="24"/>
          <w:lang w:val="en-US"/>
        </w:rPr>
        <w:t>equitable</w:t>
      </w:r>
      <w:r w:rsidRPr="6454035A" w:rsidR="4C4830BC">
        <w:rPr>
          <w:rFonts w:ascii="Arial" w:hAnsi="Arial" w:eastAsia="Arial" w:cs="Arial"/>
          <w:noProof w:val="0"/>
          <w:sz w:val="24"/>
          <w:szCs w:val="24"/>
          <w:lang w:val="en-US"/>
        </w:rPr>
        <w:t xml:space="preserve"> remedies are direct. </w:t>
      </w:r>
      <w:r w:rsidRPr="6454035A" w:rsidR="2E9A7F0C">
        <w:rPr>
          <w:rFonts w:ascii="Arial" w:hAnsi="Arial" w:eastAsia="Arial" w:cs="Arial"/>
          <w:noProof w:val="0"/>
          <w:sz w:val="24"/>
          <w:szCs w:val="24"/>
          <w:lang w:val="en-US"/>
        </w:rPr>
        <w:t xml:space="preserve">According to Birks (2000), </w:t>
      </w:r>
      <w:r w:rsidRPr="6454035A" w:rsidR="2E9A7F0C">
        <w:rPr>
          <w:rFonts w:ascii="Arial" w:hAnsi="Arial" w:eastAsia="Arial" w:cs="Arial"/>
          <w:noProof w:val="0"/>
          <w:sz w:val="24"/>
          <w:szCs w:val="24"/>
          <w:lang w:val="en-US"/>
        </w:rPr>
        <w:t>equitable</w:t>
      </w:r>
      <w:r w:rsidRPr="6454035A" w:rsidR="2E9A7F0C">
        <w:rPr>
          <w:rFonts w:ascii="Arial" w:hAnsi="Arial" w:eastAsia="Arial" w:cs="Arial"/>
          <w:noProof w:val="0"/>
          <w:sz w:val="24"/>
          <w:szCs w:val="24"/>
          <w:lang w:val="en-US"/>
        </w:rPr>
        <w:t xml:space="preserve"> remedies involve directly</w:t>
      </w:r>
      <w:r w:rsidRPr="6454035A" w:rsidR="6D3F643D">
        <w:rPr>
          <w:rFonts w:ascii="Arial" w:hAnsi="Arial" w:eastAsia="Arial" w:cs="Arial"/>
          <w:noProof w:val="0"/>
          <w:sz w:val="24"/>
          <w:szCs w:val="24"/>
          <w:lang w:val="en-US"/>
        </w:rPr>
        <w:t xml:space="preserve"> addressing an issue and solving the problem from the cause rather than awarding damages</w:t>
      </w:r>
      <w:r w:rsidRPr="6454035A" w:rsidR="0B36BC08">
        <w:rPr>
          <w:rFonts w:ascii="Arial" w:hAnsi="Arial" w:eastAsia="Arial" w:cs="Arial"/>
          <w:noProof w:val="0"/>
          <w:sz w:val="24"/>
          <w:szCs w:val="24"/>
          <w:lang w:val="en-US"/>
        </w:rPr>
        <w:t>.</w:t>
      </w:r>
      <w:r w:rsidRPr="6454035A" w:rsidR="04D025A4">
        <w:rPr>
          <w:rFonts w:ascii="Arial" w:hAnsi="Arial" w:eastAsia="Arial" w:cs="Arial"/>
          <w:noProof w:val="0"/>
          <w:sz w:val="24"/>
          <w:szCs w:val="24"/>
          <w:lang w:val="en-US"/>
        </w:rPr>
        <w:t xml:space="preserve"> </w:t>
      </w:r>
      <w:r w:rsidRPr="6454035A" w:rsidR="660A61BC">
        <w:rPr>
          <w:rFonts w:ascii="Arial" w:hAnsi="Arial" w:eastAsia="Arial" w:cs="Arial"/>
          <w:noProof w:val="0"/>
          <w:sz w:val="24"/>
          <w:szCs w:val="24"/>
          <w:lang w:val="en-US"/>
        </w:rPr>
        <w:t>A</w:t>
      </w:r>
      <w:r w:rsidRPr="6454035A" w:rsidR="6D3F643D">
        <w:rPr>
          <w:rFonts w:ascii="Arial" w:hAnsi="Arial" w:eastAsia="Arial" w:cs="Arial"/>
          <w:noProof w:val="0"/>
          <w:sz w:val="24"/>
          <w:szCs w:val="24"/>
          <w:lang w:val="en-US"/>
        </w:rPr>
        <w:t>lthough</w:t>
      </w:r>
      <w:r w:rsidRPr="6454035A" w:rsidR="28C230A6">
        <w:rPr>
          <w:rFonts w:ascii="Arial" w:hAnsi="Arial" w:eastAsia="Arial" w:cs="Arial"/>
          <w:noProof w:val="0"/>
          <w:sz w:val="24"/>
          <w:szCs w:val="24"/>
          <w:lang w:val="en-US"/>
        </w:rPr>
        <w:t xml:space="preserve"> awarding damages</w:t>
      </w:r>
      <w:r w:rsidRPr="6454035A" w:rsidR="6D3F643D">
        <w:rPr>
          <w:rFonts w:ascii="Arial" w:hAnsi="Arial" w:eastAsia="Arial" w:cs="Arial"/>
          <w:noProof w:val="0"/>
          <w:sz w:val="24"/>
          <w:szCs w:val="24"/>
          <w:lang w:val="en-US"/>
        </w:rPr>
        <w:t xml:space="preserve"> may </w:t>
      </w:r>
      <w:r w:rsidRPr="6454035A" w:rsidR="0219F007">
        <w:rPr>
          <w:rFonts w:ascii="Arial" w:hAnsi="Arial" w:eastAsia="Arial" w:cs="Arial"/>
          <w:noProof w:val="0"/>
          <w:sz w:val="24"/>
          <w:szCs w:val="24"/>
          <w:lang w:val="en-US"/>
        </w:rPr>
        <w:t>cause</w:t>
      </w:r>
      <w:r w:rsidRPr="6454035A" w:rsidR="6D3F643D">
        <w:rPr>
          <w:rFonts w:ascii="Arial" w:hAnsi="Arial" w:eastAsia="Arial" w:cs="Arial"/>
          <w:noProof w:val="0"/>
          <w:sz w:val="24"/>
          <w:szCs w:val="24"/>
          <w:lang w:val="en-US"/>
        </w:rPr>
        <w:t xml:space="preserve"> </w:t>
      </w:r>
      <w:r w:rsidRPr="6454035A" w:rsidR="2D018FF0">
        <w:rPr>
          <w:rFonts w:ascii="Arial" w:hAnsi="Arial" w:eastAsia="Arial" w:cs="Arial"/>
          <w:noProof w:val="0"/>
          <w:sz w:val="24"/>
          <w:szCs w:val="24"/>
          <w:lang w:val="en-US"/>
        </w:rPr>
        <w:t>contemporary</w:t>
      </w:r>
      <w:r w:rsidRPr="6454035A" w:rsidR="6D3F643D">
        <w:rPr>
          <w:rFonts w:ascii="Arial" w:hAnsi="Arial" w:eastAsia="Arial" w:cs="Arial"/>
          <w:noProof w:val="0"/>
          <w:sz w:val="24"/>
          <w:szCs w:val="24"/>
          <w:lang w:val="en-US"/>
        </w:rPr>
        <w:t xml:space="preserve"> relief</w:t>
      </w:r>
      <w:r w:rsidRPr="6454035A" w:rsidR="3B0E84C0">
        <w:rPr>
          <w:rFonts w:ascii="Arial" w:hAnsi="Arial" w:eastAsia="Arial" w:cs="Arial"/>
          <w:noProof w:val="0"/>
          <w:sz w:val="24"/>
          <w:szCs w:val="24"/>
          <w:lang w:val="en-US"/>
        </w:rPr>
        <w:t xml:space="preserve"> for the defendant, </w:t>
      </w:r>
      <w:r w:rsidRPr="6454035A" w:rsidR="0215C7C0">
        <w:rPr>
          <w:rFonts w:ascii="Arial" w:hAnsi="Arial" w:eastAsia="Arial" w:cs="Arial"/>
          <w:noProof w:val="0"/>
          <w:sz w:val="24"/>
          <w:szCs w:val="24"/>
          <w:lang w:val="en-US"/>
        </w:rPr>
        <w:t xml:space="preserve">the issue could potentially arise </w:t>
      </w:r>
      <w:r w:rsidRPr="6454035A" w:rsidR="19AAB16D">
        <w:rPr>
          <w:rFonts w:ascii="Arial" w:hAnsi="Arial" w:eastAsia="Arial" w:cs="Arial"/>
          <w:noProof w:val="0"/>
          <w:sz w:val="24"/>
          <w:szCs w:val="24"/>
          <w:lang w:val="en-US"/>
        </w:rPr>
        <w:t xml:space="preserve">again </w:t>
      </w:r>
      <w:r w:rsidRPr="6454035A" w:rsidR="0215C7C0">
        <w:rPr>
          <w:rFonts w:ascii="Arial" w:hAnsi="Arial" w:eastAsia="Arial" w:cs="Arial"/>
          <w:noProof w:val="0"/>
          <w:sz w:val="24"/>
          <w:szCs w:val="24"/>
          <w:lang w:val="en-US"/>
        </w:rPr>
        <w:t>in the future</w:t>
      </w:r>
      <w:r w:rsidRPr="6454035A" w:rsidR="29492A0B">
        <w:rPr>
          <w:rFonts w:ascii="Arial" w:hAnsi="Arial" w:eastAsia="Arial" w:cs="Arial"/>
          <w:noProof w:val="0"/>
          <w:sz w:val="24"/>
          <w:szCs w:val="24"/>
          <w:lang w:val="en-US"/>
        </w:rPr>
        <w:t xml:space="preserve">. </w:t>
      </w:r>
      <w:r w:rsidRPr="6454035A" w:rsidR="451A089E">
        <w:rPr>
          <w:rFonts w:ascii="Arial" w:hAnsi="Arial" w:eastAsia="Arial" w:cs="Arial"/>
          <w:noProof w:val="0"/>
          <w:sz w:val="24"/>
          <w:szCs w:val="24"/>
          <w:lang w:val="en-US"/>
        </w:rPr>
        <w:t xml:space="preserve">Therefore, the </w:t>
      </w:r>
      <w:r w:rsidRPr="6454035A" w:rsidR="12C15B93">
        <w:rPr>
          <w:rFonts w:ascii="Arial" w:hAnsi="Arial" w:eastAsia="Arial" w:cs="Arial"/>
          <w:noProof w:val="0"/>
          <w:sz w:val="24"/>
          <w:szCs w:val="24"/>
          <w:lang w:val="en-US"/>
        </w:rPr>
        <w:t>development of equity</w:t>
      </w:r>
      <w:r w:rsidRPr="6454035A" w:rsidR="1E092253">
        <w:rPr>
          <w:rFonts w:ascii="Arial" w:hAnsi="Arial" w:eastAsia="Arial" w:cs="Arial"/>
          <w:noProof w:val="0"/>
          <w:sz w:val="24"/>
          <w:szCs w:val="24"/>
          <w:lang w:val="en-US"/>
        </w:rPr>
        <w:t>, and more specifically specific performance,</w:t>
      </w:r>
      <w:r w:rsidRPr="6454035A" w:rsidR="451A089E">
        <w:rPr>
          <w:rFonts w:ascii="Arial" w:hAnsi="Arial" w:eastAsia="Arial" w:cs="Arial"/>
          <w:noProof w:val="0"/>
          <w:sz w:val="24"/>
          <w:szCs w:val="24"/>
          <w:lang w:val="en-US"/>
        </w:rPr>
        <w:t xml:space="preserve"> </w:t>
      </w:r>
      <w:r w:rsidRPr="6454035A" w:rsidR="451A089E">
        <w:rPr>
          <w:rFonts w:ascii="Arial" w:hAnsi="Arial" w:eastAsia="Arial" w:cs="Arial"/>
          <w:noProof w:val="0"/>
          <w:sz w:val="24"/>
          <w:szCs w:val="24"/>
          <w:lang w:val="en-US"/>
        </w:rPr>
        <w:t xml:space="preserve">is needed in such </w:t>
      </w:r>
      <w:bookmarkStart w:name="_Int_jHHmRawa" w:id="1275762623"/>
      <w:r w:rsidRPr="6454035A" w:rsidR="451A089E">
        <w:rPr>
          <w:rFonts w:ascii="Arial" w:hAnsi="Arial" w:eastAsia="Arial" w:cs="Arial"/>
          <w:noProof w:val="0"/>
          <w:sz w:val="24"/>
          <w:szCs w:val="24"/>
          <w:lang w:val="en-US"/>
        </w:rPr>
        <w:t>example</w:t>
      </w:r>
      <w:r w:rsidRPr="6454035A" w:rsidR="7213CE2B">
        <w:rPr>
          <w:rFonts w:ascii="Arial" w:hAnsi="Arial" w:eastAsia="Arial" w:cs="Arial"/>
          <w:noProof w:val="0"/>
          <w:sz w:val="24"/>
          <w:szCs w:val="24"/>
          <w:lang w:val="en-US"/>
        </w:rPr>
        <w:t>s</w:t>
      </w:r>
      <w:bookmarkEnd w:id="1275762623"/>
      <w:r w:rsidRPr="6454035A" w:rsidR="61A6CE88">
        <w:rPr>
          <w:rFonts w:ascii="Arial" w:hAnsi="Arial" w:eastAsia="Arial" w:cs="Arial"/>
          <w:noProof w:val="0"/>
          <w:sz w:val="24"/>
          <w:szCs w:val="24"/>
          <w:lang w:val="en-US"/>
        </w:rPr>
        <w:t xml:space="preserve"> </w:t>
      </w:r>
      <w:r w:rsidRPr="6454035A" w:rsidR="451A089E">
        <w:rPr>
          <w:rFonts w:ascii="Arial" w:hAnsi="Arial" w:eastAsia="Arial" w:cs="Arial"/>
          <w:noProof w:val="0"/>
          <w:sz w:val="24"/>
          <w:szCs w:val="24"/>
          <w:lang w:val="en-US"/>
        </w:rPr>
        <w:t>to remove the issue's cause and prevent it from happening again.</w:t>
      </w:r>
      <w:r w:rsidRPr="6454035A" w:rsidR="29492A0B">
        <w:rPr>
          <w:rFonts w:ascii="Arial" w:hAnsi="Arial" w:eastAsia="Arial" w:cs="Arial"/>
          <w:noProof w:val="0"/>
          <w:sz w:val="24"/>
          <w:szCs w:val="24"/>
          <w:lang w:val="en-US"/>
        </w:rPr>
        <w:t xml:space="preserve"> </w:t>
      </w:r>
    </w:p>
    <w:p w:rsidR="6454035A" w:rsidP="6454035A" w:rsidRDefault="6454035A" w14:paraId="5CAA3D55" w14:textId="24D780F1">
      <w:pPr>
        <w:pStyle w:val="Normal"/>
        <w:spacing w:after="160" w:line="279" w:lineRule="auto"/>
        <w:rPr>
          <w:rFonts w:ascii="Arial" w:hAnsi="Arial" w:eastAsia="Arial" w:cs="Arial"/>
          <w:noProof w:val="0"/>
          <w:sz w:val="24"/>
          <w:szCs w:val="24"/>
          <w:lang w:val="en-US"/>
        </w:rPr>
      </w:pPr>
    </w:p>
    <w:p w:rsidR="2030659D" w:rsidP="117BBB03" w:rsidRDefault="2030659D" w14:paraId="46EECFC8" w14:textId="1927D5DB">
      <w:pPr>
        <w:pStyle w:val="Normal"/>
        <w:spacing w:after="160" w:line="279" w:lineRule="auto"/>
        <w:ind/>
        <w:rPr>
          <w:rFonts w:ascii="Arial" w:hAnsi="Arial" w:eastAsia="Arial" w:cs="Arial"/>
          <w:noProof w:val="0"/>
          <w:sz w:val="24"/>
          <w:szCs w:val="24"/>
          <w:lang w:val="en-US"/>
        </w:rPr>
      </w:pPr>
      <w:r w:rsidRPr="6454035A" w:rsidR="2A3B6E62">
        <w:rPr>
          <w:rFonts w:ascii="Arial" w:hAnsi="Arial" w:eastAsia="Arial" w:cs="Arial"/>
          <w:noProof w:val="0"/>
          <w:sz w:val="24"/>
          <w:szCs w:val="24"/>
          <w:lang w:val="en-US"/>
        </w:rPr>
        <w:t xml:space="preserve">Alongside property, </w:t>
      </w:r>
      <w:r w:rsidRPr="6454035A" w:rsidR="2A3B6E62">
        <w:rPr>
          <w:rFonts w:ascii="Arial" w:hAnsi="Arial" w:eastAsia="Arial" w:cs="Arial"/>
          <w:noProof w:val="0"/>
          <w:sz w:val="24"/>
          <w:szCs w:val="24"/>
          <w:lang w:val="en-US"/>
        </w:rPr>
        <w:t>business</w:t>
      </w:r>
      <w:r w:rsidRPr="6454035A" w:rsidR="2A3B6E62">
        <w:rPr>
          <w:rFonts w:ascii="Arial" w:hAnsi="Arial" w:eastAsia="Arial" w:cs="Arial"/>
          <w:noProof w:val="0"/>
          <w:sz w:val="24"/>
          <w:szCs w:val="24"/>
          <w:lang w:val="en-US"/>
        </w:rPr>
        <w:t xml:space="preserve"> and land. The Court of Chancery</w:t>
      </w:r>
      <w:r w:rsidRPr="6454035A" w:rsidR="54DB6146">
        <w:rPr>
          <w:rFonts w:ascii="Arial" w:hAnsi="Arial" w:eastAsia="Arial" w:cs="Arial"/>
          <w:noProof w:val="0"/>
          <w:sz w:val="24"/>
          <w:szCs w:val="24"/>
          <w:lang w:val="en-US"/>
        </w:rPr>
        <w:t>,</w:t>
      </w:r>
      <w:r w:rsidRPr="6454035A" w:rsidR="2A3B6E62">
        <w:rPr>
          <w:rFonts w:ascii="Arial" w:hAnsi="Arial" w:eastAsia="Arial" w:cs="Arial"/>
          <w:noProof w:val="0"/>
          <w:sz w:val="24"/>
          <w:szCs w:val="24"/>
          <w:lang w:val="en-US"/>
        </w:rPr>
        <w:t xml:space="preserve"> in the modern-day</w:t>
      </w:r>
      <w:r w:rsidRPr="6454035A" w:rsidR="365779C3">
        <w:rPr>
          <w:rFonts w:ascii="Arial" w:hAnsi="Arial" w:eastAsia="Arial" w:cs="Arial"/>
          <w:noProof w:val="0"/>
          <w:sz w:val="24"/>
          <w:szCs w:val="24"/>
          <w:lang w:val="en-US"/>
        </w:rPr>
        <w:t>,</w:t>
      </w:r>
      <w:r w:rsidRPr="6454035A" w:rsidR="2A3B6E62">
        <w:rPr>
          <w:rFonts w:ascii="Arial" w:hAnsi="Arial" w:eastAsia="Arial" w:cs="Arial"/>
          <w:noProof w:val="0"/>
          <w:sz w:val="24"/>
          <w:szCs w:val="24"/>
          <w:lang w:val="en-US"/>
        </w:rPr>
        <w:t xml:space="preserve"> also </w:t>
      </w:r>
      <w:r w:rsidRPr="6454035A" w:rsidR="5AE25736">
        <w:rPr>
          <w:rFonts w:ascii="Arial" w:hAnsi="Arial" w:eastAsia="Arial" w:cs="Arial"/>
          <w:noProof w:val="0"/>
          <w:sz w:val="24"/>
          <w:szCs w:val="24"/>
          <w:lang w:val="en-US"/>
        </w:rPr>
        <w:t>deals</w:t>
      </w:r>
      <w:r w:rsidRPr="6454035A" w:rsidR="2A3B6E62">
        <w:rPr>
          <w:rFonts w:ascii="Arial" w:hAnsi="Arial" w:eastAsia="Arial" w:cs="Arial"/>
          <w:noProof w:val="0"/>
          <w:sz w:val="24"/>
          <w:szCs w:val="24"/>
          <w:lang w:val="en-US"/>
        </w:rPr>
        <w:t xml:space="preserve"> with disputes over trusts</w:t>
      </w:r>
      <w:r w:rsidRPr="6454035A" w:rsidR="678AF250">
        <w:rPr>
          <w:rFonts w:ascii="Arial" w:hAnsi="Arial" w:eastAsia="Arial" w:cs="Arial"/>
          <w:noProof w:val="0"/>
          <w:sz w:val="24"/>
          <w:szCs w:val="24"/>
          <w:lang w:val="en-US"/>
        </w:rPr>
        <w:t xml:space="preserve"> </w:t>
      </w:r>
      <w:r w:rsidRPr="6454035A" w:rsidR="49AEE652">
        <w:rPr>
          <w:rFonts w:ascii="Arial" w:hAnsi="Arial" w:eastAsia="Arial" w:cs="Arial"/>
          <w:noProof w:val="0"/>
          <w:sz w:val="24"/>
          <w:szCs w:val="24"/>
          <w:lang w:val="en-US"/>
        </w:rPr>
        <w:t>(</w:t>
      </w:r>
      <w:r w:rsidRPr="6454035A" w:rsidR="678AF250">
        <w:rPr>
          <w:rFonts w:ascii="Arial" w:hAnsi="Arial" w:eastAsia="Arial" w:cs="Arial"/>
          <w:noProof w:val="0"/>
          <w:sz w:val="24"/>
          <w:szCs w:val="24"/>
          <w:lang w:val="en-US"/>
        </w:rPr>
        <w:t>UK</w:t>
      </w:r>
      <w:r w:rsidRPr="6454035A" w:rsidR="2A3B6E62">
        <w:rPr>
          <w:rFonts w:ascii="Arial" w:hAnsi="Arial" w:eastAsia="Arial" w:cs="Arial"/>
          <w:noProof w:val="0"/>
          <w:sz w:val="24"/>
          <w:szCs w:val="24"/>
          <w:lang w:val="en-US"/>
        </w:rPr>
        <w:t xml:space="preserve"> Government</w:t>
      </w:r>
      <w:r w:rsidRPr="6454035A" w:rsidR="4416899A">
        <w:rPr>
          <w:rFonts w:ascii="Arial" w:hAnsi="Arial" w:eastAsia="Arial" w:cs="Arial"/>
          <w:noProof w:val="0"/>
          <w:sz w:val="24"/>
          <w:szCs w:val="24"/>
          <w:lang w:val="en-US"/>
        </w:rPr>
        <w:t xml:space="preserve">, </w:t>
      </w:r>
      <w:r w:rsidRPr="6454035A" w:rsidR="547BC0D2">
        <w:rPr>
          <w:rFonts w:ascii="Arial" w:hAnsi="Arial" w:eastAsia="Arial" w:cs="Arial"/>
          <w:noProof w:val="0"/>
          <w:sz w:val="24"/>
          <w:szCs w:val="24"/>
          <w:lang w:val="en-US"/>
        </w:rPr>
        <w:t xml:space="preserve">2019). </w:t>
      </w:r>
      <w:r w:rsidRPr="6454035A" w:rsidR="2030659D">
        <w:rPr>
          <w:rFonts w:ascii="Arial" w:hAnsi="Arial" w:eastAsia="Arial" w:cs="Arial"/>
          <w:noProof w:val="0"/>
          <w:sz w:val="24"/>
          <w:szCs w:val="24"/>
          <w:lang w:val="en-US"/>
        </w:rPr>
        <w:t>Mowbray et al (2000) in the book of Lewin on Trust</w:t>
      </w:r>
      <w:r w:rsidRPr="6454035A" w:rsidR="1A4E015B">
        <w:rPr>
          <w:rFonts w:ascii="Arial" w:hAnsi="Arial" w:eastAsia="Arial" w:cs="Arial"/>
          <w:noProof w:val="0"/>
          <w:sz w:val="24"/>
          <w:szCs w:val="24"/>
          <w:lang w:val="en-US"/>
        </w:rPr>
        <w:t>s</w:t>
      </w:r>
      <w:r w:rsidRPr="6454035A" w:rsidR="2030659D">
        <w:rPr>
          <w:rFonts w:ascii="Arial" w:hAnsi="Arial" w:eastAsia="Arial" w:cs="Arial"/>
          <w:noProof w:val="0"/>
          <w:sz w:val="24"/>
          <w:szCs w:val="24"/>
          <w:lang w:val="en-US"/>
        </w:rPr>
        <w:t xml:space="preserve"> describes the idea of</w:t>
      </w:r>
      <w:r w:rsidRPr="6454035A" w:rsidR="05E96E9A">
        <w:rPr>
          <w:rFonts w:ascii="Arial" w:hAnsi="Arial" w:eastAsia="Arial" w:cs="Arial"/>
          <w:noProof w:val="0"/>
          <w:sz w:val="24"/>
          <w:szCs w:val="24"/>
          <w:lang w:val="en-US"/>
        </w:rPr>
        <w:t xml:space="preserve"> a</w:t>
      </w:r>
      <w:r w:rsidRPr="6454035A" w:rsidR="2030659D">
        <w:rPr>
          <w:rFonts w:ascii="Arial" w:hAnsi="Arial" w:eastAsia="Arial" w:cs="Arial"/>
          <w:noProof w:val="0"/>
          <w:sz w:val="24"/>
          <w:szCs w:val="24"/>
          <w:lang w:val="en-US"/>
        </w:rPr>
        <w:t xml:space="preserve"> trust as </w:t>
      </w:r>
      <w:r w:rsidRPr="6454035A" w:rsidR="28B8A2FB">
        <w:rPr>
          <w:rFonts w:ascii="Arial" w:hAnsi="Arial" w:eastAsia="Arial" w:cs="Arial"/>
          <w:noProof w:val="0"/>
          <w:sz w:val="24"/>
          <w:szCs w:val="24"/>
          <w:lang w:val="en-US"/>
        </w:rPr>
        <w:t xml:space="preserve">the accumulation of responsibilities </w:t>
      </w:r>
      <w:r w:rsidRPr="6454035A" w:rsidR="40D11BA3">
        <w:rPr>
          <w:rFonts w:ascii="Arial" w:hAnsi="Arial" w:eastAsia="Arial" w:cs="Arial"/>
          <w:noProof w:val="0"/>
          <w:sz w:val="24"/>
          <w:szCs w:val="24"/>
          <w:lang w:val="en-US"/>
        </w:rPr>
        <w:t xml:space="preserve">passed onto another person, known as the trustee, with the intention to be accountable and responsible </w:t>
      </w:r>
      <w:r w:rsidRPr="6454035A" w:rsidR="2C9B61B4">
        <w:rPr>
          <w:rFonts w:ascii="Arial" w:hAnsi="Arial" w:eastAsia="Arial" w:cs="Arial"/>
          <w:noProof w:val="0"/>
          <w:sz w:val="24"/>
          <w:szCs w:val="24"/>
          <w:lang w:val="en-US"/>
        </w:rPr>
        <w:t xml:space="preserve">for the division of benefits to the beneficiaries. </w:t>
      </w:r>
      <w:r w:rsidRPr="6454035A" w:rsidR="2C9B61B4">
        <w:rPr>
          <w:rFonts w:ascii="Arial" w:hAnsi="Arial" w:eastAsia="Arial" w:cs="Arial"/>
          <w:noProof w:val="0"/>
          <w:sz w:val="24"/>
          <w:szCs w:val="24"/>
          <w:lang w:val="en-US"/>
        </w:rPr>
        <w:t xml:space="preserve">The term </w:t>
      </w:r>
      <w:r w:rsidRPr="6454035A" w:rsidR="2C9B61B4">
        <w:rPr>
          <w:rFonts w:ascii="Arial" w:hAnsi="Arial" w:eastAsia="Arial" w:cs="Arial"/>
          <w:noProof w:val="0"/>
          <w:sz w:val="24"/>
          <w:szCs w:val="24"/>
          <w:lang w:val="en-US"/>
        </w:rPr>
        <w:t>settlor</w:t>
      </w:r>
      <w:r w:rsidRPr="6454035A" w:rsidR="2C9B61B4">
        <w:rPr>
          <w:rFonts w:ascii="Arial" w:hAnsi="Arial" w:eastAsia="Arial" w:cs="Arial"/>
          <w:noProof w:val="0"/>
          <w:sz w:val="24"/>
          <w:szCs w:val="24"/>
          <w:lang w:val="en-US"/>
        </w:rPr>
        <w:t xml:space="preserve"> refers to the person who holds the asset in title ab</w:t>
      </w:r>
      <w:r w:rsidRPr="6454035A" w:rsidR="7122AB27">
        <w:rPr>
          <w:rFonts w:ascii="Arial" w:hAnsi="Arial" w:eastAsia="Arial" w:cs="Arial"/>
          <w:noProof w:val="0"/>
          <w:sz w:val="24"/>
          <w:szCs w:val="24"/>
          <w:lang w:val="en-US"/>
        </w:rPr>
        <w:t xml:space="preserve">solute and they are the person who may wish to create a trust, inevitably creating a trustee and beneficiary. </w:t>
      </w:r>
      <w:r w:rsidRPr="6454035A" w:rsidR="15FDC2BC">
        <w:rPr>
          <w:rFonts w:ascii="Arial" w:hAnsi="Arial" w:eastAsia="Arial" w:cs="Arial"/>
          <w:noProof w:val="0"/>
          <w:sz w:val="24"/>
          <w:szCs w:val="24"/>
          <w:lang w:val="en-US"/>
        </w:rPr>
        <w:t xml:space="preserve">With regards to the role of trusts in England and Wales, Moffat </w:t>
      </w:r>
      <w:r w:rsidRPr="6454035A" w:rsidR="4C81C2B1">
        <w:rPr>
          <w:rFonts w:ascii="Arial" w:hAnsi="Arial" w:eastAsia="Arial" w:cs="Arial"/>
          <w:noProof w:val="0"/>
          <w:sz w:val="24"/>
          <w:szCs w:val="24"/>
          <w:lang w:val="en-US"/>
        </w:rPr>
        <w:t>(2005) describes</w:t>
      </w:r>
      <w:r w:rsidRPr="6454035A" w:rsidR="41B72557">
        <w:rPr>
          <w:rFonts w:ascii="Arial" w:hAnsi="Arial" w:eastAsia="Arial" w:cs="Arial"/>
          <w:noProof w:val="0"/>
          <w:sz w:val="24"/>
          <w:szCs w:val="24"/>
          <w:lang w:val="en-US"/>
        </w:rPr>
        <w:t xml:space="preserve"> that trusts are a way in which an individual can enjoy a </w:t>
      </w:r>
      <w:r w:rsidRPr="6454035A" w:rsidR="1186358B">
        <w:rPr>
          <w:rFonts w:ascii="Arial" w:hAnsi="Arial" w:eastAsia="Arial" w:cs="Arial"/>
          <w:noProof w:val="0"/>
          <w:sz w:val="24"/>
          <w:szCs w:val="24"/>
          <w:lang w:val="en-US"/>
        </w:rPr>
        <w:t>multitude</w:t>
      </w:r>
      <w:r w:rsidRPr="6454035A" w:rsidR="41B72557">
        <w:rPr>
          <w:rFonts w:ascii="Arial" w:hAnsi="Arial" w:eastAsia="Arial" w:cs="Arial"/>
          <w:noProof w:val="0"/>
          <w:sz w:val="24"/>
          <w:szCs w:val="24"/>
          <w:lang w:val="en-US"/>
        </w:rPr>
        <w:t xml:space="preserve"> of powers, </w:t>
      </w:r>
      <w:r w:rsidRPr="6454035A" w:rsidR="41B72557">
        <w:rPr>
          <w:rFonts w:ascii="Arial" w:hAnsi="Arial" w:eastAsia="Arial" w:cs="Arial"/>
          <w:noProof w:val="0"/>
          <w:sz w:val="24"/>
          <w:szCs w:val="24"/>
          <w:lang w:val="en-US"/>
        </w:rPr>
        <w:t>rights</w:t>
      </w:r>
      <w:r w:rsidRPr="6454035A" w:rsidR="41B72557">
        <w:rPr>
          <w:rFonts w:ascii="Arial" w:hAnsi="Arial" w:eastAsia="Arial" w:cs="Arial"/>
          <w:noProof w:val="0"/>
          <w:sz w:val="24"/>
          <w:szCs w:val="24"/>
          <w:lang w:val="en-US"/>
        </w:rPr>
        <w:t xml:space="preserve"> and </w:t>
      </w:r>
      <w:r w:rsidRPr="6454035A" w:rsidR="05D2113B">
        <w:rPr>
          <w:rFonts w:ascii="Arial" w:hAnsi="Arial" w:eastAsia="Arial" w:cs="Arial"/>
          <w:noProof w:val="0"/>
          <w:sz w:val="24"/>
          <w:szCs w:val="24"/>
          <w:lang w:val="en-US"/>
        </w:rPr>
        <w:t>privileges</w:t>
      </w:r>
      <w:r w:rsidRPr="6454035A" w:rsidR="41B72557">
        <w:rPr>
          <w:rFonts w:ascii="Arial" w:hAnsi="Arial" w:eastAsia="Arial" w:cs="Arial"/>
          <w:noProof w:val="0"/>
          <w:sz w:val="24"/>
          <w:szCs w:val="24"/>
          <w:lang w:val="en-US"/>
        </w:rPr>
        <w:t xml:space="preserve"> </w:t>
      </w:r>
      <w:r w:rsidRPr="6454035A" w:rsidR="210997F0">
        <w:rPr>
          <w:rFonts w:ascii="Arial" w:hAnsi="Arial" w:eastAsia="Arial" w:cs="Arial"/>
          <w:noProof w:val="0"/>
          <w:sz w:val="24"/>
          <w:szCs w:val="24"/>
          <w:lang w:val="en-US"/>
        </w:rPr>
        <w:t xml:space="preserve">the same way a </w:t>
      </w:r>
      <w:r w:rsidRPr="6454035A" w:rsidR="210997F0">
        <w:rPr>
          <w:rFonts w:ascii="Arial" w:hAnsi="Arial" w:eastAsia="Arial" w:cs="Arial"/>
          <w:noProof w:val="0"/>
          <w:sz w:val="24"/>
          <w:szCs w:val="24"/>
          <w:lang w:val="en-US"/>
        </w:rPr>
        <w:t>settlor</w:t>
      </w:r>
      <w:r w:rsidRPr="6454035A" w:rsidR="210997F0">
        <w:rPr>
          <w:rFonts w:ascii="Arial" w:hAnsi="Arial" w:eastAsia="Arial" w:cs="Arial"/>
          <w:noProof w:val="0"/>
          <w:sz w:val="24"/>
          <w:szCs w:val="24"/>
          <w:lang w:val="en-US"/>
        </w:rPr>
        <w:t xml:space="preserve"> can, but without </w:t>
      </w:r>
      <w:r w:rsidRPr="6454035A" w:rsidR="70D8A823">
        <w:rPr>
          <w:rFonts w:ascii="Arial" w:hAnsi="Arial" w:eastAsia="Arial" w:cs="Arial"/>
          <w:noProof w:val="0"/>
          <w:sz w:val="24"/>
          <w:szCs w:val="24"/>
          <w:lang w:val="en-US"/>
        </w:rPr>
        <w:t>a number of</w:t>
      </w:r>
      <w:r w:rsidRPr="6454035A" w:rsidR="70D8A823">
        <w:rPr>
          <w:rFonts w:ascii="Arial" w:hAnsi="Arial" w:eastAsia="Arial" w:cs="Arial"/>
          <w:noProof w:val="0"/>
          <w:sz w:val="24"/>
          <w:szCs w:val="24"/>
          <w:lang w:val="en-US"/>
        </w:rPr>
        <w:t xml:space="preserve"> consequences. </w:t>
      </w:r>
      <w:r w:rsidRPr="6454035A" w:rsidR="70D8A823">
        <w:rPr>
          <w:rFonts w:ascii="Arial" w:hAnsi="Arial" w:eastAsia="Arial" w:cs="Arial"/>
          <w:noProof w:val="0"/>
          <w:sz w:val="24"/>
          <w:szCs w:val="24"/>
          <w:lang w:val="en-US"/>
        </w:rPr>
        <w:t>Furthermore</w:t>
      </w:r>
      <w:r w:rsidRPr="6454035A" w:rsidR="68775CE3">
        <w:rPr>
          <w:rFonts w:ascii="Arial" w:hAnsi="Arial" w:eastAsia="Arial" w:cs="Arial"/>
          <w:noProof w:val="0"/>
          <w:sz w:val="24"/>
          <w:szCs w:val="24"/>
          <w:lang w:val="en-US"/>
        </w:rPr>
        <w:t>, since the fact that trusts are mainly in relation to property and contract</w:t>
      </w:r>
      <w:r w:rsidRPr="6454035A" w:rsidR="199C505E">
        <w:rPr>
          <w:rFonts w:ascii="Arial" w:hAnsi="Arial" w:eastAsia="Arial" w:cs="Arial"/>
          <w:noProof w:val="0"/>
          <w:sz w:val="24"/>
          <w:szCs w:val="24"/>
          <w:lang w:val="en-US"/>
        </w:rPr>
        <w:t>s.</w:t>
      </w:r>
      <w:r w:rsidRPr="6454035A" w:rsidR="199C505E">
        <w:rPr>
          <w:rFonts w:ascii="Arial" w:hAnsi="Arial" w:eastAsia="Arial" w:cs="Arial"/>
          <w:noProof w:val="0"/>
          <w:sz w:val="24"/>
          <w:szCs w:val="24"/>
          <w:lang w:val="en-US"/>
        </w:rPr>
        <w:t xml:space="preserve"> They ensure</w:t>
      </w:r>
      <w:r w:rsidRPr="6454035A" w:rsidR="15129A90">
        <w:rPr>
          <w:rFonts w:ascii="Arial" w:hAnsi="Arial" w:eastAsia="Arial" w:cs="Arial"/>
          <w:noProof w:val="0"/>
          <w:sz w:val="24"/>
          <w:szCs w:val="24"/>
          <w:lang w:val="en-US"/>
        </w:rPr>
        <w:t xml:space="preserve"> a level of protection with regards to</w:t>
      </w:r>
      <w:r w:rsidRPr="6454035A" w:rsidR="199C505E">
        <w:rPr>
          <w:rFonts w:ascii="Arial" w:hAnsi="Arial" w:eastAsia="Arial" w:cs="Arial"/>
          <w:noProof w:val="0"/>
          <w:sz w:val="24"/>
          <w:szCs w:val="24"/>
          <w:lang w:val="en-US"/>
        </w:rPr>
        <w:t xml:space="preserve"> asset distributi</w:t>
      </w:r>
      <w:r w:rsidRPr="6454035A" w:rsidR="1B3820BF">
        <w:rPr>
          <w:rFonts w:ascii="Arial" w:hAnsi="Arial" w:eastAsia="Arial" w:cs="Arial"/>
          <w:noProof w:val="0"/>
          <w:sz w:val="24"/>
          <w:szCs w:val="24"/>
          <w:lang w:val="en-US"/>
        </w:rPr>
        <w:t xml:space="preserve">on for the </w:t>
      </w:r>
      <w:r w:rsidRPr="6454035A" w:rsidR="1B3820BF">
        <w:rPr>
          <w:rFonts w:ascii="Arial" w:hAnsi="Arial" w:eastAsia="Arial" w:cs="Arial"/>
          <w:noProof w:val="0"/>
          <w:sz w:val="24"/>
          <w:szCs w:val="24"/>
          <w:lang w:val="en-US"/>
        </w:rPr>
        <w:t>settlor</w:t>
      </w:r>
      <w:r w:rsidRPr="6454035A" w:rsidR="1B3820BF">
        <w:rPr>
          <w:rFonts w:ascii="Arial" w:hAnsi="Arial" w:eastAsia="Arial" w:cs="Arial"/>
          <w:noProof w:val="0"/>
          <w:sz w:val="24"/>
          <w:szCs w:val="24"/>
          <w:lang w:val="en-US"/>
        </w:rPr>
        <w:t xml:space="preserve"> </w:t>
      </w:r>
      <w:r w:rsidRPr="6454035A" w:rsidR="1B7930F4">
        <w:rPr>
          <w:rFonts w:ascii="Arial" w:hAnsi="Arial" w:eastAsia="Arial" w:cs="Arial"/>
          <w:noProof w:val="0"/>
          <w:sz w:val="24"/>
          <w:szCs w:val="24"/>
          <w:lang w:val="en-US"/>
        </w:rPr>
        <w:t xml:space="preserve">and with this, a </w:t>
      </w:r>
      <w:r w:rsidRPr="6454035A" w:rsidR="1B7930F4">
        <w:rPr>
          <w:rFonts w:ascii="Arial" w:hAnsi="Arial" w:eastAsia="Arial" w:cs="Arial"/>
          <w:noProof w:val="0"/>
          <w:sz w:val="24"/>
          <w:szCs w:val="24"/>
          <w:lang w:val="en-US"/>
        </w:rPr>
        <w:t>settlor</w:t>
      </w:r>
      <w:r w:rsidRPr="6454035A" w:rsidR="1B7930F4">
        <w:rPr>
          <w:rFonts w:ascii="Arial" w:hAnsi="Arial" w:eastAsia="Arial" w:cs="Arial"/>
          <w:noProof w:val="0"/>
          <w:sz w:val="24"/>
          <w:szCs w:val="24"/>
          <w:lang w:val="en-US"/>
        </w:rPr>
        <w:t xml:space="preserve"> </w:t>
      </w:r>
      <w:r w:rsidRPr="6454035A" w:rsidR="1B3820BF">
        <w:rPr>
          <w:rFonts w:ascii="Arial" w:hAnsi="Arial" w:eastAsia="Arial" w:cs="Arial"/>
          <w:noProof w:val="0"/>
          <w:sz w:val="24"/>
          <w:szCs w:val="24"/>
          <w:lang w:val="en-US"/>
        </w:rPr>
        <w:t xml:space="preserve">can avoid certain risks, such as </w:t>
      </w:r>
      <w:r w:rsidRPr="6454035A" w:rsidR="5067620B">
        <w:rPr>
          <w:rFonts w:ascii="Arial" w:hAnsi="Arial" w:eastAsia="Arial" w:cs="Arial"/>
          <w:noProof w:val="0"/>
          <w:sz w:val="24"/>
          <w:szCs w:val="24"/>
          <w:lang w:val="en-US"/>
        </w:rPr>
        <w:t xml:space="preserve">lawsuits or matrimonial claims. </w:t>
      </w:r>
      <w:r w:rsidRPr="6454035A" w:rsidR="08D756B0">
        <w:rPr>
          <w:rFonts w:ascii="Arial" w:hAnsi="Arial" w:eastAsia="Arial" w:cs="Arial"/>
          <w:noProof w:val="0"/>
          <w:sz w:val="24"/>
          <w:szCs w:val="24"/>
          <w:lang w:val="en-US"/>
        </w:rPr>
        <w:t>In order to</w:t>
      </w:r>
      <w:r w:rsidRPr="6454035A" w:rsidR="08D756B0">
        <w:rPr>
          <w:rFonts w:ascii="Arial" w:hAnsi="Arial" w:eastAsia="Arial" w:cs="Arial"/>
          <w:noProof w:val="0"/>
          <w:sz w:val="24"/>
          <w:szCs w:val="24"/>
          <w:lang w:val="en-US"/>
        </w:rPr>
        <w:t xml:space="preserve"> create </w:t>
      </w:r>
      <w:r w:rsidRPr="6454035A" w:rsidR="08D756B0">
        <w:rPr>
          <w:rFonts w:ascii="Arial" w:hAnsi="Arial" w:eastAsia="Arial" w:cs="Arial"/>
          <w:noProof w:val="0"/>
          <w:sz w:val="24"/>
          <w:szCs w:val="24"/>
          <w:lang w:val="en-US"/>
        </w:rPr>
        <w:t>a trust</w:t>
      </w:r>
      <w:r w:rsidRPr="6454035A" w:rsidR="56F8EBA1">
        <w:rPr>
          <w:rFonts w:ascii="Arial" w:hAnsi="Arial" w:eastAsia="Arial" w:cs="Arial"/>
          <w:noProof w:val="0"/>
          <w:sz w:val="24"/>
          <w:szCs w:val="24"/>
          <w:lang w:val="en-US"/>
        </w:rPr>
        <w:t>,</w:t>
      </w:r>
      <w:r w:rsidRPr="6454035A" w:rsidR="08D756B0">
        <w:rPr>
          <w:rFonts w:ascii="Arial" w:hAnsi="Arial" w:eastAsia="Arial" w:cs="Arial"/>
          <w:noProof w:val="0"/>
          <w:sz w:val="24"/>
          <w:szCs w:val="24"/>
          <w:lang w:val="en-US"/>
        </w:rPr>
        <w:t xml:space="preserve"> a person must prove </w:t>
      </w:r>
      <w:r w:rsidRPr="6454035A" w:rsidR="03EF73AF">
        <w:rPr>
          <w:rFonts w:ascii="Arial" w:hAnsi="Arial" w:eastAsia="Arial" w:cs="Arial"/>
          <w:noProof w:val="0"/>
          <w:sz w:val="24"/>
          <w:szCs w:val="24"/>
          <w:lang w:val="en-US"/>
        </w:rPr>
        <w:t xml:space="preserve">their </w:t>
      </w:r>
      <w:r w:rsidRPr="6454035A" w:rsidR="03EF73AF">
        <w:rPr>
          <w:rFonts w:ascii="Arial" w:hAnsi="Arial" w:eastAsia="Arial" w:cs="Arial"/>
          <w:noProof w:val="0"/>
          <w:sz w:val="24"/>
          <w:szCs w:val="24"/>
          <w:lang w:val="en-US"/>
        </w:rPr>
        <w:t>capacity</w:t>
      </w:r>
      <w:r w:rsidRPr="6454035A" w:rsidR="08D756B0">
        <w:rPr>
          <w:rFonts w:ascii="Arial" w:hAnsi="Arial" w:eastAsia="Arial" w:cs="Arial"/>
          <w:noProof w:val="0"/>
          <w:sz w:val="24"/>
          <w:szCs w:val="24"/>
          <w:lang w:val="en-US"/>
        </w:rPr>
        <w:t xml:space="preserve">. </w:t>
      </w:r>
      <w:r w:rsidRPr="6454035A" w:rsidR="054813B9">
        <w:rPr>
          <w:rFonts w:ascii="Arial" w:hAnsi="Arial" w:eastAsia="Arial" w:cs="Arial"/>
          <w:noProof w:val="0"/>
          <w:sz w:val="24"/>
          <w:szCs w:val="24"/>
          <w:lang w:val="en-US"/>
        </w:rPr>
        <w:t>The Mental Capacity Act (2005) presents</w:t>
      </w:r>
      <w:r w:rsidRPr="6454035A" w:rsidR="429458E0">
        <w:rPr>
          <w:rFonts w:ascii="Arial" w:hAnsi="Arial" w:eastAsia="Arial" w:cs="Arial"/>
          <w:noProof w:val="0"/>
          <w:sz w:val="24"/>
          <w:szCs w:val="24"/>
          <w:lang w:val="en-US"/>
        </w:rPr>
        <w:t xml:space="preserve"> principles that must be applied </w:t>
      </w:r>
      <w:r w:rsidRPr="6454035A" w:rsidR="5AF10E09">
        <w:rPr>
          <w:rFonts w:ascii="Arial" w:hAnsi="Arial" w:eastAsia="Arial" w:cs="Arial"/>
          <w:noProof w:val="0"/>
          <w:sz w:val="24"/>
          <w:szCs w:val="24"/>
          <w:lang w:val="en-US"/>
        </w:rPr>
        <w:t>to</w:t>
      </w:r>
      <w:r w:rsidRPr="6454035A" w:rsidR="429458E0">
        <w:rPr>
          <w:rFonts w:ascii="Arial" w:hAnsi="Arial" w:eastAsia="Arial" w:cs="Arial"/>
          <w:noProof w:val="0"/>
          <w:sz w:val="24"/>
          <w:szCs w:val="24"/>
          <w:lang w:val="en-US"/>
        </w:rPr>
        <w:t xml:space="preserve"> all cases where one is creating </w:t>
      </w:r>
      <w:r w:rsidRPr="6454035A" w:rsidR="429458E0">
        <w:rPr>
          <w:rFonts w:ascii="Arial" w:hAnsi="Arial" w:eastAsia="Arial" w:cs="Arial"/>
          <w:noProof w:val="0"/>
          <w:sz w:val="24"/>
          <w:szCs w:val="24"/>
          <w:lang w:val="en-US"/>
        </w:rPr>
        <w:t>a trust</w:t>
      </w:r>
      <w:r w:rsidRPr="6454035A" w:rsidR="429458E0">
        <w:rPr>
          <w:rFonts w:ascii="Arial" w:hAnsi="Arial" w:eastAsia="Arial" w:cs="Arial"/>
          <w:noProof w:val="0"/>
          <w:sz w:val="24"/>
          <w:szCs w:val="24"/>
          <w:lang w:val="en-US"/>
        </w:rPr>
        <w:t xml:space="preserve"> to ensure that</w:t>
      </w:r>
      <w:r w:rsidRPr="6454035A" w:rsidR="255EEEDD">
        <w:rPr>
          <w:rFonts w:ascii="Arial" w:hAnsi="Arial" w:eastAsia="Arial" w:cs="Arial"/>
          <w:noProof w:val="0"/>
          <w:sz w:val="24"/>
          <w:szCs w:val="24"/>
          <w:lang w:val="en-US"/>
        </w:rPr>
        <w:t xml:space="preserve"> a</w:t>
      </w:r>
      <w:r w:rsidRPr="6454035A" w:rsidR="429458E0">
        <w:rPr>
          <w:rFonts w:ascii="Arial" w:hAnsi="Arial" w:eastAsia="Arial" w:cs="Arial"/>
          <w:noProof w:val="0"/>
          <w:sz w:val="24"/>
          <w:szCs w:val="24"/>
          <w:lang w:val="en-US"/>
        </w:rPr>
        <w:t xml:space="preserve"> wrongdoing is not committed. For instance, Section 1 describes</w:t>
      </w:r>
      <w:r w:rsidRPr="6454035A" w:rsidR="7AD2A7AD">
        <w:rPr>
          <w:rFonts w:ascii="Arial" w:hAnsi="Arial" w:eastAsia="Arial" w:cs="Arial"/>
          <w:noProof w:val="0"/>
          <w:sz w:val="24"/>
          <w:szCs w:val="24"/>
          <w:lang w:val="en-US"/>
        </w:rPr>
        <w:t xml:space="preserve"> that when a </w:t>
      </w:r>
      <w:r w:rsidRPr="6454035A" w:rsidR="7AD2A7AD">
        <w:rPr>
          <w:rFonts w:ascii="Arial" w:hAnsi="Arial" w:eastAsia="Arial" w:cs="Arial"/>
          <w:noProof w:val="0"/>
          <w:sz w:val="24"/>
          <w:szCs w:val="24"/>
          <w:lang w:val="en-US"/>
        </w:rPr>
        <w:t>settlor</w:t>
      </w:r>
      <w:r w:rsidRPr="6454035A" w:rsidR="7AD2A7AD">
        <w:rPr>
          <w:rFonts w:ascii="Arial" w:hAnsi="Arial" w:eastAsia="Arial" w:cs="Arial"/>
          <w:noProof w:val="0"/>
          <w:sz w:val="24"/>
          <w:szCs w:val="24"/>
          <w:lang w:val="en-US"/>
        </w:rPr>
        <w:t xml:space="preserve"> creates </w:t>
      </w:r>
      <w:r w:rsidRPr="6454035A" w:rsidR="7AD2A7AD">
        <w:rPr>
          <w:rFonts w:ascii="Arial" w:hAnsi="Arial" w:eastAsia="Arial" w:cs="Arial"/>
          <w:noProof w:val="0"/>
          <w:sz w:val="24"/>
          <w:szCs w:val="24"/>
          <w:lang w:val="en-US"/>
        </w:rPr>
        <w:t>a trust</w:t>
      </w:r>
      <w:r w:rsidRPr="6454035A" w:rsidR="7AD2A7AD">
        <w:rPr>
          <w:rFonts w:ascii="Arial" w:hAnsi="Arial" w:eastAsia="Arial" w:cs="Arial"/>
          <w:noProof w:val="0"/>
          <w:sz w:val="24"/>
          <w:szCs w:val="24"/>
          <w:lang w:val="en-US"/>
        </w:rPr>
        <w:t xml:space="preserve">, it must be assumed that </w:t>
      </w:r>
      <w:r w:rsidRPr="6454035A" w:rsidR="39778CDF">
        <w:rPr>
          <w:rFonts w:ascii="Arial" w:hAnsi="Arial" w:eastAsia="Arial" w:cs="Arial"/>
          <w:noProof w:val="0"/>
          <w:sz w:val="24"/>
          <w:szCs w:val="24"/>
          <w:lang w:val="en-US"/>
        </w:rPr>
        <w:t xml:space="preserve">they have the mental capacity to know what they are doing, unless it is proven otherwise. Furthermore, </w:t>
      </w:r>
      <w:r w:rsidRPr="6454035A" w:rsidR="63B7DF4F">
        <w:rPr>
          <w:rFonts w:ascii="Arial" w:hAnsi="Arial" w:eastAsia="Arial" w:cs="Arial"/>
          <w:noProof w:val="0"/>
          <w:sz w:val="24"/>
          <w:szCs w:val="24"/>
          <w:lang w:val="en-US"/>
        </w:rPr>
        <w:t>a settlor must not be treated as if they do not have capacity</w:t>
      </w:r>
      <w:r w:rsidRPr="6454035A" w:rsidR="609F7D9C">
        <w:rPr>
          <w:rFonts w:ascii="Arial" w:hAnsi="Arial" w:eastAsia="Arial" w:cs="Arial"/>
          <w:noProof w:val="0"/>
          <w:sz w:val="24"/>
          <w:szCs w:val="24"/>
          <w:lang w:val="en-US"/>
        </w:rPr>
        <w:t>,</w:t>
      </w:r>
      <w:r w:rsidRPr="6454035A" w:rsidR="63B7DF4F">
        <w:rPr>
          <w:rFonts w:ascii="Arial" w:hAnsi="Arial" w:eastAsia="Arial" w:cs="Arial"/>
          <w:noProof w:val="0"/>
          <w:sz w:val="24"/>
          <w:szCs w:val="24"/>
          <w:lang w:val="en-US"/>
        </w:rPr>
        <w:t xml:space="preserve"> if they make an unwise decision</w:t>
      </w:r>
      <w:r w:rsidRPr="6454035A" w:rsidR="27E14925">
        <w:rPr>
          <w:rFonts w:ascii="Arial" w:hAnsi="Arial" w:eastAsia="Arial" w:cs="Arial"/>
          <w:noProof w:val="0"/>
          <w:sz w:val="24"/>
          <w:szCs w:val="24"/>
          <w:lang w:val="en-US"/>
        </w:rPr>
        <w:t>;</w:t>
      </w:r>
      <w:r w:rsidRPr="6454035A" w:rsidR="63B7DF4F">
        <w:rPr>
          <w:rFonts w:ascii="Arial" w:hAnsi="Arial" w:eastAsia="Arial" w:cs="Arial"/>
          <w:noProof w:val="0"/>
          <w:sz w:val="24"/>
          <w:szCs w:val="24"/>
          <w:lang w:val="en-US"/>
        </w:rPr>
        <w:t xml:space="preserve"> </w:t>
      </w:r>
      <w:r w:rsidRPr="6454035A" w:rsidR="54B8AF0C">
        <w:rPr>
          <w:rFonts w:ascii="Arial" w:hAnsi="Arial" w:eastAsia="Arial" w:cs="Arial"/>
          <w:noProof w:val="0"/>
          <w:sz w:val="24"/>
          <w:szCs w:val="24"/>
          <w:lang w:val="en-US"/>
        </w:rPr>
        <w:t xml:space="preserve">all decisions made by courts using this act must be for the soul intention to benefit the settlor as much as possible, and </w:t>
      </w:r>
      <w:r w:rsidRPr="6454035A" w:rsidR="5B1F4570">
        <w:rPr>
          <w:rFonts w:ascii="Arial" w:hAnsi="Arial" w:eastAsia="Arial" w:cs="Arial"/>
          <w:noProof w:val="0"/>
          <w:sz w:val="24"/>
          <w:szCs w:val="24"/>
          <w:lang w:val="en-US"/>
        </w:rPr>
        <w:t>finally, any decision carried out using this act must not affect the settlor to the point where they are abstained from their personal rights and freedom of action.</w:t>
      </w:r>
      <w:r w:rsidRPr="6454035A" w:rsidR="0A085B0F">
        <w:rPr>
          <w:rFonts w:ascii="Arial" w:hAnsi="Arial" w:eastAsia="Arial" w:cs="Arial"/>
          <w:noProof w:val="0"/>
          <w:sz w:val="24"/>
          <w:szCs w:val="24"/>
          <w:lang w:val="en-US"/>
        </w:rPr>
        <w:t xml:space="preserve"> In addition, Section 2 describes </w:t>
      </w:r>
      <w:r w:rsidRPr="6454035A" w:rsidR="60D9807D">
        <w:rPr>
          <w:rFonts w:ascii="Arial" w:hAnsi="Arial" w:eastAsia="Arial" w:cs="Arial"/>
          <w:noProof w:val="0"/>
          <w:sz w:val="24"/>
          <w:szCs w:val="24"/>
          <w:lang w:val="en-US"/>
        </w:rPr>
        <w:t>when a person might</w:t>
      </w:r>
      <w:r w:rsidRPr="6454035A" w:rsidR="0A085B0F">
        <w:rPr>
          <w:rFonts w:ascii="Arial" w:hAnsi="Arial" w:eastAsia="Arial" w:cs="Arial"/>
          <w:noProof w:val="0"/>
          <w:sz w:val="24"/>
          <w:szCs w:val="24"/>
          <w:lang w:val="en-US"/>
        </w:rPr>
        <w:t xml:space="preserve"> fall under the category of not being mentally capable of creating </w:t>
      </w:r>
      <w:r w:rsidRPr="6454035A" w:rsidR="289B31B0">
        <w:rPr>
          <w:rFonts w:ascii="Arial" w:hAnsi="Arial" w:eastAsia="Arial" w:cs="Arial"/>
          <w:noProof w:val="0"/>
          <w:sz w:val="24"/>
          <w:szCs w:val="24"/>
          <w:lang w:val="en-US"/>
        </w:rPr>
        <w:t>trust</w:t>
      </w:r>
      <w:r w:rsidRPr="6454035A" w:rsidR="0A085B0F">
        <w:rPr>
          <w:rFonts w:ascii="Arial" w:hAnsi="Arial" w:eastAsia="Arial" w:cs="Arial"/>
          <w:noProof w:val="0"/>
          <w:sz w:val="24"/>
          <w:szCs w:val="24"/>
          <w:lang w:val="en-US"/>
        </w:rPr>
        <w:t xml:space="preserve">. </w:t>
      </w:r>
      <w:r w:rsidRPr="6454035A" w:rsidR="7AAA7E78">
        <w:rPr>
          <w:rFonts w:ascii="Arial" w:hAnsi="Arial" w:eastAsia="Arial" w:cs="Arial"/>
          <w:noProof w:val="0"/>
          <w:sz w:val="24"/>
          <w:szCs w:val="24"/>
          <w:lang w:val="en-US"/>
        </w:rPr>
        <w:t xml:space="preserve">It is </w:t>
      </w:r>
      <w:r w:rsidRPr="6454035A" w:rsidR="7AAA7E78">
        <w:rPr>
          <w:rFonts w:ascii="Arial" w:hAnsi="Arial" w:eastAsia="Arial" w:cs="Arial"/>
          <w:noProof w:val="0"/>
          <w:sz w:val="24"/>
          <w:szCs w:val="24"/>
          <w:lang w:val="en-US"/>
        </w:rPr>
        <w:t>stated</w:t>
      </w:r>
      <w:r w:rsidRPr="6454035A" w:rsidR="7AAA7E78">
        <w:rPr>
          <w:rFonts w:ascii="Arial" w:hAnsi="Arial" w:eastAsia="Arial" w:cs="Arial"/>
          <w:noProof w:val="0"/>
          <w:sz w:val="24"/>
          <w:szCs w:val="24"/>
          <w:lang w:val="en-US"/>
        </w:rPr>
        <w:t xml:space="preserve"> that</w:t>
      </w:r>
      <w:r w:rsidRPr="6454035A" w:rsidR="4BFEF4B4">
        <w:rPr>
          <w:rFonts w:ascii="Arial" w:hAnsi="Arial" w:eastAsia="Arial" w:cs="Arial"/>
          <w:noProof w:val="0"/>
          <w:sz w:val="24"/>
          <w:szCs w:val="24"/>
          <w:lang w:val="en-US"/>
        </w:rPr>
        <w:t xml:space="preserve"> during the time of the </w:t>
      </w:r>
      <w:r w:rsidRPr="6454035A" w:rsidR="03B07FF3">
        <w:rPr>
          <w:rFonts w:ascii="Arial" w:hAnsi="Arial" w:eastAsia="Arial" w:cs="Arial"/>
          <w:noProof w:val="0"/>
          <w:sz w:val="24"/>
          <w:szCs w:val="24"/>
          <w:lang w:val="en-US"/>
        </w:rPr>
        <w:t>act's</w:t>
      </w:r>
      <w:r w:rsidRPr="6454035A" w:rsidR="4BFEF4B4">
        <w:rPr>
          <w:rFonts w:ascii="Arial" w:hAnsi="Arial" w:eastAsia="Arial" w:cs="Arial"/>
          <w:noProof w:val="0"/>
          <w:sz w:val="24"/>
          <w:szCs w:val="24"/>
          <w:lang w:val="en-US"/>
        </w:rPr>
        <w:t xml:space="preserve"> usage, anyone who applies for a trust must not have any impairment of the functioning of their mind and </w:t>
      </w:r>
      <w:r w:rsidRPr="6454035A" w:rsidR="69F64C7E">
        <w:rPr>
          <w:rFonts w:ascii="Arial" w:hAnsi="Arial" w:eastAsia="Arial" w:cs="Arial"/>
          <w:noProof w:val="0"/>
          <w:sz w:val="24"/>
          <w:szCs w:val="24"/>
          <w:lang w:val="en-US"/>
        </w:rPr>
        <w:t xml:space="preserve">if </w:t>
      </w:r>
      <w:r w:rsidRPr="6454035A" w:rsidR="5DBA64EB">
        <w:rPr>
          <w:rFonts w:ascii="Arial" w:hAnsi="Arial" w:eastAsia="Arial" w:cs="Arial"/>
          <w:noProof w:val="0"/>
          <w:sz w:val="24"/>
          <w:szCs w:val="24"/>
          <w:lang w:val="en-US"/>
        </w:rPr>
        <w:t>such</w:t>
      </w:r>
      <w:r w:rsidRPr="6454035A" w:rsidR="69F64C7E">
        <w:rPr>
          <w:rFonts w:ascii="Arial" w:hAnsi="Arial" w:eastAsia="Arial" w:cs="Arial"/>
          <w:noProof w:val="0"/>
          <w:sz w:val="24"/>
          <w:szCs w:val="24"/>
          <w:lang w:val="en-US"/>
        </w:rPr>
        <w:t xml:space="preserve"> impairment </w:t>
      </w:r>
      <w:r w:rsidRPr="6454035A" w:rsidR="6728EECC">
        <w:rPr>
          <w:rFonts w:ascii="Arial" w:hAnsi="Arial" w:eastAsia="Arial" w:cs="Arial"/>
          <w:noProof w:val="0"/>
          <w:sz w:val="24"/>
          <w:szCs w:val="24"/>
          <w:lang w:val="en-US"/>
        </w:rPr>
        <w:t>reflects</w:t>
      </w:r>
      <w:r w:rsidRPr="6454035A" w:rsidR="69F64C7E">
        <w:rPr>
          <w:rFonts w:ascii="Arial" w:hAnsi="Arial" w:eastAsia="Arial" w:cs="Arial"/>
          <w:noProof w:val="0"/>
          <w:sz w:val="24"/>
          <w:szCs w:val="24"/>
          <w:lang w:val="en-US"/>
        </w:rPr>
        <w:t xml:space="preserve"> negatively on their day</w:t>
      </w:r>
      <w:r w:rsidRPr="6454035A" w:rsidR="053F2735">
        <w:rPr>
          <w:rFonts w:ascii="Arial" w:hAnsi="Arial" w:eastAsia="Arial" w:cs="Arial"/>
          <w:noProof w:val="0"/>
          <w:sz w:val="24"/>
          <w:szCs w:val="24"/>
          <w:lang w:val="en-US"/>
        </w:rPr>
        <w:t>-</w:t>
      </w:r>
      <w:r w:rsidRPr="6454035A" w:rsidR="69F64C7E">
        <w:rPr>
          <w:rFonts w:ascii="Arial" w:hAnsi="Arial" w:eastAsia="Arial" w:cs="Arial"/>
          <w:noProof w:val="0"/>
          <w:sz w:val="24"/>
          <w:szCs w:val="24"/>
          <w:lang w:val="en-US"/>
        </w:rPr>
        <w:t>to</w:t>
      </w:r>
      <w:r w:rsidRPr="6454035A" w:rsidR="2EC603E3">
        <w:rPr>
          <w:rFonts w:ascii="Arial" w:hAnsi="Arial" w:eastAsia="Arial" w:cs="Arial"/>
          <w:noProof w:val="0"/>
          <w:sz w:val="24"/>
          <w:szCs w:val="24"/>
          <w:lang w:val="en-US"/>
        </w:rPr>
        <w:t>-</w:t>
      </w:r>
      <w:r w:rsidRPr="6454035A" w:rsidR="69F64C7E">
        <w:rPr>
          <w:rFonts w:ascii="Arial" w:hAnsi="Arial" w:eastAsia="Arial" w:cs="Arial"/>
          <w:noProof w:val="0"/>
          <w:sz w:val="24"/>
          <w:szCs w:val="24"/>
          <w:lang w:val="en-US"/>
        </w:rPr>
        <w:t>day life</w:t>
      </w:r>
      <w:r w:rsidRPr="6454035A" w:rsidR="044B13DD">
        <w:rPr>
          <w:rFonts w:ascii="Arial" w:hAnsi="Arial" w:eastAsia="Arial" w:cs="Arial"/>
          <w:noProof w:val="0"/>
          <w:sz w:val="24"/>
          <w:szCs w:val="24"/>
          <w:lang w:val="en-US"/>
        </w:rPr>
        <w:t>,</w:t>
      </w:r>
      <w:r w:rsidRPr="6454035A" w:rsidR="69F64C7E">
        <w:rPr>
          <w:rFonts w:ascii="Arial" w:hAnsi="Arial" w:eastAsia="Arial" w:cs="Arial"/>
          <w:noProof w:val="0"/>
          <w:sz w:val="24"/>
          <w:szCs w:val="24"/>
          <w:lang w:val="en-US"/>
        </w:rPr>
        <w:t xml:space="preserve"> where they cannot make decisions for themselves, under section 2, </w:t>
      </w:r>
      <w:r w:rsidRPr="6454035A" w:rsidR="3CFEC7C3">
        <w:rPr>
          <w:rFonts w:ascii="Arial" w:hAnsi="Arial" w:eastAsia="Arial" w:cs="Arial"/>
          <w:noProof w:val="0"/>
          <w:sz w:val="24"/>
          <w:szCs w:val="24"/>
          <w:lang w:val="en-US"/>
        </w:rPr>
        <w:t>courts can void any trust created</w:t>
      </w:r>
      <w:r w:rsidRPr="6454035A" w:rsidR="4C74EDBC">
        <w:rPr>
          <w:rFonts w:ascii="Arial" w:hAnsi="Arial" w:eastAsia="Arial" w:cs="Arial"/>
          <w:noProof w:val="0"/>
          <w:sz w:val="24"/>
          <w:szCs w:val="24"/>
          <w:lang w:val="en-US"/>
        </w:rPr>
        <w:t xml:space="preserve">. </w:t>
      </w:r>
      <w:r w:rsidRPr="6454035A" w:rsidR="6C91091A">
        <w:rPr>
          <w:rFonts w:ascii="Arial" w:hAnsi="Arial" w:eastAsia="Arial" w:cs="Arial"/>
          <w:noProof w:val="0"/>
          <w:sz w:val="24"/>
          <w:szCs w:val="24"/>
          <w:lang w:val="en-US"/>
        </w:rPr>
        <w:t xml:space="preserve">Although it is safe to assume that a minor and a person who has a mental disability can </w:t>
      </w:r>
      <w:r w:rsidRPr="6454035A" w:rsidR="0EF6E413">
        <w:rPr>
          <w:rFonts w:ascii="Arial" w:hAnsi="Arial" w:eastAsia="Arial" w:cs="Arial"/>
          <w:noProof w:val="0"/>
          <w:sz w:val="24"/>
          <w:szCs w:val="24"/>
          <w:lang w:val="en-US"/>
        </w:rPr>
        <w:t xml:space="preserve">be </w:t>
      </w:r>
      <w:r w:rsidRPr="6454035A" w:rsidR="6C91091A">
        <w:rPr>
          <w:rFonts w:ascii="Arial" w:hAnsi="Arial" w:eastAsia="Arial" w:cs="Arial"/>
          <w:noProof w:val="0"/>
          <w:sz w:val="24"/>
          <w:szCs w:val="24"/>
          <w:lang w:val="en-US"/>
        </w:rPr>
        <w:t>considered as individuals who lack capacity, under section 2</w:t>
      </w:r>
      <w:r w:rsidRPr="6454035A" w:rsidR="41DB5724">
        <w:rPr>
          <w:rFonts w:ascii="Arial" w:hAnsi="Arial" w:eastAsia="Arial" w:cs="Arial"/>
          <w:noProof w:val="0"/>
          <w:sz w:val="24"/>
          <w:szCs w:val="24"/>
          <w:lang w:val="en-US"/>
        </w:rPr>
        <w:t xml:space="preserve">(3), </w:t>
      </w:r>
      <w:r w:rsidRPr="6454035A" w:rsidR="41DB5724">
        <w:rPr>
          <w:rFonts w:ascii="Arial" w:hAnsi="Arial" w:eastAsia="Arial" w:cs="Arial"/>
          <w:noProof w:val="0"/>
          <w:sz w:val="24"/>
          <w:szCs w:val="24"/>
          <w:lang w:val="en-US"/>
        </w:rPr>
        <w:t xml:space="preserve">courts cannot assume a person has the lack of capacity due to their age, </w:t>
      </w:r>
      <w:r w:rsidRPr="6454035A" w:rsidR="41DB5724">
        <w:rPr>
          <w:rFonts w:ascii="Arial" w:hAnsi="Arial" w:eastAsia="Arial" w:cs="Arial"/>
          <w:noProof w:val="0"/>
          <w:sz w:val="24"/>
          <w:szCs w:val="24"/>
          <w:lang w:val="en-US"/>
        </w:rPr>
        <w:t>appea</w:t>
      </w:r>
      <w:r w:rsidRPr="6454035A" w:rsidR="41DB5724">
        <w:rPr>
          <w:rFonts w:ascii="Arial" w:hAnsi="Arial" w:eastAsia="Arial" w:cs="Arial"/>
          <w:noProof w:val="0"/>
          <w:sz w:val="24"/>
          <w:szCs w:val="24"/>
          <w:lang w:val="en-US"/>
        </w:rPr>
        <w:t>rance</w:t>
      </w:r>
      <w:r w:rsidRPr="6454035A" w:rsidR="46663219">
        <w:rPr>
          <w:rFonts w:ascii="Arial" w:hAnsi="Arial" w:eastAsia="Arial" w:cs="Arial"/>
          <w:noProof w:val="0"/>
          <w:sz w:val="24"/>
          <w:szCs w:val="24"/>
          <w:lang w:val="en-US"/>
        </w:rPr>
        <w:t xml:space="preserve"> or any</w:t>
      </w:r>
      <w:r w:rsidRPr="6454035A" w:rsidR="41DB5724">
        <w:rPr>
          <w:rFonts w:ascii="Arial" w:hAnsi="Arial" w:eastAsia="Arial" w:cs="Arial"/>
          <w:noProof w:val="0"/>
          <w:sz w:val="24"/>
          <w:szCs w:val="24"/>
          <w:lang w:val="en-US"/>
        </w:rPr>
        <w:t xml:space="preserve"> </w:t>
      </w:r>
      <w:r w:rsidRPr="6454035A" w:rsidR="41DB5724">
        <w:rPr>
          <w:rFonts w:ascii="Arial" w:hAnsi="Arial" w:eastAsia="Arial" w:cs="Arial"/>
          <w:noProof w:val="0"/>
          <w:sz w:val="24"/>
          <w:szCs w:val="24"/>
          <w:lang w:val="en-US"/>
        </w:rPr>
        <w:t>behaviours</w:t>
      </w:r>
      <w:r w:rsidRPr="6454035A" w:rsidR="41DB5724">
        <w:rPr>
          <w:rFonts w:ascii="Arial" w:hAnsi="Arial" w:eastAsia="Arial" w:cs="Arial"/>
          <w:noProof w:val="0"/>
          <w:sz w:val="24"/>
          <w:szCs w:val="24"/>
          <w:lang w:val="en-US"/>
        </w:rPr>
        <w:t xml:space="preserve"> they are </w:t>
      </w:r>
      <w:r w:rsidRPr="6454035A" w:rsidR="41DB5724">
        <w:rPr>
          <w:rFonts w:ascii="Arial" w:hAnsi="Arial" w:eastAsia="Arial" w:cs="Arial"/>
          <w:noProof w:val="0"/>
          <w:sz w:val="24"/>
          <w:szCs w:val="24"/>
          <w:lang w:val="en-US"/>
        </w:rPr>
        <w:t>excreting</w:t>
      </w:r>
      <w:r w:rsidRPr="6454035A" w:rsidR="2CC8C6EE">
        <w:rPr>
          <w:rFonts w:ascii="Arial" w:hAnsi="Arial" w:eastAsia="Arial" w:cs="Arial"/>
          <w:noProof w:val="0"/>
          <w:sz w:val="24"/>
          <w:szCs w:val="24"/>
          <w:lang w:val="en-US"/>
        </w:rPr>
        <w:t>.</w:t>
      </w:r>
      <w:r w:rsidRPr="6454035A" w:rsidR="02C064CE">
        <w:rPr>
          <w:rFonts w:ascii="Arial" w:hAnsi="Arial" w:eastAsia="Arial" w:cs="Arial"/>
          <w:noProof w:val="0"/>
          <w:sz w:val="24"/>
          <w:szCs w:val="24"/>
          <w:lang w:val="en-US"/>
        </w:rPr>
        <w:t xml:space="preserve"> Although</w:t>
      </w:r>
      <w:r w:rsidRPr="6454035A" w:rsidR="351C4F59">
        <w:rPr>
          <w:rFonts w:ascii="Arial" w:hAnsi="Arial" w:eastAsia="Arial" w:cs="Arial"/>
          <w:noProof w:val="0"/>
          <w:sz w:val="24"/>
          <w:szCs w:val="24"/>
          <w:lang w:val="en-US"/>
        </w:rPr>
        <w:t xml:space="preserve"> principles of</w:t>
      </w:r>
      <w:r w:rsidRPr="6454035A" w:rsidR="02C064CE">
        <w:rPr>
          <w:rFonts w:ascii="Arial" w:hAnsi="Arial" w:eastAsia="Arial" w:cs="Arial"/>
          <w:noProof w:val="0"/>
          <w:sz w:val="24"/>
          <w:szCs w:val="24"/>
          <w:lang w:val="en-US"/>
        </w:rPr>
        <w:t xml:space="preserve"> equity can be </w:t>
      </w:r>
      <w:r w:rsidRPr="6454035A" w:rsidR="02C064CE">
        <w:rPr>
          <w:rFonts w:ascii="Arial" w:hAnsi="Arial" w:eastAsia="Arial" w:cs="Arial"/>
          <w:noProof w:val="0"/>
          <w:sz w:val="24"/>
          <w:szCs w:val="24"/>
          <w:lang w:val="en-US"/>
        </w:rPr>
        <w:t>identified</w:t>
      </w:r>
      <w:r w:rsidRPr="6454035A" w:rsidR="02C064CE">
        <w:rPr>
          <w:rFonts w:ascii="Arial" w:hAnsi="Arial" w:eastAsia="Arial" w:cs="Arial"/>
          <w:noProof w:val="0"/>
          <w:sz w:val="24"/>
          <w:szCs w:val="24"/>
          <w:lang w:val="en-US"/>
        </w:rPr>
        <w:t xml:space="preserve"> in such acts, it might not always do its job. For </w:t>
      </w:r>
      <w:r w:rsidRPr="6454035A" w:rsidR="4980E21A">
        <w:rPr>
          <w:rFonts w:ascii="Arial" w:hAnsi="Arial" w:eastAsia="Arial" w:cs="Arial"/>
          <w:noProof w:val="0"/>
          <w:sz w:val="24"/>
          <w:szCs w:val="24"/>
          <w:lang w:val="en-US"/>
        </w:rPr>
        <w:t>example,</w:t>
      </w:r>
      <w:r w:rsidRPr="6454035A" w:rsidR="02C064CE">
        <w:rPr>
          <w:rFonts w:ascii="Arial" w:hAnsi="Arial" w:eastAsia="Arial" w:cs="Arial"/>
          <w:noProof w:val="0"/>
          <w:sz w:val="24"/>
          <w:szCs w:val="24"/>
          <w:lang w:val="en-US"/>
        </w:rPr>
        <w:t xml:space="preserve"> in the case of</w:t>
      </w:r>
      <w:r w:rsidRPr="6454035A" w:rsidR="02AF437C">
        <w:rPr>
          <w:rFonts w:ascii="Arial" w:hAnsi="Arial" w:eastAsia="Arial" w:cs="Arial"/>
          <w:noProof w:val="0"/>
          <w:sz w:val="24"/>
          <w:szCs w:val="24"/>
          <w:lang w:val="en-US"/>
        </w:rPr>
        <w:t xml:space="preserve"> </w:t>
      </w:r>
      <w:r w:rsidRPr="6454035A" w:rsidR="05E6E43E">
        <w:rPr>
          <w:rFonts w:ascii="Arial" w:hAnsi="Arial" w:eastAsia="Arial" w:cs="Arial"/>
          <w:noProof w:val="0"/>
          <w:sz w:val="24"/>
          <w:szCs w:val="24"/>
          <w:lang w:val="en-US"/>
        </w:rPr>
        <w:t>Special Trustees for Great Ormond Street Hospital for children v Rushin (2000)</w:t>
      </w:r>
      <w:r w:rsidRPr="6454035A" w:rsidR="146EC1F2">
        <w:rPr>
          <w:rFonts w:ascii="Arial" w:hAnsi="Arial" w:eastAsia="Arial" w:cs="Arial"/>
          <w:noProof w:val="0"/>
          <w:sz w:val="24"/>
          <w:szCs w:val="24"/>
          <w:lang w:val="en-US"/>
        </w:rPr>
        <w:t>,</w:t>
      </w:r>
      <w:r w:rsidRPr="6454035A" w:rsidR="51A3785E">
        <w:rPr>
          <w:rFonts w:ascii="Arial" w:hAnsi="Arial" w:eastAsia="Arial" w:cs="Arial"/>
          <w:noProof w:val="0"/>
          <w:sz w:val="24"/>
          <w:szCs w:val="24"/>
          <w:lang w:val="en-US"/>
        </w:rPr>
        <w:t xml:space="preserve"> where a trust had been voided due to the mental incapacity of the </w:t>
      </w:r>
      <w:r w:rsidRPr="6454035A" w:rsidR="56C4CA15">
        <w:rPr>
          <w:rFonts w:ascii="Arial" w:hAnsi="Arial" w:eastAsia="Arial" w:cs="Arial"/>
          <w:noProof w:val="0"/>
          <w:sz w:val="24"/>
          <w:szCs w:val="24"/>
          <w:lang w:val="en-US"/>
        </w:rPr>
        <w:t>settlor</w:t>
      </w:r>
      <w:r w:rsidRPr="6454035A" w:rsidR="56C4CA15">
        <w:rPr>
          <w:rFonts w:ascii="Arial" w:hAnsi="Arial" w:eastAsia="Arial" w:cs="Arial"/>
          <w:noProof w:val="0"/>
          <w:sz w:val="24"/>
          <w:szCs w:val="24"/>
          <w:lang w:val="en-US"/>
        </w:rPr>
        <w:t xml:space="preserve">. </w:t>
      </w:r>
      <w:bookmarkStart w:name="_Int_x3Nb4Um3" w:id="1071405316"/>
      <w:r w:rsidRPr="6454035A" w:rsidR="4FAE58CD">
        <w:rPr>
          <w:rFonts w:ascii="Arial" w:hAnsi="Arial" w:eastAsia="Arial" w:cs="Arial"/>
          <w:noProof w:val="0"/>
          <w:sz w:val="24"/>
          <w:szCs w:val="24"/>
          <w:lang w:val="en-US"/>
        </w:rPr>
        <w:t>This case suggests uncertainty with regards to the</w:t>
      </w:r>
      <w:r w:rsidRPr="6454035A" w:rsidR="23AACB8C">
        <w:rPr>
          <w:rFonts w:ascii="Arial" w:hAnsi="Arial" w:eastAsia="Arial" w:cs="Arial"/>
          <w:noProof w:val="0"/>
          <w:sz w:val="24"/>
          <w:szCs w:val="24"/>
          <w:lang w:val="en-US"/>
        </w:rPr>
        <w:t xml:space="preserve"> principles of the Mental Capacity Act (2005) and that the result of equity with regards to trust might be flawed.</w:t>
      </w:r>
      <w:bookmarkEnd w:id="1071405316"/>
      <w:r w:rsidRPr="6454035A" w:rsidR="23AACB8C">
        <w:rPr>
          <w:rFonts w:ascii="Arial" w:hAnsi="Arial" w:eastAsia="Arial" w:cs="Arial"/>
          <w:noProof w:val="0"/>
          <w:sz w:val="24"/>
          <w:szCs w:val="24"/>
          <w:lang w:val="en-US"/>
        </w:rPr>
        <w:t xml:space="preserve"> O</w:t>
      </w:r>
      <w:r w:rsidRPr="6454035A" w:rsidR="76B4437E">
        <w:rPr>
          <w:rFonts w:ascii="Arial" w:hAnsi="Arial" w:eastAsia="Arial" w:cs="Arial"/>
          <w:noProof w:val="0"/>
          <w:sz w:val="24"/>
          <w:szCs w:val="24"/>
          <w:lang w:val="en-US"/>
        </w:rPr>
        <w:t>n the other hand</w:t>
      </w:r>
      <w:r w:rsidRPr="6454035A" w:rsidR="0BF9BD7D">
        <w:rPr>
          <w:rFonts w:ascii="Arial" w:hAnsi="Arial" w:eastAsia="Arial" w:cs="Arial"/>
          <w:noProof w:val="0"/>
          <w:sz w:val="24"/>
          <w:szCs w:val="24"/>
          <w:lang w:val="en-US"/>
        </w:rPr>
        <w:t>,</w:t>
      </w:r>
      <w:r w:rsidRPr="6454035A" w:rsidR="1EA94E87">
        <w:rPr>
          <w:rFonts w:ascii="Arial" w:hAnsi="Arial" w:eastAsia="Arial" w:cs="Arial"/>
          <w:noProof w:val="0"/>
          <w:sz w:val="24"/>
          <w:szCs w:val="24"/>
          <w:lang w:val="en-US"/>
        </w:rPr>
        <w:t xml:space="preserve"> equity is beneficial for trusts as it allows protection for </w:t>
      </w:r>
      <w:bookmarkStart w:name="_Int_Scbw4KzV" w:id="1619561559"/>
      <w:r w:rsidRPr="6454035A" w:rsidR="1EA94E87">
        <w:rPr>
          <w:rFonts w:ascii="Arial" w:hAnsi="Arial" w:eastAsia="Arial" w:cs="Arial"/>
          <w:noProof w:val="0"/>
          <w:sz w:val="24"/>
          <w:szCs w:val="24"/>
          <w:lang w:val="en-US"/>
        </w:rPr>
        <w:t>settlors</w:t>
      </w:r>
      <w:bookmarkEnd w:id="1619561559"/>
      <w:r w:rsidRPr="6454035A" w:rsidR="1EA94E87">
        <w:rPr>
          <w:rFonts w:ascii="Arial" w:hAnsi="Arial" w:eastAsia="Arial" w:cs="Arial"/>
          <w:noProof w:val="0"/>
          <w:sz w:val="24"/>
          <w:szCs w:val="24"/>
          <w:lang w:val="en-US"/>
        </w:rPr>
        <w:t xml:space="preserve">, trustees </w:t>
      </w:r>
      <w:r w:rsidRPr="6454035A" w:rsidR="7F14A711">
        <w:rPr>
          <w:rFonts w:ascii="Arial" w:hAnsi="Arial" w:eastAsia="Arial" w:cs="Arial"/>
          <w:noProof w:val="0"/>
          <w:sz w:val="24"/>
          <w:szCs w:val="24"/>
          <w:lang w:val="en-US"/>
        </w:rPr>
        <w:t>and</w:t>
      </w:r>
      <w:r w:rsidRPr="6454035A" w:rsidR="1EA94E87">
        <w:rPr>
          <w:rFonts w:ascii="Arial" w:hAnsi="Arial" w:eastAsia="Arial" w:cs="Arial"/>
          <w:noProof w:val="0"/>
          <w:sz w:val="24"/>
          <w:szCs w:val="24"/>
          <w:lang w:val="en-US"/>
        </w:rPr>
        <w:t xml:space="preserve"> </w:t>
      </w:r>
      <w:r w:rsidRPr="6454035A" w:rsidR="29F11547">
        <w:rPr>
          <w:rFonts w:ascii="Arial" w:hAnsi="Arial" w:eastAsia="Arial" w:cs="Arial"/>
          <w:noProof w:val="0"/>
          <w:sz w:val="24"/>
          <w:szCs w:val="24"/>
          <w:lang w:val="en-US"/>
        </w:rPr>
        <w:t>beneficiaries</w:t>
      </w:r>
      <w:r w:rsidRPr="6454035A" w:rsidR="1EA94E87">
        <w:rPr>
          <w:rFonts w:ascii="Arial" w:hAnsi="Arial" w:eastAsia="Arial" w:cs="Arial"/>
          <w:noProof w:val="0"/>
          <w:sz w:val="24"/>
          <w:szCs w:val="24"/>
          <w:lang w:val="en-US"/>
        </w:rPr>
        <w:t xml:space="preserve">. </w:t>
      </w:r>
      <w:r w:rsidRPr="6454035A" w:rsidR="09C5D707">
        <w:rPr>
          <w:rFonts w:ascii="Arial" w:hAnsi="Arial" w:eastAsia="Arial" w:cs="Arial"/>
          <w:noProof w:val="0"/>
          <w:sz w:val="24"/>
          <w:szCs w:val="24"/>
          <w:lang w:val="en-US"/>
        </w:rPr>
        <w:t xml:space="preserve">For instance, </w:t>
      </w:r>
      <w:r w:rsidRPr="6454035A" w:rsidR="27807495">
        <w:rPr>
          <w:rFonts w:ascii="Arial" w:hAnsi="Arial" w:eastAsia="Arial" w:cs="Arial"/>
          <w:noProof w:val="0"/>
          <w:sz w:val="24"/>
          <w:szCs w:val="24"/>
          <w:lang w:val="en-US"/>
        </w:rPr>
        <w:t>LexisNexis (2024) describes the idea of a Fiduciary Duty as a set of principles that must be followed by trustees to ensure safe management of assets. It is described that duties such as loyalty</w:t>
      </w:r>
      <w:r w:rsidRPr="6454035A" w:rsidR="6EFC90DC">
        <w:rPr>
          <w:rFonts w:ascii="Arial" w:hAnsi="Arial" w:eastAsia="Arial" w:cs="Arial"/>
          <w:noProof w:val="0"/>
          <w:sz w:val="24"/>
          <w:szCs w:val="24"/>
          <w:lang w:val="en-US"/>
        </w:rPr>
        <w:t xml:space="preserve"> and prudence are highly looked after</w:t>
      </w:r>
      <w:r w:rsidRPr="6454035A" w:rsidR="068D5243">
        <w:rPr>
          <w:rFonts w:ascii="Arial" w:hAnsi="Arial" w:eastAsia="Arial" w:cs="Arial"/>
          <w:noProof w:val="0"/>
          <w:sz w:val="24"/>
          <w:szCs w:val="24"/>
          <w:lang w:val="en-US"/>
        </w:rPr>
        <w:t xml:space="preserve"> in trustees</w:t>
      </w:r>
      <w:r w:rsidRPr="6454035A" w:rsidR="6EFC90DC">
        <w:rPr>
          <w:rFonts w:ascii="Arial" w:hAnsi="Arial" w:eastAsia="Arial" w:cs="Arial"/>
          <w:noProof w:val="0"/>
          <w:sz w:val="24"/>
          <w:szCs w:val="24"/>
          <w:lang w:val="en-US"/>
        </w:rPr>
        <w:t xml:space="preserve"> by </w:t>
      </w:r>
      <w:r w:rsidRPr="6454035A" w:rsidR="6EFC90DC">
        <w:rPr>
          <w:rFonts w:ascii="Arial" w:hAnsi="Arial" w:eastAsia="Arial" w:cs="Arial"/>
          <w:noProof w:val="0"/>
          <w:sz w:val="24"/>
          <w:szCs w:val="24"/>
          <w:lang w:val="en-US"/>
        </w:rPr>
        <w:t>settlors</w:t>
      </w:r>
      <w:r w:rsidRPr="6454035A" w:rsidR="56543BDC">
        <w:rPr>
          <w:rFonts w:ascii="Arial" w:hAnsi="Arial" w:eastAsia="Arial" w:cs="Arial"/>
          <w:noProof w:val="0"/>
          <w:sz w:val="24"/>
          <w:szCs w:val="24"/>
          <w:lang w:val="en-US"/>
        </w:rPr>
        <w:t>,</w:t>
      </w:r>
      <w:r w:rsidRPr="6454035A" w:rsidR="6EFC90DC">
        <w:rPr>
          <w:rFonts w:ascii="Arial" w:hAnsi="Arial" w:eastAsia="Arial" w:cs="Arial"/>
          <w:noProof w:val="0"/>
          <w:sz w:val="24"/>
          <w:szCs w:val="24"/>
          <w:lang w:val="en-US"/>
        </w:rPr>
        <w:t xml:space="preserve"> in order to avoid conflicts </w:t>
      </w:r>
      <w:r w:rsidRPr="6454035A" w:rsidR="17A8BF21">
        <w:rPr>
          <w:rFonts w:ascii="Arial" w:hAnsi="Arial" w:eastAsia="Arial" w:cs="Arial"/>
          <w:noProof w:val="0"/>
          <w:sz w:val="24"/>
          <w:szCs w:val="24"/>
          <w:lang w:val="en-US"/>
        </w:rPr>
        <w:t>in</w:t>
      </w:r>
      <w:r w:rsidRPr="6454035A" w:rsidR="6EFC90DC">
        <w:rPr>
          <w:rFonts w:ascii="Arial" w:hAnsi="Arial" w:eastAsia="Arial" w:cs="Arial"/>
          <w:noProof w:val="0"/>
          <w:sz w:val="24"/>
          <w:szCs w:val="24"/>
          <w:lang w:val="en-US"/>
        </w:rPr>
        <w:t xml:space="preserve"> interest.</w:t>
      </w:r>
      <w:r w:rsidRPr="6454035A" w:rsidR="5EE6A8C1">
        <w:rPr>
          <w:rFonts w:ascii="Arial" w:hAnsi="Arial" w:eastAsia="Arial" w:cs="Arial"/>
          <w:noProof w:val="0"/>
          <w:sz w:val="24"/>
          <w:szCs w:val="24"/>
          <w:lang w:val="en-US"/>
        </w:rPr>
        <w:t xml:space="preserve"> Moreover, the aspect of ‘good faith’ is important as it shows</w:t>
      </w:r>
      <w:r w:rsidRPr="6454035A" w:rsidR="7DB5FE95">
        <w:rPr>
          <w:rFonts w:ascii="Arial" w:hAnsi="Arial" w:eastAsia="Arial" w:cs="Arial"/>
          <w:noProof w:val="0"/>
          <w:sz w:val="24"/>
          <w:szCs w:val="24"/>
          <w:lang w:val="en-US"/>
        </w:rPr>
        <w:t xml:space="preserve"> the</w:t>
      </w:r>
      <w:r w:rsidRPr="6454035A" w:rsidR="5EE6A8C1">
        <w:rPr>
          <w:rFonts w:ascii="Arial" w:hAnsi="Arial" w:eastAsia="Arial" w:cs="Arial"/>
          <w:noProof w:val="0"/>
          <w:sz w:val="24"/>
          <w:szCs w:val="24"/>
          <w:lang w:val="en-US"/>
        </w:rPr>
        <w:t xml:space="preserve"> intention that a trustee cares for the beneficiaries and their interest in the asset.</w:t>
      </w:r>
      <w:r w:rsidRPr="6454035A" w:rsidR="6125FD8B">
        <w:rPr>
          <w:rFonts w:ascii="Arial" w:hAnsi="Arial" w:eastAsia="Arial" w:cs="Arial"/>
          <w:noProof w:val="0"/>
          <w:sz w:val="24"/>
          <w:szCs w:val="24"/>
          <w:lang w:val="en-US"/>
        </w:rPr>
        <w:t xml:space="preserve"> Through this, </w:t>
      </w:r>
      <w:r w:rsidRPr="6454035A" w:rsidR="6125FD8B">
        <w:rPr>
          <w:rFonts w:ascii="Arial" w:hAnsi="Arial" w:eastAsia="Arial" w:cs="Arial"/>
          <w:noProof w:val="0"/>
          <w:sz w:val="24"/>
          <w:szCs w:val="24"/>
          <w:lang w:val="en-US"/>
        </w:rPr>
        <w:t>settlors</w:t>
      </w:r>
      <w:r w:rsidRPr="6454035A" w:rsidR="6125FD8B">
        <w:rPr>
          <w:rFonts w:ascii="Arial" w:hAnsi="Arial" w:eastAsia="Arial" w:cs="Arial"/>
          <w:noProof w:val="0"/>
          <w:sz w:val="24"/>
          <w:szCs w:val="24"/>
          <w:lang w:val="en-US"/>
        </w:rPr>
        <w:t xml:space="preserve"> are protected as beneficiaries have a set of rights that</w:t>
      </w:r>
      <w:r w:rsidRPr="6454035A" w:rsidR="38CCB020">
        <w:rPr>
          <w:rFonts w:ascii="Arial" w:hAnsi="Arial" w:eastAsia="Arial" w:cs="Arial"/>
          <w:noProof w:val="0"/>
          <w:sz w:val="24"/>
          <w:szCs w:val="24"/>
          <w:lang w:val="en-US"/>
        </w:rPr>
        <w:t xml:space="preserve">, if broken, </w:t>
      </w:r>
      <w:r w:rsidRPr="6454035A" w:rsidR="6125FD8B">
        <w:rPr>
          <w:rFonts w:ascii="Arial" w:hAnsi="Arial" w:eastAsia="Arial" w:cs="Arial"/>
          <w:noProof w:val="0"/>
          <w:sz w:val="24"/>
          <w:szCs w:val="24"/>
          <w:lang w:val="en-US"/>
        </w:rPr>
        <w:t xml:space="preserve">can lead to </w:t>
      </w:r>
      <w:r w:rsidRPr="6454035A" w:rsidR="719926F4">
        <w:rPr>
          <w:rFonts w:ascii="Arial" w:hAnsi="Arial" w:eastAsia="Arial" w:cs="Arial"/>
          <w:noProof w:val="0"/>
          <w:sz w:val="24"/>
          <w:szCs w:val="24"/>
          <w:lang w:val="en-US"/>
        </w:rPr>
        <w:t>enforcement</w:t>
      </w:r>
      <w:r w:rsidRPr="6454035A" w:rsidR="6125FD8B">
        <w:rPr>
          <w:rFonts w:ascii="Arial" w:hAnsi="Arial" w:eastAsia="Arial" w:cs="Arial"/>
          <w:noProof w:val="0"/>
          <w:sz w:val="24"/>
          <w:szCs w:val="24"/>
          <w:lang w:val="en-US"/>
        </w:rPr>
        <w:t xml:space="preserve"> or punishment for both </w:t>
      </w:r>
      <w:r w:rsidRPr="6454035A" w:rsidR="6125FD8B">
        <w:rPr>
          <w:rFonts w:ascii="Arial" w:hAnsi="Arial" w:eastAsia="Arial" w:cs="Arial"/>
          <w:noProof w:val="0"/>
          <w:sz w:val="24"/>
          <w:szCs w:val="24"/>
          <w:lang w:val="en-US"/>
        </w:rPr>
        <w:t>settlors</w:t>
      </w:r>
      <w:r w:rsidRPr="6454035A" w:rsidR="6125FD8B">
        <w:rPr>
          <w:rFonts w:ascii="Arial" w:hAnsi="Arial" w:eastAsia="Arial" w:cs="Arial"/>
          <w:noProof w:val="0"/>
          <w:sz w:val="24"/>
          <w:szCs w:val="24"/>
          <w:lang w:val="en-US"/>
        </w:rPr>
        <w:t xml:space="preserve"> and trustees</w:t>
      </w:r>
      <w:r w:rsidRPr="6454035A" w:rsidR="01B3D4EF">
        <w:rPr>
          <w:rFonts w:ascii="Arial" w:hAnsi="Arial" w:eastAsia="Arial" w:cs="Arial"/>
          <w:noProof w:val="0"/>
          <w:sz w:val="24"/>
          <w:szCs w:val="24"/>
          <w:lang w:val="en-US"/>
        </w:rPr>
        <w:t>.</w:t>
      </w:r>
      <w:r w:rsidRPr="6454035A" w:rsidR="66D9083A">
        <w:rPr>
          <w:rFonts w:ascii="Arial" w:hAnsi="Arial" w:eastAsia="Arial" w:cs="Arial"/>
          <w:noProof w:val="0"/>
          <w:sz w:val="24"/>
          <w:szCs w:val="24"/>
          <w:lang w:val="en-US"/>
        </w:rPr>
        <w:t xml:space="preserve"> Finally, although there is no exact act or section that may govern the </w:t>
      </w:r>
      <w:r w:rsidRPr="6454035A" w:rsidR="052785E3">
        <w:rPr>
          <w:rFonts w:ascii="Arial" w:hAnsi="Arial" w:eastAsia="Arial" w:cs="Arial"/>
          <w:noProof w:val="0"/>
          <w:sz w:val="24"/>
          <w:szCs w:val="24"/>
          <w:lang w:val="en-US"/>
        </w:rPr>
        <w:t>principles</w:t>
      </w:r>
      <w:r w:rsidRPr="6454035A" w:rsidR="66D9083A">
        <w:rPr>
          <w:rFonts w:ascii="Arial" w:hAnsi="Arial" w:eastAsia="Arial" w:cs="Arial"/>
          <w:noProof w:val="0"/>
          <w:sz w:val="24"/>
          <w:szCs w:val="24"/>
          <w:lang w:val="en-US"/>
        </w:rPr>
        <w:t xml:space="preserve"> of </w:t>
      </w:r>
      <w:r w:rsidRPr="6454035A" w:rsidR="27A94B6A">
        <w:rPr>
          <w:rFonts w:ascii="Arial" w:hAnsi="Arial" w:eastAsia="Arial" w:cs="Arial"/>
          <w:noProof w:val="0"/>
          <w:sz w:val="24"/>
          <w:szCs w:val="24"/>
          <w:lang w:val="en-US"/>
        </w:rPr>
        <w:t>fiduciary</w:t>
      </w:r>
      <w:r w:rsidRPr="6454035A" w:rsidR="66D9083A">
        <w:rPr>
          <w:rFonts w:ascii="Arial" w:hAnsi="Arial" w:eastAsia="Arial" w:cs="Arial"/>
          <w:noProof w:val="0"/>
          <w:sz w:val="24"/>
          <w:szCs w:val="24"/>
          <w:lang w:val="en-US"/>
        </w:rPr>
        <w:t xml:space="preserve"> duties, the Trustee Act (200</w:t>
      </w:r>
      <w:r w:rsidRPr="6454035A" w:rsidR="6D3F9E9E">
        <w:rPr>
          <w:rFonts w:ascii="Arial" w:hAnsi="Arial" w:eastAsia="Arial" w:cs="Arial"/>
          <w:noProof w:val="0"/>
          <w:sz w:val="24"/>
          <w:szCs w:val="24"/>
          <w:lang w:val="en-US"/>
        </w:rPr>
        <w:t xml:space="preserve">0) </w:t>
      </w:r>
      <w:r w:rsidRPr="6454035A" w:rsidR="41E748B4">
        <w:rPr>
          <w:rFonts w:ascii="Arial" w:hAnsi="Arial" w:eastAsia="Arial" w:cs="Arial"/>
          <w:noProof w:val="0"/>
          <w:sz w:val="24"/>
          <w:szCs w:val="24"/>
          <w:lang w:val="en-US"/>
        </w:rPr>
        <w:t>establishes</w:t>
      </w:r>
      <w:r w:rsidRPr="6454035A" w:rsidR="6D3F9E9E">
        <w:rPr>
          <w:rFonts w:ascii="Arial" w:hAnsi="Arial" w:eastAsia="Arial" w:cs="Arial"/>
          <w:noProof w:val="0"/>
          <w:sz w:val="24"/>
          <w:szCs w:val="24"/>
          <w:lang w:val="en-US"/>
        </w:rPr>
        <w:t xml:space="preserve"> the idea that</w:t>
      </w:r>
      <w:r w:rsidRPr="6454035A" w:rsidR="2E0FE1CE">
        <w:rPr>
          <w:rFonts w:ascii="Arial" w:hAnsi="Arial" w:eastAsia="Arial" w:cs="Arial"/>
          <w:noProof w:val="0"/>
          <w:sz w:val="24"/>
          <w:szCs w:val="24"/>
          <w:lang w:val="en-US"/>
        </w:rPr>
        <w:t xml:space="preserve"> a</w:t>
      </w:r>
      <w:r w:rsidRPr="6454035A" w:rsidR="6D3F9E9E">
        <w:rPr>
          <w:rFonts w:ascii="Arial" w:hAnsi="Arial" w:eastAsia="Arial" w:cs="Arial"/>
          <w:noProof w:val="0"/>
          <w:sz w:val="24"/>
          <w:szCs w:val="24"/>
          <w:lang w:val="en-US"/>
        </w:rPr>
        <w:t xml:space="preserve"> </w:t>
      </w:r>
      <w:r w:rsidRPr="6454035A" w:rsidR="664E309B">
        <w:rPr>
          <w:rFonts w:ascii="Arial" w:hAnsi="Arial" w:eastAsia="Arial" w:cs="Arial"/>
          <w:noProof w:val="0"/>
          <w:sz w:val="24"/>
          <w:szCs w:val="24"/>
          <w:lang w:val="en-US"/>
        </w:rPr>
        <w:t>trustee</w:t>
      </w:r>
      <w:r w:rsidRPr="6454035A" w:rsidR="6D3F9E9E">
        <w:rPr>
          <w:rFonts w:ascii="Arial" w:hAnsi="Arial" w:eastAsia="Arial" w:cs="Arial"/>
          <w:noProof w:val="0"/>
          <w:sz w:val="24"/>
          <w:szCs w:val="24"/>
          <w:lang w:val="en-US"/>
        </w:rPr>
        <w:t xml:space="preserve"> must act </w:t>
      </w:r>
      <w:r w:rsidRPr="6454035A" w:rsidR="6D3F9E9E">
        <w:rPr>
          <w:rFonts w:ascii="Arial" w:hAnsi="Arial" w:eastAsia="Arial" w:cs="Arial"/>
          <w:noProof w:val="0"/>
          <w:sz w:val="24"/>
          <w:szCs w:val="24"/>
          <w:lang w:val="en-US"/>
        </w:rPr>
        <w:t xml:space="preserve">in accordance </w:t>
      </w:r>
      <w:r w:rsidRPr="6454035A" w:rsidR="6CE325B0">
        <w:rPr>
          <w:rFonts w:ascii="Arial" w:hAnsi="Arial" w:eastAsia="Arial" w:cs="Arial"/>
          <w:noProof w:val="0"/>
          <w:sz w:val="24"/>
          <w:szCs w:val="24"/>
          <w:lang w:val="en-US"/>
        </w:rPr>
        <w:t>with</w:t>
      </w:r>
      <w:r w:rsidRPr="6454035A" w:rsidR="6CE325B0">
        <w:rPr>
          <w:rFonts w:ascii="Arial" w:hAnsi="Arial" w:eastAsia="Arial" w:cs="Arial"/>
          <w:noProof w:val="0"/>
          <w:sz w:val="24"/>
          <w:szCs w:val="24"/>
          <w:lang w:val="en-US"/>
        </w:rPr>
        <w:t xml:space="preserve"> </w:t>
      </w:r>
      <w:r w:rsidRPr="6454035A" w:rsidR="6D3F9E9E">
        <w:rPr>
          <w:rFonts w:ascii="Arial" w:hAnsi="Arial" w:eastAsia="Arial" w:cs="Arial"/>
          <w:noProof w:val="0"/>
          <w:sz w:val="24"/>
          <w:szCs w:val="24"/>
          <w:lang w:val="en-US"/>
        </w:rPr>
        <w:t>beneficiaries.</w:t>
      </w:r>
      <w:r w:rsidRPr="6454035A" w:rsidR="01B3D4EF">
        <w:rPr>
          <w:rFonts w:ascii="Arial" w:hAnsi="Arial" w:eastAsia="Arial" w:cs="Arial"/>
          <w:noProof w:val="0"/>
          <w:sz w:val="24"/>
          <w:szCs w:val="24"/>
          <w:lang w:val="en-US"/>
        </w:rPr>
        <w:t xml:space="preserve"> </w:t>
      </w:r>
      <w:r w:rsidRPr="6454035A" w:rsidR="2F05792D">
        <w:rPr>
          <w:rFonts w:ascii="Arial" w:hAnsi="Arial" w:eastAsia="Arial" w:cs="Arial"/>
          <w:noProof w:val="0"/>
          <w:sz w:val="24"/>
          <w:szCs w:val="24"/>
          <w:lang w:val="en-US"/>
        </w:rPr>
        <w:t xml:space="preserve">Moreover, </w:t>
      </w:r>
      <w:r w:rsidRPr="6454035A" w:rsidR="44A9D4C6">
        <w:rPr>
          <w:rFonts w:ascii="Arial" w:hAnsi="Arial" w:eastAsia="Arial" w:cs="Arial"/>
          <w:noProof w:val="0"/>
          <w:sz w:val="24"/>
          <w:szCs w:val="24"/>
          <w:lang w:val="en-US"/>
        </w:rPr>
        <w:t xml:space="preserve">LexisNexis (2024) underlines that </w:t>
      </w:r>
      <w:r w:rsidRPr="6454035A" w:rsidR="5FF3E69E">
        <w:rPr>
          <w:rFonts w:ascii="Arial" w:hAnsi="Arial" w:eastAsia="Arial" w:cs="Arial"/>
          <w:noProof w:val="0"/>
          <w:sz w:val="24"/>
          <w:szCs w:val="24"/>
          <w:lang w:val="en-US"/>
        </w:rPr>
        <w:t>disclosure</w:t>
      </w:r>
      <w:r w:rsidRPr="6454035A" w:rsidR="44A9D4C6">
        <w:rPr>
          <w:rFonts w:ascii="Arial" w:hAnsi="Arial" w:eastAsia="Arial" w:cs="Arial"/>
          <w:noProof w:val="0"/>
          <w:sz w:val="24"/>
          <w:szCs w:val="24"/>
          <w:lang w:val="en-US"/>
        </w:rPr>
        <w:t xml:space="preserve"> </w:t>
      </w:r>
      <w:r w:rsidRPr="6454035A" w:rsidR="495103FB">
        <w:rPr>
          <w:rFonts w:ascii="Arial" w:hAnsi="Arial" w:eastAsia="Arial" w:cs="Arial"/>
          <w:noProof w:val="0"/>
          <w:sz w:val="24"/>
          <w:szCs w:val="24"/>
          <w:lang w:val="en-US"/>
        </w:rPr>
        <w:t xml:space="preserve">of </w:t>
      </w:r>
      <w:r w:rsidRPr="6454035A" w:rsidR="495103FB">
        <w:rPr>
          <w:rFonts w:ascii="Arial" w:hAnsi="Arial" w:eastAsia="Arial" w:cs="Arial"/>
          <w:noProof w:val="0"/>
          <w:sz w:val="24"/>
          <w:szCs w:val="24"/>
          <w:lang w:val="en-US"/>
        </w:rPr>
        <w:t>information</w:t>
      </w:r>
      <w:r w:rsidRPr="6454035A" w:rsidR="495103FB">
        <w:rPr>
          <w:rFonts w:ascii="Arial" w:hAnsi="Arial" w:eastAsia="Arial" w:cs="Arial"/>
          <w:noProof w:val="0"/>
          <w:sz w:val="24"/>
          <w:szCs w:val="24"/>
          <w:lang w:val="en-US"/>
        </w:rPr>
        <w:t xml:space="preserve"> is the primary right of a beneficiary</w:t>
      </w:r>
      <w:r w:rsidRPr="6454035A" w:rsidR="44A9D4C6">
        <w:rPr>
          <w:rFonts w:ascii="Arial" w:hAnsi="Arial" w:eastAsia="Arial" w:cs="Arial"/>
          <w:noProof w:val="0"/>
          <w:sz w:val="24"/>
          <w:szCs w:val="24"/>
          <w:lang w:val="en-US"/>
        </w:rPr>
        <w:t>.</w:t>
      </w:r>
      <w:r w:rsidRPr="6454035A" w:rsidR="44A9D4C6">
        <w:rPr>
          <w:rFonts w:ascii="Arial" w:hAnsi="Arial" w:eastAsia="Arial" w:cs="Arial"/>
          <w:noProof w:val="0"/>
          <w:sz w:val="24"/>
          <w:szCs w:val="24"/>
          <w:lang w:val="en-US"/>
        </w:rPr>
        <w:t xml:space="preserve"> It is described that, if </w:t>
      </w:r>
      <w:r w:rsidRPr="6454035A" w:rsidR="44A9D4C6">
        <w:rPr>
          <w:rFonts w:ascii="Arial" w:hAnsi="Arial" w:eastAsia="Arial" w:cs="Arial"/>
          <w:noProof w:val="0"/>
          <w:sz w:val="24"/>
          <w:szCs w:val="24"/>
          <w:lang w:val="en-US"/>
        </w:rPr>
        <w:t>requested</w:t>
      </w:r>
      <w:r w:rsidRPr="6454035A" w:rsidR="2B59AC31">
        <w:rPr>
          <w:rFonts w:ascii="Arial" w:hAnsi="Arial" w:eastAsia="Arial" w:cs="Arial"/>
          <w:noProof w:val="0"/>
          <w:sz w:val="24"/>
          <w:szCs w:val="24"/>
          <w:lang w:val="en-US"/>
        </w:rPr>
        <w:t>,</w:t>
      </w:r>
      <w:r w:rsidRPr="6454035A" w:rsidR="44A9D4C6">
        <w:rPr>
          <w:rFonts w:ascii="Arial" w:hAnsi="Arial" w:eastAsia="Arial" w:cs="Arial"/>
          <w:noProof w:val="0"/>
          <w:sz w:val="24"/>
          <w:szCs w:val="24"/>
          <w:lang w:val="en-US"/>
        </w:rPr>
        <w:t xml:space="preserve"> a beneficiary has the right to access information of a trust</w:t>
      </w:r>
      <w:r w:rsidRPr="6454035A" w:rsidR="3E3C43B8">
        <w:rPr>
          <w:rFonts w:ascii="Arial" w:hAnsi="Arial" w:eastAsia="Arial" w:cs="Arial"/>
          <w:noProof w:val="0"/>
          <w:sz w:val="24"/>
          <w:szCs w:val="24"/>
          <w:lang w:val="en-US"/>
        </w:rPr>
        <w:t xml:space="preserve"> a</w:t>
      </w:r>
      <w:r w:rsidRPr="6454035A" w:rsidR="76EEA98E">
        <w:rPr>
          <w:rFonts w:ascii="Arial" w:hAnsi="Arial" w:eastAsia="Arial" w:cs="Arial"/>
          <w:noProof w:val="0"/>
          <w:sz w:val="24"/>
          <w:szCs w:val="24"/>
          <w:lang w:val="en-US"/>
        </w:rPr>
        <w:t xml:space="preserve">nd with the involvement of equity, beneficiary rights ensure that people who may not have direct access and involvement of a trust, can be treated fairly and accordingly </w:t>
      </w:r>
      <w:r w:rsidRPr="6454035A" w:rsidR="0EAD48E1">
        <w:rPr>
          <w:rFonts w:ascii="Arial" w:hAnsi="Arial" w:eastAsia="Arial" w:cs="Arial"/>
          <w:noProof w:val="0"/>
          <w:sz w:val="24"/>
          <w:szCs w:val="24"/>
          <w:lang w:val="en-US"/>
        </w:rPr>
        <w:t xml:space="preserve">by law. </w:t>
      </w:r>
    </w:p>
    <w:p w:rsidR="6454035A" w:rsidP="6454035A" w:rsidRDefault="6454035A" w14:paraId="31BBE15F" w14:textId="68D4DBA8">
      <w:pPr>
        <w:pStyle w:val="Normal"/>
        <w:spacing w:after="160" w:line="279" w:lineRule="auto"/>
        <w:rPr>
          <w:rFonts w:ascii="Arial" w:hAnsi="Arial" w:eastAsia="Arial" w:cs="Arial"/>
          <w:noProof w:val="0"/>
          <w:sz w:val="24"/>
          <w:szCs w:val="24"/>
          <w:lang w:val="en-US"/>
        </w:rPr>
      </w:pPr>
    </w:p>
    <w:p w:rsidR="5F41FDFA" w:rsidP="117BBB03" w:rsidRDefault="5F41FDFA" w14:paraId="28B87D54" w14:textId="000B08EE">
      <w:pPr>
        <w:pStyle w:val="Normal"/>
        <w:rPr>
          <w:rFonts w:ascii="Arial" w:hAnsi="Arial" w:eastAsia="Arial" w:cs="Arial"/>
          <w:noProof w:val="0"/>
          <w:sz w:val="24"/>
          <w:szCs w:val="24"/>
          <w:lang w:val="en-US"/>
        </w:rPr>
      </w:pPr>
      <w:r w:rsidRPr="6454035A" w:rsidR="5CDFF83A">
        <w:rPr>
          <w:rFonts w:ascii="Arial" w:hAnsi="Arial" w:eastAsia="Arial" w:cs="Arial"/>
          <w:noProof w:val="0"/>
          <w:sz w:val="24"/>
          <w:szCs w:val="24"/>
          <w:lang w:val="en-US"/>
        </w:rPr>
        <w:t xml:space="preserve">In conclusion, equity in </w:t>
      </w:r>
      <w:r w:rsidRPr="6454035A" w:rsidR="14BE822A">
        <w:rPr>
          <w:rFonts w:ascii="Arial" w:hAnsi="Arial" w:eastAsia="Arial" w:cs="Arial"/>
          <w:noProof w:val="0"/>
          <w:sz w:val="24"/>
          <w:szCs w:val="24"/>
          <w:lang w:val="en-US"/>
        </w:rPr>
        <w:t xml:space="preserve">the modern day holds </w:t>
      </w:r>
      <w:r w:rsidRPr="6454035A" w:rsidR="14BE822A">
        <w:rPr>
          <w:rFonts w:ascii="Arial" w:hAnsi="Arial" w:eastAsia="Arial" w:cs="Arial"/>
          <w:noProof w:val="0"/>
          <w:sz w:val="24"/>
          <w:szCs w:val="24"/>
          <w:lang w:val="en-US"/>
        </w:rPr>
        <w:t>great value</w:t>
      </w:r>
      <w:r w:rsidRPr="6454035A" w:rsidR="14BE822A">
        <w:rPr>
          <w:rFonts w:ascii="Arial" w:hAnsi="Arial" w:eastAsia="Arial" w:cs="Arial"/>
          <w:noProof w:val="0"/>
          <w:sz w:val="24"/>
          <w:szCs w:val="24"/>
          <w:lang w:val="en-US"/>
        </w:rPr>
        <w:t xml:space="preserve"> for individuals that may not always have control over a given situation. </w:t>
      </w:r>
      <w:r w:rsidRPr="6454035A" w:rsidR="14BE822A">
        <w:rPr>
          <w:rFonts w:ascii="Arial" w:hAnsi="Arial" w:eastAsia="Arial" w:cs="Arial"/>
          <w:noProof w:val="0"/>
          <w:sz w:val="24"/>
          <w:szCs w:val="24"/>
          <w:lang w:val="en-US"/>
        </w:rPr>
        <w:t>For instance, beneficiaries with regards to trusts and harsh judgement</w:t>
      </w:r>
      <w:r w:rsidRPr="6454035A" w:rsidR="2C4F4390">
        <w:rPr>
          <w:rFonts w:ascii="Arial" w:hAnsi="Arial" w:eastAsia="Arial" w:cs="Arial"/>
          <w:noProof w:val="0"/>
          <w:sz w:val="24"/>
          <w:szCs w:val="24"/>
          <w:lang w:val="en-US"/>
        </w:rPr>
        <w:t>s</w:t>
      </w:r>
      <w:r w:rsidRPr="6454035A" w:rsidR="14BE822A">
        <w:rPr>
          <w:rFonts w:ascii="Arial" w:hAnsi="Arial" w:eastAsia="Arial" w:cs="Arial"/>
          <w:noProof w:val="0"/>
          <w:sz w:val="24"/>
          <w:szCs w:val="24"/>
          <w:lang w:val="en-US"/>
        </w:rPr>
        <w:t xml:space="preserve"> of common</w:t>
      </w:r>
      <w:r w:rsidRPr="6454035A" w:rsidR="40B3D651">
        <w:rPr>
          <w:rFonts w:ascii="Arial" w:hAnsi="Arial" w:eastAsia="Arial" w:cs="Arial"/>
          <w:noProof w:val="0"/>
          <w:sz w:val="24"/>
          <w:szCs w:val="24"/>
          <w:lang w:val="en-US"/>
        </w:rPr>
        <w:t xml:space="preserve"> law court</w:t>
      </w:r>
      <w:r w:rsidRPr="6454035A" w:rsidR="66EB7C18">
        <w:rPr>
          <w:rFonts w:ascii="Arial" w:hAnsi="Arial" w:eastAsia="Arial" w:cs="Arial"/>
          <w:noProof w:val="0"/>
          <w:sz w:val="24"/>
          <w:szCs w:val="24"/>
          <w:lang w:val="en-US"/>
        </w:rPr>
        <w:t>s.</w:t>
      </w:r>
      <w:r w:rsidRPr="6454035A" w:rsidR="66EB7C18">
        <w:rPr>
          <w:rFonts w:ascii="Arial" w:hAnsi="Arial" w:eastAsia="Arial" w:cs="Arial"/>
          <w:noProof w:val="0"/>
          <w:sz w:val="24"/>
          <w:szCs w:val="24"/>
          <w:lang w:val="en-US"/>
        </w:rPr>
        <w:t xml:space="preserve"> Equity</w:t>
      </w:r>
      <w:r w:rsidRPr="6454035A" w:rsidR="772D84C9">
        <w:rPr>
          <w:rFonts w:ascii="Arial" w:hAnsi="Arial" w:eastAsia="Arial" w:cs="Arial"/>
          <w:noProof w:val="0"/>
          <w:sz w:val="24"/>
          <w:szCs w:val="24"/>
          <w:lang w:val="en-US"/>
        </w:rPr>
        <w:t xml:space="preserve"> delivers</w:t>
      </w:r>
      <w:r w:rsidRPr="6454035A" w:rsidR="66EB7C18">
        <w:rPr>
          <w:rFonts w:ascii="Arial" w:hAnsi="Arial" w:eastAsia="Arial" w:cs="Arial"/>
          <w:noProof w:val="0"/>
          <w:sz w:val="24"/>
          <w:szCs w:val="24"/>
          <w:lang w:val="en-US"/>
        </w:rPr>
        <w:t xml:space="preserve"> the idea that all people must be treated </w:t>
      </w:r>
      <w:r w:rsidRPr="6454035A" w:rsidR="5CE68DC6">
        <w:rPr>
          <w:rFonts w:ascii="Arial" w:hAnsi="Arial" w:eastAsia="Arial" w:cs="Arial"/>
          <w:noProof w:val="0"/>
          <w:sz w:val="24"/>
          <w:szCs w:val="24"/>
          <w:lang w:val="en-US"/>
        </w:rPr>
        <w:t>fairly,</w:t>
      </w:r>
      <w:r w:rsidRPr="6454035A" w:rsidR="66EB7C18">
        <w:rPr>
          <w:rFonts w:ascii="Arial" w:hAnsi="Arial" w:eastAsia="Arial" w:cs="Arial"/>
          <w:noProof w:val="0"/>
          <w:sz w:val="24"/>
          <w:szCs w:val="24"/>
          <w:lang w:val="en-US"/>
        </w:rPr>
        <w:t xml:space="preserve"> and it is granted the power to retract and manipulate certain judgements </w:t>
      </w:r>
      <w:r w:rsidRPr="6454035A" w:rsidR="32B5D9F4">
        <w:rPr>
          <w:rFonts w:ascii="Arial" w:hAnsi="Arial" w:eastAsia="Arial" w:cs="Arial"/>
          <w:noProof w:val="0"/>
          <w:sz w:val="24"/>
          <w:szCs w:val="24"/>
          <w:lang w:val="en-US"/>
        </w:rPr>
        <w:t>due to a unique case. The roots of equity stem back</w:t>
      </w:r>
      <w:r w:rsidRPr="6454035A" w:rsidR="1D50134D">
        <w:rPr>
          <w:rFonts w:ascii="Arial" w:hAnsi="Arial" w:eastAsia="Arial" w:cs="Arial"/>
          <w:noProof w:val="0"/>
          <w:sz w:val="24"/>
          <w:szCs w:val="24"/>
          <w:lang w:val="en-US"/>
        </w:rPr>
        <w:t xml:space="preserve"> to</w:t>
      </w:r>
      <w:r w:rsidRPr="6454035A" w:rsidR="32B5D9F4">
        <w:rPr>
          <w:rFonts w:ascii="Arial" w:hAnsi="Arial" w:eastAsia="Arial" w:cs="Arial"/>
          <w:noProof w:val="0"/>
          <w:sz w:val="24"/>
          <w:szCs w:val="24"/>
          <w:lang w:val="en-US"/>
        </w:rPr>
        <w:t xml:space="preserve"> </w:t>
      </w:r>
      <w:r w:rsidRPr="6454035A" w:rsidR="715ABF25">
        <w:rPr>
          <w:rFonts w:ascii="Arial" w:hAnsi="Arial" w:eastAsia="Arial" w:cs="Arial"/>
          <w:noProof w:val="0"/>
          <w:sz w:val="24"/>
          <w:szCs w:val="24"/>
          <w:lang w:val="en-US"/>
        </w:rPr>
        <w:t xml:space="preserve">previous centuries, which show how effective the practice and principles </w:t>
      </w:r>
      <w:r w:rsidRPr="6454035A" w:rsidR="1B616840">
        <w:rPr>
          <w:rFonts w:ascii="Arial" w:hAnsi="Arial" w:eastAsia="Arial" w:cs="Arial"/>
          <w:noProof w:val="0"/>
          <w:sz w:val="24"/>
          <w:szCs w:val="24"/>
          <w:lang w:val="en-US"/>
        </w:rPr>
        <w:t xml:space="preserve">are </w:t>
      </w:r>
      <w:r w:rsidRPr="6454035A" w:rsidR="1B616840">
        <w:rPr>
          <w:rFonts w:ascii="Arial" w:hAnsi="Arial" w:eastAsia="Arial" w:cs="Arial"/>
          <w:noProof w:val="0"/>
          <w:sz w:val="24"/>
          <w:szCs w:val="24"/>
          <w:lang w:val="en-US"/>
        </w:rPr>
        <w:t>on</w:t>
      </w:r>
      <w:r w:rsidRPr="6454035A" w:rsidR="1B616840">
        <w:rPr>
          <w:rFonts w:ascii="Arial" w:hAnsi="Arial" w:eastAsia="Arial" w:cs="Arial"/>
          <w:noProof w:val="0"/>
          <w:sz w:val="24"/>
          <w:szCs w:val="24"/>
          <w:lang w:val="en-US"/>
        </w:rPr>
        <w:t xml:space="preserve"> </w:t>
      </w:r>
      <w:r w:rsidRPr="6454035A" w:rsidR="26B05320">
        <w:rPr>
          <w:rFonts w:ascii="Arial" w:hAnsi="Arial" w:eastAsia="Arial" w:cs="Arial"/>
          <w:noProof w:val="0"/>
          <w:sz w:val="24"/>
          <w:szCs w:val="24"/>
          <w:lang w:val="en-US"/>
        </w:rPr>
        <w:t>a</w:t>
      </w:r>
      <w:r w:rsidRPr="6454035A" w:rsidR="1B616840">
        <w:rPr>
          <w:rFonts w:ascii="Arial" w:hAnsi="Arial" w:eastAsia="Arial" w:cs="Arial"/>
          <w:noProof w:val="0"/>
          <w:sz w:val="24"/>
          <w:szCs w:val="24"/>
          <w:lang w:val="en-US"/>
        </w:rPr>
        <w:t xml:space="preserve"> given society. Moreover, equity is universally respected and </w:t>
      </w:r>
      <w:r w:rsidRPr="6454035A" w:rsidR="1B616840">
        <w:rPr>
          <w:rFonts w:ascii="Arial" w:hAnsi="Arial" w:eastAsia="Arial" w:cs="Arial"/>
          <w:noProof w:val="0"/>
          <w:sz w:val="24"/>
          <w:szCs w:val="24"/>
          <w:lang w:val="en-US"/>
        </w:rPr>
        <w:t>respective of</w:t>
      </w:r>
      <w:r w:rsidRPr="6454035A" w:rsidR="1B616840">
        <w:rPr>
          <w:rFonts w:ascii="Arial" w:hAnsi="Arial" w:eastAsia="Arial" w:cs="Arial"/>
          <w:noProof w:val="0"/>
          <w:sz w:val="24"/>
          <w:szCs w:val="24"/>
          <w:lang w:val="en-US"/>
        </w:rPr>
        <w:t xml:space="preserve"> </w:t>
      </w:r>
      <w:r w:rsidRPr="6454035A" w:rsidR="004A50CB">
        <w:rPr>
          <w:rFonts w:ascii="Arial" w:hAnsi="Arial" w:eastAsia="Arial" w:cs="Arial"/>
          <w:noProof w:val="0"/>
          <w:sz w:val="24"/>
          <w:szCs w:val="24"/>
          <w:lang w:val="en-US"/>
        </w:rPr>
        <w:t xml:space="preserve">the law through </w:t>
      </w:r>
      <w:r w:rsidRPr="6454035A" w:rsidR="004A50CB">
        <w:rPr>
          <w:rFonts w:ascii="Arial" w:hAnsi="Arial" w:eastAsia="Arial" w:cs="Arial"/>
          <w:noProof w:val="0"/>
          <w:sz w:val="24"/>
          <w:szCs w:val="24"/>
          <w:lang w:val="en-US"/>
        </w:rPr>
        <w:t>equitable</w:t>
      </w:r>
      <w:r w:rsidRPr="6454035A" w:rsidR="004A50CB">
        <w:rPr>
          <w:rFonts w:ascii="Arial" w:hAnsi="Arial" w:eastAsia="Arial" w:cs="Arial"/>
          <w:noProof w:val="0"/>
          <w:sz w:val="24"/>
          <w:szCs w:val="24"/>
          <w:lang w:val="en-US"/>
        </w:rPr>
        <w:t xml:space="preserve"> maxims such as, equity must follow the law, and it ensures that although it can change judgements of certain courts, it still believes that legislation is above itself</w:t>
      </w:r>
      <w:r w:rsidRPr="6454035A" w:rsidR="70C6EE65">
        <w:rPr>
          <w:rFonts w:ascii="Arial" w:hAnsi="Arial" w:eastAsia="Arial" w:cs="Arial"/>
          <w:noProof w:val="0"/>
          <w:sz w:val="24"/>
          <w:szCs w:val="24"/>
          <w:lang w:val="en-US"/>
        </w:rPr>
        <w:t>.</w:t>
      </w:r>
    </w:p>
    <w:p w:rsidR="5F41FDFA" w:rsidP="117BBB03" w:rsidRDefault="5F41FDFA" w14:paraId="1BD83423" w14:textId="0D620CFC">
      <w:pPr>
        <w:pStyle w:val="Normal"/>
        <w:rPr>
          <w:rFonts w:ascii="Arial" w:hAnsi="Arial" w:eastAsia="Arial" w:cs="Arial"/>
          <w:noProof w:val="0"/>
          <w:sz w:val="24"/>
          <w:szCs w:val="24"/>
          <w:lang w:val="en-US"/>
        </w:rPr>
      </w:pPr>
    </w:p>
    <w:p w:rsidR="5F41FDFA" w:rsidP="117BBB03" w:rsidRDefault="5F41FDFA" w14:paraId="050475EB" w14:textId="0DB1ED93">
      <w:pPr>
        <w:pStyle w:val="Normal"/>
        <w:rPr>
          <w:rFonts w:ascii="Arial" w:hAnsi="Arial" w:eastAsia="Arial" w:cs="Arial"/>
          <w:noProof w:val="0"/>
          <w:sz w:val="24"/>
          <w:szCs w:val="24"/>
          <w:lang w:val="en-US"/>
        </w:rPr>
      </w:pPr>
    </w:p>
    <w:p w:rsidR="5F41FDFA" w:rsidP="117BBB03" w:rsidRDefault="5F41FDFA" w14:paraId="1065D217" w14:textId="56BAD8F9">
      <w:pPr>
        <w:pStyle w:val="Normal"/>
        <w:rPr>
          <w:rFonts w:ascii="Arial" w:hAnsi="Arial" w:eastAsia="Arial" w:cs="Arial"/>
          <w:noProof w:val="0"/>
          <w:sz w:val="24"/>
          <w:szCs w:val="24"/>
          <w:lang w:val="en-US"/>
        </w:rPr>
      </w:pPr>
    </w:p>
    <w:p w:rsidR="5F41FDFA" w:rsidP="117BBB03" w:rsidRDefault="5F41FDFA" w14:paraId="0B84AC1A" w14:textId="4D208002">
      <w:pPr>
        <w:pStyle w:val="Normal"/>
        <w:rPr>
          <w:rFonts w:ascii="Arial" w:hAnsi="Arial" w:eastAsia="Arial" w:cs="Arial"/>
          <w:noProof w:val="0"/>
          <w:sz w:val="24"/>
          <w:szCs w:val="24"/>
          <w:lang w:val="en-US"/>
        </w:rPr>
      </w:pPr>
    </w:p>
    <w:p w:rsidR="5F41FDFA" w:rsidP="117BBB03" w:rsidRDefault="5F41FDFA" w14:paraId="2E8ED969" w14:textId="59D07D16">
      <w:pPr>
        <w:pStyle w:val="Normal"/>
        <w:rPr>
          <w:rFonts w:ascii="Arial" w:hAnsi="Arial" w:eastAsia="Arial" w:cs="Arial"/>
          <w:noProof w:val="0"/>
          <w:sz w:val="24"/>
          <w:szCs w:val="24"/>
          <w:lang w:val="en-US"/>
        </w:rPr>
      </w:pPr>
    </w:p>
    <w:p w:rsidR="378F9BD9" w:rsidP="506F59FC" w:rsidRDefault="378F9BD9" w14:paraId="7693A88C" w14:textId="3A23B4B4">
      <w:pPr>
        <w:pStyle w:val="Normal"/>
        <w:rPr>
          <w:rFonts w:ascii="Arial" w:hAnsi="Arial" w:eastAsia="Arial" w:cs="Arial"/>
          <w:b w:val="1"/>
          <w:bCs w:val="1"/>
          <w:u w:val="single"/>
        </w:rPr>
      </w:pPr>
      <w:r w:rsidRPr="506F59FC" w:rsidR="378F9BD9">
        <w:rPr>
          <w:rFonts w:ascii="Arial" w:hAnsi="Arial" w:eastAsia="Arial" w:cs="Arial"/>
          <w:b w:val="1"/>
          <w:bCs w:val="1"/>
          <w:u w:val="single"/>
        </w:rPr>
        <w:t xml:space="preserve">Reference list </w:t>
      </w:r>
    </w:p>
    <w:p w:rsidR="506F59FC" w:rsidP="506F59FC" w:rsidRDefault="506F59FC" w14:paraId="713F493C" w14:textId="14A8B5F3">
      <w:pPr>
        <w:pStyle w:val="Normal"/>
        <w:rPr>
          <w:rFonts w:ascii="Arial" w:hAnsi="Arial" w:eastAsia="Arial" w:cs="Arial"/>
        </w:rPr>
      </w:pPr>
    </w:p>
    <w:p w:rsidR="19070253" w:rsidP="084B53BF" w:rsidRDefault="19070253" w14:paraId="534C29D3" w14:textId="63DF0C9E">
      <w:pPr>
        <w:pStyle w:val="ListParagraph"/>
        <w:numPr>
          <w:ilvl w:val="0"/>
          <w:numId w:val="6"/>
        </w:numPr>
        <w:rPr>
          <w:rFonts w:ascii="Arial" w:hAnsi="Arial" w:eastAsia="Arial" w:cs="Arial"/>
          <w:noProof w:val="0"/>
          <w:lang w:val="en-US"/>
        </w:rPr>
      </w:pPr>
      <w:r w:rsidRPr="6454035A" w:rsidR="19070253">
        <w:rPr>
          <w:rFonts w:ascii="Arial" w:hAnsi="Arial" w:eastAsia="Arial" w:cs="Arial"/>
          <w:noProof w:val="0"/>
          <w:lang w:val="en-US"/>
        </w:rPr>
        <w:t>Balganesh</w:t>
      </w:r>
      <w:r w:rsidRPr="6454035A" w:rsidR="19070253">
        <w:rPr>
          <w:rFonts w:ascii="Arial" w:hAnsi="Arial" w:eastAsia="Arial" w:cs="Arial"/>
          <w:noProof w:val="0"/>
          <w:lang w:val="en-US"/>
        </w:rPr>
        <w:t xml:space="preserve">, S. (2022). </w:t>
      </w:r>
      <w:r w:rsidRPr="6454035A" w:rsidR="19070253">
        <w:rPr>
          <w:rFonts w:ascii="Arial" w:hAnsi="Arial" w:eastAsia="Arial" w:cs="Arial"/>
          <w:i w:val="1"/>
          <w:iCs w:val="1"/>
          <w:noProof w:val="0"/>
          <w:lang w:val="en-US"/>
        </w:rPr>
        <w:t>Cardozo and Uncertainty in the Common Law</w:t>
      </w:r>
      <w:r w:rsidRPr="6454035A" w:rsidR="19070253">
        <w:rPr>
          <w:rFonts w:ascii="Arial" w:hAnsi="Arial" w:eastAsia="Arial" w:cs="Arial"/>
          <w:noProof w:val="0"/>
          <w:lang w:val="en-US"/>
        </w:rPr>
        <w:t xml:space="preserve">. Available at: </w:t>
      </w:r>
      <w:hyperlink r:id="R2f6487b63bb74bcf">
        <w:r w:rsidRPr="6454035A" w:rsidR="19070253">
          <w:rPr>
            <w:rStyle w:val="Hyperlink"/>
            <w:rFonts w:ascii="Arial" w:hAnsi="Arial" w:eastAsia="Arial" w:cs="Arial"/>
            <w:noProof w:val="0"/>
            <w:lang w:val="en-US"/>
          </w:rPr>
          <w:t>https://papers.ssrn.com/sol3/papers.cfm?abstract_id=4219852</w:t>
        </w:r>
      </w:hyperlink>
      <w:r w:rsidRPr="6454035A" w:rsidR="19070253">
        <w:rPr>
          <w:rFonts w:ascii="Arial" w:hAnsi="Arial" w:eastAsia="Arial" w:cs="Arial"/>
          <w:noProof w:val="0"/>
          <w:lang w:val="en-US"/>
        </w:rPr>
        <w:t xml:space="preserve"> (Accessed </w:t>
      </w:r>
      <w:r w:rsidRPr="6454035A" w:rsidR="19070253">
        <w:rPr>
          <w:rFonts w:ascii="Arial" w:hAnsi="Arial" w:eastAsia="Arial" w:cs="Arial"/>
          <w:noProof w:val="0"/>
          <w:lang w:val="en-US"/>
        </w:rPr>
        <w:t>on:</w:t>
      </w:r>
      <w:r w:rsidRPr="6454035A" w:rsidR="19070253">
        <w:rPr>
          <w:rFonts w:ascii="Arial" w:hAnsi="Arial" w:eastAsia="Arial" w:cs="Arial"/>
          <w:noProof w:val="0"/>
          <w:lang w:val="en-US"/>
        </w:rPr>
        <w:t xml:space="preserve"> 01/03/2024).</w:t>
      </w:r>
    </w:p>
    <w:p w:rsidR="6454035A" w:rsidP="6454035A" w:rsidRDefault="6454035A" w14:paraId="5FC53F0D" w14:textId="0B305DF2">
      <w:pPr>
        <w:pStyle w:val="Normal"/>
        <w:ind w:left="0"/>
        <w:rPr>
          <w:rFonts w:ascii="Arial" w:hAnsi="Arial" w:eastAsia="Arial" w:cs="Arial"/>
          <w:noProof w:val="0"/>
          <w:lang w:val="en-US"/>
        </w:rPr>
      </w:pPr>
    </w:p>
    <w:p w:rsidR="201147D1" w:rsidP="6454035A" w:rsidRDefault="201147D1" w14:paraId="42AD8F97" w14:textId="370B2C5E">
      <w:pPr>
        <w:pStyle w:val="ListParagraph"/>
        <w:numPr>
          <w:ilvl w:val="0"/>
          <w:numId w:val="6"/>
        </w:numPr>
        <w:rPr>
          <w:rFonts w:ascii="Arial" w:hAnsi="Arial" w:eastAsia="Arial" w:cs="Arial"/>
          <w:noProof w:val="0"/>
          <w:lang w:val="en-US"/>
        </w:rPr>
      </w:pPr>
      <w:r w:rsidRPr="6454035A" w:rsidR="201147D1">
        <w:rPr>
          <w:rFonts w:ascii="Arial" w:hAnsi="Arial" w:eastAsia="Arial" w:cs="Arial"/>
          <w:noProof w:val="0"/>
          <w:lang w:val="en-US"/>
        </w:rPr>
        <w:t xml:space="preserve">Birks, P. (2000). </w:t>
      </w:r>
      <w:r w:rsidRPr="6454035A" w:rsidR="201147D1">
        <w:rPr>
          <w:rFonts w:ascii="Arial" w:hAnsi="Arial" w:eastAsia="Arial" w:cs="Arial"/>
          <w:i w:val="1"/>
          <w:iCs w:val="1"/>
          <w:noProof w:val="0"/>
          <w:lang w:val="en-US"/>
        </w:rPr>
        <w:t>Rights, wrongs, and remedies</w:t>
      </w:r>
      <w:r w:rsidRPr="6454035A" w:rsidR="201147D1">
        <w:rPr>
          <w:rFonts w:ascii="Arial" w:hAnsi="Arial" w:eastAsia="Arial" w:cs="Arial"/>
          <w:noProof w:val="0"/>
          <w:lang w:val="en-US"/>
        </w:rPr>
        <w:t xml:space="preserve">. </w:t>
      </w:r>
      <w:r w:rsidRPr="6454035A" w:rsidR="201147D1">
        <w:rPr>
          <w:rFonts w:ascii="Arial" w:hAnsi="Arial" w:eastAsia="Arial" w:cs="Arial"/>
          <w:i w:val="1"/>
          <w:iCs w:val="1"/>
          <w:noProof w:val="0"/>
          <w:lang w:val="en-US"/>
        </w:rPr>
        <w:t>Oxford Journal of Legal Studies</w:t>
      </w:r>
      <w:r w:rsidRPr="6454035A" w:rsidR="201147D1">
        <w:rPr>
          <w:rFonts w:ascii="Arial" w:hAnsi="Arial" w:eastAsia="Arial" w:cs="Arial"/>
          <w:noProof w:val="0"/>
          <w:lang w:val="en-US"/>
        </w:rPr>
        <w:t>. PP. 1-37.</w:t>
      </w:r>
      <w:r w:rsidRPr="6454035A" w:rsidR="3E089F9B">
        <w:rPr>
          <w:rFonts w:ascii="Arial" w:hAnsi="Arial" w:eastAsia="Arial" w:cs="Arial"/>
          <w:noProof w:val="0"/>
          <w:lang w:val="en-US"/>
        </w:rPr>
        <w:t xml:space="preserve"> Available at: </w:t>
      </w:r>
      <w:hyperlink r:id="R0bc6208cff3940e2">
        <w:r w:rsidRPr="6454035A" w:rsidR="3E089F9B">
          <w:rPr>
            <w:rStyle w:val="Hyperlink"/>
            <w:rFonts w:ascii="Arial" w:hAnsi="Arial" w:eastAsia="Arial" w:cs="Arial"/>
            <w:noProof w:val="0"/>
            <w:lang w:val="en-US"/>
          </w:rPr>
          <w:t>https://academic.oup.com/ojls/article-abstract/20/1/1/1582765</w:t>
        </w:r>
      </w:hyperlink>
      <w:r w:rsidRPr="6454035A" w:rsidR="3E089F9B">
        <w:rPr>
          <w:rFonts w:ascii="Arial" w:hAnsi="Arial" w:eastAsia="Arial" w:cs="Arial"/>
          <w:noProof w:val="0"/>
          <w:lang w:val="en-US"/>
        </w:rPr>
        <w:t xml:space="preserve"> (Accessed on: 12/03/2024).</w:t>
      </w:r>
    </w:p>
    <w:p w:rsidR="010D74D2" w:rsidP="010D74D2" w:rsidRDefault="010D74D2" w14:paraId="340C58B6" w14:textId="28F774C8">
      <w:pPr>
        <w:pStyle w:val="Normal"/>
        <w:ind w:left="0"/>
        <w:rPr>
          <w:rFonts w:ascii="Arial" w:hAnsi="Arial" w:eastAsia="Arial" w:cs="Arial"/>
          <w:noProof w:val="0"/>
          <w:lang w:val="en-US"/>
        </w:rPr>
      </w:pPr>
    </w:p>
    <w:p w:rsidR="780DB4D5" w:rsidP="010D74D2" w:rsidRDefault="780DB4D5" w14:paraId="6B4DA564" w14:textId="26F1C992">
      <w:pPr>
        <w:pStyle w:val="ListParagraph"/>
        <w:numPr>
          <w:ilvl w:val="0"/>
          <w:numId w:val="6"/>
        </w:numPr>
        <w:rPr>
          <w:rFonts w:ascii="Arial" w:hAnsi="Arial" w:eastAsia="Arial" w:cs="Arial"/>
          <w:noProof w:val="0"/>
          <w:lang w:val="en-US"/>
        </w:rPr>
      </w:pPr>
      <w:r w:rsidRPr="6454035A" w:rsidR="780DB4D5">
        <w:rPr>
          <w:rFonts w:ascii="Arial" w:hAnsi="Arial" w:eastAsia="Arial" w:cs="Arial"/>
          <w:noProof w:val="0"/>
          <w:lang w:val="en-US"/>
        </w:rPr>
        <w:t xml:space="preserve">Burrows, A. (2002). We Do This </w:t>
      </w:r>
      <w:r w:rsidRPr="6454035A" w:rsidR="780DB4D5">
        <w:rPr>
          <w:rFonts w:ascii="Arial" w:hAnsi="Arial" w:eastAsia="Arial" w:cs="Arial"/>
          <w:noProof w:val="0"/>
          <w:lang w:val="en-US"/>
        </w:rPr>
        <w:t>At</w:t>
      </w:r>
      <w:r w:rsidRPr="6454035A" w:rsidR="780DB4D5">
        <w:rPr>
          <w:rFonts w:ascii="Arial" w:hAnsi="Arial" w:eastAsia="Arial" w:cs="Arial"/>
          <w:noProof w:val="0"/>
          <w:lang w:val="en-US"/>
        </w:rPr>
        <w:t xml:space="preserve"> Common Law </w:t>
      </w:r>
      <w:r w:rsidRPr="6454035A" w:rsidR="780DB4D5">
        <w:rPr>
          <w:rFonts w:ascii="Arial" w:hAnsi="Arial" w:eastAsia="Arial" w:cs="Arial"/>
          <w:noProof w:val="0"/>
          <w:lang w:val="en-US"/>
        </w:rPr>
        <w:t>But</w:t>
      </w:r>
      <w:r w:rsidRPr="6454035A" w:rsidR="780DB4D5">
        <w:rPr>
          <w:rFonts w:ascii="Arial" w:hAnsi="Arial" w:eastAsia="Arial" w:cs="Arial"/>
          <w:noProof w:val="0"/>
          <w:lang w:val="en-US"/>
        </w:rPr>
        <w:t xml:space="preserve"> That </w:t>
      </w:r>
      <w:r w:rsidRPr="6454035A" w:rsidR="780DB4D5">
        <w:rPr>
          <w:rFonts w:ascii="Arial" w:hAnsi="Arial" w:eastAsia="Arial" w:cs="Arial"/>
          <w:noProof w:val="0"/>
          <w:lang w:val="en-US"/>
        </w:rPr>
        <w:t>In</w:t>
      </w:r>
      <w:r w:rsidRPr="6454035A" w:rsidR="780DB4D5">
        <w:rPr>
          <w:rFonts w:ascii="Arial" w:hAnsi="Arial" w:eastAsia="Arial" w:cs="Arial"/>
          <w:noProof w:val="0"/>
          <w:lang w:val="en-US"/>
        </w:rPr>
        <w:t xml:space="preserve"> Equity. PP. 1-16. Available at:</w:t>
      </w:r>
      <w:r w:rsidRPr="6454035A" w:rsidR="780DB4D5">
        <w:rPr>
          <w:rFonts w:ascii="Arial" w:hAnsi="Arial" w:eastAsia="Arial" w:cs="Arial"/>
          <w:noProof w:val="0"/>
          <w:lang w:val="en-US"/>
        </w:rPr>
        <w:t xml:space="preserve"> </w:t>
      </w:r>
      <w:hyperlink r:id="Rf1fd4aa6fa7b4815">
        <w:r w:rsidRPr="6454035A" w:rsidR="780DB4D5">
          <w:rPr>
            <w:rStyle w:val="Hyperlink"/>
            <w:rFonts w:ascii="Arial" w:hAnsi="Arial" w:eastAsia="Arial" w:cs="Arial"/>
            <w:noProof w:val="0"/>
            <w:lang w:val="en-US"/>
          </w:rPr>
          <w:t>https://academic.oup.com/ojls/article-abstract/22/1/1/1429378</w:t>
        </w:r>
      </w:hyperlink>
      <w:r w:rsidRPr="6454035A" w:rsidR="780DB4D5">
        <w:rPr>
          <w:rFonts w:ascii="Arial" w:hAnsi="Arial" w:eastAsia="Arial" w:cs="Arial"/>
          <w:noProof w:val="0"/>
          <w:lang w:val="en-US"/>
        </w:rPr>
        <w:t xml:space="preserve"> (Accessed </w:t>
      </w:r>
      <w:r w:rsidRPr="6454035A" w:rsidR="780DB4D5">
        <w:rPr>
          <w:rFonts w:ascii="Arial" w:hAnsi="Arial" w:eastAsia="Arial" w:cs="Arial"/>
          <w:noProof w:val="0"/>
          <w:lang w:val="en-US"/>
        </w:rPr>
        <w:t>on:</w:t>
      </w:r>
      <w:r w:rsidRPr="6454035A" w:rsidR="780DB4D5">
        <w:rPr>
          <w:rFonts w:ascii="Arial" w:hAnsi="Arial" w:eastAsia="Arial" w:cs="Arial"/>
          <w:noProof w:val="0"/>
          <w:lang w:val="en-US"/>
        </w:rPr>
        <w:t xml:space="preserve"> 06/03/2024).</w:t>
      </w:r>
    </w:p>
    <w:p w:rsidR="711FF271" w:rsidP="084B53BF" w:rsidRDefault="711FF271" w14:paraId="6BA0EFDF" w14:textId="5D604CBB">
      <w:pPr>
        <w:pStyle w:val="Normal"/>
        <w:ind w:left="0"/>
        <w:rPr>
          <w:rFonts w:ascii="Arial" w:hAnsi="Arial" w:eastAsia="Arial" w:cs="Arial"/>
          <w:i w:val="0"/>
          <w:iCs w:val="0"/>
          <w:noProof w:val="0"/>
          <w:lang w:val="en-US"/>
        </w:rPr>
      </w:pPr>
    </w:p>
    <w:p w:rsidR="711FF271" w:rsidP="2A9C7EA3" w:rsidRDefault="711FF271" w14:paraId="52FECC6F" w14:textId="6E288D78">
      <w:pPr>
        <w:pStyle w:val="ListParagraph"/>
        <w:numPr>
          <w:ilvl w:val="0"/>
          <w:numId w:val="6"/>
        </w:numPr>
        <w:rPr>
          <w:rFonts w:ascii="Arial" w:hAnsi="Arial" w:eastAsia="Arial" w:cs="Arial"/>
          <w:noProof w:val="0"/>
          <w:sz w:val="24"/>
          <w:szCs w:val="24"/>
          <w:lang w:val="en-US"/>
        </w:rPr>
      </w:pPr>
      <w:r w:rsidRPr="6454035A" w:rsidR="711FF271">
        <w:rPr>
          <w:rFonts w:ascii="Arial" w:hAnsi="Arial" w:eastAsia="Arial" w:cs="Arial"/>
          <w:i w:val="0"/>
          <w:iCs w:val="0"/>
          <w:noProof w:val="0"/>
          <w:lang w:val="en-US"/>
        </w:rPr>
        <w:t>CILEx</w:t>
      </w:r>
      <w:r w:rsidRPr="6454035A" w:rsidR="711FF271">
        <w:rPr>
          <w:rFonts w:ascii="Arial" w:hAnsi="Arial" w:eastAsia="Arial" w:cs="Arial"/>
          <w:i w:val="0"/>
          <w:iCs w:val="0"/>
          <w:noProof w:val="0"/>
          <w:lang w:val="en-US"/>
        </w:rPr>
        <w:t xml:space="preserve"> Law School</w:t>
      </w:r>
      <w:r w:rsidRPr="6454035A" w:rsidR="711FF271">
        <w:rPr>
          <w:rFonts w:ascii="Arial" w:hAnsi="Arial" w:eastAsia="Arial" w:cs="Arial"/>
          <w:i w:val="0"/>
          <w:iCs w:val="0"/>
          <w:noProof w:val="0"/>
          <w:lang w:val="en-US"/>
        </w:rPr>
        <w:t xml:space="preserve"> (2018)</w:t>
      </w:r>
      <w:r w:rsidRPr="6454035A" w:rsidR="66FD970E">
        <w:rPr>
          <w:rFonts w:ascii="Arial" w:hAnsi="Arial" w:eastAsia="Arial" w:cs="Arial"/>
          <w:i w:val="0"/>
          <w:iCs w:val="0"/>
          <w:noProof w:val="0"/>
          <w:lang w:val="en-US"/>
        </w:rPr>
        <w:t>.</w:t>
      </w:r>
      <w:r w:rsidRPr="6454035A" w:rsidR="711FF271">
        <w:rPr>
          <w:rFonts w:ascii="Arial" w:hAnsi="Arial" w:eastAsia="Arial" w:cs="Arial"/>
          <w:i w:val="0"/>
          <w:iCs w:val="0"/>
          <w:noProof w:val="0"/>
          <w:lang w:val="en-US"/>
        </w:rPr>
        <w:t xml:space="preserve"> </w:t>
      </w:r>
      <w:r w:rsidRPr="6454035A" w:rsidR="711FF271">
        <w:rPr>
          <w:rFonts w:ascii="Arial" w:hAnsi="Arial" w:eastAsia="Arial" w:cs="Arial"/>
          <w:i w:val="1"/>
          <w:iCs w:val="1"/>
          <w:noProof w:val="0"/>
          <w:lang w:val="en-US"/>
        </w:rPr>
        <w:t>Equitable Remedies: Specific Performance.</w:t>
      </w:r>
      <w:r w:rsidRPr="6454035A" w:rsidR="711FF271">
        <w:rPr>
          <w:rFonts w:ascii="Arial" w:hAnsi="Arial" w:eastAsia="Arial" w:cs="Arial"/>
          <w:i w:val="0"/>
          <w:iCs w:val="0"/>
          <w:noProof w:val="0"/>
          <w:lang w:val="en-US"/>
        </w:rPr>
        <w:t xml:space="preserve"> Available at: </w:t>
      </w:r>
      <w:hyperlink r:id="Rf0d76373f3c04cd1">
        <w:r w:rsidRPr="6454035A" w:rsidR="711FF271">
          <w:rPr>
            <w:rStyle w:val="Hyperlink"/>
            <w:rFonts w:ascii="Arial" w:hAnsi="Arial" w:eastAsia="Arial" w:cs="Arial"/>
            <w:noProof w:val="0"/>
            <w:sz w:val="24"/>
            <w:szCs w:val="24"/>
            <w:lang w:val="en-US"/>
          </w:rPr>
          <w:t>https://www.google.com/url?sa=t&amp;rct=j&amp;q=&amp;esrc=s&amp;source=web&amp;cd=&amp;ved=2ahUKEwiUv5ir0b-EAxV7QEEAHdvYCssQFnoECCYQAQ&amp;url=https%3A%2F%2Fcilexlawschool.ac.uk%2Fwp-content%2Fuploads%2F2018%2F10%2FHQ05-Equity-and-Trusts-Sample-2018.pdf&amp;usg=AOvVaw2GUODSu64dVOVlSJ0JNd4U&amp;opi=89978449</w:t>
        </w:r>
      </w:hyperlink>
      <w:r w:rsidRPr="6454035A" w:rsidR="711FF271">
        <w:rPr>
          <w:rFonts w:ascii="Arial" w:hAnsi="Arial" w:eastAsia="Arial" w:cs="Arial"/>
          <w:noProof w:val="0"/>
          <w:sz w:val="24"/>
          <w:szCs w:val="24"/>
          <w:lang w:val="en-US"/>
        </w:rPr>
        <w:t xml:space="preserve"> (Accessed </w:t>
      </w:r>
      <w:r w:rsidRPr="6454035A" w:rsidR="711FF271">
        <w:rPr>
          <w:rFonts w:ascii="Arial" w:hAnsi="Arial" w:eastAsia="Arial" w:cs="Arial"/>
          <w:noProof w:val="0"/>
          <w:sz w:val="24"/>
          <w:szCs w:val="24"/>
          <w:lang w:val="en-US"/>
        </w:rPr>
        <w:t>on:</w:t>
      </w:r>
      <w:r w:rsidRPr="6454035A" w:rsidR="711FF271">
        <w:rPr>
          <w:rFonts w:ascii="Arial" w:hAnsi="Arial" w:eastAsia="Arial" w:cs="Arial"/>
          <w:noProof w:val="0"/>
          <w:sz w:val="24"/>
          <w:szCs w:val="24"/>
          <w:lang w:val="en-US"/>
        </w:rPr>
        <w:t xml:space="preserve"> 22/02/2024).</w:t>
      </w:r>
    </w:p>
    <w:p w:rsidR="2A9C7EA3" w:rsidP="2A9C7EA3" w:rsidRDefault="2A9C7EA3" w14:paraId="4B2C374D" w14:textId="0146DE22">
      <w:pPr>
        <w:pStyle w:val="Normal"/>
        <w:ind w:left="0"/>
        <w:rPr>
          <w:noProof w:val="0"/>
          <w:lang w:val="en-US"/>
        </w:rPr>
      </w:pPr>
    </w:p>
    <w:p w:rsidR="53BA9B53" w:rsidP="72AB6310" w:rsidRDefault="53BA9B53" w14:paraId="6161E3E7" w14:textId="025D796B">
      <w:pPr>
        <w:pStyle w:val="ListParagraph"/>
        <w:numPr>
          <w:ilvl w:val="0"/>
          <w:numId w:val="6"/>
        </w:numPr>
        <w:rPr>
          <w:rFonts w:ascii="Arial" w:hAnsi="Arial" w:eastAsia="Arial" w:cs="Arial"/>
          <w:i w:val="0"/>
          <w:iCs w:val="0"/>
          <w:noProof w:val="0"/>
          <w:lang w:val="en-US"/>
        </w:rPr>
      </w:pPr>
      <w:r w:rsidRPr="6454035A" w:rsidR="53BA9B53">
        <w:rPr>
          <w:rFonts w:ascii="Arial" w:hAnsi="Arial" w:eastAsia="Arial" w:cs="Arial"/>
        </w:rPr>
        <w:t xml:space="preserve">Connellan, C., Oger-Gross, E., </w:t>
      </w:r>
      <w:r w:rsidRPr="6454035A" w:rsidR="53BA9B53">
        <w:rPr>
          <w:rFonts w:ascii="Arial" w:hAnsi="Arial" w:eastAsia="Arial" w:cs="Arial"/>
          <w:noProof w:val="0"/>
          <w:lang w:val="en-US"/>
        </w:rPr>
        <w:t>André</w:t>
      </w:r>
      <w:r w:rsidRPr="6454035A" w:rsidR="4D5404EF">
        <w:rPr>
          <w:rFonts w:ascii="Arial" w:hAnsi="Arial" w:eastAsia="Arial" w:cs="Arial"/>
          <w:noProof w:val="0"/>
          <w:lang w:val="en-US"/>
        </w:rPr>
        <w:t>, A. (2022)</w:t>
      </w:r>
      <w:r w:rsidRPr="6454035A" w:rsidR="123F5147">
        <w:rPr>
          <w:rFonts w:ascii="Arial" w:hAnsi="Arial" w:eastAsia="Arial" w:cs="Arial"/>
          <w:noProof w:val="0"/>
          <w:lang w:val="en-US"/>
        </w:rPr>
        <w:t>.</w:t>
      </w:r>
      <w:r w:rsidRPr="6454035A" w:rsidR="4D5404EF">
        <w:rPr>
          <w:rFonts w:ascii="Arial" w:hAnsi="Arial" w:eastAsia="Arial" w:cs="Arial"/>
          <w:noProof w:val="0"/>
          <w:lang w:val="en-US"/>
        </w:rPr>
        <w:t xml:space="preserve"> </w:t>
      </w:r>
      <w:r w:rsidRPr="6454035A" w:rsidR="4D5404EF">
        <w:rPr>
          <w:rFonts w:ascii="Arial" w:hAnsi="Arial" w:eastAsia="Arial" w:cs="Arial"/>
          <w:i w:val="1"/>
          <w:iCs w:val="1"/>
          <w:noProof w:val="0"/>
          <w:lang w:val="en-US"/>
        </w:rPr>
        <w:t xml:space="preserve">Compensatory Damages Principles in Civil and Common Law Jurisdictions: Requirements, Underlying Principles and Limits. </w:t>
      </w:r>
      <w:r w:rsidRPr="6454035A" w:rsidR="4D5404EF">
        <w:rPr>
          <w:rFonts w:ascii="Arial" w:hAnsi="Arial" w:eastAsia="Arial" w:cs="Arial"/>
          <w:i w:val="0"/>
          <w:iCs w:val="0"/>
          <w:noProof w:val="0"/>
          <w:lang w:val="en-US"/>
        </w:rPr>
        <w:t xml:space="preserve">Available at: </w:t>
      </w:r>
      <w:hyperlink r:id="Rbf2bafe6bd234a86">
        <w:r w:rsidRPr="6454035A" w:rsidR="4D5404EF">
          <w:rPr>
            <w:rStyle w:val="Hyperlink"/>
            <w:rFonts w:ascii="Arial" w:hAnsi="Arial" w:eastAsia="Arial" w:cs="Arial"/>
            <w:i w:val="0"/>
            <w:iCs w:val="0"/>
            <w:noProof w:val="0"/>
            <w:lang w:val="en-US"/>
          </w:rPr>
          <w:t>https://globalarbitrationreview.com/guide/the-guide-damages-in-international-arbitration/5th-edition/article/compensatory-damages-principles-in-civil-and-common-law-jurisdictions-requirements-underlying-principles-and-limits</w:t>
        </w:r>
      </w:hyperlink>
      <w:r w:rsidRPr="6454035A" w:rsidR="4D5404EF">
        <w:rPr>
          <w:rFonts w:ascii="Arial" w:hAnsi="Arial" w:eastAsia="Arial" w:cs="Arial"/>
          <w:i w:val="0"/>
          <w:iCs w:val="0"/>
          <w:noProof w:val="0"/>
          <w:lang w:val="en-US"/>
        </w:rPr>
        <w:t xml:space="preserve"> (Accessed on: 22/02/2024).</w:t>
      </w:r>
    </w:p>
    <w:p w:rsidR="72AB6310" w:rsidP="72AB6310" w:rsidRDefault="72AB6310" w14:paraId="5468892F" w14:textId="34BD1D3E">
      <w:pPr>
        <w:pStyle w:val="Normal"/>
        <w:ind w:left="0"/>
        <w:rPr>
          <w:rFonts w:ascii="Arial" w:hAnsi="Arial" w:eastAsia="Arial" w:cs="Arial"/>
          <w:i w:val="0"/>
          <w:iCs w:val="0"/>
          <w:noProof w:val="0"/>
          <w:lang w:val="en-US"/>
        </w:rPr>
      </w:pPr>
    </w:p>
    <w:p w:rsidR="5E1695C4" w:rsidP="72AB6310" w:rsidRDefault="5E1695C4" w14:paraId="1764F19F" w14:textId="022D557F">
      <w:pPr>
        <w:pStyle w:val="ListParagraph"/>
        <w:numPr>
          <w:ilvl w:val="0"/>
          <w:numId w:val="6"/>
        </w:numPr>
        <w:rPr>
          <w:rFonts w:ascii="Arial" w:hAnsi="Arial" w:eastAsia="Arial" w:cs="Arial"/>
        </w:rPr>
      </w:pPr>
      <w:r w:rsidRPr="6454035A" w:rsidR="5E1695C4">
        <w:rPr>
          <w:rFonts w:ascii="Arial" w:hAnsi="Arial" w:eastAsia="Arial" w:cs="Arial"/>
        </w:rPr>
        <w:t xml:space="preserve">Courts and Tribunals Judiciary (2024). </w:t>
      </w:r>
      <w:r w:rsidRPr="6454035A" w:rsidR="5E1695C4">
        <w:rPr>
          <w:rFonts w:ascii="Arial" w:hAnsi="Arial" w:eastAsia="Arial" w:cs="Arial"/>
          <w:i w:val="1"/>
          <w:iCs w:val="1"/>
        </w:rPr>
        <w:t>Court of Appeal</w:t>
      </w:r>
      <w:r w:rsidRPr="6454035A" w:rsidR="5E1695C4">
        <w:rPr>
          <w:rFonts w:ascii="Arial" w:hAnsi="Arial" w:eastAsia="Arial" w:cs="Arial"/>
        </w:rPr>
        <w:t xml:space="preserve">. Available at: </w:t>
      </w:r>
      <w:hyperlink r:id="R39572cc00e884eab">
        <w:r w:rsidRPr="6454035A" w:rsidR="5E1695C4">
          <w:rPr>
            <w:rStyle w:val="Hyperlink"/>
            <w:rFonts w:ascii="Arial" w:hAnsi="Arial" w:eastAsia="Arial" w:cs="Arial"/>
          </w:rPr>
          <w:t>https://www.judiciary.uk/courts-and-tribunals/court-of-appeal-home/</w:t>
        </w:r>
      </w:hyperlink>
      <w:r w:rsidRPr="6454035A" w:rsidR="5E1695C4">
        <w:rPr>
          <w:rFonts w:ascii="Arial" w:hAnsi="Arial" w:eastAsia="Arial" w:cs="Arial"/>
        </w:rPr>
        <w:t xml:space="preserve"> (Accessed on: 02/03/2024).</w:t>
      </w:r>
    </w:p>
    <w:p w:rsidR="72AB6310" w:rsidP="72AB6310" w:rsidRDefault="72AB6310" w14:paraId="0136748D" w14:textId="4BC90312">
      <w:pPr>
        <w:pStyle w:val="Normal"/>
        <w:ind w:left="0"/>
        <w:rPr>
          <w:rFonts w:ascii="Arial" w:hAnsi="Arial" w:eastAsia="Arial" w:cs="Arial"/>
          <w:i w:val="0"/>
          <w:iCs w:val="0"/>
          <w:noProof w:val="0"/>
          <w:lang w:val="en-US"/>
        </w:rPr>
      </w:pPr>
    </w:p>
    <w:p w:rsidR="797ED914" w:rsidP="72AB6310" w:rsidRDefault="797ED914" w14:paraId="44C28551" w14:textId="3E1B1F95">
      <w:pPr>
        <w:pStyle w:val="ListParagraph"/>
        <w:numPr>
          <w:ilvl w:val="0"/>
          <w:numId w:val="6"/>
        </w:numPr>
        <w:rPr>
          <w:rFonts w:ascii="Arial" w:hAnsi="Arial" w:eastAsia="Arial" w:cs="Arial"/>
          <w:noProof w:val="0"/>
          <w:lang w:val="en-US"/>
        </w:rPr>
      </w:pPr>
      <w:r w:rsidRPr="6454035A" w:rsidR="797ED914">
        <w:rPr>
          <w:rFonts w:ascii="Arial" w:hAnsi="Arial" w:eastAsia="Arial" w:cs="Arial"/>
          <w:noProof w:val="0"/>
          <w:lang w:val="en-US"/>
        </w:rPr>
        <w:t xml:space="preserve">Courts and Tribunals Judiciary (2024). </w:t>
      </w:r>
      <w:r w:rsidRPr="6454035A" w:rsidR="797ED914">
        <w:rPr>
          <w:rFonts w:ascii="Arial" w:hAnsi="Arial" w:eastAsia="Arial" w:cs="Arial"/>
          <w:i w:val="1"/>
          <w:iCs w:val="1"/>
          <w:noProof w:val="0"/>
          <w:lang w:val="en-US"/>
        </w:rPr>
        <w:t>High Court Judges</w:t>
      </w:r>
      <w:r w:rsidRPr="6454035A" w:rsidR="797ED914">
        <w:rPr>
          <w:rFonts w:ascii="Arial" w:hAnsi="Arial" w:eastAsia="Arial" w:cs="Arial"/>
          <w:noProof w:val="0"/>
          <w:lang w:val="en-US"/>
        </w:rPr>
        <w:t xml:space="preserve">. Available at: </w:t>
      </w:r>
      <w:hyperlink r:id="Rc69fe88f451c42f9">
        <w:r w:rsidRPr="6454035A" w:rsidR="797ED914">
          <w:rPr>
            <w:rStyle w:val="Hyperlink"/>
            <w:rFonts w:ascii="Arial" w:hAnsi="Arial" w:eastAsia="Arial" w:cs="Arial"/>
            <w:noProof w:val="0"/>
            <w:lang w:val="en-US"/>
          </w:rPr>
          <w:t>https://www.judiciary.uk/about-the-judiciary/who-are-the-judiciary/judges/high-court-judges/</w:t>
        </w:r>
      </w:hyperlink>
      <w:r w:rsidRPr="6454035A" w:rsidR="797ED914">
        <w:rPr>
          <w:rFonts w:ascii="Arial" w:hAnsi="Arial" w:eastAsia="Arial" w:cs="Arial"/>
          <w:noProof w:val="0"/>
          <w:lang w:val="en-US"/>
        </w:rPr>
        <w:t xml:space="preserve"> (Accessed on: 02/03/2024).</w:t>
      </w:r>
    </w:p>
    <w:p w:rsidR="63182A03" w:rsidP="63182A03" w:rsidRDefault="63182A03" w14:paraId="4BFBF304" w14:textId="310D1F49">
      <w:pPr>
        <w:pStyle w:val="Normal"/>
        <w:ind w:left="0"/>
        <w:rPr>
          <w:rFonts w:ascii="Arial" w:hAnsi="Arial" w:eastAsia="Arial" w:cs="Arial"/>
          <w:noProof w:val="0"/>
          <w:lang w:val="en-US"/>
        </w:rPr>
      </w:pPr>
    </w:p>
    <w:p w:rsidR="2DBA2C92" w:rsidP="63182A03" w:rsidRDefault="2DBA2C92" w14:paraId="0BEC6AEE" w14:textId="1FFB1855">
      <w:pPr>
        <w:pStyle w:val="ListParagraph"/>
        <w:numPr>
          <w:ilvl w:val="0"/>
          <w:numId w:val="6"/>
        </w:numPr>
        <w:rPr>
          <w:rFonts w:ascii="Arial" w:hAnsi="Arial" w:eastAsia="Arial" w:cs="Arial"/>
          <w:noProof w:val="0"/>
          <w:lang w:val="en-US"/>
        </w:rPr>
      </w:pPr>
      <w:r w:rsidRPr="6454035A" w:rsidR="2DBA2C92">
        <w:rPr>
          <w:rFonts w:ascii="Arial" w:hAnsi="Arial" w:eastAsia="Arial" w:cs="Arial"/>
          <w:noProof w:val="0"/>
          <w:lang w:val="en-US"/>
        </w:rPr>
        <w:t xml:space="preserve">Courts and Tribunals Judiciary (2024). </w:t>
      </w:r>
      <w:r w:rsidRPr="6454035A" w:rsidR="2DBA2C92">
        <w:rPr>
          <w:rFonts w:ascii="Arial" w:hAnsi="Arial" w:eastAsia="Arial" w:cs="Arial"/>
          <w:i w:val="1"/>
          <w:iCs w:val="1"/>
          <w:noProof w:val="0"/>
          <w:lang w:val="en-US"/>
        </w:rPr>
        <w:t>Introduction to the Chancery division</w:t>
      </w:r>
      <w:r w:rsidRPr="6454035A" w:rsidR="2DBA2C92">
        <w:rPr>
          <w:rFonts w:ascii="Arial" w:hAnsi="Arial" w:eastAsia="Arial" w:cs="Arial"/>
          <w:noProof w:val="0"/>
          <w:lang w:val="en-US"/>
        </w:rPr>
        <w:t xml:space="preserve">. Available at: </w:t>
      </w:r>
      <w:hyperlink r:id="Rcd15cf3a7494449b">
        <w:r w:rsidRPr="6454035A" w:rsidR="2DBA2C92">
          <w:rPr>
            <w:rStyle w:val="Hyperlink"/>
            <w:rFonts w:ascii="Arial" w:hAnsi="Arial" w:eastAsia="Arial" w:cs="Arial"/>
            <w:noProof w:val="0"/>
            <w:lang w:val="en-US"/>
          </w:rPr>
          <w:t>https://www.judiciary.uk/courts-and-tribunals/business-and-property-courts/chancery-division/the-work-of-the-chancery-division/introduction-to-the-chancery-division/</w:t>
        </w:r>
      </w:hyperlink>
      <w:r w:rsidRPr="6454035A" w:rsidR="2DBA2C92">
        <w:rPr>
          <w:rFonts w:ascii="Arial" w:hAnsi="Arial" w:eastAsia="Arial" w:cs="Arial"/>
          <w:noProof w:val="0"/>
          <w:lang w:val="en-US"/>
        </w:rPr>
        <w:t xml:space="preserve"> (Accessed </w:t>
      </w:r>
      <w:r w:rsidRPr="6454035A" w:rsidR="2DBA2C92">
        <w:rPr>
          <w:rFonts w:ascii="Arial" w:hAnsi="Arial" w:eastAsia="Arial" w:cs="Arial"/>
          <w:noProof w:val="0"/>
          <w:lang w:val="en-US"/>
        </w:rPr>
        <w:t>on:</w:t>
      </w:r>
      <w:r w:rsidRPr="6454035A" w:rsidR="2DBA2C92">
        <w:rPr>
          <w:rFonts w:ascii="Arial" w:hAnsi="Arial" w:eastAsia="Arial" w:cs="Arial"/>
          <w:noProof w:val="0"/>
          <w:lang w:val="en-US"/>
        </w:rPr>
        <w:t xml:space="preserve"> 03/03/2024).</w:t>
      </w:r>
    </w:p>
    <w:p w:rsidR="2A9C7EA3" w:rsidP="2A9C7EA3" w:rsidRDefault="2A9C7EA3" w14:paraId="47DAE45F" w14:textId="09739678">
      <w:pPr>
        <w:pStyle w:val="Normal"/>
        <w:ind w:left="0"/>
        <w:rPr>
          <w:rFonts w:ascii="Arial" w:hAnsi="Arial" w:eastAsia="Arial" w:cs="Arial"/>
        </w:rPr>
      </w:pPr>
    </w:p>
    <w:p w:rsidR="32D4425C" w:rsidP="117BBB03" w:rsidRDefault="32D4425C" w14:paraId="0CC4877E" w14:textId="4400D497">
      <w:pPr>
        <w:pStyle w:val="ListParagraph"/>
        <w:numPr>
          <w:ilvl w:val="0"/>
          <w:numId w:val="6"/>
        </w:numPr>
        <w:rPr>
          <w:rFonts w:ascii="Arial" w:hAnsi="Arial" w:eastAsia="Arial" w:cs="Arial"/>
        </w:rPr>
      </w:pPr>
      <w:r w:rsidRPr="6454035A" w:rsidR="32D4425C">
        <w:rPr>
          <w:rFonts w:ascii="Arial" w:hAnsi="Arial" w:eastAsia="Arial" w:cs="Arial"/>
        </w:rPr>
        <w:t xml:space="preserve">Duxbury, N. (2017). </w:t>
      </w:r>
      <w:r w:rsidRPr="6454035A" w:rsidR="32D4425C">
        <w:rPr>
          <w:rFonts w:ascii="Arial" w:hAnsi="Arial" w:eastAsia="Arial" w:cs="Arial"/>
          <w:i w:val="1"/>
          <w:iCs w:val="1"/>
        </w:rPr>
        <w:t>Custom as Law in English law</w:t>
      </w:r>
      <w:r w:rsidRPr="6454035A" w:rsidR="32D4425C">
        <w:rPr>
          <w:rFonts w:ascii="Arial" w:hAnsi="Arial" w:eastAsia="Arial" w:cs="Arial"/>
        </w:rPr>
        <w:t xml:space="preserve">. </w:t>
      </w:r>
      <w:r w:rsidRPr="6454035A" w:rsidR="3272201A">
        <w:rPr>
          <w:rFonts w:ascii="Arial" w:hAnsi="Arial" w:eastAsia="Arial" w:cs="Arial"/>
        </w:rPr>
        <w:t>Cambridge</w:t>
      </w:r>
      <w:r w:rsidRPr="6454035A" w:rsidR="32D4425C">
        <w:rPr>
          <w:rFonts w:ascii="Arial" w:hAnsi="Arial" w:eastAsia="Arial" w:cs="Arial"/>
        </w:rPr>
        <w:t xml:space="preserve"> Law Journal. Available at: </w:t>
      </w:r>
      <w:hyperlink r:id="R5b0a203c88104895">
        <w:r w:rsidRPr="6454035A" w:rsidR="28812C03">
          <w:rPr>
            <w:rStyle w:val="Hyperlink"/>
            <w:rFonts w:ascii="Arial" w:hAnsi="Arial" w:eastAsia="Arial" w:cs="Arial"/>
          </w:rPr>
          <w:t>https://www.google.com/url?sa=t&amp;rct=j&amp;q=&amp;esrc=s&amp;source=web&amp;cd=&amp;ved=2ahUKEwjtj-jMxr-EAxWvZEEAHVozAUwQFnoECCgQAQ&amp;url=https%3A%2F%2Feprints.lse.ac.uk%2F70258%2F8%2FDuxbury_Custom%2520as%2520law_author_2017%2520LSERO.pdf&amp;usg=AOvVaw1upTHECkhg4rMExR9aRixn&amp;opi=89978449</w:t>
        </w:r>
      </w:hyperlink>
      <w:r w:rsidRPr="6454035A" w:rsidR="28812C03">
        <w:rPr>
          <w:rFonts w:ascii="Arial" w:hAnsi="Arial" w:eastAsia="Arial" w:cs="Arial"/>
        </w:rPr>
        <w:t xml:space="preserve"> (Accessed on: 22/02/2024).</w:t>
      </w:r>
    </w:p>
    <w:p w:rsidR="084B53BF" w:rsidP="084B53BF" w:rsidRDefault="084B53BF" w14:paraId="6EBC479D" w14:textId="78135391">
      <w:pPr>
        <w:pStyle w:val="Normal"/>
        <w:ind w:left="0"/>
        <w:rPr>
          <w:rFonts w:ascii="Arial" w:hAnsi="Arial" w:eastAsia="Arial" w:cs="Arial"/>
        </w:rPr>
      </w:pPr>
    </w:p>
    <w:p w:rsidR="2E2C75D5" w:rsidP="084B53BF" w:rsidRDefault="2E2C75D5" w14:paraId="72CFA1E9" w14:textId="0AEE639E">
      <w:pPr>
        <w:pStyle w:val="ListParagraph"/>
        <w:numPr>
          <w:ilvl w:val="0"/>
          <w:numId w:val="6"/>
        </w:numPr>
        <w:rPr>
          <w:rFonts w:ascii="Arial" w:hAnsi="Arial" w:eastAsia="Arial" w:cs="Arial"/>
        </w:rPr>
      </w:pPr>
      <w:r w:rsidRPr="6454035A" w:rsidR="2E2C75D5">
        <w:rPr>
          <w:rFonts w:ascii="Arial" w:hAnsi="Arial" w:eastAsia="Arial" w:cs="Arial"/>
        </w:rPr>
        <w:t>Gbolagunte</w:t>
      </w:r>
      <w:r w:rsidRPr="6454035A" w:rsidR="2E2C75D5">
        <w:rPr>
          <w:rFonts w:ascii="Arial" w:hAnsi="Arial" w:eastAsia="Arial" w:cs="Arial"/>
        </w:rPr>
        <w:t>, O. (2015)</w:t>
      </w:r>
      <w:r w:rsidRPr="6454035A" w:rsidR="2BFF3919">
        <w:rPr>
          <w:rFonts w:ascii="Arial" w:hAnsi="Arial" w:eastAsia="Arial" w:cs="Arial"/>
        </w:rPr>
        <w:t>.</w:t>
      </w:r>
      <w:r w:rsidRPr="6454035A" w:rsidR="2E2C75D5">
        <w:rPr>
          <w:rFonts w:ascii="Arial" w:hAnsi="Arial" w:eastAsia="Arial" w:cs="Arial"/>
        </w:rPr>
        <w:t xml:space="preserve"> </w:t>
      </w:r>
      <w:r w:rsidRPr="6454035A" w:rsidR="2E2C75D5">
        <w:rPr>
          <w:rFonts w:ascii="Arial" w:hAnsi="Arial" w:eastAsia="Arial" w:cs="Arial"/>
          <w:i w:val="1"/>
          <w:iCs w:val="1"/>
          <w:noProof w:val="0"/>
          <w:lang w:val="en-US"/>
        </w:rPr>
        <w:t>EQUITY V COMMON LAW (FUSED OR INDEPENDENT)?</w:t>
      </w:r>
      <w:r w:rsidRPr="6454035A" w:rsidR="2E2C75D5">
        <w:rPr>
          <w:rFonts w:ascii="Arial" w:hAnsi="Arial" w:eastAsia="Arial" w:cs="Arial"/>
          <w:noProof w:val="0"/>
          <w:lang w:val="en-US"/>
        </w:rPr>
        <w:t xml:space="preserve"> Available at: </w:t>
      </w:r>
      <w:hyperlink r:id="Rbaca7c11da194f2e">
        <w:r w:rsidRPr="6454035A" w:rsidR="2E2C75D5">
          <w:rPr>
            <w:rStyle w:val="Hyperlink"/>
            <w:rFonts w:ascii="Arial" w:hAnsi="Arial" w:eastAsia="Arial" w:cs="Arial"/>
            <w:noProof w:val="0"/>
            <w:lang w:val="en-US"/>
          </w:rPr>
          <w:t>https://www.linkedin.com/pulse/equity-v-common-law-fused-independent-oladotun-gbolagunte</w:t>
        </w:r>
      </w:hyperlink>
      <w:r w:rsidRPr="6454035A" w:rsidR="2E2C75D5">
        <w:rPr>
          <w:rFonts w:ascii="Arial" w:hAnsi="Arial" w:eastAsia="Arial" w:cs="Arial"/>
          <w:noProof w:val="0"/>
          <w:lang w:val="en-US"/>
        </w:rPr>
        <w:t xml:space="preserve"> (Accessed on: 01/03/2024).</w:t>
      </w:r>
    </w:p>
    <w:p w:rsidR="2A9C7EA3" w:rsidP="2A9C7EA3" w:rsidRDefault="2A9C7EA3" w14:paraId="0E2DC4A9" w14:textId="1492EFF4">
      <w:pPr>
        <w:pStyle w:val="Normal"/>
        <w:rPr>
          <w:rFonts w:ascii="Arial" w:hAnsi="Arial" w:eastAsia="Arial" w:cs="Arial"/>
        </w:rPr>
      </w:pPr>
    </w:p>
    <w:p w:rsidR="378F9BD9" w:rsidP="2A9C7EA3" w:rsidRDefault="378F9BD9" w14:paraId="7093EAC1" w14:textId="7BFAEAFC">
      <w:pPr>
        <w:pStyle w:val="ListParagraph"/>
        <w:numPr>
          <w:ilvl w:val="0"/>
          <w:numId w:val="6"/>
        </w:numPr>
        <w:rPr>
          <w:rFonts w:ascii="Arial" w:hAnsi="Arial" w:eastAsia="Arial" w:cs="Arial"/>
        </w:rPr>
      </w:pPr>
      <w:r w:rsidRPr="6454035A" w:rsidR="378F9BD9">
        <w:rPr>
          <w:rFonts w:ascii="Arial" w:hAnsi="Arial" w:eastAsia="Arial" w:cs="Arial"/>
        </w:rPr>
        <w:t xml:space="preserve">Griffin, J. G. (2021). </w:t>
      </w:r>
      <w:r w:rsidRPr="6454035A" w:rsidR="378F9BD9">
        <w:rPr>
          <w:rFonts w:ascii="Arial" w:hAnsi="Arial" w:eastAsia="Arial" w:cs="Arial"/>
          <w:i w:val="1"/>
          <w:iCs w:val="1"/>
        </w:rPr>
        <w:t>Equity: Balancing certainty and flexibility to secure justice</w:t>
      </w:r>
      <w:r w:rsidRPr="6454035A" w:rsidR="378F9BD9">
        <w:rPr>
          <w:rFonts w:ascii="Arial" w:hAnsi="Arial" w:eastAsia="Arial" w:cs="Arial"/>
        </w:rPr>
        <w:t>.</w:t>
      </w:r>
      <w:r w:rsidRPr="6454035A" w:rsidR="378F9BD9">
        <w:rPr>
          <w:rFonts w:ascii="Arial" w:hAnsi="Arial" w:eastAsia="Arial" w:cs="Arial"/>
        </w:rPr>
        <w:t xml:space="preserve"> Available at: </w:t>
      </w:r>
      <w:hyperlink r:id="Ra34a7995a19d4980">
        <w:r w:rsidRPr="6454035A" w:rsidR="378F9BD9">
          <w:rPr>
            <w:rStyle w:val="Hyperlink"/>
            <w:rFonts w:ascii="Arial" w:hAnsi="Arial" w:eastAsia="Arial" w:cs="Arial"/>
          </w:rPr>
          <w:t>https://www.google.com/url?sa=t&amp;rct=j&amp;q=&amp;esrc=s&amp;source=web&amp;cd=&amp;ved=2ahUKEwiQ0Oib1rmEAxWGaEEAHam3CB0QFnoECA4QAw&amp;url=https%3A%2F%2Fwww.fieldsjournal.org.uk%2Farticle%2F982%2Fgalley%2F774%2Fdownload%2F&amp;usg=AOvVaw1Ivqg7OYUutnyIddc2fTMW&amp;opi=89978449</w:t>
        </w:r>
      </w:hyperlink>
      <w:r w:rsidRPr="6454035A" w:rsidR="378F9BD9">
        <w:rPr>
          <w:rFonts w:ascii="Arial" w:hAnsi="Arial" w:eastAsia="Arial" w:cs="Arial"/>
        </w:rPr>
        <w:t xml:space="preserve"> (Accessed on: 20/02/2024).</w:t>
      </w:r>
    </w:p>
    <w:p w:rsidR="010D74D2" w:rsidP="010D74D2" w:rsidRDefault="010D74D2" w14:paraId="34129B5C" w14:textId="5F612F15">
      <w:pPr>
        <w:pStyle w:val="Normal"/>
        <w:ind w:left="0"/>
        <w:rPr>
          <w:rFonts w:ascii="Arial" w:hAnsi="Arial" w:eastAsia="Arial" w:cs="Arial"/>
        </w:rPr>
      </w:pPr>
    </w:p>
    <w:p w:rsidR="1022A85E" w:rsidP="010D74D2" w:rsidRDefault="1022A85E" w14:paraId="329C5051" w14:textId="55548D0C">
      <w:pPr>
        <w:pStyle w:val="ListParagraph"/>
        <w:numPr>
          <w:ilvl w:val="0"/>
          <w:numId w:val="6"/>
        </w:numPr>
        <w:rPr>
          <w:rFonts w:ascii="Arial" w:hAnsi="Arial" w:eastAsia="Arial" w:cs="Arial"/>
        </w:rPr>
      </w:pPr>
      <w:r w:rsidRPr="6454035A" w:rsidR="1022A85E">
        <w:rPr>
          <w:rFonts w:ascii="Arial" w:hAnsi="Arial" w:eastAsia="Arial" w:cs="Arial"/>
        </w:rPr>
        <w:t xml:space="preserve">Hayton, D., &amp; Mitchell, C. (2005). </w:t>
      </w:r>
      <w:r w:rsidRPr="6454035A" w:rsidR="1022A85E">
        <w:rPr>
          <w:rFonts w:ascii="Arial" w:hAnsi="Arial" w:eastAsia="Arial" w:cs="Arial"/>
          <w:i w:val="1"/>
          <w:iCs w:val="1"/>
        </w:rPr>
        <w:t>The Law of Trusts and Equitable Remedies</w:t>
      </w:r>
      <w:r w:rsidRPr="6454035A" w:rsidR="1022A85E">
        <w:rPr>
          <w:rFonts w:ascii="Arial" w:hAnsi="Arial" w:eastAsia="Arial" w:cs="Arial"/>
        </w:rPr>
        <w:t>. 12</w:t>
      </w:r>
      <w:r w:rsidRPr="6454035A" w:rsidR="1022A85E">
        <w:rPr>
          <w:rFonts w:ascii="Arial" w:hAnsi="Arial" w:eastAsia="Arial" w:cs="Arial"/>
          <w:vertAlign w:val="superscript"/>
        </w:rPr>
        <w:t>th</w:t>
      </w:r>
      <w:r w:rsidRPr="6454035A" w:rsidR="1022A85E">
        <w:rPr>
          <w:rFonts w:ascii="Arial" w:hAnsi="Arial" w:eastAsia="Arial" w:cs="Arial"/>
        </w:rPr>
        <w:t xml:space="preserve"> edition. (Acce</w:t>
      </w:r>
      <w:r w:rsidRPr="6454035A" w:rsidR="6F751AF6">
        <w:rPr>
          <w:rFonts w:ascii="Arial" w:hAnsi="Arial" w:eastAsia="Arial" w:cs="Arial"/>
        </w:rPr>
        <w:t xml:space="preserve">ssed </w:t>
      </w:r>
      <w:r w:rsidRPr="6454035A" w:rsidR="6F751AF6">
        <w:rPr>
          <w:rFonts w:ascii="Arial" w:hAnsi="Arial" w:eastAsia="Arial" w:cs="Arial"/>
        </w:rPr>
        <w:t>on:</w:t>
      </w:r>
      <w:r w:rsidRPr="6454035A" w:rsidR="6F751AF6">
        <w:rPr>
          <w:rFonts w:ascii="Arial" w:hAnsi="Arial" w:eastAsia="Arial" w:cs="Arial"/>
        </w:rPr>
        <w:t xml:space="preserve"> 06/03/2024).</w:t>
      </w:r>
    </w:p>
    <w:p w:rsidR="2A9C7EA3" w:rsidP="2A9C7EA3" w:rsidRDefault="2A9C7EA3" w14:paraId="0335A7FD" w14:textId="034A697E">
      <w:pPr>
        <w:pStyle w:val="Normal"/>
        <w:rPr>
          <w:rFonts w:ascii="Arial" w:hAnsi="Arial" w:eastAsia="Arial" w:cs="Arial"/>
        </w:rPr>
      </w:pPr>
    </w:p>
    <w:p w:rsidR="6EF531FF" w:rsidP="72AB6310" w:rsidRDefault="6EF531FF" w14:paraId="0573F61A" w14:textId="4C1FFCF2">
      <w:pPr>
        <w:pStyle w:val="ListParagraph"/>
        <w:numPr>
          <w:ilvl w:val="0"/>
          <w:numId w:val="6"/>
        </w:numPr>
        <w:rPr>
          <w:rFonts w:ascii="Arial" w:hAnsi="Arial" w:eastAsia="Arial" w:cs="Arial"/>
          <w:i w:val="0"/>
          <w:iCs w:val="0"/>
        </w:rPr>
      </w:pPr>
      <w:r w:rsidRPr="6454035A" w:rsidR="6EF531FF">
        <w:rPr>
          <w:rFonts w:ascii="Arial" w:hAnsi="Arial" w:eastAsia="Arial" w:cs="Arial"/>
        </w:rPr>
        <w:t>ICLR</w:t>
      </w:r>
      <w:r w:rsidRPr="6454035A" w:rsidR="38225167">
        <w:rPr>
          <w:rFonts w:ascii="Arial" w:hAnsi="Arial" w:eastAsia="Arial" w:cs="Arial"/>
        </w:rPr>
        <w:t xml:space="preserve"> </w:t>
      </w:r>
      <w:r w:rsidRPr="6454035A" w:rsidR="6EF531FF">
        <w:rPr>
          <w:rFonts w:ascii="Arial" w:hAnsi="Arial" w:eastAsia="Arial" w:cs="Arial"/>
        </w:rPr>
        <w:t xml:space="preserve">(2018). </w:t>
      </w:r>
      <w:r w:rsidRPr="6454035A" w:rsidR="6EF531FF">
        <w:rPr>
          <w:rFonts w:ascii="Arial" w:hAnsi="Arial" w:eastAsia="Arial" w:cs="Arial"/>
          <w:i w:val="1"/>
          <w:iCs w:val="1"/>
        </w:rPr>
        <w:t xml:space="preserve">The English legal system. </w:t>
      </w:r>
      <w:r w:rsidRPr="6454035A" w:rsidR="6EF531FF">
        <w:rPr>
          <w:rFonts w:ascii="Arial" w:hAnsi="Arial" w:eastAsia="Arial" w:cs="Arial"/>
          <w:i w:val="0"/>
          <w:iCs w:val="0"/>
        </w:rPr>
        <w:t xml:space="preserve">Available at: </w:t>
      </w:r>
      <w:hyperlink r:id="R27e77b719c9442a8">
        <w:r w:rsidRPr="6454035A" w:rsidR="6EF531FF">
          <w:rPr>
            <w:rStyle w:val="Hyperlink"/>
            <w:rFonts w:ascii="Arial" w:hAnsi="Arial" w:eastAsia="Arial" w:cs="Arial"/>
            <w:i w:val="0"/>
            <w:iCs w:val="0"/>
          </w:rPr>
          <w:t>https://www.iclr.co.uk/knowledge/topics/the-english-legal-system/</w:t>
        </w:r>
      </w:hyperlink>
      <w:r w:rsidRPr="6454035A" w:rsidR="6EF531FF">
        <w:rPr>
          <w:rFonts w:ascii="Arial" w:hAnsi="Arial" w:eastAsia="Arial" w:cs="Arial"/>
          <w:i w:val="0"/>
          <w:iCs w:val="0"/>
        </w:rPr>
        <w:t xml:space="preserve"> (Accessed </w:t>
      </w:r>
      <w:r w:rsidRPr="6454035A" w:rsidR="6EF531FF">
        <w:rPr>
          <w:rFonts w:ascii="Arial" w:hAnsi="Arial" w:eastAsia="Arial" w:cs="Arial"/>
          <w:i w:val="0"/>
          <w:iCs w:val="0"/>
        </w:rPr>
        <w:t>on:</w:t>
      </w:r>
      <w:r w:rsidRPr="6454035A" w:rsidR="6EF531FF">
        <w:rPr>
          <w:rFonts w:ascii="Arial" w:hAnsi="Arial" w:eastAsia="Arial" w:cs="Arial"/>
          <w:i w:val="0"/>
          <w:iCs w:val="0"/>
        </w:rPr>
        <w:t xml:space="preserve"> 22/02/2024).</w:t>
      </w:r>
    </w:p>
    <w:p w:rsidR="2A9C7EA3" w:rsidP="72AB6310" w:rsidRDefault="2A9C7EA3" w14:paraId="44E5E998" w14:textId="5F3D42A1">
      <w:pPr>
        <w:pStyle w:val="Normal"/>
        <w:ind w:left="0"/>
        <w:rPr>
          <w:rFonts w:ascii="Arial" w:hAnsi="Arial" w:eastAsia="Arial" w:cs="Arial"/>
          <w:i w:val="0"/>
          <w:iCs w:val="0"/>
        </w:rPr>
      </w:pPr>
    </w:p>
    <w:p w:rsidR="473D27F0" w:rsidP="117BBB03" w:rsidRDefault="473D27F0" w14:paraId="47581413" w14:textId="75DC584B">
      <w:pPr>
        <w:pStyle w:val="ListParagraph"/>
        <w:numPr>
          <w:ilvl w:val="0"/>
          <w:numId w:val="6"/>
        </w:numPr>
        <w:rPr>
          <w:rFonts w:ascii="Arial" w:hAnsi="Arial" w:eastAsia="Arial" w:cs="Arial"/>
          <w:i w:val="0"/>
          <w:iCs w:val="0"/>
        </w:rPr>
      </w:pPr>
      <w:r w:rsidRPr="6454035A" w:rsidR="473D27F0">
        <w:rPr>
          <w:rFonts w:ascii="Arial" w:hAnsi="Arial" w:eastAsia="Arial" w:cs="Arial"/>
          <w:i w:val="0"/>
          <w:iCs w:val="0"/>
        </w:rPr>
        <w:t>LexisNexis</w:t>
      </w:r>
      <w:r w:rsidRPr="6454035A" w:rsidR="41077BFB">
        <w:rPr>
          <w:rFonts w:ascii="Arial" w:hAnsi="Arial" w:eastAsia="Arial" w:cs="Arial"/>
          <w:i w:val="0"/>
          <w:iCs w:val="0"/>
        </w:rPr>
        <w:t xml:space="preserve"> </w:t>
      </w:r>
      <w:r w:rsidRPr="6454035A" w:rsidR="473D27F0">
        <w:rPr>
          <w:rFonts w:ascii="Arial" w:hAnsi="Arial" w:eastAsia="Arial" w:cs="Arial"/>
          <w:i w:val="0"/>
          <w:iCs w:val="0"/>
        </w:rPr>
        <w:t>(2024)</w:t>
      </w:r>
      <w:r w:rsidRPr="6454035A" w:rsidR="2BFEA4FF">
        <w:rPr>
          <w:rFonts w:ascii="Arial" w:hAnsi="Arial" w:eastAsia="Arial" w:cs="Arial"/>
          <w:i w:val="0"/>
          <w:iCs w:val="0"/>
        </w:rPr>
        <w:t>.</w:t>
      </w:r>
      <w:r w:rsidRPr="6454035A" w:rsidR="473D27F0">
        <w:rPr>
          <w:rFonts w:ascii="Arial" w:hAnsi="Arial" w:eastAsia="Arial" w:cs="Arial"/>
          <w:i w:val="1"/>
          <w:iCs w:val="1"/>
        </w:rPr>
        <w:t xml:space="preserve"> Doctrine of precedent definition</w:t>
      </w:r>
      <w:r w:rsidRPr="6454035A" w:rsidR="473D27F0">
        <w:rPr>
          <w:rFonts w:ascii="Arial" w:hAnsi="Arial" w:eastAsia="Arial" w:cs="Arial"/>
          <w:i w:val="0"/>
          <w:iCs w:val="0"/>
        </w:rPr>
        <w:t xml:space="preserve">. Available at: </w:t>
      </w:r>
      <w:hyperlink r:id="Rc85289560e4b45d2">
        <w:r w:rsidRPr="6454035A" w:rsidR="473D27F0">
          <w:rPr>
            <w:rStyle w:val="Hyperlink"/>
            <w:rFonts w:ascii="Arial" w:hAnsi="Arial" w:eastAsia="Arial" w:cs="Arial"/>
            <w:i w:val="0"/>
            <w:iCs w:val="0"/>
          </w:rPr>
          <w:t>https://www.lexisnexis.co.uk/legal/glossary/doctrine-of-precedent</w:t>
        </w:r>
      </w:hyperlink>
      <w:r w:rsidRPr="6454035A" w:rsidR="473D27F0">
        <w:rPr>
          <w:rFonts w:ascii="Arial" w:hAnsi="Arial" w:eastAsia="Arial" w:cs="Arial"/>
          <w:i w:val="0"/>
          <w:iCs w:val="0"/>
        </w:rPr>
        <w:t xml:space="preserve"> (Accessed </w:t>
      </w:r>
      <w:r w:rsidRPr="6454035A" w:rsidR="473D27F0">
        <w:rPr>
          <w:rFonts w:ascii="Arial" w:hAnsi="Arial" w:eastAsia="Arial" w:cs="Arial"/>
          <w:i w:val="0"/>
          <w:iCs w:val="0"/>
        </w:rPr>
        <w:t>on:</w:t>
      </w:r>
      <w:r w:rsidRPr="6454035A" w:rsidR="473D27F0">
        <w:rPr>
          <w:rFonts w:ascii="Arial" w:hAnsi="Arial" w:eastAsia="Arial" w:cs="Arial"/>
          <w:i w:val="0"/>
          <w:iCs w:val="0"/>
        </w:rPr>
        <w:t xml:space="preserve"> 22/02/2024).</w:t>
      </w:r>
    </w:p>
    <w:p w:rsidR="117BBB03" w:rsidP="117BBB03" w:rsidRDefault="117BBB03" w14:paraId="642F99B5" w14:textId="152B8A52">
      <w:pPr>
        <w:pStyle w:val="Normal"/>
        <w:ind w:left="0"/>
        <w:rPr>
          <w:rFonts w:ascii="Arial" w:hAnsi="Arial" w:eastAsia="Arial" w:cs="Arial"/>
          <w:i w:val="0"/>
          <w:iCs w:val="0"/>
        </w:rPr>
      </w:pPr>
    </w:p>
    <w:p w:rsidR="12A57208" w:rsidP="117BBB03" w:rsidRDefault="12A57208" w14:paraId="1E668A13" w14:textId="6734D6AE">
      <w:pPr>
        <w:pStyle w:val="ListParagraph"/>
        <w:numPr>
          <w:ilvl w:val="0"/>
          <w:numId w:val="6"/>
        </w:numPr>
        <w:rPr>
          <w:rFonts w:ascii="Arial" w:hAnsi="Arial" w:eastAsia="Arial" w:cs="Arial"/>
          <w:i w:val="0"/>
          <w:iCs w:val="0"/>
        </w:rPr>
      </w:pPr>
      <w:r w:rsidRPr="6454035A" w:rsidR="12A57208">
        <w:rPr>
          <w:rFonts w:ascii="Arial" w:hAnsi="Arial" w:eastAsia="Arial" w:cs="Arial"/>
          <w:i w:val="0"/>
          <w:iCs w:val="0"/>
        </w:rPr>
        <w:t xml:space="preserve">LexisNexis (2024). </w:t>
      </w:r>
      <w:r w:rsidRPr="6454035A" w:rsidR="12A57208">
        <w:rPr>
          <w:rFonts w:ascii="Arial" w:hAnsi="Arial" w:eastAsia="Arial" w:cs="Arial"/>
          <w:i w:val="1"/>
          <w:iCs w:val="1"/>
        </w:rPr>
        <w:t>Fiduciary Duties</w:t>
      </w:r>
      <w:r w:rsidRPr="6454035A" w:rsidR="12A57208">
        <w:rPr>
          <w:rFonts w:ascii="Arial" w:hAnsi="Arial" w:eastAsia="Arial" w:cs="Arial"/>
          <w:i w:val="0"/>
          <w:iCs w:val="0"/>
        </w:rPr>
        <w:t xml:space="preserve">. Available at: </w:t>
      </w:r>
      <w:hyperlink r:id="R8555bc4d270542ff">
        <w:r w:rsidRPr="6454035A" w:rsidR="12A57208">
          <w:rPr>
            <w:rStyle w:val="Hyperlink"/>
            <w:rFonts w:ascii="Arial" w:hAnsi="Arial" w:eastAsia="Arial" w:cs="Arial"/>
            <w:i w:val="0"/>
            <w:iCs w:val="0"/>
          </w:rPr>
          <w:t>https://www.lexisnexis.co.uk/legal/guidance/fiduciary-duties</w:t>
        </w:r>
      </w:hyperlink>
      <w:r w:rsidRPr="6454035A" w:rsidR="12A57208">
        <w:rPr>
          <w:rFonts w:ascii="Arial" w:hAnsi="Arial" w:eastAsia="Arial" w:cs="Arial"/>
          <w:i w:val="0"/>
          <w:iCs w:val="0"/>
        </w:rPr>
        <w:t xml:space="preserve"> (Accessed </w:t>
      </w:r>
      <w:r w:rsidRPr="6454035A" w:rsidR="12A57208">
        <w:rPr>
          <w:rFonts w:ascii="Arial" w:hAnsi="Arial" w:eastAsia="Arial" w:cs="Arial"/>
          <w:i w:val="0"/>
          <w:iCs w:val="0"/>
        </w:rPr>
        <w:t>on:</w:t>
      </w:r>
      <w:r w:rsidRPr="6454035A" w:rsidR="12A57208">
        <w:rPr>
          <w:rFonts w:ascii="Arial" w:hAnsi="Arial" w:eastAsia="Arial" w:cs="Arial"/>
          <w:i w:val="0"/>
          <w:iCs w:val="0"/>
        </w:rPr>
        <w:t xml:space="preserve"> 07/03/2024).</w:t>
      </w:r>
    </w:p>
    <w:p w:rsidR="117BBB03" w:rsidP="117BBB03" w:rsidRDefault="117BBB03" w14:paraId="4402405A" w14:textId="4B93856D">
      <w:pPr>
        <w:pStyle w:val="Normal"/>
        <w:ind w:left="0"/>
        <w:rPr>
          <w:rFonts w:ascii="Arial" w:hAnsi="Arial" w:eastAsia="Arial" w:cs="Arial"/>
          <w:i w:val="0"/>
          <w:iCs w:val="0"/>
        </w:rPr>
      </w:pPr>
    </w:p>
    <w:p w:rsidR="6D5A53E7" w:rsidP="117BBB03" w:rsidRDefault="6D5A53E7" w14:paraId="60B2E1C5" w14:textId="3020A41E">
      <w:pPr>
        <w:pStyle w:val="ListParagraph"/>
        <w:numPr>
          <w:ilvl w:val="0"/>
          <w:numId w:val="6"/>
        </w:numPr>
        <w:rPr>
          <w:rFonts w:ascii="Arial" w:hAnsi="Arial" w:eastAsia="Arial" w:cs="Arial"/>
          <w:noProof w:val="0"/>
          <w:lang w:val="en-US"/>
        </w:rPr>
      </w:pPr>
      <w:r w:rsidRPr="6454035A" w:rsidR="6D5A53E7">
        <w:rPr>
          <w:rFonts w:ascii="Arial" w:hAnsi="Arial" w:eastAsia="Arial" w:cs="Arial"/>
          <w:i w:val="0"/>
          <w:iCs w:val="0"/>
        </w:rPr>
        <w:t xml:space="preserve">LexisNexis (2024). </w:t>
      </w:r>
      <w:r w:rsidRPr="6454035A" w:rsidR="6D5A53E7">
        <w:rPr>
          <w:rFonts w:ascii="Arial" w:hAnsi="Arial" w:eastAsia="Arial" w:cs="Arial"/>
          <w:i w:val="1"/>
          <w:iCs w:val="1"/>
          <w:noProof w:val="0"/>
          <w:lang w:val="en-US"/>
        </w:rPr>
        <w:t>Trust disputes—beneficiaries' rights to information</w:t>
      </w:r>
      <w:r w:rsidRPr="6454035A" w:rsidR="6D5A53E7">
        <w:rPr>
          <w:rFonts w:ascii="Arial" w:hAnsi="Arial" w:eastAsia="Arial" w:cs="Arial"/>
          <w:noProof w:val="0"/>
          <w:lang w:val="en-US"/>
        </w:rPr>
        <w:t xml:space="preserve">. Available at: </w:t>
      </w:r>
      <w:hyperlink r:id="R34339e51444244a6">
        <w:r w:rsidRPr="6454035A" w:rsidR="6D5A53E7">
          <w:rPr>
            <w:rStyle w:val="Hyperlink"/>
            <w:rFonts w:ascii="Arial" w:hAnsi="Arial" w:eastAsia="Arial" w:cs="Arial"/>
            <w:noProof w:val="0"/>
            <w:lang w:val="en-US"/>
          </w:rPr>
          <w:t>https://www.lexisnexis.co.uk/legal/guidance/trust-disputes-beneficiaries-rights-to-information</w:t>
        </w:r>
      </w:hyperlink>
      <w:r w:rsidRPr="6454035A" w:rsidR="6D5A53E7">
        <w:rPr>
          <w:rFonts w:ascii="Arial" w:hAnsi="Arial" w:eastAsia="Arial" w:cs="Arial"/>
          <w:noProof w:val="0"/>
          <w:lang w:val="en-US"/>
        </w:rPr>
        <w:t xml:space="preserve"> (Accessed on: 07/03/2024).</w:t>
      </w:r>
    </w:p>
    <w:p w:rsidR="5BD49DB1" w:rsidP="6454035A" w:rsidRDefault="5BD49DB1" w14:paraId="75BAE397" w14:textId="339AB6B0">
      <w:pPr>
        <w:pStyle w:val="Normal"/>
        <w:ind w:left="0"/>
        <w:rPr>
          <w:rFonts w:ascii="Arial" w:hAnsi="Arial" w:eastAsia="Arial" w:cs="Arial"/>
          <w:noProof w:val="0"/>
          <w:lang w:val="en-US"/>
        </w:rPr>
      </w:pPr>
    </w:p>
    <w:p w:rsidR="5BD49DB1" w:rsidP="6454035A" w:rsidRDefault="5BD49DB1" w14:paraId="718A67EA" w14:textId="4E31B651">
      <w:pPr>
        <w:pStyle w:val="ListParagraph"/>
        <w:numPr>
          <w:ilvl w:val="0"/>
          <w:numId w:val="6"/>
        </w:numPr>
        <w:rPr>
          <w:rFonts w:ascii="Arial" w:hAnsi="Arial" w:eastAsia="Arial" w:cs="Arial"/>
          <w:i w:val="0"/>
          <w:iCs w:val="0"/>
          <w:noProof w:val="0"/>
          <w:lang w:val="en-US"/>
        </w:rPr>
      </w:pPr>
      <w:r w:rsidRPr="6454035A" w:rsidR="2EF11A09">
        <w:rPr>
          <w:rFonts w:ascii="Arial" w:hAnsi="Arial" w:eastAsia="Arial" w:cs="Arial"/>
          <w:noProof w:val="0"/>
          <w:lang w:val="en-US"/>
        </w:rPr>
        <w:t>Malleson</w:t>
      </w:r>
      <w:r w:rsidRPr="6454035A" w:rsidR="2EF11A09">
        <w:rPr>
          <w:rFonts w:ascii="Arial" w:hAnsi="Arial" w:eastAsia="Arial" w:cs="Arial"/>
          <w:noProof w:val="0"/>
          <w:lang w:val="en-US"/>
        </w:rPr>
        <w:t xml:space="preserve">, K. (2018). </w:t>
      </w:r>
      <w:r w:rsidRPr="6454035A" w:rsidR="2EF11A09">
        <w:rPr>
          <w:rFonts w:ascii="Arial" w:hAnsi="Arial" w:eastAsia="Arial" w:cs="Arial"/>
          <w:i w:val="1"/>
          <w:iCs w:val="1"/>
          <w:noProof w:val="0"/>
          <w:lang w:val="en-US"/>
        </w:rPr>
        <w:t xml:space="preserve">Equity law and the protected characteristics. The Modern Law Review. </w:t>
      </w:r>
      <w:r w:rsidRPr="6454035A" w:rsidR="2EF11A09">
        <w:rPr>
          <w:rFonts w:ascii="Arial" w:hAnsi="Arial" w:eastAsia="Arial" w:cs="Arial"/>
          <w:i w:val="0"/>
          <w:iCs w:val="0"/>
          <w:noProof w:val="0"/>
          <w:lang w:val="en-US"/>
        </w:rPr>
        <w:t xml:space="preserve">PP. 598-621. Available at: </w:t>
      </w:r>
      <w:hyperlink r:id="R13d5e446cb2f4994">
        <w:r w:rsidRPr="6454035A" w:rsidR="2EF11A09">
          <w:rPr>
            <w:rStyle w:val="Hyperlink"/>
            <w:rFonts w:ascii="Arial" w:hAnsi="Arial" w:eastAsia="Arial" w:cs="Arial"/>
            <w:i w:val="0"/>
            <w:iCs w:val="0"/>
            <w:noProof w:val="0"/>
            <w:lang w:val="en-US"/>
          </w:rPr>
          <w:t>https://onlinelibrary.wiley.com/doi/abs/10.1111/1468-2230.12353</w:t>
        </w:r>
      </w:hyperlink>
      <w:r w:rsidRPr="6454035A" w:rsidR="2EF11A09">
        <w:rPr>
          <w:rFonts w:ascii="Arial" w:hAnsi="Arial" w:eastAsia="Arial" w:cs="Arial"/>
          <w:i w:val="0"/>
          <w:iCs w:val="0"/>
          <w:noProof w:val="0"/>
          <w:lang w:val="en-US"/>
        </w:rPr>
        <w:t xml:space="preserve"> (Accessed on: 12/03/2024).</w:t>
      </w:r>
    </w:p>
    <w:p w:rsidR="5BD49DB1" w:rsidP="6454035A" w:rsidRDefault="5BD49DB1" w14:paraId="782E4308" w14:textId="3D44BFA2">
      <w:pPr>
        <w:pStyle w:val="Normal"/>
        <w:ind w:left="0"/>
        <w:rPr>
          <w:rFonts w:ascii="Arial" w:hAnsi="Arial" w:eastAsia="Arial" w:cs="Arial"/>
          <w:i w:val="0"/>
          <w:iCs w:val="0"/>
          <w:noProof w:val="0"/>
          <w:lang w:val="en-US"/>
        </w:rPr>
      </w:pPr>
    </w:p>
    <w:p w:rsidR="5BD49DB1" w:rsidP="6454035A" w:rsidRDefault="5BD49DB1" w14:paraId="1BC5D41F" w14:textId="1D0C3B2E">
      <w:pPr>
        <w:pStyle w:val="ListParagraph"/>
        <w:numPr>
          <w:ilvl w:val="0"/>
          <w:numId w:val="6"/>
        </w:numPr>
        <w:rPr>
          <w:rFonts w:ascii="Arial" w:hAnsi="Arial" w:eastAsia="Arial" w:cs="Arial"/>
          <w:i w:val="0"/>
          <w:iCs w:val="0"/>
        </w:rPr>
      </w:pPr>
      <w:r w:rsidRPr="6454035A" w:rsidR="5BD49DB1">
        <w:rPr>
          <w:rFonts w:ascii="Arial" w:hAnsi="Arial" w:eastAsia="Arial" w:cs="Arial"/>
          <w:i w:val="0"/>
          <w:iCs w:val="0"/>
        </w:rPr>
        <w:t xml:space="preserve">Mental Capacity Act (2005). </w:t>
      </w:r>
      <w:r w:rsidRPr="6454035A" w:rsidR="5BD49DB1">
        <w:rPr>
          <w:rFonts w:ascii="Arial" w:hAnsi="Arial" w:eastAsia="Arial" w:cs="Arial"/>
          <w:i w:val="1"/>
          <w:iCs w:val="1"/>
        </w:rPr>
        <w:t>Section 1</w:t>
      </w:r>
      <w:r w:rsidRPr="6454035A" w:rsidR="5BD49DB1">
        <w:rPr>
          <w:rFonts w:ascii="Arial" w:hAnsi="Arial" w:eastAsia="Arial" w:cs="Arial"/>
          <w:i w:val="0"/>
          <w:iCs w:val="0"/>
        </w:rPr>
        <w:t xml:space="preserve">. Available at: </w:t>
      </w:r>
      <w:hyperlink r:id="R49fdcf9739534c98">
        <w:r w:rsidRPr="6454035A" w:rsidR="5BD49DB1">
          <w:rPr>
            <w:rStyle w:val="Hyperlink"/>
            <w:rFonts w:ascii="Arial" w:hAnsi="Arial" w:eastAsia="Arial" w:cs="Arial"/>
            <w:i w:val="0"/>
            <w:iCs w:val="0"/>
          </w:rPr>
          <w:t>https://www.legislation.gov.uk/ukpga/2005/9/section/1</w:t>
        </w:r>
      </w:hyperlink>
      <w:r w:rsidRPr="6454035A" w:rsidR="5BD49DB1">
        <w:rPr>
          <w:rFonts w:ascii="Arial" w:hAnsi="Arial" w:eastAsia="Arial" w:cs="Arial"/>
          <w:i w:val="0"/>
          <w:iCs w:val="0"/>
        </w:rPr>
        <w:t xml:space="preserve"> (Accessed </w:t>
      </w:r>
      <w:r w:rsidRPr="6454035A" w:rsidR="5BD49DB1">
        <w:rPr>
          <w:rFonts w:ascii="Arial" w:hAnsi="Arial" w:eastAsia="Arial" w:cs="Arial"/>
          <w:i w:val="0"/>
          <w:iCs w:val="0"/>
        </w:rPr>
        <w:t>on:</w:t>
      </w:r>
      <w:r w:rsidRPr="6454035A" w:rsidR="5BD49DB1">
        <w:rPr>
          <w:rFonts w:ascii="Arial" w:hAnsi="Arial" w:eastAsia="Arial" w:cs="Arial"/>
          <w:i w:val="0"/>
          <w:iCs w:val="0"/>
        </w:rPr>
        <w:t xml:space="preserve"> 06/03/2024).</w:t>
      </w:r>
    </w:p>
    <w:p w:rsidR="117BBB03" w:rsidP="117BBB03" w:rsidRDefault="117BBB03" w14:paraId="43089EA3" w14:textId="36CF4933">
      <w:pPr>
        <w:pStyle w:val="Normal"/>
        <w:ind w:left="0"/>
        <w:rPr>
          <w:rFonts w:ascii="Arial" w:hAnsi="Arial" w:eastAsia="Arial" w:cs="Arial"/>
          <w:i w:val="0"/>
          <w:iCs w:val="0"/>
        </w:rPr>
      </w:pPr>
    </w:p>
    <w:p w:rsidR="5BD49DB1" w:rsidP="0754CDB9" w:rsidRDefault="5BD49DB1" w14:paraId="2AAED0FD" w14:textId="641B917F">
      <w:pPr>
        <w:pStyle w:val="ListParagraph"/>
        <w:numPr>
          <w:ilvl w:val="0"/>
          <w:numId w:val="6"/>
        </w:numPr>
        <w:rPr>
          <w:rFonts w:ascii="Arial" w:hAnsi="Arial" w:eastAsia="Arial" w:cs="Arial"/>
          <w:i w:val="0"/>
          <w:iCs w:val="0"/>
        </w:rPr>
      </w:pPr>
      <w:r w:rsidRPr="6454035A" w:rsidR="5BD49DB1">
        <w:rPr>
          <w:rFonts w:ascii="Arial" w:hAnsi="Arial" w:eastAsia="Arial" w:cs="Arial"/>
          <w:i w:val="0"/>
          <w:iCs w:val="0"/>
        </w:rPr>
        <w:t xml:space="preserve">Mental Capacity Act (2005). </w:t>
      </w:r>
      <w:r w:rsidRPr="6454035A" w:rsidR="5BD49DB1">
        <w:rPr>
          <w:rFonts w:ascii="Arial" w:hAnsi="Arial" w:eastAsia="Arial" w:cs="Arial"/>
          <w:i w:val="1"/>
          <w:iCs w:val="1"/>
        </w:rPr>
        <w:t>Section 2</w:t>
      </w:r>
      <w:r w:rsidRPr="6454035A" w:rsidR="5BD49DB1">
        <w:rPr>
          <w:rFonts w:ascii="Arial" w:hAnsi="Arial" w:eastAsia="Arial" w:cs="Arial"/>
          <w:i w:val="0"/>
          <w:iCs w:val="0"/>
        </w:rPr>
        <w:t xml:space="preserve">. Available at: </w:t>
      </w:r>
      <w:hyperlink r:id="Rddb16ac058d04042">
        <w:r w:rsidRPr="6454035A" w:rsidR="5BD49DB1">
          <w:rPr>
            <w:rStyle w:val="Hyperlink"/>
            <w:rFonts w:ascii="Arial" w:hAnsi="Arial" w:eastAsia="Arial" w:cs="Arial"/>
            <w:i w:val="0"/>
            <w:iCs w:val="0"/>
          </w:rPr>
          <w:t>https://www.legislation.gov.uk/ukpga/2005/9/section/2</w:t>
        </w:r>
      </w:hyperlink>
      <w:r w:rsidRPr="6454035A" w:rsidR="5BD49DB1">
        <w:rPr>
          <w:rFonts w:ascii="Arial" w:hAnsi="Arial" w:eastAsia="Arial" w:cs="Arial"/>
          <w:i w:val="0"/>
          <w:iCs w:val="0"/>
        </w:rPr>
        <w:t xml:space="preserve"> (Accessed on: 06/03/2024).</w:t>
      </w:r>
    </w:p>
    <w:p w:rsidR="084B53BF" w:rsidP="1D02BE50" w:rsidRDefault="084B53BF" w14:paraId="4B9396A3" w14:textId="2994DDE7">
      <w:pPr>
        <w:pStyle w:val="Normal"/>
        <w:ind w:left="0"/>
        <w:rPr>
          <w:rFonts w:ascii="Arial" w:hAnsi="Arial" w:eastAsia="Arial" w:cs="Arial"/>
          <w:i w:val="0"/>
          <w:iCs w:val="0"/>
        </w:rPr>
      </w:pPr>
    </w:p>
    <w:p w:rsidR="084B53BF" w:rsidP="1D02BE50" w:rsidRDefault="084B53BF" w14:paraId="1729EF2E" w14:textId="4C364640">
      <w:pPr>
        <w:pStyle w:val="ListParagraph"/>
        <w:numPr>
          <w:ilvl w:val="0"/>
          <w:numId w:val="6"/>
        </w:numPr>
        <w:ind/>
        <w:rPr>
          <w:rFonts w:ascii="Arial" w:hAnsi="Arial" w:eastAsia="Arial" w:cs="Arial"/>
          <w:i w:val="0"/>
          <w:iCs w:val="0"/>
        </w:rPr>
      </w:pPr>
      <w:r w:rsidRPr="6454035A" w:rsidR="6AFD4C9D">
        <w:rPr>
          <w:rFonts w:ascii="Arial" w:hAnsi="Arial" w:eastAsia="Arial" w:cs="Arial"/>
          <w:i w:val="0"/>
          <w:iCs w:val="0"/>
        </w:rPr>
        <w:t xml:space="preserve">Moffat, G. (2005). </w:t>
      </w:r>
      <w:r w:rsidRPr="6454035A" w:rsidR="6AFD4C9D">
        <w:rPr>
          <w:rFonts w:ascii="Arial" w:hAnsi="Arial" w:eastAsia="Arial" w:cs="Arial"/>
          <w:i w:val="1"/>
          <w:iCs w:val="1"/>
        </w:rPr>
        <w:t xml:space="preserve">Trusts Law, </w:t>
      </w:r>
      <w:r w:rsidRPr="6454035A" w:rsidR="6AFD4C9D">
        <w:rPr>
          <w:rFonts w:ascii="Arial" w:hAnsi="Arial" w:eastAsia="Arial" w:cs="Arial"/>
          <w:i w:val="1"/>
          <w:iCs w:val="1"/>
        </w:rPr>
        <w:t>Text</w:t>
      </w:r>
      <w:r w:rsidRPr="6454035A" w:rsidR="6AFD4C9D">
        <w:rPr>
          <w:rFonts w:ascii="Arial" w:hAnsi="Arial" w:eastAsia="Arial" w:cs="Arial"/>
          <w:i w:val="1"/>
          <w:iCs w:val="1"/>
        </w:rPr>
        <w:t xml:space="preserve"> and Materials</w:t>
      </w:r>
      <w:r w:rsidRPr="6454035A" w:rsidR="6AFD4C9D">
        <w:rPr>
          <w:rFonts w:ascii="Arial" w:hAnsi="Arial" w:eastAsia="Arial" w:cs="Arial"/>
          <w:i w:val="0"/>
          <w:iCs w:val="0"/>
        </w:rPr>
        <w:t>. 4</w:t>
      </w:r>
      <w:r w:rsidRPr="6454035A" w:rsidR="6AFD4C9D">
        <w:rPr>
          <w:rFonts w:ascii="Arial" w:hAnsi="Arial" w:eastAsia="Arial" w:cs="Arial"/>
          <w:i w:val="0"/>
          <w:iCs w:val="0"/>
          <w:vertAlign w:val="superscript"/>
        </w:rPr>
        <w:t>th</w:t>
      </w:r>
      <w:r w:rsidRPr="6454035A" w:rsidR="6AFD4C9D">
        <w:rPr>
          <w:rFonts w:ascii="Arial" w:hAnsi="Arial" w:eastAsia="Arial" w:cs="Arial"/>
          <w:i w:val="0"/>
          <w:iCs w:val="0"/>
        </w:rPr>
        <w:t xml:space="preserve"> edition. (Accessed </w:t>
      </w:r>
      <w:r w:rsidRPr="6454035A" w:rsidR="6AFD4C9D">
        <w:rPr>
          <w:rFonts w:ascii="Arial" w:hAnsi="Arial" w:eastAsia="Arial" w:cs="Arial"/>
          <w:i w:val="0"/>
          <w:iCs w:val="0"/>
        </w:rPr>
        <w:t>on:</w:t>
      </w:r>
      <w:r w:rsidRPr="6454035A" w:rsidR="6AFD4C9D">
        <w:rPr>
          <w:rFonts w:ascii="Arial" w:hAnsi="Arial" w:eastAsia="Arial" w:cs="Arial"/>
          <w:i w:val="0"/>
          <w:iCs w:val="0"/>
        </w:rPr>
        <w:t xml:space="preserve"> 05/03/2024).</w:t>
      </w:r>
    </w:p>
    <w:p w:rsidR="084B53BF" w:rsidP="1D02BE50" w:rsidRDefault="084B53BF" w14:paraId="15C5CBFA" w14:textId="29CCE8D1">
      <w:pPr>
        <w:pStyle w:val="Normal"/>
        <w:ind w:left="0"/>
        <w:rPr>
          <w:rFonts w:ascii="Arial" w:hAnsi="Arial" w:eastAsia="Arial" w:cs="Arial"/>
          <w:i w:val="0"/>
          <w:iCs w:val="0"/>
        </w:rPr>
      </w:pPr>
    </w:p>
    <w:p w:rsidR="084B53BF" w:rsidP="1D02BE50" w:rsidRDefault="084B53BF" w14:paraId="4A37B65F" w14:textId="0E3F290F">
      <w:pPr>
        <w:pStyle w:val="ListParagraph"/>
        <w:numPr>
          <w:ilvl w:val="0"/>
          <w:numId w:val="6"/>
        </w:numPr>
        <w:ind/>
        <w:rPr>
          <w:rFonts w:ascii="Arial" w:hAnsi="Arial" w:eastAsia="Arial" w:cs="Arial"/>
          <w:i w:val="0"/>
          <w:iCs w:val="0"/>
        </w:rPr>
      </w:pPr>
      <w:r w:rsidRPr="6454035A" w:rsidR="6110C523">
        <w:rPr>
          <w:rFonts w:ascii="Arial" w:hAnsi="Arial" w:eastAsia="Arial" w:cs="Arial"/>
          <w:i w:val="0"/>
          <w:iCs w:val="0"/>
        </w:rPr>
        <w:t xml:space="preserve">Mowbray, J., Tucker, L., </w:t>
      </w:r>
      <w:r w:rsidRPr="6454035A" w:rsidR="6110C523">
        <w:rPr>
          <w:rFonts w:ascii="Arial" w:hAnsi="Arial" w:eastAsia="Arial" w:cs="Arial"/>
          <w:i w:val="0"/>
          <w:iCs w:val="0"/>
        </w:rPr>
        <w:t>Poidevin</w:t>
      </w:r>
      <w:r w:rsidRPr="6454035A" w:rsidR="6110C523">
        <w:rPr>
          <w:rFonts w:ascii="Arial" w:hAnsi="Arial" w:eastAsia="Arial" w:cs="Arial"/>
          <w:i w:val="0"/>
          <w:iCs w:val="0"/>
        </w:rPr>
        <w:t>, N.L., Simpson, E. (2000)</w:t>
      </w:r>
      <w:r w:rsidRPr="6454035A" w:rsidR="1B4342A3">
        <w:rPr>
          <w:rFonts w:ascii="Arial" w:hAnsi="Arial" w:eastAsia="Arial" w:cs="Arial"/>
          <w:i w:val="0"/>
          <w:iCs w:val="0"/>
        </w:rPr>
        <w:t xml:space="preserve"> </w:t>
      </w:r>
      <w:r w:rsidRPr="6454035A" w:rsidR="1B4342A3">
        <w:rPr>
          <w:rFonts w:ascii="Arial" w:hAnsi="Arial" w:eastAsia="Arial" w:cs="Arial"/>
          <w:i w:val="1"/>
          <w:iCs w:val="1"/>
        </w:rPr>
        <w:t>Lewin on Trusts</w:t>
      </w:r>
      <w:r w:rsidRPr="6454035A" w:rsidR="1B4342A3">
        <w:rPr>
          <w:rFonts w:ascii="Arial" w:hAnsi="Arial" w:eastAsia="Arial" w:cs="Arial"/>
          <w:i w:val="0"/>
          <w:iCs w:val="0"/>
        </w:rPr>
        <w:t>. 17</w:t>
      </w:r>
      <w:r w:rsidRPr="6454035A" w:rsidR="1B4342A3">
        <w:rPr>
          <w:rFonts w:ascii="Arial" w:hAnsi="Arial" w:eastAsia="Arial" w:cs="Arial"/>
          <w:i w:val="0"/>
          <w:iCs w:val="0"/>
          <w:vertAlign w:val="superscript"/>
        </w:rPr>
        <w:t>th</w:t>
      </w:r>
      <w:r w:rsidRPr="6454035A" w:rsidR="1B4342A3">
        <w:rPr>
          <w:rFonts w:ascii="Arial" w:hAnsi="Arial" w:eastAsia="Arial" w:cs="Arial"/>
          <w:i w:val="0"/>
          <w:iCs w:val="0"/>
        </w:rPr>
        <w:t xml:space="preserve"> Edition.</w:t>
      </w:r>
      <w:r w:rsidRPr="6454035A" w:rsidR="255BF714">
        <w:rPr>
          <w:rFonts w:ascii="Arial" w:hAnsi="Arial" w:eastAsia="Arial" w:cs="Arial"/>
          <w:i w:val="0"/>
          <w:iCs w:val="0"/>
        </w:rPr>
        <w:t xml:space="preserve"> </w:t>
      </w:r>
      <w:r w:rsidRPr="6454035A" w:rsidR="1B4342A3">
        <w:rPr>
          <w:rFonts w:ascii="Arial" w:hAnsi="Arial" w:eastAsia="Arial" w:cs="Arial"/>
          <w:i w:val="0"/>
          <w:iCs w:val="0"/>
        </w:rPr>
        <w:t>(Accessed on: 05/03/2024).</w:t>
      </w:r>
    </w:p>
    <w:p w:rsidR="084B53BF" w:rsidP="1D02BE50" w:rsidRDefault="084B53BF" w14:paraId="139220DB" w14:textId="4C3F5AA4">
      <w:pPr>
        <w:pStyle w:val="Normal"/>
        <w:ind w:left="0"/>
        <w:rPr>
          <w:rFonts w:ascii="Arial" w:hAnsi="Arial" w:eastAsia="Arial" w:cs="Arial"/>
          <w:i w:val="0"/>
          <w:iCs w:val="0"/>
        </w:rPr>
      </w:pPr>
    </w:p>
    <w:p w:rsidR="311D4668" w:rsidP="084B53BF" w:rsidRDefault="311D4668" w14:paraId="557908DF" w14:textId="34229EEE">
      <w:pPr>
        <w:pStyle w:val="ListParagraph"/>
        <w:numPr>
          <w:ilvl w:val="0"/>
          <w:numId w:val="6"/>
        </w:numPr>
        <w:rPr>
          <w:rFonts w:ascii="Arial" w:hAnsi="Arial" w:eastAsia="Arial" w:cs="Arial"/>
          <w:noProof w:val="0"/>
          <w:lang w:val="en-US"/>
        </w:rPr>
      </w:pPr>
      <w:r w:rsidRPr="6454035A" w:rsidR="311D4668">
        <w:rPr>
          <w:rFonts w:ascii="Arial" w:hAnsi="Arial" w:eastAsia="Arial" w:cs="Arial"/>
          <w:i w:val="0"/>
          <w:iCs w:val="0"/>
        </w:rPr>
        <w:t xml:space="preserve">Munir, A. (2024). </w:t>
      </w:r>
      <w:r w:rsidRPr="6454035A" w:rsidR="311D4668">
        <w:rPr>
          <w:rFonts w:ascii="Arial" w:hAnsi="Arial" w:eastAsia="Arial" w:cs="Arial"/>
          <w:i w:val="1"/>
          <w:iCs w:val="1"/>
          <w:noProof w:val="0"/>
          <w:lang w:val="en-US"/>
        </w:rPr>
        <w:t>The Origin and Development of Equity under the English Common Law Legal System</w:t>
      </w:r>
      <w:r w:rsidRPr="6454035A" w:rsidR="311D4668">
        <w:rPr>
          <w:rFonts w:ascii="Arial" w:hAnsi="Arial" w:eastAsia="Arial" w:cs="Arial"/>
          <w:noProof w:val="0"/>
          <w:lang w:val="en-US"/>
        </w:rPr>
        <w:t xml:space="preserve">. Available at: </w:t>
      </w:r>
      <w:hyperlink r:id="R200a7877d6544944">
        <w:r w:rsidRPr="6454035A" w:rsidR="311D4668">
          <w:rPr>
            <w:rStyle w:val="Hyperlink"/>
            <w:rFonts w:ascii="Arial" w:hAnsi="Arial" w:eastAsia="Arial" w:cs="Arial"/>
            <w:noProof w:val="0"/>
            <w:lang w:val="en-US"/>
          </w:rPr>
          <w:t>https://papers.ssrn.com/sol3/papers.cfm?abstract_id=4714736</w:t>
        </w:r>
      </w:hyperlink>
      <w:r w:rsidRPr="6454035A" w:rsidR="311D4668">
        <w:rPr>
          <w:rFonts w:ascii="Arial" w:hAnsi="Arial" w:eastAsia="Arial" w:cs="Arial"/>
          <w:noProof w:val="0"/>
          <w:lang w:val="en-US"/>
        </w:rPr>
        <w:t xml:space="preserve"> (Accessed on: 01/03/2024).</w:t>
      </w:r>
    </w:p>
    <w:p w:rsidR="117BBB03" w:rsidP="117BBB03" w:rsidRDefault="117BBB03" w14:paraId="20E157AE" w14:textId="0F0469FF">
      <w:pPr>
        <w:pStyle w:val="Normal"/>
        <w:ind w:left="0"/>
        <w:rPr>
          <w:rFonts w:ascii="Arial" w:hAnsi="Arial" w:eastAsia="Arial" w:cs="Arial"/>
          <w:noProof w:val="0"/>
          <w:lang w:val="en-US"/>
        </w:rPr>
      </w:pPr>
    </w:p>
    <w:p w:rsidR="161FEEF8" w:rsidP="117BBB03" w:rsidRDefault="161FEEF8" w14:paraId="20674CAB" w14:textId="2FAC7302">
      <w:pPr>
        <w:pStyle w:val="ListParagraph"/>
        <w:numPr>
          <w:ilvl w:val="0"/>
          <w:numId w:val="6"/>
        </w:numPr>
        <w:rPr>
          <w:rFonts w:ascii="Arial" w:hAnsi="Arial" w:eastAsia="Arial" w:cs="Arial"/>
          <w:noProof w:val="0"/>
          <w:lang w:val="en-US"/>
        </w:rPr>
      </w:pPr>
      <w:r w:rsidRPr="6454035A" w:rsidR="161FEEF8">
        <w:rPr>
          <w:rFonts w:ascii="Arial" w:hAnsi="Arial" w:eastAsia="Arial" w:cs="Arial"/>
          <w:noProof w:val="0"/>
          <w:lang w:val="en-US"/>
        </w:rPr>
        <w:t>Pearce, R., &amp; Stevens, J. (2002)</w:t>
      </w:r>
      <w:r w:rsidRPr="6454035A" w:rsidR="33E2EEA6">
        <w:rPr>
          <w:rFonts w:ascii="Arial" w:hAnsi="Arial" w:eastAsia="Arial" w:cs="Arial"/>
          <w:noProof w:val="0"/>
          <w:lang w:val="en-US"/>
        </w:rPr>
        <w:t>.</w:t>
      </w:r>
      <w:r w:rsidRPr="6454035A" w:rsidR="161FEEF8">
        <w:rPr>
          <w:rFonts w:ascii="Arial" w:hAnsi="Arial" w:eastAsia="Arial" w:cs="Arial"/>
          <w:noProof w:val="0"/>
          <w:lang w:val="en-US"/>
        </w:rPr>
        <w:t xml:space="preserve"> </w:t>
      </w:r>
      <w:r w:rsidRPr="6454035A" w:rsidR="161FEEF8">
        <w:rPr>
          <w:rFonts w:ascii="Arial" w:hAnsi="Arial" w:eastAsia="Arial" w:cs="Arial"/>
          <w:i w:val="1"/>
          <w:iCs w:val="1"/>
          <w:noProof w:val="0"/>
          <w:lang w:val="en-US"/>
        </w:rPr>
        <w:t xml:space="preserve">The Law of Trusts and Equitable Obligations. </w:t>
      </w:r>
      <w:r w:rsidRPr="6454035A" w:rsidR="161FEEF8">
        <w:rPr>
          <w:rFonts w:ascii="Arial" w:hAnsi="Arial" w:eastAsia="Arial" w:cs="Arial"/>
          <w:noProof w:val="0"/>
          <w:lang w:val="en-US"/>
        </w:rPr>
        <w:t>3</w:t>
      </w:r>
      <w:r w:rsidRPr="6454035A" w:rsidR="161FEEF8">
        <w:rPr>
          <w:rFonts w:ascii="Arial" w:hAnsi="Arial" w:eastAsia="Arial" w:cs="Arial"/>
          <w:noProof w:val="0"/>
          <w:vertAlign w:val="superscript"/>
          <w:lang w:val="en-US"/>
        </w:rPr>
        <w:t>rd</w:t>
      </w:r>
      <w:r w:rsidRPr="6454035A" w:rsidR="161FEEF8">
        <w:rPr>
          <w:rFonts w:ascii="Arial" w:hAnsi="Arial" w:eastAsia="Arial" w:cs="Arial"/>
          <w:noProof w:val="0"/>
          <w:lang w:val="en-US"/>
        </w:rPr>
        <w:t xml:space="preserve"> edition. (Accessed on: 07/03/2024).</w:t>
      </w:r>
    </w:p>
    <w:p w:rsidR="2A9C7EA3" w:rsidP="2A9C7EA3" w:rsidRDefault="2A9C7EA3" w14:paraId="71C4DE5F" w14:textId="22CD6CB4">
      <w:pPr>
        <w:pStyle w:val="Normal"/>
        <w:rPr>
          <w:rFonts w:ascii="Arial" w:hAnsi="Arial" w:eastAsia="Arial" w:cs="Arial"/>
          <w:i w:val="0"/>
          <w:iCs w:val="0"/>
        </w:rPr>
      </w:pPr>
    </w:p>
    <w:p w:rsidR="1375ACFE" w:rsidP="117BBB03" w:rsidRDefault="1375ACFE" w14:paraId="6BD5902C" w14:textId="5EC42ED5">
      <w:pPr>
        <w:pStyle w:val="ListParagraph"/>
        <w:numPr>
          <w:ilvl w:val="0"/>
          <w:numId w:val="6"/>
        </w:numPr>
        <w:rPr>
          <w:rFonts w:ascii="Arial" w:hAnsi="Arial" w:eastAsia="Arial" w:cs="Arial"/>
          <w:i w:val="0"/>
          <w:iCs w:val="0"/>
        </w:rPr>
      </w:pPr>
      <w:r w:rsidRPr="6454035A" w:rsidR="1375ACFE">
        <w:rPr>
          <w:rFonts w:ascii="Arial" w:hAnsi="Arial" w:eastAsia="Arial" w:cs="Arial"/>
          <w:i w:val="0"/>
          <w:iCs w:val="0"/>
        </w:rPr>
        <w:t>The Supreme Court UK</w:t>
      </w:r>
      <w:r w:rsidRPr="6454035A" w:rsidR="1375ACFE">
        <w:rPr>
          <w:rFonts w:ascii="Arial" w:hAnsi="Arial" w:eastAsia="Arial" w:cs="Arial"/>
          <w:i w:val="0"/>
          <w:iCs w:val="0"/>
        </w:rPr>
        <w:t xml:space="preserve"> (2019). </w:t>
      </w:r>
      <w:r w:rsidRPr="6454035A" w:rsidR="1375ACFE">
        <w:rPr>
          <w:rFonts w:ascii="Arial" w:hAnsi="Arial" w:eastAsia="Arial" w:cs="Arial"/>
          <w:i w:val="1"/>
          <w:iCs w:val="1"/>
        </w:rPr>
        <w:t>The scope of judicial law-</w:t>
      </w:r>
      <w:r w:rsidRPr="6454035A" w:rsidR="1375ACFE">
        <w:rPr>
          <w:rFonts w:ascii="Arial" w:hAnsi="Arial" w:eastAsia="Arial" w:cs="Arial"/>
          <w:i w:val="1"/>
          <w:iCs w:val="1"/>
        </w:rPr>
        <w:t>making</w:t>
      </w:r>
      <w:r w:rsidRPr="6454035A" w:rsidR="1375ACFE">
        <w:rPr>
          <w:rFonts w:ascii="Arial" w:hAnsi="Arial" w:eastAsia="Arial" w:cs="Arial"/>
          <w:i w:val="1"/>
          <w:iCs w:val="1"/>
        </w:rPr>
        <w:t xml:space="preserve"> in the common law tradition</w:t>
      </w:r>
      <w:r w:rsidRPr="6454035A" w:rsidR="1375ACFE">
        <w:rPr>
          <w:rFonts w:ascii="Arial" w:hAnsi="Arial" w:eastAsia="Arial" w:cs="Arial"/>
          <w:i w:val="0"/>
          <w:iCs w:val="0"/>
        </w:rPr>
        <w:t xml:space="preserve">. Available at: </w:t>
      </w:r>
      <w:hyperlink r:id="Rc778b3e02d774f73">
        <w:r w:rsidRPr="6454035A" w:rsidR="1375ACFE">
          <w:rPr>
            <w:rStyle w:val="Hyperlink"/>
            <w:rFonts w:ascii="Arial" w:hAnsi="Arial" w:eastAsia="Arial" w:cs="Arial"/>
            <w:i w:val="0"/>
            <w:iCs w:val="0"/>
          </w:rPr>
          <w:t>https://www.google.com/url?sa=t&amp;rct=j&amp;q=&amp;esrc=s&amp;source=web&amp;cd=&amp;ved=2ahUKEwip4b2wyr-EAxWXSEEAHZcJAUk4ChAWegQIChAB&amp;url=https%3A%2F%2Fwww.supremecourt.uk%2Fdocs%2Fspeech-191028.pdf&amp;usg=AOvVaw1u1TKnkAh9KIvNZhgk0S85&amp;opi=89978449</w:t>
        </w:r>
      </w:hyperlink>
      <w:r w:rsidRPr="6454035A" w:rsidR="1375ACFE">
        <w:rPr>
          <w:rFonts w:ascii="Arial" w:hAnsi="Arial" w:eastAsia="Arial" w:cs="Arial"/>
          <w:i w:val="0"/>
          <w:iCs w:val="0"/>
        </w:rPr>
        <w:t xml:space="preserve"> (Accessed on: 22/02/2024).</w:t>
      </w:r>
    </w:p>
    <w:p w:rsidR="117BBB03" w:rsidP="117BBB03" w:rsidRDefault="117BBB03" w14:paraId="254BAB6C" w14:textId="14D86351">
      <w:pPr>
        <w:pStyle w:val="Normal"/>
        <w:ind w:left="0"/>
        <w:rPr>
          <w:rFonts w:ascii="Arial" w:hAnsi="Arial" w:eastAsia="Arial" w:cs="Arial"/>
          <w:i w:val="0"/>
          <w:iCs w:val="0"/>
        </w:rPr>
      </w:pPr>
    </w:p>
    <w:p w:rsidR="351C051A" w:rsidP="117BBB03" w:rsidRDefault="351C051A" w14:paraId="3843D297" w14:textId="371AA5CA">
      <w:pPr>
        <w:pStyle w:val="ListParagraph"/>
        <w:numPr>
          <w:ilvl w:val="0"/>
          <w:numId w:val="6"/>
        </w:numPr>
        <w:rPr>
          <w:rFonts w:ascii="Arial" w:hAnsi="Arial" w:eastAsia="Arial" w:cs="Arial"/>
          <w:i w:val="0"/>
          <w:iCs w:val="0"/>
        </w:rPr>
      </w:pPr>
      <w:r w:rsidRPr="6454035A" w:rsidR="351C051A">
        <w:rPr>
          <w:rFonts w:ascii="Arial" w:hAnsi="Arial" w:eastAsia="Arial" w:cs="Arial"/>
          <w:i w:val="0"/>
          <w:iCs w:val="0"/>
        </w:rPr>
        <w:t xml:space="preserve">Trustee Act (2000). Available at: </w:t>
      </w:r>
      <w:hyperlink r:id="Rbd73bb24422b4b77">
        <w:r w:rsidRPr="6454035A" w:rsidR="351C051A">
          <w:rPr>
            <w:rStyle w:val="Hyperlink"/>
            <w:rFonts w:ascii="Arial" w:hAnsi="Arial" w:eastAsia="Arial" w:cs="Arial"/>
            <w:i w:val="0"/>
            <w:iCs w:val="0"/>
          </w:rPr>
          <w:t>https://www.legislation.gov.uk/ukpga/2000/29/contents</w:t>
        </w:r>
      </w:hyperlink>
      <w:r w:rsidRPr="6454035A" w:rsidR="351C051A">
        <w:rPr>
          <w:rFonts w:ascii="Arial" w:hAnsi="Arial" w:eastAsia="Arial" w:cs="Arial"/>
          <w:i w:val="0"/>
          <w:iCs w:val="0"/>
        </w:rPr>
        <w:t xml:space="preserve"> (Accessed </w:t>
      </w:r>
      <w:r w:rsidRPr="6454035A" w:rsidR="351C051A">
        <w:rPr>
          <w:rFonts w:ascii="Arial" w:hAnsi="Arial" w:eastAsia="Arial" w:cs="Arial"/>
          <w:i w:val="0"/>
          <w:iCs w:val="0"/>
        </w:rPr>
        <w:t>on:</w:t>
      </w:r>
      <w:r w:rsidRPr="6454035A" w:rsidR="351C051A">
        <w:rPr>
          <w:rFonts w:ascii="Arial" w:hAnsi="Arial" w:eastAsia="Arial" w:cs="Arial"/>
          <w:i w:val="0"/>
          <w:iCs w:val="0"/>
        </w:rPr>
        <w:t xml:space="preserve"> 07/03/2024).</w:t>
      </w:r>
    </w:p>
    <w:p w:rsidR="117BBB03" w:rsidP="117BBB03" w:rsidRDefault="117BBB03" w14:paraId="373E6257" w14:textId="2A6A5523">
      <w:pPr>
        <w:pStyle w:val="Normal"/>
        <w:ind w:left="0"/>
        <w:rPr>
          <w:rFonts w:ascii="Arial" w:hAnsi="Arial" w:eastAsia="Arial" w:cs="Arial"/>
          <w:i w:val="0"/>
          <w:iCs w:val="0"/>
        </w:rPr>
      </w:pPr>
    </w:p>
    <w:p w:rsidR="4B5EF4D1" w:rsidP="117BBB03" w:rsidRDefault="4B5EF4D1" w14:paraId="103B2EDB" w14:textId="2722FCC0">
      <w:pPr>
        <w:pStyle w:val="ListParagraph"/>
        <w:numPr>
          <w:ilvl w:val="0"/>
          <w:numId w:val="6"/>
        </w:numPr>
        <w:rPr>
          <w:rFonts w:ascii="Arial" w:hAnsi="Arial" w:eastAsia="Arial" w:cs="Arial"/>
          <w:i w:val="0"/>
          <w:iCs w:val="0"/>
        </w:rPr>
      </w:pPr>
      <w:r w:rsidRPr="6454035A" w:rsidR="4B5EF4D1">
        <w:rPr>
          <w:rFonts w:ascii="Arial" w:hAnsi="Arial" w:eastAsia="Arial" w:cs="Arial"/>
          <w:i w:val="0"/>
          <w:iCs w:val="0"/>
        </w:rPr>
        <w:t xml:space="preserve">UK </w:t>
      </w:r>
      <w:r w:rsidRPr="6454035A" w:rsidR="3C4C013C">
        <w:rPr>
          <w:rFonts w:ascii="Arial" w:hAnsi="Arial" w:eastAsia="Arial" w:cs="Arial"/>
          <w:i w:val="0"/>
          <w:iCs w:val="0"/>
        </w:rPr>
        <w:t xml:space="preserve">Government </w:t>
      </w:r>
      <w:r w:rsidRPr="6454035A" w:rsidR="4B5EF4D1">
        <w:rPr>
          <w:rFonts w:ascii="Arial" w:hAnsi="Arial" w:eastAsia="Arial" w:cs="Arial"/>
          <w:i w:val="0"/>
          <w:iCs w:val="0"/>
        </w:rPr>
        <w:t xml:space="preserve">(2019). </w:t>
      </w:r>
      <w:r w:rsidRPr="6454035A" w:rsidR="4B5EF4D1">
        <w:rPr>
          <w:rFonts w:ascii="Arial" w:hAnsi="Arial" w:eastAsia="Arial" w:cs="Arial"/>
          <w:i w:val="1"/>
          <w:iCs w:val="1"/>
          <w:noProof w:val="0"/>
          <w:lang w:val="en-US"/>
        </w:rPr>
        <w:t>Chancery Division of the High Court</w:t>
      </w:r>
      <w:r w:rsidRPr="6454035A" w:rsidR="4B5EF4D1">
        <w:rPr>
          <w:rFonts w:ascii="Arial" w:hAnsi="Arial" w:eastAsia="Arial" w:cs="Arial"/>
          <w:i w:val="0"/>
          <w:iCs w:val="0"/>
          <w:noProof w:val="0"/>
          <w:lang w:val="en-US"/>
        </w:rPr>
        <w:t xml:space="preserve">. Available at: </w:t>
      </w:r>
      <w:hyperlink r:id="R65c7aaf0f54143d3">
        <w:r w:rsidRPr="6454035A" w:rsidR="4B5EF4D1">
          <w:rPr>
            <w:rStyle w:val="Hyperlink"/>
            <w:rFonts w:ascii="Arial" w:hAnsi="Arial" w:eastAsia="Arial" w:cs="Arial"/>
            <w:i w:val="0"/>
            <w:iCs w:val="0"/>
            <w:noProof w:val="0"/>
            <w:lang w:val="en-US"/>
          </w:rPr>
          <w:t>https://www.gov.uk/courts-tribunals/chancery-division-of-the-high-court</w:t>
        </w:r>
      </w:hyperlink>
      <w:r w:rsidRPr="6454035A" w:rsidR="4B5EF4D1">
        <w:rPr>
          <w:rFonts w:ascii="Arial" w:hAnsi="Arial" w:eastAsia="Arial" w:cs="Arial"/>
          <w:i w:val="0"/>
          <w:iCs w:val="0"/>
          <w:noProof w:val="0"/>
          <w:lang w:val="en-US"/>
        </w:rPr>
        <w:t xml:space="preserve"> (Accessed </w:t>
      </w:r>
      <w:r w:rsidRPr="6454035A" w:rsidR="4B5EF4D1">
        <w:rPr>
          <w:rFonts w:ascii="Arial" w:hAnsi="Arial" w:eastAsia="Arial" w:cs="Arial"/>
          <w:i w:val="0"/>
          <w:iCs w:val="0"/>
          <w:noProof w:val="0"/>
          <w:lang w:val="en-US"/>
        </w:rPr>
        <w:t>on:</w:t>
      </w:r>
      <w:r w:rsidRPr="6454035A" w:rsidR="4B5EF4D1">
        <w:rPr>
          <w:rFonts w:ascii="Arial" w:hAnsi="Arial" w:eastAsia="Arial" w:cs="Arial"/>
          <w:i w:val="0"/>
          <w:iCs w:val="0"/>
          <w:noProof w:val="0"/>
          <w:lang w:val="en-US"/>
        </w:rPr>
        <w:t xml:space="preserve"> 07/03/2024).</w:t>
      </w:r>
    </w:p>
    <w:p w:rsidR="63182A03" w:rsidP="63182A03" w:rsidRDefault="63182A03" w14:paraId="1BB88A58" w14:textId="35B1EBB0">
      <w:pPr>
        <w:pStyle w:val="Normal"/>
        <w:ind w:left="0"/>
        <w:rPr>
          <w:rFonts w:ascii="Arial" w:hAnsi="Arial" w:eastAsia="Arial" w:cs="Arial"/>
          <w:i w:val="0"/>
          <w:iCs w:val="0"/>
        </w:rPr>
      </w:pPr>
    </w:p>
    <w:p w:rsidR="1B613A86" w:rsidP="63182A03" w:rsidRDefault="1B613A86" w14:paraId="7A499608" w14:textId="44D67EDC">
      <w:pPr>
        <w:pStyle w:val="ListParagraph"/>
        <w:numPr>
          <w:ilvl w:val="0"/>
          <w:numId w:val="6"/>
        </w:numPr>
        <w:rPr>
          <w:rFonts w:ascii="Arial" w:hAnsi="Arial" w:eastAsia="Arial" w:cs="Arial"/>
          <w:i w:val="0"/>
          <w:iCs w:val="0"/>
        </w:rPr>
      </w:pPr>
      <w:r w:rsidRPr="6454035A" w:rsidR="1B613A86">
        <w:rPr>
          <w:rFonts w:ascii="Arial" w:hAnsi="Arial" w:eastAsia="Arial" w:cs="Arial"/>
          <w:i w:val="0"/>
          <w:iCs w:val="0"/>
        </w:rPr>
        <w:t>UK Parliament (2024).</w:t>
      </w:r>
      <w:r w:rsidRPr="6454035A" w:rsidR="1B613A86">
        <w:rPr>
          <w:rFonts w:ascii="Arial" w:hAnsi="Arial" w:eastAsia="Arial" w:cs="Arial"/>
          <w:i w:val="1"/>
          <w:iCs w:val="1"/>
        </w:rPr>
        <w:t xml:space="preserve"> Early law courts</w:t>
      </w:r>
      <w:r w:rsidRPr="6454035A" w:rsidR="1B613A86">
        <w:rPr>
          <w:rFonts w:ascii="Arial" w:hAnsi="Arial" w:eastAsia="Arial" w:cs="Arial"/>
          <w:i w:val="0"/>
          <w:iCs w:val="0"/>
        </w:rPr>
        <w:t xml:space="preserve">. Available at: </w:t>
      </w:r>
      <w:hyperlink r:id="Ra59a59f5b6bc4ee3">
        <w:r w:rsidRPr="6454035A" w:rsidR="1B613A86">
          <w:rPr>
            <w:rStyle w:val="Hyperlink"/>
            <w:rFonts w:ascii="Arial" w:hAnsi="Arial" w:eastAsia="Arial" w:cs="Arial"/>
            <w:i w:val="0"/>
            <w:iCs w:val="0"/>
          </w:rPr>
          <w:t>https://www.parliament.uk/about/living-heritage/building/palace/westminsterhall/government-and-administration/early-law-courts/</w:t>
        </w:r>
      </w:hyperlink>
      <w:r w:rsidRPr="6454035A" w:rsidR="1B613A86">
        <w:rPr>
          <w:rFonts w:ascii="Arial" w:hAnsi="Arial" w:eastAsia="Arial" w:cs="Arial"/>
          <w:i w:val="0"/>
          <w:iCs w:val="0"/>
        </w:rPr>
        <w:t xml:space="preserve"> (Accessed </w:t>
      </w:r>
      <w:r w:rsidRPr="6454035A" w:rsidR="1B613A86">
        <w:rPr>
          <w:rFonts w:ascii="Arial" w:hAnsi="Arial" w:eastAsia="Arial" w:cs="Arial"/>
          <w:i w:val="0"/>
          <w:iCs w:val="0"/>
        </w:rPr>
        <w:t>on:</w:t>
      </w:r>
      <w:r w:rsidRPr="6454035A" w:rsidR="1B613A86">
        <w:rPr>
          <w:rFonts w:ascii="Arial" w:hAnsi="Arial" w:eastAsia="Arial" w:cs="Arial"/>
          <w:i w:val="0"/>
          <w:iCs w:val="0"/>
        </w:rPr>
        <w:t xml:space="preserve"> 03/03/2024).</w:t>
      </w:r>
    </w:p>
    <w:p w:rsidR="72AB6310" w:rsidP="72AB6310" w:rsidRDefault="72AB6310" w14:paraId="08DE134C" w14:textId="624FA63B">
      <w:pPr>
        <w:pStyle w:val="Normal"/>
        <w:ind w:left="0"/>
        <w:rPr>
          <w:rFonts w:ascii="Arial" w:hAnsi="Arial" w:eastAsia="Arial" w:cs="Arial"/>
          <w:i w:val="0"/>
          <w:iCs w:val="0"/>
        </w:rPr>
      </w:pPr>
    </w:p>
    <w:p w:rsidR="3E08687C" w:rsidP="72AB6310" w:rsidRDefault="3E08687C" w14:paraId="2B974910" w14:textId="101541F3">
      <w:pPr>
        <w:pStyle w:val="ListParagraph"/>
        <w:numPr>
          <w:ilvl w:val="0"/>
          <w:numId w:val="6"/>
        </w:numPr>
        <w:rPr>
          <w:rFonts w:ascii="Arial" w:hAnsi="Arial" w:eastAsia="Arial" w:cs="Arial"/>
          <w:noProof w:val="0"/>
          <w:lang w:val="en-US"/>
        </w:rPr>
      </w:pPr>
      <w:r w:rsidRPr="6454035A" w:rsidR="3E08687C">
        <w:rPr>
          <w:rFonts w:ascii="Arial" w:hAnsi="Arial" w:eastAsia="Arial" w:cs="Arial"/>
          <w:noProof w:val="0"/>
          <w:lang w:val="en-US"/>
        </w:rPr>
        <w:t xml:space="preserve">UK Parliament (2019). </w:t>
      </w:r>
      <w:r w:rsidRPr="6454035A" w:rsidR="3E08687C">
        <w:rPr>
          <w:rFonts w:ascii="Arial" w:hAnsi="Arial" w:eastAsia="Arial" w:cs="Arial"/>
          <w:i w:val="1"/>
          <w:iCs w:val="1"/>
          <w:noProof w:val="0"/>
          <w:lang w:val="en-US"/>
        </w:rPr>
        <w:t>The Judicature Acts of 1873 and 1875</w:t>
      </w:r>
      <w:r w:rsidRPr="6454035A" w:rsidR="3E08687C">
        <w:rPr>
          <w:rFonts w:ascii="Arial" w:hAnsi="Arial" w:eastAsia="Arial" w:cs="Arial"/>
          <w:noProof w:val="0"/>
          <w:lang w:val="en-US"/>
        </w:rPr>
        <w:t xml:space="preserve">. Available at: </w:t>
      </w:r>
      <w:hyperlink r:id="R905c15f9e61d47c3">
        <w:r w:rsidRPr="6454035A" w:rsidR="3E08687C">
          <w:rPr>
            <w:rStyle w:val="Hyperlink"/>
            <w:rFonts w:ascii="Arial" w:hAnsi="Arial" w:eastAsia="Arial" w:cs="Arial"/>
            <w:noProof w:val="0"/>
            <w:lang w:val="en-US"/>
          </w:rPr>
          <w:t>https://www.parliament.uk/about/living-heritage/transformingsociety/laworder/court/overview/judicatureacts/</w:t>
        </w:r>
      </w:hyperlink>
      <w:r w:rsidRPr="6454035A" w:rsidR="3E08687C">
        <w:rPr>
          <w:rFonts w:ascii="Arial" w:hAnsi="Arial" w:eastAsia="Arial" w:cs="Arial"/>
          <w:noProof w:val="0"/>
          <w:lang w:val="en-US"/>
        </w:rPr>
        <w:t xml:space="preserve"> (Accessed </w:t>
      </w:r>
      <w:r w:rsidRPr="6454035A" w:rsidR="3E08687C">
        <w:rPr>
          <w:rFonts w:ascii="Arial" w:hAnsi="Arial" w:eastAsia="Arial" w:cs="Arial"/>
          <w:noProof w:val="0"/>
          <w:lang w:val="en-US"/>
        </w:rPr>
        <w:t>on:</w:t>
      </w:r>
      <w:r w:rsidRPr="6454035A" w:rsidR="3E08687C">
        <w:rPr>
          <w:rFonts w:ascii="Arial" w:hAnsi="Arial" w:eastAsia="Arial" w:cs="Arial"/>
          <w:noProof w:val="0"/>
          <w:lang w:val="en-US"/>
        </w:rPr>
        <w:t xml:space="preserve"> 02/03/2024).</w:t>
      </w:r>
    </w:p>
    <w:p w:rsidR="084B53BF" w:rsidP="084B53BF" w:rsidRDefault="084B53BF" w14:paraId="0F736EF6" w14:textId="76578E2C">
      <w:pPr>
        <w:pStyle w:val="Normal"/>
        <w:ind w:left="0"/>
        <w:rPr>
          <w:rFonts w:ascii="Arial" w:hAnsi="Arial" w:eastAsia="Arial" w:cs="Arial"/>
          <w:i w:val="0"/>
          <w:iCs w:val="0"/>
        </w:rPr>
      </w:pPr>
    </w:p>
    <w:p w:rsidR="52647385" w:rsidP="084B53BF" w:rsidRDefault="52647385" w14:paraId="5B3748B1" w14:textId="4707E346">
      <w:pPr>
        <w:pStyle w:val="ListParagraph"/>
        <w:numPr>
          <w:ilvl w:val="0"/>
          <w:numId w:val="6"/>
        </w:numPr>
        <w:rPr>
          <w:rFonts w:ascii="Arial" w:hAnsi="Arial" w:eastAsia="Arial" w:cs="Arial"/>
          <w:i w:val="1"/>
          <w:iCs w:val="1"/>
        </w:rPr>
      </w:pPr>
      <w:r w:rsidRPr="6454035A" w:rsidR="52647385">
        <w:rPr>
          <w:rFonts w:ascii="Arial" w:hAnsi="Arial" w:eastAsia="Arial" w:cs="Arial"/>
          <w:i w:val="0"/>
          <w:iCs w:val="0"/>
        </w:rPr>
        <w:t>Watt, G. (2023).</w:t>
      </w:r>
      <w:r w:rsidRPr="6454035A" w:rsidR="52647385">
        <w:rPr>
          <w:rFonts w:ascii="Arial" w:hAnsi="Arial" w:eastAsia="Arial" w:cs="Arial"/>
          <w:i w:val="1"/>
          <w:iCs w:val="1"/>
        </w:rPr>
        <w:t xml:space="preserve"> 16. Equitable maxims, doctrines, and remedies</w:t>
      </w:r>
      <w:r w:rsidRPr="6454035A" w:rsidR="3F3A3640">
        <w:rPr>
          <w:rFonts w:ascii="Arial" w:hAnsi="Arial" w:eastAsia="Arial" w:cs="Arial"/>
          <w:i w:val="1"/>
          <w:iCs w:val="1"/>
          <w:noProof w:val="0"/>
          <w:lang w:val="en-US"/>
        </w:rPr>
        <w:t>.</w:t>
      </w:r>
      <w:r w:rsidRPr="6454035A" w:rsidR="52647385">
        <w:rPr>
          <w:rFonts w:ascii="Arial" w:hAnsi="Arial" w:eastAsia="Arial" w:cs="Arial"/>
          <w:i w:val="1"/>
          <w:iCs w:val="1"/>
        </w:rPr>
        <w:t xml:space="preserve"> Trusts &amp; Equity</w:t>
      </w:r>
      <w:r w:rsidRPr="6454035A" w:rsidR="2D0ED758">
        <w:rPr>
          <w:rFonts w:ascii="Arial" w:hAnsi="Arial" w:eastAsia="Arial" w:cs="Arial"/>
          <w:i w:val="1"/>
          <w:iCs w:val="1"/>
        </w:rPr>
        <w:t xml:space="preserve">. </w:t>
      </w:r>
      <w:r w:rsidRPr="6454035A" w:rsidR="2D0ED758">
        <w:rPr>
          <w:rFonts w:ascii="Arial" w:hAnsi="Arial" w:eastAsia="Arial" w:cs="Arial"/>
          <w:i w:val="0"/>
          <w:iCs w:val="0"/>
        </w:rPr>
        <w:t xml:space="preserve">Available at: </w:t>
      </w:r>
      <w:hyperlink r:id="Rfacf8096e4aa45b7">
        <w:r w:rsidRPr="6454035A" w:rsidR="2D0ED758">
          <w:rPr>
            <w:rStyle w:val="Hyperlink"/>
            <w:rFonts w:ascii="Arial" w:hAnsi="Arial" w:eastAsia="Arial" w:cs="Arial"/>
            <w:i w:val="0"/>
            <w:iCs w:val="0"/>
          </w:rPr>
          <w:t>https://www.oxfordlawtrove.com/display/10.1093/he/9780192869630.001.0001/he-9780192869630-chapter-16</w:t>
        </w:r>
      </w:hyperlink>
      <w:r w:rsidRPr="6454035A" w:rsidR="2D0ED758">
        <w:rPr>
          <w:rFonts w:ascii="Arial" w:hAnsi="Arial" w:eastAsia="Arial" w:cs="Arial"/>
          <w:i w:val="0"/>
          <w:iCs w:val="0"/>
        </w:rPr>
        <w:t xml:space="preserve"> (Accessed </w:t>
      </w:r>
      <w:r w:rsidRPr="6454035A" w:rsidR="2D0ED758">
        <w:rPr>
          <w:rFonts w:ascii="Arial" w:hAnsi="Arial" w:eastAsia="Arial" w:cs="Arial"/>
          <w:i w:val="0"/>
          <w:iCs w:val="0"/>
        </w:rPr>
        <w:t>on:</w:t>
      </w:r>
      <w:r w:rsidRPr="6454035A" w:rsidR="2D0ED758">
        <w:rPr>
          <w:rFonts w:ascii="Arial" w:hAnsi="Arial" w:eastAsia="Arial" w:cs="Arial"/>
          <w:i w:val="0"/>
          <w:iCs w:val="0"/>
        </w:rPr>
        <w:t xml:space="preserve"> 01/03/2024).</w:t>
      </w:r>
    </w:p>
    <w:p w:rsidR="084B53BF" w:rsidP="72AB6310" w:rsidRDefault="084B53BF" w14:paraId="54313302" w14:textId="6DAD9C55">
      <w:pPr>
        <w:pStyle w:val="Normal"/>
        <w:ind w:left="0"/>
        <w:rPr>
          <w:rFonts w:ascii="Arial" w:hAnsi="Arial" w:eastAsia="Arial" w:cs="Arial"/>
          <w:i w:val="0"/>
          <w:iCs w:val="0"/>
        </w:rPr>
      </w:pPr>
    </w:p>
    <w:p w:rsidR="72AB6310" w:rsidP="72AB6310" w:rsidRDefault="72AB6310" w14:paraId="3220E5FA" w14:textId="18F3C150">
      <w:pPr>
        <w:pStyle w:val="Normal"/>
        <w:ind w:left="0"/>
        <w:rPr>
          <w:rFonts w:ascii="Arial" w:hAnsi="Arial" w:eastAsia="Arial" w:cs="Arial"/>
          <w:i w:val="0"/>
          <w:iCs w:val="0"/>
        </w:rPr>
      </w:pPr>
    </w:p>
    <w:p w:rsidR="3269AC34" w:rsidP="2A9C7EA3" w:rsidRDefault="3269AC34" w14:paraId="5435FFB2" w14:textId="472D7674">
      <w:pPr>
        <w:pStyle w:val="Normal"/>
        <w:rPr>
          <w:rFonts w:ascii="Arial" w:hAnsi="Arial" w:eastAsia="Arial" w:cs="Arial"/>
          <w:b w:val="1"/>
          <w:bCs w:val="1"/>
          <w:i w:val="0"/>
          <w:iCs w:val="0"/>
          <w:u w:val="single"/>
        </w:rPr>
      </w:pPr>
      <w:r w:rsidRPr="2A9C7EA3" w:rsidR="3269AC34">
        <w:rPr>
          <w:rFonts w:ascii="Arial" w:hAnsi="Arial" w:eastAsia="Arial" w:cs="Arial"/>
          <w:b w:val="1"/>
          <w:bCs w:val="1"/>
          <w:i w:val="0"/>
          <w:iCs w:val="0"/>
          <w:u w:val="single"/>
        </w:rPr>
        <w:t>Case law</w:t>
      </w:r>
    </w:p>
    <w:p w:rsidR="2A9C7EA3" w:rsidP="2A9C7EA3" w:rsidRDefault="2A9C7EA3" w14:paraId="4B17BD93" w14:textId="0AAD11CB">
      <w:pPr>
        <w:pStyle w:val="Normal"/>
        <w:rPr>
          <w:rFonts w:ascii="Arial" w:hAnsi="Arial" w:eastAsia="Arial" w:cs="Arial"/>
          <w:i w:val="0"/>
          <w:iCs w:val="0"/>
        </w:rPr>
      </w:pPr>
    </w:p>
    <w:p w:rsidR="6129BC36" w:rsidP="117BBB03" w:rsidRDefault="6129BC36" w14:paraId="6074D0D3" w14:textId="654A9502">
      <w:pPr>
        <w:pStyle w:val="Normal"/>
        <w:rPr>
          <w:rFonts w:ascii="Arial" w:hAnsi="Arial" w:eastAsia="Arial" w:cs="Arial"/>
          <w:noProof w:val="0"/>
          <w:sz w:val="24"/>
          <w:szCs w:val="24"/>
          <w:lang w:val="en"/>
        </w:rPr>
      </w:pPr>
      <w:r w:rsidRPr="117BBB03" w:rsidR="6129BC36">
        <w:rPr>
          <w:rFonts w:ascii="Arial" w:hAnsi="Arial" w:eastAsia="Arial" w:cs="Arial"/>
          <w:noProof w:val="0"/>
          <w:sz w:val="24"/>
          <w:szCs w:val="24"/>
          <w:lang w:val="en"/>
        </w:rPr>
        <w:t>Earl of Oxford (1615) 21 ER 485</w:t>
      </w:r>
      <w:r w:rsidRPr="117BBB03" w:rsidR="217E0D0F">
        <w:rPr>
          <w:rFonts w:ascii="Arial" w:hAnsi="Arial" w:eastAsia="Arial" w:cs="Arial"/>
          <w:noProof w:val="0"/>
          <w:sz w:val="24"/>
          <w:szCs w:val="24"/>
          <w:lang w:val="en"/>
        </w:rPr>
        <w:t xml:space="preserve"> (Accessed on: 06/03/2024).</w:t>
      </w:r>
    </w:p>
    <w:p w:rsidR="117BBB03" w:rsidP="117BBB03" w:rsidRDefault="117BBB03" w14:paraId="3931EF0E" w14:textId="2DF977CD">
      <w:pPr>
        <w:pStyle w:val="Normal"/>
        <w:rPr>
          <w:rFonts w:ascii="Arial" w:hAnsi="Arial" w:eastAsia="Arial" w:cs="Arial"/>
          <w:b w:val="0"/>
          <w:bCs w:val="0"/>
          <w:noProof w:val="0"/>
          <w:sz w:val="24"/>
          <w:szCs w:val="24"/>
          <w:lang w:val="en-US"/>
        </w:rPr>
      </w:pPr>
    </w:p>
    <w:p w:rsidR="3269AC34" w:rsidP="2A9C7EA3" w:rsidRDefault="3269AC34" w14:paraId="7EE9F849" w14:textId="62CAF40B">
      <w:pPr>
        <w:pStyle w:val="Normal"/>
        <w:rPr>
          <w:rFonts w:ascii="Arial" w:hAnsi="Arial" w:eastAsia="Arial" w:cs="Arial"/>
          <w:b w:val="0"/>
          <w:bCs w:val="0"/>
          <w:noProof w:val="0"/>
          <w:sz w:val="24"/>
          <w:szCs w:val="24"/>
          <w:lang w:val="en-US"/>
        </w:rPr>
      </w:pPr>
      <w:r w:rsidRPr="010D74D2" w:rsidR="3269AC34">
        <w:rPr>
          <w:rFonts w:ascii="Arial" w:hAnsi="Arial" w:eastAsia="Arial" w:cs="Arial"/>
          <w:b w:val="0"/>
          <w:bCs w:val="0"/>
          <w:noProof w:val="0"/>
          <w:sz w:val="24"/>
          <w:szCs w:val="24"/>
          <w:lang w:val="en-US"/>
        </w:rPr>
        <w:t>Robinson v Harman (1848) 1 Ex 850 (Accessed on: 22/02/2024).</w:t>
      </w:r>
    </w:p>
    <w:p w:rsidR="010D74D2" w:rsidP="010D74D2" w:rsidRDefault="010D74D2" w14:paraId="49FD60D0" w14:textId="400C3834">
      <w:pPr>
        <w:pStyle w:val="Normal"/>
        <w:rPr>
          <w:rFonts w:ascii="Arial" w:hAnsi="Arial" w:eastAsia="Arial" w:cs="Arial"/>
          <w:b w:val="0"/>
          <w:bCs w:val="0"/>
          <w:noProof w:val="0"/>
          <w:sz w:val="24"/>
          <w:szCs w:val="24"/>
          <w:lang w:val="en-US"/>
        </w:rPr>
      </w:pPr>
    </w:p>
    <w:p w:rsidR="3FCF6608" w:rsidP="010D74D2" w:rsidRDefault="3FCF6608" w14:paraId="7B8603E5" w14:textId="3E396C6F">
      <w:pPr>
        <w:pStyle w:val="Normal"/>
        <w:rPr>
          <w:rFonts w:ascii="Arial" w:hAnsi="Arial" w:eastAsia="Arial" w:cs="Arial"/>
          <w:b w:val="0"/>
          <w:bCs w:val="0"/>
          <w:noProof w:val="0"/>
          <w:sz w:val="24"/>
          <w:szCs w:val="24"/>
          <w:lang w:val="en-US"/>
        </w:rPr>
      </w:pPr>
      <w:r w:rsidRPr="117BBB03" w:rsidR="3FCF6608">
        <w:rPr>
          <w:rFonts w:ascii="Arial" w:hAnsi="Arial" w:eastAsia="Arial" w:cs="Arial"/>
          <w:b w:val="0"/>
          <w:bCs w:val="0"/>
          <w:noProof w:val="0"/>
          <w:sz w:val="24"/>
          <w:szCs w:val="24"/>
          <w:lang w:val="en-US"/>
        </w:rPr>
        <w:t xml:space="preserve">Ryan v Mutual tontine West Minister Cambers Association (1893) </w:t>
      </w:r>
      <w:r w:rsidRPr="117BBB03" w:rsidR="3FCF6608">
        <w:rPr>
          <w:rFonts w:ascii="Arial" w:hAnsi="Arial" w:eastAsia="Arial" w:cs="Arial"/>
          <w:b w:val="0"/>
          <w:bCs w:val="0"/>
          <w:noProof w:val="0"/>
          <w:sz w:val="24"/>
          <w:szCs w:val="24"/>
          <w:lang w:val="en-US"/>
        </w:rPr>
        <w:t>1 Ch 116 (Accessed on: 06/03/2024).</w:t>
      </w:r>
    </w:p>
    <w:p w:rsidR="117BBB03" w:rsidP="117BBB03" w:rsidRDefault="117BBB03" w14:paraId="2748A3FB" w14:textId="39D43F80">
      <w:pPr>
        <w:pStyle w:val="Normal"/>
        <w:rPr>
          <w:rFonts w:ascii="Arial" w:hAnsi="Arial" w:eastAsia="Arial" w:cs="Arial"/>
          <w:b w:val="0"/>
          <w:bCs w:val="0"/>
          <w:noProof w:val="0"/>
          <w:sz w:val="24"/>
          <w:szCs w:val="24"/>
          <w:lang w:val="en-US"/>
        </w:rPr>
      </w:pPr>
    </w:p>
    <w:p w:rsidR="34FFCC0B" w:rsidP="117BBB03" w:rsidRDefault="34FFCC0B" w14:paraId="74F90EA1" w14:textId="26FE3D11">
      <w:pPr>
        <w:pStyle w:val="Normal"/>
        <w:rPr>
          <w:rFonts w:ascii="Arial" w:hAnsi="Arial" w:eastAsia="Arial" w:cs="Arial"/>
          <w:noProof w:val="0"/>
          <w:sz w:val="24"/>
          <w:szCs w:val="24"/>
          <w:lang w:val="en-US"/>
        </w:rPr>
      </w:pPr>
      <w:r w:rsidRPr="117BBB03" w:rsidR="34FFCC0B">
        <w:rPr>
          <w:rFonts w:ascii="Arial" w:hAnsi="Arial" w:eastAsia="Arial" w:cs="Arial"/>
          <w:noProof w:val="0"/>
          <w:sz w:val="24"/>
          <w:szCs w:val="24"/>
          <w:lang w:val="en-US"/>
        </w:rPr>
        <w:t>Special Trustees for Great Ormond Street Hospital for children v Rushin (2000)</w:t>
      </w:r>
      <w:r w:rsidRPr="117BBB03" w:rsidR="57DFB57C">
        <w:rPr>
          <w:rFonts w:ascii="Arial" w:hAnsi="Arial" w:eastAsia="Arial" w:cs="Arial"/>
          <w:noProof w:val="0"/>
          <w:sz w:val="24"/>
          <w:szCs w:val="24"/>
          <w:lang w:val="en-US"/>
        </w:rPr>
        <w:t xml:space="preserve"> EWHC J0419-21 (Accessed on: 06/03/2024).</w:t>
      </w:r>
    </w:p>
    <w:p w:rsidR="117BBB03" w:rsidP="117BBB03" w:rsidRDefault="117BBB03" w14:paraId="145A8C39" w14:textId="126C601D">
      <w:pPr>
        <w:pStyle w:val="Normal"/>
        <w:rPr>
          <w:rFonts w:ascii="Arial" w:hAnsi="Arial" w:eastAsia="Arial" w:cs="Arial"/>
          <w:b w:val="0"/>
          <w:bCs w:val="0"/>
          <w:noProof w:val="0"/>
          <w:sz w:val="24"/>
          <w:szCs w:val="24"/>
          <w:lang w:val="en-US"/>
        </w:rPr>
      </w:pPr>
    </w:p>
    <w:p w:rsidR="6451C873" w:rsidP="117BBB03" w:rsidRDefault="6451C873" w14:paraId="4918ACFC" w14:textId="7AFCF027">
      <w:pPr>
        <w:pStyle w:val="Normal"/>
        <w:rPr>
          <w:rFonts w:ascii="Arial" w:hAnsi="Arial" w:eastAsia="Arial" w:cs="Arial"/>
          <w:b w:val="0"/>
          <w:bCs w:val="0"/>
          <w:noProof w:val="0"/>
          <w:sz w:val="24"/>
          <w:szCs w:val="24"/>
          <w:lang w:val="en"/>
        </w:rPr>
      </w:pPr>
      <w:r w:rsidRPr="117BBB03" w:rsidR="6451C873">
        <w:rPr>
          <w:rFonts w:ascii="Arial" w:hAnsi="Arial" w:eastAsia="Arial" w:cs="Arial"/>
          <w:b w:val="0"/>
          <w:bCs w:val="0"/>
          <w:noProof w:val="0"/>
          <w:sz w:val="24"/>
          <w:szCs w:val="24"/>
          <w:lang w:val="en"/>
        </w:rPr>
        <w:t xml:space="preserve">Wrotham Park v Parkside Homes </w:t>
      </w:r>
      <w:r w:rsidRPr="117BBB03" w:rsidR="35F61822">
        <w:rPr>
          <w:rFonts w:ascii="Arial" w:hAnsi="Arial" w:eastAsia="Arial" w:cs="Arial"/>
          <w:b w:val="0"/>
          <w:bCs w:val="0"/>
          <w:noProof w:val="0"/>
          <w:sz w:val="24"/>
          <w:szCs w:val="24"/>
          <w:lang w:val="en"/>
        </w:rPr>
        <w:t>(</w:t>
      </w:r>
      <w:r w:rsidRPr="117BBB03" w:rsidR="6451C873">
        <w:rPr>
          <w:rFonts w:ascii="Arial" w:hAnsi="Arial" w:eastAsia="Arial" w:cs="Arial"/>
          <w:b w:val="0"/>
          <w:bCs w:val="0"/>
          <w:noProof w:val="0"/>
          <w:sz w:val="24"/>
          <w:szCs w:val="24"/>
          <w:lang w:val="en"/>
        </w:rPr>
        <w:t>1974</w:t>
      </w:r>
      <w:r w:rsidRPr="117BBB03" w:rsidR="5F0324A4">
        <w:rPr>
          <w:rFonts w:ascii="Arial" w:hAnsi="Arial" w:eastAsia="Arial" w:cs="Arial"/>
          <w:b w:val="0"/>
          <w:bCs w:val="0"/>
          <w:noProof w:val="0"/>
          <w:sz w:val="24"/>
          <w:szCs w:val="24"/>
          <w:lang w:val="en"/>
        </w:rPr>
        <w:t>)</w:t>
      </w:r>
      <w:r w:rsidRPr="117BBB03" w:rsidR="6451C873">
        <w:rPr>
          <w:rFonts w:ascii="Arial" w:hAnsi="Arial" w:eastAsia="Arial" w:cs="Arial"/>
          <w:b w:val="0"/>
          <w:bCs w:val="0"/>
          <w:noProof w:val="0"/>
          <w:sz w:val="24"/>
          <w:szCs w:val="24"/>
          <w:lang w:val="en"/>
        </w:rPr>
        <w:t xml:space="preserve"> 1 WLR 798</w:t>
      </w:r>
      <w:r w:rsidRPr="117BBB03" w:rsidR="4C3E13D8">
        <w:rPr>
          <w:rFonts w:ascii="Arial" w:hAnsi="Arial" w:eastAsia="Arial" w:cs="Arial"/>
          <w:b w:val="0"/>
          <w:bCs w:val="0"/>
          <w:noProof w:val="0"/>
          <w:sz w:val="24"/>
          <w:szCs w:val="24"/>
          <w:lang w:val="en"/>
        </w:rPr>
        <w:t xml:space="preserve"> (Accessed on: 06/03/2024).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DrXvIEHzstU1K" int2:id="1ehTclAV">
      <int2:state int2:type="AugLoop_Text_Critique" int2:value="Rejected"/>
    </int2:textHash>
    <int2:textHash int2:hashCode="XSUiEPxXFZ9tOg" int2:id="eW2uj1U5">
      <int2:state int2:type="AugLoop_Text_Critique" int2:value="Rejected"/>
    </int2:textHash>
    <int2:textHash int2:hashCode="7AFTsg4q90IVPB" int2:id="xLGd8BCt">
      <int2:state int2:type="AugLoop_Text_Critique" int2:value="Rejected"/>
    </int2:textHash>
    <int2:textHash int2:hashCode="hN6B5b8f/AaH/i" int2:id="UTJieQEd">
      <int2:state int2:type="AugLoop_Text_Critique" int2:value="Rejected"/>
    </int2:textHash>
    <int2:bookmark int2:bookmarkName="_Int_jHHmRawa" int2:invalidationBookmarkName="" int2:hashCode="w0mcJylzCn+Afv" int2:id="Djjrb1fC">
      <int2:state int2:type="AugLoop_Text_Critique" int2:value="Rejected"/>
    </int2:bookmark>
    <int2:bookmark int2:bookmarkName="_Int_UV6Ucr7P" int2:invalidationBookmarkName="" int2:hashCode="w0mcJylzCn+Afv" int2:id="qeKivmj1">
      <int2:state int2:type="AugLoop_Text_Critique" int2:value="Rejected"/>
    </int2:bookmark>
    <int2:bookmark int2:bookmarkName="_Int_x3Nb4Um3" int2:invalidationBookmarkName="" int2:hashCode="H715B1u1eZGFuP" int2:id="2JTPo0lr">
      <int2:state int2:type="AugLoop_Text_Critique" int2:value="Rejected"/>
    </int2:bookmark>
    <int2:bookmark int2:bookmarkName="_Int_Scbw4KzV" int2:invalidationBookmarkName="" int2:hashCode="3adUD175l3fCAr" int2:id="lwQDDgpr">
      <int2:state int2:type="AugLoop_Text_Critique" int2:value="Rejected"/>
    </int2:bookmark>
    <int2:bookmark int2:bookmarkName="_Int_t8ijKj6y" int2:invalidationBookmarkName="" int2:hashCode="rVsqk8BomYjiIX" int2:id="3q9b60mm">
      <int2:state int2:type="AugLoop_Text_Critique" int2:value="Rejected"/>
    </int2:bookmark>
    <int2:bookmark int2:bookmarkName="_Int_ULrUAi6i" int2:invalidationBookmarkName="" int2:hashCode="PtBx4VeFcRq6co" int2:id="ZxCzSoQY">
      <int2:state int2:type="AugLoop_Text_Critique" int2:value="Rejected"/>
    </int2:bookmark>
    <int2:bookmark int2:bookmarkName="_Int_1sOPOfzh" int2:invalidationBookmarkName="" int2:hashCode="gGjVY9pZaSGLMg" int2:id="lNXrPMFY">
      <int2:state int2:type="AugLoop_Text_Critique" int2:value="Rejected"/>
    </int2:bookmark>
    <int2:bookmark int2:bookmarkName="_Int_CWUZPtg6" int2:invalidationBookmarkName="" int2:hashCode="Dvj+hORBXaM3mO" int2:id="QAkwErhZ">
      <int2:state int2:type="AugLoop_Text_Critique" int2:value="Rejected"/>
    </int2:bookmark>
    <int2:bookmark int2:bookmarkName="_Int_KONRCkc7" int2:invalidationBookmarkName="" int2:hashCode="5UHd010b+v8I7f" int2:id="aMjBMarT">
      <int2:state int2:type="AugLoop_Text_Critique" int2:value="Rejected"/>
    </int2:bookmark>
    <int2:bookmark int2:bookmarkName="_Int_s1cK3m2k" int2:invalidationBookmarkName="" int2:hashCode="X55YArurxx+Sdf" int2:id="Tpd884bA">
      <int2:state int2:type="AugLoop_Text_Critique" int2:value="Rejected"/>
    </int2:bookmark>
    <int2:bookmark int2:bookmarkName="_Int_WFPT6H1y" int2:invalidationBookmarkName="" int2:hashCode="v9fu1ddnFE+IM7" int2:id="rLiKyOtd">
      <int2:state int2:type="AugLoop_Text_Critique" int2:value="Rejected"/>
    </int2:bookmark>
    <int2:bookmark int2:bookmarkName="_Int_IN0YDAfP" int2:invalidationBookmarkName="" int2:hashCode="6Xu8MAvq0J0tbU" int2:id="VyC6C5wZ">
      <int2:state int2:type="AugLoop_Text_Critique" int2:value="Rejected"/>
    </int2:bookmark>
    <int2:bookmark int2:bookmarkName="_Int_PrdUaKbB" int2:invalidationBookmarkName="" int2:hashCode="a0oIhAAUeloWhr" int2:id="lJIV5I6f">
      <int2:state int2:type="AugLoop_Text_Critique" int2:value="Rejected"/>
    </int2:bookmark>
    <int2:bookmark int2:bookmarkName="_Int_QcceytMd" int2:invalidationBookmarkName="" int2:hashCode="WCLoUm1iEvDiW2" int2:id="GCVaO2wO">
      <int2:state int2:type="AugLoop_Text_Critique" int2:value="Rejected"/>
    </int2:bookmark>
    <int2:bookmark int2:bookmarkName="_Int_h4QZz3Q4" int2:invalidationBookmarkName="" int2:hashCode="Ah0bLVPaK8uWVs" int2:id="NmvF5RX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2f3cb9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4949a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7e269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17faa94"/>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9b4e85e"/>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b8c19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bd6f00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5c367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187196"/>
    <w:rsid w:val="00322D8F"/>
    <w:rsid w:val="004041DA"/>
    <w:rsid w:val="004A50CB"/>
    <w:rsid w:val="0073CD30"/>
    <w:rsid w:val="007607DF"/>
    <w:rsid w:val="00C7AB07"/>
    <w:rsid w:val="00D2A990"/>
    <w:rsid w:val="00FF088C"/>
    <w:rsid w:val="010D74D2"/>
    <w:rsid w:val="0110E89C"/>
    <w:rsid w:val="013FB06B"/>
    <w:rsid w:val="01494C3D"/>
    <w:rsid w:val="0154594B"/>
    <w:rsid w:val="01B3D4EF"/>
    <w:rsid w:val="01DC123B"/>
    <w:rsid w:val="01DE6B03"/>
    <w:rsid w:val="0215C7C0"/>
    <w:rsid w:val="0219F007"/>
    <w:rsid w:val="021BA039"/>
    <w:rsid w:val="0224AC01"/>
    <w:rsid w:val="0249B0FB"/>
    <w:rsid w:val="02520DF1"/>
    <w:rsid w:val="02637B68"/>
    <w:rsid w:val="026B60E3"/>
    <w:rsid w:val="02AF437C"/>
    <w:rsid w:val="02BE4F90"/>
    <w:rsid w:val="02C064CE"/>
    <w:rsid w:val="02D21F68"/>
    <w:rsid w:val="02F7CFB6"/>
    <w:rsid w:val="031C83FC"/>
    <w:rsid w:val="032B42A4"/>
    <w:rsid w:val="037A5B9E"/>
    <w:rsid w:val="03B07FF3"/>
    <w:rsid w:val="03D81B56"/>
    <w:rsid w:val="03EF73AF"/>
    <w:rsid w:val="043026AF"/>
    <w:rsid w:val="044B13DD"/>
    <w:rsid w:val="048A5D04"/>
    <w:rsid w:val="04920374"/>
    <w:rsid w:val="04A72BEB"/>
    <w:rsid w:val="04B80DAE"/>
    <w:rsid w:val="04CC5DE4"/>
    <w:rsid w:val="04D025A4"/>
    <w:rsid w:val="04E9913D"/>
    <w:rsid w:val="04FF55DB"/>
    <w:rsid w:val="050A54CC"/>
    <w:rsid w:val="0513B2FD"/>
    <w:rsid w:val="051C6A3E"/>
    <w:rsid w:val="052785E3"/>
    <w:rsid w:val="053F2735"/>
    <w:rsid w:val="054813B9"/>
    <w:rsid w:val="054E005A"/>
    <w:rsid w:val="057B637E"/>
    <w:rsid w:val="05A1FFE0"/>
    <w:rsid w:val="05D1A078"/>
    <w:rsid w:val="05D2113B"/>
    <w:rsid w:val="05D41CA4"/>
    <w:rsid w:val="05E6E43E"/>
    <w:rsid w:val="05E96E9A"/>
    <w:rsid w:val="0604C116"/>
    <w:rsid w:val="06204C1C"/>
    <w:rsid w:val="068D5243"/>
    <w:rsid w:val="068DB5B2"/>
    <w:rsid w:val="06A4292E"/>
    <w:rsid w:val="06B713FF"/>
    <w:rsid w:val="0704FA8B"/>
    <w:rsid w:val="071597A7"/>
    <w:rsid w:val="0754CDB9"/>
    <w:rsid w:val="0797BD46"/>
    <w:rsid w:val="07DECCAD"/>
    <w:rsid w:val="084B3BC2"/>
    <w:rsid w:val="084B53BF"/>
    <w:rsid w:val="084DCCC1"/>
    <w:rsid w:val="08B30440"/>
    <w:rsid w:val="08D756B0"/>
    <w:rsid w:val="09338DA7"/>
    <w:rsid w:val="093C2408"/>
    <w:rsid w:val="09B70FFA"/>
    <w:rsid w:val="09BF09B8"/>
    <w:rsid w:val="09C5D707"/>
    <w:rsid w:val="09D77FA2"/>
    <w:rsid w:val="09E97CE8"/>
    <w:rsid w:val="09F5031D"/>
    <w:rsid w:val="0A085B0F"/>
    <w:rsid w:val="0A1A5A6F"/>
    <w:rsid w:val="0A6A59E3"/>
    <w:rsid w:val="0A9F6833"/>
    <w:rsid w:val="0AE692B1"/>
    <w:rsid w:val="0B36BC08"/>
    <w:rsid w:val="0B756F42"/>
    <w:rsid w:val="0B779A51"/>
    <w:rsid w:val="0B8BABC2"/>
    <w:rsid w:val="0BF32FB0"/>
    <w:rsid w:val="0BF9BD7D"/>
    <w:rsid w:val="0C001D8D"/>
    <w:rsid w:val="0C0D6DBB"/>
    <w:rsid w:val="0C114164"/>
    <w:rsid w:val="0C3B3894"/>
    <w:rsid w:val="0C67E318"/>
    <w:rsid w:val="0C74EE19"/>
    <w:rsid w:val="0C8B9200"/>
    <w:rsid w:val="0C8C4351"/>
    <w:rsid w:val="0CAC2ECE"/>
    <w:rsid w:val="0CB23DD0"/>
    <w:rsid w:val="0CBCD445"/>
    <w:rsid w:val="0CEC89CA"/>
    <w:rsid w:val="0CEFEE4D"/>
    <w:rsid w:val="0D0137B2"/>
    <w:rsid w:val="0D113FA3"/>
    <w:rsid w:val="0D5B33FB"/>
    <w:rsid w:val="0D5B4821"/>
    <w:rsid w:val="0D98B2D4"/>
    <w:rsid w:val="0DDE0B2C"/>
    <w:rsid w:val="0DF95F78"/>
    <w:rsid w:val="0E441A41"/>
    <w:rsid w:val="0E505279"/>
    <w:rsid w:val="0E7AA701"/>
    <w:rsid w:val="0EAD48E1"/>
    <w:rsid w:val="0EC34C84"/>
    <w:rsid w:val="0ECACBE8"/>
    <w:rsid w:val="0ECD62E6"/>
    <w:rsid w:val="0EF6E413"/>
    <w:rsid w:val="0F086C28"/>
    <w:rsid w:val="0F1F5E55"/>
    <w:rsid w:val="0FC7E427"/>
    <w:rsid w:val="0FCCB0D5"/>
    <w:rsid w:val="0FD68D85"/>
    <w:rsid w:val="0FEB074E"/>
    <w:rsid w:val="0FEB86DF"/>
    <w:rsid w:val="1022A85E"/>
    <w:rsid w:val="10290D71"/>
    <w:rsid w:val="105F1CE5"/>
    <w:rsid w:val="10809A24"/>
    <w:rsid w:val="10E1B865"/>
    <w:rsid w:val="114B12A8"/>
    <w:rsid w:val="117BBB03"/>
    <w:rsid w:val="1186358B"/>
    <w:rsid w:val="118C4D4F"/>
    <w:rsid w:val="11F8E975"/>
    <w:rsid w:val="11FAED46"/>
    <w:rsid w:val="123EE4D3"/>
    <w:rsid w:val="123F5147"/>
    <w:rsid w:val="1255B7A6"/>
    <w:rsid w:val="12A57208"/>
    <w:rsid w:val="12A991A3"/>
    <w:rsid w:val="12C15B93"/>
    <w:rsid w:val="12C4AC7A"/>
    <w:rsid w:val="12CCD09B"/>
    <w:rsid w:val="12CD54CC"/>
    <w:rsid w:val="13281DB0"/>
    <w:rsid w:val="133C7EBF"/>
    <w:rsid w:val="1375ACFE"/>
    <w:rsid w:val="13D6B9B0"/>
    <w:rsid w:val="13F58F20"/>
    <w:rsid w:val="145DD5CE"/>
    <w:rsid w:val="1468A0FC"/>
    <w:rsid w:val="14698667"/>
    <w:rsid w:val="146B82AE"/>
    <w:rsid w:val="146C130B"/>
    <w:rsid w:val="146EC1F2"/>
    <w:rsid w:val="14745DD3"/>
    <w:rsid w:val="14BE822A"/>
    <w:rsid w:val="14D84F20"/>
    <w:rsid w:val="1503962A"/>
    <w:rsid w:val="15129A90"/>
    <w:rsid w:val="15308A37"/>
    <w:rsid w:val="1590B5CE"/>
    <w:rsid w:val="15AB5BC4"/>
    <w:rsid w:val="15FDC2BC"/>
    <w:rsid w:val="15FE4A98"/>
    <w:rsid w:val="1604715D"/>
    <w:rsid w:val="1604F58E"/>
    <w:rsid w:val="1606CA25"/>
    <w:rsid w:val="1613C9DB"/>
    <w:rsid w:val="16161057"/>
    <w:rsid w:val="161FEEF8"/>
    <w:rsid w:val="16252A5B"/>
    <w:rsid w:val="167E82C8"/>
    <w:rsid w:val="1680AF97"/>
    <w:rsid w:val="168D3C68"/>
    <w:rsid w:val="16A66E0B"/>
    <w:rsid w:val="16F9899C"/>
    <w:rsid w:val="17253DB4"/>
    <w:rsid w:val="172A32D9"/>
    <w:rsid w:val="17449C6F"/>
    <w:rsid w:val="1774C400"/>
    <w:rsid w:val="17794038"/>
    <w:rsid w:val="17922D73"/>
    <w:rsid w:val="17A36FB4"/>
    <w:rsid w:val="17A5A0F1"/>
    <w:rsid w:val="17A8BF21"/>
    <w:rsid w:val="17F4F077"/>
    <w:rsid w:val="17F51B7B"/>
    <w:rsid w:val="18007FFD"/>
    <w:rsid w:val="18344B8F"/>
    <w:rsid w:val="18523485"/>
    <w:rsid w:val="18A28931"/>
    <w:rsid w:val="18BC801F"/>
    <w:rsid w:val="18DEB66D"/>
    <w:rsid w:val="19070253"/>
    <w:rsid w:val="193EF3D1"/>
    <w:rsid w:val="195E15F0"/>
    <w:rsid w:val="196E5B63"/>
    <w:rsid w:val="197B2C6C"/>
    <w:rsid w:val="199C505E"/>
    <w:rsid w:val="19AAB16D"/>
    <w:rsid w:val="19AAB649"/>
    <w:rsid w:val="19B548F8"/>
    <w:rsid w:val="19DAC96F"/>
    <w:rsid w:val="19E5E553"/>
    <w:rsid w:val="1A2AF99D"/>
    <w:rsid w:val="1A369B86"/>
    <w:rsid w:val="1A4E015B"/>
    <w:rsid w:val="1A7C3B5C"/>
    <w:rsid w:val="1A7C3D31"/>
    <w:rsid w:val="1AAA7FCB"/>
    <w:rsid w:val="1AB22B5C"/>
    <w:rsid w:val="1AD5738D"/>
    <w:rsid w:val="1B173315"/>
    <w:rsid w:val="1B17AFD8"/>
    <w:rsid w:val="1B347EBF"/>
    <w:rsid w:val="1B3820BF"/>
    <w:rsid w:val="1B4342A3"/>
    <w:rsid w:val="1B613A86"/>
    <w:rsid w:val="1B616840"/>
    <w:rsid w:val="1B6AF4B2"/>
    <w:rsid w:val="1B7165A5"/>
    <w:rsid w:val="1B7930F4"/>
    <w:rsid w:val="1B9EC4E7"/>
    <w:rsid w:val="1BE93A24"/>
    <w:rsid w:val="1BFC99EC"/>
    <w:rsid w:val="1C1E6CFF"/>
    <w:rsid w:val="1C251D2A"/>
    <w:rsid w:val="1C457563"/>
    <w:rsid w:val="1C760BA9"/>
    <w:rsid w:val="1C7F55FF"/>
    <w:rsid w:val="1CB340DF"/>
    <w:rsid w:val="1CC25AAD"/>
    <w:rsid w:val="1CD3F120"/>
    <w:rsid w:val="1CFD3A67"/>
    <w:rsid w:val="1D02BE50"/>
    <w:rsid w:val="1D06C513"/>
    <w:rsid w:val="1D317C02"/>
    <w:rsid w:val="1D50134D"/>
    <w:rsid w:val="1D62A551"/>
    <w:rsid w:val="1D659E1B"/>
    <w:rsid w:val="1D9F9405"/>
    <w:rsid w:val="1DA41679"/>
    <w:rsid w:val="1DAE9621"/>
    <w:rsid w:val="1E092253"/>
    <w:rsid w:val="1E11FC44"/>
    <w:rsid w:val="1E1D3069"/>
    <w:rsid w:val="1E4F1140"/>
    <w:rsid w:val="1E58CE74"/>
    <w:rsid w:val="1E5D9E02"/>
    <w:rsid w:val="1E6C1F81"/>
    <w:rsid w:val="1E6C64D1"/>
    <w:rsid w:val="1E6FBBFC"/>
    <w:rsid w:val="1EA94E87"/>
    <w:rsid w:val="1ECD4C63"/>
    <w:rsid w:val="1EE03734"/>
    <w:rsid w:val="1F231683"/>
    <w:rsid w:val="1F73621A"/>
    <w:rsid w:val="1F9311AC"/>
    <w:rsid w:val="1F9FF18B"/>
    <w:rsid w:val="1FAE3555"/>
    <w:rsid w:val="1FFB6773"/>
    <w:rsid w:val="20009640"/>
    <w:rsid w:val="2000D2B3"/>
    <w:rsid w:val="200B91E2"/>
    <w:rsid w:val="201147D1"/>
    <w:rsid w:val="2030659D"/>
    <w:rsid w:val="203E65D5"/>
    <w:rsid w:val="204322B2"/>
    <w:rsid w:val="20AB6A57"/>
    <w:rsid w:val="20BB4F10"/>
    <w:rsid w:val="20E636E3"/>
    <w:rsid w:val="20EB7EB5"/>
    <w:rsid w:val="210997F0"/>
    <w:rsid w:val="214DD08C"/>
    <w:rsid w:val="21754919"/>
    <w:rsid w:val="217E0D0F"/>
    <w:rsid w:val="218D5898"/>
    <w:rsid w:val="219CA314"/>
    <w:rsid w:val="21DEF313"/>
    <w:rsid w:val="223418B1"/>
    <w:rsid w:val="2256BA2C"/>
    <w:rsid w:val="22874F16"/>
    <w:rsid w:val="228BB38E"/>
    <w:rsid w:val="22946C32"/>
    <w:rsid w:val="22B7D0C0"/>
    <w:rsid w:val="22C86319"/>
    <w:rsid w:val="231FA200"/>
    <w:rsid w:val="2347168F"/>
    <w:rsid w:val="234AA4E6"/>
    <w:rsid w:val="2353E28C"/>
    <w:rsid w:val="23714148"/>
    <w:rsid w:val="23760697"/>
    <w:rsid w:val="23AACB8C"/>
    <w:rsid w:val="23B89D2F"/>
    <w:rsid w:val="23BB991B"/>
    <w:rsid w:val="23CB611E"/>
    <w:rsid w:val="2421FDEF"/>
    <w:rsid w:val="2485714E"/>
    <w:rsid w:val="24C0531E"/>
    <w:rsid w:val="24DB6105"/>
    <w:rsid w:val="24E9E7F6"/>
    <w:rsid w:val="24EC615A"/>
    <w:rsid w:val="2502F086"/>
    <w:rsid w:val="251693D5"/>
    <w:rsid w:val="2547CBDE"/>
    <w:rsid w:val="255BF714"/>
    <w:rsid w:val="255EEEDD"/>
    <w:rsid w:val="256F5B3F"/>
    <w:rsid w:val="25701D66"/>
    <w:rsid w:val="257371CA"/>
    <w:rsid w:val="258436E7"/>
    <w:rsid w:val="25BEEFD8"/>
    <w:rsid w:val="25E82B44"/>
    <w:rsid w:val="2685B857"/>
    <w:rsid w:val="26B05320"/>
    <w:rsid w:val="26B26436"/>
    <w:rsid w:val="271A03B8"/>
    <w:rsid w:val="271EC6CD"/>
    <w:rsid w:val="2757AD5B"/>
    <w:rsid w:val="2778F6E3"/>
    <w:rsid w:val="27807495"/>
    <w:rsid w:val="27A41B63"/>
    <w:rsid w:val="27A94B6A"/>
    <w:rsid w:val="27D39A7E"/>
    <w:rsid w:val="27D7293A"/>
    <w:rsid w:val="27E14925"/>
    <w:rsid w:val="27E659FF"/>
    <w:rsid w:val="28282781"/>
    <w:rsid w:val="283A9148"/>
    <w:rsid w:val="284E3497"/>
    <w:rsid w:val="285038C7"/>
    <w:rsid w:val="28812C03"/>
    <w:rsid w:val="289B31B0"/>
    <w:rsid w:val="28B8A2FB"/>
    <w:rsid w:val="28C230A6"/>
    <w:rsid w:val="28C39F9E"/>
    <w:rsid w:val="28F346BE"/>
    <w:rsid w:val="293CCD72"/>
    <w:rsid w:val="29492A0B"/>
    <w:rsid w:val="298E8C9C"/>
    <w:rsid w:val="29A110C1"/>
    <w:rsid w:val="29CAB68C"/>
    <w:rsid w:val="29D9F925"/>
    <w:rsid w:val="29DFCC39"/>
    <w:rsid w:val="29EA04F8"/>
    <w:rsid w:val="29F11547"/>
    <w:rsid w:val="29F7E4C1"/>
    <w:rsid w:val="29FE2FF4"/>
    <w:rsid w:val="2A3B6E62"/>
    <w:rsid w:val="2A40F808"/>
    <w:rsid w:val="2A6231DD"/>
    <w:rsid w:val="2A9C7EA3"/>
    <w:rsid w:val="2AC39BBE"/>
    <w:rsid w:val="2AE7DF85"/>
    <w:rsid w:val="2B067C0A"/>
    <w:rsid w:val="2B0EC9FC"/>
    <w:rsid w:val="2B3F5AFC"/>
    <w:rsid w:val="2B427A81"/>
    <w:rsid w:val="2B59AC31"/>
    <w:rsid w:val="2B892693"/>
    <w:rsid w:val="2B93B522"/>
    <w:rsid w:val="2BF56261"/>
    <w:rsid w:val="2BFEA4FF"/>
    <w:rsid w:val="2BFF3919"/>
    <w:rsid w:val="2C3B9C08"/>
    <w:rsid w:val="2C4F4390"/>
    <w:rsid w:val="2C586C57"/>
    <w:rsid w:val="2C63960E"/>
    <w:rsid w:val="2C7D3FE5"/>
    <w:rsid w:val="2C9B61B4"/>
    <w:rsid w:val="2CC8C6EE"/>
    <w:rsid w:val="2CD65E3B"/>
    <w:rsid w:val="2CF4813F"/>
    <w:rsid w:val="2D018FF0"/>
    <w:rsid w:val="2D0B5BA8"/>
    <w:rsid w:val="2D0ED758"/>
    <w:rsid w:val="2D1226C5"/>
    <w:rsid w:val="2D1D8BCC"/>
    <w:rsid w:val="2D28B517"/>
    <w:rsid w:val="2D9132C2"/>
    <w:rsid w:val="2DBA2C92"/>
    <w:rsid w:val="2DF43CB8"/>
    <w:rsid w:val="2E0FE1CE"/>
    <w:rsid w:val="2E223A62"/>
    <w:rsid w:val="2E2C75D5"/>
    <w:rsid w:val="2E2D4FB3"/>
    <w:rsid w:val="2E55C9E1"/>
    <w:rsid w:val="2E7E48E0"/>
    <w:rsid w:val="2E9A7F0C"/>
    <w:rsid w:val="2EC603E3"/>
    <w:rsid w:val="2ED905F5"/>
    <w:rsid w:val="2EF11A09"/>
    <w:rsid w:val="2F05792D"/>
    <w:rsid w:val="2F058566"/>
    <w:rsid w:val="2F283468"/>
    <w:rsid w:val="2F35A300"/>
    <w:rsid w:val="2F524BFE"/>
    <w:rsid w:val="2F86D164"/>
    <w:rsid w:val="2FC6B2F6"/>
    <w:rsid w:val="2FF840FD"/>
    <w:rsid w:val="2FFCA2E0"/>
    <w:rsid w:val="3074D656"/>
    <w:rsid w:val="311D4668"/>
    <w:rsid w:val="3159DB24"/>
    <w:rsid w:val="318D6AA3"/>
    <w:rsid w:val="31A3597A"/>
    <w:rsid w:val="31A5F160"/>
    <w:rsid w:val="31C7A4AB"/>
    <w:rsid w:val="320FF47F"/>
    <w:rsid w:val="32259EFB"/>
    <w:rsid w:val="3269AC34"/>
    <w:rsid w:val="326EEE50"/>
    <w:rsid w:val="3272201A"/>
    <w:rsid w:val="327732F9"/>
    <w:rsid w:val="327A0B66"/>
    <w:rsid w:val="32B5D9F4"/>
    <w:rsid w:val="32C230C3"/>
    <w:rsid w:val="32D4425C"/>
    <w:rsid w:val="334DF956"/>
    <w:rsid w:val="33665A56"/>
    <w:rsid w:val="33E2EEA6"/>
    <w:rsid w:val="33E3AB5E"/>
    <w:rsid w:val="33F7DF0A"/>
    <w:rsid w:val="343B0D7E"/>
    <w:rsid w:val="34417776"/>
    <w:rsid w:val="344CE99E"/>
    <w:rsid w:val="348F50D7"/>
    <w:rsid w:val="349DC5D5"/>
    <w:rsid w:val="34A3CBD3"/>
    <w:rsid w:val="34AAB513"/>
    <w:rsid w:val="34DCBD28"/>
    <w:rsid w:val="34FFCC0B"/>
    <w:rsid w:val="3516156F"/>
    <w:rsid w:val="351C051A"/>
    <w:rsid w:val="351C4F59"/>
    <w:rsid w:val="352B22F9"/>
    <w:rsid w:val="35AED3BB"/>
    <w:rsid w:val="35DD47D7"/>
    <w:rsid w:val="35E8B9FF"/>
    <w:rsid w:val="35F61822"/>
    <w:rsid w:val="362B2138"/>
    <w:rsid w:val="362BA359"/>
    <w:rsid w:val="3651DC15"/>
    <w:rsid w:val="365779C3"/>
    <w:rsid w:val="369C5D3E"/>
    <w:rsid w:val="369D2774"/>
    <w:rsid w:val="36F9101E"/>
    <w:rsid w:val="37763654"/>
    <w:rsid w:val="378F9BD9"/>
    <w:rsid w:val="3794DB0D"/>
    <w:rsid w:val="37E883D7"/>
    <w:rsid w:val="3803A5DF"/>
    <w:rsid w:val="38225167"/>
    <w:rsid w:val="38455925"/>
    <w:rsid w:val="384B7E99"/>
    <w:rsid w:val="3887D4C6"/>
    <w:rsid w:val="38B5D7E2"/>
    <w:rsid w:val="38BCB0C0"/>
    <w:rsid w:val="38CCB020"/>
    <w:rsid w:val="38DB8CA8"/>
    <w:rsid w:val="38DC8546"/>
    <w:rsid w:val="3903C027"/>
    <w:rsid w:val="39047867"/>
    <w:rsid w:val="390E569C"/>
    <w:rsid w:val="393F2B93"/>
    <w:rsid w:val="3944E744"/>
    <w:rsid w:val="39527887"/>
    <w:rsid w:val="39532FC3"/>
    <w:rsid w:val="39669172"/>
    <w:rsid w:val="3968CFA4"/>
    <w:rsid w:val="39778CDF"/>
    <w:rsid w:val="3977D7DA"/>
    <w:rsid w:val="39B6BA10"/>
    <w:rsid w:val="39B8A796"/>
    <w:rsid w:val="39F26405"/>
    <w:rsid w:val="3A6A038A"/>
    <w:rsid w:val="3A775D09"/>
    <w:rsid w:val="3A802A17"/>
    <w:rsid w:val="3A8856D6"/>
    <w:rsid w:val="3A903116"/>
    <w:rsid w:val="3AAE1779"/>
    <w:rsid w:val="3B0E84C0"/>
    <w:rsid w:val="3B14CEDB"/>
    <w:rsid w:val="3B72B725"/>
    <w:rsid w:val="3B90B4BB"/>
    <w:rsid w:val="3B980E93"/>
    <w:rsid w:val="3C00C49E"/>
    <w:rsid w:val="3C2394C8"/>
    <w:rsid w:val="3C3B60E9"/>
    <w:rsid w:val="3C49EAF9"/>
    <w:rsid w:val="3C4C013C"/>
    <w:rsid w:val="3C542211"/>
    <w:rsid w:val="3C54F5CC"/>
    <w:rsid w:val="3C7C453D"/>
    <w:rsid w:val="3C7C8806"/>
    <w:rsid w:val="3CA198A4"/>
    <w:rsid w:val="3CA53429"/>
    <w:rsid w:val="3CE870E9"/>
    <w:rsid w:val="3CFEC7C3"/>
    <w:rsid w:val="3D02F3A2"/>
    <w:rsid w:val="3D7D76BD"/>
    <w:rsid w:val="3D97CA01"/>
    <w:rsid w:val="3D9BEFC9"/>
    <w:rsid w:val="3D9C94FF"/>
    <w:rsid w:val="3E08687C"/>
    <w:rsid w:val="3E089F9B"/>
    <w:rsid w:val="3E1B3DB6"/>
    <w:rsid w:val="3E3C43B8"/>
    <w:rsid w:val="3E4D6BC9"/>
    <w:rsid w:val="3E982EBF"/>
    <w:rsid w:val="3EE25D4D"/>
    <w:rsid w:val="3EF7164A"/>
    <w:rsid w:val="3F073283"/>
    <w:rsid w:val="3F3A3640"/>
    <w:rsid w:val="3F5B358A"/>
    <w:rsid w:val="3F6B0ECB"/>
    <w:rsid w:val="3F7301AB"/>
    <w:rsid w:val="3FA3EDBD"/>
    <w:rsid w:val="3FBFB091"/>
    <w:rsid w:val="3FCF6608"/>
    <w:rsid w:val="3FDE2343"/>
    <w:rsid w:val="3FFED936"/>
    <w:rsid w:val="4035A875"/>
    <w:rsid w:val="40616732"/>
    <w:rsid w:val="40699E46"/>
    <w:rsid w:val="4092E6AB"/>
    <w:rsid w:val="40B0A8B1"/>
    <w:rsid w:val="40B3D651"/>
    <w:rsid w:val="40D11BA3"/>
    <w:rsid w:val="40D6B825"/>
    <w:rsid w:val="40F705EB"/>
    <w:rsid w:val="41077BFB"/>
    <w:rsid w:val="410BAF26"/>
    <w:rsid w:val="410ED20C"/>
    <w:rsid w:val="4130F34C"/>
    <w:rsid w:val="4145D52F"/>
    <w:rsid w:val="41547EAA"/>
    <w:rsid w:val="4159A7A6"/>
    <w:rsid w:val="417A72D5"/>
    <w:rsid w:val="41820C8E"/>
    <w:rsid w:val="4194DEAC"/>
    <w:rsid w:val="419AA286"/>
    <w:rsid w:val="419CB4E7"/>
    <w:rsid w:val="41B1F3EE"/>
    <w:rsid w:val="41B51670"/>
    <w:rsid w:val="41B72557"/>
    <w:rsid w:val="41DB5724"/>
    <w:rsid w:val="41E748B4"/>
    <w:rsid w:val="4213A859"/>
    <w:rsid w:val="423ECDBB"/>
    <w:rsid w:val="429458E0"/>
    <w:rsid w:val="42A249C2"/>
    <w:rsid w:val="42D231EE"/>
    <w:rsid w:val="42FC5B7D"/>
    <w:rsid w:val="430C9864"/>
    <w:rsid w:val="43168ECD"/>
    <w:rsid w:val="432BCA5A"/>
    <w:rsid w:val="43AF39FD"/>
    <w:rsid w:val="43C373AD"/>
    <w:rsid w:val="43D290B7"/>
    <w:rsid w:val="43F2A980"/>
    <w:rsid w:val="43F43D17"/>
    <w:rsid w:val="43F4A5C7"/>
    <w:rsid w:val="43F55305"/>
    <w:rsid w:val="4416899A"/>
    <w:rsid w:val="4426C33C"/>
    <w:rsid w:val="444672CE"/>
    <w:rsid w:val="44752950"/>
    <w:rsid w:val="44832B9C"/>
    <w:rsid w:val="448F8326"/>
    <w:rsid w:val="44914868"/>
    <w:rsid w:val="44A9D4C6"/>
    <w:rsid w:val="44BA9535"/>
    <w:rsid w:val="44C8E38C"/>
    <w:rsid w:val="44C9E0CD"/>
    <w:rsid w:val="450111CA"/>
    <w:rsid w:val="451A089E"/>
    <w:rsid w:val="452985C8"/>
    <w:rsid w:val="457D0A64"/>
    <w:rsid w:val="458FED3E"/>
    <w:rsid w:val="45FF90C5"/>
    <w:rsid w:val="461AB41A"/>
    <w:rsid w:val="46663219"/>
    <w:rsid w:val="467B3B50"/>
    <w:rsid w:val="46AB88A2"/>
    <w:rsid w:val="46C4F897"/>
    <w:rsid w:val="46C7FD96"/>
    <w:rsid w:val="4702282F"/>
    <w:rsid w:val="4718DAC5"/>
    <w:rsid w:val="473D27F0"/>
    <w:rsid w:val="475DCE04"/>
    <w:rsid w:val="47A2A430"/>
    <w:rsid w:val="47C8E92A"/>
    <w:rsid w:val="4834F3E6"/>
    <w:rsid w:val="489DF890"/>
    <w:rsid w:val="48AC0CDB"/>
    <w:rsid w:val="48C48CF5"/>
    <w:rsid w:val="48FDC62E"/>
    <w:rsid w:val="4919E3F1"/>
    <w:rsid w:val="493117D8"/>
    <w:rsid w:val="49373187"/>
    <w:rsid w:val="493E7491"/>
    <w:rsid w:val="4950EC4B"/>
    <w:rsid w:val="495103FB"/>
    <w:rsid w:val="495254DC"/>
    <w:rsid w:val="4964B98B"/>
    <w:rsid w:val="4980E21A"/>
    <w:rsid w:val="49AEE652"/>
    <w:rsid w:val="49CD43A6"/>
    <w:rsid w:val="49D0C447"/>
    <w:rsid w:val="49F1165C"/>
    <w:rsid w:val="49F1E4C2"/>
    <w:rsid w:val="4A15D061"/>
    <w:rsid w:val="4A3948B9"/>
    <w:rsid w:val="4A4A563E"/>
    <w:rsid w:val="4A5E539C"/>
    <w:rsid w:val="4A63E74B"/>
    <w:rsid w:val="4A695D46"/>
    <w:rsid w:val="4A973ED6"/>
    <w:rsid w:val="4AC8B61A"/>
    <w:rsid w:val="4AEF527C"/>
    <w:rsid w:val="4AF71BBC"/>
    <w:rsid w:val="4B0089EC"/>
    <w:rsid w:val="4B23A047"/>
    <w:rsid w:val="4B4C8164"/>
    <w:rsid w:val="4B4D60A2"/>
    <w:rsid w:val="4B5EF4D1"/>
    <w:rsid w:val="4B691407"/>
    <w:rsid w:val="4B709BC1"/>
    <w:rsid w:val="4B730BEE"/>
    <w:rsid w:val="4B8562F6"/>
    <w:rsid w:val="4BA1775A"/>
    <w:rsid w:val="4BC0D24D"/>
    <w:rsid w:val="4BC432C7"/>
    <w:rsid w:val="4BC89532"/>
    <w:rsid w:val="4BE6269F"/>
    <w:rsid w:val="4BFB8252"/>
    <w:rsid w:val="4BFEF4B4"/>
    <w:rsid w:val="4C038282"/>
    <w:rsid w:val="4C0D48FE"/>
    <w:rsid w:val="4C250B49"/>
    <w:rsid w:val="4C2AE025"/>
    <w:rsid w:val="4C3E13D8"/>
    <w:rsid w:val="4C430A8E"/>
    <w:rsid w:val="4C4830BC"/>
    <w:rsid w:val="4C74EDBC"/>
    <w:rsid w:val="4C81C2B1"/>
    <w:rsid w:val="4C9C5A4D"/>
    <w:rsid w:val="4CA8475D"/>
    <w:rsid w:val="4CBB5443"/>
    <w:rsid w:val="4CD264BC"/>
    <w:rsid w:val="4D23D8AF"/>
    <w:rsid w:val="4D26706F"/>
    <w:rsid w:val="4D3424AE"/>
    <w:rsid w:val="4D451DE3"/>
    <w:rsid w:val="4D5404EF"/>
    <w:rsid w:val="4DC6B086"/>
    <w:rsid w:val="4DCD0F88"/>
    <w:rsid w:val="4DE6C9D8"/>
    <w:rsid w:val="4E222DE1"/>
    <w:rsid w:val="4E2AA261"/>
    <w:rsid w:val="4E5724A4"/>
    <w:rsid w:val="4E6BD79C"/>
    <w:rsid w:val="4E71FFF3"/>
    <w:rsid w:val="4E7A0765"/>
    <w:rsid w:val="4EA0B4C9"/>
    <w:rsid w:val="4EB64EC9"/>
    <w:rsid w:val="4ED748D9"/>
    <w:rsid w:val="4EF0CCAD"/>
    <w:rsid w:val="4F37586E"/>
    <w:rsid w:val="4F9EA770"/>
    <w:rsid w:val="4FAE58CD"/>
    <w:rsid w:val="501CE375"/>
    <w:rsid w:val="501FB3FB"/>
    <w:rsid w:val="502B1ABC"/>
    <w:rsid w:val="505E0927"/>
    <w:rsid w:val="5067620B"/>
    <w:rsid w:val="506F59FC"/>
    <w:rsid w:val="5072650A"/>
    <w:rsid w:val="50729A5C"/>
    <w:rsid w:val="50944370"/>
    <w:rsid w:val="509A35FE"/>
    <w:rsid w:val="50B71EC0"/>
    <w:rsid w:val="50B997C2"/>
    <w:rsid w:val="50CFECF9"/>
    <w:rsid w:val="50D6F3A5"/>
    <w:rsid w:val="5104AFDD"/>
    <w:rsid w:val="513B6A4D"/>
    <w:rsid w:val="513E87ED"/>
    <w:rsid w:val="514D03AA"/>
    <w:rsid w:val="5170EFC8"/>
    <w:rsid w:val="518451B8"/>
    <w:rsid w:val="51A3785E"/>
    <w:rsid w:val="51CB0C2B"/>
    <w:rsid w:val="51DB8A42"/>
    <w:rsid w:val="51EC3F5F"/>
    <w:rsid w:val="51EDE0D1"/>
    <w:rsid w:val="5210722F"/>
    <w:rsid w:val="5219183C"/>
    <w:rsid w:val="52647385"/>
    <w:rsid w:val="536B860F"/>
    <w:rsid w:val="53880FC0"/>
    <w:rsid w:val="53996F8A"/>
    <w:rsid w:val="53BA9B53"/>
    <w:rsid w:val="53DBAE26"/>
    <w:rsid w:val="53DC87EA"/>
    <w:rsid w:val="53E6CE6D"/>
    <w:rsid w:val="53F13884"/>
    <w:rsid w:val="53FC1B9E"/>
    <w:rsid w:val="540A40A7"/>
    <w:rsid w:val="54248587"/>
    <w:rsid w:val="547BC0D2"/>
    <w:rsid w:val="547FB8DF"/>
    <w:rsid w:val="54804DC0"/>
    <w:rsid w:val="54924B77"/>
    <w:rsid w:val="5493B508"/>
    <w:rsid w:val="54B8AF0C"/>
    <w:rsid w:val="54B9AD1B"/>
    <w:rsid w:val="54D8B3D6"/>
    <w:rsid w:val="54DB6146"/>
    <w:rsid w:val="54DD76A1"/>
    <w:rsid w:val="54EE2E13"/>
    <w:rsid w:val="54F9407F"/>
    <w:rsid w:val="55310936"/>
    <w:rsid w:val="55322199"/>
    <w:rsid w:val="5568C237"/>
    <w:rsid w:val="55767447"/>
    <w:rsid w:val="558A8FE3"/>
    <w:rsid w:val="55DFDBA1"/>
    <w:rsid w:val="55E00EF3"/>
    <w:rsid w:val="55E2AB32"/>
    <w:rsid w:val="55F9D7F8"/>
    <w:rsid w:val="560B68C1"/>
    <w:rsid w:val="560DD1FC"/>
    <w:rsid w:val="560EDB70"/>
    <w:rsid w:val="561686AF"/>
    <w:rsid w:val="5637C79A"/>
    <w:rsid w:val="56496718"/>
    <w:rsid w:val="56543BDC"/>
    <w:rsid w:val="569510E0"/>
    <w:rsid w:val="569AE7A8"/>
    <w:rsid w:val="56A326D1"/>
    <w:rsid w:val="56A99B9F"/>
    <w:rsid w:val="56AF474F"/>
    <w:rsid w:val="56B3B434"/>
    <w:rsid w:val="56B6921C"/>
    <w:rsid w:val="56BB356E"/>
    <w:rsid w:val="56C4CA15"/>
    <w:rsid w:val="56D5052F"/>
    <w:rsid w:val="56F1B992"/>
    <w:rsid w:val="56F8EBA1"/>
    <w:rsid w:val="57049298"/>
    <w:rsid w:val="570E1E4D"/>
    <w:rsid w:val="57D5B3A4"/>
    <w:rsid w:val="57DEA457"/>
    <w:rsid w:val="57DFB57C"/>
    <w:rsid w:val="57E243D2"/>
    <w:rsid w:val="5810A895"/>
    <w:rsid w:val="5825CED5"/>
    <w:rsid w:val="5830E141"/>
    <w:rsid w:val="583EF732"/>
    <w:rsid w:val="58CAE7E6"/>
    <w:rsid w:val="58CEC23C"/>
    <w:rsid w:val="58D2BC76"/>
    <w:rsid w:val="58E57A7E"/>
    <w:rsid w:val="59086539"/>
    <w:rsid w:val="5922695F"/>
    <w:rsid w:val="59444C91"/>
    <w:rsid w:val="59845864"/>
    <w:rsid w:val="599A9F4C"/>
    <w:rsid w:val="59C19F36"/>
    <w:rsid w:val="59E1C04F"/>
    <w:rsid w:val="59ECB8FA"/>
    <w:rsid w:val="59F4F4DB"/>
    <w:rsid w:val="5A0541E8"/>
    <w:rsid w:val="5A1A1CCE"/>
    <w:rsid w:val="5A381711"/>
    <w:rsid w:val="5A3C335A"/>
    <w:rsid w:val="5A51A01F"/>
    <w:rsid w:val="5A66B847"/>
    <w:rsid w:val="5A73BCB9"/>
    <w:rsid w:val="5AB0E59C"/>
    <w:rsid w:val="5AE25736"/>
    <w:rsid w:val="5AF10E09"/>
    <w:rsid w:val="5AF61F8D"/>
    <w:rsid w:val="5AFA4B6C"/>
    <w:rsid w:val="5AFE636F"/>
    <w:rsid w:val="5B164519"/>
    <w:rsid w:val="5B1CD83B"/>
    <w:rsid w:val="5B1F4570"/>
    <w:rsid w:val="5B389B9C"/>
    <w:rsid w:val="5B4669C9"/>
    <w:rsid w:val="5B5A1BA6"/>
    <w:rsid w:val="5B86146B"/>
    <w:rsid w:val="5B872557"/>
    <w:rsid w:val="5B98B7FD"/>
    <w:rsid w:val="5BD49DB1"/>
    <w:rsid w:val="5BFC4A69"/>
    <w:rsid w:val="5C0288A8"/>
    <w:rsid w:val="5C0437EF"/>
    <w:rsid w:val="5C20448C"/>
    <w:rsid w:val="5C85C4BE"/>
    <w:rsid w:val="5CDFF83A"/>
    <w:rsid w:val="5CE68DC6"/>
    <w:rsid w:val="5CF5EC07"/>
    <w:rsid w:val="5CF77860"/>
    <w:rsid w:val="5D028333"/>
    <w:rsid w:val="5D066315"/>
    <w:rsid w:val="5D3CE2AA"/>
    <w:rsid w:val="5D626695"/>
    <w:rsid w:val="5D66CB33"/>
    <w:rsid w:val="5D9B4587"/>
    <w:rsid w:val="5D9F18BE"/>
    <w:rsid w:val="5DA5D86D"/>
    <w:rsid w:val="5DA62D99"/>
    <w:rsid w:val="5DAB5D7B"/>
    <w:rsid w:val="5DBA64EB"/>
    <w:rsid w:val="5DFD126A"/>
    <w:rsid w:val="5E1695C4"/>
    <w:rsid w:val="5E192702"/>
    <w:rsid w:val="5E1B8738"/>
    <w:rsid w:val="5E58BEFC"/>
    <w:rsid w:val="5E703C5E"/>
    <w:rsid w:val="5E7DDBB0"/>
    <w:rsid w:val="5E8C466D"/>
    <w:rsid w:val="5EBAF727"/>
    <w:rsid w:val="5ED8B30B"/>
    <w:rsid w:val="5EE6A8C1"/>
    <w:rsid w:val="5EEFB476"/>
    <w:rsid w:val="5EF3BC06"/>
    <w:rsid w:val="5F0324A4"/>
    <w:rsid w:val="5F41FDFA"/>
    <w:rsid w:val="5F71CA9F"/>
    <w:rsid w:val="5FC77F9F"/>
    <w:rsid w:val="5FE87F12"/>
    <w:rsid w:val="5FF3E69E"/>
    <w:rsid w:val="5FFA7941"/>
    <w:rsid w:val="60110655"/>
    <w:rsid w:val="601F0E57"/>
    <w:rsid w:val="606A4F2C"/>
    <w:rsid w:val="6079E3D5"/>
    <w:rsid w:val="609F7D9C"/>
    <w:rsid w:val="60D9807D"/>
    <w:rsid w:val="60E0D32E"/>
    <w:rsid w:val="60E1ADB1"/>
    <w:rsid w:val="60E2FE3D"/>
    <w:rsid w:val="6110C523"/>
    <w:rsid w:val="6125FD8B"/>
    <w:rsid w:val="6129BC36"/>
    <w:rsid w:val="61401B97"/>
    <w:rsid w:val="6150C7C4"/>
    <w:rsid w:val="615C74BD"/>
    <w:rsid w:val="61A6CE88"/>
    <w:rsid w:val="61AE602F"/>
    <w:rsid w:val="61D1A4BF"/>
    <w:rsid w:val="61D9D438"/>
    <w:rsid w:val="61F297E9"/>
    <w:rsid w:val="61F666DB"/>
    <w:rsid w:val="61F9E77C"/>
    <w:rsid w:val="624A424E"/>
    <w:rsid w:val="62A487DD"/>
    <w:rsid w:val="62BF32A3"/>
    <w:rsid w:val="62E562DA"/>
    <w:rsid w:val="62F8699E"/>
    <w:rsid w:val="62FFD8E2"/>
    <w:rsid w:val="63140D9E"/>
    <w:rsid w:val="631581AD"/>
    <w:rsid w:val="63182A03"/>
    <w:rsid w:val="63359A31"/>
    <w:rsid w:val="6344BD31"/>
    <w:rsid w:val="6371C6AC"/>
    <w:rsid w:val="63780EDB"/>
    <w:rsid w:val="637EE922"/>
    <w:rsid w:val="63B7DF4F"/>
    <w:rsid w:val="63DEA2AF"/>
    <w:rsid w:val="642D5436"/>
    <w:rsid w:val="6451C873"/>
    <w:rsid w:val="6452E30B"/>
    <w:rsid w:val="6454035A"/>
    <w:rsid w:val="645CC764"/>
    <w:rsid w:val="64670D5C"/>
    <w:rsid w:val="647D2C28"/>
    <w:rsid w:val="6483D893"/>
    <w:rsid w:val="648D1075"/>
    <w:rsid w:val="6495D2A9"/>
    <w:rsid w:val="64E5B591"/>
    <w:rsid w:val="64F18BDB"/>
    <w:rsid w:val="64F63BEC"/>
    <w:rsid w:val="64F92A70"/>
    <w:rsid w:val="650451DD"/>
    <w:rsid w:val="65075A39"/>
    <w:rsid w:val="652E079D"/>
    <w:rsid w:val="65347FBA"/>
    <w:rsid w:val="653E8B6B"/>
    <w:rsid w:val="654B4410"/>
    <w:rsid w:val="65626CF6"/>
    <w:rsid w:val="6571DD18"/>
    <w:rsid w:val="65B44451"/>
    <w:rsid w:val="660A61BC"/>
    <w:rsid w:val="660A65A1"/>
    <w:rsid w:val="6633897F"/>
    <w:rsid w:val="663C524A"/>
    <w:rsid w:val="664E309B"/>
    <w:rsid w:val="665C8165"/>
    <w:rsid w:val="6660E546"/>
    <w:rsid w:val="666A73F6"/>
    <w:rsid w:val="66818E13"/>
    <w:rsid w:val="669476A0"/>
    <w:rsid w:val="66D02800"/>
    <w:rsid w:val="66D9083A"/>
    <w:rsid w:val="66EB7C18"/>
    <w:rsid w:val="66FD970E"/>
    <w:rsid w:val="670DAD79"/>
    <w:rsid w:val="6728EECC"/>
    <w:rsid w:val="678AF250"/>
    <w:rsid w:val="67BB7955"/>
    <w:rsid w:val="67C45592"/>
    <w:rsid w:val="68064457"/>
    <w:rsid w:val="681C7DD7"/>
    <w:rsid w:val="6848BAEC"/>
    <w:rsid w:val="684E2A90"/>
    <w:rsid w:val="686BF861"/>
    <w:rsid w:val="6875171F"/>
    <w:rsid w:val="68775CE3"/>
    <w:rsid w:val="68787A7E"/>
    <w:rsid w:val="689F8F16"/>
    <w:rsid w:val="68A9865A"/>
    <w:rsid w:val="68C5BF4D"/>
    <w:rsid w:val="68CE8F6E"/>
    <w:rsid w:val="68D0EFAC"/>
    <w:rsid w:val="68FD45CC"/>
    <w:rsid w:val="69267689"/>
    <w:rsid w:val="69988608"/>
    <w:rsid w:val="69ACC840"/>
    <w:rsid w:val="69DACB5C"/>
    <w:rsid w:val="69DB62B8"/>
    <w:rsid w:val="69E8B50A"/>
    <w:rsid w:val="69E9FAF1"/>
    <w:rsid w:val="69F099BA"/>
    <w:rsid w:val="69F64C7E"/>
    <w:rsid w:val="6A083ACB"/>
    <w:rsid w:val="6A1A9F86"/>
    <w:rsid w:val="6A3E44C2"/>
    <w:rsid w:val="6A504322"/>
    <w:rsid w:val="6A63E671"/>
    <w:rsid w:val="6AF31A17"/>
    <w:rsid w:val="6AFD4C9D"/>
    <w:rsid w:val="6B3A663D"/>
    <w:rsid w:val="6B51182E"/>
    <w:rsid w:val="6B665AA7"/>
    <w:rsid w:val="6B674F95"/>
    <w:rsid w:val="6B7B80E7"/>
    <w:rsid w:val="6B94F3FA"/>
    <w:rsid w:val="6BB66FE7"/>
    <w:rsid w:val="6C21FA2B"/>
    <w:rsid w:val="6C2ABBBD"/>
    <w:rsid w:val="6C43A894"/>
    <w:rsid w:val="6C5A2224"/>
    <w:rsid w:val="6C6FF631"/>
    <w:rsid w:val="6C91091A"/>
    <w:rsid w:val="6CAC821B"/>
    <w:rsid w:val="6CB4C6FF"/>
    <w:rsid w:val="6CE325B0"/>
    <w:rsid w:val="6D283A7C"/>
    <w:rsid w:val="6D3F643D"/>
    <w:rsid w:val="6D3F9E9E"/>
    <w:rsid w:val="6D400ED7"/>
    <w:rsid w:val="6D415663"/>
    <w:rsid w:val="6D4AC881"/>
    <w:rsid w:val="6D524048"/>
    <w:rsid w:val="6D5A53E7"/>
    <w:rsid w:val="6D7CF77D"/>
    <w:rsid w:val="6DA74815"/>
    <w:rsid w:val="6DAB29FD"/>
    <w:rsid w:val="6DEE0075"/>
    <w:rsid w:val="6E1B6DA8"/>
    <w:rsid w:val="6E2ABAD9"/>
    <w:rsid w:val="6E6BF72B"/>
    <w:rsid w:val="6E9D262E"/>
    <w:rsid w:val="6EAFCDB8"/>
    <w:rsid w:val="6EC63EC2"/>
    <w:rsid w:val="6ECC94BC"/>
    <w:rsid w:val="6EDA4A31"/>
    <w:rsid w:val="6EF531FF"/>
    <w:rsid w:val="6EFC90DC"/>
    <w:rsid w:val="6F3D79E6"/>
    <w:rsid w:val="6F5D6276"/>
    <w:rsid w:val="6F751AF6"/>
    <w:rsid w:val="6FDFB397"/>
    <w:rsid w:val="7008D6E9"/>
    <w:rsid w:val="701C09C4"/>
    <w:rsid w:val="70248951"/>
    <w:rsid w:val="702D70B2"/>
    <w:rsid w:val="703766E3"/>
    <w:rsid w:val="7039CBCA"/>
    <w:rsid w:val="70483EAB"/>
    <w:rsid w:val="704AD691"/>
    <w:rsid w:val="704EF20A"/>
    <w:rsid w:val="7097F525"/>
    <w:rsid w:val="70C6EE65"/>
    <w:rsid w:val="70D8A823"/>
    <w:rsid w:val="70E2CABF"/>
    <w:rsid w:val="710A9D42"/>
    <w:rsid w:val="711FF271"/>
    <w:rsid w:val="7122AB27"/>
    <w:rsid w:val="7131886E"/>
    <w:rsid w:val="71529421"/>
    <w:rsid w:val="715ABF25"/>
    <w:rsid w:val="715CDA45"/>
    <w:rsid w:val="7175CD14"/>
    <w:rsid w:val="719231B6"/>
    <w:rsid w:val="719926F4"/>
    <w:rsid w:val="71B7DA25"/>
    <w:rsid w:val="71C059B2"/>
    <w:rsid w:val="71C5EE70"/>
    <w:rsid w:val="71E8E79F"/>
    <w:rsid w:val="7213CE2B"/>
    <w:rsid w:val="7225B16B"/>
    <w:rsid w:val="72412E61"/>
    <w:rsid w:val="726476A4"/>
    <w:rsid w:val="727B2885"/>
    <w:rsid w:val="72950338"/>
    <w:rsid w:val="72A66DA3"/>
    <w:rsid w:val="72A7824B"/>
    <w:rsid w:val="72AB6310"/>
    <w:rsid w:val="72C6C42D"/>
    <w:rsid w:val="72C81F96"/>
    <w:rsid w:val="72CD58CF"/>
    <w:rsid w:val="730B5C98"/>
    <w:rsid w:val="73198F87"/>
    <w:rsid w:val="73258B0D"/>
    <w:rsid w:val="733A0E74"/>
    <w:rsid w:val="7353AA86"/>
    <w:rsid w:val="735C2A13"/>
    <w:rsid w:val="737D2D5F"/>
    <w:rsid w:val="73833EDB"/>
    <w:rsid w:val="7393BD5A"/>
    <w:rsid w:val="73B06935"/>
    <w:rsid w:val="73F42687"/>
    <w:rsid w:val="7422D863"/>
    <w:rsid w:val="7430D399"/>
    <w:rsid w:val="744B29EB"/>
    <w:rsid w:val="746662F9"/>
    <w:rsid w:val="74692930"/>
    <w:rsid w:val="746A2910"/>
    <w:rsid w:val="750B2E84"/>
    <w:rsid w:val="751F0F3C"/>
    <w:rsid w:val="7553B253"/>
    <w:rsid w:val="75E6FA4C"/>
    <w:rsid w:val="764298B3"/>
    <w:rsid w:val="768C92FD"/>
    <w:rsid w:val="768DF85A"/>
    <w:rsid w:val="7693CAD5"/>
    <w:rsid w:val="769BD895"/>
    <w:rsid w:val="76B4437E"/>
    <w:rsid w:val="76C8B5DD"/>
    <w:rsid w:val="76CCBBC1"/>
    <w:rsid w:val="76E18E29"/>
    <w:rsid w:val="76E6F11D"/>
    <w:rsid w:val="76EEA98E"/>
    <w:rsid w:val="76F9228E"/>
    <w:rsid w:val="772B60D6"/>
    <w:rsid w:val="772D84C9"/>
    <w:rsid w:val="77591CE9"/>
    <w:rsid w:val="7779DEC6"/>
    <w:rsid w:val="779E03BB"/>
    <w:rsid w:val="77C96DA6"/>
    <w:rsid w:val="77DF718A"/>
    <w:rsid w:val="780DB4D5"/>
    <w:rsid w:val="78271BA9"/>
    <w:rsid w:val="78352FF4"/>
    <w:rsid w:val="78499113"/>
    <w:rsid w:val="784C8C5E"/>
    <w:rsid w:val="786C3560"/>
    <w:rsid w:val="786CB0F0"/>
    <w:rsid w:val="787C3030"/>
    <w:rsid w:val="7882C17E"/>
    <w:rsid w:val="7894F2EF"/>
    <w:rsid w:val="78C151C8"/>
    <w:rsid w:val="78C797AA"/>
    <w:rsid w:val="78F1A092"/>
    <w:rsid w:val="78F9C9B4"/>
    <w:rsid w:val="7915AF27"/>
    <w:rsid w:val="79179B49"/>
    <w:rsid w:val="79237E63"/>
    <w:rsid w:val="79479A3F"/>
    <w:rsid w:val="794A3CB3"/>
    <w:rsid w:val="79653E07"/>
    <w:rsid w:val="796D6D80"/>
    <w:rsid w:val="797ED914"/>
    <w:rsid w:val="79C07643"/>
    <w:rsid w:val="79C2EC0A"/>
    <w:rsid w:val="79F2805F"/>
    <w:rsid w:val="7A1E91DF"/>
    <w:rsid w:val="7A3CF8BF"/>
    <w:rsid w:val="7A586982"/>
    <w:rsid w:val="7A885919"/>
    <w:rsid w:val="7A9219E7"/>
    <w:rsid w:val="7AAA7E78"/>
    <w:rsid w:val="7AD2A7AD"/>
    <w:rsid w:val="7AE45379"/>
    <w:rsid w:val="7B0386FD"/>
    <w:rsid w:val="7B1609D6"/>
    <w:rsid w:val="7B187196"/>
    <w:rsid w:val="7B5EBC6B"/>
    <w:rsid w:val="7B6F49B8"/>
    <w:rsid w:val="7B887215"/>
    <w:rsid w:val="7B8E50C0"/>
    <w:rsid w:val="7BEB4BE4"/>
    <w:rsid w:val="7BEB778C"/>
    <w:rsid w:val="7C2DEA48"/>
    <w:rsid w:val="7C438994"/>
    <w:rsid w:val="7C6B7768"/>
    <w:rsid w:val="7C918822"/>
    <w:rsid w:val="7CA8306E"/>
    <w:rsid w:val="7CC63DD8"/>
    <w:rsid w:val="7CCD3536"/>
    <w:rsid w:val="7CCF4CD1"/>
    <w:rsid w:val="7CD1500B"/>
    <w:rsid w:val="7CE5C5C7"/>
    <w:rsid w:val="7CFD46E7"/>
    <w:rsid w:val="7D07AAFA"/>
    <w:rsid w:val="7D160CA0"/>
    <w:rsid w:val="7D28AB85"/>
    <w:rsid w:val="7D3B7643"/>
    <w:rsid w:val="7D4A6FFA"/>
    <w:rsid w:val="7D578C0B"/>
    <w:rsid w:val="7D900A44"/>
    <w:rsid w:val="7DB5FE95"/>
    <w:rsid w:val="7DF75836"/>
    <w:rsid w:val="7E0FF3FC"/>
    <w:rsid w:val="7E10AF85"/>
    <w:rsid w:val="7E2D5883"/>
    <w:rsid w:val="7E65C77F"/>
    <w:rsid w:val="7E9239E0"/>
    <w:rsid w:val="7E95F46E"/>
    <w:rsid w:val="7ED0D847"/>
    <w:rsid w:val="7EE368F4"/>
    <w:rsid w:val="7F072CFA"/>
    <w:rsid w:val="7F14A711"/>
    <w:rsid w:val="7F177A89"/>
    <w:rsid w:val="7F36D92E"/>
    <w:rsid w:val="7F394BFF"/>
    <w:rsid w:val="7F3F323D"/>
    <w:rsid w:val="7F77A2B9"/>
    <w:rsid w:val="7F93D26B"/>
    <w:rsid w:val="7F96F36D"/>
    <w:rsid w:val="7FA412AC"/>
    <w:rsid w:val="7FA963F9"/>
    <w:rsid w:val="7FAE2A74"/>
    <w:rsid w:val="7FAFEF7A"/>
    <w:rsid w:val="7FE40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5C44F"/>
  <w15:chartTrackingRefBased/>
  <w15:docId w15:val="{4DE29A05-71EA-4E1B-8BF1-F79E746C6D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9c481e0a3fc4105" /><Relationship Type="http://schemas.microsoft.com/office/2020/10/relationships/intelligence" Target="intelligence2.xml" Id="Rc15c99c72abd454b" /><Relationship Type="http://schemas.openxmlformats.org/officeDocument/2006/relationships/hyperlink" Target="https://papers.ssrn.com/sol3/papers.cfm?abstract_id=4219852" TargetMode="External" Id="R2f6487b63bb74bcf" /><Relationship Type="http://schemas.openxmlformats.org/officeDocument/2006/relationships/hyperlink" Target="https://academic.oup.com/ojls/article-abstract/20/1/1/1582765" TargetMode="External" Id="R0bc6208cff3940e2" /><Relationship Type="http://schemas.openxmlformats.org/officeDocument/2006/relationships/hyperlink" Target="https://academic.oup.com/ojls/article-abstract/22/1/1/1429378" TargetMode="External" Id="Rf1fd4aa6fa7b4815" /><Relationship Type="http://schemas.openxmlformats.org/officeDocument/2006/relationships/hyperlink" Target="https://www.google.com/url?sa=t&amp;rct=j&amp;q=&amp;esrc=s&amp;source=web&amp;cd=&amp;ved=2ahUKEwiUv5ir0b-EAxV7QEEAHdvYCssQFnoECCYQAQ&amp;url=https%3A%2F%2Fcilexlawschool.ac.uk%2Fwp-content%2Fuploads%2F2018%2F10%2FHQ05-Equity-and-Trusts-Sample-2018.pdf&amp;usg=AOvVaw2GUODSu64dVOVlSJ0JNd4U&amp;opi=89978449" TargetMode="External" Id="Rf0d76373f3c04cd1" /><Relationship Type="http://schemas.openxmlformats.org/officeDocument/2006/relationships/hyperlink" Target="https://globalarbitrationreview.com/guide/the-guide-damages-in-international-arbitration/5th-edition/article/compensatory-damages-principles-in-civil-and-common-law-jurisdictions-requirements-underlying-principles-and-limits" TargetMode="External" Id="Rbf2bafe6bd234a86" /><Relationship Type="http://schemas.openxmlformats.org/officeDocument/2006/relationships/hyperlink" Target="https://www.judiciary.uk/courts-and-tribunals/court-of-appeal-home/" TargetMode="External" Id="R39572cc00e884eab" /><Relationship Type="http://schemas.openxmlformats.org/officeDocument/2006/relationships/hyperlink" Target="https://www.judiciary.uk/about-the-judiciary/who-are-the-judiciary/judges/high-court-judges/" TargetMode="External" Id="Rc69fe88f451c42f9" /><Relationship Type="http://schemas.openxmlformats.org/officeDocument/2006/relationships/hyperlink" Target="https://www.judiciary.uk/courts-and-tribunals/business-and-property-courts/chancery-division/the-work-of-the-chancery-division/introduction-to-the-chancery-division/" TargetMode="External" Id="Rcd15cf3a7494449b" /><Relationship Type="http://schemas.openxmlformats.org/officeDocument/2006/relationships/hyperlink" Target="https://www.google.com/url?sa=t&amp;rct=j&amp;q=&amp;esrc=s&amp;source=web&amp;cd=&amp;ved=2ahUKEwjtj-jMxr-EAxWvZEEAHVozAUwQFnoECCgQAQ&amp;url=https%3A%2F%2Feprints.lse.ac.uk%2F70258%2F8%2FDuxbury_Custom%2520as%2520law_author_2017%2520LSERO.pdf&amp;usg=AOvVaw1upTHECkhg4rMExR9aRixn&amp;opi=89978449" TargetMode="External" Id="R5b0a203c88104895" /><Relationship Type="http://schemas.openxmlformats.org/officeDocument/2006/relationships/hyperlink" Target="https://www.linkedin.com/pulse/equity-v-common-law-fused-independent-oladotun-gbolagunte" TargetMode="External" Id="Rbaca7c11da194f2e" /><Relationship Type="http://schemas.openxmlformats.org/officeDocument/2006/relationships/hyperlink" Target="https://www.google.com/url?sa=t&amp;rct=j&amp;q=&amp;esrc=s&amp;source=web&amp;cd=&amp;ved=2ahUKEwiQ0Oib1rmEAxWGaEEAHam3CB0QFnoECA4QAw&amp;url=https%3A%2F%2Fwww.fieldsjournal.org.uk%2Farticle%2F982%2Fgalley%2F774%2Fdownload%2F&amp;usg=AOvVaw1Ivqg7OYUutnyIddc2fTMW&amp;opi=89978449" TargetMode="External" Id="Ra34a7995a19d4980" /><Relationship Type="http://schemas.openxmlformats.org/officeDocument/2006/relationships/hyperlink" Target="https://www.iclr.co.uk/knowledge/topics/the-english-legal-system/" TargetMode="External" Id="R27e77b719c9442a8" /><Relationship Type="http://schemas.openxmlformats.org/officeDocument/2006/relationships/hyperlink" Target="https://www.lexisnexis.co.uk/legal/glossary/doctrine-of-precedent" TargetMode="External" Id="Rc85289560e4b45d2" /><Relationship Type="http://schemas.openxmlformats.org/officeDocument/2006/relationships/hyperlink" Target="https://www.lexisnexis.co.uk/legal/guidance/fiduciary-duties" TargetMode="External" Id="R8555bc4d270542ff" /><Relationship Type="http://schemas.openxmlformats.org/officeDocument/2006/relationships/hyperlink" Target="https://www.lexisnexis.co.uk/legal/guidance/trust-disputes-beneficiaries-rights-to-information" TargetMode="External" Id="R34339e51444244a6" /><Relationship Type="http://schemas.openxmlformats.org/officeDocument/2006/relationships/hyperlink" Target="https://onlinelibrary.wiley.com/doi/abs/10.1111/1468-2230.12353" TargetMode="External" Id="R13d5e446cb2f4994" /><Relationship Type="http://schemas.openxmlformats.org/officeDocument/2006/relationships/hyperlink" Target="https://www.legislation.gov.uk/ukpga/2005/9/section/1" TargetMode="External" Id="R49fdcf9739534c98" /><Relationship Type="http://schemas.openxmlformats.org/officeDocument/2006/relationships/hyperlink" Target="https://www.legislation.gov.uk/ukpga/2005/9/section/2" TargetMode="External" Id="Rddb16ac058d04042" /><Relationship Type="http://schemas.openxmlformats.org/officeDocument/2006/relationships/hyperlink" Target="https://papers.ssrn.com/sol3/papers.cfm?abstract_id=4714736" TargetMode="External" Id="R200a7877d6544944" /><Relationship Type="http://schemas.openxmlformats.org/officeDocument/2006/relationships/hyperlink" Target="https://www.google.com/url?sa=t&amp;rct=j&amp;q=&amp;esrc=s&amp;source=web&amp;cd=&amp;ved=2ahUKEwip4b2wyr-EAxWXSEEAHZcJAUk4ChAWegQIChAB&amp;url=https%3A%2F%2Fwww.supremecourt.uk%2Fdocs%2Fspeech-191028.pdf&amp;usg=AOvVaw1u1TKnkAh9KIvNZhgk0S85&amp;opi=89978449" TargetMode="External" Id="Rc778b3e02d774f73" /><Relationship Type="http://schemas.openxmlformats.org/officeDocument/2006/relationships/hyperlink" Target="https://www.legislation.gov.uk/ukpga/2000/29/contents" TargetMode="External" Id="Rbd73bb24422b4b77" /><Relationship Type="http://schemas.openxmlformats.org/officeDocument/2006/relationships/hyperlink" Target="https://www.gov.uk/courts-tribunals/chancery-division-of-the-high-court" TargetMode="External" Id="R65c7aaf0f54143d3" /><Relationship Type="http://schemas.openxmlformats.org/officeDocument/2006/relationships/hyperlink" Target="https://www.parliament.uk/about/living-heritage/building/palace/westminsterhall/government-and-administration/early-law-courts/" TargetMode="External" Id="Ra59a59f5b6bc4ee3" /><Relationship Type="http://schemas.openxmlformats.org/officeDocument/2006/relationships/hyperlink" Target="https://www.parliament.uk/about/living-heritage/transformingsociety/laworder/court/overview/judicatureacts/" TargetMode="External" Id="R905c15f9e61d47c3" /><Relationship Type="http://schemas.openxmlformats.org/officeDocument/2006/relationships/hyperlink" Target="https://www.oxfordlawtrove.com/display/10.1093/he/9780192869630.001.0001/he-9780192869630-chapter-16" TargetMode="External" Id="Rfacf8096e4aa45b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2024-02-13T10:25:05.1110812Z</dcterms:created>
  <dcterms:modified xsi:type="dcterms:W3CDTF">2024-03-12T18:54:04.3348691Z</dcterms:modified>
  <dc:creator>Artur Zacharski (2103167)</dc:creator>
  <lastModifiedBy>Artur Zacharski (2103167)</lastModifiedBy>
</coreProperties>
</file>