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pStyle w:val="Heading1"/>
        <w:rPr>
          <w:sz w:val="34"/>
          <w:szCs w:val="34"/>
        </w:rPr>
      </w:pPr>
      <w:bookmarkStart w:colFirst="0" w:colLast="0" w:name="_qiig9u3ssbd5" w:id="0"/>
      <w:bookmarkEnd w:id="0"/>
      <w:r w:rsidDel="00000000" w:rsidR="00000000" w:rsidRPr="00000000">
        <w:rPr>
          <w:sz w:val="34"/>
          <w:szCs w:val="34"/>
          <w:rtl w:val="0"/>
        </w:rPr>
        <w:t xml:space="preserve">“Should museums be allowed to keep </w:t>
      </w:r>
      <w:r w:rsidDel="00000000" w:rsidR="00000000" w:rsidRPr="00000000">
        <w:rPr>
          <w:sz w:val="34"/>
          <w:szCs w:val="34"/>
          <w:rtl w:val="0"/>
        </w:rPr>
        <w:t xml:space="preserve">artifacts</w:t>
      </w:r>
      <w:r w:rsidDel="00000000" w:rsidR="00000000" w:rsidRPr="00000000">
        <w:rPr>
          <w:sz w:val="34"/>
          <w:szCs w:val="34"/>
          <w:rtl w:val="0"/>
        </w:rPr>
        <w:t xml:space="preserve"> from other countries?”</w:t>
      </w:r>
    </w:p>
    <w:p w:rsidR="00000000" w:rsidDel="00000000" w:rsidP="00000000" w:rsidRDefault="00000000" w:rsidRPr="00000000" w14:paraId="00000002">
      <w:pPr>
        <w:rPr>
          <w:sz w:val="24"/>
          <w:szCs w:val="24"/>
        </w:rPr>
      </w:pPr>
      <w:r w:rsidDel="00000000" w:rsidR="00000000" w:rsidRPr="00000000">
        <w:rPr>
          <w:sz w:val="24"/>
          <w:szCs w:val="24"/>
          <w:rtl w:val="0"/>
        </w:rPr>
        <w:t xml:space="preserve">For many centuries, museums have been accused of theft and holding onto items that should be returned to the rightful country. Even dating back to the early 1800s, “after Lord Elgin brought the Parthenon marble sculptures to Britain, many parliamentarians saw this as an act of spoliation.”</w:t>
      </w:r>
      <w:r w:rsidDel="00000000" w:rsidR="00000000" w:rsidRPr="00000000">
        <w:rPr>
          <w:sz w:val="24"/>
          <w:szCs w:val="24"/>
          <w:vertAlign w:val="superscript"/>
        </w:rPr>
        <w:footnoteReference w:customMarkFollows="0" w:id="0"/>
      </w:r>
      <w:r w:rsidDel="00000000" w:rsidR="00000000" w:rsidRPr="00000000">
        <w:rPr>
          <w:sz w:val="24"/>
          <w:szCs w:val="24"/>
          <w:rtl w:val="0"/>
        </w:rPr>
        <w:t xml:space="preserve"> </w:t>
      </w:r>
    </w:p>
    <w:p w:rsidR="00000000" w:rsidDel="00000000" w:rsidP="00000000" w:rsidRDefault="00000000" w:rsidRPr="00000000" w14:paraId="00000003">
      <w:pPr>
        <w:rPr>
          <w:sz w:val="24"/>
          <w:szCs w:val="24"/>
        </w:rPr>
      </w:pPr>
      <w:r w:rsidDel="00000000" w:rsidR="00000000" w:rsidRPr="00000000">
        <w:rPr>
          <w:sz w:val="24"/>
          <w:szCs w:val="24"/>
          <w:rtl w:val="0"/>
        </w:rPr>
        <w:t xml:space="preserve">              Recently this debate has resurfaced on social media platforms mainly surrounding the sculptures picturing the daughters of Athens. Five of them are preserved at the Acropolis Museum in Athens, while the 6th sister is isolated in the British museum. Over the years, there's been a lot of debate about whether Britain legally owns her, with growing support for the decolonisation in museums movement. To this day Greece has kept a space between the statues for her return. </w:t>
      </w:r>
    </w:p>
    <w:p w:rsidR="00000000" w:rsidDel="00000000" w:rsidP="00000000" w:rsidRDefault="00000000" w:rsidRPr="00000000" w14:paraId="00000004">
      <w:pPr>
        <w:rPr>
          <w:sz w:val="24"/>
          <w:szCs w:val="24"/>
        </w:rPr>
      </w:pPr>
      <w:r w:rsidDel="00000000" w:rsidR="00000000" w:rsidRPr="00000000">
        <w:rPr>
          <w:sz w:val="24"/>
          <w:szCs w:val="24"/>
          <w:rtl w:val="0"/>
        </w:rPr>
        <w:t xml:space="preserve">The majority of stolen </w:t>
      </w:r>
      <w:r w:rsidDel="00000000" w:rsidR="00000000" w:rsidRPr="00000000">
        <w:rPr>
          <w:sz w:val="24"/>
          <w:szCs w:val="24"/>
          <w:rtl w:val="0"/>
        </w:rPr>
        <w:t xml:space="preserve">artifacts</w:t>
      </w:r>
      <w:r w:rsidDel="00000000" w:rsidR="00000000" w:rsidRPr="00000000">
        <w:rPr>
          <w:sz w:val="24"/>
          <w:szCs w:val="24"/>
          <w:rtl w:val="0"/>
        </w:rPr>
        <w:t xml:space="preserve"> were pillaged by the colonial powers and former empires mainly in Europe and the USA throughout the last 300 years. In most cases a lot of these artifacts were acquired through unhonest circumstances. </w:t>
      </w:r>
    </w:p>
    <w:p w:rsidR="00000000" w:rsidDel="00000000" w:rsidP="00000000" w:rsidRDefault="00000000" w:rsidRPr="00000000" w14:paraId="00000005">
      <w:pPr>
        <w:rPr>
          <w:sz w:val="24"/>
          <w:szCs w:val="24"/>
        </w:rPr>
      </w:pPr>
      <w:r w:rsidDel="00000000" w:rsidR="00000000" w:rsidRPr="00000000">
        <w:rPr>
          <w:sz w:val="24"/>
          <w:szCs w:val="24"/>
          <w:rtl w:val="0"/>
        </w:rPr>
        <w:t xml:space="preserve">                One of the most famous examples being the bust of the ancient Egyptian Queen Nefertiti, currently residing on display in the Neues Museum in Berlin since 1913. This consequently created rage throughout Egypt, whose people have been trying to get the bust returned since, asserting that the artifact is a vital part of its cultural heritage. The bust “symbolises both the power of the sun and the strength of royalty in ancient egyptian culture, often translates to “the beautiful one””</w:t>
      </w:r>
      <w:r w:rsidDel="00000000" w:rsidR="00000000" w:rsidRPr="00000000">
        <w:rPr>
          <w:sz w:val="24"/>
          <w:szCs w:val="24"/>
          <w:vertAlign w:val="superscript"/>
        </w:rPr>
        <w:footnoteReference w:customMarkFollows="0" w:id="1"/>
      </w:r>
      <w:r w:rsidDel="00000000" w:rsidR="00000000" w:rsidRPr="00000000">
        <w:rPr>
          <w:sz w:val="24"/>
          <w:szCs w:val="24"/>
          <w:rtl w:val="0"/>
        </w:rPr>
        <w:t xml:space="preserve">. This evidently shows just how important this symbol and statue is to Egyptian culture, therefore it's understandable as to why they want it returned. </w:t>
      </w:r>
    </w:p>
    <w:p w:rsidR="00000000" w:rsidDel="00000000" w:rsidP="00000000" w:rsidRDefault="00000000" w:rsidRPr="00000000" w14:paraId="00000006">
      <w:pPr>
        <w:rPr>
          <w:sz w:val="24"/>
          <w:szCs w:val="24"/>
        </w:rPr>
      </w:pPr>
      <w:r w:rsidDel="00000000" w:rsidR="00000000" w:rsidRPr="00000000">
        <w:rPr>
          <w:sz w:val="24"/>
          <w:szCs w:val="24"/>
          <w:rtl w:val="0"/>
        </w:rPr>
        <w:t xml:space="preserve">However, Germany has maintained ownership of the bust, offering multiple defences for it’s ongoing display in Berlin. German authorities claim they legally own the bust according to the agreements and laws in place at the time of the excavation where it was common practice to divide the findings between the host country and the excavation team. Moreover, curator Dietrich Wildung states “it is an enormous risk to let her travel”</w:t>
      </w:r>
      <w:r w:rsidDel="00000000" w:rsidR="00000000" w:rsidRPr="00000000">
        <w:rPr>
          <w:sz w:val="24"/>
          <w:szCs w:val="24"/>
          <w:vertAlign w:val="superscript"/>
        </w:rPr>
        <w:footnoteReference w:customMarkFollows="0" w:id="2"/>
      </w:r>
      <w:r w:rsidDel="00000000" w:rsidR="00000000" w:rsidRPr="00000000">
        <w:rPr>
          <w:sz w:val="24"/>
          <w:szCs w:val="24"/>
          <w:rtl w:val="0"/>
        </w:rPr>
        <w:t xml:space="preserve">.  Looking at the history and creation of the bust it's clear that she is very fragile and would be hard to transport. On the other hand, keeping the bust is beneficial for Germany due to the financial gain therefore is biased. However, with the high demand from Egypt and also protests from decolonisation movements, there must be building pressure on Berlin to find a way to transport her home. </w:t>
      </w:r>
    </w:p>
    <w:p w:rsidR="00000000" w:rsidDel="00000000" w:rsidP="00000000" w:rsidRDefault="00000000" w:rsidRPr="00000000" w14:paraId="00000007">
      <w:pPr>
        <w:rPr>
          <w:sz w:val="24"/>
          <w:szCs w:val="24"/>
        </w:rPr>
      </w:pPr>
      <w:r w:rsidDel="00000000" w:rsidR="00000000" w:rsidRPr="00000000">
        <w:rPr>
          <w:sz w:val="24"/>
          <w:szCs w:val="24"/>
          <w:rtl w:val="0"/>
        </w:rPr>
        <w:t xml:space="preserve">              </w:t>
      </w:r>
      <w:r w:rsidDel="00000000" w:rsidR="00000000" w:rsidRPr="00000000">
        <w:rPr>
          <w:sz w:val="24"/>
          <w:szCs w:val="24"/>
          <w:rtl w:val="0"/>
        </w:rPr>
        <w:t xml:space="preserve">The British Museum is another museum that has faced controversies surrounding the artifacts that many communities claim were stolen under the colonial empire. A famous example being the “</w:t>
      </w:r>
      <w:r w:rsidDel="00000000" w:rsidR="00000000" w:rsidRPr="00000000">
        <w:rPr>
          <w:sz w:val="24"/>
          <w:szCs w:val="24"/>
          <w:rtl w:val="0"/>
        </w:rPr>
        <w:t xml:space="preserve">Benin Bronzes, a loose term used to describe thousands of artworks </w:t>
      </w:r>
      <w:r w:rsidDel="00000000" w:rsidR="00000000" w:rsidRPr="00000000">
        <w:rPr>
          <w:sz w:val="24"/>
          <w:szCs w:val="24"/>
          <w:rtl w:val="0"/>
        </w:rPr>
        <w:t xml:space="preserve">looted</w:t>
      </w:r>
      <w:r w:rsidDel="00000000" w:rsidR="00000000" w:rsidRPr="00000000">
        <w:rPr>
          <w:sz w:val="24"/>
          <w:szCs w:val="24"/>
          <w:rtl w:val="0"/>
        </w:rPr>
        <w:t xml:space="preserve"> in 1897 by the </w:t>
      </w:r>
      <w:r w:rsidDel="00000000" w:rsidR="00000000" w:rsidRPr="00000000">
        <w:rPr>
          <w:sz w:val="24"/>
          <w:szCs w:val="24"/>
          <w:rtl w:val="0"/>
        </w:rPr>
        <w:t xml:space="preserve">British army</w:t>
      </w:r>
      <w:r w:rsidDel="00000000" w:rsidR="00000000" w:rsidRPr="00000000">
        <w:rPr>
          <w:sz w:val="24"/>
          <w:szCs w:val="24"/>
          <w:rtl w:val="0"/>
        </w:rPr>
        <w:t xml:space="preserve"> during its violent invasion of </w:t>
      </w:r>
      <w:r w:rsidDel="00000000" w:rsidR="00000000" w:rsidRPr="00000000">
        <w:rPr>
          <w:sz w:val="24"/>
          <w:szCs w:val="24"/>
          <w:rtl w:val="0"/>
        </w:rPr>
        <w:t xml:space="preserve">Benin City”</w:t>
      </w:r>
      <w:r w:rsidDel="00000000" w:rsidR="00000000" w:rsidRPr="00000000">
        <w:rPr>
          <w:sz w:val="24"/>
          <w:szCs w:val="24"/>
          <w:vertAlign w:val="superscript"/>
        </w:rPr>
        <w:footnoteReference w:customMarkFollows="0" w:id="3"/>
      </w:r>
      <w:r w:rsidDel="00000000" w:rsidR="00000000" w:rsidRPr="00000000">
        <w:rPr>
          <w:sz w:val="24"/>
          <w:szCs w:val="24"/>
          <w:rtl w:val="0"/>
        </w:rPr>
        <w:t xml:space="preserve"> The artworks have since become a great symbol of not only Africa but other countries that suffered during the colonial regimes, of the struggle to restore the cultural heritage taken from them. The call for return of the Benin Bronzes began in the 1930s and has been a recurring event since. The British Museum has continued to defend its possession of these artifacts likely taken during colonial times by arguing the following:</w:t>
      </w:r>
    </w:p>
    <w:p w:rsidR="00000000" w:rsidDel="00000000" w:rsidP="00000000" w:rsidRDefault="00000000" w:rsidRPr="00000000" w14:paraId="00000008">
      <w:pPr>
        <w:keepNext w:val="0"/>
        <w:keepLines w:val="0"/>
        <w:numPr>
          <w:ilvl w:val="0"/>
          <w:numId w:val="1"/>
        </w:numPr>
        <w:pBdr>
          <w:left w:color="auto" w:space="0" w:sz="0" w:val="none"/>
          <w:right w:color="auto" w:space="0" w:sz="0" w:val="none"/>
        </w:pBdr>
        <w:shd w:fill="ffffff" w:val="clear"/>
        <w:spacing w:after="0" w:before="0" w:line="288" w:lineRule="auto"/>
        <w:ind w:left="720" w:hanging="360"/>
        <w:rPr>
          <w:sz w:val="24"/>
          <w:szCs w:val="24"/>
        </w:rPr>
      </w:pPr>
      <w:r w:rsidDel="00000000" w:rsidR="00000000" w:rsidRPr="00000000">
        <w:rPr>
          <w:sz w:val="24"/>
          <w:szCs w:val="24"/>
          <w:rtl w:val="0"/>
        </w:rPr>
        <w:t xml:space="preserve">The British Museum had much more resources to preserve and look after these artifacts than other countries like Greece, furthermore, many museums that are calling for their aritfacts back were built way after the british museum was. </w:t>
      </w:r>
      <w:r w:rsidDel="00000000" w:rsidR="00000000" w:rsidRPr="00000000">
        <w:rPr>
          <w:sz w:val="24"/>
          <w:szCs w:val="24"/>
          <w:rtl w:val="0"/>
        </w:rPr>
        <w:t xml:space="preserve">For instance, “the Acropolis Museum in Athens was not constructed until 2009. In contrast, the British Museum was established in 1759”</w:t>
      </w:r>
      <w:r w:rsidDel="00000000" w:rsidR="00000000" w:rsidRPr="00000000">
        <w:rPr>
          <w:sz w:val="24"/>
          <w:szCs w:val="24"/>
          <w:vertAlign w:val="superscript"/>
        </w:rPr>
        <w:footnoteReference w:customMarkFollows="0" w:id="4"/>
      </w:r>
      <w:r w:rsidDel="00000000" w:rsidR="00000000" w:rsidRPr="00000000">
        <w:rPr>
          <w:sz w:val="24"/>
          <w:szCs w:val="24"/>
          <w:rtl w:val="0"/>
        </w:rPr>
        <w:t xml:space="preserve">. Meaning that it was able to maintain and display the culture of these relics long before their native countries were able to. </w:t>
      </w:r>
    </w:p>
    <w:p w:rsidR="00000000" w:rsidDel="00000000" w:rsidP="00000000" w:rsidRDefault="00000000" w:rsidRPr="00000000" w14:paraId="00000009">
      <w:pPr>
        <w:keepNext w:val="0"/>
        <w:keepLines w:val="0"/>
        <w:numPr>
          <w:ilvl w:val="0"/>
          <w:numId w:val="1"/>
        </w:numPr>
        <w:pBdr>
          <w:left w:color="auto" w:space="0" w:sz="0" w:val="none"/>
          <w:right w:color="auto" w:space="0" w:sz="0" w:val="none"/>
        </w:pBdr>
        <w:shd w:fill="ffffff" w:val="clear"/>
        <w:spacing w:after="0" w:before="0" w:line="288" w:lineRule="auto"/>
        <w:ind w:left="720" w:hanging="360"/>
        <w:rPr>
          <w:sz w:val="24"/>
          <w:szCs w:val="24"/>
        </w:rPr>
      </w:pPr>
      <w:r w:rsidDel="00000000" w:rsidR="00000000" w:rsidRPr="00000000">
        <w:rPr>
          <w:sz w:val="24"/>
          <w:szCs w:val="24"/>
          <w:rtl w:val="0"/>
        </w:rPr>
        <w:t xml:space="preserve">The British museum has over “6 million visitors a year”</w:t>
      </w:r>
      <w:r w:rsidDel="00000000" w:rsidR="00000000" w:rsidRPr="00000000">
        <w:rPr>
          <w:sz w:val="24"/>
          <w:szCs w:val="24"/>
          <w:vertAlign w:val="superscript"/>
        </w:rPr>
        <w:footnoteReference w:customMarkFollows="0" w:id="5"/>
      </w:r>
      <w:r w:rsidDel="00000000" w:rsidR="00000000" w:rsidRPr="00000000">
        <w:rPr>
          <w:sz w:val="24"/>
          <w:szCs w:val="24"/>
          <w:rtl w:val="0"/>
        </w:rPr>
        <w:t xml:space="preserve"> and when compared to other museums like the Acropolis, which has an annual 1 million, it shows how significant the British museum is in terms of culture and tourism. Having these artifacts from across the globe is so valuable to people who may not ever get the chance to experience these cultures first hand, it gives us a huge opportunity to expand our knowledge on the world and gather a wider understanding of culture. Moreover, the Museums being free to enter allows these objects to be shown without being exploited and arguably are purely used to educate. </w:t>
      </w:r>
    </w:p>
    <w:p w:rsidR="00000000" w:rsidDel="00000000" w:rsidP="00000000" w:rsidRDefault="00000000" w:rsidRPr="00000000" w14:paraId="0000000A">
      <w:pPr>
        <w:keepNext w:val="0"/>
        <w:keepLines w:val="0"/>
        <w:pBdr>
          <w:left w:color="auto" w:space="0" w:sz="0" w:val="none"/>
          <w:right w:color="auto" w:space="0" w:sz="0" w:val="none"/>
        </w:pBdr>
        <w:shd w:fill="ffffff" w:val="clear"/>
        <w:spacing w:after="0" w:before="0" w:line="288" w:lineRule="auto"/>
        <w:ind w:left="0" w:firstLine="0"/>
        <w:rPr>
          <w:sz w:val="24"/>
          <w:szCs w:val="24"/>
        </w:rPr>
      </w:pPr>
      <w:r w:rsidDel="00000000" w:rsidR="00000000" w:rsidRPr="00000000">
        <w:rPr>
          <w:sz w:val="24"/>
          <w:szCs w:val="24"/>
          <w:rtl w:val="0"/>
        </w:rPr>
        <w:t xml:space="preserve">While these arguments remain controversial with a lot of backlash, the British Museum is actually controlled by the “British Museum act of 1963”</w:t>
      </w:r>
      <w:r w:rsidDel="00000000" w:rsidR="00000000" w:rsidRPr="00000000">
        <w:rPr>
          <w:sz w:val="24"/>
          <w:szCs w:val="24"/>
          <w:vertAlign w:val="superscript"/>
        </w:rPr>
        <w:footnoteReference w:customMarkFollows="0" w:id="6"/>
      </w:r>
      <w:r w:rsidDel="00000000" w:rsidR="00000000" w:rsidRPr="00000000">
        <w:rPr>
          <w:sz w:val="24"/>
          <w:szCs w:val="24"/>
          <w:rtl w:val="0"/>
        </w:rPr>
        <w:t xml:space="preserve"> which legally prohibits the returning of its items. The law reinforces that items must remain part of the museum's permanent collection. </w:t>
      </w:r>
    </w:p>
    <w:p w:rsidR="00000000" w:rsidDel="00000000" w:rsidP="00000000" w:rsidRDefault="00000000" w:rsidRPr="00000000" w14:paraId="0000000B">
      <w:pPr>
        <w:keepNext w:val="0"/>
        <w:keepLines w:val="0"/>
        <w:pBdr>
          <w:left w:color="auto" w:space="0" w:sz="0" w:val="none"/>
          <w:right w:color="auto" w:space="0" w:sz="0" w:val="none"/>
        </w:pBdr>
        <w:shd w:fill="ffffff" w:val="clear"/>
        <w:spacing w:after="0" w:before="0" w:line="288" w:lineRule="auto"/>
        <w:ind w:left="0" w:firstLine="0"/>
        <w:rPr>
          <w:sz w:val="24"/>
          <w:szCs w:val="24"/>
        </w:rPr>
      </w:pPr>
      <w:r w:rsidDel="00000000" w:rsidR="00000000" w:rsidRPr="00000000">
        <w:rPr>
          <w:sz w:val="24"/>
          <w:szCs w:val="24"/>
          <w:rtl w:val="0"/>
        </w:rPr>
        <w:t xml:space="preserve">               On the other hand, there is a growing movement for the returning of these objects that the British may have acquired during controversial times in history. These arguments include:</w:t>
      </w:r>
    </w:p>
    <w:p w:rsidR="00000000" w:rsidDel="00000000" w:rsidP="00000000" w:rsidRDefault="00000000" w:rsidRPr="00000000" w14:paraId="0000000C">
      <w:pPr>
        <w:numPr>
          <w:ilvl w:val="0"/>
          <w:numId w:val="2"/>
        </w:numPr>
        <w:pBdr>
          <w:left w:color="auto" w:space="0" w:sz="0" w:val="none"/>
          <w:right w:color="auto" w:space="0" w:sz="0" w:val="none"/>
        </w:pBdr>
        <w:shd w:fill="ffffff" w:val="clear"/>
        <w:spacing w:after="0" w:afterAutospacing="0" w:line="288" w:lineRule="auto"/>
        <w:ind w:left="720" w:hanging="360"/>
        <w:rPr>
          <w:sz w:val="24"/>
          <w:szCs w:val="24"/>
        </w:rPr>
      </w:pPr>
      <w:r w:rsidDel="00000000" w:rsidR="00000000" w:rsidRPr="00000000">
        <w:rPr>
          <w:sz w:val="24"/>
          <w:szCs w:val="24"/>
          <w:rtl w:val="0"/>
        </w:rPr>
        <w:t xml:space="preserve"> The argument that is largely used surrounding the fact the Museum is built where anyone in the world could come and visit, is true but not the point says </w:t>
      </w:r>
      <w:r w:rsidDel="00000000" w:rsidR="00000000" w:rsidRPr="00000000">
        <w:rPr>
          <w:sz w:val="24"/>
          <w:szCs w:val="24"/>
          <w:rtl w:val="0"/>
        </w:rPr>
        <w:t xml:space="preserve">Eddy Frankel “it's not about the visibility or global access, it's about justice”</w:t>
      </w:r>
      <w:r w:rsidDel="00000000" w:rsidR="00000000" w:rsidRPr="00000000">
        <w:rPr>
          <w:sz w:val="24"/>
          <w:szCs w:val="24"/>
          <w:vertAlign w:val="superscript"/>
        </w:rPr>
        <w:footnoteReference w:customMarkFollows="0" w:id="7"/>
      </w:r>
      <w:r w:rsidDel="00000000" w:rsidR="00000000" w:rsidRPr="00000000">
        <w:rPr>
          <w:sz w:val="24"/>
          <w:szCs w:val="24"/>
          <w:rtl w:val="0"/>
        </w:rPr>
        <w:t xml:space="preserve"> Arguably it is morally unjust to steal or harbour artifacts because museums may have better resources when financial support can be given to these countries to help look after and show off their culture. Holding onto these objects just perpetuates the damage caused by colonialism. </w:t>
      </w:r>
    </w:p>
    <w:p w:rsidR="00000000" w:rsidDel="00000000" w:rsidP="00000000" w:rsidRDefault="00000000" w:rsidRPr="00000000" w14:paraId="0000000D">
      <w:pPr>
        <w:numPr>
          <w:ilvl w:val="0"/>
          <w:numId w:val="2"/>
        </w:numPr>
        <w:pBdr>
          <w:left w:color="auto" w:space="0" w:sz="0" w:val="none"/>
          <w:right w:color="auto" w:space="0" w:sz="0" w:val="none"/>
        </w:pBdr>
        <w:shd w:fill="ffffff" w:val="clear"/>
        <w:spacing w:after="0" w:line="288" w:lineRule="auto"/>
        <w:ind w:left="720" w:hanging="360"/>
        <w:rPr>
          <w:sz w:val="24"/>
          <w:szCs w:val="24"/>
        </w:rPr>
      </w:pPr>
      <w:r w:rsidDel="00000000" w:rsidR="00000000" w:rsidRPr="00000000">
        <w:rPr>
          <w:sz w:val="24"/>
          <w:szCs w:val="24"/>
          <w:rtl w:val="0"/>
        </w:rPr>
        <w:t xml:space="preserve">“No less than 90% of African cultural property resides in European museums, according to a report commissioned by French President Emmanuel Macron.”</w:t>
      </w:r>
      <w:r w:rsidDel="00000000" w:rsidR="00000000" w:rsidRPr="00000000">
        <w:rPr>
          <w:sz w:val="24"/>
          <w:szCs w:val="24"/>
          <w:vertAlign w:val="superscript"/>
        </w:rPr>
        <w:footnoteReference w:customMarkFollows="0" w:id="8"/>
      </w:r>
      <w:r w:rsidDel="00000000" w:rsidR="00000000" w:rsidRPr="00000000">
        <w:rPr>
          <w:sz w:val="24"/>
          <w:szCs w:val="24"/>
          <w:rtl w:val="0"/>
        </w:rPr>
        <w:t xml:space="preserve"> This is quite a shocking figure, it puts into perspective just how much of someone else's culture and heritage has been taken away from them. It's not a question of education and financial benefits, it's a question of empathy. Returning these objects allows nations to reclaim significant parts of their heritage, pride and historical community. </w:t>
      </w:r>
    </w:p>
    <w:p w:rsidR="00000000" w:rsidDel="00000000" w:rsidP="00000000" w:rsidRDefault="00000000" w:rsidRPr="00000000" w14:paraId="0000000E">
      <w:pPr>
        <w:pBdr>
          <w:left w:color="auto" w:space="0" w:sz="0" w:val="none"/>
          <w:right w:color="auto" w:space="0" w:sz="0" w:val="none"/>
        </w:pBdr>
        <w:shd w:fill="ffffff" w:val="clear"/>
        <w:spacing w:after="0" w:line="288" w:lineRule="auto"/>
        <w:ind w:left="0" w:firstLine="0"/>
        <w:rPr>
          <w:sz w:val="24"/>
          <w:szCs w:val="24"/>
        </w:rPr>
      </w:pPr>
      <w:r w:rsidDel="00000000" w:rsidR="00000000" w:rsidRPr="00000000">
        <w:rPr>
          <w:sz w:val="24"/>
          <w:szCs w:val="24"/>
          <w:rtl w:val="0"/>
        </w:rPr>
        <w:t xml:space="preserve">Returning stolen artifacts is a matter of cultural justice, reparative action and ethical responsibility. It acknowledges the historical wrongs of colonialism and strengthens global efforts to respect cultural heritage. As an historian, visiting museums is very interesting and helpful with expanding knowledge, and seeing artifacts puts this knowledge into perspective. However, I also see the need to return artifacts that were taken wrongfully from less fortunate countries. It's important to their culture, beliefs and values to have these pieces from their ancestors.”Imagine if a foreign army came to your land, colonised your people and, in the process, carved off the front of St Paul’s Cathedral and hauled it back to their own country.”</w:t>
      </w:r>
      <w:r w:rsidDel="00000000" w:rsidR="00000000" w:rsidRPr="00000000">
        <w:rPr>
          <w:sz w:val="24"/>
          <w:szCs w:val="24"/>
          <w:vertAlign w:val="superscript"/>
        </w:rPr>
        <w:footnoteReference w:customMarkFollows="0" w:id="9"/>
      </w:r>
      <w:r w:rsidDel="00000000" w:rsidR="00000000" w:rsidRPr="00000000">
        <w:rPr>
          <w:sz w:val="24"/>
          <w:szCs w:val="24"/>
          <w:rtl w:val="0"/>
        </w:rPr>
        <w:t xml:space="preserve"> </w:t>
      </w:r>
    </w:p>
    <w:p w:rsidR="00000000" w:rsidDel="00000000" w:rsidP="00000000" w:rsidRDefault="00000000" w:rsidRPr="00000000" w14:paraId="0000000F">
      <w:pPr>
        <w:pBdr>
          <w:left w:color="auto" w:space="0" w:sz="0" w:val="none"/>
          <w:right w:color="auto" w:space="0" w:sz="0" w:val="none"/>
        </w:pBdr>
        <w:shd w:fill="ffffff" w:val="clear"/>
        <w:spacing w:after="0" w:line="288" w:lineRule="auto"/>
        <w:ind w:left="0" w:firstLine="0"/>
        <w:rPr>
          <w:sz w:val="24"/>
          <w:szCs w:val="24"/>
        </w:rPr>
      </w:pPr>
      <w:r w:rsidDel="00000000" w:rsidR="00000000" w:rsidRPr="00000000">
        <w:rPr>
          <w:sz w:val="24"/>
          <w:szCs w:val="24"/>
          <w:rtl w:val="0"/>
        </w:rPr>
        <w:t xml:space="preserve">I believe it's our responsibility to acknowledge the history behind these stolen artifacts and move them to their rightful place. With recent movements happening and more awareness being raised, museums especially in France and USA are beginning to return pieces to their owners. Furthermore schemes are being set up more regularly where important artifacts will travel throughout different museums but always returned to its home nation. </w:t>
      </w:r>
    </w:p>
    <w:p w:rsidR="00000000" w:rsidDel="00000000" w:rsidP="00000000" w:rsidRDefault="00000000" w:rsidRPr="00000000" w14:paraId="00000010">
      <w:pPr>
        <w:pBdr>
          <w:left w:color="auto" w:space="0" w:sz="0" w:val="none"/>
          <w:right w:color="auto" w:space="0" w:sz="0" w:val="none"/>
        </w:pBdr>
        <w:shd w:fill="ffffff" w:val="clear"/>
        <w:spacing w:after="680" w:line="288" w:lineRule="auto"/>
        <w:ind w:left="0" w:firstLine="0"/>
        <w:rPr>
          <w:sz w:val="24"/>
          <w:szCs w:val="24"/>
        </w:rPr>
      </w:pPr>
      <w:r w:rsidDel="00000000" w:rsidR="00000000" w:rsidRPr="00000000">
        <w:rPr>
          <w:rtl w:val="0"/>
        </w:rPr>
      </w:r>
    </w:p>
    <w:p w:rsidR="00000000" w:rsidDel="00000000" w:rsidP="00000000" w:rsidRDefault="00000000" w:rsidRPr="00000000" w14:paraId="00000011">
      <w:pPr>
        <w:pBdr>
          <w:left w:color="auto" w:space="0" w:sz="0" w:val="none"/>
          <w:right w:color="auto" w:space="0" w:sz="0" w:val="none"/>
        </w:pBdr>
        <w:shd w:fill="ffffff" w:val="clear"/>
        <w:spacing w:after="680" w:line="288" w:lineRule="auto"/>
        <w:ind w:left="0" w:firstLine="0"/>
        <w:rPr>
          <w:sz w:val="24"/>
          <w:szCs w:val="24"/>
        </w:rPr>
      </w:pPr>
      <w:r w:rsidDel="00000000" w:rsidR="00000000" w:rsidRPr="00000000">
        <w:rPr>
          <w:rtl w:val="0"/>
        </w:rPr>
      </w:r>
    </w:p>
    <w:p w:rsidR="00000000" w:rsidDel="00000000" w:rsidP="00000000" w:rsidRDefault="00000000" w:rsidRPr="00000000" w14:paraId="00000012">
      <w:pPr>
        <w:pBdr>
          <w:left w:color="auto" w:space="0" w:sz="0" w:val="none"/>
          <w:right w:color="auto" w:space="0" w:sz="0" w:val="none"/>
        </w:pBdr>
        <w:shd w:fill="ffffff" w:val="clear"/>
        <w:spacing w:after="680" w:line="288" w:lineRule="auto"/>
        <w:ind w:left="0" w:firstLine="0"/>
        <w:rPr>
          <w:sz w:val="24"/>
          <w:szCs w:val="24"/>
        </w:rPr>
      </w:pPr>
      <w:r w:rsidDel="00000000" w:rsidR="00000000" w:rsidRPr="00000000">
        <w:rPr>
          <w:rtl w:val="0"/>
        </w:rPr>
      </w:r>
    </w:p>
    <w:p w:rsidR="00000000" w:rsidDel="00000000" w:rsidP="00000000" w:rsidRDefault="00000000" w:rsidRPr="00000000" w14:paraId="00000013">
      <w:pPr>
        <w:pBdr>
          <w:left w:color="auto" w:space="0" w:sz="0" w:val="none"/>
          <w:right w:color="auto" w:space="0" w:sz="0" w:val="none"/>
        </w:pBdr>
        <w:shd w:fill="ffffff" w:val="clear"/>
        <w:spacing w:after="680" w:line="288" w:lineRule="auto"/>
        <w:ind w:left="0" w:firstLine="0"/>
        <w:rPr>
          <w:sz w:val="24"/>
          <w:szCs w:val="24"/>
        </w:rPr>
      </w:pPr>
      <w:r w:rsidDel="00000000" w:rsidR="00000000" w:rsidRPr="00000000">
        <w:rPr>
          <w:rtl w:val="0"/>
        </w:rPr>
      </w:r>
    </w:p>
    <w:p w:rsidR="00000000" w:rsidDel="00000000" w:rsidP="00000000" w:rsidRDefault="00000000" w:rsidRPr="00000000" w14:paraId="00000014">
      <w:pPr>
        <w:pBdr>
          <w:left w:color="auto" w:space="0" w:sz="0" w:val="none"/>
          <w:right w:color="auto" w:space="0" w:sz="0" w:val="none"/>
        </w:pBdr>
        <w:shd w:fill="ffffff" w:val="clear"/>
        <w:spacing w:after="680" w:line="288" w:lineRule="auto"/>
        <w:ind w:left="0" w:firstLine="0"/>
        <w:rPr>
          <w:sz w:val="24"/>
          <w:szCs w:val="24"/>
        </w:rPr>
      </w:pPr>
      <w:r w:rsidDel="00000000" w:rsidR="00000000" w:rsidRPr="00000000">
        <w:rPr>
          <w:rtl w:val="0"/>
        </w:rPr>
      </w:r>
    </w:p>
    <w:p w:rsidR="00000000" w:rsidDel="00000000" w:rsidP="00000000" w:rsidRDefault="00000000" w:rsidRPr="00000000" w14:paraId="00000015">
      <w:pPr>
        <w:pStyle w:val="Heading2"/>
        <w:pBdr>
          <w:left w:color="auto" w:space="0" w:sz="0" w:val="none"/>
          <w:right w:color="auto" w:space="0" w:sz="0" w:val="none"/>
        </w:pBdr>
        <w:shd w:fill="ffffff" w:val="clear"/>
        <w:spacing w:line="288" w:lineRule="auto"/>
        <w:rPr/>
      </w:pPr>
      <w:bookmarkStart w:colFirst="0" w:colLast="0" w:name="_l5505yig10d8" w:id="1"/>
      <w:bookmarkEnd w:id="1"/>
      <w:r w:rsidDel="00000000" w:rsidR="00000000" w:rsidRPr="00000000">
        <w:rPr>
          <w:rtl w:val="0"/>
        </w:rPr>
        <w:t xml:space="preserve">Bibliography</w:t>
      </w:r>
    </w:p>
    <w:p w:rsidR="00000000" w:rsidDel="00000000" w:rsidP="00000000" w:rsidRDefault="00000000" w:rsidRPr="00000000" w14:paraId="00000016">
      <w:pPr>
        <w:rPr>
          <w:sz w:val="24"/>
          <w:szCs w:val="24"/>
        </w:rPr>
      </w:pPr>
      <w:r w:rsidDel="00000000" w:rsidR="00000000" w:rsidRPr="00000000">
        <w:rPr>
          <w:sz w:val="24"/>
          <w:szCs w:val="24"/>
          <w:rtl w:val="0"/>
        </w:rPr>
        <w:t xml:space="preserve">Hannah Aster. (2023). </w:t>
      </w:r>
      <w:r w:rsidDel="00000000" w:rsidR="00000000" w:rsidRPr="00000000">
        <w:rPr>
          <w:i w:val="1"/>
          <w:sz w:val="24"/>
          <w:szCs w:val="24"/>
          <w:rtl w:val="0"/>
        </w:rPr>
        <w:t xml:space="preserve">The Debate Over Repatriating Artifacts: The 2 Views</w:t>
      </w:r>
      <w:r w:rsidDel="00000000" w:rsidR="00000000" w:rsidRPr="00000000">
        <w:rPr>
          <w:sz w:val="24"/>
          <w:szCs w:val="24"/>
          <w:rtl w:val="0"/>
        </w:rPr>
        <w:t xml:space="preserve">. [Online]. SHORTFORM. Last Updated: Oct 18. Available at: </w:t>
      </w:r>
      <w:hyperlink r:id="rId7">
        <w:r w:rsidDel="00000000" w:rsidR="00000000" w:rsidRPr="00000000">
          <w:rPr>
            <w:sz w:val="24"/>
            <w:szCs w:val="24"/>
            <w:u w:val="single"/>
            <w:rtl w:val="0"/>
          </w:rPr>
          <w:t xml:space="preserve">https://www.shortform.com/blog/repatriating-artifacts/ </w:t>
        </w:r>
      </w:hyperlink>
      <w:r w:rsidDel="00000000" w:rsidR="00000000" w:rsidRPr="00000000">
        <w:rPr>
          <w:sz w:val="24"/>
          <w:szCs w:val="24"/>
          <w:rtl w:val="0"/>
        </w:rPr>
        <w:t xml:space="preserve">[Accessed 26 September 2024]</w:t>
      </w:r>
    </w:p>
    <w:p w:rsidR="00000000" w:rsidDel="00000000" w:rsidP="00000000" w:rsidRDefault="00000000" w:rsidRPr="00000000" w14:paraId="00000017">
      <w:pPr>
        <w:rPr>
          <w:sz w:val="24"/>
          <w:szCs w:val="24"/>
        </w:rPr>
      </w:pPr>
      <w:r w:rsidDel="00000000" w:rsidR="00000000" w:rsidRPr="00000000">
        <w:rPr>
          <w:rtl w:val="0"/>
        </w:rPr>
      </w:r>
    </w:p>
    <w:p w:rsidR="00000000" w:rsidDel="00000000" w:rsidP="00000000" w:rsidRDefault="00000000" w:rsidRPr="00000000" w14:paraId="00000018">
      <w:pPr>
        <w:rPr>
          <w:sz w:val="24"/>
          <w:szCs w:val="24"/>
        </w:rPr>
      </w:pPr>
      <w:r w:rsidDel="00000000" w:rsidR="00000000" w:rsidRPr="00000000">
        <w:rPr>
          <w:sz w:val="24"/>
          <w:szCs w:val="24"/>
          <w:rtl w:val="0"/>
        </w:rPr>
        <w:t xml:space="preserve">Jessica Holmes. (2023). </w:t>
      </w:r>
      <w:r w:rsidDel="00000000" w:rsidR="00000000" w:rsidRPr="00000000">
        <w:rPr>
          <w:i w:val="1"/>
          <w:sz w:val="24"/>
          <w:szCs w:val="24"/>
          <w:rtl w:val="0"/>
        </w:rPr>
        <w:t xml:space="preserve">The Bust of Nefertiti by Thutmose | Overview &amp; History</w:t>
      </w:r>
      <w:r w:rsidDel="00000000" w:rsidR="00000000" w:rsidRPr="00000000">
        <w:rPr>
          <w:sz w:val="24"/>
          <w:szCs w:val="24"/>
          <w:rtl w:val="0"/>
        </w:rPr>
        <w:t xml:space="preserve">. [Online]. STUDY. Last Updated: 21 sep. Available at: </w:t>
      </w:r>
      <w:hyperlink r:id="rId8">
        <w:r w:rsidDel="00000000" w:rsidR="00000000" w:rsidRPr="00000000">
          <w:rPr>
            <w:sz w:val="24"/>
            <w:szCs w:val="24"/>
            <w:u w:val="single"/>
            <w:rtl w:val="0"/>
          </w:rPr>
          <w:t xml:space="preserve">https://study.com/learn/lesson/bust-nefertiti-thutmose-history-significance.html </w:t>
        </w:r>
      </w:hyperlink>
      <w:r w:rsidDel="00000000" w:rsidR="00000000" w:rsidRPr="00000000">
        <w:rPr>
          <w:sz w:val="24"/>
          <w:szCs w:val="24"/>
          <w:rtl w:val="0"/>
        </w:rPr>
        <w:t xml:space="preserve">[Accessed 26 September 2024].</w:t>
      </w:r>
    </w:p>
    <w:p w:rsidR="00000000" w:rsidDel="00000000" w:rsidP="00000000" w:rsidRDefault="00000000" w:rsidRPr="00000000" w14:paraId="00000019">
      <w:pPr>
        <w:rPr>
          <w:sz w:val="24"/>
          <w:szCs w:val="24"/>
        </w:rPr>
      </w:pPr>
      <w:r w:rsidDel="00000000" w:rsidR="00000000" w:rsidRPr="00000000">
        <w:rPr>
          <w:rtl w:val="0"/>
        </w:rPr>
      </w:r>
    </w:p>
    <w:p w:rsidR="00000000" w:rsidDel="00000000" w:rsidP="00000000" w:rsidRDefault="00000000" w:rsidRPr="00000000" w14:paraId="0000001A">
      <w:pPr>
        <w:rPr>
          <w:sz w:val="24"/>
          <w:szCs w:val="24"/>
        </w:rPr>
      </w:pPr>
      <w:r w:rsidDel="00000000" w:rsidR="00000000" w:rsidRPr="00000000">
        <w:rPr>
          <w:sz w:val="24"/>
          <w:szCs w:val="24"/>
          <w:rtl w:val="0"/>
        </w:rPr>
        <w:t xml:space="preserve">bija-knowles. (N/A). </w:t>
      </w:r>
      <w:r w:rsidDel="00000000" w:rsidR="00000000" w:rsidRPr="00000000">
        <w:rPr>
          <w:i w:val="1"/>
          <w:sz w:val="24"/>
          <w:szCs w:val="24"/>
          <w:rtl w:val="0"/>
        </w:rPr>
        <w:t xml:space="preserve">10 Reasons Why the Bust of Nefertiti Should Stay in the Neues Museum</w:t>
      </w:r>
      <w:r w:rsidDel="00000000" w:rsidR="00000000" w:rsidRPr="00000000">
        <w:rPr>
          <w:sz w:val="24"/>
          <w:szCs w:val="24"/>
          <w:rtl w:val="0"/>
        </w:rPr>
        <w:t xml:space="preserve">. [Online]. Heritage-key. Last Updated: N/A. Available at: </w:t>
      </w:r>
      <w:hyperlink r:id="rId9">
        <w:r w:rsidDel="00000000" w:rsidR="00000000" w:rsidRPr="00000000">
          <w:rPr>
            <w:sz w:val="24"/>
            <w:szCs w:val="24"/>
            <w:u w:val="single"/>
            <w:rtl w:val="0"/>
          </w:rPr>
          <w:t xml:space="preserve">http://heritage-key.com/blogs/bija-knowles/10-reasons-why-bust-nefertiti-should-stay-neues-museum [</w:t>
        </w:r>
      </w:hyperlink>
      <w:r w:rsidDel="00000000" w:rsidR="00000000" w:rsidRPr="00000000">
        <w:rPr>
          <w:sz w:val="24"/>
          <w:szCs w:val="24"/>
          <w:rtl w:val="0"/>
        </w:rPr>
        <w:t xml:space="preserve">Accessed 28 September 2024]</w:t>
      </w:r>
    </w:p>
    <w:p w:rsidR="00000000" w:rsidDel="00000000" w:rsidP="00000000" w:rsidRDefault="00000000" w:rsidRPr="00000000" w14:paraId="0000001B">
      <w:pPr>
        <w:rPr>
          <w:sz w:val="24"/>
          <w:szCs w:val="24"/>
        </w:rPr>
      </w:pPr>
      <w:r w:rsidDel="00000000" w:rsidR="00000000" w:rsidRPr="00000000">
        <w:rPr>
          <w:rtl w:val="0"/>
        </w:rPr>
      </w:r>
    </w:p>
    <w:p w:rsidR="00000000" w:rsidDel="00000000" w:rsidP="00000000" w:rsidRDefault="00000000" w:rsidRPr="00000000" w14:paraId="0000001C">
      <w:pPr>
        <w:rPr>
          <w:sz w:val="24"/>
          <w:szCs w:val="24"/>
        </w:rPr>
      </w:pPr>
      <w:r w:rsidDel="00000000" w:rsidR="00000000" w:rsidRPr="00000000">
        <w:rPr>
          <w:sz w:val="24"/>
          <w:szCs w:val="24"/>
          <w:rtl w:val="0"/>
        </w:rPr>
        <w:t xml:space="preserve">Alicja Zelazko. (2024). </w:t>
      </w:r>
      <w:r w:rsidDel="00000000" w:rsidR="00000000" w:rsidRPr="00000000">
        <w:rPr>
          <w:i w:val="1"/>
          <w:sz w:val="24"/>
          <w:szCs w:val="24"/>
          <w:rtl w:val="0"/>
        </w:rPr>
        <w:t xml:space="preserve">Benin Bronzes artworks, Kingdom of Benin</w:t>
      </w:r>
      <w:r w:rsidDel="00000000" w:rsidR="00000000" w:rsidRPr="00000000">
        <w:rPr>
          <w:sz w:val="24"/>
          <w:szCs w:val="24"/>
          <w:rtl w:val="0"/>
        </w:rPr>
        <w:t xml:space="preserve">. [Online]. Britannica. Last Updated: 6 sep. Available at: </w:t>
      </w:r>
      <w:hyperlink r:id="rId10">
        <w:r w:rsidDel="00000000" w:rsidR="00000000" w:rsidRPr="00000000">
          <w:rPr>
            <w:sz w:val="24"/>
            <w:szCs w:val="24"/>
            <w:u w:val="single"/>
            <w:rtl w:val="0"/>
          </w:rPr>
          <w:t xml:space="preserve">https://www.britannica.com/art/Benin-Bronzes </w:t>
        </w:r>
      </w:hyperlink>
      <w:r w:rsidDel="00000000" w:rsidR="00000000" w:rsidRPr="00000000">
        <w:rPr>
          <w:sz w:val="24"/>
          <w:szCs w:val="24"/>
          <w:rtl w:val="0"/>
        </w:rPr>
        <w:t xml:space="preserve">[Accessed 30 September 2024].</w:t>
      </w:r>
    </w:p>
    <w:p w:rsidR="00000000" w:rsidDel="00000000" w:rsidP="00000000" w:rsidRDefault="00000000" w:rsidRPr="00000000" w14:paraId="0000001D">
      <w:pPr>
        <w:rPr>
          <w:sz w:val="24"/>
          <w:szCs w:val="24"/>
        </w:rPr>
      </w:pPr>
      <w:r w:rsidDel="00000000" w:rsidR="00000000" w:rsidRPr="00000000">
        <w:rPr>
          <w:rtl w:val="0"/>
        </w:rPr>
      </w:r>
    </w:p>
    <w:p w:rsidR="00000000" w:rsidDel="00000000" w:rsidP="00000000" w:rsidRDefault="00000000" w:rsidRPr="00000000" w14:paraId="0000001E">
      <w:pPr>
        <w:rPr>
          <w:sz w:val="24"/>
          <w:szCs w:val="24"/>
        </w:rPr>
      </w:pPr>
      <w:r w:rsidDel="00000000" w:rsidR="00000000" w:rsidRPr="00000000">
        <w:rPr>
          <w:sz w:val="24"/>
          <w:szCs w:val="24"/>
          <w:rtl w:val="0"/>
        </w:rPr>
        <w:t xml:space="preserve">M.A Beckley. (2022). </w:t>
      </w:r>
      <w:r w:rsidDel="00000000" w:rsidR="00000000" w:rsidRPr="00000000">
        <w:rPr>
          <w:i w:val="1"/>
          <w:sz w:val="24"/>
          <w:szCs w:val="24"/>
          <w:rtl w:val="0"/>
        </w:rPr>
        <w:t xml:space="preserve">Why The British Museum Should Not Return Stolen Artifacts</w:t>
      </w:r>
      <w:r w:rsidDel="00000000" w:rsidR="00000000" w:rsidRPr="00000000">
        <w:rPr>
          <w:sz w:val="24"/>
          <w:szCs w:val="24"/>
          <w:rtl w:val="0"/>
        </w:rPr>
        <w:t xml:space="preserve">. [Online]. TRILLMAG. Last Updated: N/A. Available at: </w:t>
      </w:r>
      <w:hyperlink r:id="rId11">
        <w:r w:rsidDel="00000000" w:rsidR="00000000" w:rsidRPr="00000000">
          <w:rPr>
            <w:sz w:val="24"/>
            <w:szCs w:val="24"/>
            <w:u w:val="single"/>
            <w:rtl w:val="0"/>
          </w:rPr>
          <w:t xml:space="preserve">https://www.trillmag.com/opinion/why-the-british-museum-should-not-return-stolen-artifacts/#:~:text=</w:t>
        </w:r>
      </w:hyperlink>
      <w:r w:rsidDel="00000000" w:rsidR="00000000" w:rsidRPr="00000000">
        <w:rPr>
          <w:sz w:val="24"/>
          <w:szCs w:val="24"/>
          <w:rtl w:val="0"/>
        </w:rPr>
        <w:t xml:space="preserve"> [Accessed 30 September 2024].</w:t>
      </w:r>
    </w:p>
    <w:p w:rsidR="00000000" w:rsidDel="00000000" w:rsidP="00000000" w:rsidRDefault="00000000" w:rsidRPr="00000000" w14:paraId="0000001F">
      <w:pPr>
        <w:rPr>
          <w:sz w:val="24"/>
          <w:szCs w:val="24"/>
        </w:rPr>
      </w:pPr>
      <w:r w:rsidDel="00000000" w:rsidR="00000000" w:rsidRPr="00000000">
        <w:rPr>
          <w:rtl w:val="0"/>
        </w:rPr>
      </w:r>
    </w:p>
    <w:p w:rsidR="00000000" w:rsidDel="00000000" w:rsidP="00000000" w:rsidRDefault="00000000" w:rsidRPr="00000000" w14:paraId="00000020">
      <w:pPr>
        <w:rPr>
          <w:sz w:val="24"/>
          <w:szCs w:val="24"/>
        </w:rPr>
      </w:pPr>
      <w:r w:rsidDel="00000000" w:rsidR="00000000" w:rsidRPr="00000000">
        <w:rPr>
          <w:sz w:val="24"/>
          <w:szCs w:val="24"/>
          <w:rtl w:val="0"/>
        </w:rPr>
        <w:t xml:space="preserve">N/A. (N/A). </w:t>
      </w:r>
      <w:r w:rsidDel="00000000" w:rsidR="00000000" w:rsidRPr="00000000">
        <w:rPr>
          <w:i w:val="1"/>
          <w:sz w:val="24"/>
          <w:szCs w:val="24"/>
          <w:rtl w:val="0"/>
        </w:rPr>
        <w:t xml:space="preserve">British Museum act 1963</w:t>
      </w:r>
      <w:r w:rsidDel="00000000" w:rsidR="00000000" w:rsidRPr="00000000">
        <w:rPr>
          <w:sz w:val="24"/>
          <w:szCs w:val="24"/>
          <w:rtl w:val="0"/>
        </w:rPr>
        <w:t xml:space="preserve">. [Online]. British Museum.org. Last Updated: N/A. Available at: </w:t>
      </w:r>
      <w:hyperlink r:id="rId12">
        <w:r w:rsidDel="00000000" w:rsidR="00000000" w:rsidRPr="00000000">
          <w:rPr>
            <w:sz w:val="24"/>
            <w:szCs w:val="24"/>
            <w:u w:val="single"/>
            <w:rtl w:val="0"/>
          </w:rPr>
          <w:t xml:space="preserve">https://www.britishmuseum.org/sites/default/files/2019-10/British-Museum-Act-1963.pdf#:~:text= </w:t>
        </w:r>
      </w:hyperlink>
      <w:r w:rsidDel="00000000" w:rsidR="00000000" w:rsidRPr="00000000">
        <w:rPr>
          <w:sz w:val="24"/>
          <w:szCs w:val="24"/>
          <w:rtl w:val="0"/>
        </w:rPr>
        <w:t xml:space="preserve">[Accessed 30 September 2024].</w:t>
      </w:r>
    </w:p>
    <w:p w:rsidR="00000000" w:rsidDel="00000000" w:rsidP="00000000" w:rsidRDefault="00000000" w:rsidRPr="00000000" w14:paraId="00000021">
      <w:pPr>
        <w:rPr>
          <w:sz w:val="24"/>
          <w:szCs w:val="24"/>
        </w:rPr>
      </w:pPr>
      <w:r w:rsidDel="00000000" w:rsidR="00000000" w:rsidRPr="00000000">
        <w:rPr>
          <w:rtl w:val="0"/>
        </w:rPr>
      </w:r>
    </w:p>
    <w:p w:rsidR="00000000" w:rsidDel="00000000" w:rsidP="00000000" w:rsidRDefault="00000000" w:rsidRPr="00000000" w14:paraId="00000022">
      <w:pPr>
        <w:rPr>
          <w:sz w:val="24"/>
          <w:szCs w:val="24"/>
        </w:rPr>
      </w:pPr>
      <w:r w:rsidDel="00000000" w:rsidR="00000000" w:rsidRPr="00000000">
        <w:rPr>
          <w:sz w:val="24"/>
          <w:szCs w:val="24"/>
          <w:rtl w:val="0"/>
        </w:rPr>
        <w:t xml:space="preserve">Eddy Frankel. (2022). </w:t>
      </w:r>
      <w:r w:rsidDel="00000000" w:rsidR="00000000" w:rsidRPr="00000000">
        <w:rPr>
          <w:i w:val="1"/>
          <w:sz w:val="24"/>
          <w:szCs w:val="24"/>
          <w:rtl w:val="0"/>
        </w:rPr>
        <w:t xml:space="preserve">Should London museums return their stolen colonial artefacts?</w:t>
      </w:r>
      <w:r w:rsidDel="00000000" w:rsidR="00000000" w:rsidRPr="00000000">
        <w:rPr>
          <w:sz w:val="24"/>
          <w:szCs w:val="24"/>
          <w:rtl w:val="0"/>
        </w:rPr>
        <w:t xml:space="preserve">. [Online]. Timeout. Available at: </w:t>
      </w:r>
      <w:hyperlink r:id="rId13">
        <w:r w:rsidDel="00000000" w:rsidR="00000000" w:rsidRPr="00000000">
          <w:rPr>
            <w:sz w:val="24"/>
            <w:szCs w:val="24"/>
            <w:u w:val="single"/>
            <w:rtl w:val="0"/>
          </w:rPr>
          <w:t xml:space="preserve">https://www.timeout.com/london/art/should-london-museums-return-their-stolen-colonial-artefacts </w:t>
        </w:r>
      </w:hyperlink>
      <w:r w:rsidDel="00000000" w:rsidR="00000000" w:rsidRPr="00000000">
        <w:rPr>
          <w:sz w:val="24"/>
          <w:szCs w:val="24"/>
          <w:rtl w:val="0"/>
        </w:rPr>
        <w:t xml:space="preserve">[Accessed 30 September 2024].</w:t>
      </w:r>
    </w:p>
    <w:p w:rsidR="00000000" w:rsidDel="00000000" w:rsidP="00000000" w:rsidRDefault="00000000" w:rsidRPr="00000000" w14:paraId="00000023">
      <w:pPr>
        <w:rPr>
          <w:sz w:val="24"/>
          <w:szCs w:val="24"/>
        </w:rPr>
      </w:pPr>
      <w:r w:rsidDel="00000000" w:rsidR="00000000" w:rsidRPr="00000000">
        <w:rPr>
          <w:rtl w:val="0"/>
        </w:rPr>
      </w:r>
    </w:p>
    <w:p w:rsidR="00000000" w:rsidDel="00000000" w:rsidP="00000000" w:rsidRDefault="00000000" w:rsidRPr="00000000" w14:paraId="00000024">
      <w:pPr>
        <w:pBdr>
          <w:left w:color="auto" w:space="0" w:sz="0" w:val="none"/>
          <w:right w:color="auto" w:space="0" w:sz="0" w:val="none"/>
        </w:pBdr>
        <w:shd w:fill="ffffff" w:val="clear"/>
        <w:spacing w:after="0" w:line="288" w:lineRule="auto"/>
        <w:ind w:left="0" w:firstLine="0"/>
        <w:rPr>
          <w:sz w:val="24"/>
          <w:szCs w:val="24"/>
        </w:rPr>
      </w:pPr>
      <w:r w:rsidDel="00000000" w:rsidR="00000000" w:rsidRPr="00000000">
        <w:rPr>
          <w:sz w:val="24"/>
          <w:szCs w:val="24"/>
          <w:rtl w:val="0"/>
        </w:rPr>
        <w:t xml:space="preserve">Geoffrey Robertson. (2020). </w:t>
      </w:r>
      <w:r w:rsidDel="00000000" w:rsidR="00000000" w:rsidRPr="00000000">
        <w:rPr>
          <w:i w:val="1"/>
          <w:sz w:val="24"/>
          <w:szCs w:val="24"/>
          <w:rtl w:val="0"/>
        </w:rPr>
        <w:t xml:space="preserve">It’s time for museums to return their stolen treasures</w:t>
      </w:r>
      <w:r w:rsidDel="00000000" w:rsidR="00000000" w:rsidRPr="00000000">
        <w:rPr>
          <w:sz w:val="24"/>
          <w:szCs w:val="24"/>
          <w:rtl w:val="0"/>
        </w:rPr>
        <w:t xml:space="preserve">. [Online]. CNNStyle. Available at: </w:t>
      </w:r>
      <w:hyperlink r:id="rId14">
        <w:r w:rsidDel="00000000" w:rsidR="00000000" w:rsidRPr="00000000">
          <w:rPr>
            <w:sz w:val="24"/>
            <w:szCs w:val="24"/>
            <w:u w:val="single"/>
            <w:rtl w:val="0"/>
          </w:rPr>
          <w:t xml:space="preserve">https://edition.cnn.com/style/article/return-stolen-treasures-geoffrey-robertson/index.html#:~:text=</w:t>
        </w:r>
      </w:hyperlink>
      <w:r w:rsidDel="00000000" w:rsidR="00000000" w:rsidRPr="00000000">
        <w:rPr>
          <w:sz w:val="24"/>
          <w:szCs w:val="24"/>
          <w:rtl w:val="0"/>
        </w:rPr>
        <w:t xml:space="preserve"> [Accessed 30 September 2024]. </w:t>
      </w:r>
    </w:p>
    <w:p w:rsidR="00000000" w:rsidDel="00000000" w:rsidP="00000000" w:rsidRDefault="00000000" w:rsidRPr="00000000" w14:paraId="00000025">
      <w:pPr>
        <w:pBdr>
          <w:left w:color="auto" w:space="0" w:sz="0" w:val="none"/>
          <w:right w:color="auto" w:space="0" w:sz="0" w:val="none"/>
        </w:pBdr>
        <w:shd w:fill="ffffff" w:val="clear"/>
        <w:spacing w:after="0" w:before="0" w:line="288" w:lineRule="auto"/>
        <w:ind w:left="0" w:firstLine="0"/>
        <w:rPr>
          <w:sz w:val="24"/>
          <w:szCs w:val="24"/>
        </w:rPr>
      </w:pPr>
      <w:r w:rsidDel="00000000" w:rsidR="00000000" w:rsidRPr="00000000">
        <w:rPr>
          <w:rtl w:val="0"/>
        </w:rPr>
      </w:r>
    </w:p>
    <w:p w:rsidR="00000000" w:rsidDel="00000000" w:rsidP="00000000" w:rsidRDefault="00000000" w:rsidRPr="00000000" w14:paraId="00000026">
      <w:pPr>
        <w:pBdr>
          <w:left w:color="auto" w:space="0" w:sz="0" w:val="none"/>
          <w:right w:color="auto" w:space="0" w:sz="0" w:val="none"/>
        </w:pBdr>
        <w:shd w:fill="ffffff" w:val="clear"/>
        <w:spacing w:after="300" w:line="288" w:lineRule="auto"/>
        <w:ind w:left="0" w:firstLine="0"/>
        <w:rPr>
          <w:sz w:val="24"/>
          <w:szCs w:val="24"/>
        </w:rPr>
      </w:pPr>
      <w:r w:rsidDel="00000000" w:rsidR="00000000" w:rsidRPr="00000000">
        <w:rPr>
          <w:sz w:val="24"/>
          <w:szCs w:val="24"/>
          <w:rtl w:val="0"/>
        </w:rPr>
        <w:t xml:space="preserve">Zing Tsjeng. (2020). </w:t>
      </w:r>
      <w:r w:rsidDel="00000000" w:rsidR="00000000" w:rsidRPr="00000000">
        <w:rPr>
          <w:i w:val="1"/>
          <w:sz w:val="24"/>
          <w:szCs w:val="24"/>
          <w:rtl w:val="0"/>
        </w:rPr>
        <w:t xml:space="preserve">“Fundamentally, It’s A Question Of Empathy”: Why Britain Needs To Return Its Colonial Artefacts</w:t>
      </w:r>
      <w:r w:rsidDel="00000000" w:rsidR="00000000" w:rsidRPr="00000000">
        <w:rPr>
          <w:sz w:val="24"/>
          <w:szCs w:val="24"/>
          <w:rtl w:val="0"/>
        </w:rPr>
        <w:t xml:space="preserve">. [Online]. British Vogue. Available at: </w:t>
      </w:r>
      <w:hyperlink r:id="rId15">
        <w:r w:rsidDel="00000000" w:rsidR="00000000" w:rsidRPr="00000000">
          <w:rPr>
            <w:sz w:val="24"/>
            <w:szCs w:val="24"/>
            <w:u w:val="single"/>
            <w:rtl w:val="0"/>
          </w:rPr>
          <w:t xml:space="preserve">https://www.vogue.co.uk/arts-and-lifestyle/article/should-british-museums-return-colonial-artefacts# </w:t>
        </w:r>
      </w:hyperlink>
      <w:r w:rsidDel="00000000" w:rsidR="00000000" w:rsidRPr="00000000">
        <w:rPr>
          <w:sz w:val="24"/>
          <w:szCs w:val="24"/>
          <w:rtl w:val="0"/>
        </w:rPr>
        <w:t xml:space="preserve">[Accessed 30 September 2024].</w:t>
      </w:r>
    </w:p>
    <w:p w:rsidR="00000000" w:rsidDel="00000000" w:rsidP="00000000" w:rsidRDefault="00000000" w:rsidRPr="00000000" w14:paraId="00000027">
      <w:pPr>
        <w:pBdr>
          <w:left w:color="auto" w:space="0" w:sz="0" w:val="none"/>
          <w:right w:color="auto" w:space="0" w:sz="0" w:val="none"/>
        </w:pBdr>
        <w:shd w:fill="ffffff" w:val="clear"/>
        <w:spacing w:after="300" w:line="288" w:lineRule="auto"/>
        <w:ind w:left="0" w:firstLine="0"/>
        <w:rPr>
          <w:sz w:val="24"/>
          <w:szCs w:val="24"/>
          <w:highlight w:val="white"/>
        </w:rPr>
      </w:pPr>
      <w:r w:rsidDel="00000000" w:rsidR="00000000" w:rsidRPr="00000000">
        <w:rPr>
          <w:rtl w:val="0"/>
        </w:rPr>
      </w:r>
    </w:p>
    <w:p w:rsidR="00000000" w:rsidDel="00000000" w:rsidP="00000000" w:rsidRDefault="00000000" w:rsidRPr="00000000" w14:paraId="00000028">
      <w:pPr>
        <w:pBdr>
          <w:left w:color="auto" w:space="0" w:sz="0" w:val="none"/>
          <w:right w:color="auto" w:space="0" w:sz="0" w:val="none"/>
        </w:pBdr>
        <w:shd w:fill="ffffff" w:val="clear"/>
        <w:spacing w:after="300" w:line="288" w:lineRule="auto"/>
        <w:ind w:left="0" w:firstLine="0"/>
        <w:rPr/>
      </w:pPr>
      <w:r w:rsidDel="00000000" w:rsidR="00000000" w:rsidRPr="00000000">
        <w:rPr>
          <w:rtl w:val="0"/>
        </w:rPr>
      </w:r>
    </w:p>
    <w:p w:rsidR="00000000" w:rsidDel="00000000" w:rsidP="00000000" w:rsidRDefault="00000000" w:rsidRPr="00000000" w14:paraId="00000029">
      <w:pPr>
        <w:rPr>
          <w:sz w:val="24"/>
          <w:szCs w:val="24"/>
          <w:highlight w:val="white"/>
        </w:rPr>
      </w:pPr>
      <w:r w:rsidDel="00000000" w:rsidR="00000000" w:rsidRPr="00000000">
        <w:rPr>
          <w:rtl w:val="0"/>
        </w:rPr>
      </w:r>
    </w:p>
    <w:sectPr>
      <w:headerReference r:id="rId16" w:type="default"/>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otnote w:id="0">
    <w:p w:rsidR="00000000" w:rsidDel="00000000" w:rsidP="00000000" w:rsidRDefault="00000000" w:rsidRPr="00000000" w14:paraId="0000002B">
      <w:pPr>
        <w:spacing w:line="240" w:lineRule="auto"/>
        <w:rPr>
          <w:sz w:val="20"/>
          <w:szCs w:val="20"/>
        </w:rPr>
      </w:pPr>
      <w:r w:rsidDel="00000000" w:rsidR="00000000" w:rsidRPr="00000000">
        <w:rPr>
          <w:rStyle w:val="FootnoteReference"/>
          <w:vertAlign w:val="superscript"/>
        </w:rPr>
        <w:footnoteRef/>
      </w:r>
      <w:hyperlink r:id="rId1">
        <w:r w:rsidDel="00000000" w:rsidR="00000000" w:rsidRPr="00000000">
          <w:rPr>
            <w:color w:val="1155cc"/>
            <w:sz w:val="20"/>
            <w:szCs w:val="20"/>
            <w:u w:val="single"/>
            <w:rtl w:val="0"/>
          </w:rPr>
          <w:t xml:space="preserve"> https://www.shortform.com/blog/repatriating-artifacts/</w:t>
        </w:r>
      </w:hyperlink>
      <w:r w:rsidDel="00000000" w:rsidR="00000000" w:rsidRPr="00000000">
        <w:rPr>
          <w:rtl w:val="0"/>
        </w:rPr>
      </w:r>
    </w:p>
  </w:footnote>
  <w:footnote w:id="1">
    <w:p w:rsidR="00000000" w:rsidDel="00000000" w:rsidP="00000000" w:rsidRDefault="00000000" w:rsidRPr="00000000" w14:paraId="0000002C">
      <w:pPr>
        <w:spacing w:line="240" w:lineRule="auto"/>
        <w:rPr>
          <w:sz w:val="20"/>
          <w:szCs w:val="20"/>
        </w:rPr>
      </w:pPr>
      <w:r w:rsidDel="00000000" w:rsidR="00000000" w:rsidRPr="00000000">
        <w:rPr>
          <w:rStyle w:val="FootnoteReference"/>
          <w:vertAlign w:val="superscript"/>
        </w:rPr>
        <w:footnoteRef/>
      </w:r>
      <w:hyperlink r:id="rId2">
        <w:r w:rsidDel="00000000" w:rsidR="00000000" w:rsidRPr="00000000">
          <w:rPr>
            <w:color w:val="1155cc"/>
            <w:sz w:val="20"/>
            <w:szCs w:val="20"/>
            <w:u w:val="single"/>
            <w:rtl w:val="0"/>
          </w:rPr>
          <w:t xml:space="preserve"> https://study.com/learn/lesson/bust-nefertiti-thutmose-history-significance.html</w:t>
        </w:r>
      </w:hyperlink>
      <w:r w:rsidDel="00000000" w:rsidR="00000000" w:rsidRPr="00000000">
        <w:rPr>
          <w:rtl w:val="0"/>
        </w:rPr>
      </w:r>
    </w:p>
  </w:footnote>
  <w:footnote w:id="2">
    <w:p w:rsidR="00000000" w:rsidDel="00000000" w:rsidP="00000000" w:rsidRDefault="00000000" w:rsidRPr="00000000" w14:paraId="0000002D">
      <w:pPr>
        <w:spacing w:line="240" w:lineRule="auto"/>
        <w:rPr>
          <w:sz w:val="20"/>
          <w:szCs w:val="20"/>
        </w:rPr>
      </w:pPr>
      <w:r w:rsidDel="00000000" w:rsidR="00000000" w:rsidRPr="00000000">
        <w:rPr>
          <w:rStyle w:val="FootnoteReference"/>
          <w:vertAlign w:val="superscript"/>
        </w:rPr>
        <w:footnoteRef/>
      </w:r>
      <w:hyperlink r:id="rId3">
        <w:r w:rsidDel="00000000" w:rsidR="00000000" w:rsidRPr="00000000">
          <w:rPr>
            <w:color w:val="1155cc"/>
            <w:sz w:val="20"/>
            <w:szCs w:val="20"/>
            <w:u w:val="single"/>
            <w:rtl w:val="0"/>
          </w:rPr>
          <w:t xml:space="preserve"> http://heritage-key.com/blogs/bija-knowles/10-reasons-why-bust-nefertiti-should-stay-neues-museum</w:t>
        </w:r>
      </w:hyperlink>
      <w:r w:rsidDel="00000000" w:rsidR="00000000" w:rsidRPr="00000000">
        <w:rPr>
          <w:rtl w:val="0"/>
        </w:rPr>
      </w:r>
    </w:p>
  </w:footnote>
  <w:footnote w:id="3">
    <w:p w:rsidR="00000000" w:rsidDel="00000000" w:rsidP="00000000" w:rsidRDefault="00000000" w:rsidRPr="00000000" w14:paraId="0000002E">
      <w:pPr>
        <w:spacing w:line="240" w:lineRule="auto"/>
        <w:rPr>
          <w:sz w:val="20"/>
          <w:szCs w:val="20"/>
        </w:rPr>
      </w:pPr>
      <w:r w:rsidDel="00000000" w:rsidR="00000000" w:rsidRPr="00000000">
        <w:rPr>
          <w:rStyle w:val="FootnoteReference"/>
          <w:vertAlign w:val="superscript"/>
        </w:rPr>
        <w:footnoteRef/>
      </w:r>
      <w:hyperlink r:id="rId4">
        <w:r w:rsidDel="00000000" w:rsidR="00000000" w:rsidRPr="00000000">
          <w:rPr>
            <w:color w:val="1155cc"/>
            <w:sz w:val="20"/>
            <w:szCs w:val="20"/>
            <w:u w:val="single"/>
            <w:rtl w:val="0"/>
          </w:rPr>
          <w:t xml:space="preserve"> https://www.britannica.com/art/Benin-Bronzes</w:t>
        </w:r>
      </w:hyperlink>
      <w:r w:rsidDel="00000000" w:rsidR="00000000" w:rsidRPr="00000000">
        <w:rPr>
          <w:rtl w:val="0"/>
        </w:rPr>
      </w:r>
    </w:p>
  </w:footnote>
  <w:footnote w:id="4">
    <w:p w:rsidR="00000000" w:rsidDel="00000000" w:rsidP="00000000" w:rsidRDefault="00000000" w:rsidRPr="00000000" w14:paraId="0000002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color w:val="1155cc"/>
            <w:sz w:val="20"/>
            <w:szCs w:val="20"/>
            <w:u w:val="single"/>
            <w:rtl w:val="0"/>
          </w:rPr>
          <w:t xml:space="preserve">https://www.trillmag.com/opinion/why-the-british-museum-should-not-return-stolen-artifacts/#:~:text=</w:t>
        </w:r>
      </w:hyperlink>
      <w:r w:rsidDel="00000000" w:rsidR="00000000" w:rsidRPr="00000000">
        <w:rPr>
          <w:rtl w:val="0"/>
        </w:rPr>
      </w:r>
    </w:p>
  </w:footnote>
  <w:footnote w:id="5">
    <w:p w:rsidR="00000000" w:rsidDel="00000000" w:rsidP="00000000" w:rsidRDefault="00000000" w:rsidRPr="00000000" w14:paraId="00000030">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6">
        <w:r w:rsidDel="00000000" w:rsidR="00000000" w:rsidRPr="00000000">
          <w:rPr>
            <w:color w:val="1155cc"/>
            <w:sz w:val="20"/>
            <w:szCs w:val="20"/>
            <w:u w:val="single"/>
            <w:rtl w:val="0"/>
          </w:rPr>
          <w:t xml:space="preserve">https://www.trillmag.com/opinion/why-the-british-museum-should-not-return-stolen-artifacts/#:~:text=</w:t>
        </w:r>
      </w:hyperlink>
      <w:r w:rsidDel="00000000" w:rsidR="00000000" w:rsidRPr="00000000">
        <w:rPr>
          <w:rtl w:val="0"/>
        </w:rPr>
      </w:r>
    </w:p>
  </w:footnote>
  <w:footnote w:id="6">
    <w:p w:rsidR="00000000" w:rsidDel="00000000" w:rsidP="00000000" w:rsidRDefault="00000000" w:rsidRPr="00000000" w14:paraId="00000031">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7">
        <w:r w:rsidDel="00000000" w:rsidR="00000000" w:rsidRPr="00000000">
          <w:rPr>
            <w:color w:val="1155cc"/>
            <w:sz w:val="20"/>
            <w:szCs w:val="20"/>
            <w:u w:val="single"/>
            <w:rtl w:val="0"/>
          </w:rPr>
          <w:t xml:space="preserve">https://www.britishmuseum.org/sites/default/files/2019-10/British-Museum-Act-1963.pdf#:~:text=provide%20for%20the%20separation%20from%20the%20British%20Museum%20of%20the</w:t>
        </w:r>
      </w:hyperlink>
      <w:r w:rsidDel="00000000" w:rsidR="00000000" w:rsidRPr="00000000">
        <w:rPr>
          <w:rtl w:val="0"/>
        </w:rPr>
      </w:r>
    </w:p>
  </w:footnote>
  <w:footnote w:id="7">
    <w:p w:rsidR="00000000" w:rsidDel="00000000" w:rsidP="00000000" w:rsidRDefault="00000000" w:rsidRPr="00000000" w14:paraId="00000032">
      <w:pPr>
        <w:spacing w:line="240" w:lineRule="auto"/>
        <w:rPr>
          <w:sz w:val="20"/>
          <w:szCs w:val="20"/>
        </w:rPr>
      </w:pPr>
      <w:r w:rsidDel="00000000" w:rsidR="00000000" w:rsidRPr="00000000">
        <w:rPr>
          <w:rStyle w:val="FootnoteReference"/>
          <w:vertAlign w:val="superscript"/>
        </w:rPr>
        <w:footnoteRef/>
      </w:r>
      <w:hyperlink r:id="rId8">
        <w:r w:rsidDel="00000000" w:rsidR="00000000" w:rsidRPr="00000000">
          <w:rPr>
            <w:color w:val="1155cc"/>
            <w:sz w:val="20"/>
            <w:szCs w:val="20"/>
            <w:u w:val="single"/>
            <w:rtl w:val="0"/>
          </w:rPr>
          <w:t xml:space="preserve"> https://www.timeout.com/london/art/should-london-museums-return-their-stolen-colonial-artefacts</w:t>
        </w:r>
      </w:hyperlink>
      <w:r w:rsidDel="00000000" w:rsidR="00000000" w:rsidRPr="00000000">
        <w:rPr>
          <w:rtl w:val="0"/>
        </w:rPr>
      </w:r>
    </w:p>
  </w:footnote>
  <w:footnote w:id="8">
    <w:p w:rsidR="00000000" w:rsidDel="00000000" w:rsidP="00000000" w:rsidRDefault="00000000" w:rsidRPr="00000000" w14:paraId="0000003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9">
        <w:r w:rsidDel="00000000" w:rsidR="00000000" w:rsidRPr="00000000">
          <w:rPr>
            <w:color w:val="1155cc"/>
            <w:sz w:val="20"/>
            <w:szCs w:val="20"/>
            <w:u w:val="single"/>
            <w:rtl w:val="0"/>
          </w:rPr>
          <w:t xml:space="preserve">https://edition.cnn.com/style/article/return-stolen-treasures-geoffrey-robertson/index.html#:~:text=Western%20museums%20are%20beset%20with%20demands%20to%20give%20back%20stolen</w:t>
        </w:r>
      </w:hyperlink>
      <w:r w:rsidDel="00000000" w:rsidR="00000000" w:rsidRPr="00000000">
        <w:rPr>
          <w:rtl w:val="0"/>
        </w:rPr>
      </w:r>
    </w:p>
  </w:footnote>
  <w:footnote w:id="9">
    <w:p w:rsidR="00000000" w:rsidDel="00000000" w:rsidP="00000000" w:rsidRDefault="00000000" w:rsidRPr="00000000" w14:paraId="0000003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0">
        <w:r w:rsidDel="00000000" w:rsidR="00000000" w:rsidRPr="00000000">
          <w:rPr>
            <w:color w:val="1155cc"/>
            <w:sz w:val="20"/>
            <w:szCs w:val="20"/>
            <w:u w:val="single"/>
            <w:rtl w:val="0"/>
          </w:rPr>
          <w:t xml:space="preserve">https://www.vogue.co.uk/arts-and-lifestyle/article/should-british-museums-return-colonial-artefacts#:~:text=%E2%80%9CFundamentally,%20It%E2%80%99s%20A%20Question%20Of%20Empathy%E2%80%9D:%20Why%20Britain%20Needs%20To</w:t>
        </w:r>
      </w:hyperlink>
      <w:r w:rsidDel="00000000" w:rsidR="00000000" w:rsidRPr="00000000">
        <w:rPr>
          <w:rtl w:val="0"/>
        </w:rPr>
      </w:r>
    </w:p>
  </w:footnote>
</w:footnote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2A">
    <w:pPr>
      <w:rPr/>
    </w:pPr>
    <w:r w:rsidDel="00000000" w:rsidR="00000000" w:rsidRPr="00000000">
      <w:rPr>
        <w:rtl w:val="0"/>
      </w:rPr>
      <w:t xml:space="preserve">Katie Howell         wordcount: 1131</w:t>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www.trillmag.com/opinion/why-the-british-museum-should-not-return-stolen-artifacts/#:~:text=" TargetMode="External"/><Relationship Id="rId10" Type="http://schemas.openxmlformats.org/officeDocument/2006/relationships/hyperlink" Target="https://www.britannica.com/art/Benin-Bronzes" TargetMode="External"/><Relationship Id="rId13" Type="http://schemas.openxmlformats.org/officeDocument/2006/relationships/hyperlink" Target="https://www.timeout.com/london/art/should-london-museums-return-their-stolen-colonial-artefacts" TargetMode="External"/><Relationship Id="rId12" Type="http://schemas.openxmlformats.org/officeDocument/2006/relationships/hyperlink" Target="https://www.britishmuseum.org/sites/default/files/2019-10/British-Museum-Act-1963.pdf#:~:text=provid"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heritage-key.com/blogs/bija-knowles/10-reasons-why-bust-nefertiti-should-stay-neues-museum" TargetMode="External"/><Relationship Id="rId15" Type="http://schemas.openxmlformats.org/officeDocument/2006/relationships/hyperlink" Target="https://www.vogue.co.uk/arts-and-lifestyle/article/should-british-museums-return-colonial-artefacts#" TargetMode="External"/><Relationship Id="rId14" Type="http://schemas.openxmlformats.org/officeDocument/2006/relationships/hyperlink" Target="https://edition.cnn.com/style/article/return-stolen-treasures-geoffrey-robertson/index.html#:~:text=" TargetMode="External"/><Relationship Id="rId16" Type="http://schemas.openxmlformats.org/officeDocument/2006/relationships/header" Target="header1.xm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hyperlink" Target="https://www.shortform.com/blog/repatriating-artifacts/" TargetMode="External"/><Relationship Id="rId8" Type="http://schemas.openxmlformats.org/officeDocument/2006/relationships/hyperlink" Target="https://study.com/learn/lesson/bust-nefertiti-thutmose-history-significance.html" TargetMode="External"/></Relationships>
</file>

<file path=word/_rels/footnotes.xml.rels><?xml version="1.0" encoding="UTF-8" standalone="yes"?><Relationships xmlns="http://schemas.openxmlformats.org/package/2006/relationships"><Relationship Id="rId1" Type="http://schemas.openxmlformats.org/officeDocument/2006/relationships/hyperlink" Target="https://www.shortform.com/blog/repatriating-artifacts/" TargetMode="External"/><Relationship Id="rId2" Type="http://schemas.openxmlformats.org/officeDocument/2006/relationships/hyperlink" Target="https://study.com/learn/lesson/bust-nefertiti-thutmose-history-significance.html" TargetMode="External"/><Relationship Id="rId3" Type="http://schemas.openxmlformats.org/officeDocument/2006/relationships/hyperlink" Target="http://heritage-key.com/blogs/bija-knowles/10-reasons-why-bust-nefertiti-should-stay-neues-museum" TargetMode="External"/><Relationship Id="rId4" Type="http://schemas.openxmlformats.org/officeDocument/2006/relationships/hyperlink" Target="https://www.britannica.com/art/Benin-Bronzes" TargetMode="External"/><Relationship Id="rId10" Type="http://schemas.openxmlformats.org/officeDocument/2006/relationships/hyperlink" Target="https://www.vogue.co.uk/arts-and-lifestyle/article/should-british-museums-return-colonial-artefacts#:~:text=%E2%80%9CFundamentally,%20It%E2%80%99s%20A%20Question%20Of%20Empathy%E2%80%9D:%20Why%20Britain%20Needs%20To" TargetMode="External"/><Relationship Id="rId9" Type="http://schemas.openxmlformats.org/officeDocument/2006/relationships/hyperlink" Target="https://edition.cnn.com/style/article/return-stolen-treasures-geoffrey-robertson/index.html#:~:text=Western%20museums%20are%20beset%20with%20demands%20to%20give%20back%20stolen" TargetMode="External"/><Relationship Id="rId5" Type="http://schemas.openxmlformats.org/officeDocument/2006/relationships/hyperlink" Target="https://www.trillmag.com/opinion/why-the-british-museum-should-not-return-stolen-artifacts/#:~:text=Recently,%20museums%20worldwide%20have%20again%20asked%20the%20British%20Museum%20to" TargetMode="External"/><Relationship Id="rId6" Type="http://schemas.openxmlformats.org/officeDocument/2006/relationships/hyperlink" Target="https://www.trillmag.com/opinion/why-the-british-museum-should-not-return-stolen-artifacts/#:~:text=Recently,%20museums%20worldwide%20have%20again%20asked%20the%20British%20Museum%20to" TargetMode="External"/><Relationship Id="rId7" Type="http://schemas.openxmlformats.org/officeDocument/2006/relationships/hyperlink" Target="https://www.britishmuseum.org/sites/default/files/2019-10/British-Museum-Act-1963.pdf#:~:text=provide%20for%20the%20separation%20from%20the%20British%20Museum%20of%20the" TargetMode="External"/><Relationship Id="rId8" Type="http://schemas.openxmlformats.org/officeDocument/2006/relationships/hyperlink" Target="https://www.timeout.com/london/art/should-london-museums-return-their-stolen-colonial-artefac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