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675DC" w14:textId="7E4BC57D" w:rsidR="00640ECD" w:rsidRPr="00F3717C" w:rsidRDefault="00640ECD" w:rsidP="006C5EB0">
      <w:pPr>
        <w:spacing w:line="360" w:lineRule="auto"/>
        <w:rPr>
          <w:rFonts w:ascii="Arial" w:hAnsi="Arial" w:cs="Arial"/>
        </w:rPr>
      </w:pPr>
    </w:p>
    <w:p w14:paraId="7047C5DB" w14:textId="048FBD2F" w:rsidR="00640ECD" w:rsidRPr="00F3717C" w:rsidRDefault="00640ECD" w:rsidP="006C5EB0">
      <w:pPr>
        <w:spacing w:line="360" w:lineRule="auto"/>
        <w:rPr>
          <w:rFonts w:ascii="Arial" w:hAnsi="Arial" w:cs="Arial"/>
        </w:rPr>
      </w:pPr>
    </w:p>
    <w:p w14:paraId="651321DE" w14:textId="0F6339D2" w:rsidR="00640ECD" w:rsidRPr="00F3717C" w:rsidRDefault="00640ECD" w:rsidP="006C5EB0">
      <w:pPr>
        <w:spacing w:line="360" w:lineRule="auto"/>
        <w:rPr>
          <w:rFonts w:ascii="Arial" w:hAnsi="Arial" w:cs="Arial"/>
        </w:rPr>
      </w:pPr>
    </w:p>
    <w:p w14:paraId="6FDB6361" w14:textId="77777777" w:rsidR="00640ECD" w:rsidRPr="00F3717C" w:rsidRDefault="00640ECD" w:rsidP="00157571">
      <w:pPr>
        <w:tabs>
          <w:tab w:val="left" w:pos="0"/>
        </w:tabs>
        <w:spacing w:line="360" w:lineRule="auto"/>
        <w:rPr>
          <w:rFonts w:ascii="Arial" w:hAnsi="Arial" w:cs="Arial"/>
        </w:rPr>
      </w:pPr>
    </w:p>
    <w:p w14:paraId="2FC143C5" w14:textId="4703A33C" w:rsidR="00640ECD" w:rsidRPr="00F3717C" w:rsidRDefault="00640ECD" w:rsidP="00157571">
      <w:pPr>
        <w:tabs>
          <w:tab w:val="left" w:pos="0"/>
        </w:tabs>
        <w:spacing w:line="360" w:lineRule="auto"/>
        <w:rPr>
          <w:rFonts w:ascii="Arial" w:hAnsi="Arial" w:cs="Arial"/>
        </w:rPr>
      </w:pPr>
    </w:p>
    <w:p w14:paraId="6E621EDB" w14:textId="77777777" w:rsidR="00640ECD" w:rsidRPr="00F3717C" w:rsidRDefault="00640ECD" w:rsidP="00157571">
      <w:pPr>
        <w:tabs>
          <w:tab w:val="left" w:pos="0"/>
        </w:tabs>
        <w:spacing w:line="360" w:lineRule="auto"/>
        <w:rPr>
          <w:rFonts w:ascii="Arial" w:hAnsi="Arial" w:cs="Arial"/>
        </w:rPr>
      </w:pPr>
    </w:p>
    <w:p w14:paraId="5CB1FFB9" w14:textId="77777777" w:rsidR="00640ECD" w:rsidRPr="00F3717C" w:rsidRDefault="00640ECD" w:rsidP="00157571">
      <w:pPr>
        <w:tabs>
          <w:tab w:val="left" w:pos="0"/>
        </w:tabs>
        <w:spacing w:line="360" w:lineRule="auto"/>
        <w:ind w:left="1440" w:hanging="1440"/>
        <w:jc w:val="center"/>
        <w:rPr>
          <w:rFonts w:ascii="Arial" w:hAnsi="Arial" w:cs="Arial"/>
          <w:sz w:val="56"/>
          <w:szCs w:val="56"/>
        </w:rPr>
      </w:pPr>
    </w:p>
    <w:p w14:paraId="71BBEF5B" w14:textId="48FD072F" w:rsidR="00640ECD" w:rsidRPr="00F3717C" w:rsidRDefault="00640ECD" w:rsidP="00157571">
      <w:pPr>
        <w:tabs>
          <w:tab w:val="left" w:pos="0"/>
        </w:tabs>
        <w:spacing w:line="360" w:lineRule="auto"/>
        <w:ind w:left="1440" w:hanging="1440"/>
        <w:jc w:val="center"/>
        <w:rPr>
          <w:rFonts w:ascii="Arial" w:hAnsi="Arial" w:cs="Arial"/>
          <w:sz w:val="56"/>
          <w:szCs w:val="56"/>
        </w:rPr>
      </w:pPr>
    </w:p>
    <w:p w14:paraId="2ABA55F9" w14:textId="796B7294" w:rsidR="00640ECD" w:rsidRPr="00F3717C" w:rsidRDefault="004B2A8F" w:rsidP="00157571">
      <w:pPr>
        <w:tabs>
          <w:tab w:val="left" w:pos="0"/>
        </w:tabs>
        <w:spacing w:line="360" w:lineRule="auto"/>
        <w:ind w:left="1440" w:hanging="1440"/>
        <w:jc w:val="center"/>
        <w:rPr>
          <w:rFonts w:ascii="Arial" w:hAnsi="Arial" w:cs="Arial"/>
          <w:sz w:val="56"/>
          <w:szCs w:val="56"/>
        </w:rPr>
      </w:pPr>
      <w:r>
        <w:rPr>
          <w:rFonts w:ascii="Arial" w:hAnsi="Arial" w:cs="Arial"/>
          <w:sz w:val="56"/>
          <w:szCs w:val="56"/>
        </w:rPr>
        <w:t>Research proposal</w:t>
      </w:r>
    </w:p>
    <w:p w14:paraId="49810AB2" w14:textId="1B5492C9" w:rsidR="00640ECD" w:rsidRPr="00F3717C" w:rsidRDefault="00AD49CE" w:rsidP="00AD49CE">
      <w:pPr>
        <w:tabs>
          <w:tab w:val="left" w:pos="0"/>
        </w:tabs>
        <w:spacing w:line="360" w:lineRule="auto"/>
        <w:jc w:val="center"/>
        <w:rPr>
          <w:rFonts w:ascii="Arial" w:hAnsi="Arial" w:cs="Arial"/>
          <w:sz w:val="32"/>
          <w:szCs w:val="32"/>
        </w:rPr>
      </w:pPr>
      <w:r>
        <w:rPr>
          <w:rFonts w:ascii="Arial" w:hAnsi="Arial" w:cs="Arial"/>
          <w:sz w:val="32"/>
          <w:szCs w:val="32"/>
        </w:rPr>
        <w:t>Sustainable supply chain practices and profitability in the UK food and beverage industry</w:t>
      </w:r>
    </w:p>
    <w:p w14:paraId="76843550" w14:textId="3E7525BA" w:rsidR="00640ECD" w:rsidRPr="00F3717C" w:rsidRDefault="00640ECD" w:rsidP="00157571">
      <w:pPr>
        <w:tabs>
          <w:tab w:val="left" w:pos="0"/>
        </w:tabs>
        <w:spacing w:line="360" w:lineRule="auto"/>
        <w:rPr>
          <w:rFonts w:ascii="Arial" w:hAnsi="Arial" w:cs="Arial"/>
          <w:sz w:val="32"/>
          <w:szCs w:val="32"/>
        </w:rPr>
      </w:pPr>
    </w:p>
    <w:p w14:paraId="48FE386C" w14:textId="132DF512" w:rsidR="00640ECD" w:rsidRPr="00F3717C" w:rsidRDefault="00640ECD" w:rsidP="00157571">
      <w:pPr>
        <w:tabs>
          <w:tab w:val="left" w:pos="0"/>
        </w:tabs>
        <w:spacing w:line="360" w:lineRule="auto"/>
        <w:rPr>
          <w:rFonts w:ascii="Arial" w:hAnsi="Arial" w:cs="Arial"/>
          <w:sz w:val="32"/>
          <w:szCs w:val="32"/>
        </w:rPr>
      </w:pPr>
    </w:p>
    <w:p w14:paraId="41DE5DC8" w14:textId="77777777" w:rsidR="00640ECD" w:rsidRPr="00F3717C" w:rsidRDefault="00640ECD" w:rsidP="00157571">
      <w:pPr>
        <w:tabs>
          <w:tab w:val="left" w:pos="0"/>
        </w:tabs>
        <w:spacing w:line="360" w:lineRule="auto"/>
        <w:rPr>
          <w:rFonts w:ascii="Arial" w:hAnsi="Arial" w:cs="Arial"/>
          <w:sz w:val="32"/>
          <w:szCs w:val="32"/>
        </w:rPr>
      </w:pPr>
    </w:p>
    <w:p w14:paraId="4C1A0570" w14:textId="77777777" w:rsidR="00F3717C" w:rsidRPr="00F3717C" w:rsidRDefault="00F3717C" w:rsidP="00157571">
      <w:pPr>
        <w:tabs>
          <w:tab w:val="left" w:pos="0"/>
        </w:tabs>
        <w:spacing w:line="360" w:lineRule="auto"/>
        <w:rPr>
          <w:rFonts w:ascii="Arial" w:hAnsi="Arial" w:cs="Arial"/>
          <w:sz w:val="32"/>
          <w:szCs w:val="32"/>
        </w:rPr>
      </w:pPr>
    </w:p>
    <w:p w14:paraId="4469CFB6" w14:textId="3C0DEB9B" w:rsidR="00640ECD" w:rsidRPr="00F3717C" w:rsidRDefault="00C33F62" w:rsidP="00157571">
      <w:pPr>
        <w:tabs>
          <w:tab w:val="left" w:pos="0"/>
        </w:tabs>
        <w:spacing w:line="360" w:lineRule="auto"/>
        <w:rPr>
          <w:rFonts w:ascii="Arial" w:hAnsi="Arial" w:cs="Arial"/>
          <w:sz w:val="24"/>
          <w:szCs w:val="24"/>
        </w:rPr>
      </w:pPr>
      <w:r w:rsidRPr="00F3717C">
        <w:rPr>
          <w:rFonts w:ascii="Arial" w:hAnsi="Arial" w:cs="Arial"/>
          <w:sz w:val="24"/>
          <w:szCs w:val="24"/>
        </w:rPr>
        <w:t>Program of study: BA (Hons) Business Management</w:t>
      </w:r>
    </w:p>
    <w:p w14:paraId="3D8B0969" w14:textId="2BD8260E" w:rsidR="00871FAB" w:rsidRPr="00F3717C" w:rsidRDefault="00871FAB" w:rsidP="00157571">
      <w:pPr>
        <w:tabs>
          <w:tab w:val="left" w:pos="0"/>
        </w:tabs>
        <w:spacing w:line="360" w:lineRule="auto"/>
        <w:rPr>
          <w:rFonts w:ascii="Arial" w:hAnsi="Arial" w:cs="Arial"/>
          <w:sz w:val="24"/>
          <w:szCs w:val="24"/>
        </w:rPr>
      </w:pPr>
      <w:r w:rsidRPr="00F3717C">
        <w:rPr>
          <w:rFonts w:ascii="Arial" w:hAnsi="Arial" w:cs="Arial"/>
          <w:sz w:val="24"/>
          <w:szCs w:val="24"/>
        </w:rPr>
        <w:t xml:space="preserve">Module </w:t>
      </w:r>
      <w:r w:rsidR="00891039" w:rsidRPr="00F3717C">
        <w:rPr>
          <w:rFonts w:ascii="Arial" w:hAnsi="Arial" w:cs="Arial"/>
          <w:sz w:val="24"/>
          <w:szCs w:val="24"/>
        </w:rPr>
        <w:t xml:space="preserve">name and </w:t>
      </w:r>
      <w:r w:rsidRPr="00F3717C">
        <w:rPr>
          <w:rFonts w:ascii="Arial" w:hAnsi="Arial" w:cs="Arial"/>
          <w:sz w:val="24"/>
          <w:szCs w:val="24"/>
        </w:rPr>
        <w:t xml:space="preserve">code: </w:t>
      </w:r>
      <w:r w:rsidR="00661E70">
        <w:rPr>
          <w:rFonts w:ascii="Arial" w:hAnsi="Arial" w:cs="Arial"/>
          <w:sz w:val="24"/>
          <w:szCs w:val="24"/>
        </w:rPr>
        <w:t>Dissertation</w:t>
      </w:r>
      <w:r w:rsidR="00891039" w:rsidRPr="00F3717C">
        <w:rPr>
          <w:rFonts w:ascii="Arial" w:hAnsi="Arial" w:cs="Arial"/>
          <w:sz w:val="24"/>
          <w:szCs w:val="24"/>
        </w:rPr>
        <w:t xml:space="preserve"> </w:t>
      </w:r>
      <w:r w:rsidRPr="00F3717C">
        <w:rPr>
          <w:rFonts w:ascii="Arial" w:hAnsi="Arial" w:cs="Arial"/>
          <w:sz w:val="24"/>
          <w:szCs w:val="24"/>
        </w:rPr>
        <w:t>LCBB</w:t>
      </w:r>
      <w:r w:rsidR="00351DD4">
        <w:rPr>
          <w:rFonts w:ascii="Arial" w:hAnsi="Arial" w:cs="Arial"/>
          <w:sz w:val="24"/>
          <w:szCs w:val="24"/>
        </w:rPr>
        <w:t>600</w:t>
      </w:r>
      <w:r w:rsidR="00661E70">
        <w:rPr>
          <w:rFonts w:ascii="Arial" w:hAnsi="Arial" w:cs="Arial"/>
          <w:sz w:val="24"/>
          <w:szCs w:val="24"/>
        </w:rPr>
        <w:t>0</w:t>
      </w:r>
    </w:p>
    <w:p w14:paraId="5BC75289" w14:textId="007F39D8" w:rsidR="00640ECD" w:rsidRPr="00F3717C" w:rsidRDefault="007F4693" w:rsidP="00157571">
      <w:pPr>
        <w:tabs>
          <w:tab w:val="left" w:pos="0"/>
        </w:tabs>
        <w:spacing w:line="360" w:lineRule="auto"/>
        <w:rPr>
          <w:rFonts w:ascii="Arial" w:hAnsi="Arial" w:cs="Arial"/>
          <w:sz w:val="24"/>
          <w:szCs w:val="24"/>
        </w:rPr>
      </w:pPr>
      <w:r w:rsidRPr="00F3717C">
        <w:rPr>
          <w:rFonts w:ascii="Arial" w:hAnsi="Arial" w:cs="Arial"/>
          <w:sz w:val="24"/>
          <w:szCs w:val="24"/>
        </w:rPr>
        <w:t xml:space="preserve">Student </w:t>
      </w:r>
      <w:r w:rsidR="007B0FD1" w:rsidRPr="00F3717C">
        <w:rPr>
          <w:rFonts w:ascii="Arial" w:hAnsi="Arial" w:cs="Arial"/>
          <w:sz w:val="24"/>
          <w:szCs w:val="24"/>
        </w:rPr>
        <w:t>n</w:t>
      </w:r>
      <w:r w:rsidR="00640ECD" w:rsidRPr="00F3717C">
        <w:rPr>
          <w:rFonts w:ascii="Arial" w:hAnsi="Arial" w:cs="Arial"/>
          <w:sz w:val="24"/>
          <w:szCs w:val="24"/>
        </w:rPr>
        <w:t>ame: Paul-Silvian Vornicescu</w:t>
      </w:r>
    </w:p>
    <w:p w14:paraId="08B640AB" w14:textId="5D6DDCE3" w:rsidR="00640ECD" w:rsidRDefault="00640ECD" w:rsidP="00157571">
      <w:pPr>
        <w:tabs>
          <w:tab w:val="left" w:pos="0"/>
        </w:tabs>
        <w:spacing w:line="360" w:lineRule="auto"/>
        <w:rPr>
          <w:rFonts w:ascii="Arial" w:hAnsi="Arial" w:cs="Arial"/>
          <w:sz w:val="24"/>
          <w:szCs w:val="24"/>
        </w:rPr>
      </w:pPr>
      <w:r w:rsidRPr="00F3717C">
        <w:rPr>
          <w:rFonts w:ascii="Arial" w:hAnsi="Arial" w:cs="Arial"/>
          <w:sz w:val="24"/>
          <w:szCs w:val="24"/>
        </w:rPr>
        <w:t>Student ID: 2246785</w:t>
      </w:r>
    </w:p>
    <w:p w14:paraId="38A11973" w14:textId="7CE75AED" w:rsidR="00C27606" w:rsidRPr="00F3717C" w:rsidRDefault="00C27606" w:rsidP="00157571">
      <w:pPr>
        <w:tabs>
          <w:tab w:val="left" w:pos="0"/>
        </w:tabs>
        <w:spacing w:line="360" w:lineRule="auto"/>
        <w:rPr>
          <w:rFonts w:ascii="Arial" w:hAnsi="Arial" w:cs="Arial"/>
          <w:sz w:val="24"/>
          <w:szCs w:val="24"/>
        </w:rPr>
      </w:pPr>
      <w:r>
        <w:rPr>
          <w:rFonts w:ascii="Arial" w:hAnsi="Arial" w:cs="Arial"/>
          <w:sz w:val="24"/>
          <w:szCs w:val="24"/>
        </w:rPr>
        <w:t>Submission date: 22/12/2025</w:t>
      </w:r>
    </w:p>
    <w:p w14:paraId="7338D541" w14:textId="42C2A681" w:rsidR="001C3605" w:rsidRPr="00055C82" w:rsidRDefault="001C3605" w:rsidP="00055C82">
      <w:pPr>
        <w:tabs>
          <w:tab w:val="left" w:pos="0"/>
        </w:tabs>
        <w:spacing w:line="360" w:lineRule="auto"/>
        <w:rPr>
          <w:rFonts w:ascii="Arial" w:hAnsi="Arial" w:cs="Arial"/>
          <w:sz w:val="32"/>
          <w:szCs w:val="32"/>
        </w:rPr>
      </w:pPr>
    </w:p>
    <w:sdt>
      <w:sdtPr>
        <w:rPr>
          <w:rFonts w:asciiTheme="minorHAnsi" w:eastAsiaTheme="minorEastAsia" w:hAnsiTheme="minorHAnsi" w:cstheme="minorBidi"/>
          <w:color w:val="auto"/>
          <w:sz w:val="22"/>
          <w:szCs w:val="22"/>
          <w:lang w:val="en-GB" w:eastAsia="zh-CN"/>
        </w:rPr>
        <w:id w:val="1280297253"/>
        <w:docPartObj>
          <w:docPartGallery w:val="Table of Contents"/>
          <w:docPartUnique/>
        </w:docPartObj>
      </w:sdtPr>
      <w:sdtEndPr>
        <w:rPr>
          <w:b/>
          <w:bCs/>
          <w:noProof/>
        </w:rPr>
      </w:sdtEndPr>
      <w:sdtContent>
        <w:p w14:paraId="4577B423" w14:textId="1FFA67EC" w:rsidR="00825773" w:rsidRDefault="00825773" w:rsidP="00825773">
          <w:pPr>
            <w:pStyle w:val="TOCHeading"/>
            <w:jc w:val="center"/>
            <w:rPr>
              <w:rFonts w:ascii="Arial" w:hAnsi="Arial" w:cs="Arial"/>
              <w:b/>
              <w:bCs/>
              <w:color w:val="auto"/>
              <w:sz w:val="44"/>
              <w:szCs w:val="44"/>
            </w:rPr>
          </w:pPr>
          <w:r w:rsidRPr="00825773">
            <w:rPr>
              <w:rFonts w:ascii="Arial" w:hAnsi="Arial" w:cs="Arial"/>
              <w:b/>
              <w:bCs/>
              <w:color w:val="auto"/>
              <w:sz w:val="44"/>
              <w:szCs w:val="44"/>
            </w:rPr>
            <w:t>Table of Contents</w:t>
          </w:r>
        </w:p>
        <w:p w14:paraId="1A1D52C1" w14:textId="77777777" w:rsidR="00825773" w:rsidRPr="00825773" w:rsidRDefault="00825773" w:rsidP="00825773">
          <w:pPr>
            <w:rPr>
              <w:lang w:val="en-US" w:eastAsia="en-US"/>
            </w:rPr>
          </w:pPr>
        </w:p>
        <w:p w14:paraId="108420FE" w14:textId="59E27430" w:rsidR="00825773" w:rsidRDefault="00825773">
          <w:pPr>
            <w:pStyle w:val="TOC1"/>
            <w:tabs>
              <w:tab w:val="right" w:leader="dot" w:pos="9016"/>
            </w:tabs>
            <w:rPr>
              <w:noProof/>
            </w:rPr>
          </w:pPr>
          <w:r>
            <w:fldChar w:fldCharType="begin"/>
          </w:r>
          <w:r>
            <w:instrText xml:space="preserve"> TOC \o "1-3" \h \z \u </w:instrText>
          </w:r>
          <w:r>
            <w:fldChar w:fldCharType="separate"/>
          </w:r>
          <w:hyperlink w:anchor="_Toc217190864" w:history="1">
            <w:r w:rsidRPr="0070156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_Toc217190864 \h </w:instrText>
            </w:r>
            <w:r>
              <w:rPr>
                <w:noProof/>
                <w:webHidden/>
              </w:rPr>
            </w:r>
            <w:r>
              <w:rPr>
                <w:noProof/>
                <w:webHidden/>
              </w:rPr>
              <w:fldChar w:fldCharType="separate"/>
            </w:r>
            <w:r w:rsidR="007E320C">
              <w:rPr>
                <w:noProof/>
                <w:webHidden/>
              </w:rPr>
              <w:t>3</w:t>
            </w:r>
            <w:r>
              <w:rPr>
                <w:noProof/>
                <w:webHidden/>
              </w:rPr>
              <w:fldChar w:fldCharType="end"/>
            </w:r>
          </w:hyperlink>
        </w:p>
        <w:p w14:paraId="37F27D01" w14:textId="39E8632A" w:rsidR="00825773" w:rsidRDefault="00825773">
          <w:pPr>
            <w:pStyle w:val="TOC1"/>
            <w:tabs>
              <w:tab w:val="right" w:leader="dot" w:pos="9016"/>
            </w:tabs>
            <w:rPr>
              <w:noProof/>
            </w:rPr>
          </w:pPr>
          <w:hyperlink w:anchor="_Toc217190865" w:history="1">
            <w:r w:rsidRPr="00701560">
              <w:rPr>
                <w:rStyle w:val="Hyperlink"/>
                <w:rFonts w:ascii="Arial" w:hAnsi="Arial" w:cs="Arial"/>
                <w:b/>
                <w:bCs/>
                <w:noProof/>
              </w:rPr>
              <w:t>Chapter 1</w:t>
            </w:r>
            <w:r>
              <w:rPr>
                <w:noProof/>
                <w:webHidden/>
              </w:rPr>
              <w:tab/>
            </w:r>
            <w:r>
              <w:rPr>
                <w:noProof/>
                <w:webHidden/>
              </w:rPr>
              <w:fldChar w:fldCharType="begin"/>
            </w:r>
            <w:r>
              <w:rPr>
                <w:noProof/>
                <w:webHidden/>
              </w:rPr>
              <w:instrText xml:space="preserve"> PAGEREF _Toc217190865 \h </w:instrText>
            </w:r>
            <w:r>
              <w:rPr>
                <w:noProof/>
                <w:webHidden/>
              </w:rPr>
            </w:r>
            <w:r>
              <w:rPr>
                <w:noProof/>
                <w:webHidden/>
              </w:rPr>
              <w:fldChar w:fldCharType="separate"/>
            </w:r>
            <w:r w:rsidR="007E320C">
              <w:rPr>
                <w:noProof/>
                <w:webHidden/>
              </w:rPr>
              <w:t>3</w:t>
            </w:r>
            <w:r>
              <w:rPr>
                <w:noProof/>
                <w:webHidden/>
              </w:rPr>
              <w:fldChar w:fldCharType="end"/>
            </w:r>
          </w:hyperlink>
        </w:p>
        <w:p w14:paraId="6CB24E57" w14:textId="2BAB784D" w:rsidR="00825773" w:rsidRDefault="00825773">
          <w:pPr>
            <w:pStyle w:val="TOC1"/>
            <w:tabs>
              <w:tab w:val="right" w:leader="dot" w:pos="9016"/>
            </w:tabs>
            <w:rPr>
              <w:noProof/>
            </w:rPr>
          </w:pPr>
          <w:hyperlink w:anchor="_Toc217190866" w:history="1">
            <w:r w:rsidRPr="00701560">
              <w:rPr>
                <w:rStyle w:val="Hyperlink"/>
                <w:rFonts w:ascii="Arial" w:hAnsi="Arial" w:cs="Arial"/>
                <w:b/>
                <w:bCs/>
                <w:noProof/>
              </w:rPr>
              <w:t>Topic</w:t>
            </w:r>
            <w:r>
              <w:rPr>
                <w:noProof/>
                <w:webHidden/>
              </w:rPr>
              <w:tab/>
            </w:r>
            <w:r>
              <w:rPr>
                <w:noProof/>
                <w:webHidden/>
              </w:rPr>
              <w:fldChar w:fldCharType="begin"/>
            </w:r>
            <w:r>
              <w:rPr>
                <w:noProof/>
                <w:webHidden/>
              </w:rPr>
              <w:instrText xml:space="preserve"> PAGEREF _Toc217190866 \h </w:instrText>
            </w:r>
            <w:r>
              <w:rPr>
                <w:noProof/>
                <w:webHidden/>
              </w:rPr>
            </w:r>
            <w:r>
              <w:rPr>
                <w:noProof/>
                <w:webHidden/>
              </w:rPr>
              <w:fldChar w:fldCharType="separate"/>
            </w:r>
            <w:r w:rsidR="007E320C">
              <w:rPr>
                <w:noProof/>
                <w:webHidden/>
              </w:rPr>
              <w:t>3</w:t>
            </w:r>
            <w:r>
              <w:rPr>
                <w:noProof/>
                <w:webHidden/>
              </w:rPr>
              <w:fldChar w:fldCharType="end"/>
            </w:r>
          </w:hyperlink>
        </w:p>
        <w:p w14:paraId="0F743FF7" w14:textId="7A3294E5" w:rsidR="00825773" w:rsidRDefault="00825773">
          <w:pPr>
            <w:pStyle w:val="TOC1"/>
            <w:tabs>
              <w:tab w:val="right" w:leader="dot" w:pos="9016"/>
            </w:tabs>
            <w:rPr>
              <w:noProof/>
            </w:rPr>
          </w:pPr>
          <w:hyperlink w:anchor="_Toc217190867" w:history="1">
            <w:r w:rsidRPr="00701560">
              <w:rPr>
                <w:rStyle w:val="Hyperlink"/>
                <w:rFonts w:ascii="Arial" w:hAnsi="Arial" w:cs="Arial"/>
                <w:b/>
                <w:bCs/>
                <w:noProof/>
              </w:rPr>
              <w:t>Background of the study</w:t>
            </w:r>
            <w:r>
              <w:rPr>
                <w:noProof/>
                <w:webHidden/>
              </w:rPr>
              <w:tab/>
            </w:r>
            <w:r>
              <w:rPr>
                <w:noProof/>
                <w:webHidden/>
              </w:rPr>
              <w:fldChar w:fldCharType="begin"/>
            </w:r>
            <w:r>
              <w:rPr>
                <w:noProof/>
                <w:webHidden/>
              </w:rPr>
              <w:instrText xml:space="preserve"> PAGEREF _Toc217190867 \h </w:instrText>
            </w:r>
            <w:r>
              <w:rPr>
                <w:noProof/>
                <w:webHidden/>
              </w:rPr>
            </w:r>
            <w:r>
              <w:rPr>
                <w:noProof/>
                <w:webHidden/>
              </w:rPr>
              <w:fldChar w:fldCharType="separate"/>
            </w:r>
            <w:r w:rsidR="007E320C">
              <w:rPr>
                <w:noProof/>
                <w:webHidden/>
              </w:rPr>
              <w:t>3</w:t>
            </w:r>
            <w:r>
              <w:rPr>
                <w:noProof/>
                <w:webHidden/>
              </w:rPr>
              <w:fldChar w:fldCharType="end"/>
            </w:r>
          </w:hyperlink>
        </w:p>
        <w:p w14:paraId="79C6B0FB" w14:textId="37608906" w:rsidR="00825773" w:rsidRDefault="00825773">
          <w:pPr>
            <w:pStyle w:val="TOC1"/>
            <w:tabs>
              <w:tab w:val="right" w:leader="dot" w:pos="9016"/>
            </w:tabs>
            <w:rPr>
              <w:noProof/>
            </w:rPr>
          </w:pPr>
          <w:hyperlink w:anchor="_Toc217190868" w:history="1">
            <w:r w:rsidRPr="00701560">
              <w:rPr>
                <w:rStyle w:val="Hyperlink"/>
                <w:rFonts w:ascii="Arial" w:hAnsi="Arial" w:cs="Arial"/>
                <w:b/>
                <w:bCs/>
                <w:noProof/>
              </w:rPr>
              <w:t>Problem statement</w:t>
            </w:r>
            <w:r>
              <w:rPr>
                <w:noProof/>
                <w:webHidden/>
              </w:rPr>
              <w:tab/>
            </w:r>
            <w:r>
              <w:rPr>
                <w:noProof/>
                <w:webHidden/>
              </w:rPr>
              <w:fldChar w:fldCharType="begin"/>
            </w:r>
            <w:r>
              <w:rPr>
                <w:noProof/>
                <w:webHidden/>
              </w:rPr>
              <w:instrText xml:space="preserve"> PAGEREF _Toc217190868 \h </w:instrText>
            </w:r>
            <w:r>
              <w:rPr>
                <w:noProof/>
                <w:webHidden/>
              </w:rPr>
            </w:r>
            <w:r>
              <w:rPr>
                <w:noProof/>
                <w:webHidden/>
              </w:rPr>
              <w:fldChar w:fldCharType="separate"/>
            </w:r>
            <w:r w:rsidR="007E320C">
              <w:rPr>
                <w:noProof/>
                <w:webHidden/>
              </w:rPr>
              <w:t>4</w:t>
            </w:r>
            <w:r>
              <w:rPr>
                <w:noProof/>
                <w:webHidden/>
              </w:rPr>
              <w:fldChar w:fldCharType="end"/>
            </w:r>
          </w:hyperlink>
        </w:p>
        <w:p w14:paraId="56808D9C" w14:textId="6FAB1764" w:rsidR="00825773" w:rsidRDefault="00825773">
          <w:pPr>
            <w:pStyle w:val="TOC1"/>
            <w:tabs>
              <w:tab w:val="right" w:leader="dot" w:pos="9016"/>
            </w:tabs>
            <w:rPr>
              <w:noProof/>
            </w:rPr>
          </w:pPr>
          <w:hyperlink w:anchor="_Toc217190869" w:history="1">
            <w:r w:rsidRPr="00701560">
              <w:rPr>
                <w:rStyle w:val="Hyperlink"/>
                <w:rFonts w:ascii="Arial" w:hAnsi="Arial" w:cs="Arial"/>
                <w:b/>
                <w:bCs/>
                <w:noProof/>
              </w:rPr>
              <w:t>Proposed research aim</w:t>
            </w:r>
            <w:r>
              <w:rPr>
                <w:noProof/>
                <w:webHidden/>
              </w:rPr>
              <w:tab/>
            </w:r>
            <w:r>
              <w:rPr>
                <w:noProof/>
                <w:webHidden/>
              </w:rPr>
              <w:fldChar w:fldCharType="begin"/>
            </w:r>
            <w:r>
              <w:rPr>
                <w:noProof/>
                <w:webHidden/>
              </w:rPr>
              <w:instrText xml:space="preserve"> PAGEREF _Toc217190869 \h </w:instrText>
            </w:r>
            <w:r>
              <w:rPr>
                <w:noProof/>
                <w:webHidden/>
              </w:rPr>
            </w:r>
            <w:r>
              <w:rPr>
                <w:noProof/>
                <w:webHidden/>
              </w:rPr>
              <w:fldChar w:fldCharType="separate"/>
            </w:r>
            <w:r w:rsidR="007E320C">
              <w:rPr>
                <w:noProof/>
                <w:webHidden/>
              </w:rPr>
              <w:t>4</w:t>
            </w:r>
            <w:r>
              <w:rPr>
                <w:noProof/>
                <w:webHidden/>
              </w:rPr>
              <w:fldChar w:fldCharType="end"/>
            </w:r>
          </w:hyperlink>
        </w:p>
        <w:p w14:paraId="1CC58067" w14:textId="3FD6273E" w:rsidR="00825773" w:rsidRDefault="00825773">
          <w:pPr>
            <w:pStyle w:val="TOC1"/>
            <w:tabs>
              <w:tab w:val="right" w:leader="dot" w:pos="9016"/>
            </w:tabs>
            <w:rPr>
              <w:noProof/>
            </w:rPr>
          </w:pPr>
          <w:hyperlink w:anchor="_Toc217190870" w:history="1">
            <w:r w:rsidRPr="00701560">
              <w:rPr>
                <w:rStyle w:val="Hyperlink"/>
                <w:rFonts w:ascii="Arial" w:hAnsi="Arial" w:cs="Arial"/>
                <w:b/>
                <w:bCs/>
                <w:noProof/>
              </w:rPr>
              <w:t>Proposed Research Objectives</w:t>
            </w:r>
            <w:r>
              <w:rPr>
                <w:noProof/>
                <w:webHidden/>
              </w:rPr>
              <w:tab/>
            </w:r>
            <w:r>
              <w:rPr>
                <w:noProof/>
                <w:webHidden/>
              </w:rPr>
              <w:fldChar w:fldCharType="begin"/>
            </w:r>
            <w:r>
              <w:rPr>
                <w:noProof/>
                <w:webHidden/>
              </w:rPr>
              <w:instrText xml:space="preserve"> PAGEREF _Toc217190870 \h </w:instrText>
            </w:r>
            <w:r>
              <w:rPr>
                <w:noProof/>
                <w:webHidden/>
              </w:rPr>
            </w:r>
            <w:r>
              <w:rPr>
                <w:noProof/>
                <w:webHidden/>
              </w:rPr>
              <w:fldChar w:fldCharType="separate"/>
            </w:r>
            <w:r w:rsidR="007E320C">
              <w:rPr>
                <w:noProof/>
                <w:webHidden/>
              </w:rPr>
              <w:t>4</w:t>
            </w:r>
            <w:r>
              <w:rPr>
                <w:noProof/>
                <w:webHidden/>
              </w:rPr>
              <w:fldChar w:fldCharType="end"/>
            </w:r>
          </w:hyperlink>
        </w:p>
        <w:p w14:paraId="5FDBA404" w14:textId="0E7BD3D0" w:rsidR="00825773" w:rsidRDefault="00825773">
          <w:pPr>
            <w:pStyle w:val="TOC1"/>
            <w:tabs>
              <w:tab w:val="right" w:leader="dot" w:pos="9016"/>
            </w:tabs>
            <w:rPr>
              <w:noProof/>
            </w:rPr>
          </w:pPr>
          <w:hyperlink w:anchor="_Toc217190871" w:history="1">
            <w:r w:rsidRPr="00701560">
              <w:rPr>
                <w:rStyle w:val="Hyperlink"/>
                <w:rFonts w:ascii="Arial" w:hAnsi="Arial" w:cs="Arial"/>
                <w:b/>
                <w:bCs/>
                <w:noProof/>
              </w:rPr>
              <w:t>Proposed Research Questions / Hypotheses</w:t>
            </w:r>
            <w:r>
              <w:rPr>
                <w:noProof/>
                <w:webHidden/>
              </w:rPr>
              <w:tab/>
            </w:r>
            <w:r>
              <w:rPr>
                <w:noProof/>
                <w:webHidden/>
              </w:rPr>
              <w:fldChar w:fldCharType="begin"/>
            </w:r>
            <w:r>
              <w:rPr>
                <w:noProof/>
                <w:webHidden/>
              </w:rPr>
              <w:instrText xml:space="preserve"> PAGEREF _Toc217190871 \h </w:instrText>
            </w:r>
            <w:r>
              <w:rPr>
                <w:noProof/>
                <w:webHidden/>
              </w:rPr>
            </w:r>
            <w:r>
              <w:rPr>
                <w:noProof/>
                <w:webHidden/>
              </w:rPr>
              <w:fldChar w:fldCharType="separate"/>
            </w:r>
            <w:r w:rsidR="007E320C">
              <w:rPr>
                <w:noProof/>
                <w:webHidden/>
              </w:rPr>
              <w:t>4</w:t>
            </w:r>
            <w:r>
              <w:rPr>
                <w:noProof/>
                <w:webHidden/>
              </w:rPr>
              <w:fldChar w:fldCharType="end"/>
            </w:r>
          </w:hyperlink>
        </w:p>
        <w:p w14:paraId="08301AED" w14:textId="36B0016E" w:rsidR="00825773" w:rsidRDefault="00825773">
          <w:pPr>
            <w:pStyle w:val="TOC1"/>
            <w:tabs>
              <w:tab w:val="right" w:leader="dot" w:pos="9016"/>
            </w:tabs>
            <w:rPr>
              <w:noProof/>
            </w:rPr>
          </w:pPr>
          <w:hyperlink w:anchor="_Toc217190872" w:history="1">
            <w:r w:rsidRPr="00701560">
              <w:rPr>
                <w:rStyle w:val="Hyperlink"/>
                <w:rFonts w:ascii="Arial" w:hAnsi="Arial" w:cs="Arial"/>
                <w:b/>
                <w:bCs/>
                <w:noProof/>
              </w:rPr>
              <w:t>Hypotheses:</w:t>
            </w:r>
            <w:r>
              <w:rPr>
                <w:noProof/>
                <w:webHidden/>
              </w:rPr>
              <w:tab/>
            </w:r>
            <w:r>
              <w:rPr>
                <w:noProof/>
                <w:webHidden/>
              </w:rPr>
              <w:fldChar w:fldCharType="begin"/>
            </w:r>
            <w:r>
              <w:rPr>
                <w:noProof/>
                <w:webHidden/>
              </w:rPr>
              <w:instrText xml:space="preserve"> PAGEREF _Toc217190872 \h </w:instrText>
            </w:r>
            <w:r>
              <w:rPr>
                <w:noProof/>
                <w:webHidden/>
              </w:rPr>
            </w:r>
            <w:r>
              <w:rPr>
                <w:noProof/>
                <w:webHidden/>
              </w:rPr>
              <w:fldChar w:fldCharType="separate"/>
            </w:r>
            <w:r w:rsidR="007E320C">
              <w:rPr>
                <w:noProof/>
                <w:webHidden/>
              </w:rPr>
              <w:t>5</w:t>
            </w:r>
            <w:r>
              <w:rPr>
                <w:noProof/>
                <w:webHidden/>
              </w:rPr>
              <w:fldChar w:fldCharType="end"/>
            </w:r>
          </w:hyperlink>
        </w:p>
        <w:p w14:paraId="3885B809" w14:textId="705F08A2" w:rsidR="00825773" w:rsidRDefault="00825773">
          <w:pPr>
            <w:pStyle w:val="TOC1"/>
            <w:tabs>
              <w:tab w:val="right" w:leader="dot" w:pos="9016"/>
            </w:tabs>
            <w:rPr>
              <w:noProof/>
            </w:rPr>
          </w:pPr>
          <w:hyperlink w:anchor="_Toc217190873" w:history="1">
            <w:r w:rsidRPr="00701560">
              <w:rPr>
                <w:rStyle w:val="Hyperlink"/>
                <w:rFonts w:ascii="Arial" w:hAnsi="Arial" w:cs="Arial"/>
                <w:b/>
                <w:bCs/>
                <w:noProof/>
              </w:rPr>
              <w:t>Significance of the Study</w:t>
            </w:r>
            <w:r>
              <w:rPr>
                <w:noProof/>
                <w:webHidden/>
              </w:rPr>
              <w:tab/>
            </w:r>
            <w:r>
              <w:rPr>
                <w:noProof/>
                <w:webHidden/>
              </w:rPr>
              <w:fldChar w:fldCharType="begin"/>
            </w:r>
            <w:r>
              <w:rPr>
                <w:noProof/>
                <w:webHidden/>
              </w:rPr>
              <w:instrText xml:space="preserve"> PAGEREF _Toc217190873 \h </w:instrText>
            </w:r>
            <w:r>
              <w:rPr>
                <w:noProof/>
                <w:webHidden/>
              </w:rPr>
            </w:r>
            <w:r>
              <w:rPr>
                <w:noProof/>
                <w:webHidden/>
              </w:rPr>
              <w:fldChar w:fldCharType="separate"/>
            </w:r>
            <w:r w:rsidR="007E320C">
              <w:rPr>
                <w:noProof/>
                <w:webHidden/>
              </w:rPr>
              <w:t>5</w:t>
            </w:r>
            <w:r>
              <w:rPr>
                <w:noProof/>
                <w:webHidden/>
              </w:rPr>
              <w:fldChar w:fldCharType="end"/>
            </w:r>
          </w:hyperlink>
        </w:p>
        <w:p w14:paraId="7CF2051C" w14:textId="585EC3CD" w:rsidR="00825773" w:rsidRDefault="00825773">
          <w:pPr>
            <w:pStyle w:val="TOC1"/>
            <w:tabs>
              <w:tab w:val="right" w:leader="dot" w:pos="9016"/>
            </w:tabs>
            <w:rPr>
              <w:noProof/>
            </w:rPr>
          </w:pPr>
          <w:hyperlink w:anchor="_Toc217190874" w:history="1">
            <w:r w:rsidRPr="00701560">
              <w:rPr>
                <w:rStyle w:val="Hyperlink"/>
                <w:rFonts w:ascii="Arial" w:hAnsi="Arial" w:cs="Arial"/>
                <w:b/>
                <w:bCs/>
                <w:noProof/>
              </w:rPr>
              <w:t>Purpose of the Study</w:t>
            </w:r>
            <w:r>
              <w:rPr>
                <w:noProof/>
                <w:webHidden/>
              </w:rPr>
              <w:tab/>
            </w:r>
            <w:r>
              <w:rPr>
                <w:noProof/>
                <w:webHidden/>
              </w:rPr>
              <w:fldChar w:fldCharType="begin"/>
            </w:r>
            <w:r>
              <w:rPr>
                <w:noProof/>
                <w:webHidden/>
              </w:rPr>
              <w:instrText xml:space="preserve"> PAGEREF _Toc217190874 \h </w:instrText>
            </w:r>
            <w:r>
              <w:rPr>
                <w:noProof/>
                <w:webHidden/>
              </w:rPr>
            </w:r>
            <w:r>
              <w:rPr>
                <w:noProof/>
                <w:webHidden/>
              </w:rPr>
              <w:fldChar w:fldCharType="separate"/>
            </w:r>
            <w:r w:rsidR="007E320C">
              <w:rPr>
                <w:noProof/>
                <w:webHidden/>
              </w:rPr>
              <w:t>5</w:t>
            </w:r>
            <w:r>
              <w:rPr>
                <w:noProof/>
                <w:webHidden/>
              </w:rPr>
              <w:fldChar w:fldCharType="end"/>
            </w:r>
          </w:hyperlink>
        </w:p>
        <w:p w14:paraId="6BBB0D30" w14:textId="45F71F3F" w:rsidR="00825773" w:rsidRDefault="00825773">
          <w:pPr>
            <w:pStyle w:val="TOC1"/>
            <w:tabs>
              <w:tab w:val="right" w:leader="dot" w:pos="9016"/>
            </w:tabs>
            <w:rPr>
              <w:noProof/>
            </w:rPr>
          </w:pPr>
          <w:hyperlink w:anchor="_Toc217190875" w:history="1">
            <w:r w:rsidRPr="00701560">
              <w:rPr>
                <w:rStyle w:val="Hyperlink"/>
                <w:rFonts w:ascii="Arial" w:hAnsi="Arial" w:cs="Arial"/>
                <w:b/>
                <w:bCs/>
                <w:noProof/>
              </w:rPr>
              <w:t>Rationale of the Study</w:t>
            </w:r>
            <w:r>
              <w:rPr>
                <w:noProof/>
                <w:webHidden/>
              </w:rPr>
              <w:tab/>
            </w:r>
            <w:r>
              <w:rPr>
                <w:noProof/>
                <w:webHidden/>
              </w:rPr>
              <w:fldChar w:fldCharType="begin"/>
            </w:r>
            <w:r>
              <w:rPr>
                <w:noProof/>
                <w:webHidden/>
              </w:rPr>
              <w:instrText xml:space="preserve"> PAGEREF _Toc217190875 \h </w:instrText>
            </w:r>
            <w:r>
              <w:rPr>
                <w:noProof/>
                <w:webHidden/>
              </w:rPr>
            </w:r>
            <w:r>
              <w:rPr>
                <w:noProof/>
                <w:webHidden/>
              </w:rPr>
              <w:fldChar w:fldCharType="separate"/>
            </w:r>
            <w:r w:rsidR="007E320C">
              <w:rPr>
                <w:noProof/>
                <w:webHidden/>
              </w:rPr>
              <w:t>5</w:t>
            </w:r>
            <w:r>
              <w:rPr>
                <w:noProof/>
                <w:webHidden/>
              </w:rPr>
              <w:fldChar w:fldCharType="end"/>
            </w:r>
          </w:hyperlink>
        </w:p>
        <w:p w14:paraId="01F5DAC2" w14:textId="408FE81E" w:rsidR="00825773" w:rsidRDefault="00825773">
          <w:pPr>
            <w:pStyle w:val="TOC1"/>
            <w:tabs>
              <w:tab w:val="right" w:leader="dot" w:pos="9016"/>
            </w:tabs>
            <w:rPr>
              <w:noProof/>
            </w:rPr>
          </w:pPr>
          <w:hyperlink w:anchor="_Toc217190876" w:history="1">
            <w:r w:rsidRPr="00701560">
              <w:rPr>
                <w:rStyle w:val="Hyperlink"/>
                <w:rFonts w:ascii="Arial" w:hAnsi="Arial" w:cs="Arial"/>
                <w:b/>
                <w:bCs/>
                <w:noProof/>
              </w:rPr>
              <w:t>Dissertation Structure</w:t>
            </w:r>
            <w:r>
              <w:rPr>
                <w:noProof/>
                <w:webHidden/>
              </w:rPr>
              <w:tab/>
            </w:r>
            <w:r>
              <w:rPr>
                <w:noProof/>
                <w:webHidden/>
              </w:rPr>
              <w:fldChar w:fldCharType="begin"/>
            </w:r>
            <w:r>
              <w:rPr>
                <w:noProof/>
                <w:webHidden/>
              </w:rPr>
              <w:instrText xml:space="preserve"> PAGEREF _Toc217190876 \h </w:instrText>
            </w:r>
            <w:r>
              <w:rPr>
                <w:noProof/>
                <w:webHidden/>
              </w:rPr>
            </w:r>
            <w:r>
              <w:rPr>
                <w:noProof/>
                <w:webHidden/>
              </w:rPr>
              <w:fldChar w:fldCharType="separate"/>
            </w:r>
            <w:r w:rsidR="007E320C">
              <w:rPr>
                <w:noProof/>
                <w:webHidden/>
              </w:rPr>
              <w:t>5</w:t>
            </w:r>
            <w:r>
              <w:rPr>
                <w:noProof/>
                <w:webHidden/>
              </w:rPr>
              <w:fldChar w:fldCharType="end"/>
            </w:r>
          </w:hyperlink>
        </w:p>
        <w:p w14:paraId="4FD602BE" w14:textId="09A8F166" w:rsidR="00825773" w:rsidRDefault="00825773">
          <w:pPr>
            <w:pStyle w:val="TOC1"/>
            <w:tabs>
              <w:tab w:val="right" w:leader="dot" w:pos="9016"/>
            </w:tabs>
            <w:rPr>
              <w:noProof/>
            </w:rPr>
          </w:pPr>
          <w:hyperlink w:anchor="_Toc217190877" w:history="1">
            <w:r w:rsidRPr="00701560">
              <w:rPr>
                <w:rStyle w:val="Hyperlink"/>
                <w:rFonts w:ascii="Arial" w:hAnsi="Arial" w:cs="Arial"/>
                <w:b/>
                <w:bCs/>
                <w:noProof/>
              </w:rPr>
              <w:t>Chapter 2</w:t>
            </w:r>
            <w:r>
              <w:rPr>
                <w:noProof/>
                <w:webHidden/>
              </w:rPr>
              <w:tab/>
            </w:r>
            <w:r>
              <w:rPr>
                <w:noProof/>
                <w:webHidden/>
              </w:rPr>
              <w:fldChar w:fldCharType="begin"/>
            </w:r>
            <w:r>
              <w:rPr>
                <w:noProof/>
                <w:webHidden/>
              </w:rPr>
              <w:instrText xml:space="preserve"> PAGEREF _Toc217190877 \h </w:instrText>
            </w:r>
            <w:r>
              <w:rPr>
                <w:noProof/>
                <w:webHidden/>
              </w:rPr>
            </w:r>
            <w:r>
              <w:rPr>
                <w:noProof/>
                <w:webHidden/>
              </w:rPr>
              <w:fldChar w:fldCharType="separate"/>
            </w:r>
            <w:r w:rsidR="007E320C">
              <w:rPr>
                <w:noProof/>
                <w:webHidden/>
              </w:rPr>
              <w:t>6</w:t>
            </w:r>
            <w:r>
              <w:rPr>
                <w:noProof/>
                <w:webHidden/>
              </w:rPr>
              <w:fldChar w:fldCharType="end"/>
            </w:r>
          </w:hyperlink>
        </w:p>
        <w:p w14:paraId="60340AB1" w14:textId="395A42AF" w:rsidR="00825773" w:rsidRDefault="00825773">
          <w:pPr>
            <w:pStyle w:val="TOC1"/>
            <w:tabs>
              <w:tab w:val="right" w:leader="dot" w:pos="9016"/>
            </w:tabs>
            <w:rPr>
              <w:noProof/>
            </w:rPr>
          </w:pPr>
          <w:hyperlink w:anchor="_Toc217190878" w:history="1">
            <w:r w:rsidRPr="00701560">
              <w:rPr>
                <w:rStyle w:val="Hyperlink"/>
                <w:rFonts w:ascii="Arial" w:hAnsi="Arial" w:cs="Arial"/>
                <w:b/>
                <w:bCs/>
                <w:noProof/>
              </w:rPr>
              <w:t>Chapter 3</w:t>
            </w:r>
            <w:r>
              <w:rPr>
                <w:noProof/>
                <w:webHidden/>
              </w:rPr>
              <w:tab/>
            </w:r>
            <w:r>
              <w:rPr>
                <w:noProof/>
                <w:webHidden/>
              </w:rPr>
              <w:fldChar w:fldCharType="begin"/>
            </w:r>
            <w:r>
              <w:rPr>
                <w:noProof/>
                <w:webHidden/>
              </w:rPr>
              <w:instrText xml:space="preserve"> PAGEREF _Toc217190878 \h </w:instrText>
            </w:r>
            <w:r>
              <w:rPr>
                <w:noProof/>
                <w:webHidden/>
              </w:rPr>
            </w:r>
            <w:r>
              <w:rPr>
                <w:noProof/>
                <w:webHidden/>
              </w:rPr>
              <w:fldChar w:fldCharType="separate"/>
            </w:r>
            <w:r w:rsidR="007E320C">
              <w:rPr>
                <w:noProof/>
                <w:webHidden/>
              </w:rPr>
              <w:t>8</w:t>
            </w:r>
            <w:r>
              <w:rPr>
                <w:noProof/>
                <w:webHidden/>
              </w:rPr>
              <w:fldChar w:fldCharType="end"/>
            </w:r>
          </w:hyperlink>
        </w:p>
        <w:p w14:paraId="478B06B6" w14:textId="2C8D7AA2" w:rsidR="00825773" w:rsidRDefault="00825773">
          <w:pPr>
            <w:pStyle w:val="TOC1"/>
            <w:tabs>
              <w:tab w:val="right" w:leader="dot" w:pos="9016"/>
            </w:tabs>
            <w:rPr>
              <w:noProof/>
            </w:rPr>
          </w:pPr>
          <w:hyperlink w:anchor="_Toc217190879" w:history="1">
            <w:r w:rsidRPr="0070156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_Toc217190879 \h </w:instrText>
            </w:r>
            <w:r>
              <w:rPr>
                <w:noProof/>
                <w:webHidden/>
              </w:rPr>
            </w:r>
            <w:r>
              <w:rPr>
                <w:noProof/>
                <w:webHidden/>
              </w:rPr>
              <w:fldChar w:fldCharType="separate"/>
            </w:r>
            <w:r w:rsidR="007E320C">
              <w:rPr>
                <w:noProof/>
                <w:webHidden/>
              </w:rPr>
              <w:t>10</w:t>
            </w:r>
            <w:r>
              <w:rPr>
                <w:noProof/>
                <w:webHidden/>
              </w:rPr>
              <w:fldChar w:fldCharType="end"/>
            </w:r>
          </w:hyperlink>
        </w:p>
        <w:p w14:paraId="1C4673CA" w14:textId="27D7E1B3" w:rsidR="00825773" w:rsidRDefault="00825773">
          <w:r>
            <w:rPr>
              <w:b/>
              <w:bCs/>
              <w:noProof/>
            </w:rPr>
            <w:fldChar w:fldCharType="end"/>
          </w:r>
        </w:p>
      </w:sdtContent>
    </w:sdt>
    <w:p w14:paraId="04090361" w14:textId="77777777" w:rsidR="00371834" w:rsidRDefault="00371834" w:rsidP="00157571">
      <w:pPr>
        <w:tabs>
          <w:tab w:val="left" w:pos="0"/>
        </w:tabs>
        <w:spacing w:line="360" w:lineRule="auto"/>
        <w:rPr>
          <w:rFonts w:ascii="Arial" w:hAnsi="Arial" w:cs="Arial"/>
          <w:sz w:val="24"/>
          <w:szCs w:val="24"/>
        </w:rPr>
      </w:pPr>
    </w:p>
    <w:p w14:paraId="0C22FD78" w14:textId="77777777" w:rsidR="00371834" w:rsidRDefault="00371834" w:rsidP="00157571">
      <w:pPr>
        <w:tabs>
          <w:tab w:val="left" w:pos="0"/>
        </w:tabs>
        <w:spacing w:line="360" w:lineRule="auto"/>
        <w:rPr>
          <w:rFonts w:ascii="Arial" w:hAnsi="Arial" w:cs="Arial"/>
          <w:sz w:val="24"/>
          <w:szCs w:val="24"/>
        </w:rPr>
      </w:pPr>
    </w:p>
    <w:p w14:paraId="237EF00E" w14:textId="77777777" w:rsidR="00371834" w:rsidRDefault="00371834" w:rsidP="00157571">
      <w:pPr>
        <w:tabs>
          <w:tab w:val="left" w:pos="0"/>
        </w:tabs>
        <w:spacing w:line="360" w:lineRule="auto"/>
        <w:rPr>
          <w:rFonts w:ascii="Arial" w:hAnsi="Arial" w:cs="Arial"/>
          <w:sz w:val="24"/>
          <w:szCs w:val="24"/>
        </w:rPr>
      </w:pPr>
    </w:p>
    <w:p w14:paraId="4CC3B703" w14:textId="77777777" w:rsidR="00371834" w:rsidRDefault="00371834" w:rsidP="00157571">
      <w:pPr>
        <w:tabs>
          <w:tab w:val="left" w:pos="0"/>
        </w:tabs>
        <w:spacing w:line="360" w:lineRule="auto"/>
        <w:rPr>
          <w:rFonts w:ascii="Arial" w:hAnsi="Arial" w:cs="Arial"/>
          <w:sz w:val="24"/>
          <w:szCs w:val="24"/>
        </w:rPr>
      </w:pPr>
    </w:p>
    <w:p w14:paraId="351886E0" w14:textId="77777777" w:rsidR="00371834" w:rsidRDefault="00371834" w:rsidP="00157571">
      <w:pPr>
        <w:tabs>
          <w:tab w:val="left" w:pos="0"/>
        </w:tabs>
        <w:spacing w:line="360" w:lineRule="auto"/>
        <w:rPr>
          <w:rFonts w:ascii="Arial" w:hAnsi="Arial" w:cs="Arial"/>
          <w:sz w:val="24"/>
          <w:szCs w:val="24"/>
        </w:rPr>
      </w:pPr>
    </w:p>
    <w:p w14:paraId="22B5B3A8" w14:textId="77777777" w:rsidR="00371834" w:rsidRDefault="00371834" w:rsidP="00157571">
      <w:pPr>
        <w:tabs>
          <w:tab w:val="left" w:pos="0"/>
        </w:tabs>
        <w:spacing w:line="360" w:lineRule="auto"/>
        <w:rPr>
          <w:rFonts w:ascii="Arial" w:hAnsi="Arial" w:cs="Arial"/>
          <w:sz w:val="24"/>
          <w:szCs w:val="24"/>
        </w:rPr>
      </w:pPr>
    </w:p>
    <w:p w14:paraId="0C885A28" w14:textId="77777777" w:rsidR="00371834" w:rsidRDefault="00371834" w:rsidP="00157571">
      <w:pPr>
        <w:tabs>
          <w:tab w:val="left" w:pos="0"/>
        </w:tabs>
        <w:spacing w:line="360" w:lineRule="auto"/>
        <w:rPr>
          <w:rFonts w:ascii="Arial" w:hAnsi="Arial" w:cs="Arial"/>
          <w:sz w:val="24"/>
          <w:szCs w:val="24"/>
        </w:rPr>
      </w:pPr>
    </w:p>
    <w:p w14:paraId="60625FC6" w14:textId="77777777" w:rsidR="00371834" w:rsidRDefault="00371834" w:rsidP="00157571">
      <w:pPr>
        <w:tabs>
          <w:tab w:val="left" w:pos="0"/>
        </w:tabs>
        <w:spacing w:line="360" w:lineRule="auto"/>
        <w:rPr>
          <w:rFonts w:ascii="Arial" w:hAnsi="Arial" w:cs="Arial"/>
          <w:sz w:val="24"/>
          <w:szCs w:val="24"/>
        </w:rPr>
      </w:pPr>
    </w:p>
    <w:p w14:paraId="7AB6DCD6" w14:textId="77777777" w:rsidR="00371834" w:rsidRDefault="00371834" w:rsidP="00157571">
      <w:pPr>
        <w:tabs>
          <w:tab w:val="left" w:pos="0"/>
        </w:tabs>
        <w:spacing w:line="360" w:lineRule="auto"/>
        <w:rPr>
          <w:rFonts w:ascii="Arial" w:hAnsi="Arial" w:cs="Arial"/>
          <w:sz w:val="24"/>
          <w:szCs w:val="24"/>
        </w:rPr>
      </w:pPr>
    </w:p>
    <w:p w14:paraId="25B6A576" w14:textId="77777777" w:rsidR="00371834" w:rsidRDefault="00371834" w:rsidP="00157571">
      <w:pPr>
        <w:tabs>
          <w:tab w:val="left" w:pos="0"/>
        </w:tabs>
        <w:spacing w:line="360" w:lineRule="auto"/>
        <w:rPr>
          <w:rFonts w:ascii="Arial" w:hAnsi="Arial" w:cs="Arial"/>
          <w:sz w:val="24"/>
          <w:szCs w:val="24"/>
        </w:rPr>
      </w:pPr>
    </w:p>
    <w:p w14:paraId="13041814" w14:textId="77777777" w:rsidR="00371834" w:rsidRDefault="00371834" w:rsidP="00157571">
      <w:pPr>
        <w:tabs>
          <w:tab w:val="left" w:pos="0"/>
        </w:tabs>
        <w:spacing w:line="360" w:lineRule="auto"/>
        <w:rPr>
          <w:rFonts w:ascii="Arial" w:hAnsi="Arial" w:cs="Arial"/>
        </w:rPr>
      </w:pPr>
    </w:p>
    <w:p w14:paraId="2E96031A" w14:textId="495E57B4" w:rsidR="00B96FAB" w:rsidRPr="007E320C" w:rsidRDefault="00055C82" w:rsidP="007E320C">
      <w:pPr>
        <w:pStyle w:val="Heading1"/>
        <w:spacing w:line="360" w:lineRule="auto"/>
        <w:jc w:val="center"/>
        <w:rPr>
          <w:rFonts w:ascii="Arial" w:hAnsi="Arial" w:cs="Arial"/>
          <w:b/>
          <w:bCs/>
          <w:color w:val="auto"/>
          <w:sz w:val="24"/>
          <w:szCs w:val="24"/>
        </w:rPr>
      </w:pPr>
      <w:bookmarkStart w:id="0" w:name="_Toc217190864"/>
      <w:r w:rsidRPr="007E320C">
        <w:rPr>
          <w:rFonts w:ascii="Arial" w:hAnsi="Arial" w:cs="Arial"/>
          <w:b/>
          <w:bCs/>
          <w:color w:val="auto"/>
          <w:sz w:val="24"/>
          <w:szCs w:val="24"/>
        </w:rPr>
        <w:t>Introduction</w:t>
      </w:r>
      <w:bookmarkEnd w:id="0"/>
    </w:p>
    <w:p w14:paraId="0DD60BF8" w14:textId="0B6A6CD9" w:rsidR="007740FC" w:rsidRPr="007E320C" w:rsidRDefault="004B5879" w:rsidP="007E320C">
      <w:pPr>
        <w:pStyle w:val="Heading1"/>
        <w:spacing w:line="360" w:lineRule="auto"/>
        <w:rPr>
          <w:rFonts w:ascii="Arial" w:hAnsi="Arial" w:cs="Arial"/>
          <w:b/>
          <w:bCs/>
          <w:color w:val="auto"/>
          <w:sz w:val="24"/>
          <w:szCs w:val="24"/>
        </w:rPr>
      </w:pPr>
      <w:r w:rsidRPr="007E320C">
        <w:rPr>
          <w:rFonts w:ascii="Arial" w:hAnsi="Arial" w:cs="Arial"/>
          <w:b/>
          <w:bCs/>
          <w:color w:val="auto"/>
          <w:sz w:val="24"/>
          <w:szCs w:val="24"/>
        </w:rPr>
        <w:tab/>
      </w:r>
      <w:bookmarkStart w:id="1" w:name="_Toc217190865"/>
      <w:r w:rsidR="007740FC" w:rsidRPr="007E320C">
        <w:rPr>
          <w:rFonts w:ascii="Arial" w:hAnsi="Arial" w:cs="Arial"/>
          <w:b/>
          <w:bCs/>
          <w:color w:val="auto"/>
          <w:sz w:val="24"/>
          <w:szCs w:val="24"/>
        </w:rPr>
        <w:t>Chapter 1</w:t>
      </w:r>
      <w:bookmarkEnd w:id="1"/>
    </w:p>
    <w:p w14:paraId="72663A67" w14:textId="6795E004" w:rsidR="00B96FAB" w:rsidRPr="007E320C" w:rsidRDefault="007740FC" w:rsidP="007E320C">
      <w:pPr>
        <w:pStyle w:val="Heading1"/>
        <w:spacing w:line="360" w:lineRule="auto"/>
        <w:rPr>
          <w:rFonts w:ascii="Arial" w:hAnsi="Arial" w:cs="Arial"/>
          <w:b/>
          <w:bCs/>
          <w:color w:val="auto"/>
          <w:sz w:val="24"/>
          <w:szCs w:val="24"/>
        </w:rPr>
      </w:pPr>
      <w:r w:rsidRPr="007E320C">
        <w:rPr>
          <w:rFonts w:ascii="Arial" w:hAnsi="Arial" w:cs="Arial"/>
          <w:b/>
          <w:bCs/>
          <w:color w:val="auto"/>
          <w:sz w:val="24"/>
          <w:szCs w:val="24"/>
        </w:rPr>
        <w:tab/>
      </w:r>
      <w:bookmarkStart w:id="2" w:name="_Toc217190866"/>
      <w:r w:rsidR="001D33B1" w:rsidRPr="007E320C">
        <w:rPr>
          <w:rFonts w:ascii="Arial" w:hAnsi="Arial" w:cs="Arial"/>
          <w:b/>
          <w:bCs/>
          <w:color w:val="auto"/>
          <w:sz w:val="24"/>
          <w:szCs w:val="24"/>
        </w:rPr>
        <w:t>T</w:t>
      </w:r>
      <w:r w:rsidR="00B96FAB" w:rsidRPr="007E320C">
        <w:rPr>
          <w:rFonts w:ascii="Arial" w:hAnsi="Arial" w:cs="Arial"/>
          <w:b/>
          <w:bCs/>
          <w:color w:val="auto"/>
          <w:sz w:val="24"/>
          <w:szCs w:val="24"/>
        </w:rPr>
        <w:t>opic</w:t>
      </w:r>
      <w:bookmarkEnd w:id="2"/>
    </w:p>
    <w:p w14:paraId="19863DE6" w14:textId="62A93C67" w:rsidR="008530E2" w:rsidRPr="007E320C" w:rsidRDefault="00B36354" w:rsidP="007E320C">
      <w:pPr>
        <w:tabs>
          <w:tab w:val="left" w:pos="0"/>
        </w:tabs>
        <w:spacing w:after="0" w:line="360" w:lineRule="auto"/>
        <w:ind w:firstLine="737"/>
        <w:jc w:val="both"/>
        <w:rPr>
          <w:rFonts w:ascii="Arial" w:hAnsi="Arial" w:cs="Arial"/>
          <w:b/>
          <w:bCs/>
          <w:sz w:val="24"/>
          <w:szCs w:val="24"/>
        </w:rPr>
      </w:pPr>
      <w:r w:rsidRPr="007E320C">
        <w:rPr>
          <w:rFonts w:ascii="Arial" w:hAnsi="Arial" w:cs="Arial"/>
          <w:sz w:val="24"/>
          <w:szCs w:val="24"/>
        </w:rPr>
        <w:t>Sustainability has become a significant objective in today's business sector, where the enterprises are anticipated to be responsible towards society and environment, and reduce environmental damage while maintaining ethical standards. In this context, supply chains become key</w:t>
      </w:r>
      <w:r w:rsidRPr="007E320C">
        <w:rPr>
          <w:rFonts w:ascii="Arial" w:hAnsi="Arial" w:cs="Arial"/>
        </w:rPr>
        <w:t xml:space="preserve"> </w:t>
      </w:r>
      <w:r w:rsidRPr="007E320C">
        <w:rPr>
          <w:rFonts w:ascii="Arial" w:hAnsi="Arial" w:cs="Arial"/>
          <w:sz w:val="24"/>
          <w:szCs w:val="24"/>
        </w:rPr>
        <w:t>(</w:t>
      </w:r>
      <w:proofErr w:type="spellStart"/>
      <w:r w:rsidRPr="007E320C">
        <w:rPr>
          <w:rFonts w:ascii="Arial" w:hAnsi="Arial" w:cs="Arial"/>
          <w:sz w:val="24"/>
          <w:szCs w:val="24"/>
        </w:rPr>
        <w:t>Hariyani</w:t>
      </w:r>
      <w:proofErr w:type="spellEnd"/>
      <w:r w:rsidRPr="007E320C">
        <w:rPr>
          <w:rFonts w:ascii="Arial" w:hAnsi="Arial" w:cs="Arial"/>
          <w:sz w:val="24"/>
          <w:szCs w:val="24"/>
        </w:rPr>
        <w:t xml:space="preserve"> et al., 2024). The UK Food and Beverage (F&amp;B) sector, a core contributor to the economy, has complex supply chains that are reliant on sourcing raw materials, packaging goods for shipment, and transporting and supplying end products (GOV UK, 2019). The result is that the businesses in this sector are under increasing pressure to adopt environmental and social supply chain strategies. These methods of sustainability cover responsible sourcing, waste reduction and recyclable packaging to the continued assessment of our suppliers’ performance. Despite the growing concern with sustainability, there is a lack of consensus on how business sustainability practices are related to financial performance</w:t>
      </w:r>
      <w:r w:rsidRPr="007E320C">
        <w:rPr>
          <w:rFonts w:ascii="Arial" w:hAnsi="Arial" w:cs="Arial"/>
        </w:rPr>
        <w:t xml:space="preserve"> </w:t>
      </w:r>
      <w:r w:rsidRPr="007E320C">
        <w:rPr>
          <w:rFonts w:ascii="Arial" w:hAnsi="Arial" w:cs="Arial"/>
          <w:sz w:val="24"/>
          <w:szCs w:val="24"/>
        </w:rPr>
        <w:t>(Balin and Balin, 2025). This study aims at examining the influence of sustainable supply chain practices on firm profitability in the UK F&amp;B context.</w:t>
      </w:r>
    </w:p>
    <w:p w14:paraId="5ADA1C4E" w14:textId="1B6C019A" w:rsidR="00B96FAB" w:rsidRPr="007E320C" w:rsidRDefault="00B96FAB" w:rsidP="007E320C">
      <w:pPr>
        <w:pStyle w:val="Heading1"/>
        <w:spacing w:line="360" w:lineRule="auto"/>
        <w:rPr>
          <w:rFonts w:ascii="Arial" w:hAnsi="Arial" w:cs="Arial"/>
          <w:b/>
          <w:bCs/>
          <w:color w:val="auto"/>
          <w:sz w:val="24"/>
          <w:szCs w:val="24"/>
        </w:rPr>
      </w:pPr>
      <w:bookmarkStart w:id="3" w:name="_Toc217190867"/>
      <w:r w:rsidRPr="007E320C">
        <w:rPr>
          <w:rFonts w:ascii="Arial" w:hAnsi="Arial" w:cs="Arial"/>
          <w:b/>
          <w:bCs/>
          <w:color w:val="auto"/>
          <w:sz w:val="24"/>
          <w:szCs w:val="24"/>
        </w:rPr>
        <w:t>Background of the study</w:t>
      </w:r>
      <w:bookmarkEnd w:id="3"/>
    </w:p>
    <w:p w14:paraId="2723847F" w14:textId="4AB962B1" w:rsidR="008530E2" w:rsidRPr="007E320C" w:rsidRDefault="00B36354" w:rsidP="007E320C">
      <w:pPr>
        <w:tabs>
          <w:tab w:val="left" w:pos="0"/>
        </w:tabs>
        <w:spacing w:after="0" w:line="360" w:lineRule="auto"/>
        <w:ind w:firstLine="737"/>
        <w:jc w:val="both"/>
        <w:rPr>
          <w:rFonts w:ascii="Arial" w:hAnsi="Arial" w:cs="Arial"/>
          <w:b/>
          <w:bCs/>
          <w:sz w:val="24"/>
          <w:szCs w:val="24"/>
        </w:rPr>
      </w:pPr>
      <w:r w:rsidRPr="007E320C">
        <w:rPr>
          <w:rFonts w:ascii="Arial" w:hAnsi="Arial" w:cs="Arial"/>
          <w:sz w:val="24"/>
          <w:szCs w:val="24"/>
        </w:rPr>
        <w:t>The UK F&amp;B sector is well known for its large-scale operations, resource-intensive processes and substantial environmental impact. Consumers, regulators, and industry bodies are increasingly demanding that organizations behave responsibly and reduce the negative impact they may have on the world around us. In turn, a growing number of firms are disclosing their sustainability aims and pledging to crimp waste and emissions</w:t>
      </w:r>
      <w:r w:rsidRPr="007E320C">
        <w:rPr>
          <w:rFonts w:ascii="Arial" w:hAnsi="Arial" w:cs="Arial"/>
        </w:rPr>
        <w:t xml:space="preserve"> </w:t>
      </w:r>
      <w:r w:rsidRPr="007E320C">
        <w:rPr>
          <w:rFonts w:ascii="Arial" w:hAnsi="Arial" w:cs="Arial"/>
          <w:sz w:val="24"/>
          <w:szCs w:val="24"/>
        </w:rPr>
        <w:t>(</w:t>
      </w:r>
      <w:proofErr w:type="spellStart"/>
      <w:r w:rsidRPr="007E320C">
        <w:rPr>
          <w:rFonts w:ascii="Arial" w:hAnsi="Arial" w:cs="Arial"/>
          <w:sz w:val="24"/>
          <w:szCs w:val="24"/>
        </w:rPr>
        <w:t>Sovacool</w:t>
      </w:r>
      <w:proofErr w:type="spellEnd"/>
      <w:r w:rsidRPr="007E320C">
        <w:rPr>
          <w:rFonts w:ascii="Arial" w:hAnsi="Arial" w:cs="Arial"/>
          <w:sz w:val="24"/>
          <w:szCs w:val="24"/>
        </w:rPr>
        <w:t xml:space="preserve"> et al., 2021). However, such sustainability measures usually require significant financial investment sparking concerns about how profitability and additional costs will compare. As mentioned, many other have studied the relationship between sustainability and performance in general manufacturing but not so much has been done for quantitative approaches to UK F&amp;B sector</w:t>
      </w:r>
      <w:r w:rsidRPr="007E320C">
        <w:rPr>
          <w:rFonts w:ascii="Arial" w:hAnsi="Arial" w:cs="Arial"/>
        </w:rPr>
        <w:t xml:space="preserve"> </w:t>
      </w:r>
      <w:r w:rsidRPr="007E320C">
        <w:rPr>
          <w:rFonts w:ascii="Arial" w:hAnsi="Arial" w:cs="Arial"/>
          <w:sz w:val="24"/>
          <w:szCs w:val="24"/>
        </w:rPr>
        <w:t>(</w:t>
      </w:r>
      <w:proofErr w:type="spellStart"/>
      <w:r w:rsidRPr="007E320C">
        <w:rPr>
          <w:rFonts w:ascii="Arial" w:hAnsi="Arial" w:cs="Arial"/>
          <w:sz w:val="24"/>
          <w:szCs w:val="24"/>
        </w:rPr>
        <w:t>Hermundsdottir</w:t>
      </w:r>
      <w:proofErr w:type="spellEnd"/>
      <w:r w:rsidRPr="007E320C">
        <w:rPr>
          <w:rFonts w:ascii="Arial" w:hAnsi="Arial" w:cs="Arial"/>
          <w:sz w:val="24"/>
          <w:szCs w:val="24"/>
        </w:rPr>
        <w:t xml:space="preserve"> and Aspelund, 2022). This void opens the space up to explore </w:t>
      </w:r>
      <w:r w:rsidRPr="007E320C">
        <w:rPr>
          <w:rFonts w:ascii="Arial" w:hAnsi="Arial" w:cs="Arial"/>
          <w:sz w:val="24"/>
          <w:szCs w:val="24"/>
        </w:rPr>
        <w:lastRenderedPageBreak/>
        <w:t>the link between sustainable supply chain practices and financial performance in this sector.</w:t>
      </w:r>
    </w:p>
    <w:p w14:paraId="638489D9" w14:textId="37B19589" w:rsidR="008530E2" w:rsidRPr="007E320C" w:rsidRDefault="008530E2" w:rsidP="007E320C">
      <w:pPr>
        <w:pStyle w:val="Heading1"/>
        <w:spacing w:line="360" w:lineRule="auto"/>
        <w:rPr>
          <w:rFonts w:ascii="Arial" w:hAnsi="Arial" w:cs="Arial"/>
          <w:b/>
          <w:bCs/>
          <w:color w:val="auto"/>
          <w:sz w:val="24"/>
          <w:szCs w:val="24"/>
        </w:rPr>
      </w:pPr>
      <w:bookmarkStart w:id="4" w:name="_Toc217190868"/>
      <w:r w:rsidRPr="007E320C">
        <w:rPr>
          <w:rFonts w:ascii="Arial" w:hAnsi="Arial" w:cs="Arial"/>
          <w:b/>
          <w:bCs/>
          <w:color w:val="auto"/>
          <w:sz w:val="24"/>
          <w:szCs w:val="24"/>
        </w:rPr>
        <w:t>Problem statemen</w:t>
      </w:r>
      <w:r w:rsidR="005E6751" w:rsidRPr="007E320C">
        <w:rPr>
          <w:rFonts w:ascii="Arial" w:hAnsi="Arial" w:cs="Arial"/>
          <w:b/>
          <w:bCs/>
          <w:color w:val="auto"/>
          <w:sz w:val="24"/>
          <w:szCs w:val="24"/>
        </w:rPr>
        <w:t>t</w:t>
      </w:r>
      <w:bookmarkEnd w:id="4"/>
    </w:p>
    <w:p w14:paraId="2043B112" w14:textId="34AE3A12" w:rsidR="005E7B27" w:rsidRPr="007E320C" w:rsidRDefault="00B36354" w:rsidP="007E320C">
      <w:pPr>
        <w:tabs>
          <w:tab w:val="left" w:pos="0"/>
        </w:tabs>
        <w:spacing w:after="0" w:line="360" w:lineRule="auto"/>
        <w:ind w:firstLine="737"/>
        <w:jc w:val="both"/>
        <w:rPr>
          <w:rFonts w:ascii="Arial" w:hAnsi="Arial" w:cs="Arial"/>
          <w:sz w:val="24"/>
          <w:szCs w:val="24"/>
        </w:rPr>
      </w:pPr>
      <w:r w:rsidRPr="007E320C">
        <w:rPr>
          <w:rFonts w:ascii="Arial" w:hAnsi="Arial" w:cs="Arial"/>
          <w:sz w:val="24"/>
          <w:szCs w:val="24"/>
        </w:rPr>
        <w:t>There is limited evidence from UK F&amp;B for the profit effects of sustainable supply chain practices. Firms are frequently faced with the trade-off they have to make between economic benefits of adopting sustainable practices and associated implementation costs. This vagueness can make it unattractive for firms to invest in sustainability (Li, 2025). Therefore, the present study addresses this data-outcome driven research gap by focusing on a possible linkage between sustainability practices and financial performance.</w:t>
      </w:r>
    </w:p>
    <w:p w14:paraId="18401F3F" w14:textId="00455746" w:rsidR="005E7B27" w:rsidRPr="007E320C" w:rsidRDefault="004F404F" w:rsidP="007E320C">
      <w:pPr>
        <w:pStyle w:val="Heading1"/>
        <w:spacing w:line="360" w:lineRule="auto"/>
        <w:rPr>
          <w:rFonts w:ascii="Arial" w:hAnsi="Arial" w:cs="Arial"/>
          <w:b/>
          <w:bCs/>
          <w:color w:val="auto"/>
          <w:sz w:val="24"/>
          <w:szCs w:val="24"/>
        </w:rPr>
      </w:pPr>
      <w:bookmarkStart w:id="5" w:name="_Toc217190869"/>
      <w:r w:rsidRPr="007E320C">
        <w:rPr>
          <w:rFonts w:ascii="Arial" w:hAnsi="Arial" w:cs="Arial"/>
          <w:b/>
          <w:bCs/>
          <w:color w:val="auto"/>
          <w:sz w:val="24"/>
          <w:szCs w:val="24"/>
        </w:rPr>
        <w:t>Proposed research aim</w:t>
      </w:r>
      <w:bookmarkEnd w:id="5"/>
    </w:p>
    <w:p w14:paraId="327E2403" w14:textId="41E7DCFB" w:rsidR="004F404F" w:rsidRPr="007E320C" w:rsidRDefault="004F404F" w:rsidP="007E320C">
      <w:pPr>
        <w:tabs>
          <w:tab w:val="left" w:pos="0"/>
        </w:tabs>
        <w:spacing w:after="0" w:line="360" w:lineRule="auto"/>
        <w:ind w:firstLine="737"/>
        <w:jc w:val="both"/>
        <w:rPr>
          <w:rFonts w:ascii="Arial" w:hAnsi="Arial" w:cs="Arial"/>
          <w:sz w:val="24"/>
          <w:szCs w:val="24"/>
        </w:rPr>
      </w:pPr>
      <w:r w:rsidRPr="007E320C">
        <w:rPr>
          <w:rFonts w:ascii="Arial" w:hAnsi="Arial" w:cs="Arial"/>
          <w:sz w:val="24"/>
          <w:szCs w:val="24"/>
        </w:rPr>
        <w:t>To analyse how sustainable supply chain practices influence firm profitability in the UK Food and Beverage industry.</w:t>
      </w:r>
    </w:p>
    <w:p w14:paraId="3F799848" w14:textId="77777777" w:rsidR="005E7B27" w:rsidRPr="007E320C" w:rsidRDefault="005E7B27" w:rsidP="007E320C">
      <w:pPr>
        <w:tabs>
          <w:tab w:val="left" w:pos="0"/>
        </w:tabs>
        <w:spacing w:after="0" w:line="360" w:lineRule="auto"/>
        <w:ind w:firstLine="737"/>
        <w:jc w:val="both"/>
        <w:rPr>
          <w:rFonts w:ascii="Arial" w:hAnsi="Arial" w:cs="Arial"/>
          <w:sz w:val="24"/>
          <w:szCs w:val="24"/>
        </w:rPr>
      </w:pPr>
    </w:p>
    <w:p w14:paraId="084008FB" w14:textId="54DEA5A3" w:rsidR="004F404F" w:rsidRPr="007E320C" w:rsidRDefault="004F404F" w:rsidP="007E320C">
      <w:pPr>
        <w:pStyle w:val="Heading1"/>
        <w:spacing w:line="360" w:lineRule="auto"/>
        <w:rPr>
          <w:rFonts w:ascii="Arial" w:hAnsi="Arial" w:cs="Arial"/>
          <w:b/>
          <w:bCs/>
          <w:color w:val="auto"/>
          <w:sz w:val="24"/>
          <w:szCs w:val="24"/>
        </w:rPr>
      </w:pPr>
      <w:bookmarkStart w:id="6" w:name="_Toc217190870"/>
      <w:r w:rsidRPr="007E320C">
        <w:rPr>
          <w:rFonts w:ascii="Arial" w:hAnsi="Arial" w:cs="Arial"/>
          <w:b/>
          <w:bCs/>
          <w:color w:val="auto"/>
          <w:sz w:val="24"/>
          <w:szCs w:val="24"/>
        </w:rPr>
        <w:t>Proposed Research Objectives</w:t>
      </w:r>
      <w:bookmarkEnd w:id="6"/>
    </w:p>
    <w:p w14:paraId="14A5A0E4" w14:textId="71583B1A" w:rsidR="004F404F" w:rsidRPr="007E320C" w:rsidRDefault="004F404F" w:rsidP="007E320C">
      <w:pPr>
        <w:pStyle w:val="ListParagraph"/>
        <w:numPr>
          <w:ilvl w:val="0"/>
          <w:numId w:val="15"/>
        </w:numPr>
        <w:tabs>
          <w:tab w:val="left" w:pos="0"/>
        </w:tabs>
        <w:spacing w:after="0" w:line="360" w:lineRule="auto"/>
        <w:ind w:left="0" w:firstLine="0"/>
        <w:jc w:val="both"/>
        <w:rPr>
          <w:rFonts w:ascii="Arial" w:hAnsi="Arial" w:cs="Arial"/>
          <w:sz w:val="24"/>
          <w:szCs w:val="24"/>
        </w:rPr>
      </w:pPr>
      <w:r w:rsidRPr="007E320C">
        <w:rPr>
          <w:rFonts w:ascii="Arial" w:hAnsi="Arial" w:cs="Arial"/>
          <w:sz w:val="24"/>
          <w:szCs w:val="24"/>
        </w:rPr>
        <w:t>To identify the key sustainable supply chain practices used by UK F&amp;B firms.</w:t>
      </w:r>
    </w:p>
    <w:p w14:paraId="4C6ED152" w14:textId="57E0894C" w:rsidR="004F404F" w:rsidRPr="007E320C" w:rsidRDefault="004F404F" w:rsidP="007E320C">
      <w:pPr>
        <w:pStyle w:val="ListParagraph"/>
        <w:numPr>
          <w:ilvl w:val="0"/>
          <w:numId w:val="15"/>
        </w:numPr>
        <w:tabs>
          <w:tab w:val="left" w:pos="0"/>
        </w:tabs>
        <w:spacing w:after="0" w:line="360" w:lineRule="auto"/>
        <w:ind w:left="0" w:firstLine="0"/>
        <w:jc w:val="both"/>
        <w:rPr>
          <w:rFonts w:ascii="Arial" w:hAnsi="Arial" w:cs="Arial"/>
          <w:sz w:val="24"/>
          <w:szCs w:val="24"/>
        </w:rPr>
      </w:pPr>
      <w:r w:rsidRPr="007E320C">
        <w:rPr>
          <w:rFonts w:ascii="Arial" w:hAnsi="Arial" w:cs="Arial"/>
          <w:sz w:val="24"/>
          <w:szCs w:val="24"/>
        </w:rPr>
        <w:t>To assess the relationship between these practices and firm profitability.</w:t>
      </w:r>
    </w:p>
    <w:p w14:paraId="6F2F9486" w14:textId="3D195039" w:rsidR="004F404F" w:rsidRPr="007E320C" w:rsidRDefault="004F404F" w:rsidP="007E320C">
      <w:pPr>
        <w:pStyle w:val="ListParagraph"/>
        <w:numPr>
          <w:ilvl w:val="0"/>
          <w:numId w:val="15"/>
        </w:numPr>
        <w:tabs>
          <w:tab w:val="left" w:pos="0"/>
        </w:tabs>
        <w:spacing w:after="0" w:line="360" w:lineRule="auto"/>
        <w:ind w:left="0" w:firstLine="0"/>
        <w:jc w:val="both"/>
        <w:rPr>
          <w:rFonts w:ascii="Arial" w:hAnsi="Arial" w:cs="Arial"/>
          <w:sz w:val="24"/>
          <w:szCs w:val="24"/>
        </w:rPr>
      </w:pPr>
      <w:r w:rsidRPr="007E320C">
        <w:rPr>
          <w:rFonts w:ascii="Arial" w:hAnsi="Arial" w:cs="Arial"/>
          <w:sz w:val="24"/>
          <w:szCs w:val="24"/>
        </w:rPr>
        <w:t xml:space="preserve">To determine which sustainability </w:t>
      </w:r>
      <w:proofErr w:type="gramStart"/>
      <w:r w:rsidR="001A748C" w:rsidRPr="007E320C">
        <w:rPr>
          <w:rFonts w:ascii="Arial" w:hAnsi="Arial" w:cs="Arial"/>
          <w:sz w:val="24"/>
          <w:szCs w:val="24"/>
        </w:rPr>
        <w:t>practices</w:t>
      </w:r>
      <w:proofErr w:type="gramEnd"/>
      <w:r w:rsidR="001A748C">
        <w:rPr>
          <w:rFonts w:ascii="Arial" w:hAnsi="Arial" w:cs="Arial"/>
          <w:sz w:val="24"/>
          <w:szCs w:val="24"/>
        </w:rPr>
        <w:t xml:space="preserve"> </w:t>
      </w:r>
      <w:r w:rsidRPr="007E320C">
        <w:rPr>
          <w:rFonts w:ascii="Arial" w:hAnsi="Arial" w:cs="Arial"/>
          <w:sz w:val="24"/>
          <w:szCs w:val="24"/>
        </w:rPr>
        <w:t>have the strongest impact on financial performance.</w:t>
      </w:r>
    </w:p>
    <w:p w14:paraId="7A0487C9" w14:textId="0F61BBD0" w:rsidR="005E7B27" w:rsidRPr="007E320C" w:rsidRDefault="004F404F" w:rsidP="007E320C">
      <w:pPr>
        <w:pStyle w:val="ListParagraph"/>
        <w:numPr>
          <w:ilvl w:val="0"/>
          <w:numId w:val="15"/>
        </w:numPr>
        <w:tabs>
          <w:tab w:val="left" w:pos="0"/>
        </w:tabs>
        <w:spacing w:after="0" w:line="360" w:lineRule="auto"/>
        <w:ind w:left="0" w:firstLine="0"/>
        <w:jc w:val="both"/>
        <w:rPr>
          <w:rFonts w:ascii="Arial" w:hAnsi="Arial" w:cs="Arial"/>
          <w:sz w:val="24"/>
          <w:szCs w:val="24"/>
        </w:rPr>
      </w:pPr>
      <w:r w:rsidRPr="007E320C">
        <w:rPr>
          <w:rFonts w:ascii="Arial" w:hAnsi="Arial" w:cs="Arial"/>
          <w:sz w:val="24"/>
          <w:szCs w:val="24"/>
        </w:rPr>
        <w:t>To explore whether firm size affects how sustainability practices influence profitability.</w:t>
      </w:r>
    </w:p>
    <w:p w14:paraId="3F2257FD" w14:textId="77777777" w:rsidR="005E7B27" w:rsidRPr="007E320C" w:rsidRDefault="005E7B27" w:rsidP="007E320C">
      <w:pPr>
        <w:tabs>
          <w:tab w:val="left" w:pos="0"/>
        </w:tabs>
        <w:spacing w:after="0" w:line="360" w:lineRule="auto"/>
        <w:ind w:firstLine="737"/>
        <w:jc w:val="both"/>
        <w:rPr>
          <w:rFonts w:ascii="Arial" w:hAnsi="Arial" w:cs="Arial"/>
          <w:sz w:val="24"/>
          <w:szCs w:val="24"/>
        </w:rPr>
      </w:pPr>
    </w:p>
    <w:p w14:paraId="284888D7" w14:textId="77777777" w:rsidR="00992CC8" w:rsidRPr="007E320C" w:rsidRDefault="00992CC8" w:rsidP="007E320C">
      <w:pPr>
        <w:pStyle w:val="Heading1"/>
        <w:spacing w:line="360" w:lineRule="auto"/>
        <w:rPr>
          <w:rFonts w:ascii="Arial" w:hAnsi="Arial" w:cs="Arial"/>
          <w:b/>
          <w:bCs/>
          <w:color w:val="auto"/>
          <w:sz w:val="24"/>
          <w:szCs w:val="24"/>
        </w:rPr>
      </w:pPr>
      <w:bookmarkStart w:id="7" w:name="_Toc217190871"/>
      <w:r w:rsidRPr="007E320C">
        <w:rPr>
          <w:rFonts w:ascii="Arial" w:hAnsi="Arial" w:cs="Arial"/>
          <w:b/>
          <w:bCs/>
          <w:color w:val="auto"/>
          <w:sz w:val="24"/>
          <w:szCs w:val="24"/>
        </w:rPr>
        <w:t>Proposed Research Questions / Hypotheses</w:t>
      </w:r>
      <w:bookmarkEnd w:id="7"/>
    </w:p>
    <w:p w14:paraId="4C57D9CA" w14:textId="6210FF25" w:rsidR="00992CC8" w:rsidRPr="007E320C" w:rsidRDefault="00992CC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Research Questions:</w:t>
      </w:r>
    </w:p>
    <w:p w14:paraId="614AFBCA" w14:textId="77777777" w:rsidR="00992CC8" w:rsidRPr="007E320C" w:rsidRDefault="00992CC8" w:rsidP="007E320C">
      <w:pPr>
        <w:pStyle w:val="ListParagraph"/>
        <w:numPr>
          <w:ilvl w:val="0"/>
          <w:numId w:val="16"/>
        </w:numPr>
        <w:tabs>
          <w:tab w:val="left" w:pos="0"/>
        </w:tabs>
        <w:spacing w:after="0" w:line="360" w:lineRule="auto"/>
        <w:jc w:val="both"/>
        <w:rPr>
          <w:rFonts w:ascii="Arial" w:hAnsi="Arial" w:cs="Arial"/>
          <w:sz w:val="24"/>
          <w:szCs w:val="24"/>
        </w:rPr>
      </w:pPr>
      <w:r w:rsidRPr="007E320C">
        <w:rPr>
          <w:rFonts w:ascii="Arial" w:hAnsi="Arial" w:cs="Arial"/>
          <w:sz w:val="24"/>
          <w:szCs w:val="24"/>
        </w:rPr>
        <w:t>How do sustainable supply chain practices affect firm profitability in the UK F&amp;B industry?</w:t>
      </w:r>
    </w:p>
    <w:p w14:paraId="68BDA1E1" w14:textId="77777777" w:rsidR="00992CC8" w:rsidRPr="007E320C" w:rsidRDefault="00992CC8" w:rsidP="007E320C">
      <w:pPr>
        <w:pStyle w:val="ListParagraph"/>
        <w:numPr>
          <w:ilvl w:val="0"/>
          <w:numId w:val="16"/>
        </w:numPr>
        <w:tabs>
          <w:tab w:val="left" w:pos="0"/>
        </w:tabs>
        <w:spacing w:after="0" w:line="360" w:lineRule="auto"/>
        <w:jc w:val="both"/>
        <w:rPr>
          <w:rFonts w:ascii="Arial" w:hAnsi="Arial" w:cs="Arial"/>
          <w:sz w:val="24"/>
          <w:szCs w:val="24"/>
        </w:rPr>
      </w:pPr>
      <w:r w:rsidRPr="007E320C">
        <w:rPr>
          <w:rFonts w:ascii="Arial" w:hAnsi="Arial" w:cs="Arial"/>
          <w:sz w:val="24"/>
          <w:szCs w:val="24"/>
        </w:rPr>
        <w:t>Which sustainability practices have the greatest impact on profitability?</w:t>
      </w:r>
    </w:p>
    <w:p w14:paraId="4461C6C0" w14:textId="77777777" w:rsidR="00992CC8" w:rsidRPr="007E320C" w:rsidRDefault="00992CC8" w:rsidP="007E320C">
      <w:pPr>
        <w:pStyle w:val="ListParagraph"/>
        <w:numPr>
          <w:ilvl w:val="0"/>
          <w:numId w:val="16"/>
        </w:numPr>
        <w:tabs>
          <w:tab w:val="left" w:pos="0"/>
        </w:tabs>
        <w:spacing w:after="0" w:line="360" w:lineRule="auto"/>
        <w:jc w:val="both"/>
        <w:rPr>
          <w:rFonts w:ascii="Arial" w:hAnsi="Arial" w:cs="Arial"/>
          <w:sz w:val="24"/>
          <w:szCs w:val="24"/>
        </w:rPr>
      </w:pPr>
      <w:r w:rsidRPr="007E320C">
        <w:rPr>
          <w:rFonts w:ascii="Arial" w:hAnsi="Arial" w:cs="Arial"/>
          <w:sz w:val="24"/>
          <w:szCs w:val="24"/>
        </w:rPr>
        <w:t>Do larger firms benefit more from sustainable supply chain practices than smaller firms?</w:t>
      </w:r>
    </w:p>
    <w:p w14:paraId="7612959A" w14:textId="77777777" w:rsidR="00992CC8" w:rsidRPr="007E320C" w:rsidRDefault="00992CC8" w:rsidP="007E320C">
      <w:pPr>
        <w:tabs>
          <w:tab w:val="left" w:pos="0"/>
        </w:tabs>
        <w:spacing w:after="0" w:line="360" w:lineRule="auto"/>
        <w:jc w:val="both"/>
        <w:rPr>
          <w:rFonts w:ascii="Arial" w:hAnsi="Arial" w:cs="Arial"/>
          <w:sz w:val="24"/>
          <w:szCs w:val="24"/>
        </w:rPr>
      </w:pPr>
    </w:p>
    <w:p w14:paraId="6B0575CE" w14:textId="2DF52230" w:rsidR="00992CC8" w:rsidRPr="007E320C" w:rsidRDefault="00992CC8" w:rsidP="007E320C">
      <w:pPr>
        <w:pStyle w:val="Heading1"/>
        <w:spacing w:line="360" w:lineRule="auto"/>
        <w:rPr>
          <w:rFonts w:ascii="Arial" w:hAnsi="Arial" w:cs="Arial"/>
          <w:b/>
          <w:bCs/>
          <w:color w:val="auto"/>
          <w:sz w:val="24"/>
          <w:szCs w:val="24"/>
        </w:rPr>
      </w:pPr>
      <w:bookmarkStart w:id="8" w:name="_Toc217190872"/>
      <w:r w:rsidRPr="007E320C">
        <w:rPr>
          <w:rFonts w:ascii="Arial" w:hAnsi="Arial" w:cs="Arial"/>
          <w:b/>
          <w:bCs/>
          <w:color w:val="auto"/>
          <w:sz w:val="24"/>
          <w:szCs w:val="24"/>
        </w:rPr>
        <w:lastRenderedPageBreak/>
        <w:t>Hypotheses:</w:t>
      </w:r>
      <w:bookmarkEnd w:id="8"/>
    </w:p>
    <w:p w14:paraId="56521659" w14:textId="302D608F" w:rsidR="00992CC8" w:rsidRPr="007E320C" w:rsidRDefault="00992CC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H1: Sustainable supply chain practices positively affect firm profitability.</w:t>
      </w:r>
    </w:p>
    <w:p w14:paraId="226DB3E4" w14:textId="57DE0E9C" w:rsidR="00992CC8" w:rsidRPr="007E320C" w:rsidRDefault="00992CC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H2: Waste reduction and ethical sourcing are the sustainability practices with the strongest positive financial impact.</w:t>
      </w:r>
    </w:p>
    <w:p w14:paraId="659AED78" w14:textId="77777777" w:rsidR="00992CC8" w:rsidRPr="007E320C" w:rsidRDefault="00992CC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H3: Firm size influences the strength of the relationship between sustainability practices and profitability.</w:t>
      </w:r>
    </w:p>
    <w:p w14:paraId="6B71FDD5" w14:textId="77777777" w:rsidR="000136B0" w:rsidRPr="007E320C" w:rsidRDefault="000136B0" w:rsidP="007E320C">
      <w:pPr>
        <w:tabs>
          <w:tab w:val="left" w:pos="0"/>
        </w:tabs>
        <w:spacing w:after="0" w:line="360" w:lineRule="auto"/>
        <w:jc w:val="both"/>
        <w:rPr>
          <w:rFonts w:ascii="Arial" w:hAnsi="Arial" w:cs="Arial"/>
          <w:b/>
          <w:bCs/>
          <w:sz w:val="24"/>
          <w:szCs w:val="24"/>
        </w:rPr>
      </w:pPr>
    </w:p>
    <w:p w14:paraId="6420CC39" w14:textId="0F23D63C" w:rsidR="00992CC8" w:rsidRPr="007E320C" w:rsidRDefault="00992CC8" w:rsidP="007E320C">
      <w:pPr>
        <w:pStyle w:val="Heading1"/>
        <w:spacing w:line="360" w:lineRule="auto"/>
        <w:rPr>
          <w:rFonts w:ascii="Arial" w:hAnsi="Arial" w:cs="Arial"/>
          <w:b/>
          <w:bCs/>
          <w:color w:val="auto"/>
          <w:sz w:val="24"/>
          <w:szCs w:val="24"/>
        </w:rPr>
      </w:pPr>
      <w:bookmarkStart w:id="9" w:name="_Toc217190873"/>
      <w:r w:rsidRPr="007E320C">
        <w:rPr>
          <w:rFonts w:ascii="Arial" w:hAnsi="Arial" w:cs="Arial"/>
          <w:b/>
          <w:bCs/>
          <w:color w:val="auto"/>
          <w:sz w:val="24"/>
          <w:szCs w:val="24"/>
        </w:rPr>
        <w:t>Significance of the Study</w:t>
      </w:r>
      <w:bookmarkEnd w:id="9"/>
    </w:p>
    <w:p w14:paraId="2AB60305" w14:textId="1E3FF98D" w:rsidR="00992CC8" w:rsidRPr="007E320C" w:rsidRDefault="00B36354"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            This study is of importance as it fills in a significant gap in the literature and provides a very practical implication for businesses. Managers will be able to determine which sustainability practices work best for improving financial performance. The findings may also support relevant authorities and professional bodies to develop guidelines for sustainability. From an academic perspective, it is significant to open up some empirical evidence in that field of study that is still relatively scant.</w:t>
      </w:r>
    </w:p>
    <w:p w14:paraId="239E9DB3" w14:textId="5BAEFD9E" w:rsidR="00992CC8" w:rsidRPr="007E320C" w:rsidRDefault="00992CC8" w:rsidP="007E320C">
      <w:pPr>
        <w:pStyle w:val="Heading1"/>
        <w:spacing w:line="360" w:lineRule="auto"/>
        <w:rPr>
          <w:rFonts w:ascii="Arial" w:hAnsi="Arial" w:cs="Arial"/>
          <w:b/>
          <w:bCs/>
          <w:color w:val="auto"/>
          <w:sz w:val="24"/>
          <w:szCs w:val="24"/>
        </w:rPr>
      </w:pPr>
      <w:bookmarkStart w:id="10" w:name="_Toc217190874"/>
      <w:r w:rsidRPr="007E320C">
        <w:rPr>
          <w:rFonts w:ascii="Arial" w:hAnsi="Arial" w:cs="Arial"/>
          <w:b/>
          <w:bCs/>
          <w:color w:val="auto"/>
          <w:sz w:val="24"/>
          <w:szCs w:val="24"/>
        </w:rPr>
        <w:t>Purpose of the Study</w:t>
      </w:r>
      <w:bookmarkEnd w:id="10"/>
    </w:p>
    <w:p w14:paraId="0F9AA272" w14:textId="422E95F1" w:rsidR="00992CC8" w:rsidRPr="007E320C" w:rsidRDefault="000136B0"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r>
      <w:r w:rsidR="00992CC8" w:rsidRPr="007E320C">
        <w:rPr>
          <w:rFonts w:ascii="Arial" w:hAnsi="Arial" w:cs="Arial"/>
          <w:sz w:val="24"/>
          <w:szCs w:val="24"/>
        </w:rPr>
        <w:t>The purpose of this study is to provide a data-driven understanding of how sustainable supply chain practices relate to profitability, helping businesses make more informed strategic decisions about sustainability.</w:t>
      </w:r>
    </w:p>
    <w:p w14:paraId="3A56AB95" w14:textId="77777777" w:rsidR="00992CC8" w:rsidRPr="007E320C" w:rsidRDefault="00992CC8" w:rsidP="007E320C">
      <w:pPr>
        <w:tabs>
          <w:tab w:val="left" w:pos="0"/>
        </w:tabs>
        <w:spacing w:after="0" w:line="360" w:lineRule="auto"/>
        <w:jc w:val="both"/>
        <w:rPr>
          <w:rFonts w:ascii="Arial" w:hAnsi="Arial" w:cs="Arial"/>
          <w:sz w:val="24"/>
          <w:szCs w:val="24"/>
        </w:rPr>
      </w:pPr>
    </w:p>
    <w:p w14:paraId="2A014780" w14:textId="2BF4488F" w:rsidR="00992CC8" w:rsidRPr="007E320C" w:rsidRDefault="00992CC8" w:rsidP="007E320C">
      <w:pPr>
        <w:pStyle w:val="Heading1"/>
        <w:spacing w:line="360" w:lineRule="auto"/>
        <w:rPr>
          <w:rFonts w:ascii="Arial" w:hAnsi="Arial" w:cs="Arial"/>
          <w:b/>
          <w:bCs/>
          <w:color w:val="auto"/>
          <w:sz w:val="24"/>
          <w:szCs w:val="24"/>
        </w:rPr>
      </w:pPr>
      <w:bookmarkStart w:id="11" w:name="_Toc217190875"/>
      <w:r w:rsidRPr="007E320C">
        <w:rPr>
          <w:rFonts w:ascii="Arial" w:hAnsi="Arial" w:cs="Arial"/>
          <w:b/>
          <w:bCs/>
          <w:color w:val="auto"/>
          <w:sz w:val="24"/>
          <w:szCs w:val="24"/>
        </w:rPr>
        <w:t>Rationale of the Study</w:t>
      </w:r>
      <w:bookmarkEnd w:id="11"/>
    </w:p>
    <w:p w14:paraId="19A0E194" w14:textId="29352F35" w:rsidR="00992CC8" w:rsidRPr="007E320C" w:rsidRDefault="000136B0"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r>
      <w:r w:rsidR="00B36354" w:rsidRPr="007E320C">
        <w:rPr>
          <w:rFonts w:ascii="Arial" w:hAnsi="Arial" w:cs="Arial"/>
          <w:sz w:val="24"/>
          <w:szCs w:val="24"/>
        </w:rPr>
        <w:t xml:space="preserve">Now that sustainability is climbing to the top of the agenda, how do companies allocate resources responsibly and efficiently in response? This is especially </w:t>
      </w:r>
      <w:r w:rsidR="005B133C" w:rsidRPr="007E320C">
        <w:rPr>
          <w:rFonts w:ascii="Arial" w:hAnsi="Arial" w:cs="Arial"/>
          <w:sz w:val="24"/>
          <w:szCs w:val="24"/>
        </w:rPr>
        <w:t>important</w:t>
      </w:r>
      <w:r w:rsidR="00B36354" w:rsidRPr="007E320C">
        <w:rPr>
          <w:rFonts w:ascii="Arial" w:hAnsi="Arial" w:cs="Arial"/>
          <w:sz w:val="24"/>
          <w:szCs w:val="24"/>
        </w:rPr>
        <w:t xml:space="preserve"> in the UK food and drink industry. However, there is a void with respect to financiers knowing what investing in sustainability means from a financial perspective. Hence, the purpose of the current study is to understand how sustainability efforts are related to financial performance, thereby helping firms in achieving a balance between their dedication to sustainability and profit-making.</w:t>
      </w:r>
    </w:p>
    <w:p w14:paraId="4BFA9DA4" w14:textId="77777777" w:rsidR="00992CC8" w:rsidRPr="007E320C" w:rsidRDefault="00992CC8" w:rsidP="007E320C">
      <w:pPr>
        <w:tabs>
          <w:tab w:val="left" w:pos="0"/>
        </w:tabs>
        <w:spacing w:after="0" w:line="360" w:lineRule="auto"/>
        <w:jc w:val="both"/>
        <w:rPr>
          <w:rFonts w:ascii="Arial" w:hAnsi="Arial" w:cs="Arial"/>
          <w:sz w:val="24"/>
          <w:szCs w:val="24"/>
        </w:rPr>
      </w:pPr>
    </w:p>
    <w:p w14:paraId="587D426D" w14:textId="6AE14FED" w:rsidR="00992CC8" w:rsidRPr="007E320C" w:rsidRDefault="00992CC8" w:rsidP="007E320C">
      <w:pPr>
        <w:pStyle w:val="Heading1"/>
        <w:spacing w:line="360" w:lineRule="auto"/>
        <w:rPr>
          <w:rFonts w:ascii="Arial" w:hAnsi="Arial" w:cs="Arial"/>
          <w:b/>
          <w:bCs/>
          <w:color w:val="auto"/>
          <w:sz w:val="24"/>
          <w:szCs w:val="24"/>
        </w:rPr>
      </w:pPr>
      <w:bookmarkStart w:id="12" w:name="_Toc217190876"/>
      <w:r w:rsidRPr="007E320C">
        <w:rPr>
          <w:rFonts w:ascii="Arial" w:hAnsi="Arial" w:cs="Arial"/>
          <w:b/>
          <w:bCs/>
          <w:color w:val="auto"/>
          <w:sz w:val="24"/>
          <w:szCs w:val="24"/>
        </w:rPr>
        <w:t>Dissertation Structure</w:t>
      </w:r>
      <w:bookmarkEnd w:id="12"/>
    </w:p>
    <w:p w14:paraId="7F53B65C" w14:textId="10773074" w:rsidR="00992CC8" w:rsidRPr="007E320C" w:rsidRDefault="00992CC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Chapter 1: Introduces the research topic, objectives, and rationale.</w:t>
      </w:r>
    </w:p>
    <w:p w14:paraId="7D6EDB36" w14:textId="478A93ED" w:rsidR="00992CC8" w:rsidRPr="007E320C" w:rsidRDefault="00992CC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lastRenderedPageBreak/>
        <w:t>Chapter 2: Reviews the literature on sustainable supply chain practices and profitability.</w:t>
      </w:r>
    </w:p>
    <w:p w14:paraId="46AED077" w14:textId="0F276676" w:rsidR="005E7B27" w:rsidRPr="007E320C" w:rsidRDefault="00992CC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Chapter 3: Explains the research methodology, data collection methods, and ethical considerations.</w:t>
      </w:r>
    </w:p>
    <w:p w14:paraId="3BCE36CA" w14:textId="4D7C2C21" w:rsidR="00C965B4" w:rsidRPr="007E320C" w:rsidRDefault="00C965B4" w:rsidP="007E320C">
      <w:pPr>
        <w:pStyle w:val="Heading1"/>
        <w:spacing w:line="360" w:lineRule="auto"/>
        <w:rPr>
          <w:rFonts w:ascii="Arial" w:hAnsi="Arial" w:cs="Arial"/>
          <w:b/>
          <w:bCs/>
          <w:color w:val="auto"/>
          <w:sz w:val="24"/>
          <w:szCs w:val="24"/>
        </w:rPr>
      </w:pPr>
      <w:r w:rsidRPr="007E320C">
        <w:rPr>
          <w:rFonts w:ascii="Arial" w:hAnsi="Arial" w:cs="Arial"/>
          <w:b/>
          <w:bCs/>
          <w:color w:val="auto"/>
          <w:sz w:val="24"/>
          <w:szCs w:val="24"/>
        </w:rPr>
        <w:tab/>
      </w:r>
      <w:bookmarkStart w:id="13" w:name="_Toc217190877"/>
      <w:r w:rsidRPr="007E320C">
        <w:rPr>
          <w:rFonts w:ascii="Arial" w:hAnsi="Arial" w:cs="Arial"/>
          <w:b/>
          <w:bCs/>
          <w:color w:val="auto"/>
          <w:sz w:val="24"/>
          <w:szCs w:val="24"/>
        </w:rPr>
        <w:t>Chapter 2</w:t>
      </w:r>
      <w:bookmarkEnd w:id="13"/>
    </w:p>
    <w:p w14:paraId="70AAC96E" w14:textId="77777777" w:rsidR="006F71A8" w:rsidRPr="007E320C" w:rsidRDefault="006F71A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This chapter reviews key literature on sustainable supply chain practices and their relationship with firm profitability, with a focus on the UK Food and Beverage (F&amp;B) industry. It examines definitions, theoretical frameworks, benefits and challenges of sustainability, and the existing academic debate to highlight the research gap this study aims to address.</w:t>
      </w:r>
    </w:p>
    <w:p w14:paraId="64DD6CDA" w14:textId="5646F08C" w:rsidR="006F71A8" w:rsidRPr="007E320C" w:rsidRDefault="006F71A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Sustainable supply chain practices (SSCPs) involve integrating environmental and social responsibility into operational and sourcing activities. Typical examples include reducing waste, improving energy efficiency, using sustainable materials, lowering emissions, and evaluating suppliers’ ethical performance</w:t>
      </w:r>
      <w:r w:rsidR="005B133C" w:rsidRPr="007E320C">
        <w:rPr>
          <w:rFonts w:ascii="Arial" w:hAnsi="Arial" w:cs="Arial"/>
          <w:sz w:val="24"/>
          <w:szCs w:val="24"/>
        </w:rPr>
        <w:t xml:space="preserve"> (Yang et al., 2024)</w:t>
      </w:r>
      <w:r w:rsidRPr="007E320C">
        <w:rPr>
          <w:rFonts w:ascii="Arial" w:hAnsi="Arial" w:cs="Arial"/>
          <w:sz w:val="24"/>
          <w:szCs w:val="24"/>
        </w:rPr>
        <w:t>. These practices aim to reduce negative environmental impacts while supporting long-term value creation. In the F&amp;B sector, sustainability is especially important due to high resource use, food waste, extensive packaging, and dependence on agricultural supply chains.</w:t>
      </w:r>
    </w:p>
    <w:p w14:paraId="001A40CD" w14:textId="574AE731" w:rsidR="006F71A8" w:rsidRPr="007E320C" w:rsidRDefault="006F71A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The growing importance of SSCPs is driven by regulatory requirements, consumer expectations, and the need to reduce risks such as supply disruptions and environmental penalties. Sustainability can also strengthen brand reputation, increase customer loyalty, and improve operational efficiency</w:t>
      </w:r>
      <w:r w:rsidR="005B133C" w:rsidRPr="007E320C">
        <w:rPr>
          <w:rFonts w:ascii="Arial" w:hAnsi="Arial" w:cs="Arial"/>
          <w:sz w:val="24"/>
          <w:szCs w:val="24"/>
        </w:rPr>
        <w:t xml:space="preserve"> (Raza and </w:t>
      </w:r>
      <w:proofErr w:type="spellStart"/>
      <w:r w:rsidR="005B133C" w:rsidRPr="007E320C">
        <w:rPr>
          <w:rFonts w:ascii="Arial" w:hAnsi="Arial" w:cs="Arial"/>
          <w:sz w:val="24"/>
          <w:szCs w:val="24"/>
        </w:rPr>
        <w:t>Woxenius</w:t>
      </w:r>
      <w:proofErr w:type="spellEnd"/>
      <w:r w:rsidR="005B133C" w:rsidRPr="007E320C">
        <w:rPr>
          <w:rFonts w:ascii="Arial" w:hAnsi="Arial" w:cs="Arial"/>
          <w:sz w:val="24"/>
          <w:szCs w:val="24"/>
        </w:rPr>
        <w:t>, 2023)</w:t>
      </w:r>
      <w:r w:rsidRPr="007E320C">
        <w:rPr>
          <w:rFonts w:ascii="Arial" w:hAnsi="Arial" w:cs="Arial"/>
          <w:sz w:val="24"/>
          <w:szCs w:val="24"/>
        </w:rPr>
        <w:t>. For the F&amp;B industry, where consumers often choose brands based on environmental values, sustainability can be an important competitive advantage.</w:t>
      </w:r>
    </w:p>
    <w:p w14:paraId="22FD639E" w14:textId="641DEEB3" w:rsidR="006F71A8" w:rsidRPr="007E320C" w:rsidRDefault="006F71A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Several theories help explain the role of sustainability in supply chains. The Triple Bottom Line (TBL) framework emphasises the need for firms to balance economic, environmental, and social goals</w:t>
      </w:r>
      <w:r w:rsidR="005B133C" w:rsidRPr="007E320C">
        <w:rPr>
          <w:rFonts w:ascii="Arial" w:hAnsi="Arial" w:cs="Arial"/>
        </w:rPr>
        <w:t xml:space="preserve"> </w:t>
      </w:r>
      <w:r w:rsidR="005B133C" w:rsidRPr="007E320C">
        <w:rPr>
          <w:rFonts w:ascii="Arial" w:hAnsi="Arial" w:cs="Arial"/>
          <w:sz w:val="24"/>
          <w:szCs w:val="24"/>
        </w:rPr>
        <w:t xml:space="preserve">(Nica, </w:t>
      </w:r>
      <w:proofErr w:type="spellStart"/>
      <w:r w:rsidR="005B133C" w:rsidRPr="007E320C">
        <w:rPr>
          <w:rFonts w:ascii="Arial" w:hAnsi="Arial" w:cs="Arial"/>
          <w:sz w:val="24"/>
          <w:szCs w:val="24"/>
        </w:rPr>
        <w:t>Chiriță</w:t>
      </w:r>
      <w:proofErr w:type="spellEnd"/>
      <w:r w:rsidR="005B133C" w:rsidRPr="007E320C">
        <w:rPr>
          <w:rFonts w:ascii="Arial" w:hAnsi="Arial" w:cs="Arial"/>
          <w:sz w:val="24"/>
          <w:szCs w:val="24"/>
        </w:rPr>
        <w:t xml:space="preserve"> and Georgescu, 2025)</w:t>
      </w:r>
      <w:r w:rsidRPr="007E320C">
        <w:rPr>
          <w:rFonts w:ascii="Arial" w:hAnsi="Arial" w:cs="Arial"/>
          <w:sz w:val="24"/>
          <w:szCs w:val="24"/>
        </w:rPr>
        <w:t>. The Resource-Based View (RBV) suggests that sustainability capabilities</w:t>
      </w:r>
      <w:r w:rsidR="00260F76" w:rsidRPr="007E320C">
        <w:rPr>
          <w:rFonts w:ascii="Arial" w:hAnsi="Arial" w:cs="Arial"/>
          <w:sz w:val="24"/>
          <w:szCs w:val="24"/>
        </w:rPr>
        <w:t xml:space="preserve">, </w:t>
      </w:r>
      <w:r w:rsidRPr="007E320C">
        <w:rPr>
          <w:rFonts w:ascii="Arial" w:hAnsi="Arial" w:cs="Arial"/>
          <w:sz w:val="24"/>
          <w:szCs w:val="24"/>
        </w:rPr>
        <w:t>such as efficient waste management or strong supplier relationships</w:t>
      </w:r>
      <w:r w:rsidR="00260F76" w:rsidRPr="007E320C">
        <w:rPr>
          <w:rFonts w:ascii="Arial" w:hAnsi="Arial" w:cs="Arial"/>
          <w:sz w:val="24"/>
          <w:szCs w:val="24"/>
        </w:rPr>
        <w:t xml:space="preserve"> </w:t>
      </w:r>
      <w:r w:rsidRPr="007E320C">
        <w:rPr>
          <w:rFonts w:ascii="Arial" w:hAnsi="Arial" w:cs="Arial"/>
          <w:sz w:val="24"/>
          <w:szCs w:val="24"/>
        </w:rPr>
        <w:t>can become unique resources that improve performance</w:t>
      </w:r>
      <w:r w:rsidR="005B133C" w:rsidRPr="007E320C">
        <w:rPr>
          <w:rFonts w:ascii="Arial" w:hAnsi="Arial" w:cs="Arial"/>
          <w:sz w:val="24"/>
          <w:szCs w:val="24"/>
        </w:rPr>
        <w:t xml:space="preserve"> (Mailani et al., 2024)</w:t>
      </w:r>
      <w:r w:rsidRPr="007E320C">
        <w:rPr>
          <w:rFonts w:ascii="Arial" w:hAnsi="Arial" w:cs="Arial"/>
          <w:sz w:val="24"/>
          <w:szCs w:val="24"/>
        </w:rPr>
        <w:t>. Stakeholder Theory argues that firms must meet the expectations of consumers, regulators, suppliers, and communities, and that doing so can enhance legitimacy and long-term success</w:t>
      </w:r>
      <w:r w:rsidR="005B133C" w:rsidRPr="007E320C">
        <w:rPr>
          <w:rFonts w:ascii="Arial" w:hAnsi="Arial" w:cs="Arial"/>
        </w:rPr>
        <w:t xml:space="preserve"> </w:t>
      </w:r>
      <w:r w:rsidR="005B133C" w:rsidRPr="007E320C">
        <w:rPr>
          <w:rFonts w:ascii="Arial" w:hAnsi="Arial" w:cs="Arial"/>
          <w:sz w:val="24"/>
          <w:szCs w:val="24"/>
        </w:rPr>
        <w:t>(Mahajan et al., 2023)</w:t>
      </w:r>
      <w:r w:rsidRPr="007E320C">
        <w:rPr>
          <w:rFonts w:ascii="Arial" w:hAnsi="Arial" w:cs="Arial"/>
          <w:sz w:val="24"/>
          <w:szCs w:val="24"/>
        </w:rPr>
        <w:t>.</w:t>
      </w:r>
    </w:p>
    <w:p w14:paraId="49B12FE1" w14:textId="577FA28A" w:rsidR="006F71A8" w:rsidRPr="007E320C" w:rsidRDefault="006F71A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lastRenderedPageBreak/>
        <w:tab/>
        <w:t xml:space="preserve">Despite these potential advantages, sustainable practices are not without challenges. Implementing sustainability initiatives can involve high upfront financial costs, new technologies, and additional training. Smaller firms may struggle more due to limited resources. There may also be difficulties in tracking supplier performance and ensuring accuracy in sustainability reporting, especially when supply chains extend across different </w:t>
      </w:r>
      <w:r w:rsidR="005B133C" w:rsidRPr="007E320C">
        <w:rPr>
          <w:rFonts w:ascii="Arial" w:hAnsi="Arial" w:cs="Arial"/>
          <w:sz w:val="24"/>
          <w:szCs w:val="24"/>
        </w:rPr>
        <w:t>countries (Kirchner-Krath et al., 2024)</w:t>
      </w:r>
      <w:r w:rsidRPr="007E320C">
        <w:rPr>
          <w:rFonts w:ascii="Arial" w:hAnsi="Arial" w:cs="Arial"/>
          <w:sz w:val="24"/>
          <w:szCs w:val="24"/>
        </w:rPr>
        <w:t>.</w:t>
      </w:r>
    </w:p>
    <w:p w14:paraId="1F53AB3C" w14:textId="1AA4349A" w:rsidR="006F71A8" w:rsidRPr="007E320C" w:rsidRDefault="006F71A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The relationship between sustainable supply chain practices and profitability remains a debated topic in academic research. Several studies show a positive link, explaining that sustainability can lead to cost savings, greater efficiency, and improved brand reputation. Reducing waste, for instance, can lower operational costs, while ethical sourcing may attract more customers. However, some research highlights that financial benefits are not always immediate</w:t>
      </w:r>
      <w:r w:rsidR="005B133C" w:rsidRPr="007E320C">
        <w:rPr>
          <w:rFonts w:ascii="Arial" w:hAnsi="Arial" w:cs="Arial"/>
        </w:rPr>
        <w:t xml:space="preserve"> </w:t>
      </w:r>
      <w:r w:rsidR="005B133C" w:rsidRPr="007E320C">
        <w:rPr>
          <w:rFonts w:ascii="Arial" w:hAnsi="Arial" w:cs="Arial"/>
          <w:sz w:val="24"/>
          <w:szCs w:val="24"/>
        </w:rPr>
        <w:t>(Li et al., 2025)</w:t>
      </w:r>
      <w:r w:rsidRPr="007E320C">
        <w:rPr>
          <w:rFonts w:ascii="Arial" w:hAnsi="Arial" w:cs="Arial"/>
          <w:sz w:val="24"/>
          <w:szCs w:val="24"/>
        </w:rPr>
        <w:t>. The early stages of implementing sustainability practices can be expensive, delaying short-term returns. Thus, the profitability impact may differ depending on the type of sustainability practice, firm size, and the time frame examined</w:t>
      </w:r>
      <w:r w:rsidR="004C18FA" w:rsidRPr="007E320C">
        <w:rPr>
          <w:rFonts w:ascii="Arial" w:hAnsi="Arial" w:cs="Arial"/>
          <w:sz w:val="24"/>
          <w:szCs w:val="24"/>
        </w:rPr>
        <w:t xml:space="preserve"> (Mansour </w:t>
      </w:r>
      <w:proofErr w:type="spellStart"/>
      <w:r w:rsidR="004C18FA" w:rsidRPr="007E320C">
        <w:rPr>
          <w:rFonts w:ascii="Arial" w:hAnsi="Arial" w:cs="Arial"/>
          <w:sz w:val="24"/>
          <w:szCs w:val="24"/>
        </w:rPr>
        <w:t>Alyahya</w:t>
      </w:r>
      <w:proofErr w:type="spellEnd"/>
      <w:r w:rsidR="004C18FA" w:rsidRPr="007E320C">
        <w:rPr>
          <w:rFonts w:ascii="Arial" w:hAnsi="Arial" w:cs="Arial"/>
          <w:sz w:val="24"/>
          <w:szCs w:val="24"/>
        </w:rPr>
        <w:t xml:space="preserve"> and Agag, 2025)</w:t>
      </w:r>
      <w:r w:rsidRPr="007E320C">
        <w:rPr>
          <w:rFonts w:ascii="Arial" w:hAnsi="Arial" w:cs="Arial"/>
          <w:sz w:val="24"/>
          <w:szCs w:val="24"/>
        </w:rPr>
        <w:t>.</w:t>
      </w:r>
    </w:p>
    <w:p w14:paraId="55C80F26" w14:textId="1DC9F4AE" w:rsidR="00922F16" w:rsidRPr="007E320C" w:rsidRDefault="006F71A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Although sustainability has been widely researched, there is limited quantitative evidence specifically focused on the UK F&amp;B industry. Many existing studies look at manufacturing more broadly, or consider environmental performance without directly linking it to profitability. The F&amp;B sector has unique challenges, including perishability of products, high supply chain complexity, and strong consumer expectations regarding ethics and environmental responsibility. These characteristics suggest the need for further investigation within this particular sector</w:t>
      </w:r>
      <w:r w:rsidR="004C18FA" w:rsidRPr="007E320C">
        <w:rPr>
          <w:rFonts w:ascii="Arial" w:hAnsi="Arial" w:cs="Arial"/>
        </w:rPr>
        <w:t xml:space="preserve"> </w:t>
      </w:r>
      <w:r w:rsidR="004C18FA" w:rsidRPr="007E320C">
        <w:rPr>
          <w:rFonts w:ascii="Arial" w:hAnsi="Arial" w:cs="Arial"/>
          <w:sz w:val="24"/>
          <w:szCs w:val="24"/>
        </w:rPr>
        <w:t>(</w:t>
      </w:r>
      <w:proofErr w:type="spellStart"/>
      <w:r w:rsidR="004C18FA" w:rsidRPr="007E320C">
        <w:rPr>
          <w:rFonts w:ascii="Arial" w:hAnsi="Arial" w:cs="Arial"/>
          <w:sz w:val="24"/>
          <w:szCs w:val="24"/>
        </w:rPr>
        <w:t>Sovacool</w:t>
      </w:r>
      <w:proofErr w:type="spellEnd"/>
      <w:r w:rsidR="004C18FA" w:rsidRPr="007E320C">
        <w:rPr>
          <w:rFonts w:ascii="Arial" w:hAnsi="Arial" w:cs="Arial"/>
          <w:sz w:val="24"/>
          <w:szCs w:val="24"/>
        </w:rPr>
        <w:t xml:space="preserve"> et al., 2021)</w:t>
      </w:r>
      <w:r w:rsidRPr="007E320C">
        <w:rPr>
          <w:rFonts w:ascii="Arial" w:hAnsi="Arial" w:cs="Arial"/>
          <w:sz w:val="24"/>
          <w:szCs w:val="24"/>
        </w:rPr>
        <w:t>.</w:t>
      </w:r>
    </w:p>
    <w:p w14:paraId="1934A014" w14:textId="45F21826" w:rsidR="005E7B27" w:rsidRPr="007E320C" w:rsidRDefault="006F71A8"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r>
      <w:r w:rsidR="00922F16" w:rsidRPr="007E320C">
        <w:rPr>
          <w:rFonts w:ascii="Arial" w:hAnsi="Arial" w:cs="Arial"/>
          <w:sz w:val="24"/>
          <w:szCs w:val="24"/>
        </w:rPr>
        <w:t>Therefore</w:t>
      </w:r>
      <w:r w:rsidRPr="007E320C">
        <w:rPr>
          <w:rFonts w:ascii="Arial" w:hAnsi="Arial" w:cs="Arial"/>
          <w:sz w:val="24"/>
          <w:szCs w:val="24"/>
        </w:rPr>
        <w:t>, sustainable supply chain practices are becoming essential for modern businesses, including those in the UK F&amp;B industry. While the literature recognises both the benefits and challenges of sustainability, the relationship between SSCPs and profitability is still unclear and appears to vary across contexts. This highlights a clear research gap that the present study aims to address through a quantitative analysis of UK F&amp;B firms. The insights from this chapter form the basis for the methodological approach outlined in Chapter 3.</w:t>
      </w:r>
    </w:p>
    <w:p w14:paraId="4264AAB0" w14:textId="74C43A05" w:rsidR="00922F16" w:rsidRPr="007E320C" w:rsidRDefault="00922F16"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           Although literature suggests that sustainable supply chain practices (SSCPs) are emerging as a strategic imperative, there is an urgency for empirical validation in the context of sectors. Previous studies typically employ representative manufacturing samples and/or perceptual performance measures, which could restrict their ability to capture the unique dynamics as well as objective financial implications of certain </w:t>
      </w:r>
      <w:r w:rsidRPr="007E320C">
        <w:rPr>
          <w:rFonts w:ascii="Arial" w:hAnsi="Arial" w:cs="Arial"/>
          <w:sz w:val="24"/>
          <w:szCs w:val="24"/>
        </w:rPr>
        <w:lastRenderedPageBreak/>
        <w:t>industries</w:t>
      </w:r>
      <w:r w:rsidR="004C18FA" w:rsidRPr="007E320C">
        <w:rPr>
          <w:rFonts w:ascii="Arial" w:hAnsi="Arial" w:cs="Arial"/>
        </w:rPr>
        <w:t xml:space="preserve"> </w:t>
      </w:r>
      <w:r w:rsidR="004C18FA" w:rsidRPr="007E320C">
        <w:rPr>
          <w:rFonts w:ascii="Arial" w:hAnsi="Arial" w:cs="Arial"/>
          <w:sz w:val="24"/>
          <w:szCs w:val="24"/>
        </w:rPr>
        <w:t>(</w:t>
      </w:r>
      <w:proofErr w:type="spellStart"/>
      <w:r w:rsidR="004C18FA" w:rsidRPr="007E320C">
        <w:rPr>
          <w:rFonts w:ascii="Arial" w:hAnsi="Arial" w:cs="Arial"/>
          <w:sz w:val="24"/>
          <w:szCs w:val="24"/>
        </w:rPr>
        <w:t>Abuzawida</w:t>
      </w:r>
      <w:proofErr w:type="spellEnd"/>
      <w:r w:rsidR="004C18FA" w:rsidRPr="007E320C">
        <w:rPr>
          <w:rFonts w:ascii="Arial" w:hAnsi="Arial" w:cs="Arial"/>
          <w:sz w:val="24"/>
          <w:szCs w:val="24"/>
        </w:rPr>
        <w:t>, Alzubi and Iyiola, 2023)</w:t>
      </w:r>
      <w:r w:rsidRPr="007E320C">
        <w:rPr>
          <w:rFonts w:ascii="Arial" w:hAnsi="Arial" w:cs="Arial"/>
          <w:sz w:val="24"/>
          <w:szCs w:val="24"/>
        </w:rPr>
        <w:t>. In the food and drink sector in UK, for example, supply chains are characterised by high perishability, a lot of regulatory and consumer attention towards ethical and environmentally friendly issues. Thereby, given that the investments on sustainability can have different implications than in other sectors to the profitability level of a company, it is still lack of investigation regarding this relationship in quantitative manner</w:t>
      </w:r>
      <w:r w:rsidR="00CB24F3" w:rsidRPr="007E320C">
        <w:rPr>
          <w:rFonts w:ascii="Arial" w:hAnsi="Arial" w:cs="Arial"/>
          <w:sz w:val="24"/>
          <w:szCs w:val="24"/>
        </w:rPr>
        <w:t xml:space="preserve"> (Yadav et al., 2023)</w:t>
      </w:r>
      <w:r w:rsidRPr="007E320C">
        <w:rPr>
          <w:rFonts w:ascii="Arial" w:hAnsi="Arial" w:cs="Arial"/>
          <w:sz w:val="24"/>
          <w:szCs w:val="24"/>
        </w:rPr>
        <w:t>. At the theoretical level, for instance, employing frameworks such as the Triple Bottom Line and Resource-Based View suggest that capabilities associated with sustainability can provide a lasting competitive advantage. However, sceptics say the monetary value of SSCPs is debatable and not universal. The expenses for running the program, tracking it and reporting take away from some of the immediate benefits, especially for small shops with little room to waste. This emphasises the need to consider not just whether SSCP affect profitability, but also how firm characteristics, as size, moderate this relationship. Methodologically, most of previous literature adopts cross-sectional design and does not consider the time lag between sustainability investment and financial payoff. This limitation is compensated for in the present study by implementing a quantitative panel-data approach capturing cross-film and within-firm variance over time. Objective financial indicators together with measures of sustainability improve reliability and allow for better causal implications</w:t>
      </w:r>
      <w:r w:rsidR="00E8417E" w:rsidRPr="007E320C">
        <w:rPr>
          <w:rFonts w:ascii="Arial" w:hAnsi="Arial" w:cs="Arial"/>
          <w:sz w:val="24"/>
          <w:szCs w:val="24"/>
        </w:rPr>
        <w:t xml:space="preserve"> (Doetsch and Huchzermeier, 2024)</w:t>
      </w:r>
      <w:r w:rsidRPr="007E320C">
        <w:rPr>
          <w:rFonts w:ascii="Arial" w:hAnsi="Arial" w:cs="Arial"/>
          <w:sz w:val="24"/>
          <w:szCs w:val="24"/>
        </w:rPr>
        <w:t>. Therefore, this study is a direct response to the need for more robust and quantitative data analysis in both the sustainability and supply chain literature specifically in the UK food and beverages sector.</w:t>
      </w:r>
    </w:p>
    <w:p w14:paraId="421AD28A" w14:textId="77777777" w:rsidR="00611762" w:rsidRPr="007E320C" w:rsidRDefault="00611762" w:rsidP="007E320C">
      <w:pPr>
        <w:tabs>
          <w:tab w:val="left" w:pos="0"/>
        </w:tabs>
        <w:spacing w:after="0" w:line="360" w:lineRule="auto"/>
        <w:jc w:val="both"/>
        <w:rPr>
          <w:rFonts w:ascii="Arial" w:hAnsi="Arial" w:cs="Arial"/>
          <w:b/>
          <w:bCs/>
          <w:sz w:val="24"/>
          <w:szCs w:val="24"/>
        </w:rPr>
      </w:pPr>
      <w:r w:rsidRPr="007E320C">
        <w:rPr>
          <w:rFonts w:ascii="Arial" w:hAnsi="Arial" w:cs="Arial"/>
          <w:b/>
          <w:bCs/>
          <w:sz w:val="24"/>
          <w:szCs w:val="24"/>
        </w:rPr>
        <w:tab/>
      </w:r>
    </w:p>
    <w:p w14:paraId="0FBE7AC5" w14:textId="1A0BBFB2" w:rsidR="0087780F" w:rsidRPr="007E320C" w:rsidRDefault="00611762" w:rsidP="007E320C">
      <w:pPr>
        <w:pStyle w:val="Heading1"/>
        <w:spacing w:line="360" w:lineRule="auto"/>
        <w:rPr>
          <w:rFonts w:ascii="Arial" w:hAnsi="Arial" w:cs="Arial"/>
          <w:b/>
          <w:bCs/>
          <w:color w:val="auto"/>
          <w:sz w:val="24"/>
          <w:szCs w:val="24"/>
        </w:rPr>
      </w:pPr>
      <w:r w:rsidRPr="007E320C">
        <w:rPr>
          <w:rFonts w:ascii="Arial" w:hAnsi="Arial" w:cs="Arial"/>
          <w:color w:val="auto"/>
          <w:sz w:val="24"/>
          <w:szCs w:val="24"/>
        </w:rPr>
        <w:tab/>
      </w:r>
      <w:bookmarkStart w:id="14" w:name="_Toc217190878"/>
      <w:r w:rsidRPr="007E320C">
        <w:rPr>
          <w:rFonts w:ascii="Arial" w:hAnsi="Arial" w:cs="Arial"/>
          <w:b/>
          <w:bCs/>
          <w:color w:val="auto"/>
          <w:sz w:val="24"/>
          <w:szCs w:val="24"/>
        </w:rPr>
        <w:t>Chapter 3</w:t>
      </w:r>
      <w:bookmarkEnd w:id="14"/>
    </w:p>
    <w:p w14:paraId="60B96602" w14:textId="41021097" w:rsidR="0087780F" w:rsidRPr="007E320C" w:rsidRDefault="0087780F"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This chapter outlines the research philosophy, approach, methodology, strategy, sampling, data collection process, data interpretation techniques, and ethical considerations that underpin this study. The research aims to examine the relationship between sustainable supply chain practices and firm profitability in the UK Food and Beverage (F&amp;B) industry using secondary quantitative data.</w:t>
      </w:r>
    </w:p>
    <w:p w14:paraId="53743669" w14:textId="1CA91C6A" w:rsidR="0087780F" w:rsidRPr="007E320C" w:rsidRDefault="0087780F"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The study adopts a positivist research philosophy, which assumes that reality is objective and can be measured through observable data. Positivism is appropriate for this research because the study relies on numerical indicators of sustainability and financial performance, enabling the testing of relationships using statistical methods</w:t>
      </w:r>
      <w:r w:rsidR="00FA5E30" w:rsidRPr="007E320C">
        <w:rPr>
          <w:rFonts w:ascii="Arial" w:hAnsi="Arial" w:cs="Arial"/>
          <w:sz w:val="24"/>
          <w:szCs w:val="24"/>
        </w:rPr>
        <w:t xml:space="preserve"> </w:t>
      </w:r>
      <w:r w:rsidR="00FA5E30" w:rsidRPr="007E320C">
        <w:rPr>
          <w:rFonts w:ascii="Arial" w:hAnsi="Arial" w:cs="Arial"/>
          <w:sz w:val="24"/>
          <w:szCs w:val="24"/>
        </w:rPr>
        <w:lastRenderedPageBreak/>
        <w:t>(Park et al., 2020)</w:t>
      </w:r>
      <w:r w:rsidRPr="007E320C">
        <w:rPr>
          <w:rFonts w:ascii="Arial" w:hAnsi="Arial" w:cs="Arial"/>
          <w:sz w:val="24"/>
          <w:szCs w:val="24"/>
        </w:rPr>
        <w:t>. Based on this philosophy, the research follows a deductive approach, moving from established theories such as the Triple Bottom Line and Resource-Based View toward testing hypotheses with empirical data.</w:t>
      </w:r>
    </w:p>
    <w:p w14:paraId="4E05E545" w14:textId="67DC7E57" w:rsidR="0087780F" w:rsidRPr="007E320C" w:rsidRDefault="0087780F"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r>
      <w:r w:rsidR="00465590">
        <w:rPr>
          <w:rFonts w:ascii="Arial" w:hAnsi="Arial" w:cs="Arial"/>
          <w:sz w:val="24"/>
          <w:szCs w:val="24"/>
        </w:rPr>
        <w:t>A</w:t>
      </w:r>
      <w:r w:rsidRPr="007E320C">
        <w:rPr>
          <w:rFonts w:ascii="Arial" w:hAnsi="Arial" w:cs="Arial"/>
          <w:sz w:val="24"/>
          <w:szCs w:val="24"/>
        </w:rPr>
        <w:t xml:space="preserve"> quantitative research methodology </w:t>
      </w:r>
      <w:r w:rsidR="00465590">
        <w:rPr>
          <w:rFonts w:ascii="Arial" w:hAnsi="Arial" w:cs="Arial"/>
          <w:sz w:val="24"/>
          <w:szCs w:val="24"/>
        </w:rPr>
        <w:t>has been</w:t>
      </w:r>
      <w:r w:rsidRPr="007E320C">
        <w:rPr>
          <w:rFonts w:ascii="Arial" w:hAnsi="Arial" w:cs="Arial"/>
          <w:sz w:val="24"/>
          <w:szCs w:val="24"/>
        </w:rPr>
        <w:t xml:space="preserve"> employed </w:t>
      </w:r>
      <w:r w:rsidR="00465590">
        <w:rPr>
          <w:rFonts w:ascii="Arial" w:hAnsi="Arial" w:cs="Arial"/>
          <w:sz w:val="24"/>
          <w:szCs w:val="24"/>
        </w:rPr>
        <w:t>for half of the study,</w:t>
      </w:r>
      <w:r w:rsidRPr="007E320C">
        <w:rPr>
          <w:rFonts w:ascii="Arial" w:hAnsi="Arial" w:cs="Arial"/>
          <w:sz w:val="24"/>
          <w:szCs w:val="24"/>
        </w:rPr>
        <w:t xml:space="preserve"> aim</w:t>
      </w:r>
      <w:r w:rsidR="00465590">
        <w:rPr>
          <w:rFonts w:ascii="Arial" w:hAnsi="Arial" w:cs="Arial"/>
          <w:sz w:val="24"/>
          <w:szCs w:val="24"/>
        </w:rPr>
        <w:t>ing</w:t>
      </w:r>
      <w:r w:rsidRPr="007E320C">
        <w:rPr>
          <w:rFonts w:ascii="Arial" w:hAnsi="Arial" w:cs="Arial"/>
          <w:sz w:val="24"/>
          <w:szCs w:val="24"/>
        </w:rPr>
        <w:t xml:space="preserve"> to measure variables and analyse numerical data to identify patterns and relationships. Quantitative methods allow for statistical testing and provide a structured way to examine the impact of sustainable supply chain practices on profitability. This strategy is suitable because sustainability indicators and financial metrics for UK F&amp;B firms are widely available in ESG databases, annual reports, and financial repositories such as Companies House, Orbis, and Bloomberg ESG.</w:t>
      </w:r>
    </w:p>
    <w:p w14:paraId="5E593154" w14:textId="4463384D" w:rsidR="0087780F" w:rsidRPr="007E320C" w:rsidRDefault="0087780F"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r>
      <w:r w:rsidR="004D024B">
        <w:rPr>
          <w:rFonts w:ascii="Arial" w:hAnsi="Arial" w:cs="Arial"/>
          <w:sz w:val="24"/>
          <w:szCs w:val="24"/>
        </w:rPr>
        <w:t>From a qualitative point of view</w:t>
      </w:r>
      <w:r w:rsidRPr="007E320C">
        <w:rPr>
          <w:rFonts w:ascii="Arial" w:hAnsi="Arial" w:cs="Arial"/>
          <w:sz w:val="24"/>
          <w:szCs w:val="24"/>
        </w:rPr>
        <w:t xml:space="preserve">, the study uses purposive sampling to select UK F&amp;B firms that consistently report sustainability information and financial data over the study period. This method ensures that the sample includes firms with reliable and comparable data. The sample size will depend on data availability but is expected to include approximately </w:t>
      </w:r>
      <w:r w:rsidR="00D2774A">
        <w:rPr>
          <w:rFonts w:ascii="Arial" w:hAnsi="Arial" w:cs="Arial"/>
          <w:sz w:val="24"/>
          <w:szCs w:val="24"/>
        </w:rPr>
        <w:t>10</w:t>
      </w:r>
      <w:r w:rsidRPr="007E320C">
        <w:rPr>
          <w:rFonts w:ascii="Arial" w:hAnsi="Arial" w:cs="Arial"/>
          <w:sz w:val="24"/>
          <w:szCs w:val="24"/>
        </w:rPr>
        <w:t>–</w:t>
      </w:r>
      <w:r w:rsidR="00D2774A">
        <w:rPr>
          <w:rFonts w:ascii="Arial" w:hAnsi="Arial" w:cs="Arial"/>
          <w:sz w:val="24"/>
          <w:szCs w:val="24"/>
        </w:rPr>
        <w:t>30</w:t>
      </w:r>
      <w:r w:rsidRPr="007E320C">
        <w:rPr>
          <w:rFonts w:ascii="Arial" w:hAnsi="Arial" w:cs="Arial"/>
          <w:sz w:val="24"/>
          <w:szCs w:val="24"/>
        </w:rPr>
        <w:t xml:space="preserve"> firms.</w:t>
      </w:r>
    </w:p>
    <w:p w14:paraId="3682D9DA" w14:textId="59051AA3" w:rsidR="0087780F" w:rsidRPr="007E320C" w:rsidRDefault="0087780F"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Data collection will involve gathering sustainability indicators, such as supplier audits, waste reduction initiatives, and emissions reporting, from ESG databases and corporate sustainability reports. Financial data, including Return on Assets (ROA), Return on Equity (ROE), and Tobin’s Q, will be extracted from Companies House filings or financial databases. These datasets will be organised into a panel format, allowing analysis over multiple years.</w:t>
      </w:r>
    </w:p>
    <w:p w14:paraId="08EDEC77" w14:textId="51DAF3C0" w:rsidR="0087780F" w:rsidRPr="007E320C" w:rsidRDefault="0087780F"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The data will be interpreted using descriptive statistics to summarise trends, correlation analysis to explore relationships, and panel regression models to test the impact of sustainable practices on profitability. Fixed-effects regression may be used to control for firm-specific characteristics. Robustness checks will be carried out using alternative profitability measures and lagged sustainability variables</w:t>
      </w:r>
      <w:r w:rsidR="00896467" w:rsidRPr="007E320C">
        <w:rPr>
          <w:rFonts w:ascii="Arial" w:hAnsi="Arial" w:cs="Arial"/>
          <w:sz w:val="24"/>
          <w:szCs w:val="24"/>
        </w:rPr>
        <w:t xml:space="preserve"> (Friske et al., 2023).</w:t>
      </w:r>
    </w:p>
    <w:p w14:paraId="5DB36EA6" w14:textId="33DBBADA" w:rsidR="0087780F" w:rsidRPr="007E320C" w:rsidRDefault="0087780F"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ab/>
        <w:t>Ethical considerations are minimal because the study uses publicly available secondary data and does not involve human participants. However, the research will ensure accurate reporting, proper referencing, secure storage of data, and full compliance with university ethical guidelines.</w:t>
      </w:r>
    </w:p>
    <w:p w14:paraId="458F32EC" w14:textId="77777777" w:rsidR="00825773" w:rsidRPr="007E320C" w:rsidRDefault="00825773" w:rsidP="007E320C">
      <w:pPr>
        <w:tabs>
          <w:tab w:val="left" w:pos="0"/>
        </w:tabs>
        <w:spacing w:after="0" w:line="360" w:lineRule="auto"/>
        <w:jc w:val="both"/>
        <w:rPr>
          <w:rFonts w:ascii="Arial" w:hAnsi="Arial" w:cs="Arial"/>
          <w:sz w:val="24"/>
          <w:szCs w:val="24"/>
        </w:rPr>
      </w:pPr>
    </w:p>
    <w:p w14:paraId="4984BAEA" w14:textId="77777777" w:rsidR="00825773" w:rsidRPr="007E320C" w:rsidRDefault="00825773" w:rsidP="007E320C">
      <w:pPr>
        <w:tabs>
          <w:tab w:val="left" w:pos="0"/>
        </w:tabs>
        <w:spacing w:after="0" w:line="360" w:lineRule="auto"/>
        <w:jc w:val="both"/>
        <w:rPr>
          <w:rFonts w:ascii="Arial" w:hAnsi="Arial" w:cs="Arial"/>
          <w:sz w:val="24"/>
          <w:szCs w:val="24"/>
        </w:rPr>
      </w:pPr>
    </w:p>
    <w:p w14:paraId="7827D764" w14:textId="1245BD43" w:rsidR="00825773" w:rsidRPr="007E320C" w:rsidRDefault="00825773" w:rsidP="007E320C">
      <w:pPr>
        <w:pStyle w:val="Heading1"/>
        <w:spacing w:line="360" w:lineRule="auto"/>
        <w:rPr>
          <w:rFonts w:ascii="Arial" w:hAnsi="Arial" w:cs="Arial"/>
          <w:b/>
          <w:bCs/>
          <w:color w:val="auto"/>
          <w:sz w:val="24"/>
          <w:szCs w:val="24"/>
        </w:rPr>
      </w:pPr>
      <w:bookmarkStart w:id="15" w:name="_Toc217190879"/>
      <w:r w:rsidRPr="007E320C">
        <w:rPr>
          <w:rFonts w:ascii="Arial" w:hAnsi="Arial" w:cs="Arial"/>
          <w:b/>
          <w:bCs/>
          <w:color w:val="auto"/>
          <w:sz w:val="24"/>
          <w:szCs w:val="24"/>
        </w:rPr>
        <w:lastRenderedPageBreak/>
        <w:t>References</w:t>
      </w:r>
      <w:bookmarkEnd w:id="15"/>
    </w:p>
    <w:p w14:paraId="4B9D5375" w14:textId="77777777" w:rsidR="005E7B27" w:rsidRPr="007E320C" w:rsidRDefault="005E7B27" w:rsidP="007E320C">
      <w:pPr>
        <w:tabs>
          <w:tab w:val="left" w:pos="0"/>
        </w:tabs>
        <w:spacing w:after="0" w:line="360" w:lineRule="auto"/>
        <w:jc w:val="both"/>
        <w:rPr>
          <w:rFonts w:ascii="Arial" w:hAnsi="Arial" w:cs="Arial"/>
          <w:sz w:val="24"/>
          <w:szCs w:val="24"/>
        </w:rPr>
      </w:pPr>
    </w:p>
    <w:p w14:paraId="74DD544C" w14:textId="77777777" w:rsidR="00CB24F3" w:rsidRPr="007E320C" w:rsidRDefault="00CB24F3" w:rsidP="007E320C">
      <w:pPr>
        <w:tabs>
          <w:tab w:val="left" w:pos="0"/>
        </w:tabs>
        <w:spacing w:after="0" w:line="360" w:lineRule="auto"/>
        <w:jc w:val="both"/>
        <w:rPr>
          <w:rFonts w:ascii="Arial" w:hAnsi="Arial" w:cs="Arial"/>
          <w:sz w:val="24"/>
          <w:szCs w:val="24"/>
        </w:rPr>
      </w:pPr>
      <w:proofErr w:type="spellStart"/>
      <w:r w:rsidRPr="007E320C">
        <w:rPr>
          <w:rFonts w:ascii="Arial" w:hAnsi="Arial" w:cs="Arial"/>
          <w:sz w:val="24"/>
          <w:szCs w:val="24"/>
        </w:rPr>
        <w:t>Abuzawida</w:t>
      </w:r>
      <w:proofErr w:type="spellEnd"/>
      <w:r w:rsidRPr="007E320C">
        <w:rPr>
          <w:rFonts w:ascii="Arial" w:hAnsi="Arial" w:cs="Arial"/>
          <w:sz w:val="24"/>
          <w:szCs w:val="24"/>
        </w:rPr>
        <w:t xml:space="preserve">, S.S., Alzubi, A.B. and Iyiola, K. (2023). Sustainable Supply Chain Practices: An Empirical Investigation from the Manufacturing Industry. Sustainability, [online] 15(19), p.14395. </w:t>
      </w:r>
      <w:proofErr w:type="spellStart"/>
      <w:proofErr w:type="gramStart"/>
      <w:r w:rsidRPr="007E320C">
        <w:rPr>
          <w:rFonts w:ascii="Arial" w:hAnsi="Arial" w:cs="Arial"/>
          <w:sz w:val="24"/>
          <w:szCs w:val="24"/>
        </w:rPr>
        <w:t>doi:https</w:t>
      </w:r>
      <w:proofErr w:type="spellEnd"/>
      <w:r w:rsidRPr="007E320C">
        <w:rPr>
          <w:rFonts w:ascii="Arial" w:hAnsi="Arial" w:cs="Arial"/>
          <w:sz w:val="24"/>
          <w:szCs w:val="24"/>
        </w:rPr>
        <w:t>://doi.org/10.3390/su151914395</w:t>
      </w:r>
      <w:proofErr w:type="gramEnd"/>
      <w:r w:rsidRPr="007E320C">
        <w:rPr>
          <w:rFonts w:ascii="Arial" w:hAnsi="Arial" w:cs="Arial"/>
          <w:sz w:val="24"/>
          <w:szCs w:val="24"/>
        </w:rPr>
        <w:t>.</w:t>
      </w:r>
    </w:p>
    <w:p w14:paraId="69F7EBEE" w14:textId="77777777" w:rsidR="00CB24F3" w:rsidRPr="007E320C" w:rsidRDefault="00CB24F3" w:rsidP="007E320C">
      <w:pPr>
        <w:tabs>
          <w:tab w:val="left" w:pos="0"/>
        </w:tabs>
        <w:spacing w:after="0" w:line="360" w:lineRule="auto"/>
        <w:jc w:val="both"/>
        <w:rPr>
          <w:rFonts w:ascii="Arial" w:hAnsi="Arial" w:cs="Arial"/>
          <w:sz w:val="24"/>
          <w:szCs w:val="24"/>
        </w:rPr>
      </w:pPr>
    </w:p>
    <w:p w14:paraId="4D38598F" w14:textId="67230145" w:rsidR="00B36354" w:rsidRPr="007E320C" w:rsidRDefault="00CB24F3"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w:t>
      </w:r>
      <w:r w:rsidR="00B36354" w:rsidRPr="007E320C">
        <w:rPr>
          <w:rFonts w:ascii="Arial" w:hAnsi="Arial" w:cs="Arial"/>
          <w:sz w:val="24"/>
          <w:szCs w:val="24"/>
        </w:rPr>
        <w:t xml:space="preserve">Balin, A.I. and Balin, B.E. (2025). Revisiting the impacts of green purchasing practices on environmental and economic performances: A case study for the Marmara region of Türkiye. Sustainable Futures, [online] 9, p.100464. </w:t>
      </w:r>
      <w:proofErr w:type="spellStart"/>
      <w:proofErr w:type="gramStart"/>
      <w:r w:rsidR="00B36354" w:rsidRPr="007E320C">
        <w:rPr>
          <w:rFonts w:ascii="Arial" w:hAnsi="Arial" w:cs="Arial"/>
          <w:sz w:val="24"/>
          <w:szCs w:val="24"/>
        </w:rPr>
        <w:t>doi:https</w:t>
      </w:r>
      <w:proofErr w:type="spellEnd"/>
      <w:r w:rsidR="00B36354" w:rsidRPr="007E320C">
        <w:rPr>
          <w:rFonts w:ascii="Arial" w:hAnsi="Arial" w:cs="Arial"/>
          <w:sz w:val="24"/>
          <w:szCs w:val="24"/>
        </w:rPr>
        <w:t>://doi.org/10.1016/j.sftr.2025.100464</w:t>
      </w:r>
      <w:proofErr w:type="gramEnd"/>
      <w:r w:rsidR="00B36354" w:rsidRPr="007E320C">
        <w:rPr>
          <w:rFonts w:ascii="Arial" w:hAnsi="Arial" w:cs="Arial"/>
          <w:sz w:val="24"/>
          <w:szCs w:val="24"/>
        </w:rPr>
        <w:t>.</w:t>
      </w:r>
    </w:p>
    <w:p w14:paraId="3A424854" w14:textId="77777777" w:rsidR="00113B92" w:rsidRPr="007E320C" w:rsidRDefault="00113B92" w:rsidP="007E320C">
      <w:pPr>
        <w:tabs>
          <w:tab w:val="left" w:pos="0"/>
        </w:tabs>
        <w:spacing w:after="0" w:line="360" w:lineRule="auto"/>
        <w:jc w:val="both"/>
        <w:rPr>
          <w:rFonts w:ascii="Arial" w:hAnsi="Arial" w:cs="Arial"/>
          <w:sz w:val="24"/>
          <w:szCs w:val="24"/>
        </w:rPr>
      </w:pPr>
    </w:p>
    <w:p w14:paraId="1FBD4623" w14:textId="36028120" w:rsidR="00113B92" w:rsidRPr="007E320C" w:rsidRDefault="00113B92"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Doetsch, S. and Huchzermeier, A. (2024). The Intersection of Supply Chain Resilience and Sustainability from a Theoretical and Practical Perspective: An Integrated Framework. Journal of Cleaner Production, pp.144306–144306. </w:t>
      </w:r>
      <w:proofErr w:type="spellStart"/>
      <w:proofErr w:type="gramStart"/>
      <w:r w:rsidRPr="007E320C">
        <w:rPr>
          <w:rFonts w:ascii="Arial" w:hAnsi="Arial" w:cs="Arial"/>
          <w:sz w:val="24"/>
          <w:szCs w:val="24"/>
        </w:rPr>
        <w:t>doi:https</w:t>
      </w:r>
      <w:proofErr w:type="spellEnd"/>
      <w:r w:rsidRPr="007E320C">
        <w:rPr>
          <w:rFonts w:ascii="Arial" w:hAnsi="Arial" w:cs="Arial"/>
          <w:sz w:val="24"/>
          <w:szCs w:val="24"/>
        </w:rPr>
        <w:t>://doi.org/10.1016/j.jclepro.2024.144306</w:t>
      </w:r>
      <w:proofErr w:type="gramEnd"/>
      <w:r w:rsidRPr="007E320C">
        <w:rPr>
          <w:rFonts w:ascii="Arial" w:hAnsi="Arial" w:cs="Arial"/>
          <w:sz w:val="24"/>
          <w:szCs w:val="24"/>
        </w:rPr>
        <w:t>.</w:t>
      </w:r>
    </w:p>
    <w:p w14:paraId="05D0B046" w14:textId="77777777" w:rsidR="00B36354" w:rsidRPr="007E320C" w:rsidRDefault="00B36354" w:rsidP="007E320C">
      <w:pPr>
        <w:tabs>
          <w:tab w:val="left" w:pos="0"/>
        </w:tabs>
        <w:spacing w:after="0" w:line="360" w:lineRule="auto"/>
        <w:jc w:val="both"/>
        <w:rPr>
          <w:rFonts w:ascii="Arial" w:hAnsi="Arial" w:cs="Arial"/>
          <w:sz w:val="24"/>
          <w:szCs w:val="24"/>
        </w:rPr>
      </w:pPr>
    </w:p>
    <w:p w14:paraId="1B0BF7EF" w14:textId="0BDC64BB" w:rsidR="00B36354" w:rsidRPr="007E320C" w:rsidRDefault="00B36354"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‌GOV UK (2019). Food and drink article great.gov.uk international. [online] Available at: </w:t>
      </w:r>
      <w:hyperlink r:id="rId8" w:history="1">
        <w:r w:rsidR="00896467" w:rsidRPr="007E320C">
          <w:rPr>
            <w:rStyle w:val="Hyperlink"/>
            <w:rFonts w:ascii="Arial" w:hAnsi="Arial" w:cs="Arial"/>
            <w:sz w:val="24"/>
            <w:szCs w:val="24"/>
          </w:rPr>
          <w:t>https://www.business.gov.uk/invest-in-uk/investment/sectors/food-and-drink/</w:t>
        </w:r>
      </w:hyperlink>
      <w:r w:rsidRPr="007E320C">
        <w:rPr>
          <w:rFonts w:ascii="Arial" w:hAnsi="Arial" w:cs="Arial"/>
          <w:sz w:val="24"/>
          <w:szCs w:val="24"/>
        </w:rPr>
        <w:t>.</w:t>
      </w:r>
    </w:p>
    <w:p w14:paraId="5D0C8D75" w14:textId="77777777" w:rsidR="00896467" w:rsidRPr="007E320C" w:rsidRDefault="00896467" w:rsidP="007E320C">
      <w:pPr>
        <w:tabs>
          <w:tab w:val="left" w:pos="0"/>
        </w:tabs>
        <w:spacing w:after="0" w:line="360" w:lineRule="auto"/>
        <w:jc w:val="both"/>
        <w:rPr>
          <w:rFonts w:ascii="Arial" w:hAnsi="Arial" w:cs="Arial"/>
          <w:sz w:val="24"/>
          <w:szCs w:val="24"/>
        </w:rPr>
      </w:pPr>
    </w:p>
    <w:p w14:paraId="689A6EC2" w14:textId="5D026DC1" w:rsidR="00896467" w:rsidRPr="007E320C" w:rsidRDefault="00896467"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Friske, W., Hoelscher, S.A. &amp; Nikolov, A.N. (2023) ‘The impact of voluntary sustainability reporting on firm value: Insights from </w:t>
      </w:r>
      <w:proofErr w:type="spellStart"/>
      <w:r w:rsidRPr="007E320C">
        <w:rPr>
          <w:rFonts w:ascii="Arial" w:hAnsi="Arial" w:cs="Arial"/>
          <w:sz w:val="24"/>
          <w:szCs w:val="24"/>
        </w:rPr>
        <w:t>signaling</w:t>
      </w:r>
      <w:proofErr w:type="spellEnd"/>
      <w:r w:rsidRPr="007E320C">
        <w:rPr>
          <w:rFonts w:ascii="Arial" w:hAnsi="Arial" w:cs="Arial"/>
          <w:sz w:val="24"/>
          <w:szCs w:val="24"/>
        </w:rPr>
        <w:t xml:space="preserve"> theory’, Journal of the Academy of Marketing Science, 51(2), pp. 372–392. </w:t>
      </w:r>
      <w:proofErr w:type="spellStart"/>
      <w:r w:rsidRPr="007E320C">
        <w:rPr>
          <w:rFonts w:ascii="Arial" w:hAnsi="Arial" w:cs="Arial"/>
          <w:sz w:val="24"/>
          <w:szCs w:val="24"/>
        </w:rPr>
        <w:t>doi</w:t>
      </w:r>
      <w:proofErr w:type="spellEnd"/>
      <w:r w:rsidRPr="007E320C">
        <w:rPr>
          <w:rFonts w:ascii="Arial" w:hAnsi="Arial" w:cs="Arial"/>
          <w:sz w:val="24"/>
          <w:szCs w:val="24"/>
        </w:rPr>
        <w:t>: 10.1007/s11747-022-00879-2</w:t>
      </w:r>
    </w:p>
    <w:p w14:paraId="353348AB" w14:textId="77777777" w:rsidR="00B36354" w:rsidRPr="007E320C" w:rsidRDefault="00B36354" w:rsidP="007E320C">
      <w:pPr>
        <w:tabs>
          <w:tab w:val="left" w:pos="0"/>
        </w:tabs>
        <w:spacing w:after="0" w:line="360" w:lineRule="auto"/>
        <w:jc w:val="both"/>
        <w:rPr>
          <w:rFonts w:ascii="Arial" w:hAnsi="Arial" w:cs="Arial"/>
          <w:sz w:val="24"/>
          <w:szCs w:val="24"/>
        </w:rPr>
      </w:pPr>
    </w:p>
    <w:p w14:paraId="1E20700D" w14:textId="0B778E7B" w:rsidR="00B36354" w:rsidRPr="007E320C" w:rsidRDefault="00B36354"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w:t>
      </w:r>
      <w:proofErr w:type="spellStart"/>
      <w:r w:rsidRPr="007E320C">
        <w:rPr>
          <w:rFonts w:ascii="Arial" w:hAnsi="Arial" w:cs="Arial"/>
          <w:sz w:val="24"/>
          <w:szCs w:val="24"/>
        </w:rPr>
        <w:t>Hariyani</w:t>
      </w:r>
      <w:proofErr w:type="spellEnd"/>
      <w:r w:rsidRPr="007E320C">
        <w:rPr>
          <w:rFonts w:ascii="Arial" w:hAnsi="Arial" w:cs="Arial"/>
          <w:sz w:val="24"/>
          <w:szCs w:val="24"/>
        </w:rPr>
        <w:t xml:space="preserve">, D., </w:t>
      </w:r>
      <w:proofErr w:type="spellStart"/>
      <w:r w:rsidRPr="007E320C">
        <w:rPr>
          <w:rFonts w:ascii="Arial" w:hAnsi="Arial" w:cs="Arial"/>
          <w:sz w:val="24"/>
          <w:szCs w:val="24"/>
        </w:rPr>
        <w:t>Hariyani</w:t>
      </w:r>
      <w:proofErr w:type="spellEnd"/>
      <w:r w:rsidRPr="007E320C">
        <w:rPr>
          <w:rFonts w:ascii="Arial" w:hAnsi="Arial" w:cs="Arial"/>
          <w:sz w:val="24"/>
          <w:szCs w:val="24"/>
        </w:rPr>
        <w:t xml:space="preserve">, P., Mishra, S. and Sharma, M.K. (2024). A literature review on green supply chain management for sustainable sourcing and distribution. Waste Management Bulletin, [online] 2(4), pp.231–248. </w:t>
      </w:r>
      <w:proofErr w:type="spellStart"/>
      <w:proofErr w:type="gramStart"/>
      <w:r w:rsidRPr="007E320C">
        <w:rPr>
          <w:rFonts w:ascii="Arial" w:hAnsi="Arial" w:cs="Arial"/>
          <w:sz w:val="24"/>
          <w:szCs w:val="24"/>
        </w:rPr>
        <w:t>doi:https</w:t>
      </w:r>
      <w:proofErr w:type="spellEnd"/>
      <w:r w:rsidRPr="007E320C">
        <w:rPr>
          <w:rFonts w:ascii="Arial" w:hAnsi="Arial" w:cs="Arial"/>
          <w:sz w:val="24"/>
          <w:szCs w:val="24"/>
        </w:rPr>
        <w:t>://doi.org/10.1016/j.wmb.2024.11.009</w:t>
      </w:r>
      <w:proofErr w:type="gramEnd"/>
      <w:r w:rsidRPr="007E320C">
        <w:rPr>
          <w:rFonts w:ascii="Arial" w:hAnsi="Arial" w:cs="Arial"/>
          <w:sz w:val="24"/>
          <w:szCs w:val="24"/>
        </w:rPr>
        <w:t>.</w:t>
      </w:r>
    </w:p>
    <w:p w14:paraId="1D2D5526" w14:textId="77777777" w:rsidR="00B36354" w:rsidRPr="007E320C" w:rsidRDefault="00B36354" w:rsidP="007E320C">
      <w:pPr>
        <w:tabs>
          <w:tab w:val="left" w:pos="0"/>
        </w:tabs>
        <w:spacing w:after="0" w:line="360" w:lineRule="auto"/>
        <w:jc w:val="both"/>
        <w:rPr>
          <w:rFonts w:ascii="Arial" w:hAnsi="Arial" w:cs="Arial"/>
          <w:sz w:val="24"/>
          <w:szCs w:val="24"/>
        </w:rPr>
      </w:pPr>
    </w:p>
    <w:p w14:paraId="783480FD" w14:textId="789E387F" w:rsidR="00B36354" w:rsidRPr="007E320C" w:rsidRDefault="00B36354" w:rsidP="007E320C">
      <w:pPr>
        <w:tabs>
          <w:tab w:val="left" w:pos="0"/>
        </w:tabs>
        <w:spacing w:after="0" w:line="360" w:lineRule="auto"/>
        <w:jc w:val="both"/>
        <w:rPr>
          <w:rFonts w:ascii="Arial" w:hAnsi="Arial" w:cs="Arial"/>
          <w:sz w:val="24"/>
          <w:szCs w:val="24"/>
        </w:rPr>
      </w:pPr>
      <w:proofErr w:type="spellStart"/>
      <w:r w:rsidRPr="007E320C">
        <w:rPr>
          <w:rFonts w:ascii="Arial" w:hAnsi="Arial" w:cs="Arial"/>
          <w:sz w:val="24"/>
          <w:szCs w:val="24"/>
        </w:rPr>
        <w:t>Hermundsdottir</w:t>
      </w:r>
      <w:proofErr w:type="spellEnd"/>
      <w:r w:rsidRPr="007E320C">
        <w:rPr>
          <w:rFonts w:ascii="Arial" w:hAnsi="Arial" w:cs="Arial"/>
          <w:sz w:val="24"/>
          <w:szCs w:val="24"/>
        </w:rPr>
        <w:t xml:space="preserve">, F. and Aspelund, A. (2022). Competitive Sustainable Manufacturing - Sustainability strategies, Environmental and Social innovations, and Their Effects on Firm Performance. Journal of Cleaner Production, 370, p.133474. </w:t>
      </w:r>
      <w:proofErr w:type="spellStart"/>
      <w:proofErr w:type="gramStart"/>
      <w:r w:rsidRPr="007E320C">
        <w:rPr>
          <w:rFonts w:ascii="Arial" w:hAnsi="Arial" w:cs="Arial"/>
          <w:sz w:val="24"/>
          <w:szCs w:val="24"/>
        </w:rPr>
        <w:t>doi:https</w:t>
      </w:r>
      <w:proofErr w:type="spellEnd"/>
      <w:r w:rsidRPr="007E320C">
        <w:rPr>
          <w:rFonts w:ascii="Arial" w:hAnsi="Arial" w:cs="Arial"/>
          <w:sz w:val="24"/>
          <w:szCs w:val="24"/>
        </w:rPr>
        <w:t>://doi.org/10.1016/j.jclepro.2022.133474</w:t>
      </w:r>
      <w:proofErr w:type="gramEnd"/>
      <w:r w:rsidRPr="007E320C">
        <w:rPr>
          <w:rFonts w:ascii="Arial" w:hAnsi="Arial" w:cs="Arial"/>
          <w:sz w:val="24"/>
          <w:szCs w:val="24"/>
        </w:rPr>
        <w:t>.</w:t>
      </w:r>
    </w:p>
    <w:p w14:paraId="3E93241A" w14:textId="77777777" w:rsidR="005B133C" w:rsidRPr="007E320C" w:rsidRDefault="005B133C" w:rsidP="007E320C">
      <w:pPr>
        <w:tabs>
          <w:tab w:val="left" w:pos="0"/>
        </w:tabs>
        <w:spacing w:after="0" w:line="360" w:lineRule="auto"/>
        <w:jc w:val="both"/>
        <w:rPr>
          <w:rFonts w:ascii="Arial" w:hAnsi="Arial" w:cs="Arial"/>
          <w:sz w:val="24"/>
          <w:szCs w:val="24"/>
        </w:rPr>
      </w:pPr>
    </w:p>
    <w:p w14:paraId="08F927D8" w14:textId="5C4009B5" w:rsidR="005B133C" w:rsidRPr="007E320C" w:rsidRDefault="005B133C"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lastRenderedPageBreak/>
        <w:t xml:space="preserve">Kirchner-Krath, J., </w:t>
      </w:r>
      <w:proofErr w:type="spellStart"/>
      <w:r w:rsidRPr="007E320C">
        <w:rPr>
          <w:rFonts w:ascii="Arial" w:hAnsi="Arial" w:cs="Arial"/>
          <w:sz w:val="24"/>
          <w:szCs w:val="24"/>
        </w:rPr>
        <w:t>Morschheuser</w:t>
      </w:r>
      <w:proofErr w:type="spellEnd"/>
      <w:r w:rsidRPr="007E320C">
        <w:rPr>
          <w:rFonts w:ascii="Arial" w:hAnsi="Arial" w:cs="Arial"/>
          <w:sz w:val="24"/>
          <w:szCs w:val="24"/>
        </w:rPr>
        <w:t xml:space="preserve">, B., </w:t>
      </w:r>
      <w:proofErr w:type="spellStart"/>
      <w:r w:rsidRPr="007E320C">
        <w:rPr>
          <w:rFonts w:ascii="Arial" w:hAnsi="Arial" w:cs="Arial"/>
          <w:sz w:val="24"/>
          <w:szCs w:val="24"/>
        </w:rPr>
        <w:t>Sicevic</w:t>
      </w:r>
      <w:proofErr w:type="spellEnd"/>
      <w:r w:rsidRPr="007E320C">
        <w:rPr>
          <w:rFonts w:ascii="Arial" w:hAnsi="Arial" w:cs="Arial"/>
          <w:sz w:val="24"/>
          <w:szCs w:val="24"/>
        </w:rPr>
        <w:t xml:space="preserve">, N., Xi, N., von Korflesch, H.F.O. and Hamari, J. (2024). Challenges in the Adoption of Sustainability Information systems: a Study on Green IS in Organizations. International Journal of Information Management, [online] 77(1), p.102754. </w:t>
      </w:r>
      <w:proofErr w:type="spellStart"/>
      <w:proofErr w:type="gramStart"/>
      <w:r w:rsidRPr="007E320C">
        <w:rPr>
          <w:rFonts w:ascii="Arial" w:hAnsi="Arial" w:cs="Arial"/>
          <w:sz w:val="24"/>
          <w:szCs w:val="24"/>
        </w:rPr>
        <w:t>doi:https</w:t>
      </w:r>
      <w:proofErr w:type="spellEnd"/>
      <w:r w:rsidRPr="007E320C">
        <w:rPr>
          <w:rFonts w:ascii="Arial" w:hAnsi="Arial" w:cs="Arial"/>
          <w:sz w:val="24"/>
          <w:szCs w:val="24"/>
        </w:rPr>
        <w:t>://doi.org/10.1016/j.ijinfomgt.2024.102754</w:t>
      </w:r>
      <w:proofErr w:type="gramEnd"/>
      <w:r w:rsidRPr="007E320C">
        <w:rPr>
          <w:rFonts w:ascii="Arial" w:hAnsi="Arial" w:cs="Arial"/>
          <w:sz w:val="24"/>
          <w:szCs w:val="24"/>
        </w:rPr>
        <w:t>.</w:t>
      </w:r>
    </w:p>
    <w:p w14:paraId="1ECDCD9D" w14:textId="77777777" w:rsidR="00BE0B05" w:rsidRPr="007E320C" w:rsidRDefault="00BE0B05" w:rsidP="007E320C">
      <w:pPr>
        <w:tabs>
          <w:tab w:val="left" w:pos="0"/>
        </w:tabs>
        <w:spacing w:after="0" w:line="360" w:lineRule="auto"/>
        <w:jc w:val="both"/>
        <w:rPr>
          <w:rFonts w:ascii="Arial" w:hAnsi="Arial" w:cs="Arial"/>
          <w:sz w:val="24"/>
          <w:szCs w:val="24"/>
        </w:rPr>
      </w:pPr>
    </w:p>
    <w:p w14:paraId="739AB3BB" w14:textId="11452995" w:rsidR="005B133C" w:rsidRPr="007E320C" w:rsidRDefault="00BE0B05"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Li, X. (2025) Sustainable Business Practices in the UK: Benefits and Challenges. Advances in Economics Management and Political Sciences, 162(1), pp. 161–167. </w:t>
      </w:r>
      <w:proofErr w:type="spellStart"/>
      <w:r w:rsidRPr="007E320C">
        <w:rPr>
          <w:rFonts w:ascii="Arial" w:hAnsi="Arial" w:cs="Arial"/>
          <w:sz w:val="24"/>
          <w:szCs w:val="24"/>
        </w:rPr>
        <w:t>doi</w:t>
      </w:r>
      <w:proofErr w:type="spellEnd"/>
      <w:r w:rsidRPr="007E320C">
        <w:rPr>
          <w:rFonts w:ascii="Arial" w:hAnsi="Arial" w:cs="Arial"/>
          <w:sz w:val="24"/>
          <w:szCs w:val="24"/>
        </w:rPr>
        <w:t>: 10.54254/2754-1169/2025.20389</w:t>
      </w:r>
    </w:p>
    <w:p w14:paraId="66797D5F" w14:textId="77777777" w:rsidR="005B133C" w:rsidRPr="007E320C" w:rsidRDefault="005B133C" w:rsidP="007E320C">
      <w:pPr>
        <w:tabs>
          <w:tab w:val="left" w:pos="0"/>
        </w:tabs>
        <w:spacing w:after="0" w:line="360" w:lineRule="auto"/>
        <w:jc w:val="both"/>
        <w:rPr>
          <w:rFonts w:ascii="Arial" w:hAnsi="Arial" w:cs="Arial"/>
          <w:sz w:val="24"/>
          <w:szCs w:val="24"/>
        </w:rPr>
      </w:pPr>
    </w:p>
    <w:p w14:paraId="68875050" w14:textId="2C8F88DB" w:rsidR="005B133C" w:rsidRPr="007E320C" w:rsidRDefault="005B133C"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Li, K., Bashiri, M., K Lim, M. and </w:t>
      </w:r>
      <w:proofErr w:type="spellStart"/>
      <w:r w:rsidRPr="007E320C">
        <w:rPr>
          <w:rFonts w:ascii="Arial" w:hAnsi="Arial" w:cs="Arial"/>
          <w:sz w:val="24"/>
          <w:szCs w:val="24"/>
        </w:rPr>
        <w:t>Akpobi</w:t>
      </w:r>
      <w:proofErr w:type="spellEnd"/>
      <w:r w:rsidRPr="007E320C">
        <w:rPr>
          <w:rFonts w:ascii="Arial" w:hAnsi="Arial" w:cs="Arial"/>
          <w:sz w:val="24"/>
          <w:szCs w:val="24"/>
        </w:rPr>
        <w:t xml:space="preserve">, T. (2025). How to improve supply chain sustainable performance by resilience practices through dynamic capability view: Evidence from Chinese construction. Resources, Conservation and Recycling, 212, p.107965. </w:t>
      </w:r>
      <w:proofErr w:type="spellStart"/>
      <w:proofErr w:type="gramStart"/>
      <w:r w:rsidRPr="007E320C">
        <w:rPr>
          <w:rFonts w:ascii="Arial" w:hAnsi="Arial" w:cs="Arial"/>
          <w:sz w:val="24"/>
          <w:szCs w:val="24"/>
        </w:rPr>
        <w:t>doi:https</w:t>
      </w:r>
      <w:proofErr w:type="spellEnd"/>
      <w:r w:rsidRPr="007E320C">
        <w:rPr>
          <w:rFonts w:ascii="Arial" w:hAnsi="Arial" w:cs="Arial"/>
          <w:sz w:val="24"/>
          <w:szCs w:val="24"/>
        </w:rPr>
        <w:t>://doi.org/10.1016/j.resconrec.2024.107965</w:t>
      </w:r>
      <w:proofErr w:type="gramEnd"/>
      <w:r w:rsidRPr="007E320C">
        <w:rPr>
          <w:rFonts w:ascii="Arial" w:hAnsi="Arial" w:cs="Arial"/>
          <w:sz w:val="24"/>
          <w:szCs w:val="24"/>
        </w:rPr>
        <w:t>.</w:t>
      </w:r>
    </w:p>
    <w:p w14:paraId="1A87D656" w14:textId="77777777" w:rsidR="005B133C" w:rsidRPr="007E320C" w:rsidRDefault="005B133C" w:rsidP="007E320C">
      <w:pPr>
        <w:tabs>
          <w:tab w:val="left" w:pos="0"/>
        </w:tabs>
        <w:spacing w:after="0" w:line="360" w:lineRule="auto"/>
        <w:jc w:val="both"/>
        <w:rPr>
          <w:rFonts w:ascii="Arial" w:hAnsi="Arial" w:cs="Arial"/>
          <w:sz w:val="24"/>
          <w:szCs w:val="24"/>
        </w:rPr>
      </w:pPr>
    </w:p>
    <w:p w14:paraId="08A779A6" w14:textId="6F658DC3" w:rsidR="005B133C" w:rsidRPr="007E320C" w:rsidRDefault="005B133C"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Mahajan, R., Lim, W.M., Sareen, M., Kumar, S. and Panwar, R. (2023). Stakeholder Theory. Journal of Business Research, [online] 166(1). </w:t>
      </w:r>
      <w:proofErr w:type="spellStart"/>
      <w:proofErr w:type="gramStart"/>
      <w:r w:rsidRPr="007E320C">
        <w:rPr>
          <w:rFonts w:ascii="Arial" w:hAnsi="Arial" w:cs="Arial"/>
          <w:sz w:val="24"/>
          <w:szCs w:val="24"/>
        </w:rPr>
        <w:t>doi:https</w:t>
      </w:r>
      <w:proofErr w:type="spellEnd"/>
      <w:r w:rsidRPr="007E320C">
        <w:rPr>
          <w:rFonts w:ascii="Arial" w:hAnsi="Arial" w:cs="Arial"/>
          <w:sz w:val="24"/>
          <w:szCs w:val="24"/>
        </w:rPr>
        <w:t>://doi.org/10.1016/j.jbusres.2023.114104</w:t>
      </w:r>
      <w:proofErr w:type="gramEnd"/>
      <w:r w:rsidRPr="007E320C">
        <w:rPr>
          <w:rFonts w:ascii="Arial" w:hAnsi="Arial" w:cs="Arial"/>
          <w:sz w:val="24"/>
          <w:szCs w:val="24"/>
        </w:rPr>
        <w:t>.</w:t>
      </w:r>
    </w:p>
    <w:p w14:paraId="6256C700" w14:textId="77777777" w:rsidR="005B133C" w:rsidRPr="007E320C" w:rsidRDefault="005B133C" w:rsidP="007E320C">
      <w:pPr>
        <w:tabs>
          <w:tab w:val="left" w:pos="0"/>
        </w:tabs>
        <w:spacing w:after="0" w:line="360" w:lineRule="auto"/>
        <w:jc w:val="both"/>
        <w:rPr>
          <w:rFonts w:ascii="Arial" w:hAnsi="Arial" w:cs="Arial"/>
          <w:sz w:val="24"/>
          <w:szCs w:val="24"/>
        </w:rPr>
      </w:pPr>
    </w:p>
    <w:p w14:paraId="1721AD66" w14:textId="31AFCBCE" w:rsidR="005B133C" w:rsidRPr="007E320C" w:rsidRDefault="005B133C"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Mailani, D., Hulu, M.Z.T., Simamora, M.R. &amp; Kesuma, S.A. (2024) Resource-Based View Theory to Achieve a Sustainable Competitive Advantage of the Firm: Systematic Literature Review, International Journal of Entrepreneurship and Sustainability Studies, 4(1), pp. 1–15. </w:t>
      </w:r>
      <w:proofErr w:type="spellStart"/>
      <w:r w:rsidRPr="007E320C">
        <w:rPr>
          <w:rFonts w:ascii="Arial" w:hAnsi="Arial" w:cs="Arial"/>
          <w:sz w:val="24"/>
          <w:szCs w:val="24"/>
        </w:rPr>
        <w:t>doi</w:t>
      </w:r>
      <w:proofErr w:type="spellEnd"/>
      <w:r w:rsidRPr="007E320C">
        <w:rPr>
          <w:rFonts w:ascii="Arial" w:hAnsi="Arial" w:cs="Arial"/>
          <w:sz w:val="24"/>
          <w:szCs w:val="24"/>
        </w:rPr>
        <w:t>: 10.31098/</w:t>
      </w:r>
      <w:proofErr w:type="gramStart"/>
      <w:r w:rsidRPr="007E320C">
        <w:rPr>
          <w:rFonts w:ascii="Arial" w:hAnsi="Arial" w:cs="Arial"/>
          <w:sz w:val="24"/>
          <w:szCs w:val="24"/>
        </w:rPr>
        <w:t>ijeass.v</w:t>
      </w:r>
      <w:proofErr w:type="gramEnd"/>
      <w:r w:rsidRPr="007E320C">
        <w:rPr>
          <w:rFonts w:ascii="Arial" w:hAnsi="Arial" w:cs="Arial"/>
          <w:sz w:val="24"/>
          <w:szCs w:val="24"/>
        </w:rPr>
        <w:t>4i1.2002.</w:t>
      </w:r>
    </w:p>
    <w:p w14:paraId="38AC37C2" w14:textId="77777777" w:rsidR="004C18FA" w:rsidRPr="007E320C" w:rsidRDefault="004C18FA" w:rsidP="007E320C">
      <w:pPr>
        <w:tabs>
          <w:tab w:val="left" w:pos="0"/>
        </w:tabs>
        <w:spacing w:after="0" w:line="360" w:lineRule="auto"/>
        <w:jc w:val="both"/>
        <w:rPr>
          <w:rFonts w:ascii="Arial" w:hAnsi="Arial" w:cs="Arial"/>
          <w:sz w:val="24"/>
          <w:szCs w:val="24"/>
        </w:rPr>
      </w:pPr>
    </w:p>
    <w:p w14:paraId="6072B17B" w14:textId="548D98E0" w:rsidR="004C18FA" w:rsidRPr="007E320C" w:rsidRDefault="004C18FA"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Mansour </w:t>
      </w:r>
      <w:proofErr w:type="spellStart"/>
      <w:r w:rsidRPr="007E320C">
        <w:rPr>
          <w:rFonts w:ascii="Arial" w:hAnsi="Arial" w:cs="Arial"/>
          <w:sz w:val="24"/>
          <w:szCs w:val="24"/>
        </w:rPr>
        <w:t>Alyahya</w:t>
      </w:r>
      <w:proofErr w:type="spellEnd"/>
      <w:r w:rsidRPr="007E320C">
        <w:rPr>
          <w:rFonts w:ascii="Arial" w:hAnsi="Arial" w:cs="Arial"/>
          <w:sz w:val="24"/>
          <w:szCs w:val="24"/>
        </w:rPr>
        <w:t xml:space="preserve"> and Agag, G. (2025). How Does Corporate Environmental Performance Contribute to Firm Performance and Customer Satisfaction? A Longitudinal Investigation. Sustainability, [online] 17(4), pp.1644–1644. </w:t>
      </w:r>
      <w:proofErr w:type="spellStart"/>
      <w:proofErr w:type="gramStart"/>
      <w:r w:rsidRPr="007E320C">
        <w:rPr>
          <w:rFonts w:ascii="Arial" w:hAnsi="Arial" w:cs="Arial"/>
          <w:sz w:val="24"/>
          <w:szCs w:val="24"/>
        </w:rPr>
        <w:t>doi:https</w:t>
      </w:r>
      <w:proofErr w:type="spellEnd"/>
      <w:r w:rsidRPr="007E320C">
        <w:rPr>
          <w:rFonts w:ascii="Arial" w:hAnsi="Arial" w:cs="Arial"/>
          <w:sz w:val="24"/>
          <w:szCs w:val="24"/>
        </w:rPr>
        <w:t>://doi.org/10.3390/su17041644</w:t>
      </w:r>
      <w:proofErr w:type="gramEnd"/>
      <w:r w:rsidRPr="007E320C">
        <w:rPr>
          <w:rFonts w:ascii="Arial" w:hAnsi="Arial" w:cs="Arial"/>
          <w:sz w:val="24"/>
          <w:szCs w:val="24"/>
        </w:rPr>
        <w:t>.</w:t>
      </w:r>
    </w:p>
    <w:p w14:paraId="09DCE500" w14:textId="77777777" w:rsidR="005B133C" w:rsidRPr="007E320C" w:rsidRDefault="005B133C" w:rsidP="007E320C">
      <w:pPr>
        <w:tabs>
          <w:tab w:val="left" w:pos="0"/>
        </w:tabs>
        <w:spacing w:after="0" w:line="360" w:lineRule="auto"/>
        <w:jc w:val="both"/>
        <w:rPr>
          <w:rFonts w:ascii="Arial" w:hAnsi="Arial" w:cs="Arial"/>
          <w:sz w:val="24"/>
          <w:szCs w:val="24"/>
        </w:rPr>
      </w:pPr>
    </w:p>
    <w:p w14:paraId="7D67D52A" w14:textId="3225D7DA" w:rsidR="005B133C" w:rsidRPr="007E320C" w:rsidRDefault="005B133C"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Nica, I., </w:t>
      </w:r>
      <w:proofErr w:type="spellStart"/>
      <w:r w:rsidRPr="007E320C">
        <w:rPr>
          <w:rFonts w:ascii="Arial" w:hAnsi="Arial" w:cs="Arial"/>
          <w:sz w:val="24"/>
          <w:szCs w:val="24"/>
        </w:rPr>
        <w:t>Chiriță</w:t>
      </w:r>
      <w:proofErr w:type="spellEnd"/>
      <w:r w:rsidRPr="007E320C">
        <w:rPr>
          <w:rFonts w:ascii="Arial" w:hAnsi="Arial" w:cs="Arial"/>
          <w:sz w:val="24"/>
          <w:szCs w:val="24"/>
        </w:rPr>
        <w:t xml:space="preserve">, N. and Georgescu, I. (2025). Triple Bottom Line in Sustainable Development: A Comprehensive Bibliometric Analysis. Sustainability, 17(5), p.1932. </w:t>
      </w:r>
      <w:proofErr w:type="spellStart"/>
      <w:proofErr w:type="gramStart"/>
      <w:r w:rsidRPr="007E320C">
        <w:rPr>
          <w:rFonts w:ascii="Arial" w:hAnsi="Arial" w:cs="Arial"/>
          <w:sz w:val="24"/>
          <w:szCs w:val="24"/>
        </w:rPr>
        <w:t>doi:https</w:t>
      </w:r>
      <w:proofErr w:type="spellEnd"/>
      <w:r w:rsidRPr="007E320C">
        <w:rPr>
          <w:rFonts w:ascii="Arial" w:hAnsi="Arial" w:cs="Arial"/>
          <w:sz w:val="24"/>
          <w:szCs w:val="24"/>
        </w:rPr>
        <w:t>://doi.org/10.3390/su17051932</w:t>
      </w:r>
      <w:proofErr w:type="gramEnd"/>
      <w:r w:rsidRPr="007E320C">
        <w:rPr>
          <w:rFonts w:ascii="Arial" w:hAnsi="Arial" w:cs="Arial"/>
          <w:sz w:val="24"/>
          <w:szCs w:val="24"/>
        </w:rPr>
        <w:t>.</w:t>
      </w:r>
    </w:p>
    <w:p w14:paraId="73CEF391" w14:textId="77777777" w:rsidR="00FA5E30" w:rsidRPr="007E320C" w:rsidRDefault="00FA5E30" w:rsidP="007E320C">
      <w:pPr>
        <w:tabs>
          <w:tab w:val="left" w:pos="0"/>
        </w:tabs>
        <w:spacing w:after="0" w:line="360" w:lineRule="auto"/>
        <w:jc w:val="both"/>
        <w:rPr>
          <w:rFonts w:ascii="Arial" w:hAnsi="Arial" w:cs="Arial"/>
          <w:sz w:val="24"/>
          <w:szCs w:val="24"/>
        </w:rPr>
      </w:pPr>
    </w:p>
    <w:p w14:paraId="1F9725BB" w14:textId="7AC7C1DC" w:rsidR="00FA5E30" w:rsidRPr="007E320C" w:rsidRDefault="00FA5E30"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Park, Y.S., Konge, L. &amp; Artino, A.R. Jr (2020) ‘The Positivism Paradigm of Research’, Academic Medicine, 95(5), pp. 690–694. </w:t>
      </w:r>
      <w:proofErr w:type="spellStart"/>
      <w:r w:rsidRPr="007E320C">
        <w:rPr>
          <w:rFonts w:ascii="Arial" w:hAnsi="Arial" w:cs="Arial"/>
          <w:sz w:val="24"/>
          <w:szCs w:val="24"/>
        </w:rPr>
        <w:t>doi</w:t>
      </w:r>
      <w:proofErr w:type="spellEnd"/>
      <w:r w:rsidRPr="007E320C">
        <w:rPr>
          <w:rFonts w:ascii="Arial" w:hAnsi="Arial" w:cs="Arial"/>
          <w:sz w:val="24"/>
          <w:szCs w:val="24"/>
        </w:rPr>
        <w:t>: 10.1097/ACM.0000000000003093</w:t>
      </w:r>
    </w:p>
    <w:p w14:paraId="6135BB34" w14:textId="77777777" w:rsidR="005B133C" w:rsidRPr="007E320C" w:rsidRDefault="005B133C" w:rsidP="007E320C">
      <w:pPr>
        <w:tabs>
          <w:tab w:val="left" w:pos="0"/>
        </w:tabs>
        <w:spacing w:after="0" w:line="360" w:lineRule="auto"/>
        <w:jc w:val="both"/>
        <w:rPr>
          <w:rFonts w:ascii="Arial" w:hAnsi="Arial" w:cs="Arial"/>
          <w:sz w:val="24"/>
          <w:szCs w:val="24"/>
        </w:rPr>
      </w:pPr>
    </w:p>
    <w:p w14:paraId="23AAC841" w14:textId="248F3EEE" w:rsidR="005B133C" w:rsidRPr="007E320C" w:rsidRDefault="005B133C"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Raza, Z. and Woxenius, J., 2023. Customer</w:t>
      </w:r>
      <w:r w:rsidRPr="007E320C">
        <w:rPr>
          <w:rFonts w:ascii="Cambria Math" w:hAnsi="Cambria Math" w:cs="Cambria Math"/>
          <w:sz w:val="24"/>
          <w:szCs w:val="24"/>
        </w:rPr>
        <w:t>‐</w:t>
      </w:r>
      <w:r w:rsidRPr="007E320C">
        <w:rPr>
          <w:rFonts w:ascii="Arial" w:hAnsi="Arial" w:cs="Arial"/>
          <w:sz w:val="24"/>
          <w:szCs w:val="24"/>
        </w:rPr>
        <w:t>driven sustainable business practices and their relationships with environmental and business performance—Insights from the European shipping industry. Business Strategy and the Environment, 32(8), pp.6138-6153.</w:t>
      </w:r>
    </w:p>
    <w:p w14:paraId="5D77749E" w14:textId="77777777" w:rsidR="00B36354" w:rsidRPr="007E320C" w:rsidRDefault="00B36354" w:rsidP="007E320C">
      <w:pPr>
        <w:tabs>
          <w:tab w:val="left" w:pos="0"/>
        </w:tabs>
        <w:spacing w:after="0" w:line="360" w:lineRule="auto"/>
        <w:jc w:val="both"/>
        <w:rPr>
          <w:rFonts w:ascii="Arial" w:hAnsi="Arial" w:cs="Arial"/>
          <w:sz w:val="24"/>
          <w:szCs w:val="24"/>
        </w:rPr>
      </w:pPr>
    </w:p>
    <w:p w14:paraId="7B2D762B" w14:textId="5EA04559" w:rsidR="00B36354" w:rsidRPr="007E320C" w:rsidRDefault="00B36354"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w:t>
      </w:r>
      <w:proofErr w:type="spellStart"/>
      <w:r w:rsidRPr="007E320C">
        <w:rPr>
          <w:rFonts w:ascii="Arial" w:hAnsi="Arial" w:cs="Arial"/>
          <w:sz w:val="24"/>
          <w:szCs w:val="24"/>
        </w:rPr>
        <w:t>Sovacool</w:t>
      </w:r>
      <w:proofErr w:type="spellEnd"/>
      <w:r w:rsidRPr="007E320C">
        <w:rPr>
          <w:rFonts w:ascii="Arial" w:hAnsi="Arial" w:cs="Arial"/>
          <w:sz w:val="24"/>
          <w:szCs w:val="24"/>
        </w:rPr>
        <w:t xml:space="preserve">, B.K., </w:t>
      </w:r>
      <w:proofErr w:type="spellStart"/>
      <w:r w:rsidRPr="007E320C">
        <w:rPr>
          <w:rFonts w:ascii="Arial" w:hAnsi="Arial" w:cs="Arial"/>
          <w:sz w:val="24"/>
          <w:szCs w:val="24"/>
        </w:rPr>
        <w:t>Bazilian</w:t>
      </w:r>
      <w:proofErr w:type="spellEnd"/>
      <w:r w:rsidRPr="007E320C">
        <w:rPr>
          <w:rFonts w:ascii="Arial" w:hAnsi="Arial" w:cs="Arial"/>
          <w:sz w:val="24"/>
          <w:szCs w:val="24"/>
        </w:rPr>
        <w:t>, M., Griffiths, S., Kim, J., Foley, A. and Rooney, D. (2021). Decarbonizing the food and beverages industry: A critical and systematic review of developments, sociotechnical systems and policy options. Renewable and Sustainable Energy Reviews, 143(143), p.110856.</w:t>
      </w:r>
    </w:p>
    <w:p w14:paraId="3A45B841" w14:textId="77777777" w:rsidR="00E8417E" w:rsidRPr="007E320C" w:rsidRDefault="00E8417E" w:rsidP="007E320C">
      <w:pPr>
        <w:tabs>
          <w:tab w:val="left" w:pos="0"/>
        </w:tabs>
        <w:spacing w:after="0" w:line="360" w:lineRule="auto"/>
        <w:jc w:val="both"/>
        <w:rPr>
          <w:rFonts w:ascii="Arial" w:hAnsi="Arial" w:cs="Arial"/>
          <w:sz w:val="24"/>
          <w:szCs w:val="24"/>
        </w:rPr>
      </w:pPr>
    </w:p>
    <w:p w14:paraId="4D6C9128" w14:textId="76CDCC0A" w:rsidR="00E8417E" w:rsidRPr="007E320C" w:rsidRDefault="00E8417E"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 xml:space="preserve">Yadav, S., Choi, T.-M., Kumar, A., Luthra, S. &amp; Naz, F. (2023) ‘A meta-analysis of sustainable supply chain practices and performance: the moderating roles of type of economy and innovation’, International Journal of Operations &amp; Production Management, 43(5), pp. 802–845. </w:t>
      </w:r>
      <w:proofErr w:type="spellStart"/>
      <w:r w:rsidRPr="007E320C">
        <w:rPr>
          <w:rFonts w:ascii="Arial" w:hAnsi="Arial" w:cs="Arial"/>
          <w:sz w:val="24"/>
          <w:szCs w:val="24"/>
        </w:rPr>
        <w:t>doi</w:t>
      </w:r>
      <w:proofErr w:type="spellEnd"/>
      <w:r w:rsidRPr="007E320C">
        <w:rPr>
          <w:rFonts w:ascii="Arial" w:hAnsi="Arial" w:cs="Arial"/>
          <w:sz w:val="24"/>
          <w:szCs w:val="24"/>
        </w:rPr>
        <w:t>: 10.1108/IJOPM-05-2022-0328.</w:t>
      </w:r>
    </w:p>
    <w:p w14:paraId="1A1B58F8" w14:textId="77777777" w:rsidR="00B36354" w:rsidRPr="007E320C" w:rsidRDefault="00B36354" w:rsidP="007E320C">
      <w:pPr>
        <w:tabs>
          <w:tab w:val="left" w:pos="0"/>
        </w:tabs>
        <w:spacing w:after="0" w:line="360" w:lineRule="auto"/>
        <w:jc w:val="both"/>
        <w:rPr>
          <w:rFonts w:ascii="Arial" w:hAnsi="Arial" w:cs="Arial"/>
          <w:sz w:val="24"/>
          <w:szCs w:val="24"/>
        </w:rPr>
      </w:pPr>
    </w:p>
    <w:p w14:paraId="6BAD4D6B" w14:textId="16286357" w:rsidR="005E7B27" w:rsidRPr="007E320C" w:rsidRDefault="00B36354" w:rsidP="007E320C">
      <w:pPr>
        <w:tabs>
          <w:tab w:val="left" w:pos="0"/>
        </w:tabs>
        <w:spacing w:after="0" w:line="360" w:lineRule="auto"/>
        <w:jc w:val="both"/>
        <w:rPr>
          <w:rFonts w:ascii="Arial" w:hAnsi="Arial" w:cs="Arial"/>
          <w:sz w:val="24"/>
          <w:szCs w:val="24"/>
        </w:rPr>
      </w:pPr>
      <w:r w:rsidRPr="007E320C">
        <w:rPr>
          <w:rFonts w:ascii="Arial" w:hAnsi="Arial" w:cs="Arial"/>
          <w:sz w:val="24"/>
          <w:szCs w:val="24"/>
        </w:rPr>
        <w:t>‌</w:t>
      </w:r>
      <w:r w:rsidR="005B133C" w:rsidRPr="007E320C">
        <w:rPr>
          <w:rFonts w:ascii="Arial" w:hAnsi="Arial" w:cs="Arial"/>
          <w:sz w:val="24"/>
          <w:szCs w:val="24"/>
        </w:rPr>
        <w:t>Yang, X., Su, M., Zhang, T. &amp; Jia, F. (2024) ‘The integration of sustainability into the service supply chain: towards a research agenda’, International Journal of Logistics Research and Applications, DOI: 10.1080/13675567.2024.2391978.</w:t>
      </w:r>
    </w:p>
    <w:p w14:paraId="341BA1CE" w14:textId="77777777" w:rsidR="005E7B27" w:rsidRPr="007E320C" w:rsidRDefault="005E7B27" w:rsidP="007E320C">
      <w:pPr>
        <w:tabs>
          <w:tab w:val="left" w:pos="0"/>
        </w:tabs>
        <w:spacing w:after="0" w:line="360" w:lineRule="auto"/>
        <w:jc w:val="both"/>
        <w:rPr>
          <w:rFonts w:ascii="Arial" w:hAnsi="Arial" w:cs="Arial"/>
          <w:sz w:val="24"/>
          <w:szCs w:val="24"/>
        </w:rPr>
      </w:pPr>
    </w:p>
    <w:p w14:paraId="64CD4C31" w14:textId="77777777" w:rsidR="005E7B27" w:rsidRPr="007E320C" w:rsidRDefault="005E7B27" w:rsidP="007E320C">
      <w:pPr>
        <w:tabs>
          <w:tab w:val="left" w:pos="0"/>
        </w:tabs>
        <w:spacing w:after="0" w:line="360" w:lineRule="auto"/>
        <w:jc w:val="both"/>
        <w:rPr>
          <w:rFonts w:ascii="Arial" w:hAnsi="Arial" w:cs="Arial"/>
          <w:sz w:val="24"/>
          <w:szCs w:val="24"/>
        </w:rPr>
      </w:pPr>
    </w:p>
    <w:p w14:paraId="381DB1F8" w14:textId="77777777" w:rsidR="00845481" w:rsidRPr="007E320C" w:rsidRDefault="00845481" w:rsidP="007E320C">
      <w:pPr>
        <w:pStyle w:val="ListParagraph"/>
        <w:spacing w:after="0" w:line="360" w:lineRule="auto"/>
        <w:ind w:left="0"/>
        <w:jc w:val="both"/>
        <w:rPr>
          <w:rFonts w:ascii="Arial" w:hAnsi="Arial" w:cs="Arial"/>
          <w:sz w:val="24"/>
          <w:szCs w:val="24"/>
        </w:rPr>
      </w:pPr>
    </w:p>
    <w:p w14:paraId="230BC6D0" w14:textId="77777777" w:rsidR="00D7219A" w:rsidRPr="007E320C" w:rsidRDefault="00D7219A" w:rsidP="007E320C">
      <w:pPr>
        <w:pStyle w:val="ListParagraph"/>
        <w:spacing w:after="0" w:line="360" w:lineRule="auto"/>
        <w:ind w:left="0"/>
        <w:jc w:val="both"/>
        <w:rPr>
          <w:rFonts w:ascii="Arial" w:hAnsi="Arial" w:cs="Arial"/>
          <w:sz w:val="24"/>
          <w:szCs w:val="24"/>
        </w:rPr>
      </w:pPr>
    </w:p>
    <w:sectPr w:rsidR="00D7219A" w:rsidRPr="007E320C" w:rsidSect="00A8048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08309" w14:textId="77777777" w:rsidR="007E712D" w:rsidRDefault="007E712D" w:rsidP="000B25A3">
      <w:pPr>
        <w:spacing w:after="0" w:line="240" w:lineRule="auto"/>
      </w:pPr>
      <w:r>
        <w:separator/>
      </w:r>
    </w:p>
  </w:endnote>
  <w:endnote w:type="continuationSeparator" w:id="0">
    <w:p w14:paraId="3E2D3E79" w14:textId="77777777" w:rsidR="007E712D" w:rsidRDefault="007E712D" w:rsidP="000B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32441" w14:textId="4186C119" w:rsidR="000B25A3" w:rsidRDefault="000B25A3">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p>
  <w:p w14:paraId="305E789A" w14:textId="164EF2D7" w:rsidR="000B25A3" w:rsidRDefault="000B2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3AAF4" w14:textId="77777777" w:rsidR="007E712D" w:rsidRDefault="007E712D" w:rsidP="000B25A3">
      <w:pPr>
        <w:spacing w:after="0" w:line="240" w:lineRule="auto"/>
      </w:pPr>
      <w:r>
        <w:separator/>
      </w:r>
    </w:p>
  </w:footnote>
  <w:footnote w:type="continuationSeparator" w:id="0">
    <w:p w14:paraId="76C65A5B" w14:textId="77777777" w:rsidR="007E712D" w:rsidRDefault="007E712D" w:rsidP="000B2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9CD2D" w14:textId="69AAAE6D" w:rsidR="000B25A3" w:rsidRDefault="001D68E8">
    <w:pPr>
      <w:pStyle w:val="Header"/>
    </w:pPr>
    <w:r>
      <w:rPr>
        <w:noProof/>
      </w:rPr>
      <w:drawing>
        <wp:anchor distT="0" distB="0" distL="114300" distR="114300" simplePos="0" relativeHeight="251659264" behindDoc="0" locked="0" layoutInCell="1" allowOverlap="1" wp14:anchorId="2703A8CD" wp14:editId="12DA2D98">
          <wp:simplePos x="0" y="0"/>
          <wp:positionH relativeFrom="margin">
            <wp:posOffset>1950395</wp:posOffset>
          </wp:positionH>
          <wp:positionV relativeFrom="margin">
            <wp:posOffset>-892563</wp:posOffset>
          </wp:positionV>
          <wp:extent cx="1683385" cy="841375"/>
          <wp:effectExtent l="0" t="0" r="0" b="0"/>
          <wp:wrapSquare wrapText="bothSides"/>
          <wp:docPr id="1952626784" name="Picture 195262678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A close-up of a sign&#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83385" cy="8413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419A4"/>
    <w:multiLevelType w:val="hybridMultilevel"/>
    <w:tmpl w:val="CABC26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A79384E"/>
    <w:multiLevelType w:val="hybridMultilevel"/>
    <w:tmpl w:val="2866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80487"/>
    <w:multiLevelType w:val="hybridMultilevel"/>
    <w:tmpl w:val="B5B21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A12FBC"/>
    <w:multiLevelType w:val="hybridMultilevel"/>
    <w:tmpl w:val="0B6689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6904B31"/>
    <w:multiLevelType w:val="hybridMultilevel"/>
    <w:tmpl w:val="97726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4378AB"/>
    <w:multiLevelType w:val="hybridMultilevel"/>
    <w:tmpl w:val="0722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55F4"/>
    <w:multiLevelType w:val="hybridMultilevel"/>
    <w:tmpl w:val="6B6C7B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600C0483"/>
    <w:multiLevelType w:val="multilevel"/>
    <w:tmpl w:val="35F2CDA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11" w15:restartNumberingAfterBreak="0">
    <w:nsid w:val="60143BA8"/>
    <w:multiLevelType w:val="hybridMultilevel"/>
    <w:tmpl w:val="C5E22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FF502B"/>
    <w:multiLevelType w:val="hybridMultilevel"/>
    <w:tmpl w:val="2700B5D8"/>
    <w:lvl w:ilvl="0" w:tplc="F01ACD94">
      <w:numFmt w:val="bullet"/>
      <w:lvlText w:val="-"/>
      <w:lvlJc w:val="left"/>
      <w:pPr>
        <w:ind w:left="1494" w:hanging="360"/>
      </w:pPr>
      <w:rPr>
        <w:rFonts w:ascii="Arial" w:eastAsiaTheme="minorEastAsia" w:hAnsi="Arial" w:cs="Aria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B4C04AA"/>
    <w:multiLevelType w:val="hybridMultilevel"/>
    <w:tmpl w:val="2AB24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79875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15391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9243569">
    <w:abstractNumId w:val="13"/>
  </w:num>
  <w:num w:numId="4" w16cid:durableId="1221789720">
    <w:abstractNumId w:val="8"/>
  </w:num>
  <w:num w:numId="5" w16cid:durableId="1099915233">
    <w:abstractNumId w:val="1"/>
  </w:num>
  <w:num w:numId="6" w16cid:durableId="1961296687">
    <w:abstractNumId w:val="9"/>
  </w:num>
  <w:num w:numId="7" w16cid:durableId="1260213355">
    <w:abstractNumId w:val="7"/>
  </w:num>
  <w:num w:numId="8" w16cid:durableId="357582407">
    <w:abstractNumId w:val="11"/>
  </w:num>
  <w:num w:numId="9" w16cid:durableId="2063822871">
    <w:abstractNumId w:val="14"/>
  </w:num>
  <w:num w:numId="10" w16cid:durableId="1252592525">
    <w:abstractNumId w:val="5"/>
  </w:num>
  <w:num w:numId="11" w16cid:durableId="339698175">
    <w:abstractNumId w:val="6"/>
  </w:num>
  <w:num w:numId="12" w16cid:durableId="286544261">
    <w:abstractNumId w:val="3"/>
  </w:num>
  <w:num w:numId="13" w16cid:durableId="154762779">
    <w:abstractNumId w:val="4"/>
  </w:num>
  <w:num w:numId="14" w16cid:durableId="498084132">
    <w:abstractNumId w:val="12"/>
  </w:num>
  <w:num w:numId="15" w16cid:durableId="632175873">
    <w:abstractNumId w:val="0"/>
  </w:num>
  <w:num w:numId="16" w16cid:durableId="535238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A04"/>
    <w:rsid w:val="00000AB3"/>
    <w:rsid w:val="0000532D"/>
    <w:rsid w:val="00006D05"/>
    <w:rsid w:val="00011F01"/>
    <w:rsid w:val="000136B0"/>
    <w:rsid w:val="00022CDD"/>
    <w:rsid w:val="00027630"/>
    <w:rsid w:val="00041709"/>
    <w:rsid w:val="00043065"/>
    <w:rsid w:val="0004326B"/>
    <w:rsid w:val="00043749"/>
    <w:rsid w:val="000505DB"/>
    <w:rsid w:val="00055708"/>
    <w:rsid w:val="00055C82"/>
    <w:rsid w:val="00055EAE"/>
    <w:rsid w:val="0006011E"/>
    <w:rsid w:val="000621A7"/>
    <w:rsid w:val="0006505C"/>
    <w:rsid w:val="0006556B"/>
    <w:rsid w:val="00082895"/>
    <w:rsid w:val="00084B02"/>
    <w:rsid w:val="0008537D"/>
    <w:rsid w:val="00087E55"/>
    <w:rsid w:val="00093826"/>
    <w:rsid w:val="000A01EF"/>
    <w:rsid w:val="000A5F15"/>
    <w:rsid w:val="000B044F"/>
    <w:rsid w:val="000B25A3"/>
    <w:rsid w:val="000B3F86"/>
    <w:rsid w:val="000B67C4"/>
    <w:rsid w:val="000C3A93"/>
    <w:rsid w:val="000C438C"/>
    <w:rsid w:val="000D7EE8"/>
    <w:rsid w:val="000E2E70"/>
    <w:rsid w:val="000E450A"/>
    <w:rsid w:val="000E5BDB"/>
    <w:rsid w:val="000F0B97"/>
    <w:rsid w:val="000F1353"/>
    <w:rsid w:val="000F4FED"/>
    <w:rsid w:val="000F788A"/>
    <w:rsid w:val="00101297"/>
    <w:rsid w:val="00106043"/>
    <w:rsid w:val="00113B92"/>
    <w:rsid w:val="00114764"/>
    <w:rsid w:val="001167C9"/>
    <w:rsid w:val="00116FA2"/>
    <w:rsid w:val="0012199F"/>
    <w:rsid w:val="001329B5"/>
    <w:rsid w:val="00134872"/>
    <w:rsid w:val="00142B9E"/>
    <w:rsid w:val="00157571"/>
    <w:rsid w:val="00160C90"/>
    <w:rsid w:val="00170735"/>
    <w:rsid w:val="00180342"/>
    <w:rsid w:val="0018229A"/>
    <w:rsid w:val="0018267C"/>
    <w:rsid w:val="00184CA2"/>
    <w:rsid w:val="001A37BE"/>
    <w:rsid w:val="001A51C3"/>
    <w:rsid w:val="001A748C"/>
    <w:rsid w:val="001C12E0"/>
    <w:rsid w:val="001C3605"/>
    <w:rsid w:val="001D33B1"/>
    <w:rsid w:val="001D68E8"/>
    <w:rsid w:val="001E7CDB"/>
    <w:rsid w:val="001F5C73"/>
    <w:rsid w:val="0020034D"/>
    <w:rsid w:val="00214ECF"/>
    <w:rsid w:val="00214F1C"/>
    <w:rsid w:val="0022463B"/>
    <w:rsid w:val="00242165"/>
    <w:rsid w:val="002506B0"/>
    <w:rsid w:val="0025309C"/>
    <w:rsid w:val="00260F76"/>
    <w:rsid w:val="00271779"/>
    <w:rsid w:val="00272646"/>
    <w:rsid w:val="002A3D40"/>
    <w:rsid w:val="002B0660"/>
    <w:rsid w:val="002B1E69"/>
    <w:rsid w:val="002C139E"/>
    <w:rsid w:val="002C3716"/>
    <w:rsid w:val="002D0D9D"/>
    <w:rsid w:val="002D0E83"/>
    <w:rsid w:val="002E3D20"/>
    <w:rsid w:val="002F7DFB"/>
    <w:rsid w:val="00304F62"/>
    <w:rsid w:val="00312936"/>
    <w:rsid w:val="00315FD8"/>
    <w:rsid w:val="003438B6"/>
    <w:rsid w:val="003448EB"/>
    <w:rsid w:val="00350674"/>
    <w:rsid w:val="00351DD4"/>
    <w:rsid w:val="00356F41"/>
    <w:rsid w:val="00365891"/>
    <w:rsid w:val="00371834"/>
    <w:rsid w:val="00381DBE"/>
    <w:rsid w:val="003877E1"/>
    <w:rsid w:val="00391107"/>
    <w:rsid w:val="003927F3"/>
    <w:rsid w:val="003946FC"/>
    <w:rsid w:val="003A2ACD"/>
    <w:rsid w:val="003A783D"/>
    <w:rsid w:val="003B4875"/>
    <w:rsid w:val="003B7944"/>
    <w:rsid w:val="003C6732"/>
    <w:rsid w:val="003C7B9D"/>
    <w:rsid w:val="003D307D"/>
    <w:rsid w:val="003E0AA0"/>
    <w:rsid w:val="00402870"/>
    <w:rsid w:val="00402A4F"/>
    <w:rsid w:val="004053AC"/>
    <w:rsid w:val="004061DF"/>
    <w:rsid w:val="0042126B"/>
    <w:rsid w:val="004223C7"/>
    <w:rsid w:val="00424CDA"/>
    <w:rsid w:val="004279ED"/>
    <w:rsid w:val="00427D45"/>
    <w:rsid w:val="004462BE"/>
    <w:rsid w:val="0045374C"/>
    <w:rsid w:val="00453FCC"/>
    <w:rsid w:val="00454A8C"/>
    <w:rsid w:val="0046282B"/>
    <w:rsid w:val="00465590"/>
    <w:rsid w:val="004673B4"/>
    <w:rsid w:val="00472F4F"/>
    <w:rsid w:val="00472FA6"/>
    <w:rsid w:val="00473629"/>
    <w:rsid w:val="0048114E"/>
    <w:rsid w:val="00481A7B"/>
    <w:rsid w:val="004920E9"/>
    <w:rsid w:val="00492784"/>
    <w:rsid w:val="00492AAD"/>
    <w:rsid w:val="00495180"/>
    <w:rsid w:val="00495DF7"/>
    <w:rsid w:val="00497366"/>
    <w:rsid w:val="00497658"/>
    <w:rsid w:val="004A28C0"/>
    <w:rsid w:val="004B152A"/>
    <w:rsid w:val="004B2A8F"/>
    <w:rsid w:val="004B5879"/>
    <w:rsid w:val="004C18FA"/>
    <w:rsid w:val="004C7F0F"/>
    <w:rsid w:val="004D024B"/>
    <w:rsid w:val="004D06B7"/>
    <w:rsid w:val="004D5FB4"/>
    <w:rsid w:val="004E6333"/>
    <w:rsid w:val="004F22F4"/>
    <w:rsid w:val="004F404F"/>
    <w:rsid w:val="004F6BD6"/>
    <w:rsid w:val="004F6C47"/>
    <w:rsid w:val="00504043"/>
    <w:rsid w:val="005164B9"/>
    <w:rsid w:val="005179D2"/>
    <w:rsid w:val="005244FD"/>
    <w:rsid w:val="00537776"/>
    <w:rsid w:val="00540E3D"/>
    <w:rsid w:val="00542E89"/>
    <w:rsid w:val="00562BE6"/>
    <w:rsid w:val="005665E6"/>
    <w:rsid w:val="00570D4A"/>
    <w:rsid w:val="0057109F"/>
    <w:rsid w:val="005844C4"/>
    <w:rsid w:val="00586DA0"/>
    <w:rsid w:val="00590D3D"/>
    <w:rsid w:val="005931D7"/>
    <w:rsid w:val="005A00FF"/>
    <w:rsid w:val="005A49D7"/>
    <w:rsid w:val="005B133C"/>
    <w:rsid w:val="005B3E6D"/>
    <w:rsid w:val="005B751C"/>
    <w:rsid w:val="005C6B7F"/>
    <w:rsid w:val="005E0A6E"/>
    <w:rsid w:val="005E47F4"/>
    <w:rsid w:val="005E6434"/>
    <w:rsid w:val="005E6751"/>
    <w:rsid w:val="005E7B27"/>
    <w:rsid w:val="00601FA4"/>
    <w:rsid w:val="00610105"/>
    <w:rsid w:val="00611762"/>
    <w:rsid w:val="0061268E"/>
    <w:rsid w:val="00614465"/>
    <w:rsid w:val="0061499F"/>
    <w:rsid w:val="0061781E"/>
    <w:rsid w:val="00621976"/>
    <w:rsid w:val="00630F90"/>
    <w:rsid w:val="00634541"/>
    <w:rsid w:val="006356F8"/>
    <w:rsid w:val="00640ECD"/>
    <w:rsid w:val="00641311"/>
    <w:rsid w:val="006451E8"/>
    <w:rsid w:val="0065734F"/>
    <w:rsid w:val="0066015C"/>
    <w:rsid w:val="00661E70"/>
    <w:rsid w:val="006716BA"/>
    <w:rsid w:val="00687422"/>
    <w:rsid w:val="006A18D5"/>
    <w:rsid w:val="006A5CA0"/>
    <w:rsid w:val="006C151E"/>
    <w:rsid w:val="006C5EB0"/>
    <w:rsid w:val="006C62FF"/>
    <w:rsid w:val="006C76DF"/>
    <w:rsid w:val="006D639D"/>
    <w:rsid w:val="006D63ED"/>
    <w:rsid w:val="006E4E30"/>
    <w:rsid w:val="006E59CB"/>
    <w:rsid w:val="006E7240"/>
    <w:rsid w:val="006F3BEB"/>
    <w:rsid w:val="006F71A8"/>
    <w:rsid w:val="00700209"/>
    <w:rsid w:val="00717584"/>
    <w:rsid w:val="00724269"/>
    <w:rsid w:val="00725C3C"/>
    <w:rsid w:val="0072631A"/>
    <w:rsid w:val="007308D3"/>
    <w:rsid w:val="0073314E"/>
    <w:rsid w:val="00735602"/>
    <w:rsid w:val="0073683E"/>
    <w:rsid w:val="00740D21"/>
    <w:rsid w:val="007410D6"/>
    <w:rsid w:val="00745107"/>
    <w:rsid w:val="00746A07"/>
    <w:rsid w:val="0075053C"/>
    <w:rsid w:val="0075186A"/>
    <w:rsid w:val="00754412"/>
    <w:rsid w:val="00764873"/>
    <w:rsid w:val="007740FC"/>
    <w:rsid w:val="00774C32"/>
    <w:rsid w:val="0078063F"/>
    <w:rsid w:val="00780732"/>
    <w:rsid w:val="007849F7"/>
    <w:rsid w:val="007B0FD1"/>
    <w:rsid w:val="007C0795"/>
    <w:rsid w:val="007C3070"/>
    <w:rsid w:val="007C54F5"/>
    <w:rsid w:val="007D0F5C"/>
    <w:rsid w:val="007D3879"/>
    <w:rsid w:val="007D4A42"/>
    <w:rsid w:val="007D7D75"/>
    <w:rsid w:val="007E15C7"/>
    <w:rsid w:val="007E320C"/>
    <w:rsid w:val="007E3951"/>
    <w:rsid w:val="007E6A0D"/>
    <w:rsid w:val="007E706A"/>
    <w:rsid w:val="007E712D"/>
    <w:rsid w:val="007E7813"/>
    <w:rsid w:val="007E7CB8"/>
    <w:rsid w:val="007F032E"/>
    <w:rsid w:val="007F1321"/>
    <w:rsid w:val="007F3ED9"/>
    <w:rsid w:val="007F4693"/>
    <w:rsid w:val="007F7B21"/>
    <w:rsid w:val="00801C1C"/>
    <w:rsid w:val="00816AFF"/>
    <w:rsid w:val="00825773"/>
    <w:rsid w:val="00844948"/>
    <w:rsid w:val="00845481"/>
    <w:rsid w:val="008530E2"/>
    <w:rsid w:val="008703E6"/>
    <w:rsid w:val="00871FAB"/>
    <w:rsid w:val="00876F10"/>
    <w:rsid w:val="0087780F"/>
    <w:rsid w:val="00891039"/>
    <w:rsid w:val="00891117"/>
    <w:rsid w:val="00892567"/>
    <w:rsid w:val="00896467"/>
    <w:rsid w:val="008A0E9E"/>
    <w:rsid w:val="008A4BE7"/>
    <w:rsid w:val="008A5ACA"/>
    <w:rsid w:val="008A72B2"/>
    <w:rsid w:val="008A7478"/>
    <w:rsid w:val="008B3DEE"/>
    <w:rsid w:val="008C0767"/>
    <w:rsid w:val="008C47BE"/>
    <w:rsid w:val="008C6FB9"/>
    <w:rsid w:val="008C719F"/>
    <w:rsid w:val="008D253A"/>
    <w:rsid w:val="008D34DC"/>
    <w:rsid w:val="008D4478"/>
    <w:rsid w:val="008D70B7"/>
    <w:rsid w:val="008E3DF5"/>
    <w:rsid w:val="008F225F"/>
    <w:rsid w:val="008F2B00"/>
    <w:rsid w:val="008F71D7"/>
    <w:rsid w:val="008F7580"/>
    <w:rsid w:val="0090055E"/>
    <w:rsid w:val="00903DA2"/>
    <w:rsid w:val="00922F16"/>
    <w:rsid w:val="00924FB5"/>
    <w:rsid w:val="0093043C"/>
    <w:rsid w:val="009417C4"/>
    <w:rsid w:val="00943787"/>
    <w:rsid w:val="00951408"/>
    <w:rsid w:val="0097365B"/>
    <w:rsid w:val="00977E08"/>
    <w:rsid w:val="009864D1"/>
    <w:rsid w:val="00992CC8"/>
    <w:rsid w:val="009947FC"/>
    <w:rsid w:val="009B0159"/>
    <w:rsid w:val="009B2FC8"/>
    <w:rsid w:val="009B3000"/>
    <w:rsid w:val="009C3083"/>
    <w:rsid w:val="009C647E"/>
    <w:rsid w:val="009C7A63"/>
    <w:rsid w:val="009D583F"/>
    <w:rsid w:val="009E68CD"/>
    <w:rsid w:val="009E7E67"/>
    <w:rsid w:val="009E7E97"/>
    <w:rsid w:val="009F20EB"/>
    <w:rsid w:val="009F760D"/>
    <w:rsid w:val="00A028DD"/>
    <w:rsid w:val="00A02AFB"/>
    <w:rsid w:val="00A04A75"/>
    <w:rsid w:val="00A20F1D"/>
    <w:rsid w:val="00A22FC8"/>
    <w:rsid w:val="00A31745"/>
    <w:rsid w:val="00A41FE8"/>
    <w:rsid w:val="00A51A08"/>
    <w:rsid w:val="00A55463"/>
    <w:rsid w:val="00A564D9"/>
    <w:rsid w:val="00A70DCD"/>
    <w:rsid w:val="00A70F27"/>
    <w:rsid w:val="00A80482"/>
    <w:rsid w:val="00A92B9B"/>
    <w:rsid w:val="00A9685C"/>
    <w:rsid w:val="00A97750"/>
    <w:rsid w:val="00AA6449"/>
    <w:rsid w:val="00AB2579"/>
    <w:rsid w:val="00AB7D39"/>
    <w:rsid w:val="00AD0028"/>
    <w:rsid w:val="00AD2EC4"/>
    <w:rsid w:val="00AD37B4"/>
    <w:rsid w:val="00AD3DF4"/>
    <w:rsid w:val="00AD49CE"/>
    <w:rsid w:val="00AE4564"/>
    <w:rsid w:val="00B0458E"/>
    <w:rsid w:val="00B0483D"/>
    <w:rsid w:val="00B26D65"/>
    <w:rsid w:val="00B30BC3"/>
    <w:rsid w:val="00B36354"/>
    <w:rsid w:val="00B40C51"/>
    <w:rsid w:val="00B40FF5"/>
    <w:rsid w:val="00B4254A"/>
    <w:rsid w:val="00B524C9"/>
    <w:rsid w:val="00B56826"/>
    <w:rsid w:val="00B569BA"/>
    <w:rsid w:val="00B66BBE"/>
    <w:rsid w:val="00B73ADF"/>
    <w:rsid w:val="00B7726F"/>
    <w:rsid w:val="00B77A99"/>
    <w:rsid w:val="00B9247C"/>
    <w:rsid w:val="00B96FAB"/>
    <w:rsid w:val="00BA696E"/>
    <w:rsid w:val="00BB2C1D"/>
    <w:rsid w:val="00BC041C"/>
    <w:rsid w:val="00BC3834"/>
    <w:rsid w:val="00BD0E95"/>
    <w:rsid w:val="00BE0B05"/>
    <w:rsid w:val="00BE3EED"/>
    <w:rsid w:val="00BE7C44"/>
    <w:rsid w:val="00BF1FE7"/>
    <w:rsid w:val="00C226E6"/>
    <w:rsid w:val="00C27606"/>
    <w:rsid w:val="00C27C86"/>
    <w:rsid w:val="00C32BAE"/>
    <w:rsid w:val="00C33F62"/>
    <w:rsid w:val="00C34A04"/>
    <w:rsid w:val="00C34CBA"/>
    <w:rsid w:val="00C44DBE"/>
    <w:rsid w:val="00C45DC0"/>
    <w:rsid w:val="00C521B2"/>
    <w:rsid w:val="00C633B8"/>
    <w:rsid w:val="00C72DA4"/>
    <w:rsid w:val="00C76DF1"/>
    <w:rsid w:val="00C94C4C"/>
    <w:rsid w:val="00C965B4"/>
    <w:rsid w:val="00CA0EE1"/>
    <w:rsid w:val="00CA1F09"/>
    <w:rsid w:val="00CA3112"/>
    <w:rsid w:val="00CB14C6"/>
    <w:rsid w:val="00CB24F3"/>
    <w:rsid w:val="00CB50AA"/>
    <w:rsid w:val="00CC20AB"/>
    <w:rsid w:val="00CC228E"/>
    <w:rsid w:val="00CD24BD"/>
    <w:rsid w:val="00CF2944"/>
    <w:rsid w:val="00CF605F"/>
    <w:rsid w:val="00D03B6F"/>
    <w:rsid w:val="00D073A6"/>
    <w:rsid w:val="00D07B07"/>
    <w:rsid w:val="00D1656E"/>
    <w:rsid w:val="00D2774A"/>
    <w:rsid w:val="00D27A2A"/>
    <w:rsid w:val="00D34452"/>
    <w:rsid w:val="00D36521"/>
    <w:rsid w:val="00D42847"/>
    <w:rsid w:val="00D50430"/>
    <w:rsid w:val="00D5436B"/>
    <w:rsid w:val="00D55185"/>
    <w:rsid w:val="00D56CF5"/>
    <w:rsid w:val="00D66282"/>
    <w:rsid w:val="00D676EE"/>
    <w:rsid w:val="00D7219A"/>
    <w:rsid w:val="00D738DC"/>
    <w:rsid w:val="00D73BAE"/>
    <w:rsid w:val="00D77D7F"/>
    <w:rsid w:val="00D8479A"/>
    <w:rsid w:val="00D9707C"/>
    <w:rsid w:val="00DA3F1B"/>
    <w:rsid w:val="00DB521C"/>
    <w:rsid w:val="00DB6159"/>
    <w:rsid w:val="00DC1E5E"/>
    <w:rsid w:val="00DC40A4"/>
    <w:rsid w:val="00DC58A0"/>
    <w:rsid w:val="00DC6598"/>
    <w:rsid w:val="00DD6916"/>
    <w:rsid w:val="00DE0C93"/>
    <w:rsid w:val="00DF5622"/>
    <w:rsid w:val="00E01F43"/>
    <w:rsid w:val="00E07262"/>
    <w:rsid w:val="00E139AD"/>
    <w:rsid w:val="00E27F20"/>
    <w:rsid w:val="00E34DF3"/>
    <w:rsid w:val="00E368E7"/>
    <w:rsid w:val="00E522D4"/>
    <w:rsid w:val="00E67BB5"/>
    <w:rsid w:val="00E74029"/>
    <w:rsid w:val="00E754C9"/>
    <w:rsid w:val="00E825B6"/>
    <w:rsid w:val="00E8417E"/>
    <w:rsid w:val="00E9324C"/>
    <w:rsid w:val="00E93BF3"/>
    <w:rsid w:val="00E96B9E"/>
    <w:rsid w:val="00EA34C1"/>
    <w:rsid w:val="00EA6915"/>
    <w:rsid w:val="00EB1333"/>
    <w:rsid w:val="00EB19DA"/>
    <w:rsid w:val="00EB265C"/>
    <w:rsid w:val="00EB7FBE"/>
    <w:rsid w:val="00EC1465"/>
    <w:rsid w:val="00EC1D00"/>
    <w:rsid w:val="00EC35BC"/>
    <w:rsid w:val="00EC6ABA"/>
    <w:rsid w:val="00ED0FAE"/>
    <w:rsid w:val="00ED70A0"/>
    <w:rsid w:val="00ED71E1"/>
    <w:rsid w:val="00EE161E"/>
    <w:rsid w:val="00EE1896"/>
    <w:rsid w:val="00EE750E"/>
    <w:rsid w:val="00EF44D3"/>
    <w:rsid w:val="00F10CEE"/>
    <w:rsid w:val="00F13263"/>
    <w:rsid w:val="00F3587D"/>
    <w:rsid w:val="00F3717C"/>
    <w:rsid w:val="00F411D0"/>
    <w:rsid w:val="00F41361"/>
    <w:rsid w:val="00F52F85"/>
    <w:rsid w:val="00F574E0"/>
    <w:rsid w:val="00F86F1D"/>
    <w:rsid w:val="00FA4E1B"/>
    <w:rsid w:val="00FA5E30"/>
    <w:rsid w:val="00FB716A"/>
    <w:rsid w:val="00FE3F81"/>
    <w:rsid w:val="00FE7142"/>
    <w:rsid w:val="00FF4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9CBDA"/>
  <w15:chartTrackingRefBased/>
  <w15:docId w15:val="{2BE58E2A-EF75-4DFD-90FF-0E282374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571"/>
    <w:pPr>
      <w:spacing w:line="256" w:lineRule="auto"/>
    </w:pPr>
    <w:rPr>
      <w:rFonts w:eastAsiaTheme="minorEastAsia"/>
      <w:lang w:eastAsia="zh-CN"/>
    </w:rPr>
  </w:style>
  <w:style w:type="paragraph" w:styleId="Heading1">
    <w:name w:val="heading 1"/>
    <w:basedOn w:val="Normal"/>
    <w:next w:val="Normal"/>
    <w:link w:val="Heading1Char"/>
    <w:uiPriority w:val="9"/>
    <w:qFormat/>
    <w:rsid w:val="008257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6FC"/>
    <w:pPr>
      <w:ind w:left="720"/>
      <w:contextualSpacing/>
    </w:pPr>
  </w:style>
  <w:style w:type="table" w:styleId="TableGrid">
    <w:name w:val="Table Grid"/>
    <w:basedOn w:val="TableNormal"/>
    <w:uiPriority w:val="39"/>
    <w:rsid w:val="00394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2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5A3"/>
    <w:rPr>
      <w:rFonts w:eastAsiaTheme="minorEastAsia"/>
      <w:lang w:eastAsia="zh-CN"/>
    </w:rPr>
  </w:style>
  <w:style w:type="paragraph" w:styleId="Footer">
    <w:name w:val="footer"/>
    <w:basedOn w:val="Normal"/>
    <w:link w:val="FooterChar"/>
    <w:uiPriority w:val="99"/>
    <w:unhideWhenUsed/>
    <w:rsid w:val="000B2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5A3"/>
    <w:rPr>
      <w:rFonts w:eastAsiaTheme="minorEastAsia"/>
      <w:lang w:eastAsia="zh-CN"/>
    </w:rPr>
  </w:style>
  <w:style w:type="character" w:styleId="Hyperlink">
    <w:name w:val="Hyperlink"/>
    <w:basedOn w:val="DefaultParagraphFont"/>
    <w:uiPriority w:val="99"/>
    <w:unhideWhenUsed/>
    <w:rsid w:val="00214F1C"/>
    <w:rPr>
      <w:color w:val="0563C1" w:themeColor="hyperlink"/>
      <w:u w:val="single"/>
    </w:rPr>
  </w:style>
  <w:style w:type="character" w:styleId="UnresolvedMention">
    <w:name w:val="Unresolved Mention"/>
    <w:basedOn w:val="DefaultParagraphFont"/>
    <w:uiPriority w:val="99"/>
    <w:semiHidden/>
    <w:unhideWhenUsed/>
    <w:rsid w:val="00214F1C"/>
    <w:rPr>
      <w:color w:val="605E5C"/>
      <w:shd w:val="clear" w:color="auto" w:fill="E1DFDD"/>
    </w:rPr>
  </w:style>
  <w:style w:type="character" w:customStyle="1" w:styleId="Heading1Char">
    <w:name w:val="Heading 1 Char"/>
    <w:basedOn w:val="DefaultParagraphFont"/>
    <w:link w:val="Heading1"/>
    <w:uiPriority w:val="9"/>
    <w:rsid w:val="00825773"/>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uiPriority w:val="39"/>
    <w:unhideWhenUsed/>
    <w:qFormat/>
    <w:rsid w:val="00825773"/>
    <w:pPr>
      <w:spacing w:line="259" w:lineRule="auto"/>
      <w:outlineLvl w:val="9"/>
    </w:pPr>
    <w:rPr>
      <w:lang w:val="en-US" w:eastAsia="en-US"/>
    </w:rPr>
  </w:style>
  <w:style w:type="paragraph" w:styleId="TOC1">
    <w:name w:val="toc 1"/>
    <w:basedOn w:val="Normal"/>
    <w:next w:val="Normal"/>
    <w:autoRedefine/>
    <w:uiPriority w:val="39"/>
    <w:unhideWhenUsed/>
    <w:rsid w:val="0082577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2454">
      <w:bodyDiv w:val="1"/>
      <w:marLeft w:val="0"/>
      <w:marRight w:val="0"/>
      <w:marTop w:val="0"/>
      <w:marBottom w:val="0"/>
      <w:divBdr>
        <w:top w:val="none" w:sz="0" w:space="0" w:color="auto"/>
        <w:left w:val="none" w:sz="0" w:space="0" w:color="auto"/>
        <w:bottom w:val="none" w:sz="0" w:space="0" w:color="auto"/>
        <w:right w:val="none" w:sz="0" w:space="0" w:color="auto"/>
      </w:divBdr>
    </w:div>
    <w:div w:id="91584067">
      <w:bodyDiv w:val="1"/>
      <w:marLeft w:val="0"/>
      <w:marRight w:val="0"/>
      <w:marTop w:val="0"/>
      <w:marBottom w:val="0"/>
      <w:divBdr>
        <w:top w:val="none" w:sz="0" w:space="0" w:color="auto"/>
        <w:left w:val="none" w:sz="0" w:space="0" w:color="auto"/>
        <w:bottom w:val="none" w:sz="0" w:space="0" w:color="auto"/>
        <w:right w:val="none" w:sz="0" w:space="0" w:color="auto"/>
      </w:divBdr>
      <w:divsChild>
        <w:div w:id="693267467">
          <w:marLeft w:val="0"/>
          <w:marRight w:val="0"/>
          <w:marTop w:val="0"/>
          <w:marBottom w:val="0"/>
          <w:divBdr>
            <w:top w:val="none" w:sz="0" w:space="0" w:color="auto"/>
            <w:left w:val="none" w:sz="0" w:space="0" w:color="auto"/>
            <w:bottom w:val="none" w:sz="0" w:space="0" w:color="auto"/>
            <w:right w:val="none" w:sz="0" w:space="0" w:color="auto"/>
          </w:divBdr>
          <w:divsChild>
            <w:div w:id="93972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60251">
      <w:bodyDiv w:val="1"/>
      <w:marLeft w:val="0"/>
      <w:marRight w:val="0"/>
      <w:marTop w:val="0"/>
      <w:marBottom w:val="0"/>
      <w:divBdr>
        <w:top w:val="none" w:sz="0" w:space="0" w:color="auto"/>
        <w:left w:val="none" w:sz="0" w:space="0" w:color="auto"/>
        <w:bottom w:val="none" w:sz="0" w:space="0" w:color="auto"/>
        <w:right w:val="none" w:sz="0" w:space="0" w:color="auto"/>
      </w:divBdr>
    </w:div>
    <w:div w:id="148056052">
      <w:bodyDiv w:val="1"/>
      <w:marLeft w:val="0"/>
      <w:marRight w:val="0"/>
      <w:marTop w:val="0"/>
      <w:marBottom w:val="0"/>
      <w:divBdr>
        <w:top w:val="none" w:sz="0" w:space="0" w:color="auto"/>
        <w:left w:val="none" w:sz="0" w:space="0" w:color="auto"/>
        <w:bottom w:val="none" w:sz="0" w:space="0" w:color="auto"/>
        <w:right w:val="none" w:sz="0" w:space="0" w:color="auto"/>
      </w:divBdr>
    </w:div>
    <w:div w:id="194002393">
      <w:bodyDiv w:val="1"/>
      <w:marLeft w:val="0"/>
      <w:marRight w:val="0"/>
      <w:marTop w:val="0"/>
      <w:marBottom w:val="0"/>
      <w:divBdr>
        <w:top w:val="none" w:sz="0" w:space="0" w:color="auto"/>
        <w:left w:val="none" w:sz="0" w:space="0" w:color="auto"/>
        <w:bottom w:val="none" w:sz="0" w:space="0" w:color="auto"/>
        <w:right w:val="none" w:sz="0" w:space="0" w:color="auto"/>
      </w:divBdr>
    </w:div>
    <w:div w:id="216015073">
      <w:bodyDiv w:val="1"/>
      <w:marLeft w:val="0"/>
      <w:marRight w:val="0"/>
      <w:marTop w:val="0"/>
      <w:marBottom w:val="0"/>
      <w:divBdr>
        <w:top w:val="none" w:sz="0" w:space="0" w:color="auto"/>
        <w:left w:val="none" w:sz="0" w:space="0" w:color="auto"/>
        <w:bottom w:val="none" w:sz="0" w:space="0" w:color="auto"/>
        <w:right w:val="none" w:sz="0" w:space="0" w:color="auto"/>
      </w:divBdr>
    </w:div>
    <w:div w:id="309553264">
      <w:bodyDiv w:val="1"/>
      <w:marLeft w:val="0"/>
      <w:marRight w:val="0"/>
      <w:marTop w:val="0"/>
      <w:marBottom w:val="0"/>
      <w:divBdr>
        <w:top w:val="none" w:sz="0" w:space="0" w:color="auto"/>
        <w:left w:val="none" w:sz="0" w:space="0" w:color="auto"/>
        <w:bottom w:val="none" w:sz="0" w:space="0" w:color="auto"/>
        <w:right w:val="none" w:sz="0" w:space="0" w:color="auto"/>
      </w:divBdr>
    </w:div>
    <w:div w:id="332297123">
      <w:bodyDiv w:val="1"/>
      <w:marLeft w:val="0"/>
      <w:marRight w:val="0"/>
      <w:marTop w:val="0"/>
      <w:marBottom w:val="0"/>
      <w:divBdr>
        <w:top w:val="none" w:sz="0" w:space="0" w:color="auto"/>
        <w:left w:val="none" w:sz="0" w:space="0" w:color="auto"/>
        <w:bottom w:val="none" w:sz="0" w:space="0" w:color="auto"/>
        <w:right w:val="none" w:sz="0" w:space="0" w:color="auto"/>
      </w:divBdr>
      <w:divsChild>
        <w:div w:id="992685720">
          <w:marLeft w:val="0"/>
          <w:marRight w:val="0"/>
          <w:marTop w:val="0"/>
          <w:marBottom w:val="0"/>
          <w:divBdr>
            <w:top w:val="none" w:sz="0" w:space="0" w:color="auto"/>
            <w:left w:val="none" w:sz="0" w:space="0" w:color="auto"/>
            <w:bottom w:val="none" w:sz="0" w:space="0" w:color="auto"/>
            <w:right w:val="none" w:sz="0" w:space="0" w:color="auto"/>
          </w:divBdr>
          <w:divsChild>
            <w:div w:id="16012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458597">
      <w:bodyDiv w:val="1"/>
      <w:marLeft w:val="0"/>
      <w:marRight w:val="0"/>
      <w:marTop w:val="0"/>
      <w:marBottom w:val="0"/>
      <w:divBdr>
        <w:top w:val="none" w:sz="0" w:space="0" w:color="auto"/>
        <w:left w:val="none" w:sz="0" w:space="0" w:color="auto"/>
        <w:bottom w:val="none" w:sz="0" w:space="0" w:color="auto"/>
        <w:right w:val="none" w:sz="0" w:space="0" w:color="auto"/>
      </w:divBdr>
      <w:divsChild>
        <w:div w:id="568930291">
          <w:marLeft w:val="-720"/>
          <w:marRight w:val="0"/>
          <w:marTop w:val="0"/>
          <w:marBottom w:val="0"/>
          <w:divBdr>
            <w:top w:val="none" w:sz="0" w:space="0" w:color="auto"/>
            <w:left w:val="none" w:sz="0" w:space="0" w:color="auto"/>
            <w:bottom w:val="none" w:sz="0" w:space="0" w:color="auto"/>
            <w:right w:val="none" w:sz="0" w:space="0" w:color="auto"/>
          </w:divBdr>
        </w:div>
      </w:divsChild>
    </w:div>
    <w:div w:id="342363754">
      <w:bodyDiv w:val="1"/>
      <w:marLeft w:val="0"/>
      <w:marRight w:val="0"/>
      <w:marTop w:val="0"/>
      <w:marBottom w:val="0"/>
      <w:divBdr>
        <w:top w:val="none" w:sz="0" w:space="0" w:color="auto"/>
        <w:left w:val="none" w:sz="0" w:space="0" w:color="auto"/>
        <w:bottom w:val="none" w:sz="0" w:space="0" w:color="auto"/>
        <w:right w:val="none" w:sz="0" w:space="0" w:color="auto"/>
      </w:divBdr>
    </w:div>
    <w:div w:id="360280568">
      <w:bodyDiv w:val="1"/>
      <w:marLeft w:val="0"/>
      <w:marRight w:val="0"/>
      <w:marTop w:val="0"/>
      <w:marBottom w:val="0"/>
      <w:divBdr>
        <w:top w:val="none" w:sz="0" w:space="0" w:color="auto"/>
        <w:left w:val="none" w:sz="0" w:space="0" w:color="auto"/>
        <w:bottom w:val="none" w:sz="0" w:space="0" w:color="auto"/>
        <w:right w:val="none" w:sz="0" w:space="0" w:color="auto"/>
      </w:divBdr>
      <w:divsChild>
        <w:div w:id="2119979358">
          <w:marLeft w:val="-720"/>
          <w:marRight w:val="0"/>
          <w:marTop w:val="0"/>
          <w:marBottom w:val="0"/>
          <w:divBdr>
            <w:top w:val="none" w:sz="0" w:space="0" w:color="auto"/>
            <w:left w:val="none" w:sz="0" w:space="0" w:color="auto"/>
            <w:bottom w:val="none" w:sz="0" w:space="0" w:color="auto"/>
            <w:right w:val="none" w:sz="0" w:space="0" w:color="auto"/>
          </w:divBdr>
        </w:div>
      </w:divsChild>
    </w:div>
    <w:div w:id="362294880">
      <w:bodyDiv w:val="1"/>
      <w:marLeft w:val="0"/>
      <w:marRight w:val="0"/>
      <w:marTop w:val="0"/>
      <w:marBottom w:val="0"/>
      <w:divBdr>
        <w:top w:val="none" w:sz="0" w:space="0" w:color="auto"/>
        <w:left w:val="none" w:sz="0" w:space="0" w:color="auto"/>
        <w:bottom w:val="none" w:sz="0" w:space="0" w:color="auto"/>
        <w:right w:val="none" w:sz="0" w:space="0" w:color="auto"/>
      </w:divBdr>
    </w:div>
    <w:div w:id="369308454">
      <w:bodyDiv w:val="1"/>
      <w:marLeft w:val="0"/>
      <w:marRight w:val="0"/>
      <w:marTop w:val="0"/>
      <w:marBottom w:val="0"/>
      <w:divBdr>
        <w:top w:val="none" w:sz="0" w:space="0" w:color="auto"/>
        <w:left w:val="none" w:sz="0" w:space="0" w:color="auto"/>
        <w:bottom w:val="none" w:sz="0" w:space="0" w:color="auto"/>
        <w:right w:val="none" w:sz="0" w:space="0" w:color="auto"/>
      </w:divBdr>
      <w:divsChild>
        <w:div w:id="401564369">
          <w:marLeft w:val="-720"/>
          <w:marRight w:val="0"/>
          <w:marTop w:val="0"/>
          <w:marBottom w:val="0"/>
          <w:divBdr>
            <w:top w:val="none" w:sz="0" w:space="0" w:color="auto"/>
            <w:left w:val="none" w:sz="0" w:space="0" w:color="auto"/>
            <w:bottom w:val="none" w:sz="0" w:space="0" w:color="auto"/>
            <w:right w:val="none" w:sz="0" w:space="0" w:color="auto"/>
          </w:divBdr>
        </w:div>
      </w:divsChild>
    </w:div>
    <w:div w:id="389811048">
      <w:bodyDiv w:val="1"/>
      <w:marLeft w:val="0"/>
      <w:marRight w:val="0"/>
      <w:marTop w:val="0"/>
      <w:marBottom w:val="0"/>
      <w:divBdr>
        <w:top w:val="none" w:sz="0" w:space="0" w:color="auto"/>
        <w:left w:val="none" w:sz="0" w:space="0" w:color="auto"/>
        <w:bottom w:val="none" w:sz="0" w:space="0" w:color="auto"/>
        <w:right w:val="none" w:sz="0" w:space="0" w:color="auto"/>
      </w:divBdr>
      <w:divsChild>
        <w:div w:id="1670255618">
          <w:marLeft w:val="0"/>
          <w:marRight w:val="0"/>
          <w:marTop w:val="0"/>
          <w:marBottom w:val="0"/>
          <w:divBdr>
            <w:top w:val="none" w:sz="0" w:space="0" w:color="auto"/>
            <w:left w:val="none" w:sz="0" w:space="0" w:color="auto"/>
            <w:bottom w:val="none" w:sz="0" w:space="0" w:color="auto"/>
            <w:right w:val="none" w:sz="0" w:space="0" w:color="auto"/>
          </w:divBdr>
          <w:divsChild>
            <w:div w:id="162241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553893">
      <w:bodyDiv w:val="1"/>
      <w:marLeft w:val="0"/>
      <w:marRight w:val="0"/>
      <w:marTop w:val="0"/>
      <w:marBottom w:val="0"/>
      <w:divBdr>
        <w:top w:val="none" w:sz="0" w:space="0" w:color="auto"/>
        <w:left w:val="none" w:sz="0" w:space="0" w:color="auto"/>
        <w:bottom w:val="none" w:sz="0" w:space="0" w:color="auto"/>
        <w:right w:val="none" w:sz="0" w:space="0" w:color="auto"/>
      </w:divBdr>
      <w:divsChild>
        <w:div w:id="829173090">
          <w:marLeft w:val="-720"/>
          <w:marRight w:val="0"/>
          <w:marTop w:val="0"/>
          <w:marBottom w:val="0"/>
          <w:divBdr>
            <w:top w:val="none" w:sz="0" w:space="0" w:color="auto"/>
            <w:left w:val="none" w:sz="0" w:space="0" w:color="auto"/>
            <w:bottom w:val="none" w:sz="0" w:space="0" w:color="auto"/>
            <w:right w:val="none" w:sz="0" w:space="0" w:color="auto"/>
          </w:divBdr>
        </w:div>
      </w:divsChild>
    </w:div>
    <w:div w:id="432439218">
      <w:bodyDiv w:val="1"/>
      <w:marLeft w:val="0"/>
      <w:marRight w:val="0"/>
      <w:marTop w:val="0"/>
      <w:marBottom w:val="0"/>
      <w:divBdr>
        <w:top w:val="none" w:sz="0" w:space="0" w:color="auto"/>
        <w:left w:val="none" w:sz="0" w:space="0" w:color="auto"/>
        <w:bottom w:val="none" w:sz="0" w:space="0" w:color="auto"/>
        <w:right w:val="none" w:sz="0" w:space="0" w:color="auto"/>
      </w:divBdr>
      <w:divsChild>
        <w:div w:id="163858444">
          <w:marLeft w:val="547"/>
          <w:marRight w:val="0"/>
          <w:marTop w:val="200"/>
          <w:marBottom w:val="0"/>
          <w:divBdr>
            <w:top w:val="none" w:sz="0" w:space="0" w:color="auto"/>
            <w:left w:val="none" w:sz="0" w:space="0" w:color="auto"/>
            <w:bottom w:val="none" w:sz="0" w:space="0" w:color="auto"/>
            <w:right w:val="none" w:sz="0" w:space="0" w:color="auto"/>
          </w:divBdr>
        </w:div>
      </w:divsChild>
    </w:div>
    <w:div w:id="472524963">
      <w:bodyDiv w:val="1"/>
      <w:marLeft w:val="0"/>
      <w:marRight w:val="0"/>
      <w:marTop w:val="0"/>
      <w:marBottom w:val="0"/>
      <w:divBdr>
        <w:top w:val="none" w:sz="0" w:space="0" w:color="auto"/>
        <w:left w:val="none" w:sz="0" w:space="0" w:color="auto"/>
        <w:bottom w:val="none" w:sz="0" w:space="0" w:color="auto"/>
        <w:right w:val="none" w:sz="0" w:space="0" w:color="auto"/>
      </w:divBdr>
    </w:div>
    <w:div w:id="492793082">
      <w:bodyDiv w:val="1"/>
      <w:marLeft w:val="0"/>
      <w:marRight w:val="0"/>
      <w:marTop w:val="0"/>
      <w:marBottom w:val="0"/>
      <w:divBdr>
        <w:top w:val="none" w:sz="0" w:space="0" w:color="auto"/>
        <w:left w:val="none" w:sz="0" w:space="0" w:color="auto"/>
        <w:bottom w:val="none" w:sz="0" w:space="0" w:color="auto"/>
        <w:right w:val="none" w:sz="0" w:space="0" w:color="auto"/>
      </w:divBdr>
    </w:div>
    <w:div w:id="511798047">
      <w:bodyDiv w:val="1"/>
      <w:marLeft w:val="0"/>
      <w:marRight w:val="0"/>
      <w:marTop w:val="0"/>
      <w:marBottom w:val="0"/>
      <w:divBdr>
        <w:top w:val="none" w:sz="0" w:space="0" w:color="auto"/>
        <w:left w:val="none" w:sz="0" w:space="0" w:color="auto"/>
        <w:bottom w:val="none" w:sz="0" w:space="0" w:color="auto"/>
        <w:right w:val="none" w:sz="0" w:space="0" w:color="auto"/>
      </w:divBdr>
    </w:div>
    <w:div w:id="564293157">
      <w:bodyDiv w:val="1"/>
      <w:marLeft w:val="0"/>
      <w:marRight w:val="0"/>
      <w:marTop w:val="0"/>
      <w:marBottom w:val="0"/>
      <w:divBdr>
        <w:top w:val="none" w:sz="0" w:space="0" w:color="auto"/>
        <w:left w:val="none" w:sz="0" w:space="0" w:color="auto"/>
        <w:bottom w:val="none" w:sz="0" w:space="0" w:color="auto"/>
        <w:right w:val="none" w:sz="0" w:space="0" w:color="auto"/>
      </w:divBdr>
    </w:div>
    <w:div w:id="571811071">
      <w:bodyDiv w:val="1"/>
      <w:marLeft w:val="0"/>
      <w:marRight w:val="0"/>
      <w:marTop w:val="0"/>
      <w:marBottom w:val="0"/>
      <w:divBdr>
        <w:top w:val="none" w:sz="0" w:space="0" w:color="auto"/>
        <w:left w:val="none" w:sz="0" w:space="0" w:color="auto"/>
        <w:bottom w:val="none" w:sz="0" w:space="0" w:color="auto"/>
        <w:right w:val="none" w:sz="0" w:space="0" w:color="auto"/>
      </w:divBdr>
    </w:div>
    <w:div w:id="572353489">
      <w:bodyDiv w:val="1"/>
      <w:marLeft w:val="0"/>
      <w:marRight w:val="0"/>
      <w:marTop w:val="0"/>
      <w:marBottom w:val="0"/>
      <w:divBdr>
        <w:top w:val="none" w:sz="0" w:space="0" w:color="auto"/>
        <w:left w:val="none" w:sz="0" w:space="0" w:color="auto"/>
        <w:bottom w:val="none" w:sz="0" w:space="0" w:color="auto"/>
        <w:right w:val="none" w:sz="0" w:space="0" w:color="auto"/>
      </w:divBdr>
    </w:div>
    <w:div w:id="652758192">
      <w:bodyDiv w:val="1"/>
      <w:marLeft w:val="0"/>
      <w:marRight w:val="0"/>
      <w:marTop w:val="0"/>
      <w:marBottom w:val="0"/>
      <w:divBdr>
        <w:top w:val="none" w:sz="0" w:space="0" w:color="auto"/>
        <w:left w:val="none" w:sz="0" w:space="0" w:color="auto"/>
        <w:bottom w:val="none" w:sz="0" w:space="0" w:color="auto"/>
        <w:right w:val="none" w:sz="0" w:space="0" w:color="auto"/>
      </w:divBdr>
    </w:div>
    <w:div w:id="663750571">
      <w:bodyDiv w:val="1"/>
      <w:marLeft w:val="0"/>
      <w:marRight w:val="0"/>
      <w:marTop w:val="0"/>
      <w:marBottom w:val="0"/>
      <w:divBdr>
        <w:top w:val="none" w:sz="0" w:space="0" w:color="auto"/>
        <w:left w:val="none" w:sz="0" w:space="0" w:color="auto"/>
        <w:bottom w:val="none" w:sz="0" w:space="0" w:color="auto"/>
        <w:right w:val="none" w:sz="0" w:space="0" w:color="auto"/>
      </w:divBdr>
    </w:div>
    <w:div w:id="745299662">
      <w:bodyDiv w:val="1"/>
      <w:marLeft w:val="0"/>
      <w:marRight w:val="0"/>
      <w:marTop w:val="0"/>
      <w:marBottom w:val="0"/>
      <w:divBdr>
        <w:top w:val="none" w:sz="0" w:space="0" w:color="auto"/>
        <w:left w:val="none" w:sz="0" w:space="0" w:color="auto"/>
        <w:bottom w:val="none" w:sz="0" w:space="0" w:color="auto"/>
        <w:right w:val="none" w:sz="0" w:space="0" w:color="auto"/>
      </w:divBdr>
    </w:div>
    <w:div w:id="889196520">
      <w:bodyDiv w:val="1"/>
      <w:marLeft w:val="0"/>
      <w:marRight w:val="0"/>
      <w:marTop w:val="0"/>
      <w:marBottom w:val="0"/>
      <w:divBdr>
        <w:top w:val="none" w:sz="0" w:space="0" w:color="auto"/>
        <w:left w:val="none" w:sz="0" w:space="0" w:color="auto"/>
        <w:bottom w:val="none" w:sz="0" w:space="0" w:color="auto"/>
        <w:right w:val="none" w:sz="0" w:space="0" w:color="auto"/>
      </w:divBdr>
      <w:divsChild>
        <w:div w:id="1565288283">
          <w:marLeft w:val="-720"/>
          <w:marRight w:val="0"/>
          <w:marTop w:val="0"/>
          <w:marBottom w:val="0"/>
          <w:divBdr>
            <w:top w:val="none" w:sz="0" w:space="0" w:color="auto"/>
            <w:left w:val="none" w:sz="0" w:space="0" w:color="auto"/>
            <w:bottom w:val="none" w:sz="0" w:space="0" w:color="auto"/>
            <w:right w:val="none" w:sz="0" w:space="0" w:color="auto"/>
          </w:divBdr>
        </w:div>
      </w:divsChild>
    </w:div>
    <w:div w:id="961156409">
      <w:bodyDiv w:val="1"/>
      <w:marLeft w:val="0"/>
      <w:marRight w:val="0"/>
      <w:marTop w:val="0"/>
      <w:marBottom w:val="0"/>
      <w:divBdr>
        <w:top w:val="none" w:sz="0" w:space="0" w:color="auto"/>
        <w:left w:val="none" w:sz="0" w:space="0" w:color="auto"/>
        <w:bottom w:val="none" w:sz="0" w:space="0" w:color="auto"/>
        <w:right w:val="none" w:sz="0" w:space="0" w:color="auto"/>
      </w:divBdr>
    </w:div>
    <w:div w:id="980962821">
      <w:bodyDiv w:val="1"/>
      <w:marLeft w:val="0"/>
      <w:marRight w:val="0"/>
      <w:marTop w:val="0"/>
      <w:marBottom w:val="0"/>
      <w:divBdr>
        <w:top w:val="none" w:sz="0" w:space="0" w:color="auto"/>
        <w:left w:val="none" w:sz="0" w:space="0" w:color="auto"/>
        <w:bottom w:val="none" w:sz="0" w:space="0" w:color="auto"/>
        <w:right w:val="none" w:sz="0" w:space="0" w:color="auto"/>
      </w:divBdr>
    </w:div>
    <w:div w:id="1011683576">
      <w:bodyDiv w:val="1"/>
      <w:marLeft w:val="0"/>
      <w:marRight w:val="0"/>
      <w:marTop w:val="0"/>
      <w:marBottom w:val="0"/>
      <w:divBdr>
        <w:top w:val="none" w:sz="0" w:space="0" w:color="auto"/>
        <w:left w:val="none" w:sz="0" w:space="0" w:color="auto"/>
        <w:bottom w:val="none" w:sz="0" w:space="0" w:color="auto"/>
        <w:right w:val="none" w:sz="0" w:space="0" w:color="auto"/>
      </w:divBdr>
    </w:div>
    <w:div w:id="1028600523">
      <w:bodyDiv w:val="1"/>
      <w:marLeft w:val="0"/>
      <w:marRight w:val="0"/>
      <w:marTop w:val="0"/>
      <w:marBottom w:val="0"/>
      <w:divBdr>
        <w:top w:val="none" w:sz="0" w:space="0" w:color="auto"/>
        <w:left w:val="none" w:sz="0" w:space="0" w:color="auto"/>
        <w:bottom w:val="none" w:sz="0" w:space="0" w:color="auto"/>
        <w:right w:val="none" w:sz="0" w:space="0" w:color="auto"/>
      </w:divBdr>
      <w:divsChild>
        <w:div w:id="1503932377">
          <w:marLeft w:val="-720"/>
          <w:marRight w:val="0"/>
          <w:marTop w:val="0"/>
          <w:marBottom w:val="0"/>
          <w:divBdr>
            <w:top w:val="none" w:sz="0" w:space="0" w:color="auto"/>
            <w:left w:val="none" w:sz="0" w:space="0" w:color="auto"/>
            <w:bottom w:val="none" w:sz="0" w:space="0" w:color="auto"/>
            <w:right w:val="none" w:sz="0" w:space="0" w:color="auto"/>
          </w:divBdr>
        </w:div>
      </w:divsChild>
    </w:div>
    <w:div w:id="1107652162">
      <w:bodyDiv w:val="1"/>
      <w:marLeft w:val="0"/>
      <w:marRight w:val="0"/>
      <w:marTop w:val="0"/>
      <w:marBottom w:val="0"/>
      <w:divBdr>
        <w:top w:val="none" w:sz="0" w:space="0" w:color="auto"/>
        <w:left w:val="none" w:sz="0" w:space="0" w:color="auto"/>
        <w:bottom w:val="none" w:sz="0" w:space="0" w:color="auto"/>
        <w:right w:val="none" w:sz="0" w:space="0" w:color="auto"/>
      </w:divBdr>
    </w:div>
    <w:div w:id="1117873916">
      <w:bodyDiv w:val="1"/>
      <w:marLeft w:val="0"/>
      <w:marRight w:val="0"/>
      <w:marTop w:val="0"/>
      <w:marBottom w:val="0"/>
      <w:divBdr>
        <w:top w:val="none" w:sz="0" w:space="0" w:color="auto"/>
        <w:left w:val="none" w:sz="0" w:space="0" w:color="auto"/>
        <w:bottom w:val="none" w:sz="0" w:space="0" w:color="auto"/>
        <w:right w:val="none" w:sz="0" w:space="0" w:color="auto"/>
      </w:divBdr>
    </w:div>
    <w:div w:id="1152595785">
      <w:bodyDiv w:val="1"/>
      <w:marLeft w:val="0"/>
      <w:marRight w:val="0"/>
      <w:marTop w:val="0"/>
      <w:marBottom w:val="0"/>
      <w:divBdr>
        <w:top w:val="none" w:sz="0" w:space="0" w:color="auto"/>
        <w:left w:val="none" w:sz="0" w:space="0" w:color="auto"/>
        <w:bottom w:val="none" w:sz="0" w:space="0" w:color="auto"/>
        <w:right w:val="none" w:sz="0" w:space="0" w:color="auto"/>
      </w:divBdr>
      <w:divsChild>
        <w:div w:id="308100105">
          <w:marLeft w:val="-720"/>
          <w:marRight w:val="0"/>
          <w:marTop w:val="0"/>
          <w:marBottom w:val="0"/>
          <w:divBdr>
            <w:top w:val="none" w:sz="0" w:space="0" w:color="auto"/>
            <w:left w:val="none" w:sz="0" w:space="0" w:color="auto"/>
            <w:bottom w:val="none" w:sz="0" w:space="0" w:color="auto"/>
            <w:right w:val="none" w:sz="0" w:space="0" w:color="auto"/>
          </w:divBdr>
        </w:div>
      </w:divsChild>
    </w:div>
    <w:div w:id="1173958709">
      <w:bodyDiv w:val="1"/>
      <w:marLeft w:val="0"/>
      <w:marRight w:val="0"/>
      <w:marTop w:val="0"/>
      <w:marBottom w:val="0"/>
      <w:divBdr>
        <w:top w:val="none" w:sz="0" w:space="0" w:color="auto"/>
        <w:left w:val="none" w:sz="0" w:space="0" w:color="auto"/>
        <w:bottom w:val="none" w:sz="0" w:space="0" w:color="auto"/>
        <w:right w:val="none" w:sz="0" w:space="0" w:color="auto"/>
      </w:divBdr>
      <w:divsChild>
        <w:div w:id="675423526">
          <w:marLeft w:val="-720"/>
          <w:marRight w:val="0"/>
          <w:marTop w:val="0"/>
          <w:marBottom w:val="0"/>
          <w:divBdr>
            <w:top w:val="none" w:sz="0" w:space="0" w:color="auto"/>
            <w:left w:val="none" w:sz="0" w:space="0" w:color="auto"/>
            <w:bottom w:val="none" w:sz="0" w:space="0" w:color="auto"/>
            <w:right w:val="none" w:sz="0" w:space="0" w:color="auto"/>
          </w:divBdr>
        </w:div>
      </w:divsChild>
    </w:div>
    <w:div w:id="1222792197">
      <w:bodyDiv w:val="1"/>
      <w:marLeft w:val="0"/>
      <w:marRight w:val="0"/>
      <w:marTop w:val="0"/>
      <w:marBottom w:val="0"/>
      <w:divBdr>
        <w:top w:val="none" w:sz="0" w:space="0" w:color="auto"/>
        <w:left w:val="none" w:sz="0" w:space="0" w:color="auto"/>
        <w:bottom w:val="none" w:sz="0" w:space="0" w:color="auto"/>
        <w:right w:val="none" w:sz="0" w:space="0" w:color="auto"/>
      </w:divBdr>
      <w:divsChild>
        <w:div w:id="1773549250">
          <w:marLeft w:val="-720"/>
          <w:marRight w:val="0"/>
          <w:marTop w:val="0"/>
          <w:marBottom w:val="0"/>
          <w:divBdr>
            <w:top w:val="none" w:sz="0" w:space="0" w:color="auto"/>
            <w:left w:val="none" w:sz="0" w:space="0" w:color="auto"/>
            <w:bottom w:val="none" w:sz="0" w:space="0" w:color="auto"/>
            <w:right w:val="none" w:sz="0" w:space="0" w:color="auto"/>
          </w:divBdr>
        </w:div>
      </w:divsChild>
    </w:div>
    <w:div w:id="1265920388">
      <w:bodyDiv w:val="1"/>
      <w:marLeft w:val="0"/>
      <w:marRight w:val="0"/>
      <w:marTop w:val="0"/>
      <w:marBottom w:val="0"/>
      <w:divBdr>
        <w:top w:val="none" w:sz="0" w:space="0" w:color="auto"/>
        <w:left w:val="none" w:sz="0" w:space="0" w:color="auto"/>
        <w:bottom w:val="none" w:sz="0" w:space="0" w:color="auto"/>
        <w:right w:val="none" w:sz="0" w:space="0" w:color="auto"/>
      </w:divBdr>
    </w:div>
    <w:div w:id="1333605584">
      <w:bodyDiv w:val="1"/>
      <w:marLeft w:val="0"/>
      <w:marRight w:val="0"/>
      <w:marTop w:val="0"/>
      <w:marBottom w:val="0"/>
      <w:divBdr>
        <w:top w:val="none" w:sz="0" w:space="0" w:color="auto"/>
        <w:left w:val="none" w:sz="0" w:space="0" w:color="auto"/>
        <w:bottom w:val="none" w:sz="0" w:space="0" w:color="auto"/>
        <w:right w:val="none" w:sz="0" w:space="0" w:color="auto"/>
      </w:divBdr>
      <w:divsChild>
        <w:div w:id="758867720">
          <w:marLeft w:val="0"/>
          <w:marRight w:val="0"/>
          <w:marTop w:val="0"/>
          <w:marBottom w:val="0"/>
          <w:divBdr>
            <w:top w:val="none" w:sz="0" w:space="0" w:color="auto"/>
            <w:left w:val="none" w:sz="0" w:space="0" w:color="auto"/>
            <w:bottom w:val="none" w:sz="0" w:space="0" w:color="auto"/>
            <w:right w:val="none" w:sz="0" w:space="0" w:color="auto"/>
          </w:divBdr>
          <w:divsChild>
            <w:div w:id="24715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241687">
      <w:bodyDiv w:val="1"/>
      <w:marLeft w:val="0"/>
      <w:marRight w:val="0"/>
      <w:marTop w:val="0"/>
      <w:marBottom w:val="0"/>
      <w:divBdr>
        <w:top w:val="none" w:sz="0" w:space="0" w:color="auto"/>
        <w:left w:val="none" w:sz="0" w:space="0" w:color="auto"/>
        <w:bottom w:val="none" w:sz="0" w:space="0" w:color="auto"/>
        <w:right w:val="none" w:sz="0" w:space="0" w:color="auto"/>
      </w:divBdr>
      <w:divsChild>
        <w:div w:id="700282110">
          <w:marLeft w:val="547"/>
          <w:marRight w:val="0"/>
          <w:marTop w:val="200"/>
          <w:marBottom w:val="0"/>
          <w:divBdr>
            <w:top w:val="none" w:sz="0" w:space="0" w:color="auto"/>
            <w:left w:val="none" w:sz="0" w:space="0" w:color="auto"/>
            <w:bottom w:val="none" w:sz="0" w:space="0" w:color="auto"/>
            <w:right w:val="none" w:sz="0" w:space="0" w:color="auto"/>
          </w:divBdr>
        </w:div>
      </w:divsChild>
    </w:div>
    <w:div w:id="1400667694">
      <w:bodyDiv w:val="1"/>
      <w:marLeft w:val="0"/>
      <w:marRight w:val="0"/>
      <w:marTop w:val="0"/>
      <w:marBottom w:val="0"/>
      <w:divBdr>
        <w:top w:val="none" w:sz="0" w:space="0" w:color="auto"/>
        <w:left w:val="none" w:sz="0" w:space="0" w:color="auto"/>
        <w:bottom w:val="none" w:sz="0" w:space="0" w:color="auto"/>
        <w:right w:val="none" w:sz="0" w:space="0" w:color="auto"/>
      </w:divBdr>
    </w:div>
    <w:div w:id="1420250751">
      <w:bodyDiv w:val="1"/>
      <w:marLeft w:val="0"/>
      <w:marRight w:val="0"/>
      <w:marTop w:val="0"/>
      <w:marBottom w:val="0"/>
      <w:divBdr>
        <w:top w:val="none" w:sz="0" w:space="0" w:color="auto"/>
        <w:left w:val="none" w:sz="0" w:space="0" w:color="auto"/>
        <w:bottom w:val="none" w:sz="0" w:space="0" w:color="auto"/>
        <w:right w:val="none" w:sz="0" w:space="0" w:color="auto"/>
      </w:divBdr>
    </w:div>
    <w:div w:id="1532302616">
      <w:bodyDiv w:val="1"/>
      <w:marLeft w:val="0"/>
      <w:marRight w:val="0"/>
      <w:marTop w:val="0"/>
      <w:marBottom w:val="0"/>
      <w:divBdr>
        <w:top w:val="none" w:sz="0" w:space="0" w:color="auto"/>
        <w:left w:val="none" w:sz="0" w:space="0" w:color="auto"/>
        <w:bottom w:val="none" w:sz="0" w:space="0" w:color="auto"/>
        <w:right w:val="none" w:sz="0" w:space="0" w:color="auto"/>
      </w:divBdr>
      <w:divsChild>
        <w:div w:id="951211009">
          <w:marLeft w:val="-720"/>
          <w:marRight w:val="0"/>
          <w:marTop w:val="0"/>
          <w:marBottom w:val="0"/>
          <w:divBdr>
            <w:top w:val="none" w:sz="0" w:space="0" w:color="auto"/>
            <w:left w:val="none" w:sz="0" w:space="0" w:color="auto"/>
            <w:bottom w:val="none" w:sz="0" w:space="0" w:color="auto"/>
            <w:right w:val="none" w:sz="0" w:space="0" w:color="auto"/>
          </w:divBdr>
        </w:div>
      </w:divsChild>
    </w:div>
    <w:div w:id="1555308871">
      <w:bodyDiv w:val="1"/>
      <w:marLeft w:val="0"/>
      <w:marRight w:val="0"/>
      <w:marTop w:val="0"/>
      <w:marBottom w:val="0"/>
      <w:divBdr>
        <w:top w:val="none" w:sz="0" w:space="0" w:color="auto"/>
        <w:left w:val="none" w:sz="0" w:space="0" w:color="auto"/>
        <w:bottom w:val="none" w:sz="0" w:space="0" w:color="auto"/>
        <w:right w:val="none" w:sz="0" w:space="0" w:color="auto"/>
      </w:divBdr>
    </w:div>
    <w:div w:id="1623419954">
      <w:bodyDiv w:val="1"/>
      <w:marLeft w:val="0"/>
      <w:marRight w:val="0"/>
      <w:marTop w:val="0"/>
      <w:marBottom w:val="0"/>
      <w:divBdr>
        <w:top w:val="none" w:sz="0" w:space="0" w:color="auto"/>
        <w:left w:val="none" w:sz="0" w:space="0" w:color="auto"/>
        <w:bottom w:val="none" w:sz="0" w:space="0" w:color="auto"/>
        <w:right w:val="none" w:sz="0" w:space="0" w:color="auto"/>
      </w:divBdr>
    </w:div>
    <w:div w:id="1670018506">
      <w:bodyDiv w:val="1"/>
      <w:marLeft w:val="0"/>
      <w:marRight w:val="0"/>
      <w:marTop w:val="0"/>
      <w:marBottom w:val="0"/>
      <w:divBdr>
        <w:top w:val="none" w:sz="0" w:space="0" w:color="auto"/>
        <w:left w:val="none" w:sz="0" w:space="0" w:color="auto"/>
        <w:bottom w:val="none" w:sz="0" w:space="0" w:color="auto"/>
        <w:right w:val="none" w:sz="0" w:space="0" w:color="auto"/>
      </w:divBdr>
    </w:div>
    <w:div w:id="1672293360">
      <w:bodyDiv w:val="1"/>
      <w:marLeft w:val="0"/>
      <w:marRight w:val="0"/>
      <w:marTop w:val="0"/>
      <w:marBottom w:val="0"/>
      <w:divBdr>
        <w:top w:val="none" w:sz="0" w:space="0" w:color="auto"/>
        <w:left w:val="none" w:sz="0" w:space="0" w:color="auto"/>
        <w:bottom w:val="none" w:sz="0" w:space="0" w:color="auto"/>
        <w:right w:val="none" w:sz="0" w:space="0" w:color="auto"/>
      </w:divBdr>
      <w:divsChild>
        <w:div w:id="1345353045">
          <w:marLeft w:val="-720"/>
          <w:marRight w:val="0"/>
          <w:marTop w:val="0"/>
          <w:marBottom w:val="0"/>
          <w:divBdr>
            <w:top w:val="none" w:sz="0" w:space="0" w:color="auto"/>
            <w:left w:val="none" w:sz="0" w:space="0" w:color="auto"/>
            <w:bottom w:val="none" w:sz="0" w:space="0" w:color="auto"/>
            <w:right w:val="none" w:sz="0" w:space="0" w:color="auto"/>
          </w:divBdr>
        </w:div>
      </w:divsChild>
    </w:div>
    <w:div w:id="1738821857">
      <w:bodyDiv w:val="1"/>
      <w:marLeft w:val="0"/>
      <w:marRight w:val="0"/>
      <w:marTop w:val="0"/>
      <w:marBottom w:val="0"/>
      <w:divBdr>
        <w:top w:val="none" w:sz="0" w:space="0" w:color="auto"/>
        <w:left w:val="none" w:sz="0" w:space="0" w:color="auto"/>
        <w:bottom w:val="none" w:sz="0" w:space="0" w:color="auto"/>
        <w:right w:val="none" w:sz="0" w:space="0" w:color="auto"/>
      </w:divBdr>
    </w:div>
    <w:div w:id="1767312381">
      <w:bodyDiv w:val="1"/>
      <w:marLeft w:val="0"/>
      <w:marRight w:val="0"/>
      <w:marTop w:val="0"/>
      <w:marBottom w:val="0"/>
      <w:divBdr>
        <w:top w:val="none" w:sz="0" w:space="0" w:color="auto"/>
        <w:left w:val="none" w:sz="0" w:space="0" w:color="auto"/>
        <w:bottom w:val="none" w:sz="0" w:space="0" w:color="auto"/>
        <w:right w:val="none" w:sz="0" w:space="0" w:color="auto"/>
      </w:divBdr>
    </w:div>
    <w:div w:id="1816795857">
      <w:bodyDiv w:val="1"/>
      <w:marLeft w:val="0"/>
      <w:marRight w:val="0"/>
      <w:marTop w:val="0"/>
      <w:marBottom w:val="0"/>
      <w:divBdr>
        <w:top w:val="none" w:sz="0" w:space="0" w:color="auto"/>
        <w:left w:val="none" w:sz="0" w:space="0" w:color="auto"/>
        <w:bottom w:val="none" w:sz="0" w:space="0" w:color="auto"/>
        <w:right w:val="none" w:sz="0" w:space="0" w:color="auto"/>
      </w:divBdr>
    </w:div>
    <w:div w:id="1973710498">
      <w:bodyDiv w:val="1"/>
      <w:marLeft w:val="0"/>
      <w:marRight w:val="0"/>
      <w:marTop w:val="0"/>
      <w:marBottom w:val="0"/>
      <w:divBdr>
        <w:top w:val="none" w:sz="0" w:space="0" w:color="auto"/>
        <w:left w:val="none" w:sz="0" w:space="0" w:color="auto"/>
        <w:bottom w:val="none" w:sz="0" w:space="0" w:color="auto"/>
        <w:right w:val="none" w:sz="0" w:space="0" w:color="auto"/>
      </w:divBdr>
    </w:div>
    <w:div w:id="2069958039">
      <w:bodyDiv w:val="1"/>
      <w:marLeft w:val="0"/>
      <w:marRight w:val="0"/>
      <w:marTop w:val="0"/>
      <w:marBottom w:val="0"/>
      <w:divBdr>
        <w:top w:val="none" w:sz="0" w:space="0" w:color="auto"/>
        <w:left w:val="none" w:sz="0" w:space="0" w:color="auto"/>
        <w:bottom w:val="none" w:sz="0" w:space="0" w:color="auto"/>
        <w:right w:val="none" w:sz="0" w:space="0" w:color="auto"/>
      </w:divBdr>
    </w:div>
    <w:div w:id="2101439871">
      <w:bodyDiv w:val="1"/>
      <w:marLeft w:val="0"/>
      <w:marRight w:val="0"/>
      <w:marTop w:val="0"/>
      <w:marBottom w:val="0"/>
      <w:divBdr>
        <w:top w:val="none" w:sz="0" w:space="0" w:color="auto"/>
        <w:left w:val="none" w:sz="0" w:space="0" w:color="auto"/>
        <w:bottom w:val="none" w:sz="0" w:space="0" w:color="auto"/>
        <w:right w:val="none" w:sz="0" w:space="0" w:color="auto"/>
      </w:divBdr>
      <w:divsChild>
        <w:div w:id="2229416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gov.uk/invest-in-uk/investment/sectors/food-and-dri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16272-E0F4-4E22-A8AD-633798B7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5725</TotalTime>
  <Pages>12</Pages>
  <Words>3269</Words>
  <Characters>18636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Paul-Silvian Vornicescu (2246785)</dc:creator>
  <cp:keywords/>
  <dc:description/>
  <cp:lastModifiedBy>Paul Vornicescu</cp:lastModifiedBy>
  <cp:revision>389</cp:revision>
  <dcterms:created xsi:type="dcterms:W3CDTF">2024-08-23T12:11:00Z</dcterms:created>
  <dcterms:modified xsi:type="dcterms:W3CDTF">2025-12-22T09:49:00Z</dcterms:modified>
</cp:coreProperties>
</file>