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8D32D0" w14:textId="36A420A6" w:rsidR="00F02887" w:rsidRPr="00DF3C84" w:rsidRDefault="00F02887" w:rsidP="00F02887">
      <w:pPr>
        <w:rPr>
          <w:rFonts w:ascii="Verdana" w:hAnsi="Verdana"/>
          <w:b/>
          <w:i/>
          <w:sz w:val="32"/>
          <w:szCs w:val="32"/>
        </w:rPr>
      </w:pPr>
      <w:r>
        <w:rPr>
          <w:rFonts w:ascii="Verdana" w:hAnsi="Verdana" w:hint="eastAsia"/>
          <w:b/>
          <w:i/>
          <w:sz w:val="32"/>
          <w:szCs w:val="32"/>
        </w:rPr>
        <w:t xml:space="preserve">Employment Relations &amp; Reward Assignment </w:t>
      </w:r>
      <w:r>
        <w:rPr>
          <w:rFonts w:ascii="Verdana" w:hAnsi="Verdana"/>
          <w:b/>
          <w:i/>
          <w:sz w:val="32"/>
          <w:szCs w:val="32"/>
        </w:rPr>
        <w:t>2</w:t>
      </w:r>
      <w:r>
        <w:rPr>
          <w:rFonts w:ascii="Verdana" w:hAnsi="Verdana" w:hint="eastAsia"/>
          <w:b/>
          <w:i/>
          <w:sz w:val="32"/>
          <w:szCs w:val="32"/>
        </w:rPr>
        <w:t xml:space="preserve"> -2020</w:t>
      </w:r>
    </w:p>
    <w:p w14:paraId="22A23BDE" w14:textId="77777777" w:rsidR="00075B39" w:rsidRPr="000E4C40" w:rsidRDefault="00075B39" w:rsidP="000E4C40">
      <w:pPr>
        <w:spacing w:line="480" w:lineRule="auto"/>
        <w:jc w:val="both"/>
        <w:rPr>
          <w:rFonts w:ascii="Arial" w:hAnsi="Arial" w:cs="Arial"/>
          <w:lang w:val="en-GB"/>
        </w:rPr>
      </w:pPr>
    </w:p>
    <w:p w14:paraId="44DF7549" w14:textId="41F3898E" w:rsidR="009E445C" w:rsidRPr="000E4C40" w:rsidRDefault="00A65580" w:rsidP="000E4C40">
      <w:pPr>
        <w:spacing w:line="480" w:lineRule="auto"/>
        <w:jc w:val="both"/>
        <w:rPr>
          <w:rFonts w:ascii="Arial" w:hAnsi="Arial" w:cs="Arial"/>
          <w:lang w:val="en-GB"/>
        </w:rPr>
      </w:pPr>
      <w:r w:rsidRPr="00C12E43">
        <w:rPr>
          <w:noProof/>
          <w:lang w:eastAsia="zh-CN"/>
        </w:rPr>
        <w:drawing>
          <wp:inline distT="0" distB="0" distL="0" distR="0" wp14:anchorId="36F0E18E" wp14:editId="5209DDAD">
            <wp:extent cx="5715000" cy="4815840"/>
            <wp:effectExtent l="0" t="0" r="0" b="10160"/>
            <wp:docPr id="1" name="图片 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4815840"/>
                    </a:xfrm>
                    <a:prstGeom prst="rect">
                      <a:avLst/>
                    </a:prstGeom>
                    <a:noFill/>
                    <a:ln>
                      <a:noFill/>
                    </a:ln>
                  </pic:spPr>
                </pic:pic>
              </a:graphicData>
            </a:graphic>
          </wp:inline>
        </w:drawing>
      </w:r>
    </w:p>
    <w:p w14:paraId="4BA34FDB" w14:textId="77777777" w:rsidR="009E445C" w:rsidRPr="000E4C40" w:rsidRDefault="009E445C" w:rsidP="000E4C40">
      <w:pPr>
        <w:spacing w:line="480" w:lineRule="auto"/>
        <w:jc w:val="both"/>
        <w:rPr>
          <w:rFonts w:ascii="Arial" w:hAnsi="Arial" w:cs="Arial"/>
          <w:lang w:val="en-GB"/>
        </w:rPr>
      </w:pPr>
    </w:p>
    <w:p w14:paraId="533B5255" w14:textId="77777777" w:rsidR="009E445C" w:rsidRPr="00A65580" w:rsidRDefault="009E445C" w:rsidP="000E4C40">
      <w:pPr>
        <w:spacing w:line="480" w:lineRule="auto"/>
        <w:jc w:val="both"/>
        <w:rPr>
          <w:rFonts w:ascii="Arial" w:hAnsi="Arial" w:cs="Arial"/>
          <w:lang w:val="en-GB"/>
        </w:rPr>
      </w:pPr>
    </w:p>
    <w:p w14:paraId="25D2758D" w14:textId="29150DC9" w:rsidR="009E445C" w:rsidRDefault="009E445C" w:rsidP="000E4C40">
      <w:pPr>
        <w:spacing w:line="480" w:lineRule="auto"/>
        <w:jc w:val="both"/>
        <w:rPr>
          <w:rFonts w:ascii="Arial" w:hAnsi="Arial" w:cs="Arial"/>
          <w:lang w:val="en-GB"/>
        </w:rPr>
      </w:pPr>
    </w:p>
    <w:p w14:paraId="27BE9F5A" w14:textId="77777777" w:rsidR="00F02887" w:rsidRPr="00FB1B88" w:rsidRDefault="00F02887" w:rsidP="000E4C40">
      <w:pPr>
        <w:spacing w:line="480" w:lineRule="auto"/>
        <w:jc w:val="both"/>
        <w:rPr>
          <w:rFonts w:ascii="Arial" w:hAnsi="Arial" w:cs="Arial"/>
          <w:lang w:val="en-GB"/>
        </w:rPr>
      </w:pPr>
    </w:p>
    <w:p w14:paraId="1E745829" w14:textId="70A3B422" w:rsidR="00A65580" w:rsidRPr="00A65580" w:rsidRDefault="00A65580" w:rsidP="00F02887">
      <w:pPr>
        <w:spacing w:line="480" w:lineRule="auto"/>
        <w:jc w:val="center"/>
        <w:rPr>
          <w:rFonts w:ascii="Arial" w:hAnsi="Arial" w:cs="Arial"/>
          <w:lang w:val="en-GB"/>
        </w:rPr>
      </w:pPr>
      <w:r w:rsidRPr="00FB1B88">
        <w:rPr>
          <w:rFonts w:ascii="Arial" w:hAnsi="Arial" w:cs="Arial"/>
          <w:lang w:val="en-GB"/>
        </w:rPr>
        <w:t>Employ</w:t>
      </w:r>
      <w:r w:rsidR="00FB1B88" w:rsidRPr="00FB1B88">
        <w:rPr>
          <w:rFonts w:ascii="Arial" w:eastAsiaTheme="minorEastAsia" w:hAnsi="Arial" w:cs="Arial"/>
          <w:lang w:val="en-GB" w:eastAsia="zh-CN"/>
        </w:rPr>
        <w:t>ment</w:t>
      </w:r>
      <w:r w:rsidRPr="00FB1B88">
        <w:rPr>
          <w:rFonts w:ascii="Arial" w:hAnsi="Arial" w:cs="Arial"/>
          <w:lang w:val="en-GB"/>
        </w:rPr>
        <w:t xml:space="preserve"> relation</w:t>
      </w:r>
      <w:r w:rsidRPr="00A65580">
        <w:rPr>
          <w:rFonts w:ascii="Arial" w:hAnsi="Arial" w:cs="Arial"/>
          <w:lang w:val="en-GB"/>
        </w:rPr>
        <w:t>s and rewards</w:t>
      </w:r>
    </w:p>
    <w:p w14:paraId="0BA92D80" w14:textId="7387A748" w:rsidR="002A2538" w:rsidRPr="00F02887" w:rsidRDefault="002A2538" w:rsidP="00F02887">
      <w:pPr>
        <w:spacing w:line="480" w:lineRule="auto"/>
        <w:jc w:val="center"/>
        <w:rPr>
          <w:rFonts w:ascii="Arial" w:eastAsiaTheme="minorEastAsia" w:hAnsi="Arial" w:cs="Arial"/>
          <w:lang w:val="en-GB" w:eastAsia="zh-CN"/>
        </w:rPr>
      </w:pPr>
      <w:r w:rsidRPr="00A65580">
        <w:rPr>
          <w:rFonts w:ascii="Arial" w:hAnsi="Arial" w:cs="Arial"/>
          <w:lang w:val="en-GB"/>
        </w:rPr>
        <w:t>Student Name</w:t>
      </w:r>
      <w:r w:rsidR="00A65580" w:rsidRPr="00A65580">
        <w:rPr>
          <w:rFonts w:ascii="Arial" w:eastAsia="宋体" w:hAnsi="Arial" w:cs="Arial"/>
          <w:lang w:val="en-GB" w:eastAsia="zh-CN"/>
        </w:rPr>
        <w:t>：</w:t>
      </w:r>
      <w:r w:rsidR="00A65580" w:rsidRPr="00A65580">
        <w:rPr>
          <w:rFonts w:ascii="Arial" w:eastAsia="宋体" w:hAnsi="Arial" w:cs="Arial"/>
          <w:lang w:val="en-GB" w:eastAsia="zh-CN"/>
        </w:rPr>
        <w:t>Lu You</w:t>
      </w:r>
    </w:p>
    <w:p w14:paraId="5414A527" w14:textId="0D3A0C1E" w:rsidR="002A2538" w:rsidRPr="00A65580" w:rsidRDefault="00A65580" w:rsidP="000E4C40">
      <w:pPr>
        <w:spacing w:line="480" w:lineRule="auto"/>
        <w:jc w:val="center"/>
        <w:rPr>
          <w:rFonts w:ascii="Arial" w:hAnsi="Arial" w:cs="Arial"/>
          <w:lang w:val="en-GB"/>
        </w:rPr>
      </w:pPr>
      <w:r w:rsidRPr="00A65580">
        <w:rPr>
          <w:rFonts w:ascii="Arial" w:hAnsi="Arial" w:cs="Arial"/>
          <w:lang w:val="en-GB"/>
        </w:rPr>
        <w:t>Student number:1900868</w:t>
      </w:r>
    </w:p>
    <w:p w14:paraId="15D143D0" w14:textId="77777777" w:rsidR="00A87EB4" w:rsidRPr="000E4C40" w:rsidRDefault="00A87EB4" w:rsidP="000E4C40">
      <w:pPr>
        <w:spacing w:line="480" w:lineRule="auto"/>
        <w:jc w:val="both"/>
        <w:rPr>
          <w:rFonts w:ascii="Arial" w:hAnsi="Arial" w:cs="Arial"/>
          <w:lang w:val="en-GB"/>
        </w:rPr>
      </w:pPr>
    </w:p>
    <w:p w14:paraId="2BC7BFC7" w14:textId="77777777" w:rsidR="00F02887" w:rsidRPr="000E4C40" w:rsidRDefault="00F02887" w:rsidP="000E4C40">
      <w:pPr>
        <w:spacing w:line="480" w:lineRule="auto"/>
        <w:jc w:val="both"/>
        <w:rPr>
          <w:rFonts w:ascii="Arial" w:hAnsi="Arial" w:cs="Arial"/>
          <w:lang w:val="en-GB"/>
        </w:rPr>
      </w:pPr>
    </w:p>
    <w:sdt>
      <w:sdtPr>
        <w:rPr>
          <w:rFonts w:ascii="Arial" w:eastAsiaTheme="minorHAnsi" w:hAnsi="Arial" w:cs="Arial"/>
          <w:lang w:val="en-GB"/>
        </w:rPr>
        <w:id w:val="-425886182"/>
        <w:docPartObj>
          <w:docPartGallery w:val="Table of Contents"/>
          <w:docPartUnique/>
        </w:docPartObj>
      </w:sdtPr>
      <w:sdtEndPr>
        <w:rPr>
          <w:rFonts w:eastAsia="Times New Roman"/>
          <w:bCs/>
          <w:noProof/>
        </w:rPr>
      </w:sdtEndPr>
      <w:sdtContent>
        <w:p w14:paraId="6A602F2C" w14:textId="77777777" w:rsidR="00B13A54" w:rsidRPr="000E4C40" w:rsidRDefault="00617628" w:rsidP="00DD570B">
          <w:pPr>
            <w:spacing w:line="480" w:lineRule="auto"/>
            <w:jc w:val="both"/>
            <w:rPr>
              <w:rFonts w:ascii="Arial" w:hAnsi="Arial" w:cs="Arial"/>
              <w:b/>
              <w:bCs/>
              <w:lang w:val="en-GB"/>
            </w:rPr>
          </w:pPr>
          <w:r w:rsidRPr="000E4C40">
            <w:rPr>
              <w:rFonts w:ascii="Arial" w:hAnsi="Arial" w:cs="Arial"/>
              <w:b/>
              <w:bCs/>
              <w:lang w:val="en-GB"/>
            </w:rPr>
            <w:t>TABLE OF CONTENTS</w:t>
          </w:r>
        </w:p>
        <w:p w14:paraId="5D034A4B" w14:textId="6F66A74C" w:rsidR="00DD570B" w:rsidRDefault="00B13A54" w:rsidP="00DD570B">
          <w:pPr>
            <w:pStyle w:val="TOC1"/>
            <w:tabs>
              <w:tab w:val="right" w:leader="dot" w:pos="9015"/>
            </w:tabs>
            <w:spacing w:line="480" w:lineRule="auto"/>
            <w:rPr>
              <w:rFonts w:asciiTheme="minorHAnsi" w:eastAsiaTheme="minorEastAsia" w:hAnsiTheme="minorHAnsi"/>
              <w:noProof/>
              <w:szCs w:val="24"/>
            </w:rPr>
          </w:pPr>
          <w:r w:rsidRPr="000E4C40">
            <w:rPr>
              <w:rFonts w:ascii="Arial" w:hAnsi="Arial" w:cs="Arial"/>
              <w:szCs w:val="24"/>
              <w:lang w:val="en-GB"/>
            </w:rPr>
            <w:fldChar w:fldCharType="begin"/>
          </w:r>
          <w:r w:rsidRPr="000E4C40">
            <w:rPr>
              <w:rFonts w:ascii="Arial" w:hAnsi="Arial" w:cs="Arial"/>
              <w:szCs w:val="24"/>
              <w:lang w:val="en-GB"/>
            </w:rPr>
            <w:instrText xml:space="preserve"> TOC \o "1-3" \h \z \u </w:instrText>
          </w:r>
          <w:r w:rsidRPr="000E4C40">
            <w:rPr>
              <w:rFonts w:ascii="Arial" w:hAnsi="Arial" w:cs="Arial"/>
              <w:szCs w:val="24"/>
              <w:lang w:val="en-GB"/>
            </w:rPr>
            <w:fldChar w:fldCharType="separate"/>
          </w:r>
          <w:hyperlink w:anchor="_Toc39127255" w:history="1">
            <w:r w:rsidR="00DD570B" w:rsidRPr="00795B52">
              <w:rPr>
                <w:rStyle w:val="a7"/>
                <w:rFonts w:ascii="Arial" w:hAnsi="Arial" w:cs="Arial"/>
                <w:noProof/>
              </w:rPr>
              <w:t>1: INTRODUCTION</w:t>
            </w:r>
            <w:r w:rsidR="00DD570B">
              <w:rPr>
                <w:noProof/>
                <w:webHidden/>
              </w:rPr>
              <w:tab/>
            </w:r>
            <w:r w:rsidR="00DD570B">
              <w:rPr>
                <w:noProof/>
                <w:webHidden/>
              </w:rPr>
              <w:fldChar w:fldCharType="begin"/>
            </w:r>
            <w:r w:rsidR="00DD570B">
              <w:rPr>
                <w:noProof/>
                <w:webHidden/>
              </w:rPr>
              <w:instrText xml:space="preserve"> PAGEREF _Toc39127255 \h </w:instrText>
            </w:r>
            <w:r w:rsidR="00DD570B">
              <w:rPr>
                <w:noProof/>
                <w:webHidden/>
              </w:rPr>
            </w:r>
            <w:r w:rsidR="00DD570B">
              <w:rPr>
                <w:noProof/>
                <w:webHidden/>
              </w:rPr>
              <w:fldChar w:fldCharType="separate"/>
            </w:r>
            <w:r w:rsidR="00DD570B">
              <w:rPr>
                <w:noProof/>
                <w:webHidden/>
              </w:rPr>
              <w:t>3</w:t>
            </w:r>
            <w:r w:rsidR="00DD570B">
              <w:rPr>
                <w:noProof/>
                <w:webHidden/>
              </w:rPr>
              <w:fldChar w:fldCharType="end"/>
            </w:r>
          </w:hyperlink>
        </w:p>
        <w:p w14:paraId="6245F483" w14:textId="3B030BFE" w:rsidR="00DD570B" w:rsidRDefault="009368A0" w:rsidP="00DD570B">
          <w:pPr>
            <w:pStyle w:val="TOC1"/>
            <w:tabs>
              <w:tab w:val="right" w:leader="dot" w:pos="9015"/>
            </w:tabs>
            <w:spacing w:line="480" w:lineRule="auto"/>
            <w:rPr>
              <w:rFonts w:asciiTheme="minorHAnsi" w:eastAsiaTheme="minorEastAsia" w:hAnsiTheme="minorHAnsi"/>
              <w:noProof/>
              <w:szCs w:val="24"/>
            </w:rPr>
          </w:pPr>
          <w:hyperlink w:anchor="_Toc39127256" w:history="1">
            <w:r w:rsidR="00DD570B" w:rsidRPr="00795B52">
              <w:rPr>
                <w:rStyle w:val="a7"/>
                <w:rFonts w:ascii="Arial" w:hAnsi="Arial" w:cs="Arial"/>
                <w:noProof/>
              </w:rPr>
              <w:t>2: THE IMPORTANCE OF EMPLOYEE REWARD STRATEGIES IN GENERAL.</w:t>
            </w:r>
            <w:r w:rsidR="00DD570B">
              <w:rPr>
                <w:noProof/>
                <w:webHidden/>
              </w:rPr>
              <w:tab/>
            </w:r>
            <w:r w:rsidR="00DD570B">
              <w:rPr>
                <w:noProof/>
                <w:webHidden/>
              </w:rPr>
              <w:fldChar w:fldCharType="begin"/>
            </w:r>
            <w:r w:rsidR="00DD570B">
              <w:rPr>
                <w:noProof/>
                <w:webHidden/>
              </w:rPr>
              <w:instrText xml:space="preserve"> PAGEREF _Toc39127256 \h </w:instrText>
            </w:r>
            <w:r w:rsidR="00DD570B">
              <w:rPr>
                <w:noProof/>
                <w:webHidden/>
              </w:rPr>
            </w:r>
            <w:r w:rsidR="00DD570B">
              <w:rPr>
                <w:noProof/>
                <w:webHidden/>
              </w:rPr>
              <w:fldChar w:fldCharType="separate"/>
            </w:r>
            <w:r w:rsidR="00DD570B">
              <w:rPr>
                <w:noProof/>
                <w:webHidden/>
              </w:rPr>
              <w:t>3</w:t>
            </w:r>
            <w:r w:rsidR="00DD570B">
              <w:rPr>
                <w:noProof/>
                <w:webHidden/>
              </w:rPr>
              <w:fldChar w:fldCharType="end"/>
            </w:r>
          </w:hyperlink>
        </w:p>
        <w:p w14:paraId="30C23A8E" w14:textId="6402FD7F" w:rsidR="00DD570B" w:rsidRDefault="009368A0" w:rsidP="00DD570B">
          <w:pPr>
            <w:pStyle w:val="TOC1"/>
            <w:tabs>
              <w:tab w:val="right" w:leader="dot" w:pos="9015"/>
            </w:tabs>
            <w:spacing w:line="480" w:lineRule="auto"/>
            <w:rPr>
              <w:rFonts w:asciiTheme="minorHAnsi" w:eastAsiaTheme="minorEastAsia" w:hAnsiTheme="minorHAnsi"/>
              <w:noProof/>
              <w:szCs w:val="24"/>
            </w:rPr>
          </w:pPr>
          <w:hyperlink w:anchor="_Toc39127257" w:history="1">
            <w:r w:rsidR="00DD570B" w:rsidRPr="00795B52">
              <w:rPr>
                <w:rStyle w:val="a7"/>
                <w:rFonts w:ascii="Arial" w:hAnsi="Arial" w:cs="Arial"/>
                <w:noProof/>
                <w:lang w:val="en-GB"/>
              </w:rPr>
              <w:t>3</w:t>
            </w:r>
            <w:r w:rsidR="00DD570B" w:rsidRPr="00795B52">
              <w:rPr>
                <w:rStyle w:val="a7"/>
                <w:rFonts w:ascii="Arial" w:hAnsi="Arial" w:cs="Arial"/>
                <w:noProof/>
              </w:rPr>
              <w:t>: CRITICAL EVALUATION OF THE REWARD PROBLEMS AND REWARD IMPLEMENTATION ISSUES.</w:t>
            </w:r>
            <w:r w:rsidR="00DD570B">
              <w:rPr>
                <w:noProof/>
                <w:webHidden/>
              </w:rPr>
              <w:tab/>
            </w:r>
            <w:r w:rsidR="00DD570B">
              <w:rPr>
                <w:noProof/>
                <w:webHidden/>
              </w:rPr>
              <w:fldChar w:fldCharType="begin"/>
            </w:r>
            <w:r w:rsidR="00DD570B">
              <w:rPr>
                <w:noProof/>
                <w:webHidden/>
              </w:rPr>
              <w:instrText xml:space="preserve"> PAGEREF _Toc39127257 \h </w:instrText>
            </w:r>
            <w:r w:rsidR="00DD570B">
              <w:rPr>
                <w:noProof/>
                <w:webHidden/>
              </w:rPr>
            </w:r>
            <w:r w:rsidR="00DD570B">
              <w:rPr>
                <w:noProof/>
                <w:webHidden/>
              </w:rPr>
              <w:fldChar w:fldCharType="separate"/>
            </w:r>
            <w:r w:rsidR="00DD570B">
              <w:rPr>
                <w:noProof/>
                <w:webHidden/>
              </w:rPr>
              <w:t>7</w:t>
            </w:r>
            <w:r w:rsidR="00DD570B">
              <w:rPr>
                <w:noProof/>
                <w:webHidden/>
              </w:rPr>
              <w:fldChar w:fldCharType="end"/>
            </w:r>
          </w:hyperlink>
        </w:p>
        <w:p w14:paraId="264D21D2" w14:textId="6CF6A384" w:rsidR="00DD570B" w:rsidRDefault="009368A0" w:rsidP="00DD570B">
          <w:pPr>
            <w:pStyle w:val="TOC1"/>
            <w:tabs>
              <w:tab w:val="right" w:leader="dot" w:pos="9015"/>
            </w:tabs>
            <w:spacing w:line="480" w:lineRule="auto"/>
            <w:rPr>
              <w:rFonts w:asciiTheme="minorHAnsi" w:eastAsiaTheme="minorEastAsia" w:hAnsiTheme="minorHAnsi"/>
              <w:noProof/>
              <w:szCs w:val="24"/>
            </w:rPr>
          </w:pPr>
          <w:hyperlink w:anchor="_Toc39127258" w:history="1">
            <w:r w:rsidR="00DD570B" w:rsidRPr="00795B52">
              <w:rPr>
                <w:rStyle w:val="a7"/>
                <w:rFonts w:ascii="Arial" w:hAnsi="Arial" w:cs="Arial"/>
                <w:noProof/>
              </w:rPr>
              <w:t>4: RECOMMENDATIONS TO RESOLVE THE ISSUE</w:t>
            </w:r>
            <w:r w:rsidR="00DD570B">
              <w:rPr>
                <w:noProof/>
                <w:webHidden/>
              </w:rPr>
              <w:tab/>
            </w:r>
            <w:r w:rsidR="00DD570B">
              <w:rPr>
                <w:noProof/>
                <w:webHidden/>
              </w:rPr>
              <w:fldChar w:fldCharType="begin"/>
            </w:r>
            <w:r w:rsidR="00DD570B">
              <w:rPr>
                <w:noProof/>
                <w:webHidden/>
              </w:rPr>
              <w:instrText xml:space="preserve"> PAGEREF _Toc39127258 \h </w:instrText>
            </w:r>
            <w:r w:rsidR="00DD570B">
              <w:rPr>
                <w:noProof/>
                <w:webHidden/>
              </w:rPr>
            </w:r>
            <w:r w:rsidR="00DD570B">
              <w:rPr>
                <w:noProof/>
                <w:webHidden/>
              </w:rPr>
              <w:fldChar w:fldCharType="separate"/>
            </w:r>
            <w:r w:rsidR="00DD570B">
              <w:rPr>
                <w:noProof/>
                <w:webHidden/>
              </w:rPr>
              <w:t>9</w:t>
            </w:r>
            <w:r w:rsidR="00DD570B">
              <w:rPr>
                <w:noProof/>
                <w:webHidden/>
              </w:rPr>
              <w:fldChar w:fldCharType="end"/>
            </w:r>
          </w:hyperlink>
        </w:p>
        <w:p w14:paraId="78172CA8" w14:textId="736CCCBC" w:rsidR="00DD570B" w:rsidRDefault="009368A0" w:rsidP="00DD570B">
          <w:pPr>
            <w:pStyle w:val="TOC1"/>
            <w:tabs>
              <w:tab w:val="right" w:leader="dot" w:pos="9015"/>
            </w:tabs>
            <w:spacing w:line="480" w:lineRule="auto"/>
            <w:rPr>
              <w:rFonts w:asciiTheme="minorHAnsi" w:eastAsiaTheme="minorEastAsia" w:hAnsiTheme="minorHAnsi"/>
              <w:noProof/>
              <w:szCs w:val="24"/>
            </w:rPr>
          </w:pPr>
          <w:hyperlink w:anchor="_Toc39127259" w:history="1">
            <w:r w:rsidR="00DD570B" w:rsidRPr="00795B52">
              <w:rPr>
                <w:rStyle w:val="a7"/>
                <w:rFonts w:ascii="Arial" w:hAnsi="Arial" w:cs="Arial"/>
                <w:noProof/>
              </w:rPr>
              <w:t>5: CONCLUSION</w:t>
            </w:r>
            <w:r w:rsidR="00DD570B">
              <w:rPr>
                <w:noProof/>
                <w:webHidden/>
              </w:rPr>
              <w:tab/>
            </w:r>
            <w:r w:rsidR="00DD570B">
              <w:rPr>
                <w:noProof/>
                <w:webHidden/>
              </w:rPr>
              <w:fldChar w:fldCharType="begin"/>
            </w:r>
            <w:r w:rsidR="00DD570B">
              <w:rPr>
                <w:noProof/>
                <w:webHidden/>
              </w:rPr>
              <w:instrText xml:space="preserve"> PAGEREF _Toc39127259 \h </w:instrText>
            </w:r>
            <w:r w:rsidR="00DD570B">
              <w:rPr>
                <w:noProof/>
                <w:webHidden/>
              </w:rPr>
            </w:r>
            <w:r w:rsidR="00DD570B">
              <w:rPr>
                <w:noProof/>
                <w:webHidden/>
              </w:rPr>
              <w:fldChar w:fldCharType="separate"/>
            </w:r>
            <w:r w:rsidR="00DD570B">
              <w:rPr>
                <w:noProof/>
                <w:webHidden/>
              </w:rPr>
              <w:t>11</w:t>
            </w:r>
            <w:r w:rsidR="00DD570B">
              <w:rPr>
                <w:noProof/>
                <w:webHidden/>
              </w:rPr>
              <w:fldChar w:fldCharType="end"/>
            </w:r>
          </w:hyperlink>
        </w:p>
        <w:p w14:paraId="2C193227" w14:textId="5EE2C80F" w:rsidR="00DD570B" w:rsidRDefault="009368A0" w:rsidP="00DD570B">
          <w:pPr>
            <w:pStyle w:val="TOC1"/>
            <w:tabs>
              <w:tab w:val="right" w:leader="dot" w:pos="9015"/>
            </w:tabs>
            <w:spacing w:line="480" w:lineRule="auto"/>
            <w:rPr>
              <w:rFonts w:asciiTheme="minorHAnsi" w:eastAsiaTheme="minorEastAsia" w:hAnsiTheme="minorHAnsi"/>
              <w:noProof/>
              <w:szCs w:val="24"/>
            </w:rPr>
          </w:pPr>
          <w:hyperlink w:anchor="_Toc39127260" w:history="1">
            <w:r w:rsidR="00DD570B" w:rsidRPr="00795B52">
              <w:rPr>
                <w:rStyle w:val="a7"/>
                <w:rFonts w:ascii="Arial" w:hAnsi="Arial" w:cs="Arial"/>
                <w:noProof/>
              </w:rPr>
              <w:t>REFERENCES</w:t>
            </w:r>
            <w:r w:rsidR="00DD570B">
              <w:rPr>
                <w:noProof/>
                <w:webHidden/>
              </w:rPr>
              <w:tab/>
            </w:r>
            <w:r w:rsidR="00DD570B">
              <w:rPr>
                <w:noProof/>
                <w:webHidden/>
              </w:rPr>
              <w:fldChar w:fldCharType="begin"/>
            </w:r>
            <w:r w:rsidR="00DD570B">
              <w:rPr>
                <w:noProof/>
                <w:webHidden/>
              </w:rPr>
              <w:instrText xml:space="preserve"> PAGEREF _Toc39127260 \h </w:instrText>
            </w:r>
            <w:r w:rsidR="00DD570B">
              <w:rPr>
                <w:noProof/>
                <w:webHidden/>
              </w:rPr>
            </w:r>
            <w:r w:rsidR="00DD570B">
              <w:rPr>
                <w:noProof/>
                <w:webHidden/>
              </w:rPr>
              <w:fldChar w:fldCharType="separate"/>
            </w:r>
            <w:r w:rsidR="00DD570B">
              <w:rPr>
                <w:noProof/>
                <w:webHidden/>
              </w:rPr>
              <w:t>12</w:t>
            </w:r>
            <w:r w:rsidR="00DD570B">
              <w:rPr>
                <w:noProof/>
                <w:webHidden/>
              </w:rPr>
              <w:fldChar w:fldCharType="end"/>
            </w:r>
          </w:hyperlink>
        </w:p>
        <w:p w14:paraId="690B4C0C" w14:textId="5DA5C53A" w:rsidR="00B13A54" w:rsidRPr="000E4C40" w:rsidRDefault="00B13A54" w:rsidP="00DD570B">
          <w:pPr>
            <w:spacing w:line="480" w:lineRule="auto"/>
            <w:jc w:val="both"/>
            <w:rPr>
              <w:rFonts w:ascii="Arial" w:hAnsi="Arial" w:cs="Arial"/>
              <w:lang w:val="en-GB"/>
            </w:rPr>
          </w:pPr>
          <w:r w:rsidRPr="000E4C40">
            <w:rPr>
              <w:rFonts w:ascii="Arial" w:hAnsi="Arial" w:cs="Arial"/>
              <w:bCs/>
              <w:noProof/>
              <w:lang w:val="en-GB"/>
            </w:rPr>
            <w:fldChar w:fldCharType="end"/>
          </w:r>
        </w:p>
      </w:sdtContent>
    </w:sdt>
    <w:p w14:paraId="71714A96" w14:textId="77777777" w:rsidR="0018303D" w:rsidRPr="000E4C40" w:rsidRDefault="0018303D" w:rsidP="000E4C40">
      <w:pPr>
        <w:spacing w:line="480" w:lineRule="auto"/>
        <w:jc w:val="both"/>
        <w:rPr>
          <w:rFonts w:ascii="Arial" w:hAnsi="Arial" w:cs="Arial"/>
          <w:color w:val="C00000"/>
          <w:lang w:val="en-GB"/>
        </w:rPr>
      </w:pPr>
    </w:p>
    <w:p w14:paraId="224761B8" w14:textId="330805E2" w:rsidR="0018303D" w:rsidRPr="000E4C40" w:rsidRDefault="0018303D" w:rsidP="000E4C40">
      <w:pPr>
        <w:spacing w:line="480" w:lineRule="auto"/>
        <w:jc w:val="both"/>
        <w:rPr>
          <w:rFonts w:ascii="Arial" w:hAnsi="Arial" w:cs="Arial"/>
          <w:color w:val="C00000"/>
          <w:lang w:val="en-GB"/>
        </w:rPr>
      </w:pPr>
    </w:p>
    <w:p w14:paraId="55D66BCB" w14:textId="1DF22988" w:rsidR="004922F2" w:rsidRPr="000E4C40" w:rsidRDefault="004922F2" w:rsidP="000E4C40">
      <w:pPr>
        <w:spacing w:line="480" w:lineRule="auto"/>
        <w:jc w:val="both"/>
        <w:rPr>
          <w:rFonts w:ascii="Arial" w:hAnsi="Arial" w:cs="Arial"/>
          <w:color w:val="C00000"/>
          <w:lang w:val="en-GB"/>
        </w:rPr>
      </w:pPr>
    </w:p>
    <w:p w14:paraId="6E3017A0" w14:textId="4607516E" w:rsidR="004922F2" w:rsidRPr="000E4C40" w:rsidRDefault="004922F2" w:rsidP="000E4C40">
      <w:pPr>
        <w:spacing w:line="480" w:lineRule="auto"/>
        <w:jc w:val="both"/>
        <w:rPr>
          <w:rFonts w:ascii="Arial" w:hAnsi="Arial" w:cs="Arial"/>
          <w:color w:val="C00000"/>
          <w:lang w:val="en-GB"/>
        </w:rPr>
      </w:pPr>
    </w:p>
    <w:p w14:paraId="21CBCFFD" w14:textId="22F6ED63" w:rsidR="004922F2" w:rsidRPr="000E4C40" w:rsidRDefault="004922F2" w:rsidP="000E4C40">
      <w:pPr>
        <w:spacing w:line="480" w:lineRule="auto"/>
        <w:jc w:val="both"/>
        <w:rPr>
          <w:rFonts w:ascii="Arial" w:hAnsi="Arial" w:cs="Arial"/>
          <w:color w:val="C00000"/>
          <w:lang w:val="en-GB"/>
        </w:rPr>
      </w:pPr>
    </w:p>
    <w:p w14:paraId="75FDA596" w14:textId="1EC6554B" w:rsidR="004922F2" w:rsidRPr="000E4C40" w:rsidRDefault="004922F2" w:rsidP="000E4C40">
      <w:pPr>
        <w:spacing w:line="480" w:lineRule="auto"/>
        <w:jc w:val="both"/>
        <w:rPr>
          <w:rFonts w:ascii="Arial" w:hAnsi="Arial" w:cs="Arial"/>
          <w:color w:val="C00000"/>
          <w:lang w:val="en-GB"/>
        </w:rPr>
      </w:pPr>
    </w:p>
    <w:p w14:paraId="39C2E401" w14:textId="77777777" w:rsidR="004922F2" w:rsidRPr="000E4C40" w:rsidRDefault="004922F2" w:rsidP="000E4C40">
      <w:pPr>
        <w:spacing w:line="480" w:lineRule="auto"/>
        <w:jc w:val="both"/>
        <w:rPr>
          <w:rFonts w:ascii="Arial" w:hAnsi="Arial" w:cs="Arial"/>
          <w:color w:val="C00000"/>
          <w:lang w:val="en-GB"/>
        </w:rPr>
      </w:pPr>
    </w:p>
    <w:p w14:paraId="277C81D3" w14:textId="77777777" w:rsidR="0018303D" w:rsidRPr="000E4C40" w:rsidRDefault="0018303D" w:rsidP="000E4C40">
      <w:pPr>
        <w:spacing w:line="480" w:lineRule="auto"/>
        <w:jc w:val="both"/>
        <w:rPr>
          <w:rFonts w:ascii="Arial" w:hAnsi="Arial" w:cs="Arial"/>
          <w:color w:val="C00000"/>
          <w:lang w:val="en-GB"/>
        </w:rPr>
      </w:pPr>
    </w:p>
    <w:p w14:paraId="519C70FD" w14:textId="074FE36A" w:rsidR="00511512" w:rsidRPr="000E4C40" w:rsidRDefault="00511512" w:rsidP="000E4C40">
      <w:pPr>
        <w:spacing w:line="480" w:lineRule="auto"/>
        <w:jc w:val="both"/>
        <w:rPr>
          <w:rFonts w:ascii="Arial" w:hAnsi="Arial" w:cs="Arial"/>
          <w:lang w:val="en-GB"/>
        </w:rPr>
      </w:pPr>
    </w:p>
    <w:p w14:paraId="1ED40831" w14:textId="474AF97F" w:rsidR="005F691B" w:rsidRPr="000E4C40" w:rsidRDefault="005F691B" w:rsidP="000E4C40">
      <w:pPr>
        <w:spacing w:line="480" w:lineRule="auto"/>
        <w:jc w:val="both"/>
        <w:rPr>
          <w:rFonts w:ascii="Arial" w:hAnsi="Arial" w:cs="Arial"/>
          <w:lang w:val="en-GB"/>
        </w:rPr>
      </w:pPr>
    </w:p>
    <w:p w14:paraId="225251BC" w14:textId="4B164F8B" w:rsidR="005F691B" w:rsidRPr="000E4C40" w:rsidRDefault="005F691B" w:rsidP="000E4C40">
      <w:pPr>
        <w:spacing w:line="480" w:lineRule="auto"/>
        <w:jc w:val="both"/>
        <w:rPr>
          <w:rFonts w:ascii="Arial" w:hAnsi="Arial" w:cs="Arial"/>
          <w:lang w:val="en-GB"/>
        </w:rPr>
      </w:pPr>
    </w:p>
    <w:p w14:paraId="31F674D1" w14:textId="2E3F2616" w:rsidR="005F691B" w:rsidRPr="000E4C40" w:rsidRDefault="005F691B" w:rsidP="000E4C40">
      <w:pPr>
        <w:spacing w:line="480" w:lineRule="auto"/>
        <w:jc w:val="both"/>
        <w:rPr>
          <w:rFonts w:ascii="Arial" w:hAnsi="Arial" w:cs="Arial"/>
          <w:lang w:val="en-GB"/>
        </w:rPr>
      </w:pPr>
    </w:p>
    <w:p w14:paraId="47A4F495" w14:textId="306E88CA" w:rsidR="00F45E89" w:rsidRPr="000E4C40" w:rsidRDefault="00F45E89" w:rsidP="000E4C40">
      <w:pPr>
        <w:spacing w:line="480" w:lineRule="auto"/>
        <w:jc w:val="both"/>
        <w:rPr>
          <w:rFonts w:ascii="Arial" w:hAnsi="Arial" w:cs="Arial"/>
          <w:lang w:val="en-GB"/>
        </w:rPr>
      </w:pPr>
    </w:p>
    <w:p w14:paraId="42D102F8" w14:textId="77777777" w:rsidR="005F691B" w:rsidRPr="000E4C40" w:rsidRDefault="005F691B" w:rsidP="000E4C40">
      <w:pPr>
        <w:spacing w:line="480" w:lineRule="auto"/>
        <w:jc w:val="both"/>
        <w:rPr>
          <w:rFonts w:ascii="Arial" w:hAnsi="Arial" w:cs="Arial"/>
          <w:lang w:val="en-GB"/>
        </w:rPr>
      </w:pPr>
    </w:p>
    <w:p w14:paraId="743D6C62" w14:textId="77777777" w:rsidR="00AF3C16" w:rsidRPr="000E4C40" w:rsidRDefault="00AF3C16" w:rsidP="000E4C40">
      <w:pPr>
        <w:spacing w:line="480" w:lineRule="auto"/>
        <w:jc w:val="both"/>
        <w:rPr>
          <w:rFonts w:ascii="Arial" w:hAnsi="Arial" w:cs="Arial"/>
          <w:lang w:val="en-GB"/>
        </w:rPr>
      </w:pPr>
    </w:p>
    <w:p w14:paraId="79A76AAE" w14:textId="21734F15" w:rsidR="00BD0326" w:rsidRPr="000E4C40" w:rsidRDefault="00BD0326" w:rsidP="000E4C40">
      <w:pPr>
        <w:pStyle w:val="1"/>
        <w:spacing w:line="480" w:lineRule="auto"/>
        <w:rPr>
          <w:rFonts w:ascii="Arial" w:hAnsi="Arial" w:cs="Arial"/>
          <w:szCs w:val="24"/>
        </w:rPr>
      </w:pPr>
      <w:bookmarkStart w:id="0" w:name="_Toc39127255"/>
      <w:r w:rsidRPr="000E4C40">
        <w:rPr>
          <w:rFonts w:ascii="Arial" w:hAnsi="Arial" w:cs="Arial"/>
          <w:szCs w:val="24"/>
        </w:rPr>
        <w:lastRenderedPageBreak/>
        <w:t xml:space="preserve">1: </w:t>
      </w:r>
      <w:r w:rsidR="00847A1B" w:rsidRPr="000E4C40">
        <w:rPr>
          <w:rFonts w:ascii="Arial" w:hAnsi="Arial" w:cs="Arial"/>
          <w:szCs w:val="24"/>
        </w:rPr>
        <w:t>INTRODUCTION</w:t>
      </w:r>
      <w:bookmarkEnd w:id="0"/>
    </w:p>
    <w:p w14:paraId="297382CC" w14:textId="1AF4770F" w:rsidR="00732980" w:rsidRDefault="00732980" w:rsidP="000E4C40">
      <w:pPr>
        <w:spacing w:line="480" w:lineRule="auto"/>
        <w:jc w:val="both"/>
        <w:rPr>
          <w:rFonts w:ascii="Arial" w:hAnsi="Arial" w:cs="Arial"/>
          <w:lang w:val="en-US"/>
        </w:rPr>
      </w:pPr>
      <w:r w:rsidRPr="000E4C40">
        <w:rPr>
          <w:rFonts w:ascii="Arial" w:hAnsi="Arial" w:cs="Arial"/>
          <w:lang w:val="en-GB"/>
        </w:rPr>
        <w:t xml:space="preserve">The </w:t>
      </w:r>
      <w:r w:rsidR="000E4C40">
        <w:rPr>
          <w:rFonts w:ascii="Arial" w:hAnsi="Arial" w:cs="Arial"/>
          <w:lang w:val="en-GB"/>
        </w:rPr>
        <w:t>essay</w:t>
      </w:r>
      <w:r w:rsidRPr="000E4C40">
        <w:rPr>
          <w:rFonts w:ascii="Arial" w:hAnsi="Arial" w:cs="Arial"/>
          <w:lang w:val="en-GB"/>
        </w:rPr>
        <w:t xml:space="preserve"> being presented here deals with the</w:t>
      </w:r>
      <w:r w:rsidRPr="000E4C40">
        <w:rPr>
          <w:rFonts w:ascii="Arial" w:hAnsi="Arial" w:cs="Arial"/>
          <w:lang w:val="en-US"/>
        </w:rPr>
        <w:t xml:space="preserve"> analysis of 2019 reward issues at British Airways (BA) with the help of a case study.  In the </w:t>
      </w:r>
      <w:r w:rsidR="002F34F9">
        <w:rPr>
          <w:rFonts w:ascii="Arial" w:hAnsi="Arial" w:cs="Arial"/>
          <w:lang w:val="en-US"/>
        </w:rPr>
        <w:t xml:space="preserve">write-up </w:t>
      </w:r>
      <w:r w:rsidRPr="000E4C40">
        <w:rPr>
          <w:rFonts w:ascii="Arial" w:hAnsi="Arial" w:cs="Arial"/>
          <w:lang w:val="en-US"/>
        </w:rPr>
        <w:t>the recent literature is being used to determine the reward related issues being prevalent in the organization and recommendations are being provided to determine how the situation might be resolved to the mutual benefit of all parties.</w:t>
      </w:r>
    </w:p>
    <w:p w14:paraId="2F882935" w14:textId="4E468C74" w:rsidR="007C66FD" w:rsidRDefault="007C66FD" w:rsidP="000E4C40">
      <w:pPr>
        <w:spacing w:line="480" w:lineRule="auto"/>
        <w:jc w:val="both"/>
        <w:rPr>
          <w:rFonts w:ascii="Arial" w:hAnsi="Arial" w:cs="Arial"/>
          <w:lang w:val="en-US"/>
        </w:rPr>
      </w:pPr>
    </w:p>
    <w:p w14:paraId="03872805" w14:textId="3C38D6F8" w:rsidR="007C66FD" w:rsidRDefault="007C66FD" w:rsidP="000E4C40">
      <w:pPr>
        <w:spacing w:line="480" w:lineRule="auto"/>
        <w:jc w:val="both"/>
        <w:rPr>
          <w:rFonts w:ascii="Arial" w:hAnsi="Arial" w:cs="Arial"/>
          <w:lang w:val="en-US"/>
        </w:rPr>
      </w:pPr>
    </w:p>
    <w:p w14:paraId="6B9BC873" w14:textId="4AA9DEC7" w:rsidR="007C66FD" w:rsidRDefault="007C66FD" w:rsidP="000E4C40">
      <w:pPr>
        <w:spacing w:line="480" w:lineRule="auto"/>
        <w:jc w:val="both"/>
        <w:rPr>
          <w:rFonts w:ascii="Arial" w:hAnsi="Arial" w:cs="Arial"/>
          <w:lang w:val="en-US"/>
        </w:rPr>
      </w:pPr>
    </w:p>
    <w:p w14:paraId="71D466CF" w14:textId="47CF9E0B" w:rsidR="007C66FD" w:rsidRDefault="007C66FD" w:rsidP="000E4C40">
      <w:pPr>
        <w:spacing w:line="480" w:lineRule="auto"/>
        <w:jc w:val="both"/>
        <w:rPr>
          <w:rFonts w:ascii="Arial" w:hAnsi="Arial" w:cs="Arial"/>
          <w:lang w:val="en-US"/>
        </w:rPr>
      </w:pPr>
    </w:p>
    <w:p w14:paraId="02EEEFF4" w14:textId="3D074B28" w:rsidR="007C66FD" w:rsidRDefault="007C66FD" w:rsidP="000E4C40">
      <w:pPr>
        <w:spacing w:line="480" w:lineRule="auto"/>
        <w:jc w:val="both"/>
        <w:rPr>
          <w:rFonts w:ascii="Arial" w:hAnsi="Arial" w:cs="Arial"/>
          <w:lang w:val="en-US"/>
        </w:rPr>
      </w:pPr>
    </w:p>
    <w:p w14:paraId="5BDB1785" w14:textId="099C88F1" w:rsidR="007C66FD" w:rsidRDefault="007C66FD" w:rsidP="000E4C40">
      <w:pPr>
        <w:spacing w:line="480" w:lineRule="auto"/>
        <w:jc w:val="both"/>
        <w:rPr>
          <w:rFonts w:ascii="Arial" w:hAnsi="Arial" w:cs="Arial"/>
          <w:lang w:val="en-US"/>
        </w:rPr>
      </w:pPr>
    </w:p>
    <w:p w14:paraId="553E2ADD" w14:textId="025F9A6B" w:rsidR="007C66FD" w:rsidRDefault="007C66FD" w:rsidP="000E4C40">
      <w:pPr>
        <w:spacing w:line="480" w:lineRule="auto"/>
        <w:jc w:val="both"/>
        <w:rPr>
          <w:rFonts w:ascii="Arial" w:hAnsi="Arial" w:cs="Arial"/>
          <w:lang w:val="en-US"/>
        </w:rPr>
      </w:pPr>
    </w:p>
    <w:p w14:paraId="28B3ADC0" w14:textId="4A502203" w:rsidR="007C66FD" w:rsidRDefault="007C66FD" w:rsidP="000E4C40">
      <w:pPr>
        <w:spacing w:line="480" w:lineRule="auto"/>
        <w:jc w:val="both"/>
        <w:rPr>
          <w:rFonts w:ascii="Arial" w:hAnsi="Arial" w:cs="Arial"/>
          <w:lang w:val="en-US"/>
        </w:rPr>
      </w:pPr>
    </w:p>
    <w:p w14:paraId="7F35B5D6" w14:textId="0B22A679" w:rsidR="007C66FD" w:rsidRDefault="007C66FD" w:rsidP="000E4C40">
      <w:pPr>
        <w:spacing w:line="480" w:lineRule="auto"/>
        <w:jc w:val="both"/>
        <w:rPr>
          <w:rFonts w:ascii="Arial" w:hAnsi="Arial" w:cs="Arial"/>
          <w:lang w:val="en-US"/>
        </w:rPr>
      </w:pPr>
    </w:p>
    <w:p w14:paraId="4B592D53" w14:textId="0E6FFF89" w:rsidR="007C66FD" w:rsidRDefault="007C66FD" w:rsidP="000E4C40">
      <w:pPr>
        <w:spacing w:line="480" w:lineRule="auto"/>
        <w:jc w:val="both"/>
        <w:rPr>
          <w:rFonts w:ascii="Arial" w:hAnsi="Arial" w:cs="Arial"/>
          <w:lang w:val="en-US"/>
        </w:rPr>
      </w:pPr>
    </w:p>
    <w:p w14:paraId="79AAF206" w14:textId="3CCA401A" w:rsidR="007C66FD" w:rsidRDefault="007C66FD" w:rsidP="000E4C40">
      <w:pPr>
        <w:spacing w:line="480" w:lineRule="auto"/>
        <w:jc w:val="both"/>
        <w:rPr>
          <w:rFonts w:ascii="Arial" w:hAnsi="Arial" w:cs="Arial"/>
          <w:lang w:val="en-US"/>
        </w:rPr>
      </w:pPr>
    </w:p>
    <w:p w14:paraId="360A0654" w14:textId="3F00B316" w:rsidR="007C66FD" w:rsidRDefault="007C66FD" w:rsidP="000E4C40">
      <w:pPr>
        <w:spacing w:line="480" w:lineRule="auto"/>
        <w:jc w:val="both"/>
        <w:rPr>
          <w:rFonts w:ascii="Arial" w:hAnsi="Arial" w:cs="Arial"/>
          <w:lang w:val="en-US"/>
        </w:rPr>
      </w:pPr>
    </w:p>
    <w:p w14:paraId="18E32CFC" w14:textId="43CB242A" w:rsidR="007C66FD" w:rsidRDefault="007C66FD" w:rsidP="000E4C40">
      <w:pPr>
        <w:spacing w:line="480" w:lineRule="auto"/>
        <w:jc w:val="both"/>
        <w:rPr>
          <w:rFonts w:ascii="Arial" w:hAnsi="Arial" w:cs="Arial"/>
          <w:lang w:val="en-US"/>
        </w:rPr>
      </w:pPr>
    </w:p>
    <w:p w14:paraId="63374A54" w14:textId="1D07EFBA" w:rsidR="007C66FD" w:rsidRDefault="007C66FD" w:rsidP="000E4C40">
      <w:pPr>
        <w:spacing w:line="480" w:lineRule="auto"/>
        <w:jc w:val="both"/>
        <w:rPr>
          <w:rFonts w:ascii="Arial" w:hAnsi="Arial" w:cs="Arial"/>
          <w:lang w:val="en-US"/>
        </w:rPr>
      </w:pPr>
    </w:p>
    <w:p w14:paraId="548479FA" w14:textId="05ABEFD9" w:rsidR="007C66FD" w:rsidRDefault="007C66FD" w:rsidP="000E4C40">
      <w:pPr>
        <w:spacing w:line="480" w:lineRule="auto"/>
        <w:jc w:val="both"/>
        <w:rPr>
          <w:rFonts w:ascii="Arial" w:hAnsi="Arial" w:cs="Arial"/>
          <w:lang w:val="en-US"/>
        </w:rPr>
      </w:pPr>
    </w:p>
    <w:p w14:paraId="301D1A85" w14:textId="1B34C54F" w:rsidR="007C66FD" w:rsidRDefault="007C66FD" w:rsidP="000E4C40">
      <w:pPr>
        <w:spacing w:line="480" w:lineRule="auto"/>
        <w:jc w:val="both"/>
        <w:rPr>
          <w:rFonts w:ascii="Arial" w:hAnsi="Arial" w:cs="Arial"/>
          <w:lang w:val="en-US"/>
        </w:rPr>
      </w:pPr>
    </w:p>
    <w:p w14:paraId="52821B2D" w14:textId="1A09EB7B" w:rsidR="007C66FD" w:rsidRDefault="007C66FD" w:rsidP="000E4C40">
      <w:pPr>
        <w:spacing w:line="480" w:lineRule="auto"/>
        <w:jc w:val="both"/>
        <w:rPr>
          <w:rFonts w:ascii="Arial" w:hAnsi="Arial" w:cs="Arial"/>
          <w:lang w:val="en-US"/>
        </w:rPr>
      </w:pPr>
    </w:p>
    <w:p w14:paraId="099B9971" w14:textId="77777777" w:rsidR="007C66FD" w:rsidRPr="000E4C40" w:rsidRDefault="007C66FD" w:rsidP="000E4C40">
      <w:pPr>
        <w:spacing w:line="480" w:lineRule="auto"/>
        <w:jc w:val="both"/>
        <w:rPr>
          <w:rFonts w:ascii="Arial" w:hAnsi="Arial" w:cs="Arial"/>
          <w:lang w:val="en-US"/>
        </w:rPr>
      </w:pPr>
    </w:p>
    <w:p w14:paraId="20EEA5A9" w14:textId="6D4D46B3" w:rsidR="00C06FF0" w:rsidRPr="000E4C40" w:rsidRDefault="004116F2" w:rsidP="000E4C40">
      <w:pPr>
        <w:pStyle w:val="1"/>
        <w:spacing w:line="480" w:lineRule="auto"/>
        <w:rPr>
          <w:rFonts w:ascii="Arial" w:hAnsi="Arial" w:cs="Arial"/>
          <w:szCs w:val="24"/>
        </w:rPr>
      </w:pPr>
      <w:bookmarkStart w:id="1" w:name="_Toc39127256"/>
      <w:r w:rsidRPr="000E4C40">
        <w:rPr>
          <w:rFonts w:ascii="Arial" w:hAnsi="Arial" w:cs="Arial"/>
          <w:szCs w:val="24"/>
        </w:rPr>
        <w:lastRenderedPageBreak/>
        <w:t xml:space="preserve">2: </w:t>
      </w:r>
      <w:r w:rsidR="00C06FF0" w:rsidRPr="000E4C40">
        <w:rPr>
          <w:rFonts w:ascii="Arial" w:hAnsi="Arial" w:cs="Arial"/>
          <w:szCs w:val="24"/>
        </w:rPr>
        <w:t>THE IMPORTANCE OF EMPLOYEE REWARD STRATEGIES IN GENERAL.</w:t>
      </w:r>
      <w:bookmarkEnd w:id="1"/>
    </w:p>
    <w:p w14:paraId="038ECE1F" w14:textId="1FFA3284" w:rsidR="004922F2" w:rsidRPr="000E4C40" w:rsidRDefault="004922F2" w:rsidP="000E4C40">
      <w:pPr>
        <w:spacing w:line="480" w:lineRule="auto"/>
        <w:jc w:val="both"/>
        <w:rPr>
          <w:rFonts w:ascii="Arial" w:hAnsi="Arial" w:cs="Arial"/>
          <w:color w:val="000000" w:themeColor="text1"/>
          <w:shd w:val="clear" w:color="auto" w:fill="FFFFFF"/>
        </w:rPr>
      </w:pPr>
      <w:r w:rsidRPr="000E4C40">
        <w:rPr>
          <w:rFonts w:ascii="Arial" w:hAnsi="Arial" w:cs="Arial"/>
          <w:color w:val="000000" w:themeColor="text1"/>
          <w:shd w:val="clear" w:color="auto" w:fill="FFFFFF"/>
          <w:lang w:val="en-GB"/>
        </w:rPr>
        <w:t>Employee rewards are the set of programs created by the company in order to reward the employee performance and motivate them on an individual or the team levels</w:t>
      </w:r>
      <w:r w:rsidRPr="000E4C40">
        <w:rPr>
          <w:rFonts w:ascii="Arial" w:hAnsi="Arial" w:cs="Arial"/>
          <w:bCs/>
          <w:color w:val="000000" w:themeColor="text1"/>
          <w:shd w:val="clear" w:color="auto" w:fill="FFFFFF"/>
          <w:lang w:val="en-GB"/>
        </w:rPr>
        <w:t xml:space="preserve">. </w:t>
      </w:r>
      <w:r w:rsidRPr="000E4C40">
        <w:rPr>
          <w:rFonts w:ascii="Arial" w:hAnsi="Arial" w:cs="Arial"/>
          <w:color w:val="000000" w:themeColor="text1"/>
          <w:shd w:val="clear" w:color="auto" w:fill="FFFFFF"/>
          <w:lang w:val="en-GB"/>
        </w:rPr>
        <w:t>  These programs are separate from salary but they can be monetary in nature or may have a cost to the company</w:t>
      </w:r>
      <w:r w:rsidR="00F45E89" w:rsidRPr="000E4C40">
        <w:rPr>
          <w:rFonts w:ascii="Arial" w:hAnsi="Arial" w:cs="Arial"/>
          <w:color w:val="000000" w:themeColor="text1"/>
          <w:shd w:val="clear" w:color="auto" w:fill="FFFFFF"/>
          <w:lang w:val="en-GB"/>
        </w:rPr>
        <w:t xml:space="preserve"> </w:t>
      </w:r>
      <w:r w:rsidR="00745709" w:rsidRPr="000E4C40">
        <w:rPr>
          <w:rFonts w:ascii="Arial" w:hAnsi="Arial" w:cs="Arial"/>
          <w:color w:val="000000" w:themeColor="text1"/>
          <w:shd w:val="clear" w:color="auto" w:fill="FFFFFF"/>
        </w:rPr>
        <w:t>(CIPD, 2020</w:t>
      </w:r>
      <w:r w:rsidR="00745709" w:rsidRPr="000E4C40">
        <w:rPr>
          <w:rFonts w:ascii="Arial" w:hAnsi="Arial" w:cs="Arial"/>
          <w:color w:val="000000" w:themeColor="text1"/>
          <w:shd w:val="clear" w:color="auto" w:fill="FFFFFF"/>
          <w:lang w:val="en-US"/>
        </w:rPr>
        <w:t>b</w:t>
      </w:r>
      <w:r w:rsidR="00745709" w:rsidRPr="000E4C40">
        <w:rPr>
          <w:rFonts w:ascii="Arial" w:hAnsi="Arial" w:cs="Arial"/>
          <w:color w:val="000000" w:themeColor="text1"/>
          <w:shd w:val="clear" w:color="auto" w:fill="FFFFFF"/>
        </w:rPr>
        <w:t>)</w:t>
      </w:r>
      <w:r w:rsidRPr="000E4C40">
        <w:rPr>
          <w:rFonts w:ascii="Arial" w:hAnsi="Arial" w:cs="Arial"/>
          <w:color w:val="000000" w:themeColor="text1"/>
          <w:shd w:val="clear" w:color="auto" w:fill="FFFFFF"/>
          <w:lang w:val="en-GB"/>
        </w:rPr>
        <w:t>.</w:t>
      </w:r>
    </w:p>
    <w:p w14:paraId="188627EC" w14:textId="1463C6CD" w:rsidR="004922F2" w:rsidRPr="000E4C40" w:rsidRDefault="004922F2" w:rsidP="000E4C40">
      <w:pPr>
        <w:spacing w:line="480" w:lineRule="auto"/>
        <w:jc w:val="both"/>
        <w:rPr>
          <w:rFonts w:ascii="Arial" w:hAnsi="Arial" w:cs="Arial"/>
          <w:color w:val="000000" w:themeColor="text1"/>
          <w:lang w:val="en-GB"/>
        </w:rPr>
      </w:pPr>
      <w:r w:rsidRPr="000E4C40">
        <w:rPr>
          <w:rFonts w:ascii="Arial" w:hAnsi="Arial" w:cs="Arial"/>
          <w:color w:val="000000" w:themeColor="text1"/>
          <w:lang w:val="en-GB"/>
        </w:rPr>
        <w:t>Strategic rewards are designed on the basis of long-term reward policies and practices which help in support and advancement of both the employee aspirations and organizational objectives whereas total reward  caters to all the work related aspects which are valued by employees such as wide pay and benefit packages, flexible work opportunities, training and development opportunities and other job related characteristics. It must be noted here that strategic and total reward are linked by employers many times. For instance, an organization may use traditional methods to determine pay and benefits but adopt the total reward approach in which flexible-working-option can be there like work from home or remote working etc.  It is important for the organization to secure its business objectives through employee reward system</w:t>
      </w:r>
      <w:r w:rsidR="00EC4701" w:rsidRPr="000E4C40">
        <w:rPr>
          <w:rFonts w:ascii="Arial" w:hAnsi="Arial" w:cs="Arial"/>
          <w:color w:val="000000" w:themeColor="text1"/>
          <w:lang w:val="en-GB"/>
        </w:rPr>
        <w:t xml:space="preserve"> </w:t>
      </w:r>
      <w:r w:rsidR="00745709" w:rsidRPr="000E4C40">
        <w:rPr>
          <w:rFonts w:ascii="Arial" w:hAnsi="Arial" w:cs="Arial"/>
          <w:color w:val="000000" w:themeColor="text1"/>
          <w:shd w:val="clear" w:color="auto" w:fill="FFFFFF"/>
        </w:rPr>
        <w:t>(CIPD, 2020</w:t>
      </w:r>
      <w:r w:rsidR="00745709" w:rsidRPr="000E4C40">
        <w:rPr>
          <w:rFonts w:ascii="Arial" w:hAnsi="Arial" w:cs="Arial"/>
          <w:color w:val="000000" w:themeColor="text1"/>
          <w:shd w:val="clear" w:color="auto" w:fill="FFFFFF"/>
          <w:lang w:val="en-US"/>
        </w:rPr>
        <w:t>b</w:t>
      </w:r>
      <w:r w:rsidR="00745709" w:rsidRPr="000E4C40">
        <w:rPr>
          <w:rFonts w:ascii="Arial" w:hAnsi="Arial" w:cs="Arial"/>
          <w:color w:val="000000" w:themeColor="text1"/>
          <w:shd w:val="clear" w:color="auto" w:fill="FFFFFF"/>
        </w:rPr>
        <w:t>)</w:t>
      </w:r>
      <w:r w:rsidRPr="000E4C40">
        <w:rPr>
          <w:rFonts w:ascii="Arial" w:hAnsi="Arial" w:cs="Arial"/>
          <w:color w:val="000000" w:themeColor="text1"/>
          <w:lang w:val="en-GB"/>
        </w:rPr>
        <w:t>.</w:t>
      </w:r>
    </w:p>
    <w:p w14:paraId="6DB64619" w14:textId="77777777" w:rsidR="004922F2" w:rsidRPr="000E4C40" w:rsidRDefault="004922F2" w:rsidP="000E4C40">
      <w:pPr>
        <w:spacing w:line="480" w:lineRule="auto"/>
        <w:jc w:val="both"/>
        <w:rPr>
          <w:rFonts w:ascii="Arial" w:hAnsi="Arial" w:cs="Arial"/>
          <w:color w:val="000000" w:themeColor="text1"/>
          <w:lang w:val="en-GB"/>
        </w:rPr>
      </w:pPr>
      <w:r w:rsidRPr="000E4C40">
        <w:rPr>
          <w:rFonts w:ascii="Arial" w:hAnsi="Arial" w:cs="Arial"/>
          <w:color w:val="000000" w:themeColor="text1"/>
          <w:lang w:val="en-GB"/>
        </w:rPr>
        <w:t>Total rewards have far-reaching implications on both the employees and employers, and it has been recognized that the pay is not the sole motivator, it is important to acknowledge both tangible and intangible rewards within the wide-ranging work-related context.  The five components of same include:</w:t>
      </w:r>
    </w:p>
    <w:p w14:paraId="04AC2439" w14:textId="77777777" w:rsidR="004922F2" w:rsidRPr="000E4C40" w:rsidRDefault="004922F2" w:rsidP="000E4C40">
      <w:pPr>
        <w:spacing w:line="480" w:lineRule="auto"/>
        <w:jc w:val="both"/>
        <w:rPr>
          <w:rFonts w:ascii="Arial" w:hAnsi="Arial" w:cs="Arial"/>
          <w:color w:val="000000" w:themeColor="text1"/>
          <w:lang w:val="en-GB"/>
        </w:rPr>
      </w:pPr>
      <w:r w:rsidRPr="000E4C40">
        <w:rPr>
          <w:rFonts w:ascii="Arial" w:hAnsi="Arial" w:cs="Arial"/>
          <w:color w:val="000000" w:themeColor="text1"/>
          <w:lang w:val="en-GB"/>
        </w:rPr>
        <w:t>human resource strategy.</w:t>
      </w:r>
    </w:p>
    <w:p w14:paraId="5AF64AFD" w14:textId="77777777" w:rsidR="004922F2" w:rsidRPr="000E4C40" w:rsidRDefault="004922F2" w:rsidP="000E4C40">
      <w:pPr>
        <w:spacing w:line="480" w:lineRule="auto"/>
        <w:jc w:val="both"/>
        <w:rPr>
          <w:rFonts w:ascii="Arial" w:hAnsi="Arial" w:cs="Arial"/>
          <w:color w:val="000000" w:themeColor="text1"/>
          <w:lang w:val="en-GB"/>
        </w:rPr>
      </w:pPr>
      <w:r w:rsidRPr="000E4C40">
        <w:rPr>
          <w:rFonts w:ascii="Arial" w:hAnsi="Arial" w:cs="Arial"/>
          <w:color w:val="000000" w:themeColor="text1"/>
          <w:lang w:val="en-GB"/>
        </w:rPr>
        <w:t>employee development and career opportunities</w:t>
      </w:r>
    </w:p>
    <w:p w14:paraId="35A7B32A" w14:textId="77777777" w:rsidR="004922F2" w:rsidRPr="000E4C40" w:rsidRDefault="004922F2" w:rsidP="000E4C40">
      <w:pPr>
        <w:spacing w:line="480" w:lineRule="auto"/>
        <w:jc w:val="both"/>
        <w:rPr>
          <w:rFonts w:ascii="Arial" w:hAnsi="Arial" w:cs="Arial"/>
          <w:color w:val="000000" w:themeColor="text1"/>
          <w:lang w:val="en-GB"/>
        </w:rPr>
      </w:pPr>
      <w:r w:rsidRPr="000E4C40">
        <w:rPr>
          <w:rFonts w:ascii="Arial" w:hAnsi="Arial" w:cs="Arial"/>
          <w:color w:val="000000" w:themeColor="text1"/>
          <w:lang w:val="en-GB"/>
        </w:rPr>
        <w:t>organizational culture</w:t>
      </w:r>
    </w:p>
    <w:p w14:paraId="7D911145" w14:textId="77777777" w:rsidR="004922F2" w:rsidRPr="000E4C40" w:rsidRDefault="004922F2" w:rsidP="000E4C40">
      <w:pPr>
        <w:spacing w:line="480" w:lineRule="auto"/>
        <w:jc w:val="both"/>
        <w:rPr>
          <w:rFonts w:ascii="Arial" w:hAnsi="Arial" w:cs="Arial"/>
          <w:color w:val="000000" w:themeColor="text1"/>
          <w:lang w:val="en-GB"/>
        </w:rPr>
      </w:pPr>
      <w:r w:rsidRPr="000E4C40">
        <w:rPr>
          <w:rFonts w:ascii="Arial" w:hAnsi="Arial" w:cs="Arial"/>
          <w:color w:val="000000" w:themeColor="text1"/>
          <w:lang w:val="en-GB"/>
        </w:rPr>
        <w:t>Work Life Balance</w:t>
      </w:r>
    </w:p>
    <w:p w14:paraId="477A3FB8" w14:textId="152D49B1" w:rsidR="00EC54B5" w:rsidRPr="000E4C40" w:rsidRDefault="004922F2" w:rsidP="000E4C40">
      <w:pPr>
        <w:spacing w:line="480" w:lineRule="auto"/>
        <w:jc w:val="both"/>
        <w:rPr>
          <w:rFonts w:ascii="Arial" w:hAnsi="Arial" w:cs="Arial"/>
          <w:color w:val="000000" w:themeColor="text1"/>
          <w:lang w:val="en-GB"/>
        </w:rPr>
      </w:pPr>
      <w:r w:rsidRPr="000E4C40">
        <w:rPr>
          <w:rFonts w:ascii="Arial" w:hAnsi="Arial" w:cs="Arial"/>
          <w:color w:val="000000" w:themeColor="text1"/>
          <w:lang w:val="en-GB"/>
        </w:rPr>
        <w:t>performance and recognition</w:t>
      </w:r>
      <w:r w:rsidR="00112217" w:rsidRPr="000E4C40">
        <w:rPr>
          <w:rFonts w:ascii="Arial" w:hAnsi="Arial" w:cs="Arial"/>
          <w:color w:val="000000" w:themeColor="text1"/>
          <w:lang w:val="en-GB"/>
        </w:rPr>
        <w:t xml:space="preserve"> </w:t>
      </w:r>
      <w:r w:rsidR="00745709" w:rsidRPr="000E4C40">
        <w:rPr>
          <w:rFonts w:ascii="Arial" w:hAnsi="Arial" w:cs="Arial"/>
          <w:color w:val="000000" w:themeColor="text1"/>
          <w:shd w:val="clear" w:color="auto" w:fill="FFFFFF"/>
        </w:rPr>
        <w:t>(CIPD, 2020</w:t>
      </w:r>
      <w:r w:rsidR="00745709" w:rsidRPr="000E4C40">
        <w:rPr>
          <w:rFonts w:ascii="Arial" w:hAnsi="Arial" w:cs="Arial"/>
          <w:color w:val="000000" w:themeColor="text1"/>
          <w:shd w:val="clear" w:color="auto" w:fill="FFFFFF"/>
          <w:lang w:val="en-US"/>
        </w:rPr>
        <w:t>b</w:t>
      </w:r>
      <w:r w:rsidR="00745709" w:rsidRPr="000E4C40">
        <w:rPr>
          <w:rFonts w:ascii="Arial" w:hAnsi="Arial" w:cs="Arial"/>
          <w:color w:val="000000" w:themeColor="text1"/>
          <w:shd w:val="clear" w:color="auto" w:fill="FFFFFF"/>
        </w:rPr>
        <w:t>)</w:t>
      </w:r>
      <w:r w:rsidR="00745709" w:rsidRPr="000E4C40">
        <w:rPr>
          <w:rFonts w:ascii="Arial" w:hAnsi="Arial" w:cs="Arial"/>
          <w:color w:val="000000" w:themeColor="text1"/>
          <w:shd w:val="clear" w:color="auto" w:fill="FFFFFF"/>
          <w:lang w:val="en-GB"/>
        </w:rPr>
        <w:t>.</w:t>
      </w:r>
    </w:p>
    <w:p w14:paraId="018B4A9B" w14:textId="397DB83E" w:rsidR="009018F5" w:rsidRPr="000E4C40" w:rsidRDefault="004922F2" w:rsidP="000E4C40">
      <w:pPr>
        <w:spacing w:line="480" w:lineRule="auto"/>
        <w:jc w:val="both"/>
        <w:rPr>
          <w:rFonts w:ascii="Arial" w:hAnsi="Arial" w:cs="Arial"/>
          <w:color w:val="000000" w:themeColor="text1"/>
        </w:rPr>
      </w:pPr>
      <w:r w:rsidRPr="000E4C40">
        <w:rPr>
          <w:rFonts w:ascii="Arial" w:hAnsi="Arial" w:cs="Arial"/>
          <w:color w:val="000000" w:themeColor="text1"/>
          <w:lang w:val="en-GB"/>
        </w:rPr>
        <w:lastRenderedPageBreak/>
        <w:t>In order to improve the UK employment system, the Good Work plan has been changed on 6</w:t>
      </w:r>
      <w:r w:rsidRPr="000E4C40">
        <w:rPr>
          <w:rFonts w:ascii="Arial" w:hAnsi="Arial" w:cs="Arial"/>
          <w:color w:val="000000" w:themeColor="text1"/>
          <w:vertAlign w:val="superscript"/>
          <w:lang w:val="en-GB"/>
        </w:rPr>
        <w:t>th</w:t>
      </w:r>
      <w:r w:rsidRPr="000E4C40">
        <w:rPr>
          <w:rFonts w:ascii="Arial" w:hAnsi="Arial" w:cs="Arial"/>
          <w:color w:val="000000" w:themeColor="text1"/>
          <w:lang w:val="en-GB"/>
        </w:rPr>
        <w:t xml:space="preserve"> April 2020. In this plan the ‘Swedish derogation’ a kind of employment contract that offered agency workers some specific amount of pay in between the contracts has been scraped, now when agency workers who will complete 12 weeks in a particular job,  will be entitled to receive same basic pay as the permanent employee working on the same role.</w:t>
      </w:r>
      <w:r w:rsidR="00EC54B5" w:rsidRPr="000E4C40">
        <w:rPr>
          <w:rFonts w:ascii="Arial" w:hAnsi="Arial" w:cs="Arial"/>
          <w:color w:val="000000" w:themeColor="text1"/>
          <w:lang w:val="en-GB"/>
        </w:rPr>
        <w:t xml:space="preserve"> </w:t>
      </w:r>
      <w:r w:rsidRPr="000E4C40">
        <w:rPr>
          <w:rFonts w:ascii="Arial" w:hAnsi="Arial" w:cs="Arial"/>
          <w:color w:val="000000" w:themeColor="text1"/>
          <w:lang w:val="en-GB"/>
        </w:rPr>
        <w:t>This is a kind of reward system change which is done in order to improve the tangible benefits for the agency worker</w:t>
      </w:r>
      <w:r w:rsidR="002C30E1" w:rsidRPr="000E4C40">
        <w:rPr>
          <w:rFonts w:ascii="Arial" w:hAnsi="Arial" w:cs="Arial"/>
          <w:color w:val="000000"/>
          <w:shd w:val="clear" w:color="auto" w:fill="FFFFFF"/>
        </w:rPr>
        <w:t xml:space="preserve"> </w:t>
      </w:r>
      <w:r w:rsidR="002C30E1" w:rsidRPr="000E4C40">
        <w:rPr>
          <w:rFonts w:ascii="Arial" w:hAnsi="Arial" w:cs="Arial"/>
          <w:color w:val="000000" w:themeColor="text1"/>
        </w:rPr>
        <w:t>(Good work plan, 2020)</w:t>
      </w:r>
      <w:r w:rsidRPr="000E4C40">
        <w:rPr>
          <w:rFonts w:ascii="Arial" w:hAnsi="Arial" w:cs="Arial"/>
          <w:color w:val="000000" w:themeColor="text1"/>
          <w:lang w:val="en-GB"/>
        </w:rPr>
        <w:t>.</w:t>
      </w:r>
      <w:r w:rsidR="009018F5" w:rsidRPr="000E4C40">
        <w:rPr>
          <w:rFonts w:ascii="Arial" w:hAnsi="Arial" w:cs="Arial"/>
          <w:color w:val="000000" w:themeColor="text1"/>
          <w:lang w:val="en-GB"/>
        </w:rPr>
        <w:t xml:space="preserve"> </w:t>
      </w:r>
    </w:p>
    <w:p w14:paraId="11E2BAB3" w14:textId="2FA21746" w:rsidR="009018F5" w:rsidRPr="000E4C40" w:rsidRDefault="009018F5" w:rsidP="000E4C40">
      <w:pPr>
        <w:spacing w:line="480" w:lineRule="auto"/>
        <w:jc w:val="both"/>
        <w:rPr>
          <w:rFonts w:ascii="Arial" w:hAnsi="Arial" w:cs="Arial"/>
          <w:color w:val="000000" w:themeColor="text1"/>
        </w:rPr>
      </w:pPr>
      <w:r w:rsidRPr="000E4C40">
        <w:rPr>
          <w:rFonts w:ascii="Arial" w:hAnsi="Arial" w:cs="Arial"/>
          <w:color w:val="000000" w:themeColor="text1"/>
          <w:lang w:val="en-GB"/>
        </w:rPr>
        <w:t>Now the organizations have shifted their strict regulations to lenient ones in terms of use of social media usage at work-place earlier the use of social media at work-place was considered as a form of distraction but now it is considered as the form of rejuvenation and knowledge accumulation. Ten years ago, the social media was an unnerving and novel platform so most the companies used to block these websites and 75% of companies used to monitor the websites which employees visit. Now only 30% of the organizations monitor their employees and fewer block these sites</w:t>
      </w:r>
      <w:r w:rsidR="009C0584" w:rsidRPr="000E4C40">
        <w:rPr>
          <w:rFonts w:ascii="Arial" w:hAnsi="Arial" w:cs="Arial"/>
          <w:color w:val="000000" w:themeColor="text1"/>
          <w:lang w:val="en-GB"/>
        </w:rPr>
        <w:t xml:space="preserve"> </w:t>
      </w:r>
      <w:r w:rsidR="00112217" w:rsidRPr="000E4C40">
        <w:rPr>
          <w:rFonts w:ascii="Arial" w:hAnsi="Arial" w:cs="Arial"/>
          <w:color w:val="000000" w:themeColor="text1"/>
        </w:rPr>
        <w:t>(Milligan, 2020)</w:t>
      </w:r>
      <w:r w:rsidRPr="000E4C40">
        <w:rPr>
          <w:rFonts w:ascii="Arial" w:hAnsi="Arial" w:cs="Arial"/>
          <w:color w:val="000000" w:themeColor="text1"/>
          <w:lang w:val="en-GB"/>
        </w:rPr>
        <w:t xml:space="preserve">.  </w:t>
      </w:r>
    </w:p>
    <w:p w14:paraId="65DEF91C" w14:textId="7863B1BE" w:rsidR="00EC54B5" w:rsidRPr="000E4C40" w:rsidRDefault="00EC54B5" w:rsidP="000E4C40">
      <w:pPr>
        <w:spacing w:line="480" w:lineRule="auto"/>
        <w:jc w:val="both"/>
        <w:rPr>
          <w:rFonts w:ascii="Arial" w:hAnsi="Arial" w:cs="Arial"/>
          <w:color w:val="000000" w:themeColor="text1"/>
        </w:rPr>
      </w:pPr>
      <w:r w:rsidRPr="000E4C40">
        <w:rPr>
          <w:rStyle w:val="shrm-style-nodropcap"/>
          <w:rFonts w:ascii="Arial" w:hAnsi="Arial" w:cs="Arial"/>
          <w:color w:val="000000" w:themeColor="text1"/>
          <w:lang w:val="en-GB"/>
        </w:rPr>
        <w:t xml:space="preserve">Earlier health and retirement programs were the most commonly recognized rewards which employees received but now the employees have turned their interest into </w:t>
      </w:r>
      <w:r w:rsidRPr="000E4C40">
        <w:rPr>
          <w:rFonts w:ascii="Arial" w:hAnsi="Arial" w:cs="Arial"/>
          <w:color w:val="000000" w:themeColor="text1"/>
          <w:lang w:val="en-GB"/>
        </w:rPr>
        <w:t>flexible and individualized benefits. Deloitte and Amazon have worked to include these rewards in their regular reward system. Deloitte has created a CFO Program, which is a personalized reward system which brings the diverse team of Deloitte subject matter specialists and leaders together in order to help CFOs deal efficiently with the growing business-related challenges and demands. The program aims towards strategically aligning the organizational capabilities by helping CFO at every stage of their career so that they can manage the complexities of their roles and deal with the changes being going on in the business environment</w:t>
      </w:r>
      <w:r w:rsidR="00E512F6" w:rsidRPr="000E4C40">
        <w:rPr>
          <w:rFonts w:ascii="Arial" w:hAnsi="Arial" w:cs="Arial"/>
          <w:color w:val="000000" w:themeColor="text1"/>
          <w:lang w:val="en-GB"/>
        </w:rPr>
        <w:t xml:space="preserve"> </w:t>
      </w:r>
      <w:r w:rsidR="00E512F6" w:rsidRPr="000E4C40">
        <w:rPr>
          <w:rFonts w:ascii="Arial" w:hAnsi="Arial" w:cs="Arial"/>
          <w:color w:val="000000" w:themeColor="text1"/>
        </w:rPr>
        <w:t>(CFO INSIGHTS, 2018)</w:t>
      </w:r>
      <w:r w:rsidRPr="000E4C40">
        <w:rPr>
          <w:rFonts w:ascii="Arial" w:hAnsi="Arial" w:cs="Arial"/>
          <w:color w:val="000000" w:themeColor="text1"/>
          <w:lang w:val="en-GB"/>
        </w:rPr>
        <w:t xml:space="preserve">. The Career </w:t>
      </w:r>
      <w:r w:rsidRPr="000E4C40">
        <w:rPr>
          <w:rFonts w:ascii="Arial" w:hAnsi="Arial" w:cs="Arial"/>
          <w:color w:val="000000" w:themeColor="text1"/>
          <w:lang w:val="en-GB"/>
        </w:rPr>
        <w:lastRenderedPageBreak/>
        <w:t>Choice program offered by Amazon provided up to 95 percent reimbursement of tuition and fees in order to provide training to their employees in technical fields such nursing, aircraft mechanics and machine tool technologies</w:t>
      </w:r>
      <w:r w:rsidR="009C0584" w:rsidRPr="000E4C40">
        <w:rPr>
          <w:rFonts w:ascii="Arial" w:hAnsi="Arial" w:cs="Arial"/>
          <w:color w:val="000000" w:themeColor="text1"/>
          <w:lang w:val="en-GB"/>
        </w:rPr>
        <w:t xml:space="preserve"> </w:t>
      </w:r>
      <w:r w:rsidR="00112217" w:rsidRPr="000E4C40">
        <w:rPr>
          <w:rFonts w:ascii="Arial" w:hAnsi="Arial" w:cs="Arial"/>
          <w:color w:val="000000" w:themeColor="text1"/>
        </w:rPr>
        <w:t>(Milligan, 2020)</w:t>
      </w:r>
      <w:r w:rsidRPr="000E4C40">
        <w:rPr>
          <w:rFonts w:ascii="Arial" w:hAnsi="Arial" w:cs="Arial"/>
          <w:color w:val="000000" w:themeColor="text1"/>
          <w:lang w:val="en-GB"/>
        </w:rPr>
        <w:t>.</w:t>
      </w:r>
    </w:p>
    <w:p w14:paraId="5979FB6C" w14:textId="4D380B3F" w:rsidR="00EC54B5" w:rsidRPr="000E4C40" w:rsidRDefault="00EC54B5" w:rsidP="000E4C40">
      <w:pPr>
        <w:spacing w:line="480" w:lineRule="auto"/>
        <w:jc w:val="both"/>
        <w:rPr>
          <w:rFonts w:ascii="Arial" w:hAnsi="Arial" w:cs="Arial"/>
          <w:color w:val="000000" w:themeColor="text1"/>
          <w:lang w:val="en-GB"/>
        </w:rPr>
      </w:pPr>
      <w:r w:rsidRPr="000E4C40">
        <w:rPr>
          <w:rFonts w:ascii="Arial" w:hAnsi="Arial" w:cs="Arial"/>
          <w:color w:val="000000" w:themeColor="text1"/>
          <w:lang w:val="en-GB"/>
        </w:rPr>
        <w:t xml:space="preserve">Regular performance feedback and recognition based on them, Flexible working arrangements and remote working facility, introduction of gig-based promotion and advancement, opportunity for personal growth, recognition of achievements on the regular basis, providing </w:t>
      </w:r>
      <w:r w:rsidR="00112217" w:rsidRPr="000E4C40">
        <w:rPr>
          <w:rFonts w:ascii="Arial" w:hAnsi="Arial" w:cs="Arial"/>
          <w:color w:val="000000" w:themeColor="text1"/>
          <w:lang w:val="en-GB"/>
        </w:rPr>
        <w:t xml:space="preserve"> </w:t>
      </w:r>
      <w:r w:rsidRPr="000E4C40">
        <w:rPr>
          <w:rFonts w:ascii="Arial" w:hAnsi="Arial" w:cs="Arial"/>
          <w:color w:val="000000" w:themeColor="text1"/>
          <w:lang w:val="en-GB"/>
        </w:rPr>
        <w:t>preferred office space or equipment that improves employee efficiency and including employees in decision making are some of the reward systems which are included in the organizations in past 10 years</w:t>
      </w:r>
      <w:r w:rsidR="00B06120" w:rsidRPr="000E4C40">
        <w:rPr>
          <w:rFonts w:ascii="Arial" w:hAnsi="Arial" w:cs="Arial"/>
          <w:color w:val="000000" w:themeColor="text1"/>
        </w:rPr>
        <w:t>(Milligan, 2020)</w:t>
      </w:r>
      <w:r w:rsidRPr="000E4C40">
        <w:rPr>
          <w:rFonts w:ascii="Arial" w:hAnsi="Arial" w:cs="Arial"/>
          <w:color w:val="000000" w:themeColor="text1"/>
          <w:lang w:val="en-GB"/>
        </w:rPr>
        <w:t>.</w:t>
      </w:r>
    </w:p>
    <w:p w14:paraId="7006103A" w14:textId="791F9FDF" w:rsidR="00EC54B5" w:rsidRPr="000E4C40" w:rsidRDefault="00EC54B5" w:rsidP="000E4C40">
      <w:pPr>
        <w:spacing w:line="480" w:lineRule="auto"/>
        <w:jc w:val="both"/>
        <w:rPr>
          <w:rFonts w:ascii="Arial" w:hAnsi="Arial" w:cs="Arial"/>
          <w:color w:val="000000" w:themeColor="text1"/>
        </w:rPr>
      </w:pPr>
      <w:r w:rsidRPr="000E4C40">
        <w:rPr>
          <w:rFonts w:ascii="Arial" w:hAnsi="Arial" w:cs="Arial"/>
          <w:color w:val="000000" w:themeColor="text1"/>
          <w:lang w:val="en-GB"/>
        </w:rPr>
        <w:t>At Google the employee reward system is embedded in its culture only, in which the main focus is to provide intrinsic satisfaction to the employees through extrinsic rewards. Creating immemorable experiences is the main idea behind Google reward system, this not only makes the employee to embrace and appreciate the organization but also creates a loyal and trustworthy work-force. The managers are given authority to reward employees who worked efficiently on their projects. A peer to peer bonus program is provided which helps in recognizing the exemplary work of the peers which may not be noticed by the managers</w:t>
      </w:r>
      <w:r w:rsidR="00132627" w:rsidRPr="000E4C40">
        <w:rPr>
          <w:rFonts w:ascii="Arial" w:hAnsi="Arial" w:cs="Arial"/>
          <w:color w:val="000000" w:themeColor="text1"/>
          <w:lang w:val="en-GB"/>
        </w:rPr>
        <w:t xml:space="preserve"> </w:t>
      </w:r>
      <w:r w:rsidR="00132627" w:rsidRPr="000E4C40">
        <w:rPr>
          <w:rFonts w:ascii="Arial" w:hAnsi="Arial" w:cs="Arial"/>
          <w:color w:val="000000" w:themeColor="text1"/>
        </w:rPr>
        <w:t>(Steiber and Alänge, 2013)</w:t>
      </w:r>
      <w:r w:rsidRPr="000E4C40">
        <w:rPr>
          <w:rFonts w:ascii="Arial" w:hAnsi="Arial" w:cs="Arial"/>
          <w:color w:val="000000" w:themeColor="text1"/>
          <w:lang w:val="en-GB"/>
        </w:rPr>
        <w:t>.</w:t>
      </w:r>
    </w:p>
    <w:p w14:paraId="33A96733" w14:textId="37E05B21" w:rsidR="00EC54B5" w:rsidRPr="000E4C40" w:rsidRDefault="00EC54B5" w:rsidP="000E4C40">
      <w:pPr>
        <w:spacing w:line="480" w:lineRule="auto"/>
        <w:jc w:val="both"/>
        <w:rPr>
          <w:rFonts w:ascii="Arial" w:hAnsi="Arial" w:cs="Arial"/>
          <w:color w:val="000000" w:themeColor="text1"/>
        </w:rPr>
      </w:pPr>
      <w:r w:rsidRPr="000E4C40">
        <w:rPr>
          <w:rFonts w:ascii="Arial" w:hAnsi="Arial" w:cs="Arial"/>
          <w:color w:val="000000" w:themeColor="text1"/>
          <w:lang w:val="en-GB"/>
        </w:rPr>
        <w:t xml:space="preserve">According to </w:t>
      </w:r>
      <w:r w:rsidR="00930053" w:rsidRPr="000E4C40">
        <w:rPr>
          <w:rFonts w:ascii="Arial" w:hAnsi="Arial" w:cs="Arial"/>
          <w:color w:val="000000" w:themeColor="text1"/>
          <w:lang w:val="en-GB"/>
        </w:rPr>
        <w:t xml:space="preserve">Simon </w:t>
      </w:r>
      <w:r w:rsidRPr="000E4C40">
        <w:rPr>
          <w:rFonts w:ascii="Arial" w:hAnsi="Arial" w:cs="Arial"/>
          <w:color w:val="000000" w:themeColor="text1"/>
          <w:lang w:val="en-GB"/>
        </w:rPr>
        <w:t>Sinek, when an employee recognizes the purpose of job more than the product they create and the process they pick then the rewards attached to them bring interesting results. The leaders play an important role in this process as the employees must be rewarded as per their effort therefore eliminating discrimination, rewarding exceptional performance or just making sure that employees stay with the organization all are included in the reward system</w:t>
      </w:r>
      <w:r w:rsidR="00C4625B" w:rsidRPr="000E4C40">
        <w:rPr>
          <w:rFonts w:ascii="Arial" w:hAnsi="Arial" w:cs="Arial"/>
          <w:color w:val="000000" w:themeColor="text1"/>
          <w:lang w:val="en-GB"/>
        </w:rPr>
        <w:t xml:space="preserve"> </w:t>
      </w:r>
      <w:r w:rsidR="00C4625B" w:rsidRPr="000E4C40">
        <w:rPr>
          <w:rFonts w:ascii="Arial" w:hAnsi="Arial" w:cs="Arial"/>
          <w:color w:val="000000" w:themeColor="text1"/>
        </w:rPr>
        <w:t>(Innecto.com, 2020)</w:t>
      </w:r>
      <w:r w:rsidRPr="000E4C40">
        <w:rPr>
          <w:rFonts w:ascii="Arial" w:hAnsi="Arial" w:cs="Arial"/>
          <w:color w:val="000000" w:themeColor="text1"/>
          <w:lang w:val="en-GB"/>
        </w:rPr>
        <w:t xml:space="preserve">. </w:t>
      </w:r>
    </w:p>
    <w:p w14:paraId="04E8D930" w14:textId="5A9B3432" w:rsidR="00EC54B5" w:rsidRPr="000E4C40" w:rsidRDefault="00930053" w:rsidP="000E4C40">
      <w:pPr>
        <w:spacing w:line="480" w:lineRule="auto"/>
        <w:jc w:val="both"/>
        <w:rPr>
          <w:rFonts w:ascii="Arial" w:hAnsi="Arial" w:cs="Arial"/>
          <w:color w:val="000000" w:themeColor="text1"/>
        </w:rPr>
      </w:pPr>
      <w:r w:rsidRPr="000E4C40">
        <w:rPr>
          <w:rFonts w:ascii="Arial" w:hAnsi="Arial" w:cs="Arial"/>
          <w:color w:val="000000" w:themeColor="text1"/>
          <w:lang w:val="en-GB"/>
        </w:rPr>
        <w:t>Dan</w:t>
      </w:r>
      <w:r w:rsidR="007C31F4" w:rsidRPr="000E4C40">
        <w:rPr>
          <w:rFonts w:ascii="Arial" w:hAnsi="Arial" w:cs="Arial"/>
          <w:color w:val="000000" w:themeColor="text1"/>
          <w:lang w:val="en-GB"/>
        </w:rPr>
        <w:t>iel</w:t>
      </w:r>
      <w:r w:rsidRPr="000E4C40">
        <w:rPr>
          <w:rFonts w:ascii="Arial" w:hAnsi="Arial" w:cs="Arial"/>
          <w:color w:val="000000" w:themeColor="text1"/>
          <w:lang w:val="en-GB"/>
        </w:rPr>
        <w:t xml:space="preserve"> Pink</w:t>
      </w:r>
      <w:r w:rsidR="00EC54B5" w:rsidRPr="000E4C40">
        <w:rPr>
          <w:rFonts w:ascii="Arial" w:hAnsi="Arial" w:cs="Arial"/>
          <w:color w:val="000000" w:themeColor="text1"/>
          <w:lang w:val="en-GB"/>
        </w:rPr>
        <w:t xml:space="preserve"> recognizes that there are two types of tasks algorithmic and heuristic. An algorithmic task is when you follow a set of instructions down a defined path that leads to a single conclusion on a regular basis. A heuristic task has no instructions or defined </w:t>
      </w:r>
      <w:r w:rsidR="00EC54B5" w:rsidRPr="000E4C40">
        <w:rPr>
          <w:rFonts w:ascii="Arial" w:hAnsi="Arial" w:cs="Arial"/>
          <w:color w:val="000000" w:themeColor="text1"/>
          <w:lang w:val="en-GB"/>
        </w:rPr>
        <w:lastRenderedPageBreak/>
        <w:t>path, one must be creative and experiment with possibilities to complete the task. The rewards attached to the algorithmic tasks offer more satisfaction to the employees than those to the heuristic tasks as being monotonous and routine tasks they sometimes demotivate the employees hence attaching reward to it will help the employee to get some motivation and work efficiently</w:t>
      </w:r>
      <w:r w:rsidR="00B06120" w:rsidRPr="000E4C40">
        <w:rPr>
          <w:rFonts w:ascii="Arial" w:hAnsi="Arial" w:cs="Arial"/>
          <w:color w:val="000000" w:themeColor="text1"/>
          <w:lang w:val="en-GB"/>
        </w:rPr>
        <w:t xml:space="preserve"> </w:t>
      </w:r>
      <w:r w:rsidR="007C31F4" w:rsidRPr="000E4C40">
        <w:rPr>
          <w:rFonts w:ascii="Arial" w:hAnsi="Arial" w:cs="Arial"/>
          <w:color w:val="000000" w:themeColor="text1"/>
        </w:rPr>
        <w:t>(Farnam Street, 2020)</w:t>
      </w:r>
      <w:r w:rsidR="00EC54B5" w:rsidRPr="000E4C40">
        <w:rPr>
          <w:rFonts w:ascii="Arial" w:hAnsi="Arial" w:cs="Arial"/>
          <w:color w:val="000000" w:themeColor="text1"/>
          <w:lang w:val="en-GB"/>
        </w:rPr>
        <w:t>.</w:t>
      </w:r>
    </w:p>
    <w:p w14:paraId="5D218EB6" w14:textId="357DEE9B" w:rsidR="00EC54B5" w:rsidRPr="000E4C40" w:rsidRDefault="00EC54B5" w:rsidP="000E4C40">
      <w:pPr>
        <w:spacing w:line="480" w:lineRule="auto"/>
        <w:jc w:val="both"/>
        <w:rPr>
          <w:rFonts w:ascii="Arial" w:hAnsi="Arial" w:cs="Arial"/>
          <w:color w:val="000000" w:themeColor="text1"/>
        </w:rPr>
      </w:pPr>
      <w:r w:rsidRPr="000E4C40">
        <w:rPr>
          <w:rFonts w:ascii="Arial" w:hAnsi="Arial" w:cs="Arial"/>
          <w:color w:val="000000" w:themeColor="text1"/>
          <w:lang w:val="en-GB"/>
        </w:rPr>
        <w:t>The factors which drive reward include rising competition due to technological and scientific advancement due to globalization, this has made some skills obsolete thus in order to employ the skilled workforce the old and traditional reward systems cannot be used</w:t>
      </w:r>
      <w:r w:rsidR="00DC667B" w:rsidRPr="000E4C40">
        <w:rPr>
          <w:rFonts w:ascii="Arial" w:hAnsi="Arial" w:cs="Arial"/>
          <w:color w:val="000000"/>
          <w:shd w:val="clear" w:color="auto" w:fill="FFFFFF"/>
        </w:rPr>
        <w:t xml:space="preserve"> </w:t>
      </w:r>
      <w:r w:rsidR="00DC667B" w:rsidRPr="000E4C40">
        <w:rPr>
          <w:rFonts w:ascii="Arial" w:hAnsi="Arial" w:cs="Arial"/>
          <w:color w:val="000000" w:themeColor="text1"/>
        </w:rPr>
        <w:t>(Colling, 1995)</w:t>
      </w:r>
      <w:r w:rsidRPr="000E4C40">
        <w:rPr>
          <w:rFonts w:ascii="Arial" w:hAnsi="Arial" w:cs="Arial"/>
          <w:color w:val="000000" w:themeColor="text1"/>
          <w:lang w:val="en-GB"/>
        </w:rPr>
        <w:t>. Normally recognition and rewards are given behind the closed doors thus in order to change the pattern the employee voice and two-way communication should be promoted this will not only help the organization to deal with intra-organizational conflicts but will also lead to increased job satisfaction, greater influence and better opportunities for development</w:t>
      </w:r>
      <w:r w:rsidR="00493BFE" w:rsidRPr="000E4C40">
        <w:rPr>
          <w:rFonts w:ascii="Arial" w:hAnsi="Arial" w:cs="Arial"/>
          <w:color w:val="000000" w:themeColor="text1"/>
          <w:lang w:val="en-GB"/>
        </w:rPr>
        <w:t xml:space="preserve"> </w:t>
      </w:r>
      <w:r w:rsidR="00493BFE" w:rsidRPr="000E4C40">
        <w:rPr>
          <w:rFonts w:ascii="Arial" w:hAnsi="Arial" w:cs="Arial"/>
          <w:color w:val="000000" w:themeColor="text1"/>
        </w:rPr>
        <w:t>(CIPD, 2020</w:t>
      </w:r>
      <w:r w:rsidR="00493BFE" w:rsidRPr="000E4C40">
        <w:rPr>
          <w:rFonts w:ascii="Arial" w:hAnsi="Arial" w:cs="Arial"/>
          <w:color w:val="000000" w:themeColor="text1"/>
          <w:lang w:val="en-US"/>
        </w:rPr>
        <w:t>a</w:t>
      </w:r>
      <w:r w:rsidR="00493BFE" w:rsidRPr="000E4C40">
        <w:rPr>
          <w:rFonts w:ascii="Arial" w:hAnsi="Arial" w:cs="Arial"/>
          <w:color w:val="000000" w:themeColor="text1"/>
        </w:rPr>
        <w:t>)</w:t>
      </w:r>
      <w:r w:rsidRPr="000E4C40">
        <w:rPr>
          <w:rFonts w:ascii="Arial" w:hAnsi="Arial" w:cs="Arial"/>
          <w:bCs/>
          <w:color w:val="000000" w:themeColor="text1"/>
          <w:lang w:val="en-GB"/>
        </w:rPr>
        <w:t xml:space="preserve">. </w:t>
      </w:r>
      <w:r w:rsidRPr="000E4C40">
        <w:rPr>
          <w:rFonts w:ascii="Arial" w:hAnsi="Arial" w:cs="Arial"/>
          <w:color w:val="000000" w:themeColor="text1"/>
          <w:lang w:val="en-GB"/>
        </w:rPr>
        <w:t>Now people keep on looking for total rewards instead of strategic rewards and want to get meaningful work and growth, thus it can be challenging as employees who do not feel that they are rewarded properly may become demotivated and dissatisfied, which in turn can impact their performance and work quality. It can be concluded here that organizations need to focus on employee psychological inclination and must work towards providing intrinsic motivation to the employees through rewards.</w:t>
      </w:r>
    </w:p>
    <w:p w14:paraId="6B6CCE9B" w14:textId="77777777" w:rsidR="00EC54B5" w:rsidRPr="000E4C40" w:rsidRDefault="00EC54B5" w:rsidP="000E4C40">
      <w:pPr>
        <w:pStyle w:val="1"/>
        <w:spacing w:line="480" w:lineRule="auto"/>
        <w:rPr>
          <w:rFonts w:ascii="Arial" w:hAnsi="Arial" w:cs="Arial"/>
          <w:szCs w:val="24"/>
          <w:lang w:val="en-GB"/>
        </w:rPr>
      </w:pPr>
      <w:bookmarkStart w:id="2" w:name="_Toc39127257"/>
      <w:r w:rsidRPr="000E4C40">
        <w:rPr>
          <w:rFonts w:ascii="Arial" w:hAnsi="Arial" w:cs="Arial"/>
          <w:szCs w:val="24"/>
          <w:lang w:val="en-GB"/>
        </w:rPr>
        <w:t>3</w:t>
      </w:r>
      <w:r w:rsidRPr="000E4C40">
        <w:rPr>
          <w:rFonts w:ascii="Arial" w:hAnsi="Arial" w:cs="Arial"/>
          <w:szCs w:val="24"/>
        </w:rPr>
        <w:t>: CRITICAL EVALUATION OF THE REWARD PROBLEMS AND REWARD IMPLEMENTATION ISSUES.</w:t>
      </w:r>
      <w:bookmarkEnd w:id="2"/>
    </w:p>
    <w:p w14:paraId="483EFF21" w14:textId="04B1C288" w:rsidR="00EC54B5" w:rsidRPr="000E4C40" w:rsidRDefault="00EC54B5" w:rsidP="000E4C40">
      <w:pPr>
        <w:spacing w:line="480" w:lineRule="auto"/>
        <w:jc w:val="both"/>
        <w:rPr>
          <w:rFonts w:ascii="Arial" w:hAnsi="Arial" w:cs="Arial"/>
          <w:color w:val="000000" w:themeColor="text1"/>
          <w:lang w:eastAsia="en-GB"/>
        </w:rPr>
      </w:pPr>
      <w:r w:rsidRPr="000E4C40">
        <w:rPr>
          <w:rFonts w:ascii="Arial" w:eastAsiaTheme="minorEastAsia" w:hAnsi="Arial" w:cs="Arial"/>
          <w:color w:val="000000" w:themeColor="text1"/>
          <w:lang w:val="en-GB"/>
        </w:rPr>
        <w:t>BA, the owners – If in response to the pay dispute BA increase</w:t>
      </w:r>
      <w:r w:rsidRPr="000E4C40">
        <w:rPr>
          <w:rFonts w:ascii="Arial" w:hAnsi="Arial" w:cs="Arial"/>
          <w:color w:val="000000" w:themeColor="text1"/>
          <w:lang w:val="en-GB"/>
        </w:rPr>
        <w:t>s</w:t>
      </w:r>
      <w:r w:rsidRPr="000E4C40">
        <w:rPr>
          <w:rFonts w:ascii="Arial" w:eastAsiaTheme="minorEastAsia" w:hAnsi="Arial" w:cs="Arial"/>
          <w:color w:val="000000" w:themeColor="text1"/>
          <w:lang w:val="en-GB"/>
        </w:rPr>
        <w:t xml:space="preserve"> pay levels </w:t>
      </w:r>
      <w:r w:rsidRPr="000E4C40">
        <w:rPr>
          <w:rFonts w:ascii="Arial" w:hAnsi="Arial" w:cs="Arial"/>
          <w:color w:val="000000" w:themeColor="text1"/>
          <w:lang w:val="en-GB"/>
        </w:rPr>
        <w:t xml:space="preserve">then it may lead to many negative consequences. During the time when BA pilots were asking for a pay hike the CEO has got salary hike of </w:t>
      </w:r>
      <w:r w:rsidRPr="000E4C40">
        <w:rPr>
          <w:rFonts w:ascii="Arial" w:hAnsi="Arial" w:cs="Arial"/>
          <w:color w:val="000000" w:themeColor="text1"/>
          <w:lang w:val="en-GB" w:eastAsia="en-GB"/>
        </w:rPr>
        <w:t>‘by £530,000’ this created disagreement in the company and British Airline Pilots Association (</w:t>
      </w:r>
      <w:proofErr w:type="spellStart"/>
      <w:r w:rsidRPr="000E4C40">
        <w:rPr>
          <w:rFonts w:ascii="Arial" w:hAnsi="Arial" w:cs="Arial"/>
          <w:color w:val="000000" w:themeColor="text1"/>
          <w:lang w:val="en-GB" w:eastAsia="en-GB"/>
        </w:rPr>
        <w:t>Balpa</w:t>
      </w:r>
      <w:proofErr w:type="spellEnd"/>
      <w:r w:rsidRPr="000E4C40">
        <w:rPr>
          <w:rFonts w:ascii="Arial" w:hAnsi="Arial" w:cs="Arial"/>
          <w:color w:val="000000" w:themeColor="text1"/>
          <w:lang w:val="en-GB" w:eastAsia="en-GB"/>
        </w:rPr>
        <w:t xml:space="preserve">), went on a 48-hour strike over pay which led to cancellation of 1700 flights from London London’s Heathrow and </w:t>
      </w:r>
      <w:r w:rsidRPr="000E4C40">
        <w:rPr>
          <w:rFonts w:ascii="Arial" w:hAnsi="Arial" w:cs="Arial"/>
          <w:color w:val="000000" w:themeColor="text1"/>
          <w:lang w:val="en-GB" w:eastAsia="en-GB"/>
        </w:rPr>
        <w:lastRenderedPageBreak/>
        <w:t>Gatwick airports for two days and created huge amount of financial loss for the company</w:t>
      </w:r>
      <w:r w:rsidR="00005185" w:rsidRPr="000E4C40">
        <w:rPr>
          <w:rFonts w:ascii="Arial" w:hAnsi="Arial" w:cs="Arial"/>
          <w:color w:val="000000" w:themeColor="text1"/>
          <w:lang w:eastAsia="en-GB"/>
        </w:rPr>
        <w:t>(Metro.co.uk, 2020)</w:t>
      </w:r>
      <w:r w:rsidRPr="000E4C40">
        <w:rPr>
          <w:rFonts w:ascii="Arial" w:hAnsi="Arial" w:cs="Arial"/>
          <w:color w:val="000000" w:themeColor="text1"/>
          <w:lang w:val="en-GB" w:eastAsia="en-GB"/>
        </w:rPr>
        <w:t xml:space="preserve">. It is suggested here that BA needs to put in place the proper reward management which coincides with its business strategy. During current global business environment when economic, political and industrial environment is not </w:t>
      </w:r>
      <w:r w:rsidR="005A3A10" w:rsidRPr="000E4C40">
        <w:rPr>
          <w:rFonts w:ascii="Arial" w:hAnsi="Arial" w:cs="Arial"/>
          <w:color w:val="000000" w:themeColor="text1"/>
          <w:lang w:val="en-GB" w:eastAsia="en-GB"/>
        </w:rPr>
        <w:t>favourable</w:t>
      </w:r>
      <w:r w:rsidRPr="000E4C40">
        <w:rPr>
          <w:rFonts w:ascii="Arial" w:hAnsi="Arial" w:cs="Arial"/>
          <w:color w:val="000000" w:themeColor="text1"/>
          <w:lang w:val="en-GB" w:eastAsia="en-GB"/>
        </w:rPr>
        <w:t xml:space="preserve"> for the industry, the owner of British Airways has filed an official complaint to the European commission about the bailout of the regional airline Flybe because it may lead to decrease in investment opportunities for the future and government fund may get drained out</w:t>
      </w:r>
      <w:r w:rsidR="00A52F38" w:rsidRPr="000E4C40">
        <w:rPr>
          <w:rFonts w:ascii="Arial" w:hAnsi="Arial" w:cs="Arial"/>
          <w:color w:val="000000" w:themeColor="text1"/>
          <w:lang w:val="en-GB" w:eastAsia="en-GB"/>
        </w:rPr>
        <w:t xml:space="preserve"> </w:t>
      </w:r>
      <w:r w:rsidR="00A52F38" w:rsidRPr="000E4C40">
        <w:rPr>
          <w:rFonts w:ascii="Arial" w:hAnsi="Arial" w:cs="Arial"/>
          <w:color w:val="000000" w:themeColor="text1"/>
          <w:lang w:eastAsia="en-GB"/>
        </w:rPr>
        <w:t>(Topham, 2020)</w:t>
      </w:r>
      <w:r w:rsidR="00A52F38" w:rsidRPr="000E4C40">
        <w:rPr>
          <w:rFonts w:ascii="Arial" w:hAnsi="Arial" w:cs="Arial"/>
          <w:color w:val="000000" w:themeColor="text1"/>
          <w:lang w:val="en-US" w:eastAsia="en-GB"/>
        </w:rPr>
        <w:t xml:space="preserve"> </w:t>
      </w:r>
      <w:r w:rsidRPr="000E4C40">
        <w:rPr>
          <w:rFonts w:ascii="Arial" w:hAnsi="Arial" w:cs="Arial"/>
          <w:color w:val="000000" w:themeColor="text1"/>
          <w:lang w:val="en-GB" w:eastAsia="en-GB"/>
        </w:rPr>
        <w:t xml:space="preserve">. The increase in salary will leave a less budget for the company to deal with external threats as during the time of pandemic like </w:t>
      </w:r>
      <w:proofErr w:type="spellStart"/>
      <w:r w:rsidRPr="000E4C40">
        <w:rPr>
          <w:rFonts w:ascii="Arial" w:hAnsi="Arial" w:cs="Arial"/>
          <w:color w:val="000000" w:themeColor="text1"/>
          <w:lang w:val="en-GB" w:eastAsia="en-GB"/>
        </w:rPr>
        <w:t>Covid</w:t>
      </w:r>
      <w:proofErr w:type="spellEnd"/>
      <w:r w:rsidRPr="000E4C40">
        <w:rPr>
          <w:rFonts w:ascii="Arial" w:hAnsi="Arial" w:cs="Arial"/>
          <w:color w:val="000000" w:themeColor="text1"/>
          <w:lang w:val="en-GB" w:eastAsia="en-GB"/>
        </w:rPr>
        <w:t xml:space="preserve"> 19, flights are cancelled, the size of the planes changing the size of planes used on routes, employees are being removed from the jobs thus company will not have the funds to deal with the issue</w:t>
      </w:r>
      <w:r w:rsidR="005A3A10" w:rsidRPr="000E4C40">
        <w:rPr>
          <w:rFonts w:ascii="Arial" w:hAnsi="Arial" w:cs="Arial"/>
          <w:color w:val="000000" w:themeColor="text1"/>
          <w:lang w:eastAsia="en-GB"/>
        </w:rPr>
        <w:t>(Makortoff and Topham, 2020)</w:t>
      </w:r>
      <w:r w:rsidR="005A3A10" w:rsidRPr="000E4C40">
        <w:rPr>
          <w:rFonts w:ascii="Arial" w:hAnsi="Arial" w:cs="Arial"/>
          <w:color w:val="000000" w:themeColor="text1"/>
          <w:lang w:val="en-US" w:eastAsia="en-GB"/>
        </w:rPr>
        <w:t xml:space="preserve"> </w:t>
      </w:r>
      <w:r w:rsidRPr="000E4C40">
        <w:rPr>
          <w:rFonts w:ascii="Arial" w:hAnsi="Arial" w:cs="Arial"/>
          <w:color w:val="000000" w:themeColor="text1"/>
          <w:lang w:val="en-GB" w:eastAsia="en-GB"/>
        </w:rPr>
        <w:t>. If pays will be increased then differential amount would be taken from the customers as well as shareholders thus it will lead to price hike in services which can lead to loss in customers and the profit for the shareholders will also be hindered.</w:t>
      </w:r>
    </w:p>
    <w:p w14:paraId="068533A3" w14:textId="3EC8989A" w:rsidR="00632A84" w:rsidRPr="000E4C40" w:rsidRDefault="00EC54B5" w:rsidP="000E4C40">
      <w:pPr>
        <w:spacing w:line="480" w:lineRule="auto"/>
        <w:jc w:val="both"/>
        <w:rPr>
          <w:rFonts w:ascii="Arial" w:hAnsi="Arial" w:cs="Arial"/>
          <w:color w:val="000000" w:themeColor="text1"/>
          <w:lang w:val="en-GB"/>
        </w:rPr>
      </w:pPr>
      <w:r w:rsidRPr="000E4C40">
        <w:rPr>
          <w:rFonts w:ascii="Arial" w:eastAsiaTheme="minorEastAsia" w:hAnsi="Arial" w:cs="Arial"/>
          <w:color w:val="000000" w:themeColor="text1"/>
          <w:lang w:val="en-GB"/>
        </w:rPr>
        <w:t xml:space="preserve">Employees – </w:t>
      </w:r>
      <w:r w:rsidRPr="000E4C40">
        <w:rPr>
          <w:rFonts w:ascii="Arial" w:hAnsi="Arial" w:cs="Arial"/>
          <w:color w:val="000000" w:themeColor="text1"/>
          <w:lang w:val="en-GB"/>
        </w:rPr>
        <w:t xml:space="preserve">According to </w:t>
      </w:r>
      <w:r w:rsidRPr="000E4C40">
        <w:rPr>
          <w:rFonts w:ascii="Arial" w:eastAsiaTheme="minorEastAsia" w:hAnsi="Arial" w:cs="Arial"/>
          <w:color w:val="000000" w:themeColor="text1"/>
          <w:lang w:val="en-GB"/>
        </w:rPr>
        <w:t>Maslow’s hierarchy of needs</w:t>
      </w:r>
      <w:r w:rsidRPr="000E4C40">
        <w:rPr>
          <w:rFonts w:ascii="Arial" w:hAnsi="Arial" w:cs="Arial"/>
          <w:color w:val="000000" w:themeColor="text1"/>
          <w:lang w:val="en-GB"/>
        </w:rPr>
        <w:t xml:space="preserve"> the loss of monetary rewards affect the basic need of the employees i.e. psychological needs , which creates demotivation and loss of morale among the employees</w:t>
      </w:r>
      <w:r w:rsidR="00D4695D" w:rsidRPr="000E4C40">
        <w:rPr>
          <w:rFonts w:ascii="Arial" w:hAnsi="Arial" w:cs="Arial"/>
          <w:color w:val="000000"/>
          <w:shd w:val="clear" w:color="auto" w:fill="FFFFFF"/>
        </w:rPr>
        <w:t xml:space="preserve"> </w:t>
      </w:r>
      <w:r w:rsidR="00632A84" w:rsidRPr="000E4C40">
        <w:rPr>
          <w:rFonts w:ascii="Arial" w:hAnsi="Arial" w:cs="Arial"/>
          <w:color w:val="000000" w:themeColor="text1"/>
        </w:rPr>
        <w:t>(Fallatah and Syed, 2017</w:t>
      </w:r>
      <w:r w:rsidR="00D4695D" w:rsidRPr="000E4C40">
        <w:rPr>
          <w:rFonts w:ascii="Arial" w:hAnsi="Arial" w:cs="Arial"/>
          <w:color w:val="000000" w:themeColor="text1"/>
        </w:rPr>
        <w:t>)</w:t>
      </w:r>
      <w:r w:rsidR="00632A84" w:rsidRPr="000E4C40">
        <w:rPr>
          <w:rFonts w:ascii="Arial" w:hAnsi="Arial" w:cs="Arial"/>
          <w:color w:val="000000" w:themeColor="text1"/>
          <w:lang w:val="en-US"/>
        </w:rPr>
        <w:t>,</w:t>
      </w:r>
      <w:r w:rsidRPr="000E4C40">
        <w:rPr>
          <w:rFonts w:ascii="Arial" w:hAnsi="Arial" w:cs="Arial"/>
          <w:color w:val="000000" w:themeColor="text1"/>
          <w:lang w:val="en-GB"/>
        </w:rPr>
        <w:t xml:space="preserve"> on the other hand Adam’s equity theory states that if an employee doesn’t get paid or rewarded in balance to the effort he/she puts in then it affects his motivational level hence his performance</w:t>
      </w:r>
      <w:r w:rsidR="00632A84" w:rsidRPr="000E4C40">
        <w:rPr>
          <w:rFonts w:ascii="Arial" w:hAnsi="Arial" w:cs="Arial"/>
          <w:color w:val="000000" w:themeColor="text1"/>
          <w:lang w:val="en-GB"/>
        </w:rPr>
        <w:t xml:space="preserve"> </w:t>
      </w:r>
      <w:r w:rsidR="00632A84" w:rsidRPr="000E4C40">
        <w:rPr>
          <w:rFonts w:ascii="Arial" w:hAnsi="Arial" w:cs="Arial"/>
          <w:color w:val="000000" w:themeColor="text1"/>
        </w:rPr>
        <w:t>(Ryan, 2016</w:t>
      </w:r>
      <w:r w:rsidR="00632A84" w:rsidRPr="000E4C40">
        <w:rPr>
          <w:rFonts w:ascii="Arial" w:hAnsi="Arial" w:cs="Arial"/>
          <w:color w:val="000000" w:themeColor="text1"/>
          <w:lang w:val="en-US"/>
        </w:rPr>
        <w:t>)</w:t>
      </w:r>
      <w:r w:rsidR="005F0C80" w:rsidRPr="000E4C40">
        <w:rPr>
          <w:rFonts w:ascii="Arial" w:hAnsi="Arial" w:cs="Arial"/>
          <w:color w:val="000000" w:themeColor="text1"/>
          <w:lang w:val="en-GB"/>
        </w:rPr>
        <w:t xml:space="preserve"> </w:t>
      </w:r>
      <w:r w:rsidR="00632A84" w:rsidRPr="000E4C40">
        <w:rPr>
          <w:rFonts w:ascii="Arial" w:hAnsi="Arial" w:cs="Arial"/>
          <w:color w:val="000000" w:themeColor="text1"/>
          <w:lang w:val="en-GB"/>
        </w:rPr>
        <w:t>.</w:t>
      </w:r>
    </w:p>
    <w:p w14:paraId="33CE6157" w14:textId="16DF1068" w:rsidR="00EC54B5" w:rsidRPr="000E4C40" w:rsidRDefault="00EC54B5" w:rsidP="000E4C40">
      <w:pPr>
        <w:spacing w:line="480" w:lineRule="auto"/>
        <w:jc w:val="both"/>
        <w:rPr>
          <w:rFonts w:ascii="Arial" w:hAnsi="Arial" w:cs="Arial"/>
          <w:color w:val="000000" w:themeColor="text1"/>
        </w:rPr>
      </w:pPr>
      <w:r w:rsidRPr="000E4C40">
        <w:rPr>
          <w:rFonts w:ascii="Arial" w:eastAsiaTheme="minorEastAsia" w:hAnsi="Arial" w:cs="Arial"/>
          <w:color w:val="000000" w:themeColor="text1"/>
          <w:lang w:val="en-GB"/>
        </w:rPr>
        <w:t>Dan Pink’s Ted Talk talks about offering rewards to the employees when the algorithmic tasks are assigned to the employees</w:t>
      </w:r>
      <w:r w:rsidR="008B2C1A" w:rsidRPr="000E4C40">
        <w:rPr>
          <w:rFonts w:ascii="Arial" w:eastAsiaTheme="minorEastAsia" w:hAnsi="Arial" w:cs="Arial"/>
          <w:color w:val="000000" w:themeColor="text1"/>
          <w:lang w:val="en-GB"/>
        </w:rPr>
        <w:t xml:space="preserve"> </w:t>
      </w:r>
      <w:r w:rsidR="00AF67D1" w:rsidRPr="000E4C40">
        <w:rPr>
          <w:rFonts w:ascii="Arial" w:eastAsiaTheme="minorEastAsia" w:hAnsi="Arial" w:cs="Arial"/>
          <w:color w:val="000000" w:themeColor="text1"/>
        </w:rPr>
        <w:t>(Farnam Street, 2020)</w:t>
      </w:r>
      <w:r w:rsidRPr="000E4C40">
        <w:rPr>
          <w:rFonts w:ascii="Arial" w:eastAsiaTheme="minorEastAsia" w:hAnsi="Arial" w:cs="Arial"/>
          <w:color w:val="000000" w:themeColor="text1"/>
          <w:lang w:val="en-GB"/>
        </w:rPr>
        <w:t>. Thus, inefficient reward implementation can result in the loss of talented and skilled BP pilots to the competitor airlines.</w:t>
      </w:r>
    </w:p>
    <w:p w14:paraId="0F7923F8" w14:textId="22F710EC" w:rsidR="00EC54B5" w:rsidRPr="000E4C40" w:rsidRDefault="00EC54B5" w:rsidP="000E4C40">
      <w:pPr>
        <w:spacing w:line="480" w:lineRule="auto"/>
        <w:jc w:val="both"/>
        <w:rPr>
          <w:rFonts w:ascii="Arial" w:hAnsi="Arial" w:cs="Arial"/>
          <w:color w:val="000000" w:themeColor="text1"/>
        </w:rPr>
      </w:pPr>
      <w:r w:rsidRPr="000E4C40">
        <w:rPr>
          <w:rFonts w:ascii="Arial" w:eastAsiaTheme="minorEastAsia" w:hAnsi="Arial" w:cs="Arial"/>
          <w:color w:val="000000" w:themeColor="text1"/>
          <w:lang w:val="en-GB"/>
        </w:rPr>
        <w:lastRenderedPageBreak/>
        <w:t xml:space="preserve">The Trade union(s) </w:t>
      </w:r>
      <w:r w:rsidRPr="000E4C40">
        <w:rPr>
          <w:rFonts w:ascii="Arial" w:hAnsi="Arial" w:cs="Arial"/>
          <w:color w:val="000000" w:themeColor="text1"/>
          <w:lang w:val="en-GB"/>
        </w:rPr>
        <w:t>–</w:t>
      </w:r>
      <w:r w:rsidRPr="000E4C40">
        <w:rPr>
          <w:rFonts w:ascii="Arial" w:eastAsiaTheme="minorEastAsia" w:hAnsi="Arial" w:cs="Arial"/>
          <w:color w:val="000000" w:themeColor="text1"/>
          <w:lang w:val="en-GB"/>
        </w:rPr>
        <w:t xml:space="preserve"> </w:t>
      </w:r>
      <w:r w:rsidRPr="000E4C40">
        <w:rPr>
          <w:rFonts w:ascii="Arial" w:hAnsi="Arial" w:cs="Arial"/>
          <w:color w:val="000000" w:themeColor="text1"/>
          <w:lang w:val="en-GB"/>
        </w:rPr>
        <w:t>If the Union i.e. BALPA fails to deliver the desired pay rewards to the pilots then it may decrease the rate of union membership. The case reveals that BA follows pluralist approach of employment relations. In the organization the employee-employer relationship is based upon</w:t>
      </w:r>
      <w:r w:rsidRPr="000E4C40">
        <w:rPr>
          <w:rFonts w:ascii="Arial" w:hAnsi="Arial" w:cs="Arial"/>
          <w:bCs/>
          <w:color w:val="000000" w:themeColor="text1"/>
          <w:lang w:val="en-GB"/>
        </w:rPr>
        <w:t xml:space="preserve"> </w:t>
      </w:r>
      <w:r w:rsidRPr="000E4C40">
        <w:rPr>
          <w:rFonts w:ascii="Arial" w:hAnsi="Arial" w:cs="Arial"/>
          <w:color w:val="000000" w:themeColor="text1"/>
          <w:lang w:val="en-GB"/>
        </w:rPr>
        <w:t>collective bargaining as different interests within sub-groups are recognized which cause conflict, mainly between the management and trade union. At BP it has been revealed that the pay package the CEO has got a hike of</w:t>
      </w:r>
      <w:r w:rsidRPr="000E4C40">
        <w:rPr>
          <w:rFonts w:ascii="Arial" w:hAnsi="Arial" w:cs="Arial"/>
          <w:color w:val="000000" w:themeColor="text1"/>
          <w:lang w:val="en-GB" w:eastAsia="en-GB"/>
        </w:rPr>
        <w:t xml:space="preserve"> £530,000’ which is 50% of his last year’s salary hike while pilots only receive 11.5% of salary hike, this in turn led the pilots to demand above inflation salary increment and profit sharing as they agreed to pay cuts when the organization was going through the financial crisis; thus when the company has recovered they want their due share from the profits</w:t>
      </w:r>
      <w:r w:rsidR="00666B32" w:rsidRPr="000E4C40">
        <w:rPr>
          <w:rFonts w:ascii="Arial" w:hAnsi="Arial" w:cs="Arial"/>
          <w:color w:val="000000" w:themeColor="text1"/>
          <w:lang w:eastAsia="en-GB"/>
        </w:rPr>
        <w:t>(Metro.co.uk, 2020)</w:t>
      </w:r>
      <w:r w:rsidRPr="000E4C40">
        <w:rPr>
          <w:rFonts w:ascii="Arial" w:hAnsi="Arial" w:cs="Arial"/>
          <w:color w:val="000000" w:themeColor="text1"/>
          <w:lang w:val="en-GB" w:eastAsia="en-GB"/>
        </w:rPr>
        <w:t>. This created the situation in which pilots went on strike.</w:t>
      </w:r>
      <w:r w:rsidRPr="000E4C40">
        <w:rPr>
          <w:rFonts w:ascii="Arial" w:hAnsi="Arial" w:cs="Arial"/>
          <w:color w:val="000000" w:themeColor="text1"/>
          <w:lang w:val="en-GB"/>
        </w:rPr>
        <w:t xml:space="preserve"> In contrast to unitarist approach, pluralism recognise the importance of conflict and negotiation within the organization</w:t>
      </w:r>
      <w:r w:rsidR="008B2C1A" w:rsidRPr="000E4C40">
        <w:rPr>
          <w:rFonts w:ascii="Arial" w:hAnsi="Arial" w:cs="Arial"/>
          <w:color w:val="000000" w:themeColor="text1"/>
          <w:lang w:val="en-GB"/>
        </w:rPr>
        <w:t xml:space="preserve"> </w:t>
      </w:r>
      <w:r w:rsidR="005A2643" w:rsidRPr="000E4C40">
        <w:rPr>
          <w:rFonts w:ascii="Arial" w:hAnsi="Arial" w:cs="Arial"/>
          <w:color w:val="000000" w:themeColor="text1"/>
        </w:rPr>
        <w:t>(Tran, 2020)</w:t>
      </w:r>
      <w:r w:rsidRPr="000E4C40">
        <w:rPr>
          <w:rFonts w:ascii="Arial" w:hAnsi="Arial" w:cs="Arial"/>
          <w:color w:val="000000" w:themeColor="text1"/>
          <w:lang w:val="en-GB"/>
        </w:rPr>
        <w:t>. This approach has adversely affected BA which lead to frequent strikes and financial losses for the company where as trade union being not able to provide desired results to the members may in turn suffer loss of membership</w:t>
      </w:r>
      <w:r w:rsidR="007B05A3" w:rsidRPr="000E4C40">
        <w:rPr>
          <w:rFonts w:ascii="Arial" w:hAnsi="Arial" w:cs="Arial"/>
          <w:color w:val="000000"/>
          <w:shd w:val="clear" w:color="auto" w:fill="FFFFFF"/>
        </w:rPr>
        <w:t xml:space="preserve"> </w:t>
      </w:r>
      <w:r w:rsidR="007B05A3" w:rsidRPr="000E4C40">
        <w:rPr>
          <w:rFonts w:ascii="Arial" w:hAnsi="Arial" w:cs="Arial"/>
          <w:color w:val="000000" w:themeColor="text1"/>
        </w:rPr>
        <w:t>(Grugulis and Wilkinson, 2002)</w:t>
      </w:r>
      <w:r w:rsidRPr="000E4C40">
        <w:rPr>
          <w:rFonts w:ascii="Arial" w:hAnsi="Arial" w:cs="Arial"/>
          <w:color w:val="000000" w:themeColor="text1"/>
          <w:lang w:val="en-GB"/>
        </w:rPr>
        <w:t>.</w:t>
      </w:r>
    </w:p>
    <w:p w14:paraId="3565A102" w14:textId="77777777" w:rsidR="00EC54B5" w:rsidRPr="000E4C40" w:rsidRDefault="00930053" w:rsidP="000E4C40">
      <w:pPr>
        <w:spacing w:line="480" w:lineRule="auto"/>
        <w:jc w:val="both"/>
        <w:rPr>
          <w:rFonts w:ascii="Arial" w:hAnsi="Arial" w:cs="Arial"/>
          <w:color w:val="000000" w:themeColor="text1"/>
          <w:lang w:val="en-GB"/>
        </w:rPr>
      </w:pPr>
      <w:r w:rsidRPr="000E4C40">
        <w:rPr>
          <w:rFonts w:ascii="Arial" w:hAnsi="Arial" w:cs="Arial"/>
          <w:color w:val="000000" w:themeColor="text1"/>
          <w:lang w:val="en-GB"/>
        </w:rPr>
        <w:t xml:space="preserve">Customers – </w:t>
      </w:r>
      <w:r w:rsidR="00EC54B5" w:rsidRPr="000E4C40">
        <w:rPr>
          <w:rFonts w:ascii="Arial" w:hAnsi="Arial" w:cs="Arial"/>
          <w:color w:val="000000" w:themeColor="text1"/>
          <w:lang w:val="en-GB"/>
        </w:rPr>
        <w:t>If the pay packages of Pilots are increased, then it will have a repel effect on the customers as well as on the stakeholders. In order to balance the hike, the company will have to increase the prices of the services it offers hence customers will be affected as they will have to pay more. Whereas if the pay packages are not revised then the demotivated staff may provide low quality services, overall image and reputation of BA can be negatively affected whereas the mis-management may cause disruption</w:t>
      </w:r>
      <w:r w:rsidRPr="000E4C40">
        <w:rPr>
          <w:rFonts w:ascii="Arial" w:hAnsi="Arial" w:cs="Arial"/>
          <w:color w:val="000000" w:themeColor="text1"/>
          <w:lang w:val="en-GB"/>
        </w:rPr>
        <w:t xml:space="preserve"> </w:t>
      </w:r>
      <w:r w:rsidR="00EC54B5" w:rsidRPr="000E4C40">
        <w:rPr>
          <w:rFonts w:ascii="Arial" w:hAnsi="Arial" w:cs="Arial"/>
          <w:color w:val="000000" w:themeColor="text1"/>
          <w:lang w:val="en-GB"/>
        </w:rPr>
        <w:t xml:space="preserve">in flight movement and </w:t>
      </w:r>
      <w:r w:rsidRPr="000E4C40">
        <w:rPr>
          <w:rFonts w:ascii="Arial" w:hAnsi="Arial" w:cs="Arial"/>
          <w:color w:val="000000" w:themeColor="text1"/>
          <w:lang w:val="en-GB"/>
        </w:rPr>
        <w:t>travel arrangements throughout the</w:t>
      </w:r>
      <w:r w:rsidR="00EC54B5" w:rsidRPr="000E4C40">
        <w:rPr>
          <w:rFonts w:ascii="Arial" w:hAnsi="Arial" w:cs="Arial"/>
          <w:color w:val="000000" w:themeColor="text1"/>
          <w:lang w:val="en-GB"/>
        </w:rPr>
        <w:t xml:space="preserve"> course of</w:t>
      </w:r>
      <w:r w:rsidRPr="000E4C40">
        <w:rPr>
          <w:rFonts w:ascii="Arial" w:hAnsi="Arial" w:cs="Arial"/>
          <w:color w:val="000000" w:themeColor="text1"/>
          <w:lang w:val="en-GB"/>
        </w:rPr>
        <w:t xml:space="preserve"> dispute</w:t>
      </w:r>
      <w:r w:rsidR="00EC54B5" w:rsidRPr="000E4C40">
        <w:rPr>
          <w:rFonts w:ascii="Arial" w:hAnsi="Arial" w:cs="Arial"/>
          <w:color w:val="000000" w:themeColor="text1"/>
          <w:lang w:val="en-GB"/>
        </w:rPr>
        <w:t>.</w:t>
      </w:r>
    </w:p>
    <w:p w14:paraId="16DEA13F" w14:textId="77777777" w:rsidR="00EC54B5" w:rsidRPr="000E4C40" w:rsidRDefault="00EC54B5" w:rsidP="000E4C40">
      <w:pPr>
        <w:spacing w:line="480" w:lineRule="auto"/>
        <w:jc w:val="both"/>
        <w:rPr>
          <w:rFonts w:ascii="Arial" w:hAnsi="Arial" w:cs="Arial"/>
          <w:lang w:val="en-GB"/>
        </w:rPr>
      </w:pPr>
    </w:p>
    <w:p w14:paraId="75DCA75B" w14:textId="77777777" w:rsidR="00EC54B5" w:rsidRPr="000E4C40" w:rsidRDefault="00EC54B5" w:rsidP="000E4C40">
      <w:pPr>
        <w:pStyle w:val="1"/>
        <w:spacing w:line="480" w:lineRule="auto"/>
        <w:rPr>
          <w:rFonts w:ascii="Arial" w:hAnsi="Arial" w:cs="Arial"/>
          <w:szCs w:val="24"/>
        </w:rPr>
      </w:pPr>
      <w:bookmarkStart w:id="3" w:name="_Toc39127258"/>
      <w:r w:rsidRPr="000E4C40">
        <w:rPr>
          <w:rFonts w:ascii="Arial" w:hAnsi="Arial" w:cs="Arial"/>
          <w:szCs w:val="24"/>
        </w:rPr>
        <w:lastRenderedPageBreak/>
        <w:t>4: RECOMMENDATIONS TO RESOLVE THE ISSUE</w:t>
      </w:r>
      <w:bookmarkEnd w:id="3"/>
    </w:p>
    <w:p w14:paraId="2D0D341D" w14:textId="41CD9EE0" w:rsidR="00EC54B5" w:rsidRPr="000E4C40" w:rsidRDefault="00EC54B5" w:rsidP="000E4C40">
      <w:pPr>
        <w:spacing w:line="480" w:lineRule="auto"/>
        <w:jc w:val="both"/>
        <w:rPr>
          <w:rFonts w:ascii="Arial" w:hAnsi="Arial" w:cs="Arial"/>
        </w:rPr>
      </w:pPr>
      <w:r w:rsidRPr="000E4C40">
        <w:rPr>
          <w:rFonts w:ascii="Arial" w:hAnsi="Arial" w:cs="Arial"/>
          <w:lang w:val="en-GB"/>
        </w:rPr>
        <w:t>It is recommended that organization must conduct an internal as well as external pay audit and then decide whether what Pilots are asking is there legal demand or not</w:t>
      </w:r>
      <w:r w:rsidR="006C6F72" w:rsidRPr="000E4C40">
        <w:rPr>
          <w:rFonts w:ascii="Arial" w:hAnsi="Arial" w:cs="Arial"/>
          <w:lang w:val="en-GB"/>
        </w:rPr>
        <w:t xml:space="preserve"> </w:t>
      </w:r>
      <w:r w:rsidR="00450868" w:rsidRPr="000E4C40">
        <w:rPr>
          <w:rFonts w:ascii="Arial" w:hAnsi="Arial" w:cs="Arial"/>
        </w:rPr>
        <w:t>(Barkley</w:t>
      </w:r>
      <w:r w:rsidR="00450868" w:rsidRPr="000E4C40">
        <w:rPr>
          <w:rFonts w:ascii="Arial" w:hAnsi="Arial" w:cs="Arial"/>
          <w:lang w:val="en-US"/>
        </w:rPr>
        <w:t xml:space="preserve"> </w:t>
      </w:r>
      <w:r w:rsidR="00450868" w:rsidRPr="000E4C40">
        <w:rPr>
          <w:rFonts w:ascii="Arial" w:hAnsi="Arial" w:cs="Arial"/>
        </w:rPr>
        <w:t>Grey, 2019)</w:t>
      </w:r>
      <w:r w:rsidR="00625697" w:rsidRPr="000E4C40">
        <w:rPr>
          <w:rFonts w:ascii="Arial" w:hAnsi="Arial" w:cs="Arial"/>
          <w:lang w:val="en-US"/>
        </w:rPr>
        <w:t xml:space="preserve">. </w:t>
      </w:r>
      <w:r w:rsidRPr="000E4C40">
        <w:rPr>
          <w:rFonts w:ascii="Arial" w:hAnsi="Arial" w:cs="Arial"/>
          <w:lang w:val="en-GB"/>
        </w:rPr>
        <w:t xml:space="preserve"> The external pay audit must be conducted in order to determine whether pilots are getting their due diligence or not and also to determine whether company is paying them in accordance with industry norms or not</w:t>
      </w:r>
      <w:r w:rsidR="00DE718A" w:rsidRPr="000E4C40">
        <w:rPr>
          <w:rFonts w:ascii="Arial" w:hAnsi="Arial" w:cs="Arial"/>
          <w:color w:val="000000"/>
          <w:shd w:val="clear" w:color="auto" w:fill="FFFFFF"/>
        </w:rPr>
        <w:t xml:space="preserve"> </w:t>
      </w:r>
      <w:r w:rsidR="00DE718A" w:rsidRPr="000E4C40">
        <w:rPr>
          <w:rFonts w:ascii="Arial" w:hAnsi="Arial" w:cs="Arial"/>
        </w:rPr>
        <w:t>(Hope and Mühlemann, 1998)</w:t>
      </w:r>
      <w:r w:rsidRPr="000E4C40">
        <w:rPr>
          <w:rFonts w:ascii="Arial" w:hAnsi="Arial" w:cs="Arial"/>
          <w:lang w:val="en-GB"/>
        </w:rPr>
        <w:t xml:space="preserve">. The </w:t>
      </w:r>
      <w:r w:rsidRPr="000E4C40">
        <w:rPr>
          <w:rFonts w:ascii="Arial" w:hAnsi="Arial" w:cs="Arial"/>
          <w:color w:val="000000" w:themeColor="text1"/>
          <w:lang w:val="en-GB"/>
        </w:rPr>
        <w:t>internal pay audit will compare the employee positions, education, experience, length of service in the organization along with their total pay</w:t>
      </w:r>
      <w:r w:rsidR="00D5224B" w:rsidRPr="000E4C40">
        <w:rPr>
          <w:rFonts w:ascii="Arial" w:hAnsi="Arial" w:cs="Arial"/>
          <w:color w:val="000000" w:themeColor="text1"/>
          <w:lang w:val="en-GB"/>
        </w:rPr>
        <w:t xml:space="preserve"> </w:t>
      </w:r>
      <w:r w:rsidR="00364143" w:rsidRPr="000E4C40">
        <w:rPr>
          <w:rFonts w:ascii="Arial" w:hAnsi="Arial" w:cs="Arial"/>
          <w:color w:val="000000" w:themeColor="text1"/>
        </w:rPr>
        <w:t>(Barkley Grey, 2019)</w:t>
      </w:r>
      <w:r w:rsidRPr="000E4C40">
        <w:rPr>
          <w:rFonts w:ascii="Arial" w:hAnsi="Arial" w:cs="Arial"/>
          <w:color w:val="000000" w:themeColor="text1"/>
          <w:lang w:val="en-GB"/>
        </w:rPr>
        <w:t>.  When these factors will be compared then it could be easily verified and communicated to the union that the raise review process is fair or not. It is also recommended that standard compensation comparison process being prevalent in the industry must be applied so that any kind of bias during the pay audit can be avoided.</w:t>
      </w:r>
    </w:p>
    <w:p w14:paraId="6512DA61" w14:textId="03F47C9C" w:rsidR="00EC54B5" w:rsidRPr="000E4C40" w:rsidRDefault="00EC54B5" w:rsidP="000E4C40">
      <w:pPr>
        <w:spacing w:line="480" w:lineRule="auto"/>
        <w:jc w:val="both"/>
        <w:rPr>
          <w:rFonts w:ascii="Arial" w:hAnsi="Arial" w:cs="Arial"/>
          <w:color w:val="000000" w:themeColor="text1"/>
        </w:rPr>
      </w:pPr>
      <w:r w:rsidRPr="000E4C40">
        <w:rPr>
          <w:rFonts w:ascii="Arial" w:hAnsi="Arial" w:cs="Arial"/>
          <w:lang w:val="en-GB"/>
        </w:rPr>
        <w:t xml:space="preserve">While deciding upon increasing or not increasing the pay of the employee it is recommended that </w:t>
      </w:r>
      <w:r w:rsidRPr="000E4C40">
        <w:rPr>
          <w:rFonts w:ascii="Arial" w:hAnsi="Arial" w:cs="Arial"/>
          <w:color w:val="000000" w:themeColor="text1"/>
          <w:lang w:val="en-GB"/>
        </w:rPr>
        <w:t>employee’s value for the organization must be considered</w:t>
      </w:r>
      <w:r w:rsidR="00F45E89" w:rsidRPr="000E4C40">
        <w:rPr>
          <w:rFonts w:ascii="Arial" w:hAnsi="Arial" w:cs="Arial"/>
          <w:color w:val="000000" w:themeColor="text1"/>
          <w:lang w:val="en-GB"/>
        </w:rPr>
        <w:t xml:space="preserve"> </w:t>
      </w:r>
      <w:r w:rsidR="00D94E64" w:rsidRPr="000E4C40">
        <w:rPr>
          <w:rFonts w:ascii="Arial" w:hAnsi="Arial" w:cs="Arial"/>
          <w:color w:val="000000" w:themeColor="text1"/>
        </w:rPr>
        <w:t>(Barkley Grey, 2019)</w:t>
      </w:r>
      <w:r w:rsidRPr="000E4C40">
        <w:rPr>
          <w:rFonts w:ascii="Arial" w:hAnsi="Arial" w:cs="Arial"/>
          <w:color w:val="000000" w:themeColor="text1"/>
          <w:lang w:val="en-GB"/>
        </w:rPr>
        <w:t xml:space="preserve">. In case of BA when Pilots went on strike it led to huge financial as well as reputation loss for them therefore it is recommended that “value of employee” for the organization must be properly calculated before making any decision. There is a major possibility that if the organization denies legitimate demand of the employees then it can result in large number of employee turnover. </w:t>
      </w:r>
      <w:r w:rsidR="009D599C" w:rsidRPr="000E4C40">
        <w:rPr>
          <w:rFonts w:ascii="Arial" w:hAnsi="Arial" w:cs="Arial"/>
          <w:color w:val="000000" w:themeColor="text1"/>
          <w:lang w:val="en-GB"/>
        </w:rPr>
        <w:t>The</w:t>
      </w:r>
      <w:r w:rsidRPr="000E4C40">
        <w:rPr>
          <w:rFonts w:ascii="Arial" w:hAnsi="Arial" w:cs="Arial"/>
          <w:color w:val="000000" w:themeColor="text1"/>
          <w:lang w:val="en-GB"/>
        </w:rPr>
        <w:t xml:space="preserve"> historical data of the employee can be considered by calculating the amount of money he/she brings to the business directly or indirectly</w:t>
      </w:r>
      <w:r w:rsidR="008B2C1A" w:rsidRPr="000E4C40">
        <w:rPr>
          <w:rFonts w:ascii="Arial" w:hAnsi="Arial" w:cs="Arial"/>
          <w:color w:val="000000" w:themeColor="text1"/>
          <w:lang w:val="en-GB"/>
        </w:rPr>
        <w:t xml:space="preserve"> </w:t>
      </w:r>
      <w:r w:rsidR="009D599C" w:rsidRPr="000E4C40">
        <w:rPr>
          <w:rFonts w:ascii="Arial" w:hAnsi="Arial" w:cs="Arial"/>
          <w:color w:val="000000" w:themeColor="text1"/>
        </w:rPr>
        <w:t>(Barkley Grey, 2019)</w:t>
      </w:r>
      <w:r w:rsidRPr="000E4C40">
        <w:rPr>
          <w:rFonts w:ascii="Arial" w:hAnsi="Arial" w:cs="Arial"/>
          <w:color w:val="000000" w:themeColor="text1"/>
          <w:lang w:val="en-GB"/>
        </w:rPr>
        <w:t xml:space="preserve">. The </w:t>
      </w:r>
      <w:r w:rsidR="009D599C" w:rsidRPr="000E4C40">
        <w:rPr>
          <w:rFonts w:ascii="Arial" w:hAnsi="Arial" w:cs="Arial"/>
          <w:color w:val="000000" w:themeColor="text1"/>
          <w:lang w:val="en-GB"/>
        </w:rPr>
        <w:t>non-monetary</w:t>
      </w:r>
      <w:r w:rsidRPr="000E4C40">
        <w:rPr>
          <w:rFonts w:ascii="Arial" w:hAnsi="Arial" w:cs="Arial"/>
          <w:color w:val="000000" w:themeColor="text1"/>
          <w:lang w:val="en-GB"/>
        </w:rPr>
        <w:t xml:space="preserve"> value of the employees must also be considered which includes innovation, commitment, loyalty, trustworthiness, commitment towards attaining organizational objectives or capacity to provide exceptional customer service.</w:t>
      </w:r>
    </w:p>
    <w:p w14:paraId="1F509814" w14:textId="77777777" w:rsidR="00EC54B5" w:rsidRPr="000E4C40" w:rsidRDefault="00EC54B5" w:rsidP="000E4C40">
      <w:pPr>
        <w:spacing w:line="480" w:lineRule="auto"/>
        <w:jc w:val="both"/>
        <w:rPr>
          <w:rFonts w:ascii="Arial" w:hAnsi="Arial" w:cs="Arial"/>
          <w:color w:val="000000" w:themeColor="text1"/>
          <w:lang w:val="en-GB"/>
        </w:rPr>
      </w:pPr>
      <w:r w:rsidRPr="000E4C40">
        <w:rPr>
          <w:rFonts w:ascii="Arial" w:hAnsi="Arial" w:cs="Arial"/>
          <w:color w:val="000000" w:themeColor="text1"/>
          <w:lang w:val="en-GB"/>
        </w:rPr>
        <w:lastRenderedPageBreak/>
        <w:t xml:space="preserve">It is recommended for BA to strategically think about the resources, time and money that would be invested in order to replace the employee. The length of the hiring process, the cost of recruitment process and the training costs. </w:t>
      </w:r>
    </w:p>
    <w:p w14:paraId="71E6ECC3" w14:textId="00D15B1C" w:rsidR="00EC54B5" w:rsidRPr="000E4C40" w:rsidRDefault="00EC54B5" w:rsidP="000E4C40">
      <w:pPr>
        <w:spacing w:line="480" w:lineRule="auto"/>
        <w:jc w:val="both"/>
        <w:rPr>
          <w:rFonts w:ascii="Arial" w:hAnsi="Arial" w:cs="Arial"/>
          <w:color w:val="000000" w:themeColor="text1"/>
        </w:rPr>
      </w:pPr>
      <w:r w:rsidRPr="000E4C40">
        <w:rPr>
          <w:rFonts w:ascii="Arial" w:hAnsi="Arial" w:cs="Arial"/>
          <w:color w:val="000000" w:themeColor="text1"/>
          <w:lang w:val="en-GB"/>
        </w:rPr>
        <w:t>It is recommended that pay raise alternatives must be considered. With the changing global business environment, the face of reward and recognition is also changing thus other pay raise alternatives, like a “bonus, more paid time off, or flexible scheduling” can be offered to the employees</w:t>
      </w:r>
      <w:r w:rsidR="008B2C1A" w:rsidRPr="000E4C40">
        <w:rPr>
          <w:rFonts w:ascii="Arial" w:hAnsi="Arial" w:cs="Arial"/>
          <w:color w:val="000000" w:themeColor="text1"/>
          <w:lang w:val="en-GB"/>
        </w:rPr>
        <w:t xml:space="preserve"> </w:t>
      </w:r>
      <w:r w:rsidR="00391DDA" w:rsidRPr="000E4C40">
        <w:rPr>
          <w:rFonts w:ascii="Arial" w:hAnsi="Arial" w:cs="Arial"/>
          <w:color w:val="000000" w:themeColor="text1"/>
        </w:rPr>
        <w:t>(Barkley Grey, 2019)</w:t>
      </w:r>
      <w:r w:rsidRPr="000E4C40">
        <w:rPr>
          <w:rFonts w:ascii="Arial" w:hAnsi="Arial" w:cs="Arial"/>
          <w:color w:val="000000" w:themeColor="text1"/>
          <w:lang w:val="en-GB"/>
        </w:rPr>
        <w:t xml:space="preserve">. Now a day’s large number of employers consider paying non-financial benefits over pay raises in the form of paid leaves etc. It must be noted here that paying one-time bonus may cost the organization more upfront, but it can save the finances of the organization in the long run.  The employee’s raise request can also be appeased by proposing that they will get 20% more paid days off from work. Large number of employees now a days want a job that helps them in maintaining work-life balance thus they would consider choosing a job with more vacation time over a higher paid position. Flexible scheduling can be offered to the pilots which offers the employees to decide upon their work hours. </w:t>
      </w:r>
    </w:p>
    <w:p w14:paraId="4315E934" w14:textId="77777777" w:rsidR="00EC54B5" w:rsidRPr="000E4C40" w:rsidRDefault="00EC54B5" w:rsidP="000E4C40">
      <w:pPr>
        <w:spacing w:line="480" w:lineRule="auto"/>
        <w:jc w:val="both"/>
        <w:rPr>
          <w:rFonts w:ascii="Arial" w:hAnsi="Arial" w:cs="Arial"/>
          <w:color w:val="000000" w:themeColor="text1"/>
          <w:lang w:val="en-GB"/>
        </w:rPr>
      </w:pPr>
      <w:r w:rsidRPr="000E4C40">
        <w:rPr>
          <w:rFonts w:ascii="Arial" w:hAnsi="Arial" w:cs="Arial"/>
          <w:color w:val="000000" w:themeColor="text1"/>
          <w:lang w:val="en-GB"/>
        </w:rPr>
        <w:t>In the end it is recommended that BA must calculate an appropriate raise so that the final decision can be made.</w:t>
      </w:r>
      <w:r w:rsidRPr="000E4C40">
        <w:rPr>
          <w:rFonts w:ascii="Arial" w:hAnsi="Arial" w:cs="Arial"/>
          <w:bCs/>
          <w:color w:val="000000" w:themeColor="text1"/>
          <w:lang w:val="en-GB"/>
        </w:rPr>
        <w:t xml:space="preserve">  </w:t>
      </w:r>
      <w:r w:rsidRPr="000E4C40">
        <w:rPr>
          <w:rFonts w:ascii="Arial" w:hAnsi="Arial" w:cs="Arial"/>
          <w:color w:val="000000" w:themeColor="text1"/>
          <w:lang w:val="en-GB"/>
        </w:rPr>
        <w:t xml:space="preserve">The employees may come up with the figure they want but it is the responsibility of the employer to gauge is it too high or too low. </w:t>
      </w:r>
    </w:p>
    <w:p w14:paraId="3AA04D2D" w14:textId="77777777" w:rsidR="00EC54B5" w:rsidRPr="000E4C40" w:rsidRDefault="00EC54B5" w:rsidP="000E4C40">
      <w:pPr>
        <w:spacing w:line="480" w:lineRule="auto"/>
        <w:jc w:val="both"/>
        <w:rPr>
          <w:rFonts w:ascii="Arial" w:hAnsi="Arial" w:cs="Arial"/>
          <w:color w:val="000000" w:themeColor="text1"/>
          <w:lang w:val="en-GB"/>
        </w:rPr>
      </w:pPr>
      <w:r w:rsidRPr="000E4C40">
        <w:rPr>
          <w:rFonts w:ascii="Arial" w:hAnsi="Arial" w:cs="Arial"/>
          <w:color w:val="000000" w:themeColor="text1"/>
          <w:lang w:val="en-GB"/>
        </w:rPr>
        <w:t>The flat raise can be given to the employees in the flat raise the additional money that is provided to the employee is added in their annual salary. For example, if you’re going to give an employee who earns $8,000 a $3,00 raise, their new pay would be $83,00. Also, the percentage raise can be offered to the employees which takes into consideration the cost of living adjustment and average salary of the job being considered.</w:t>
      </w:r>
    </w:p>
    <w:p w14:paraId="48A17057" w14:textId="4ED2C3E2" w:rsidR="00EC54B5" w:rsidRDefault="00EC54B5" w:rsidP="000E4C40">
      <w:pPr>
        <w:spacing w:line="480" w:lineRule="auto"/>
        <w:jc w:val="both"/>
        <w:rPr>
          <w:rFonts w:ascii="Arial" w:hAnsi="Arial" w:cs="Arial"/>
          <w:color w:val="000000" w:themeColor="text1"/>
          <w:lang w:val="en-GB"/>
        </w:rPr>
      </w:pPr>
      <w:r w:rsidRPr="000E4C40">
        <w:rPr>
          <w:rFonts w:ascii="Arial" w:hAnsi="Arial" w:cs="Arial"/>
          <w:color w:val="000000" w:themeColor="text1"/>
          <w:lang w:val="en-GB"/>
        </w:rPr>
        <w:lastRenderedPageBreak/>
        <w:t xml:space="preserve">After carefully considering the </w:t>
      </w:r>
      <w:r w:rsidR="00BD3B9A" w:rsidRPr="000E4C40">
        <w:rPr>
          <w:rFonts w:ascii="Arial" w:hAnsi="Arial" w:cs="Arial"/>
          <w:color w:val="000000" w:themeColor="text1"/>
          <w:lang w:val="en-GB"/>
        </w:rPr>
        <w:t>above-mentioned</w:t>
      </w:r>
      <w:r w:rsidRPr="000E4C40">
        <w:rPr>
          <w:rFonts w:ascii="Arial" w:hAnsi="Arial" w:cs="Arial"/>
          <w:color w:val="000000" w:themeColor="text1"/>
          <w:lang w:val="en-GB"/>
        </w:rPr>
        <w:t xml:space="preserve"> options the final recommendation is that BA must consider the pay hike request of the pilots by offering them a phased pay increase over a period of time, by considering the </w:t>
      </w:r>
      <w:r w:rsidR="00A842D6" w:rsidRPr="000E4C40">
        <w:rPr>
          <w:rFonts w:ascii="Arial" w:hAnsi="Arial" w:cs="Arial"/>
          <w:color w:val="000000" w:themeColor="text1"/>
          <w:lang w:val="en-GB"/>
        </w:rPr>
        <w:t>above-mentioned</w:t>
      </w:r>
      <w:r w:rsidRPr="000E4C40">
        <w:rPr>
          <w:rFonts w:ascii="Arial" w:hAnsi="Arial" w:cs="Arial"/>
          <w:color w:val="000000" w:themeColor="text1"/>
          <w:lang w:val="en-GB"/>
        </w:rPr>
        <w:t xml:space="preserve"> factors carefully.</w:t>
      </w:r>
    </w:p>
    <w:p w14:paraId="06B18C2C" w14:textId="645B2A01" w:rsidR="007C66FD" w:rsidRDefault="007C66FD" w:rsidP="000E4C40">
      <w:pPr>
        <w:spacing w:line="480" w:lineRule="auto"/>
        <w:jc w:val="both"/>
        <w:rPr>
          <w:rFonts w:ascii="Arial" w:hAnsi="Arial" w:cs="Arial"/>
          <w:color w:val="000000" w:themeColor="text1"/>
          <w:lang w:val="en-GB"/>
        </w:rPr>
      </w:pPr>
    </w:p>
    <w:p w14:paraId="18676725" w14:textId="56BC9A94" w:rsidR="007C66FD" w:rsidRDefault="007C66FD" w:rsidP="000E4C40">
      <w:pPr>
        <w:spacing w:line="480" w:lineRule="auto"/>
        <w:jc w:val="both"/>
        <w:rPr>
          <w:rFonts w:ascii="Arial" w:hAnsi="Arial" w:cs="Arial"/>
          <w:color w:val="000000" w:themeColor="text1"/>
          <w:lang w:val="en-GB"/>
        </w:rPr>
      </w:pPr>
    </w:p>
    <w:p w14:paraId="1C830812" w14:textId="1B1BF409" w:rsidR="007C66FD" w:rsidRDefault="007C66FD" w:rsidP="000E4C40">
      <w:pPr>
        <w:spacing w:line="480" w:lineRule="auto"/>
        <w:jc w:val="both"/>
        <w:rPr>
          <w:rFonts w:ascii="Arial" w:hAnsi="Arial" w:cs="Arial"/>
          <w:color w:val="000000" w:themeColor="text1"/>
          <w:lang w:val="en-GB"/>
        </w:rPr>
      </w:pPr>
    </w:p>
    <w:p w14:paraId="1A6DC07C" w14:textId="626DB1FC" w:rsidR="007C66FD" w:rsidRDefault="007C66FD" w:rsidP="000E4C40">
      <w:pPr>
        <w:spacing w:line="480" w:lineRule="auto"/>
        <w:jc w:val="both"/>
        <w:rPr>
          <w:rFonts w:ascii="Arial" w:hAnsi="Arial" w:cs="Arial"/>
          <w:color w:val="000000" w:themeColor="text1"/>
          <w:lang w:val="en-GB"/>
        </w:rPr>
      </w:pPr>
    </w:p>
    <w:p w14:paraId="2551FEFE" w14:textId="6E774F4B" w:rsidR="007C66FD" w:rsidRDefault="007C66FD" w:rsidP="000E4C40">
      <w:pPr>
        <w:spacing w:line="480" w:lineRule="auto"/>
        <w:jc w:val="both"/>
        <w:rPr>
          <w:rFonts w:ascii="Arial" w:hAnsi="Arial" w:cs="Arial"/>
          <w:color w:val="000000" w:themeColor="text1"/>
          <w:lang w:val="en-GB"/>
        </w:rPr>
      </w:pPr>
    </w:p>
    <w:p w14:paraId="7229D8FE" w14:textId="3BE36A08" w:rsidR="007C66FD" w:rsidRDefault="007C66FD" w:rsidP="000E4C40">
      <w:pPr>
        <w:spacing w:line="480" w:lineRule="auto"/>
        <w:jc w:val="both"/>
        <w:rPr>
          <w:rFonts w:ascii="Arial" w:hAnsi="Arial" w:cs="Arial"/>
          <w:color w:val="000000" w:themeColor="text1"/>
          <w:lang w:val="en-GB"/>
        </w:rPr>
      </w:pPr>
    </w:p>
    <w:p w14:paraId="1E679963" w14:textId="4579BA20" w:rsidR="007C66FD" w:rsidRDefault="007C66FD" w:rsidP="000E4C40">
      <w:pPr>
        <w:spacing w:line="480" w:lineRule="auto"/>
        <w:jc w:val="both"/>
        <w:rPr>
          <w:rFonts w:ascii="Arial" w:hAnsi="Arial" w:cs="Arial"/>
          <w:color w:val="000000" w:themeColor="text1"/>
          <w:lang w:val="en-GB"/>
        </w:rPr>
      </w:pPr>
    </w:p>
    <w:p w14:paraId="69E62807" w14:textId="66ADBF27" w:rsidR="007C66FD" w:rsidRDefault="007C66FD" w:rsidP="000E4C40">
      <w:pPr>
        <w:spacing w:line="480" w:lineRule="auto"/>
        <w:jc w:val="both"/>
        <w:rPr>
          <w:rFonts w:ascii="Arial" w:hAnsi="Arial" w:cs="Arial"/>
          <w:color w:val="000000" w:themeColor="text1"/>
          <w:lang w:val="en-GB"/>
        </w:rPr>
      </w:pPr>
    </w:p>
    <w:p w14:paraId="328B29D7" w14:textId="78D34D01" w:rsidR="007C66FD" w:rsidRDefault="007C66FD" w:rsidP="000E4C40">
      <w:pPr>
        <w:spacing w:line="480" w:lineRule="auto"/>
        <w:jc w:val="both"/>
        <w:rPr>
          <w:rFonts w:ascii="Arial" w:hAnsi="Arial" w:cs="Arial"/>
          <w:color w:val="000000" w:themeColor="text1"/>
          <w:lang w:val="en-GB"/>
        </w:rPr>
      </w:pPr>
    </w:p>
    <w:p w14:paraId="5D3E23E9" w14:textId="2F20B716" w:rsidR="007C66FD" w:rsidRDefault="007C66FD" w:rsidP="000E4C40">
      <w:pPr>
        <w:spacing w:line="480" w:lineRule="auto"/>
        <w:jc w:val="both"/>
        <w:rPr>
          <w:rFonts w:ascii="Arial" w:hAnsi="Arial" w:cs="Arial"/>
          <w:color w:val="000000" w:themeColor="text1"/>
          <w:lang w:val="en-GB"/>
        </w:rPr>
      </w:pPr>
    </w:p>
    <w:p w14:paraId="151C86AF" w14:textId="29E87100" w:rsidR="007C66FD" w:rsidRDefault="007C66FD" w:rsidP="000E4C40">
      <w:pPr>
        <w:spacing w:line="480" w:lineRule="auto"/>
        <w:jc w:val="both"/>
        <w:rPr>
          <w:rFonts w:ascii="Arial" w:hAnsi="Arial" w:cs="Arial"/>
          <w:color w:val="000000" w:themeColor="text1"/>
          <w:lang w:val="en-GB"/>
        </w:rPr>
      </w:pPr>
    </w:p>
    <w:p w14:paraId="5543CAD1" w14:textId="129089F8" w:rsidR="007C66FD" w:rsidRDefault="007C66FD" w:rsidP="000E4C40">
      <w:pPr>
        <w:spacing w:line="480" w:lineRule="auto"/>
        <w:jc w:val="both"/>
        <w:rPr>
          <w:rFonts w:ascii="Arial" w:hAnsi="Arial" w:cs="Arial"/>
          <w:color w:val="000000" w:themeColor="text1"/>
          <w:lang w:val="en-GB"/>
        </w:rPr>
      </w:pPr>
    </w:p>
    <w:p w14:paraId="4E09A138" w14:textId="7E57D4CC" w:rsidR="007C66FD" w:rsidRDefault="007C66FD" w:rsidP="000E4C40">
      <w:pPr>
        <w:spacing w:line="480" w:lineRule="auto"/>
        <w:jc w:val="both"/>
        <w:rPr>
          <w:rFonts w:ascii="Arial" w:hAnsi="Arial" w:cs="Arial"/>
          <w:color w:val="000000" w:themeColor="text1"/>
          <w:lang w:val="en-GB"/>
        </w:rPr>
      </w:pPr>
    </w:p>
    <w:p w14:paraId="0A8BA141" w14:textId="0C11D2A9" w:rsidR="007C66FD" w:rsidRDefault="007C66FD" w:rsidP="000E4C40">
      <w:pPr>
        <w:spacing w:line="480" w:lineRule="auto"/>
        <w:jc w:val="both"/>
        <w:rPr>
          <w:rFonts w:ascii="Arial" w:hAnsi="Arial" w:cs="Arial"/>
          <w:color w:val="000000" w:themeColor="text1"/>
          <w:lang w:val="en-GB"/>
        </w:rPr>
      </w:pPr>
    </w:p>
    <w:p w14:paraId="22CB5A17" w14:textId="0CCB90E6" w:rsidR="007C66FD" w:rsidRDefault="007C66FD" w:rsidP="000E4C40">
      <w:pPr>
        <w:spacing w:line="480" w:lineRule="auto"/>
        <w:jc w:val="both"/>
        <w:rPr>
          <w:rFonts w:ascii="Arial" w:hAnsi="Arial" w:cs="Arial"/>
          <w:color w:val="000000" w:themeColor="text1"/>
          <w:lang w:val="en-GB"/>
        </w:rPr>
      </w:pPr>
    </w:p>
    <w:p w14:paraId="78828837" w14:textId="2CECC630" w:rsidR="007C66FD" w:rsidRDefault="007C66FD" w:rsidP="000E4C40">
      <w:pPr>
        <w:spacing w:line="480" w:lineRule="auto"/>
        <w:jc w:val="both"/>
        <w:rPr>
          <w:rFonts w:ascii="Arial" w:hAnsi="Arial" w:cs="Arial"/>
          <w:color w:val="000000" w:themeColor="text1"/>
          <w:lang w:val="en-GB"/>
        </w:rPr>
      </w:pPr>
    </w:p>
    <w:p w14:paraId="127BDCF5" w14:textId="782F2557" w:rsidR="007C66FD" w:rsidRDefault="007C66FD" w:rsidP="000E4C40">
      <w:pPr>
        <w:spacing w:line="480" w:lineRule="auto"/>
        <w:jc w:val="both"/>
        <w:rPr>
          <w:rFonts w:ascii="Arial" w:hAnsi="Arial" w:cs="Arial"/>
          <w:color w:val="000000" w:themeColor="text1"/>
          <w:lang w:val="en-GB"/>
        </w:rPr>
      </w:pPr>
    </w:p>
    <w:p w14:paraId="43B86155" w14:textId="42423E98" w:rsidR="007C66FD" w:rsidRDefault="007C66FD" w:rsidP="000E4C40">
      <w:pPr>
        <w:spacing w:line="480" w:lineRule="auto"/>
        <w:jc w:val="both"/>
        <w:rPr>
          <w:rFonts w:ascii="Arial" w:hAnsi="Arial" w:cs="Arial"/>
          <w:color w:val="000000" w:themeColor="text1"/>
          <w:lang w:val="en-GB"/>
        </w:rPr>
      </w:pPr>
    </w:p>
    <w:p w14:paraId="02682171" w14:textId="2EBB4EC4" w:rsidR="007C66FD" w:rsidRDefault="007C66FD" w:rsidP="000E4C40">
      <w:pPr>
        <w:spacing w:line="480" w:lineRule="auto"/>
        <w:jc w:val="both"/>
        <w:rPr>
          <w:rFonts w:ascii="Arial" w:hAnsi="Arial" w:cs="Arial"/>
          <w:color w:val="000000" w:themeColor="text1"/>
          <w:lang w:val="en-GB"/>
        </w:rPr>
      </w:pPr>
    </w:p>
    <w:p w14:paraId="62C97A6F" w14:textId="107F4B1A" w:rsidR="007C66FD" w:rsidRDefault="007C66FD" w:rsidP="000E4C40">
      <w:pPr>
        <w:spacing w:line="480" w:lineRule="auto"/>
        <w:jc w:val="both"/>
        <w:rPr>
          <w:rFonts w:ascii="Arial" w:hAnsi="Arial" w:cs="Arial"/>
          <w:color w:val="000000" w:themeColor="text1"/>
          <w:lang w:val="en-GB"/>
        </w:rPr>
      </w:pPr>
    </w:p>
    <w:p w14:paraId="7E70D3B9" w14:textId="77777777" w:rsidR="007C66FD" w:rsidRPr="000E4C40" w:rsidRDefault="007C66FD" w:rsidP="000E4C40">
      <w:pPr>
        <w:spacing w:line="480" w:lineRule="auto"/>
        <w:jc w:val="both"/>
        <w:rPr>
          <w:rFonts w:ascii="Arial" w:hAnsi="Arial" w:cs="Arial"/>
          <w:color w:val="000000" w:themeColor="text1"/>
          <w:lang w:val="en-GB"/>
        </w:rPr>
      </w:pPr>
    </w:p>
    <w:p w14:paraId="745F90D2" w14:textId="55BD1524" w:rsidR="00EC54B5" w:rsidRPr="000E4C40" w:rsidRDefault="00EC54B5" w:rsidP="000E4C40">
      <w:pPr>
        <w:pStyle w:val="1"/>
        <w:spacing w:line="480" w:lineRule="auto"/>
        <w:rPr>
          <w:rFonts w:ascii="Arial" w:hAnsi="Arial" w:cs="Arial"/>
          <w:szCs w:val="24"/>
        </w:rPr>
      </w:pPr>
      <w:bookmarkStart w:id="4" w:name="_Toc39127259"/>
      <w:r w:rsidRPr="000E4C40">
        <w:rPr>
          <w:rFonts w:ascii="Arial" w:hAnsi="Arial" w:cs="Arial"/>
          <w:szCs w:val="24"/>
        </w:rPr>
        <w:lastRenderedPageBreak/>
        <w:t>5: CONCLUSION</w:t>
      </w:r>
      <w:bookmarkEnd w:id="4"/>
    </w:p>
    <w:p w14:paraId="51E0E2C3" w14:textId="4A42F6F2" w:rsidR="00BD3B9A" w:rsidRPr="000E4C40" w:rsidRDefault="00BD3B9A" w:rsidP="000E4C40">
      <w:pPr>
        <w:spacing w:line="480" w:lineRule="auto"/>
        <w:jc w:val="both"/>
        <w:rPr>
          <w:rFonts w:ascii="Arial" w:hAnsi="Arial" w:cs="Arial"/>
          <w:color w:val="000000" w:themeColor="text1"/>
          <w:lang w:val="en-GB"/>
        </w:rPr>
      </w:pPr>
      <w:r w:rsidRPr="000E4C40">
        <w:rPr>
          <w:rFonts w:ascii="Arial" w:hAnsi="Arial" w:cs="Arial"/>
          <w:lang w:val="en-GB"/>
        </w:rPr>
        <w:t>It can be concluded in the end that all the contemporary business organizations need to understand the concept of rewards and rewards management so that the situations like British Airways do not take place.</w:t>
      </w:r>
      <w:r w:rsidR="00A842D6" w:rsidRPr="000E4C40">
        <w:rPr>
          <w:rFonts w:ascii="Arial" w:hAnsi="Arial" w:cs="Arial"/>
          <w:lang w:val="en-GB"/>
        </w:rPr>
        <w:t xml:space="preserve"> The concept of reward has changes drastically in the past ten years as now employees want more intrinsic </w:t>
      </w:r>
      <w:r w:rsidR="000A7D95" w:rsidRPr="000E4C40">
        <w:rPr>
          <w:rFonts w:ascii="Arial" w:hAnsi="Arial" w:cs="Arial"/>
          <w:lang w:val="en-GB"/>
        </w:rPr>
        <w:t>rewards</w:t>
      </w:r>
      <w:r w:rsidR="00A842D6" w:rsidRPr="000E4C40">
        <w:rPr>
          <w:rFonts w:ascii="Arial" w:hAnsi="Arial" w:cs="Arial"/>
          <w:lang w:val="en-GB"/>
        </w:rPr>
        <w:t xml:space="preserve"> than that </w:t>
      </w:r>
      <w:r w:rsidR="003058DB" w:rsidRPr="000E4C40">
        <w:rPr>
          <w:rFonts w:ascii="Arial" w:hAnsi="Arial" w:cs="Arial"/>
          <w:lang w:val="en-GB"/>
        </w:rPr>
        <w:t xml:space="preserve">of extrinsic </w:t>
      </w:r>
      <w:r w:rsidR="000A7D95" w:rsidRPr="000E4C40">
        <w:rPr>
          <w:rFonts w:ascii="Arial" w:hAnsi="Arial" w:cs="Arial"/>
          <w:lang w:val="en-GB"/>
        </w:rPr>
        <w:t>rewards. Therefore</w:t>
      </w:r>
      <w:r w:rsidR="008B2C1A" w:rsidRPr="000E4C40">
        <w:rPr>
          <w:rFonts w:ascii="Arial" w:hAnsi="Arial" w:cs="Arial"/>
          <w:lang w:val="en-GB"/>
        </w:rPr>
        <w:t>,</w:t>
      </w:r>
      <w:r w:rsidR="000A7D95" w:rsidRPr="000E4C40">
        <w:rPr>
          <w:rFonts w:ascii="Arial" w:hAnsi="Arial" w:cs="Arial"/>
          <w:lang w:val="en-GB"/>
        </w:rPr>
        <w:t xml:space="preserve"> it is recommended that BA must</w:t>
      </w:r>
      <w:r w:rsidR="007C7881" w:rsidRPr="000E4C40">
        <w:rPr>
          <w:rFonts w:ascii="Arial" w:hAnsi="Arial" w:cs="Arial"/>
          <w:lang w:val="en-GB"/>
        </w:rPr>
        <w:t xml:space="preserve"> </w:t>
      </w:r>
      <w:r w:rsidR="007C7881" w:rsidRPr="000E4C40">
        <w:rPr>
          <w:rFonts w:ascii="Arial" w:hAnsi="Arial" w:cs="Arial"/>
          <w:color w:val="000000" w:themeColor="text1"/>
          <w:lang w:val="en-GB"/>
        </w:rPr>
        <w:t>consider the pay hike request of the pilots by offering them a phased pay increase over a period of time through proper internal as well as external pay audit</w:t>
      </w:r>
      <w:r w:rsidR="000F033B" w:rsidRPr="000E4C40">
        <w:rPr>
          <w:rFonts w:ascii="Arial" w:hAnsi="Arial" w:cs="Arial"/>
          <w:color w:val="000000" w:themeColor="text1"/>
          <w:lang w:val="en-GB"/>
        </w:rPr>
        <w:t>,</w:t>
      </w:r>
    </w:p>
    <w:p w14:paraId="3317ADBD" w14:textId="2E710BB8" w:rsidR="008B2C1A" w:rsidRPr="000E4C40" w:rsidRDefault="008B2C1A" w:rsidP="000E4C40">
      <w:pPr>
        <w:spacing w:line="480" w:lineRule="auto"/>
        <w:jc w:val="both"/>
        <w:rPr>
          <w:rFonts w:ascii="Arial" w:hAnsi="Arial" w:cs="Arial"/>
          <w:color w:val="000000" w:themeColor="text1"/>
          <w:lang w:val="en-GB"/>
        </w:rPr>
      </w:pPr>
    </w:p>
    <w:p w14:paraId="41DB6670" w14:textId="19F61FD4" w:rsidR="008B2C1A" w:rsidRPr="000E4C40" w:rsidRDefault="008B2C1A" w:rsidP="000E4C40">
      <w:pPr>
        <w:spacing w:line="480" w:lineRule="auto"/>
        <w:jc w:val="both"/>
        <w:rPr>
          <w:rFonts w:ascii="Arial" w:hAnsi="Arial" w:cs="Arial"/>
          <w:color w:val="000000" w:themeColor="text1"/>
          <w:lang w:val="en-GB"/>
        </w:rPr>
      </w:pPr>
    </w:p>
    <w:p w14:paraId="122FBDBE" w14:textId="4F61BB25" w:rsidR="008B2C1A" w:rsidRPr="000E4C40" w:rsidRDefault="008B2C1A" w:rsidP="000E4C40">
      <w:pPr>
        <w:spacing w:line="480" w:lineRule="auto"/>
        <w:jc w:val="both"/>
        <w:rPr>
          <w:rFonts w:ascii="Arial" w:hAnsi="Arial" w:cs="Arial"/>
          <w:color w:val="000000" w:themeColor="text1"/>
          <w:lang w:val="en-GB"/>
        </w:rPr>
      </w:pPr>
    </w:p>
    <w:p w14:paraId="73554FA2" w14:textId="4B8CB46F" w:rsidR="008B2C1A" w:rsidRPr="000E4C40" w:rsidRDefault="008B2C1A" w:rsidP="000E4C40">
      <w:pPr>
        <w:spacing w:line="480" w:lineRule="auto"/>
        <w:jc w:val="both"/>
        <w:rPr>
          <w:rFonts w:ascii="Arial" w:hAnsi="Arial" w:cs="Arial"/>
          <w:color w:val="000000" w:themeColor="text1"/>
          <w:lang w:val="en-GB"/>
        </w:rPr>
      </w:pPr>
    </w:p>
    <w:p w14:paraId="6FF2ECC0" w14:textId="29C4CE3A" w:rsidR="008B2C1A" w:rsidRPr="000E4C40" w:rsidRDefault="008B2C1A" w:rsidP="000E4C40">
      <w:pPr>
        <w:spacing w:line="480" w:lineRule="auto"/>
        <w:jc w:val="both"/>
        <w:rPr>
          <w:rFonts w:ascii="Arial" w:hAnsi="Arial" w:cs="Arial"/>
          <w:color w:val="000000" w:themeColor="text1"/>
          <w:lang w:val="en-GB"/>
        </w:rPr>
      </w:pPr>
    </w:p>
    <w:p w14:paraId="7E2860E8" w14:textId="24BDE7F8" w:rsidR="008B2C1A" w:rsidRPr="000E4C40" w:rsidRDefault="008B2C1A" w:rsidP="000E4C40">
      <w:pPr>
        <w:spacing w:line="480" w:lineRule="auto"/>
        <w:jc w:val="both"/>
        <w:rPr>
          <w:rFonts w:ascii="Arial" w:hAnsi="Arial" w:cs="Arial"/>
          <w:color w:val="000000" w:themeColor="text1"/>
          <w:lang w:val="en-GB"/>
        </w:rPr>
      </w:pPr>
    </w:p>
    <w:p w14:paraId="0EF83544" w14:textId="1E7DC0E7" w:rsidR="008B2C1A" w:rsidRPr="000E4C40" w:rsidRDefault="008B2C1A" w:rsidP="000E4C40">
      <w:pPr>
        <w:spacing w:line="480" w:lineRule="auto"/>
        <w:jc w:val="both"/>
        <w:rPr>
          <w:rFonts w:ascii="Arial" w:hAnsi="Arial" w:cs="Arial"/>
          <w:lang w:val="en-GB"/>
        </w:rPr>
      </w:pPr>
    </w:p>
    <w:p w14:paraId="595E2327" w14:textId="0B7762B7" w:rsidR="00F45E89" w:rsidRPr="000E4C40" w:rsidRDefault="00F45E89" w:rsidP="000E4C40">
      <w:pPr>
        <w:spacing w:line="480" w:lineRule="auto"/>
        <w:jc w:val="both"/>
        <w:rPr>
          <w:rFonts w:ascii="Arial" w:hAnsi="Arial" w:cs="Arial"/>
          <w:lang w:val="en-GB"/>
        </w:rPr>
      </w:pPr>
    </w:p>
    <w:p w14:paraId="7E12CE42" w14:textId="2C8D0C35" w:rsidR="00F45E89" w:rsidRPr="000E4C40" w:rsidRDefault="00F45E89" w:rsidP="000E4C40">
      <w:pPr>
        <w:spacing w:line="480" w:lineRule="auto"/>
        <w:jc w:val="both"/>
        <w:rPr>
          <w:rFonts w:ascii="Arial" w:hAnsi="Arial" w:cs="Arial"/>
          <w:lang w:val="en-GB"/>
        </w:rPr>
      </w:pPr>
    </w:p>
    <w:p w14:paraId="3A1A199B" w14:textId="6E5A5A92" w:rsidR="00F45E89" w:rsidRPr="000E4C40" w:rsidRDefault="00F45E89" w:rsidP="000E4C40">
      <w:pPr>
        <w:spacing w:line="480" w:lineRule="auto"/>
        <w:jc w:val="both"/>
        <w:rPr>
          <w:rFonts w:ascii="Arial" w:hAnsi="Arial" w:cs="Arial"/>
          <w:lang w:val="en-GB"/>
        </w:rPr>
      </w:pPr>
    </w:p>
    <w:p w14:paraId="1B5172E0" w14:textId="49957708" w:rsidR="00F45E89" w:rsidRPr="000E4C40" w:rsidRDefault="00F45E89" w:rsidP="000E4C40">
      <w:pPr>
        <w:spacing w:line="480" w:lineRule="auto"/>
        <w:jc w:val="both"/>
        <w:rPr>
          <w:rFonts w:ascii="Arial" w:hAnsi="Arial" w:cs="Arial"/>
          <w:lang w:val="en-GB"/>
        </w:rPr>
      </w:pPr>
    </w:p>
    <w:p w14:paraId="6ACC572F" w14:textId="3ED206B3" w:rsidR="00F45E89" w:rsidRPr="000E4C40" w:rsidRDefault="00F45E89" w:rsidP="000E4C40">
      <w:pPr>
        <w:spacing w:line="480" w:lineRule="auto"/>
        <w:jc w:val="both"/>
        <w:rPr>
          <w:rFonts w:ascii="Arial" w:hAnsi="Arial" w:cs="Arial"/>
          <w:lang w:val="en-GB"/>
        </w:rPr>
      </w:pPr>
    </w:p>
    <w:p w14:paraId="1A57CB0F" w14:textId="45EA0799" w:rsidR="00EF590D" w:rsidRDefault="00EF590D" w:rsidP="000E4C40">
      <w:pPr>
        <w:spacing w:line="480" w:lineRule="auto"/>
        <w:jc w:val="both"/>
        <w:rPr>
          <w:rFonts w:ascii="Arial" w:hAnsi="Arial" w:cs="Arial"/>
          <w:lang w:val="en-GB"/>
        </w:rPr>
      </w:pPr>
    </w:p>
    <w:p w14:paraId="3E32417D" w14:textId="5B47B328" w:rsidR="007C66FD" w:rsidRDefault="007C66FD" w:rsidP="000E4C40">
      <w:pPr>
        <w:spacing w:line="480" w:lineRule="auto"/>
        <w:jc w:val="both"/>
        <w:rPr>
          <w:rFonts w:ascii="Arial" w:hAnsi="Arial" w:cs="Arial"/>
          <w:lang w:val="en-GB"/>
        </w:rPr>
      </w:pPr>
    </w:p>
    <w:p w14:paraId="68B0DA7F" w14:textId="49107347" w:rsidR="007C66FD" w:rsidRDefault="007C66FD" w:rsidP="000E4C40">
      <w:pPr>
        <w:spacing w:line="480" w:lineRule="auto"/>
        <w:jc w:val="both"/>
        <w:rPr>
          <w:rFonts w:ascii="Arial" w:hAnsi="Arial" w:cs="Arial"/>
          <w:lang w:val="en-GB"/>
        </w:rPr>
      </w:pPr>
    </w:p>
    <w:p w14:paraId="17233546" w14:textId="77777777" w:rsidR="007C66FD" w:rsidRPr="000E4C40" w:rsidRDefault="007C66FD" w:rsidP="000E4C40">
      <w:pPr>
        <w:spacing w:line="480" w:lineRule="auto"/>
        <w:jc w:val="both"/>
        <w:rPr>
          <w:rFonts w:ascii="Arial" w:hAnsi="Arial" w:cs="Arial"/>
          <w:lang w:val="en-GB"/>
        </w:rPr>
      </w:pPr>
    </w:p>
    <w:p w14:paraId="3F0D69C3" w14:textId="5CE5E932" w:rsidR="00EF590D" w:rsidRPr="007C66FD" w:rsidRDefault="00EC54B5" w:rsidP="007C66FD">
      <w:pPr>
        <w:pStyle w:val="1"/>
        <w:spacing w:line="480" w:lineRule="auto"/>
        <w:rPr>
          <w:rFonts w:ascii="Arial" w:hAnsi="Arial" w:cs="Arial"/>
          <w:szCs w:val="24"/>
        </w:rPr>
      </w:pPr>
      <w:bookmarkStart w:id="5" w:name="_Toc39127260"/>
      <w:r w:rsidRPr="000E4C40">
        <w:rPr>
          <w:rFonts w:ascii="Arial" w:hAnsi="Arial" w:cs="Arial"/>
          <w:szCs w:val="24"/>
        </w:rPr>
        <w:lastRenderedPageBreak/>
        <w:t>REFERENCES</w:t>
      </w:r>
      <w:bookmarkEnd w:id="5"/>
    </w:p>
    <w:p w14:paraId="715CC777" w14:textId="1707F4AD" w:rsidR="002853BA" w:rsidRPr="007C66FD" w:rsidRDefault="002853BA" w:rsidP="007C66FD">
      <w:pPr>
        <w:pStyle w:val="a9"/>
        <w:numPr>
          <w:ilvl w:val="0"/>
          <w:numId w:val="5"/>
        </w:numPr>
        <w:spacing w:line="480" w:lineRule="auto"/>
        <w:rPr>
          <w:rFonts w:ascii="Arial" w:hAnsi="Arial" w:cs="Arial"/>
        </w:rPr>
      </w:pPr>
      <w:r w:rsidRPr="007C66FD">
        <w:rPr>
          <w:rFonts w:ascii="Arial" w:hAnsi="Arial" w:cs="Arial"/>
        </w:rPr>
        <w:t xml:space="preserve">Barkley Grey, </w:t>
      </w:r>
      <w:proofErr w:type="gramStart"/>
      <w:r w:rsidRPr="007C66FD">
        <w:rPr>
          <w:rFonts w:ascii="Arial" w:hAnsi="Arial" w:cs="Arial"/>
        </w:rPr>
        <w:t>R.</w:t>
      </w:r>
      <w:r w:rsidRPr="007C66FD">
        <w:rPr>
          <w:rFonts w:ascii="Arial" w:hAnsi="Arial" w:cs="Arial"/>
          <w:lang w:val="en-US"/>
        </w:rPr>
        <w:t>(</w:t>
      </w:r>
      <w:proofErr w:type="gramEnd"/>
      <w:r w:rsidRPr="007C66FD">
        <w:rPr>
          <w:rFonts w:ascii="Arial" w:hAnsi="Arial" w:cs="Arial"/>
        </w:rPr>
        <w:t>2019</w:t>
      </w:r>
      <w:r w:rsidRPr="007C66FD">
        <w:rPr>
          <w:rFonts w:ascii="Arial" w:hAnsi="Arial" w:cs="Arial"/>
          <w:lang w:val="en-US"/>
        </w:rPr>
        <w:t>)</w:t>
      </w:r>
      <w:r w:rsidRPr="007C66FD">
        <w:rPr>
          <w:rFonts w:ascii="Arial" w:hAnsi="Arial" w:cs="Arial"/>
        </w:rPr>
        <w:t>. </w:t>
      </w:r>
      <w:r w:rsidRPr="007C66FD">
        <w:rPr>
          <w:rFonts w:ascii="Arial" w:hAnsi="Arial" w:cs="Arial"/>
          <w:i/>
          <w:iCs/>
        </w:rPr>
        <w:t xml:space="preserve">Is Your Employee Asking </w:t>
      </w:r>
      <w:proofErr w:type="gramStart"/>
      <w:r w:rsidRPr="007C66FD">
        <w:rPr>
          <w:rFonts w:ascii="Arial" w:hAnsi="Arial" w:cs="Arial"/>
          <w:i/>
          <w:iCs/>
        </w:rPr>
        <w:t>For</w:t>
      </w:r>
      <w:proofErr w:type="gramEnd"/>
      <w:r w:rsidRPr="007C66FD">
        <w:rPr>
          <w:rFonts w:ascii="Arial" w:hAnsi="Arial" w:cs="Arial"/>
          <w:i/>
          <w:iCs/>
        </w:rPr>
        <w:t xml:space="preserve"> A Raise? Here's What </w:t>
      </w:r>
      <w:proofErr w:type="gramStart"/>
      <w:r w:rsidRPr="007C66FD">
        <w:rPr>
          <w:rFonts w:ascii="Arial" w:hAnsi="Arial" w:cs="Arial"/>
          <w:i/>
          <w:iCs/>
        </w:rPr>
        <w:t>To</w:t>
      </w:r>
      <w:proofErr w:type="gramEnd"/>
      <w:r w:rsidRPr="007C66FD">
        <w:rPr>
          <w:rFonts w:ascii="Arial" w:hAnsi="Arial" w:cs="Arial"/>
          <w:i/>
          <w:iCs/>
        </w:rPr>
        <w:t xml:space="preserve"> Do</w:t>
      </w:r>
      <w:r w:rsidRPr="007C66FD">
        <w:rPr>
          <w:rFonts w:ascii="Arial" w:hAnsi="Arial" w:cs="Arial"/>
        </w:rPr>
        <w:t xml:space="preserve">. [online] Patriot Software. Available at:  </w:t>
      </w:r>
      <w:proofErr w:type="gramStart"/>
      <w:r w:rsidRPr="007C66FD">
        <w:rPr>
          <w:rFonts w:ascii="Arial" w:hAnsi="Arial" w:cs="Arial"/>
        </w:rPr>
        <w:t>https://www.patriotsoftware.com/blog/payroll/employee-asking-for-a-raise-steps/  [</w:t>
      </w:r>
      <w:proofErr w:type="gramEnd"/>
      <w:r w:rsidRPr="007C66FD">
        <w:rPr>
          <w:rFonts w:ascii="Arial" w:hAnsi="Arial" w:cs="Arial"/>
        </w:rPr>
        <w:t>Accessed 18 April 2020].</w:t>
      </w:r>
    </w:p>
    <w:p w14:paraId="0F5D1233" w14:textId="31F9B1A5" w:rsidR="002853BA" w:rsidRPr="007C66FD" w:rsidRDefault="002853BA" w:rsidP="007C66FD">
      <w:pPr>
        <w:pStyle w:val="a9"/>
        <w:numPr>
          <w:ilvl w:val="0"/>
          <w:numId w:val="5"/>
        </w:numPr>
        <w:spacing w:line="480" w:lineRule="auto"/>
        <w:rPr>
          <w:rFonts w:ascii="Arial" w:hAnsi="Arial" w:cs="Arial"/>
        </w:rPr>
      </w:pPr>
      <w:r w:rsidRPr="007C66FD">
        <w:rPr>
          <w:rFonts w:ascii="Arial" w:hAnsi="Arial" w:cs="Arial"/>
        </w:rPr>
        <w:t xml:space="preserve">CFO INSIGHTS, </w:t>
      </w:r>
      <w:proofErr w:type="gramStart"/>
      <w:r w:rsidRPr="007C66FD">
        <w:rPr>
          <w:rFonts w:ascii="Arial" w:hAnsi="Arial" w:cs="Arial"/>
        </w:rPr>
        <w:t>C.</w:t>
      </w:r>
      <w:r w:rsidRPr="007C66FD">
        <w:rPr>
          <w:rFonts w:ascii="Arial" w:hAnsi="Arial" w:cs="Arial"/>
          <w:lang w:val="en-US"/>
        </w:rPr>
        <w:t>(</w:t>
      </w:r>
      <w:proofErr w:type="gramEnd"/>
      <w:r w:rsidRPr="007C66FD">
        <w:rPr>
          <w:rFonts w:ascii="Arial" w:hAnsi="Arial" w:cs="Arial"/>
        </w:rPr>
        <w:t>2018</w:t>
      </w:r>
      <w:r w:rsidRPr="007C66FD">
        <w:rPr>
          <w:rFonts w:ascii="Arial" w:hAnsi="Arial" w:cs="Arial"/>
          <w:lang w:val="en-US"/>
        </w:rPr>
        <w:t>)</w:t>
      </w:r>
      <w:r w:rsidRPr="007C66FD">
        <w:rPr>
          <w:rFonts w:ascii="Arial" w:hAnsi="Arial" w:cs="Arial"/>
        </w:rPr>
        <w:t>. </w:t>
      </w:r>
      <w:r w:rsidRPr="007C66FD">
        <w:rPr>
          <w:rFonts w:ascii="Arial" w:hAnsi="Arial" w:cs="Arial"/>
          <w:i/>
          <w:iCs/>
        </w:rPr>
        <w:t xml:space="preserve">Rethinking Rewards: How Personalized Programs Can Attract </w:t>
      </w:r>
      <w:proofErr w:type="gramStart"/>
      <w:r w:rsidRPr="007C66FD">
        <w:rPr>
          <w:rFonts w:ascii="Arial" w:hAnsi="Arial" w:cs="Arial"/>
          <w:i/>
          <w:iCs/>
        </w:rPr>
        <w:t>And</w:t>
      </w:r>
      <w:proofErr w:type="gramEnd"/>
      <w:r w:rsidRPr="007C66FD">
        <w:rPr>
          <w:rFonts w:ascii="Arial" w:hAnsi="Arial" w:cs="Arial"/>
          <w:i/>
          <w:iCs/>
        </w:rPr>
        <w:t xml:space="preserve"> Retain Talent</w:t>
      </w:r>
      <w:r w:rsidRPr="007C66FD">
        <w:rPr>
          <w:rFonts w:ascii="Arial" w:hAnsi="Arial" w:cs="Arial"/>
        </w:rPr>
        <w:t xml:space="preserve">. [online] Www2.deloitte.com. Available at:  </w:t>
      </w:r>
      <w:proofErr w:type="gramStart"/>
      <w:r w:rsidRPr="007C66FD">
        <w:rPr>
          <w:rFonts w:ascii="Arial" w:hAnsi="Arial" w:cs="Arial"/>
        </w:rPr>
        <w:t>https://www2.deloitte.com/content/dam/Deloitte/za/Documents/finance/za-finance-cfo-insights-rethinking-rewards.pdf  [</w:t>
      </w:r>
      <w:proofErr w:type="gramEnd"/>
      <w:r w:rsidRPr="007C66FD">
        <w:rPr>
          <w:rFonts w:ascii="Arial" w:hAnsi="Arial" w:cs="Arial"/>
        </w:rPr>
        <w:t>Accessed 18 April 2020].</w:t>
      </w:r>
    </w:p>
    <w:p w14:paraId="008FECA6" w14:textId="6B3E2DA9" w:rsidR="002853BA" w:rsidRPr="007C66FD" w:rsidRDefault="002853BA" w:rsidP="007C66FD">
      <w:pPr>
        <w:pStyle w:val="a9"/>
        <w:numPr>
          <w:ilvl w:val="0"/>
          <w:numId w:val="5"/>
        </w:numPr>
        <w:spacing w:line="480" w:lineRule="auto"/>
        <w:rPr>
          <w:rFonts w:ascii="Arial" w:hAnsi="Arial" w:cs="Arial"/>
        </w:rPr>
      </w:pPr>
      <w:r w:rsidRPr="007C66FD">
        <w:rPr>
          <w:rFonts w:ascii="Arial" w:hAnsi="Arial" w:cs="Arial"/>
        </w:rPr>
        <w:t>CIPD, C.</w:t>
      </w:r>
      <w:r w:rsidRPr="007C66FD">
        <w:rPr>
          <w:rFonts w:ascii="Arial" w:hAnsi="Arial" w:cs="Arial"/>
          <w:lang w:val="en-US"/>
        </w:rPr>
        <w:t>(</w:t>
      </w:r>
      <w:r w:rsidRPr="007C66FD">
        <w:rPr>
          <w:rFonts w:ascii="Arial" w:hAnsi="Arial" w:cs="Arial"/>
        </w:rPr>
        <w:t>2020</w:t>
      </w:r>
      <w:r w:rsidRPr="007C66FD">
        <w:rPr>
          <w:rFonts w:ascii="Arial" w:hAnsi="Arial" w:cs="Arial"/>
          <w:lang w:val="en-US"/>
        </w:rPr>
        <w:t>a)</w:t>
      </w:r>
      <w:r w:rsidRPr="007C66FD">
        <w:rPr>
          <w:rFonts w:ascii="Arial" w:hAnsi="Arial" w:cs="Arial"/>
        </w:rPr>
        <w:t>. </w:t>
      </w:r>
      <w:r w:rsidRPr="007C66FD">
        <w:rPr>
          <w:rFonts w:ascii="Arial" w:hAnsi="Arial" w:cs="Arial"/>
          <w:i/>
          <w:iCs/>
        </w:rPr>
        <w:t>Employee Voice | Factsheets | CIPD</w:t>
      </w:r>
      <w:r w:rsidRPr="007C66FD">
        <w:rPr>
          <w:rFonts w:ascii="Arial" w:hAnsi="Arial" w:cs="Arial"/>
        </w:rPr>
        <w:t xml:space="preserve">. [online] CIPD. Available at:  </w:t>
      </w:r>
      <w:proofErr w:type="gramStart"/>
      <w:r w:rsidRPr="007C66FD">
        <w:rPr>
          <w:rFonts w:ascii="Arial" w:hAnsi="Arial" w:cs="Arial"/>
        </w:rPr>
        <w:t>https://www.cipd.co.uk/knowledge/fundamentals/relations/communication/voice-factsheet  [</w:t>
      </w:r>
      <w:proofErr w:type="gramEnd"/>
      <w:r w:rsidRPr="007C66FD">
        <w:rPr>
          <w:rFonts w:ascii="Arial" w:hAnsi="Arial" w:cs="Arial"/>
        </w:rPr>
        <w:t>Accessed 18 April 2020].</w:t>
      </w:r>
    </w:p>
    <w:p w14:paraId="2C763FAC" w14:textId="03C6DE7E" w:rsidR="002853BA" w:rsidRPr="007C66FD" w:rsidRDefault="002853BA" w:rsidP="007C66FD">
      <w:pPr>
        <w:pStyle w:val="a9"/>
        <w:numPr>
          <w:ilvl w:val="0"/>
          <w:numId w:val="5"/>
        </w:numPr>
        <w:spacing w:line="480" w:lineRule="auto"/>
        <w:rPr>
          <w:rFonts w:ascii="Arial" w:hAnsi="Arial" w:cs="Arial"/>
        </w:rPr>
      </w:pPr>
      <w:r w:rsidRPr="007C66FD">
        <w:rPr>
          <w:rFonts w:ascii="Arial" w:hAnsi="Arial" w:cs="Arial"/>
        </w:rPr>
        <w:t>CIPD, C.</w:t>
      </w:r>
      <w:r w:rsidRPr="007C66FD">
        <w:rPr>
          <w:rFonts w:ascii="Arial" w:hAnsi="Arial" w:cs="Arial"/>
          <w:lang w:val="en-US"/>
        </w:rPr>
        <w:t>(</w:t>
      </w:r>
      <w:r w:rsidRPr="007C66FD">
        <w:rPr>
          <w:rFonts w:ascii="Arial" w:hAnsi="Arial" w:cs="Arial"/>
        </w:rPr>
        <w:t>2020</w:t>
      </w:r>
      <w:r w:rsidRPr="007C66FD">
        <w:rPr>
          <w:rFonts w:ascii="Arial" w:hAnsi="Arial" w:cs="Arial"/>
          <w:lang w:val="en-US"/>
        </w:rPr>
        <w:t>b)</w:t>
      </w:r>
      <w:r w:rsidRPr="007C66FD">
        <w:rPr>
          <w:rFonts w:ascii="Arial" w:hAnsi="Arial" w:cs="Arial"/>
        </w:rPr>
        <w:t>. </w:t>
      </w:r>
      <w:r w:rsidRPr="007C66FD">
        <w:rPr>
          <w:rFonts w:ascii="Arial" w:hAnsi="Arial" w:cs="Arial"/>
          <w:i/>
          <w:iCs/>
        </w:rPr>
        <w:t>Strategic &amp; Total Reward | Factsheets | CIPD</w:t>
      </w:r>
      <w:r w:rsidRPr="007C66FD">
        <w:rPr>
          <w:rFonts w:ascii="Arial" w:hAnsi="Arial" w:cs="Arial"/>
        </w:rPr>
        <w:t xml:space="preserve">. [online] CIPD. Available at:  </w:t>
      </w:r>
      <w:proofErr w:type="gramStart"/>
      <w:r w:rsidRPr="007C66FD">
        <w:rPr>
          <w:rFonts w:ascii="Arial" w:hAnsi="Arial" w:cs="Arial"/>
        </w:rPr>
        <w:t>https://www.cipd.co.uk/knowledge/strategy/reward/strategic-total-factsheet  [</w:t>
      </w:r>
      <w:proofErr w:type="gramEnd"/>
      <w:r w:rsidRPr="007C66FD">
        <w:rPr>
          <w:rFonts w:ascii="Arial" w:hAnsi="Arial" w:cs="Arial"/>
        </w:rPr>
        <w:t>Accessed 18 April 2020].</w:t>
      </w:r>
    </w:p>
    <w:p w14:paraId="4F757922" w14:textId="182AEA20" w:rsidR="002853BA" w:rsidRPr="007C66FD" w:rsidRDefault="002853BA" w:rsidP="007C66FD">
      <w:pPr>
        <w:pStyle w:val="a9"/>
        <w:numPr>
          <w:ilvl w:val="0"/>
          <w:numId w:val="5"/>
        </w:numPr>
        <w:spacing w:line="480" w:lineRule="auto"/>
        <w:rPr>
          <w:rFonts w:ascii="Arial" w:hAnsi="Arial" w:cs="Arial"/>
        </w:rPr>
      </w:pPr>
      <w:r w:rsidRPr="007C66FD">
        <w:rPr>
          <w:rFonts w:ascii="Arial" w:hAnsi="Arial" w:cs="Arial"/>
        </w:rPr>
        <w:t xml:space="preserve">Colling, T. </w:t>
      </w:r>
      <w:r w:rsidRPr="007C66FD">
        <w:rPr>
          <w:rFonts w:ascii="Arial" w:hAnsi="Arial" w:cs="Arial"/>
          <w:lang w:val="en-US"/>
        </w:rPr>
        <w:t>(</w:t>
      </w:r>
      <w:r w:rsidRPr="007C66FD">
        <w:rPr>
          <w:rFonts w:ascii="Arial" w:hAnsi="Arial" w:cs="Arial"/>
        </w:rPr>
        <w:t>1995</w:t>
      </w:r>
      <w:r w:rsidRPr="007C66FD">
        <w:rPr>
          <w:rFonts w:ascii="Arial" w:hAnsi="Arial" w:cs="Arial"/>
          <w:lang w:val="en-US"/>
        </w:rPr>
        <w:t>)</w:t>
      </w:r>
      <w:r w:rsidRPr="007C66FD">
        <w:rPr>
          <w:rFonts w:ascii="Arial" w:hAnsi="Arial" w:cs="Arial"/>
        </w:rPr>
        <w:t xml:space="preserve">. Experiencing Turbulence: Competition, Strategic Choice and the Management of Human Resources </w:t>
      </w:r>
      <w:proofErr w:type="gramStart"/>
      <w:r w:rsidRPr="007C66FD">
        <w:rPr>
          <w:rFonts w:ascii="Arial" w:hAnsi="Arial" w:cs="Arial"/>
        </w:rPr>
        <w:t>In</w:t>
      </w:r>
      <w:proofErr w:type="gramEnd"/>
      <w:r w:rsidRPr="007C66FD">
        <w:rPr>
          <w:rFonts w:ascii="Arial" w:hAnsi="Arial" w:cs="Arial"/>
        </w:rPr>
        <w:t xml:space="preserve"> British Airways. </w:t>
      </w:r>
      <w:r w:rsidRPr="007C66FD">
        <w:rPr>
          <w:rFonts w:ascii="Arial" w:hAnsi="Arial" w:cs="Arial"/>
          <w:i/>
          <w:iCs/>
        </w:rPr>
        <w:t>Human Resource Management Journal</w:t>
      </w:r>
      <w:r w:rsidRPr="007C66FD">
        <w:rPr>
          <w:rFonts w:ascii="Arial" w:hAnsi="Arial" w:cs="Arial"/>
        </w:rPr>
        <w:t>, [online] 5(5), pp.18-32. Available at: https://onlinelibrary.wiley.com/doi/abs/10.1111/j.1748-8583.1995.tb00387.x [Accessed 19 April 2020].</w:t>
      </w:r>
    </w:p>
    <w:p w14:paraId="68B4F5E9" w14:textId="37290436" w:rsidR="002853BA" w:rsidRPr="007C66FD" w:rsidRDefault="002853BA" w:rsidP="007C66FD">
      <w:pPr>
        <w:pStyle w:val="a9"/>
        <w:numPr>
          <w:ilvl w:val="0"/>
          <w:numId w:val="5"/>
        </w:numPr>
        <w:spacing w:line="480" w:lineRule="auto"/>
        <w:rPr>
          <w:rFonts w:ascii="Arial" w:hAnsi="Arial" w:cs="Arial"/>
        </w:rPr>
      </w:pPr>
      <w:proofErr w:type="spellStart"/>
      <w:r w:rsidRPr="007C66FD">
        <w:rPr>
          <w:rFonts w:ascii="Arial" w:hAnsi="Arial" w:cs="Arial"/>
        </w:rPr>
        <w:t>Fallatah</w:t>
      </w:r>
      <w:proofErr w:type="spellEnd"/>
      <w:r w:rsidRPr="007C66FD">
        <w:rPr>
          <w:rFonts w:ascii="Arial" w:hAnsi="Arial" w:cs="Arial"/>
        </w:rPr>
        <w:t xml:space="preserve">, R. and Syed, </w:t>
      </w:r>
      <w:proofErr w:type="gramStart"/>
      <w:r w:rsidRPr="007C66FD">
        <w:rPr>
          <w:rFonts w:ascii="Arial" w:hAnsi="Arial" w:cs="Arial"/>
        </w:rPr>
        <w:t>J.</w:t>
      </w:r>
      <w:r w:rsidRPr="007C66FD">
        <w:rPr>
          <w:rFonts w:ascii="Arial" w:hAnsi="Arial" w:cs="Arial"/>
          <w:lang w:val="en-US"/>
        </w:rPr>
        <w:t>(</w:t>
      </w:r>
      <w:proofErr w:type="gramEnd"/>
      <w:r w:rsidRPr="007C66FD">
        <w:rPr>
          <w:rFonts w:ascii="Arial" w:hAnsi="Arial" w:cs="Arial"/>
        </w:rPr>
        <w:t>2017</w:t>
      </w:r>
      <w:r w:rsidRPr="007C66FD">
        <w:rPr>
          <w:rFonts w:ascii="Arial" w:hAnsi="Arial" w:cs="Arial"/>
          <w:lang w:val="en-US"/>
        </w:rPr>
        <w:t>)</w:t>
      </w:r>
      <w:r w:rsidRPr="007C66FD">
        <w:rPr>
          <w:rFonts w:ascii="Arial" w:hAnsi="Arial" w:cs="Arial"/>
        </w:rPr>
        <w:t>. A Critical Review of Maslow’s Hierarchy of Needs. </w:t>
      </w:r>
      <w:r w:rsidRPr="007C66FD">
        <w:rPr>
          <w:rFonts w:ascii="Arial" w:hAnsi="Arial" w:cs="Arial"/>
          <w:i/>
          <w:iCs/>
        </w:rPr>
        <w:t>Employee Motivation in Saudi Arabia</w:t>
      </w:r>
      <w:r w:rsidRPr="007C66FD">
        <w:rPr>
          <w:rFonts w:ascii="Arial" w:hAnsi="Arial" w:cs="Arial"/>
        </w:rPr>
        <w:t xml:space="preserve">, [online] pp.19-59. Available at:  </w:t>
      </w:r>
      <w:proofErr w:type="gramStart"/>
      <w:r w:rsidRPr="007C66FD">
        <w:rPr>
          <w:rFonts w:ascii="Arial" w:hAnsi="Arial" w:cs="Arial"/>
        </w:rPr>
        <w:t>https://link.springer.com/chapter/10.1007/978-3-319-67741-5_2  [</w:t>
      </w:r>
      <w:proofErr w:type="gramEnd"/>
      <w:r w:rsidRPr="007C66FD">
        <w:rPr>
          <w:rFonts w:ascii="Arial" w:hAnsi="Arial" w:cs="Arial"/>
        </w:rPr>
        <w:t>Accessed 19 April 2020].</w:t>
      </w:r>
    </w:p>
    <w:p w14:paraId="014AEB07" w14:textId="2727FFA9" w:rsidR="002853BA" w:rsidRPr="007C66FD" w:rsidRDefault="002853BA" w:rsidP="007C66FD">
      <w:pPr>
        <w:pStyle w:val="a9"/>
        <w:numPr>
          <w:ilvl w:val="0"/>
          <w:numId w:val="5"/>
        </w:numPr>
        <w:spacing w:line="480" w:lineRule="auto"/>
        <w:rPr>
          <w:rFonts w:ascii="Arial" w:hAnsi="Arial" w:cs="Arial"/>
        </w:rPr>
      </w:pPr>
      <w:proofErr w:type="spellStart"/>
      <w:r w:rsidRPr="007C66FD">
        <w:rPr>
          <w:rFonts w:ascii="Arial" w:hAnsi="Arial" w:cs="Arial"/>
        </w:rPr>
        <w:lastRenderedPageBreak/>
        <w:t>Farnam</w:t>
      </w:r>
      <w:proofErr w:type="spellEnd"/>
      <w:r w:rsidRPr="007C66FD">
        <w:rPr>
          <w:rFonts w:ascii="Arial" w:hAnsi="Arial" w:cs="Arial"/>
        </w:rPr>
        <w:t xml:space="preserve"> Street, F., 2020. </w:t>
      </w:r>
      <w:r w:rsidRPr="007C66FD">
        <w:rPr>
          <w:rFonts w:ascii="Arial" w:hAnsi="Arial" w:cs="Arial"/>
          <w:i/>
          <w:iCs/>
        </w:rPr>
        <w:t xml:space="preserve">Daniel Pink </w:t>
      </w:r>
      <w:proofErr w:type="gramStart"/>
      <w:r w:rsidRPr="007C66FD">
        <w:rPr>
          <w:rFonts w:ascii="Arial" w:hAnsi="Arial" w:cs="Arial"/>
          <w:i/>
          <w:iCs/>
        </w:rPr>
        <w:t>On</w:t>
      </w:r>
      <w:proofErr w:type="gramEnd"/>
      <w:r w:rsidRPr="007C66FD">
        <w:rPr>
          <w:rFonts w:ascii="Arial" w:hAnsi="Arial" w:cs="Arial"/>
          <w:i/>
          <w:iCs/>
        </w:rPr>
        <w:t xml:space="preserve"> Incentives And The Two Types Of Motivation</w:t>
      </w:r>
      <w:r w:rsidRPr="007C66FD">
        <w:rPr>
          <w:rFonts w:ascii="Arial" w:hAnsi="Arial" w:cs="Arial"/>
        </w:rPr>
        <w:t xml:space="preserve">. [online] Farnam Street. Available at:  </w:t>
      </w:r>
      <w:proofErr w:type="gramStart"/>
      <w:r w:rsidRPr="007C66FD">
        <w:rPr>
          <w:rFonts w:ascii="Arial" w:hAnsi="Arial" w:cs="Arial"/>
        </w:rPr>
        <w:t>https://fs.blog/2016/08/daniel-pink-two-types-of-motivation/  [</w:t>
      </w:r>
      <w:proofErr w:type="gramEnd"/>
      <w:r w:rsidRPr="007C66FD">
        <w:rPr>
          <w:rFonts w:ascii="Arial" w:hAnsi="Arial" w:cs="Arial"/>
        </w:rPr>
        <w:t>Accessed 18 April 2020].</w:t>
      </w:r>
    </w:p>
    <w:p w14:paraId="322716ED" w14:textId="3B87350E" w:rsidR="002853BA" w:rsidRPr="007C66FD" w:rsidRDefault="002853BA" w:rsidP="007C66FD">
      <w:pPr>
        <w:pStyle w:val="a9"/>
        <w:numPr>
          <w:ilvl w:val="0"/>
          <w:numId w:val="5"/>
        </w:numPr>
        <w:spacing w:line="480" w:lineRule="auto"/>
        <w:rPr>
          <w:rFonts w:ascii="Arial" w:hAnsi="Arial" w:cs="Arial"/>
          <w:color w:val="000000"/>
          <w:shd w:val="clear" w:color="auto" w:fill="FFFFFF"/>
        </w:rPr>
      </w:pPr>
      <w:r w:rsidRPr="007C66FD">
        <w:rPr>
          <w:rFonts w:ascii="Arial" w:hAnsi="Arial" w:cs="Arial"/>
          <w:color w:val="000000"/>
          <w:shd w:val="clear" w:color="auto" w:fill="FFFFFF"/>
        </w:rPr>
        <w:t xml:space="preserve">Good work plan, </w:t>
      </w:r>
      <w:proofErr w:type="gramStart"/>
      <w:r w:rsidRPr="007C66FD">
        <w:rPr>
          <w:rFonts w:ascii="Arial" w:hAnsi="Arial" w:cs="Arial"/>
          <w:color w:val="000000"/>
          <w:shd w:val="clear" w:color="auto" w:fill="FFFFFF"/>
        </w:rPr>
        <w:t>G.</w:t>
      </w:r>
      <w:r w:rsidRPr="007C66FD">
        <w:rPr>
          <w:rFonts w:ascii="Arial" w:hAnsi="Arial" w:cs="Arial"/>
          <w:color w:val="000000"/>
          <w:shd w:val="clear" w:color="auto" w:fill="FFFFFF"/>
          <w:lang w:val="en-US"/>
        </w:rPr>
        <w:t>(</w:t>
      </w:r>
      <w:proofErr w:type="gramEnd"/>
      <w:r w:rsidRPr="007C66FD">
        <w:rPr>
          <w:rFonts w:ascii="Arial" w:hAnsi="Arial" w:cs="Arial"/>
          <w:color w:val="000000"/>
          <w:shd w:val="clear" w:color="auto" w:fill="FFFFFF"/>
        </w:rPr>
        <w:t>2020</w:t>
      </w:r>
      <w:r w:rsidRPr="007C66FD">
        <w:rPr>
          <w:rFonts w:ascii="Arial" w:hAnsi="Arial" w:cs="Arial"/>
          <w:color w:val="000000"/>
          <w:shd w:val="clear" w:color="auto" w:fill="FFFFFF"/>
          <w:lang w:val="en-US"/>
        </w:rPr>
        <w:t>)</w:t>
      </w:r>
      <w:r w:rsidRPr="007C66FD">
        <w:rPr>
          <w:rFonts w:ascii="Arial" w:hAnsi="Arial" w:cs="Arial"/>
          <w:color w:val="000000"/>
          <w:shd w:val="clear" w:color="auto" w:fill="FFFFFF"/>
        </w:rPr>
        <w:t>.</w:t>
      </w:r>
      <w:r w:rsidRPr="007C66FD">
        <w:rPr>
          <w:rStyle w:val="apple-converted-space"/>
          <w:rFonts w:ascii="Arial" w:eastAsiaTheme="majorEastAsia" w:hAnsi="Arial" w:cs="Arial"/>
          <w:color w:val="000000"/>
          <w:shd w:val="clear" w:color="auto" w:fill="FFFFFF"/>
        </w:rPr>
        <w:t> </w:t>
      </w:r>
      <w:r w:rsidRPr="007C66FD">
        <w:rPr>
          <w:rFonts w:ascii="Arial" w:hAnsi="Arial" w:cs="Arial"/>
          <w:i/>
          <w:iCs/>
          <w:color w:val="000000"/>
        </w:rPr>
        <w:t>Good Work Plan</w:t>
      </w:r>
      <w:r w:rsidRPr="007C66FD">
        <w:rPr>
          <w:rFonts w:ascii="Arial" w:hAnsi="Arial" w:cs="Arial"/>
          <w:color w:val="000000"/>
          <w:shd w:val="clear" w:color="auto" w:fill="FFFFFF"/>
        </w:rPr>
        <w:t xml:space="preserve">. [online] GOV.UK. Available at:  </w:t>
      </w:r>
      <w:proofErr w:type="gramStart"/>
      <w:r w:rsidRPr="007C66FD">
        <w:rPr>
          <w:rFonts w:ascii="Arial" w:hAnsi="Arial" w:cs="Arial"/>
          <w:color w:val="000000"/>
          <w:shd w:val="clear" w:color="auto" w:fill="FFFFFF"/>
        </w:rPr>
        <w:t>https://www.gov.uk/government/publications/good-work-plan  [</w:t>
      </w:r>
      <w:proofErr w:type="gramEnd"/>
      <w:r w:rsidRPr="007C66FD">
        <w:rPr>
          <w:rFonts w:ascii="Arial" w:hAnsi="Arial" w:cs="Arial"/>
          <w:color w:val="000000"/>
          <w:shd w:val="clear" w:color="auto" w:fill="FFFFFF"/>
        </w:rPr>
        <w:t>Accessed 19 April 2020].</w:t>
      </w:r>
    </w:p>
    <w:p w14:paraId="20A76275" w14:textId="19640ED6" w:rsidR="002853BA" w:rsidRPr="007C66FD" w:rsidRDefault="002853BA" w:rsidP="007C66FD">
      <w:pPr>
        <w:pStyle w:val="a9"/>
        <w:numPr>
          <w:ilvl w:val="0"/>
          <w:numId w:val="5"/>
        </w:numPr>
        <w:spacing w:line="480" w:lineRule="auto"/>
        <w:rPr>
          <w:rFonts w:ascii="Arial" w:hAnsi="Arial" w:cs="Arial"/>
        </w:rPr>
      </w:pPr>
      <w:proofErr w:type="spellStart"/>
      <w:r w:rsidRPr="007C66FD">
        <w:rPr>
          <w:rFonts w:ascii="Arial" w:hAnsi="Arial" w:cs="Arial"/>
        </w:rPr>
        <w:t>Grugulis</w:t>
      </w:r>
      <w:proofErr w:type="spellEnd"/>
      <w:r w:rsidRPr="007C66FD">
        <w:rPr>
          <w:rFonts w:ascii="Arial" w:hAnsi="Arial" w:cs="Arial"/>
        </w:rPr>
        <w:t xml:space="preserve">, I. and Wilkinson, </w:t>
      </w:r>
      <w:proofErr w:type="gramStart"/>
      <w:r w:rsidRPr="007C66FD">
        <w:rPr>
          <w:rFonts w:ascii="Arial" w:hAnsi="Arial" w:cs="Arial"/>
        </w:rPr>
        <w:t>A.</w:t>
      </w:r>
      <w:r w:rsidRPr="007C66FD">
        <w:rPr>
          <w:rFonts w:ascii="Arial" w:hAnsi="Arial" w:cs="Arial"/>
          <w:lang w:val="en-US"/>
        </w:rPr>
        <w:t>(</w:t>
      </w:r>
      <w:proofErr w:type="gramEnd"/>
      <w:r w:rsidRPr="007C66FD">
        <w:rPr>
          <w:rFonts w:ascii="Arial" w:hAnsi="Arial" w:cs="Arial"/>
        </w:rPr>
        <w:t>2002</w:t>
      </w:r>
      <w:r w:rsidRPr="007C66FD">
        <w:rPr>
          <w:rFonts w:ascii="Arial" w:hAnsi="Arial" w:cs="Arial"/>
          <w:lang w:val="en-US"/>
        </w:rPr>
        <w:t>)</w:t>
      </w:r>
      <w:r w:rsidRPr="007C66FD">
        <w:rPr>
          <w:rFonts w:ascii="Arial" w:hAnsi="Arial" w:cs="Arial"/>
        </w:rPr>
        <w:t>. Managing Culture at British Airways: Hype, Hope and Reality. </w:t>
      </w:r>
      <w:r w:rsidRPr="007C66FD">
        <w:rPr>
          <w:rFonts w:ascii="Arial" w:hAnsi="Arial" w:cs="Arial"/>
          <w:i/>
          <w:iCs/>
        </w:rPr>
        <w:t>Long Range Planning</w:t>
      </w:r>
      <w:r w:rsidRPr="007C66FD">
        <w:rPr>
          <w:rFonts w:ascii="Arial" w:hAnsi="Arial" w:cs="Arial"/>
        </w:rPr>
        <w:t>, [online] 35(2), pp.179-194. Available at: https://www.sciencedirect.com/science/article/abs/pii/S0024630102000365 [Accessed 19 April 2020].</w:t>
      </w:r>
    </w:p>
    <w:p w14:paraId="5078F81C" w14:textId="623EF720" w:rsidR="002853BA" w:rsidRPr="007C66FD" w:rsidRDefault="002853BA" w:rsidP="007C66FD">
      <w:pPr>
        <w:pStyle w:val="a9"/>
        <w:numPr>
          <w:ilvl w:val="0"/>
          <w:numId w:val="5"/>
        </w:numPr>
        <w:spacing w:line="480" w:lineRule="auto"/>
        <w:rPr>
          <w:rFonts w:ascii="Arial" w:hAnsi="Arial" w:cs="Arial"/>
        </w:rPr>
      </w:pPr>
      <w:r w:rsidRPr="007C66FD">
        <w:rPr>
          <w:rFonts w:ascii="Arial" w:hAnsi="Arial" w:cs="Arial"/>
        </w:rPr>
        <w:t xml:space="preserve">Hope, C. and Mühlemann, </w:t>
      </w:r>
      <w:proofErr w:type="gramStart"/>
      <w:r w:rsidRPr="007C66FD">
        <w:rPr>
          <w:rFonts w:ascii="Arial" w:hAnsi="Arial" w:cs="Arial"/>
        </w:rPr>
        <w:t>A.</w:t>
      </w:r>
      <w:r w:rsidRPr="007C66FD">
        <w:rPr>
          <w:rFonts w:ascii="Arial" w:hAnsi="Arial" w:cs="Arial"/>
          <w:lang w:val="en-US"/>
        </w:rPr>
        <w:t>(</w:t>
      </w:r>
      <w:proofErr w:type="gramEnd"/>
      <w:r w:rsidRPr="007C66FD">
        <w:rPr>
          <w:rFonts w:ascii="Arial" w:hAnsi="Arial" w:cs="Arial"/>
        </w:rPr>
        <w:t>1998</w:t>
      </w:r>
      <w:r w:rsidRPr="007C66FD">
        <w:rPr>
          <w:rFonts w:ascii="Arial" w:hAnsi="Arial" w:cs="Arial"/>
          <w:lang w:val="en-US"/>
        </w:rPr>
        <w:t>)</w:t>
      </w:r>
      <w:r w:rsidRPr="007C66FD">
        <w:rPr>
          <w:rFonts w:ascii="Arial" w:hAnsi="Arial" w:cs="Arial"/>
        </w:rPr>
        <w:t>. Total Quality, Human Resource Management and Tourism. </w:t>
      </w:r>
      <w:r w:rsidRPr="007C66FD">
        <w:rPr>
          <w:rFonts w:ascii="Arial" w:hAnsi="Arial" w:cs="Arial"/>
          <w:i/>
          <w:iCs/>
        </w:rPr>
        <w:t>Tourism Economics</w:t>
      </w:r>
      <w:r w:rsidRPr="007C66FD">
        <w:rPr>
          <w:rFonts w:ascii="Arial" w:hAnsi="Arial" w:cs="Arial"/>
        </w:rPr>
        <w:t>, [online] 4(4), pp.367-386. Available at: https://journals.sagepub.com/doi/abs/10.1177/135481669800400405 [Accessed 19 April 2020].</w:t>
      </w:r>
    </w:p>
    <w:p w14:paraId="4BD324F2" w14:textId="6B1883B0" w:rsidR="002853BA" w:rsidRPr="007C66FD" w:rsidRDefault="002853BA" w:rsidP="007C66FD">
      <w:pPr>
        <w:pStyle w:val="a9"/>
        <w:numPr>
          <w:ilvl w:val="0"/>
          <w:numId w:val="5"/>
        </w:numPr>
        <w:spacing w:line="480" w:lineRule="auto"/>
        <w:rPr>
          <w:rFonts w:ascii="Arial" w:hAnsi="Arial" w:cs="Arial"/>
        </w:rPr>
      </w:pPr>
      <w:r w:rsidRPr="007C66FD">
        <w:rPr>
          <w:rFonts w:ascii="Arial" w:hAnsi="Arial" w:cs="Arial"/>
        </w:rPr>
        <w:t xml:space="preserve">Innecto.com, </w:t>
      </w:r>
      <w:proofErr w:type="gramStart"/>
      <w:r w:rsidRPr="007C66FD">
        <w:rPr>
          <w:rFonts w:ascii="Arial" w:hAnsi="Arial" w:cs="Arial"/>
        </w:rPr>
        <w:t>I.</w:t>
      </w:r>
      <w:r w:rsidRPr="007C66FD">
        <w:rPr>
          <w:rFonts w:ascii="Arial" w:hAnsi="Arial" w:cs="Arial"/>
          <w:lang w:val="en-US"/>
        </w:rPr>
        <w:t>(</w:t>
      </w:r>
      <w:proofErr w:type="gramEnd"/>
      <w:r w:rsidRPr="007C66FD">
        <w:rPr>
          <w:rFonts w:ascii="Arial" w:hAnsi="Arial" w:cs="Arial"/>
        </w:rPr>
        <w:t>2020</w:t>
      </w:r>
      <w:r w:rsidRPr="007C66FD">
        <w:rPr>
          <w:rFonts w:ascii="Arial" w:hAnsi="Arial" w:cs="Arial"/>
          <w:lang w:val="en-US"/>
        </w:rPr>
        <w:t>)</w:t>
      </w:r>
      <w:r w:rsidRPr="007C66FD">
        <w:rPr>
          <w:rFonts w:ascii="Arial" w:hAnsi="Arial" w:cs="Arial"/>
        </w:rPr>
        <w:t>. </w:t>
      </w:r>
      <w:r w:rsidRPr="007C66FD">
        <w:rPr>
          <w:rFonts w:ascii="Arial" w:hAnsi="Arial" w:cs="Arial"/>
          <w:i/>
          <w:iCs/>
        </w:rPr>
        <w:t xml:space="preserve">How Simon Sinek's Start With Why Can Inspire Your Reward </w:t>
      </w:r>
      <w:proofErr w:type="gramStart"/>
      <w:r w:rsidRPr="007C66FD">
        <w:rPr>
          <w:rFonts w:ascii="Arial" w:hAnsi="Arial" w:cs="Arial"/>
          <w:i/>
          <w:iCs/>
        </w:rPr>
        <w:t>Strategy :</w:t>
      </w:r>
      <w:proofErr w:type="gramEnd"/>
      <w:r w:rsidRPr="007C66FD">
        <w:rPr>
          <w:rFonts w:ascii="Arial" w:hAnsi="Arial" w:cs="Arial"/>
          <w:i/>
          <w:iCs/>
        </w:rPr>
        <w:t xml:space="preserve"> Innecto Reward Consulting</w:t>
      </w:r>
      <w:r w:rsidRPr="007C66FD">
        <w:rPr>
          <w:rFonts w:ascii="Arial" w:hAnsi="Arial" w:cs="Arial"/>
        </w:rPr>
        <w:t xml:space="preserve">. [online] Innecto.com. Available at:  </w:t>
      </w:r>
      <w:proofErr w:type="gramStart"/>
      <w:r w:rsidRPr="007C66FD">
        <w:rPr>
          <w:rFonts w:ascii="Arial" w:hAnsi="Arial" w:cs="Arial"/>
        </w:rPr>
        <w:t>https://www.innecto.com/resources/insights/How_Simon_Sineks_Start_With_Why_can_inspire_your_reward_strategy  [</w:t>
      </w:r>
      <w:proofErr w:type="gramEnd"/>
      <w:r w:rsidRPr="007C66FD">
        <w:rPr>
          <w:rFonts w:ascii="Arial" w:hAnsi="Arial" w:cs="Arial"/>
        </w:rPr>
        <w:t>Accessed 18 April 2020].</w:t>
      </w:r>
    </w:p>
    <w:p w14:paraId="7E3D471B" w14:textId="57F624CF" w:rsidR="002853BA" w:rsidRPr="007C66FD" w:rsidRDefault="002853BA" w:rsidP="007C66FD">
      <w:pPr>
        <w:pStyle w:val="a9"/>
        <w:numPr>
          <w:ilvl w:val="0"/>
          <w:numId w:val="5"/>
        </w:numPr>
        <w:spacing w:line="480" w:lineRule="auto"/>
        <w:rPr>
          <w:rFonts w:ascii="Arial" w:hAnsi="Arial" w:cs="Arial"/>
        </w:rPr>
      </w:pPr>
      <w:proofErr w:type="spellStart"/>
      <w:r w:rsidRPr="007C66FD">
        <w:rPr>
          <w:rFonts w:ascii="Arial" w:hAnsi="Arial" w:cs="Arial"/>
        </w:rPr>
        <w:t>Makortoff</w:t>
      </w:r>
      <w:proofErr w:type="spellEnd"/>
      <w:r w:rsidRPr="007C66FD">
        <w:rPr>
          <w:rFonts w:ascii="Arial" w:hAnsi="Arial" w:cs="Arial"/>
        </w:rPr>
        <w:t xml:space="preserve">, K. and Topham, </w:t>
      </w:r>
      <w:proofErr w:type="gramStart"/>
      <w:r w:rsidRPr="007C66FD">
        <w:rPr>
          <w:rFonts w:ascii="Arial" w:hAnsi="Arial" w:cs="Arial"/>
        </w:rPr>
        <w:t>G.</w:t>
      </w:r>
      <w:r w:rsidRPr="007C66FD">
        <w:rPr>
          <w:rFonts w:ascii="Arial" w:hAnsi="Arial" w:cs="Arial"/>
          <w:lang w:val="en-US"/>
        </w:rPr>
        <w:t>(</w:t>
      </w:r>
      <w:proofErr w:type="gramEnd"/>
      <w:r w:rsidRPr="007C66FD">
        <w:rPr>
          <w:rFonts w:ascii="Arial" w:hAnsi="Arial" w:cs="Arial"/>
        </w:rPr>
        <w:t>2020</w:t>
      </w:r>
      <w:r w:rsidRPr="007C66FD">
        <w:rPr>
          <w:rFonts w:ascii="Arial" w:hAnsi="Arial" w:cs="Arial"/>
          <w:lang w:val="en-US"/>
        </w:rPr>
        <w:t>)</w:t>
      </w:r>
      <w:r w:rsidRPr="007C66FD">
        <w:rPr>
          <w:rFonts w:ascii="Arial" w:hAnsi="Arial" w:cs="Arial"/>
        </w:rPr>
        <w:t>. </w:t>
      </w:r>
      <w:r w:rsidRPr="007C66FD">
        <w:rPr>
          <w:rFonts w:ascii="Arial" w:hAnsi="Arial" w:cs="Arial"/>
          <w:i/>
          <w:iCs/>
        </w:rPr>
        <w:t xml:space="preserve">British Airways Owner </w:t>
      </w:r>
      <w:proofErr w:type="gramStart"/>
      <w:r w:rsidRPr="007C66FD">
        <w:rPr>
          <w:rFonts w:ascii="Arial" w:hAnsi="Arial" w:cs="Arial"/>
          <w:i/>
          <w:iCs/>
        </w:rPr>
        <w:t>And</w:t>
      </w:r>
      <w:proofErr w:type="gramEnd"/>
      <w:r w:rsidRPr="007C66FD">
        <w:rPr>
          <w:rFonts w:ascii="Arial" w:hAnsi="Arial" w:cs="Arial"/>
          <w:i/>
          <w:iCs/>
        </w:rPr>
        <w:t xml:space="preserve"> Easyjet Warn Of Coronavirus Impact</w:t>
      </w:r>
      <w:r w:rsidRPr="007C66FD">
        <w:rPr>
          <w:rFonts w:ascii="Arial" w:hAnsi="Arial" w:cs="Arial"/>
        </w:rPr>
        <w:t xml:space="preserve">. [online] the Guardian. Available at:  </w:t>
      </w:r>
      <w:proofErr w:type="gramStart"/>
      <w:r w:rsidRPr="007C66FD">
        <w:rPr>
          <w:rFonts w:ascii="Arial" w:hAnsi="Arial" w:cs="Arial"/>
        </w:rPr>
        <w:t>https://www.theguardian.com/business/2020/feb/28/easyjet-to-cancel-flights-and-impose-pay-freeze-amid-coronavirus-fears-italy  [</w:t>
      </w:r>
      <w:proofErr w:type="gramEnd"/>
      <w:r w:rsidRPr="007C66FD">
        <w:rPr>
          <w:rFonts w:ascii="Arial" w:hAnsi="Arial" w:cs="Arial"/>
        </w:rPr>
        <w:t>Accessed 18 April 2020].</w:t>
      </w:r>
    </w:p>
    <w:p w14:paraId="0FDDC5EE" w14:textId="2F141E65" w:rsidR="002853BA" w:rsidRPr="007C66FD" w:rsidRDefault="002853BA" w:rsidP="007C66FD">
      <w:pPr>
        <w:pStyle w:val="a9"/>
        <w:numPr>
          <w:ilvl w:val="0"/>
          <w:numId w:val="5"/>
        </w:numPr>
        <w:spacing w:line="480" w:lineRule="auto"/>
        <w:rPr>
          <w:rFonts w:ascii="Arial" w:hAnsi="Arial" w:cs="Arial"/>
        </w:rPr>
      </w:pPr>
      <w:r w:rsidRPr="007C66FD">
        <w:rPr>
          <w:rFonts w:ascii="Arial" w:hAnsi="Arial" w:cs="Arial"/>
        </w:rPr>
        <w:t xml:space="preserve">Metro.co.uk, </w:t>
      </w:r>
      <w:proofErr w:type="gramStart"/>
      <w:r w:rsidRPr="007C66FD">
        <w:rPr>
          <w:rFonts w:ascii="Arial" w:hAnsi="Arial" w:cs="Arial"/>
        </w:rPr>
        <w:t>M.</w:t>
      </w:r>
      <w:r w:rsidRPr="007C66FD">
        <w:rPr>
          <w:rFonts w:ascii="Arial" w:hAnsi="Arial" w:cs="Arial"/>
          <w:lang w:val="en-US"/>
        </w:rPr>
        <w:t>(</w:t>
      </w:r>
      <w:proofErr w:type="gramEnd"/>
      <w:r w:rsidRPr="007C66FD">
        <w:rPr>
          <w:rFonts w:ascii="Arial" w:hAnsi="Arial" w:cs="Arial"/>
        </w:rPr>
        <w:t>2020</w:t>
      </w:r>
      <w:r w:rsidRPr="007C66FD">
        <w:rPr>
          <w:rFonts w:ascii="Arial" w:hAnsi="Arial" w:cs="Arial"/>
          <w:lang w:val="en-US"/>
        </w:rPr>
        <w:t>)</w:t>
      </w:r>
      <w:r w:rsidRPr="007C66FD">
        <w:rPr>
          <w:rFonts w:ascii="Arial" w:hAnsi="Arial" w:cs="Arial"/>
        </w:rPr>
        <w:t>. </w:t>
      </w:r>
      <w:r w:rsidRPr="007C66FD">
        <w:rPr>
          <w:rFonts w:ascii="Arial" w:hAnsi="Arial" w:cs="Arial"/>
          <w:i/>
          <w:iCs/>
        </w:rPr>
        <w:t xml:space="preserve">BA Chief Exec Slammed </w:t>
      </w:r>
      <w:proofErr w:type="gramStart"/>
      <w:r w:rsidRPr="007C66FD">
        <w:rPr>
          <w:rFonts w:ascii="Arial" w:hAnsi="Arial" w:cs="Arial"/>
          <w:i/>
          <w:iCs/>
        </w:rPr>
        <w:t>For</w:t>
      </w:r>
      <w:proofErr w:type="gramEnd"/>
      <w:r w:rsidRPr="007C66FD">
        <w:rPr>
          <w:rFonts w:ascii="Arial" w:hAnsi="Arial" w:cs="Arial"/>
          <w:i/>
          <w:iCs/>
        </w:rPr>
        <w:t xml:space="preserve"> Taking '£530,000 Pay Rise' As Pilots Strike | Metro News</w:t>
      </w:r>
      <w:r w:rsidRPr="007C66FD">
        <w:rPr>
          <w:rFonts w:ascii="Arial" w:hAnsi="Arial" w:cs="Arial"/>
        </w:rPr>
        <w:t xml:space="preserve">. [online] Metro.co.uk. Available at:  </w:t>
      </w:r>
      <w:proofErr w:type="gramStart"/>
      <w:r w:rsidRPr="007C66FD">
        <w:rPr>
          <w:rFonts w:ascii="Arial" w:hAnsi="Arial" w:cs="Arial"/>
        </w:rPr>
        <w:lastRenderedPageBreak/>
        <w:t>https://metro.co.uk/2019/09/09/ba-chief-exec-slammed-taking-530000-pay-rise-cutting-pilot-salaries-10712855/  [</w:t>
      </w:r>
      <w:proofErr w:type="gramEnd"/>
      <w:r w:rsidRPr="007C66FD">
        <w:rPr>
          <w:rFonts w:ascii="Arial" w:hAnsi="Arial" w:cs="Arial"/>
        </w:rPr>
        <w:t>Accessed 18 April 2020].</w:t>
      </w:r>
    </w:p>
    <w:p w14:paraId="49FEFD53" w14:textId="39CA6EF4" w:rsidR="002853BA" w:rsidRPr="007C66FD" w:rsidRDefault="002853BA" w:rsidP="007C66FD">
      <w:pPr>
        <w:pStyle w:val="a9"/>
        <w:numPr>
          <w:ilvl w:val="0"/>
          <w:numId w:val="5"/>
        </w:numPr>
        <w:spacing w:line="480" w:lineRule="auto"/>
        <w:rPr>
          <w:rFonts w:ascii="Arial" w:hAnsi="Arial" w:cs="Arial"/>
        </w:rPr>
      </w:pPr>
      <w:r w:rsidRPr="007C66FD">
        <w:rPr>
          <w:rFonts w:ascii="Arial" w:hAnsi="Arial" w:cs="Arial"/>
        </w:rPr>
        <w:t xml:space="preserve">Milligan, </w:t>
      </w:r>
      <w:proofErr w:type="gramStart"/>
      <w:r w:rsidRPr="007C66FD">
        <w:rPr>
          <w:rFonts w:ascii="Arial" w:hAnsi="Arial" w:cs="Arial"/>
        </w:rPr>
        <w:t>S.</w:t>
      </w:r>
      <w:r w:rsidRPr="007C66FD">
        <w:rPr>
          <w:rFonts w:ascii="Arial" w:hAnsi="Arial" w:cs="Arial"/>
          <w:lang w:val="en-US"/>
        </w:rPr>
        <w:t>(</w:t>
      </w:r>
      <w:proofErr w:type="gramEnd"/>
      <w:r w:rsidRPr="007C66FD">
        <w:rPr>
          <w:rFonts w:ascii="Arial" w:hAnsi="Arial" w:cs="Arial"/>
        </w:rPr>
        <w:t>2020</w:t>
      </w:r>
      <w:r w:rsidRPr="007C66FD">
        <w:rPr>
          <w:rFonts w:ascii="Arial" w:hAnsi="Arial" w:cs="Arial"/>
          <w:lang w:val="en-US"/>
        </w:rPr>
        <w:t>)</w:t>
      </w:r>
      <w:r w:rsidRPr="007C66FD">
        <w:rPr>
          <w:rFonts w:ascii="Arial" w:hAnsi="Arial" w:cs="Arial"/>
        </w:rPr>
        <w:t>. </w:t>
      </w:r>
      <w:r w:rsidRPr="007C66FD">
        <w:rPr>
          <w:rFonts w:ascii="Arial" w:hAnsi="Arial" w:cs="Arial"/>
          <w:i/>
          <w:iCs/>
        </w:rPr>
        <w:t xml:space="preserve">6 Trends That Changed HR Over </w:t>
      </w:r>
      <w:proofErr w:type="gramStart"/>
      <w:r w:rsidRPr="007C66FD">
        <w:rPr>
          <w:rFonts w:ascii="Arial" w:hAnsi="Arial" w:cs="Arial"/>
          <w:i/>
          <w:iCs/>
        </w:rPr>
        <w:t>The</w:t>
      </w:r>
      <w:proofErr w:type="gramEnd"/>
      <w:r w:rsidRPr="007C66FD">
        <w:rPr>
          <w:rFonts w:ascii="Arial" w:hAnsi="Arial" w:cs="Arial"/>
          <w:i/>
          <w:iCs/>
        </w:rPr>
        <w:t xml:space="preserve"> Past Decade</w:t>
      </w:r>
      <w:r w:rsidRPr="007C66FD">
        <w:rPr>
          <w:rFonts w:ascii="Arial" w:hAnsi="Arial" w:cs="Arial"/>
        </w:rPr>
        <w:t xml:space="preserve">. [online] SHRM. Available at:  </w:t>
      </w:r>
      <w:proofErr w:type="gramStart"/>
      <w:r w:rsidRPr="007C66FD">
        <w:rPr>
          <w:rFonts w:ascii="Arial" w:hAnsi="Arial" w:cs="Arial"/>
        </w:rPr>
        <w:t>https://www.shrm.org/hr-today/news/hr-magazine/0817/pages/6-trends-that-changed-hr-over-the-past-decade.aspx  [</w:t>
      </w:r>
      <w:proofErr w:type="gramEnd"/>
      <w:r w:rsidRPr="007C66FD">
        <w:rPr>
          <w:rFonts w:ascii="Arial" w:hAnsi="Arial" w:cs="Arial"/>
        </w:rPr>
        <w:t>Accessed 18 April 2020].</w:t>
      </w:r>
    </w:p>
    <w:p w14:paraId="56492607" w14:textId="722C6FD0" w:rsidR="002853BA" w:rsidRPr="007C66FD" w:rsidRDefault="002853BA" w:rsidP="007C66FD">
      <w:pPr>
        <w:pStyle w:val="a9"/>
        <w:numPr>
          <w:ilvl w:val="0"/>
          <w:numId w:val="5"/>
        </w:numPr>
        <w:spacing w:line="480" w:lineRule="auto"/>
        <w:rPr>
          <w:rFonts w:ascii="Arial" w:hAnsi="Arial" w:cs="Arial"/>
        </w:rPr>
      </w:pPr>
      <w:r w:rsidRPr="007C66FD">
        <w:rPr>
          <w:rFonts w:ascii="Arial" w:hAnsi="Arial" w:cs="Arial"/>
        </w:rPr>
        <w:t xml:space="preserve">Ryan, </w:t>
      </w:r>
      <w:proofErr w:type="gramStart"/>
      <w:r w:rsidRPr="007C66FD">
        <w:rPr>
          <w:rFonts w:ascii="Arial" w:hAnsi="Arial" w:cs="Arial"/>
        </w:rPr>
        <w:t>J.</w:t>
      </w:r>
      <w:r w:rsidRPr="007C66FD">
        <w:rPr>
          <w:rFonts w:ascii="Arial" w:hAnsi="Arial" w:cs="Arial"/>
          <w:lang w:val="en-US"/>
        </w:rPr>
        <w:t>(</w:t>
      </w:r>
      <w:proofErr w:type="gramEnd"/>
      <w:r w:rsidRPr="007C66FD">
        <w:rPr>
          <w:rFonts w:ascii="Arial" w:hAnsi="Arial" w:cs="Arial"/>
        </w:rPr>
        <w:t>2016</w:t>
      </w:r>
      <w:r w:rsidRPr="007C66FD">
        <w:rPr>
          <w:rFonts w:ascii="Arial" w:hAnsi="Arial" w:cs="Arial"/>
          <w:lang w:val="en-US"/>
        </w:rPr>
        <w:t>)</w:t>
      </w:r>
      <w:r w:rsidRPr="007C66FD">
        <w:rPr>
          <w:rFonts w:ascii="Arial" w:hAnsi="Arial" w:cs="Arial"/>
        </w:rPr>
        <w:t>. Old knowledge for new impacts: Equity theory and workforce nationalization. </w:t>
      </w:r>
      <w:r w:rsidRPr="007C66FD">
        <w:rPr>
          <w:rFonts w:ascii="Arial" w:hAnsi="Arial" w:cs="Arial"/>
          <w:i/>
          <w:iCs/>
        </w:rPr>
        <w:t>Journal of Business Research</w:t>
      </w:r>
      <w:r w:rsidRPr="007C66FD">
        <w:rPr>
          <w:rFonts w:ascii="Arial" w:hAnsi="Arial" w:cs="Arial"/>
        </w:rPr>
        <w:t xml:space="preserve">, [online] 69(5), pp.1587-1592. Available at:  </w:t>
      </w:r>
      <w:proofErr w:type="gramStart"/>
      <w:r w:rsidRPr="007C66FD">
        <w:rPr>
          <w:rFonts w:ascii="Arial" w:hAnsi="Arial" w:cs="Arial"/>
        </w:rPr>
        <w:t>https://www.sciencedirect.com/science/article/abs/pii/S0148296315004452  [</w:t>
      </w:r>
      <w:proofErr w:type="gramEnd"/>
      <w:r w:rsidRPr="007C66FD">
        <w:rPr>
          <w:rFonts w:ascii="Arial" w:hAnsi="Arial" w:cs="Arial"/>
        </w:rPr>
        <w:t>Accessed 19 April 2020].</w:t>
      </w:r>
    </w:p>
    <w:p w14:paraId="4F44C251" w14:textId="7EBFC32A" w:rsidR="002853BA" w:rsidRPr="007C66FD" w:rsidRDefault="002853BA" w:rsidP="007C66FD">
      <w:pPr>
        <w:pStyle w:val="a9"/>
        <w:numPr>
          <w:ilvl w:val="0"/>
          <w:numId w:val="5"/>
        </w:numPr>
        <w:spacing w:line="480" w:lineRule="auto"/>
        <w:rPr>
          <w:rFonts w:ascii="Arial" w:hAnsi="Arial" w:cs="Arial"/>
        </w:rPr>
      </w:pPr>
      <w:proofErr w:type="spellStart"/>
      <w:r w:rsidRPr="007C66FD">
        <w:rPr>
          <w:rFonts w:ascii="Arial" w:hAnsi="Arial" w:cs="Arial"/>
        </w:rPr>
        <w:t>Steiber</w:t>
      </w:r>
      <w:proofErr w:type="spellEnd"/>
      <w:r w:rsidRPr="007C66FD">
        <w:rPr>
          <w:rFonts w:ascii="Arial" w:hAnsi="Arial" w:cs="Arial"/>
        </w:rPr>
        <w:t xml:space="preserve">, A. and Alänge, </w:t>
      </w:r>
      <w:proofErr w:type="gramStart"/>
      <w:r w:rsidRPr="007C66FD">
        <w:rPr>
          <w:rFonts w:ascii="Arial" w:hAnsi="Arial" w:cs="Arial"/>
        </w:rPr>
        <w:t>S.</w:t>
      </w:r>
      <w:r w:rsidRPr="007C66FD">
        <w:rPr>
          <w:rFonts w:ascii="Arial" w:hAnsi="Arial" w:cs="Arial"/>
          <w:lang w:val="en-US"/>
        </w:rPr>
        <w:t>(</w:t>
      </w:r>
      <w:proofErr w:type="gramEnd"/>
      <w:r w:rsidRPr="007C66FD">
        <w:rPr>
          <w:rFonts w:ascii="Arial" w:hAnsi="Arial" w:cs="Arial"/>
        </w:rPr>
        <w:t>2013</w:t>
      </w:r>
      <w:r w:rsidRPr="007C66FD">
        <w:rPr>
          <w:rFonts w:ascii="Arial" w:hAnsi="Arial" w:cs="Arial"/>
          <w:lang w:val="en-US"/>
        </w:rPr>
        <w:t>)</w:t>
      </w:r>
      <w:r w:rsidRPr="007C66FD">
        <w:rPr>
          <w:rFonts w:ascii="Arial" w:hAnsi="Arial" w:cs="Arial"/>
        </w:rPr>
        <w:t>. A corporate system for continuous innovation: the case of Google Inc.</w:t>
      </w:r>
      <w:r w:rsidRPr="007C66FD">
        <w:rPr>
          <w:rFonts w:ascii="Arial" w:eastAsiaTheme="majorEastAsia" w:hAnsi="Arial" w:cs="Arial"/>
        </w:rPr>
        <w:t> </w:t>
      </w:r>
      <w:r w:rsidRPr="007C66FD">
        <w:rPr>
          <w:rFonts w:ascii="Arial" w:hAnsi="Arial" w:cs="Arial"/>
          <w:i/>
          <w:iCs/>
        </w:rPr>
        <w:t>European Journal of Innovation Management</w:t>
      </w:r>
      <w:r w:rsidRPr="007C66FD">
        <w:rPr>
          <w:rFonts w:ascii="Arial" w:hAnsi="Arial" w:cs="Arial"/>
        </w:rPr>
        <w:t xml:space="preserve">, [online] 16(2), pp.243-264. Available at:  </w:t>
      </w:r>
      <w:proofErr w:type="gramStart"/>
      <w:r w:rsidRPr="007C66FD">
        <w:rPr>
          <w:rFonts w:ascii="Arial" w:hAnsi="Arial" w:cs="Arial"/>
        </w:rPr>
        <w:t>https://www.emerald.com/insight/content/doi/10.1108/14601061311324566/full/html  [</w:t>
      </w:r>
      <w:proofErr w:type="gramEnd"/>
      <w:r w:rsidRPr="007C66FD">
        <w:rPr>
          <w:rFonts w:ascii="Arial" w:hAnsi="Arial" w:cs="Arial"/>
        </w:rPr>
        <w:t>Accessed 19 April 2020].</w:t>
      </w:r>
    </w:p>
    <w:p w14:paraId="1BDF8D39" w14:textId="335464DB" w:rsidR="002853BA" w:rsidRPr="007C66FD" w:rsidRDefault="002853BA" w:rsidP="007C66FD">
      <w:pPr>
        <w:pStyle w:val="a9"/>
        <w:numPr>
          <w:ilvl w:val="0"/>
          <w:numId w:val="5"/>
        </w:numPr>
        <w:spacing w:line="480" w:lineRule="auto"/>
        <w:rPr>
          <w:rFonts w:ascii="Arial" w:hAnsi="Arial" w:cs="Arial"/>
        </w:rPr>
      </w:pPr>
      <w:proofErr w:type="spellStart"/>
      <w:r w:rsidRPr="007C66FD">
        <w:rPr>
          <w:rFonts w:ascii="Arial" w:hAnsi="Arial" w:cs="Arial"/>
        </w:rPr>
        <w:t>Topham</w:t>
      </w:r>
      <w:proofErr w:type="spellEnd"/>
      <w:r w:rsidRPr="007C66FD">
        <w:rPr>
          <w:rFonts w:ascii="Arial" w:hAnsi="Arial" w:cs="Arial"/>
        </w:rPr>
        <w:t xml:space="preserve">, </w:t>
      </w:r>
      <w:proofErr w:type="gramStart"/>
      <w:r w:rsidRPr="007C66FD">
        <w:rPr>
          <w:rFonts w:ascii="Arial" w:hAnsi="Arial" w:cs="Arial"/>
        </w:rPr>
        <w:t>G.</w:t>
      </w:r>
      <w:r w:rsidRPr="007C66FD">
        <w:rPr>
          <w:rFonts w:ascii="Arial" w:hAnsi="Arial" w:cs="Arial"/>
          <w:lang w:val="en-US"/>
        </w:rPr>
        <w:t>(</w:t>
      </w:r>
      <w:proofErr w:type="gramEnd"/>
      <w:r w:rsidRPr="007C66FD">
        <w:rPr>
          <w:rFonts w:ascii="Arial" w:hAnsi="Arial" w:cs="Arial"/>
        </w:rPr>
        <w:t>2020</w:t>
      </w:r>
      <w:r w:rsidRPr="007C66FD">
        <w:rPr>
          <w:rFonts w:ascii="Arial" w:hAnsi="Arial" w:cs="Arial"/>
          <w:lang w:val="en-US"/>
        </w:rPr>
        <w:t>)</w:t>
      </w:r>
      <w:r w:rsidRPr="007C66FD">
        <w:rPr>
          <w:rFonts w:ascii="Arial" w:hAnsi="Arial" w:cs="Arial"/>
        </w:rPr>
        <w:t>. </w:t>
      </w:r>
      <w:r w:rsidRPr="007C66FD">
        <w:rPr>
          <w:rFonts w:ascii="Arial" w:hAnsi="Arial" w:cs="Arial"/>
          <w:i/>
          <w:iCs/>
        </w:rPr>
        <w:t>British Airways Owner Files Complaint Over Flybe Bailout</w:t>
      </w:r>
      <w:r w:rsidRPr="007C66FD">
        <w:rPr>
          <w:rFonts w:ascii="Arial" w:hAnsi="Arial" w:cs="Arial"/>
        </w:rPr>
        <w:t xml:space="preserve">. [online] the Guardian. Available at:  </w:t>
      </w:r>
      <w:proofErr w:type="gramStart"/>
      <w:r w:rsidRPr="007C66FD">
        <w:rPr>
          <w:rFonts w:ascii="Arial" w:hAnsi="Arial" w:cs="Arial"/>
        </w:rPr>
        <w:t>https://www.theguardian.com/business/2020/jan/15/owner-of-british-airways-files-complaint-over-flybe-bailout  [</w:t>
      </w:r>
      <w:proofErr w:type="gramEnd"/>
      <w:r w:rsidRPr="007C66FD">
        <w:rPr>
          <w:rFonts w:ascii="Arial" w:hAnsi="Arial" w:cs="Arial"/>
        </w:rPr>
        <w:t>Accessed 18 April 2020].</w:t>
      </w:r>
    </w:p>
    <w:p w14:paraId="4F641E77" w14:textId="0AC356EC" w:rsidR="000E4B1A" w:rsidRPr="000E4B1A" w:rsidRDefault="002853BA" w:rsidP="000E4B1A">
      <w:pPr>
        <w:pStyle w:val="a9"/>
        <w:numPr>
          <w:ilvl w:val="0"/>
          <w:numId w:val="5"/>
        </w:numPr>
        <w:spacing w:line="480" w:lineRule="auto"/>
        <w:rPr>
          <w:rFonts w:ascii="Arial" w:hAnsi="Arial" w:cs="Arial"/>
        </w:rPr>
      </w:pPr>
      <w:r w:rsidRPr="007C66FD">
        <w:rPr>
          <w:rFonts w:ascii="Arial" w:hAnsi="Arial" w:cs="Arial"/>
        </w:rPr>
        <w:t xml:space="preserve">Tran, </w:t>
      </w:r>
      <w:proofErr w:type="gramStart"/>
      <w:r w:rsidRPr="007C66FD">
        <w:rPr>
          <w:rFonts w:ascii="Arial" w:hAnsi="Arial" w:cs="Arial"/>
        </w:rPr>
        <w:t>J.</w:t>
      </w:r>
      <w:r w:rsidRPr="007C66FD">
        <w:rPr>
          <w:rFonts w:ascii="Arial" w:hAnsi="Arial" w:cs="Arial"/>
          <w:lang w:val="en-US"/>
        </w:rPr>
        <w:t>(</w:t>
      </w:r>
      <w:proofErr w:type="gramEnd"/>
      <w:r w:rsidRPr="007C66FD">
        <w:rPr>
          <w:rFonts w:ascii="Arial" w:hAnsi="Arial" w:cs="Arial"/>
        </w:rPr>
        <w:t>2020</w:t>
      </w:r>
      <w:r w:rsidRPr="007C66FD">
        <w:rPr>
          <w:rFonts w:ascii="Arial" w:hAnsi="Arial" w:cs="Arial"/>
          <w:lang w:val="en-US"/>
        </w:rPr>
        <w:t>)</w:t>
      </w:r>
      <w:r w:rsidRPr="007C66FD">
        <w:rPr>
          <w:rFonts w:ascii="Arial" w:hAnsi="Arial" w:cs="Arial"/>
        </w:rPr>
        <w:t>. </w:t>
      </w:r>
      <w:r w:rsidRPr="007C66FD">
        <w:rPr>
          <w:rFonts w:ascii="Arial" w:hAnsi="Arial" w:cs="Arial"/>
          <w:i/>
          <w:iCs/>
        </w:rPr>
        <w:t xml:space="preserve">HRM </w:t>
      </w:r>
      <w:proofErr w:type="gramStart"/>
      <w:r w:rsidRPr="007C66FD">
        <w:rPr>
          <w:rFonts w:ascii="Arial" w:hAnsi="Arial" w:cs="Arial"/>
          <w:i/>
          <w:iCs/>
        </w:rPr>
        <w:t>107 :</w:t>
      </w:r>
      <w:proofErr w:type="gramEnd"/>
      <w:r w:rsidRPr="007C66FD">
        <w:rPr>
          <w:rFonts w:ascii="Arial" w:hAnsi="Arial" w:cs="Arial"/>
          <w:i/>
          <w:iCs/>
        </w:rPr>
        <w:t xml:space="preserve"> Unitarism, Pluralism And Radicalism</w:t>
      </w:r>
      <w:r w:rsidRPr="007C66FD">
        <w:rPr>
          <w:rFonts w:ascii="Arial" w:hAnsi="Arial" w:cs="Arial"/>
        </w:rPr>
        <w:t xml:space="preserve">. [online] Available at:  </w:t>
      </w:r>
      <w:proofErr w:type="gramStart"/>
      <w:r w:rsidRPr="007C66FD">
        <w:rPr>
          <w:rFonts w:ascii="Arial" w:hAnsi="Arial" w:cs="Arial"/>
        </w:rPr>
        <w:t>https://josephinetransite.wordpress.com/2017/06/17/hrm-107-unitarism-pluralism-and-radicalism/  [</w:t>
      </w:r>
      <w:proofErr w:type="gramEnd"/>
      <w:r w:rsidRPr="007C66FD">
        <w:rPr>
          <w:rFonts w:ascii="Arial" w:hAnsi="Arial" w:cs="Arial"/>
        </w:rPr>
        <w:t>Accessed 18 April 2020].</w:t>
      </w:r>
    </w:p>
    <w:p w14:paraId="7CEBBCE5" w14:textId="7D48964D" w:rsidR="000E4B1A" w:rsidRPr="000E4B1A" w:rsidRDefault="000E4B1A" w:rsidP="000E4B1A">
      <w:pPr>
        <w:pStyle w:val="aa"/>
        <w:numPr>
          <w:ilvl w:val="0"/>
          <w:numId w:val="5"/>
        </w:numPr>
        <w:shd w:val="clear" w:color="auto" w:fill="FFFFFF"/>
        <w:spacing w:before="0" w:beforeAutospacing="0" w:after="180" w:afterAutospacing="0" w:line="480" w:lineRule="auto"/>
        <w:rPr>
          <w:rFonts w:ascii="Arial" w:hAnsi="Arial" w:cs="Arial" w:hint="eastAsia"/>
        </w:rPr>
      </w:pPr>
      <w:r w:rsidRPr="000E4B1A">
        <w:rPr>
          <w:rFonts w:ascii="Arial" w:hAnsi="Arial" w:cs="Arial"/>
        </w:rPr>
        <w:t xml:space="preserve">Yeoman, I., Sparrow, J. and </w:t>
      </w:r>
      <w:proofErr w:type="spellStart"/>
      <w:r w:rsidRPr="000E4B1A">
        <w:rPr>
          <w:rFonts w:ascii="Arial" w:hAnsi="Arial" w:cs="Arial"/>
        </w:rPr>
        <w:t>McGunnigle</w:t>
      </w:r>
      <w:proofErr w:type="spellEnd"/>
      <w:r w:rsidRPr="000E4B1A">
        <w:rPr>
          <w:rFonts w:ascii="Arial" w:hAnsi="Arial" w:cs="Arial"/>
        </w:rPr>
        <w:t xml:space="preserve">, F. </w:t>
      </w:r>
      <w:r w:rsidRPr="000E4B1A">
        <w:rPr>
          <w:rFonts w:ascii="Arial" w:hAnsi="Arial" w:cs="Arial"/>
          <w:lang w:val="en-US"/>
        </w:rPr>
        <w:t>(</w:t>
      </w:r>
      <w:r w:rsidRPr="000E4B1A">
        <w:rPr>
          <w:rFonts w:ascii="Arial" w:hAnsi="Arial" w:cs="Arial"/>
        </w:rPr>
        <w:t>2000</w:t>
      </w:r>
      <w:r w:rsidRPr="000E4B1A">
        <w:rPr>
          <w:rFonts w:ascii="Arial" w:hAnsi="Arial" w:cs="Arial"/>
          <w:lang w:val="en-US"/>
        </w:rPr>
        <w:t>)</w:t>
      </w:r>
      <w:r w:rsidRPr="000E4B1A">
        <w:rPr>
          <w:rFonts w:ascii="Arial" w:hAnsi="Arial" w:cs="Arial"/>
        </w:rPr>
        <w:t>. Accessing knowledge at British Airways: the impact of soft OR.</w:t>
      </w:r>
      <w:r w:rsidRPr="000E4B1A">
        <w:rPr>
          <w:rStyle w:val="apple-converted-space"/>
          <w:rFonts w:ascii="Arial" w:hAnsi="Arial" w:cs="Arial"/>
        </w:rPr>
        <w:t> </w:t>
      </w:r>
      <w:r w:rsidRPr="000E4B1A">
        <w:rPr>
          <w:rFonts w:ascii="Arial" w:hAnsi="Arial" w:cs="Arial"/>
          <w:i/>
          <w:iCs/>
        </w:rPr>
        <w:t>Journal of Organizational Change Management</w:t>
      </w:r>
      <w:r w:rsidRPr="000E4B1A">
        <w:rPr>
          <w:rFonts w:ascii="Arial" w:hAnsi="Arial" w:cs="Arial"/>
        </w:rPr>
        <w:t xml:space="preserve">, [online] 13(2), pp.121-139. Available at: </w:t>
      </w:r>
      <w:proofErr w:type="gramStart"/>
      <w:r w:rsidRPr="000E4B1A">
        <w:rPr>
          <w:rFonts w:ascii="Arial" w:hAnsi="Arial" w:cs="Arial"/>
        </w:rPr>
        <w:lastRenderedPageBreak/>
        <w:t>https://www.emerald.com/insight/content/doi/10.1108/09534810010321454/full/html[</w:t>
      </w:r>
      <w:proofErr w:type="gramEnd"/>
      <w:r w:rsidRPr="000E4B1A">
        <w:rPr>
          <w:rFonts w:ascii="Arial" w:hAnsi="Arial" w:cs="Arial"/>
        </w:rPr>
        <w:t>Accessed 30 April 2020].</w:t>
      </w:r>
    </w:p>
    <w:p w14:paraId="433478E8" w14:textId="4CC6F881" w:rsidR="000E4B1A" w:rsidRPr="000E4B1A" w:rsidRDefault="000E4B1A" w:rsidP="000E4B1A">
      <w:pPr>
        <w:pStyle w:val="aa"/>
        <w:numPr>
          <w:ilvl w:val="0"/>
          <w:numId w:val="5"/>
        </w:numPr>
        <w:shd w:val="clear" w:color="auto" w:fill="FFFFFF"/>
        <w:spacing w:before="0" w:beforeAutospacing="0" w:after="180" w:afterAutospacing="0" w:line="480" w:lineRule="auto"/>
        <w:rPr>
          <w:rFonts w:ascii="Arial" w:hAnsi="Arial" w:cs="Arial"/>
        </w:rPr>
      </w:pPr>
      <w:r w:rsidRPr="000E4B1A">
        <w:rPr>
          <w:rFonts w:ascii="Arial" w:hAnsi="Arial" w:cs="Arial"/>
        </w:rPr>
        <w:t xml:space="preserve">Swift, </w:t>
      </w:r>
      <w:proofErr w:type="gramStart"/>
      <w:r w:rsidRPr="000E4B1A">
        <w:rPr>
          <w:rFonts w:ascii="Arial" w:hAnsi="Arial" w:cs="Arial"/>
        </w:rPr>
        <w:t>A.</w:t>
      </w:r>
      <w:r w:rsidRPr="000E4B1A">
        <w:rPr>
          <w:rFonts w:ascii="Arial" w:hAnsi="Arial" w:cs="Arial"/>
          <w:lang w:val="en-US"/>
        </w:rPr>
        <w:t>(</w:t>
      </w:r>
      <w:proofErr w:type="gramEnd"/>
      <w:r w:rsidRPr="000E4B1A">
        <w:rPr>
          <w:rFonts w:ascii="Arial" w:hAnsi="Arial" w:cs="Arial"/>
        </w:rPr>
        <w:t>2002</w:t>
      </w:r>
      <w:r w:rsidRPr="000E4B1A">
        <w:rPr>
          <w:rFonts w:ascii="Arial" w:hAnsi="Arial" w:cs="Arial"/>
          <w:lang w:val="en-US"/>
        </w:rPr>
        <w:t>)</w:t>
      </w:r>
      <w:r w:rsidRPr="000E4B1A">
        <w:rPr>
          <w:rFonts w:ascii="Arial" w:hAnsi="Arial" w:cs="Arial"/>
        </w:rPr>
        <w:t>. Renaissance: A revenue management change programme at British Airways.</w:t>
      </w:r>
      <w:r w:rsidRPr="000E4B1A">
        <w:rPr>
          <w:rStyle w:val="apple-converted-space"/>
          <w:rFonts w:ascii="Arial" w:hAnsi="Arial" w:cs="Arial"/>
        </w:rPr>
        <w:t> </w:t>
      </w:r>
      <w:r w:rsidRPr="000E4B1A">
        <w:rPr>
          <w:rFonts w:ascii="Arial" w:hAnsi="Arial" w:cs="Arial"/>
          <w:i/>
          <w:iCs/>
        </w:rPr>
        <w:t>Journal of Revenue and Pricing Management</w:t>
      </w:r>
      <w:r w:rsidRPr="000E4B1A">
        <w:rPr>
          <w:rFonts w:ascii="Arial" w:hAnsi="Arial" w:cs="Arial"/>
        </w:rPr>
        <w:t>, [online] 1(2), pp.168-173. Available at: https://link.springer.com/article/10.1057/palgrave.rpm.5170018 [Accessed 30 April 2020].</w:t>
      </w:r>
    </w:p>
    <w:p w14:paraId="6FDDF181" w14:textId="56AFAC46" w:rsidR="000E4B1A" w:rsidRPr="000E4B1A" w:rsidRDefault="000E4B1A" w:rsidP="000E4B1A">
      <w:pPr>
        <w:pStyle w:val="aa"/>
        <w:numPr>
          <w:ilvl w:val="0"/>
          <w:numId w:val="5"/>
        </w:numPr>
        <w:shd w:val="clear" w:color="auto" w:fill="FFFFFF"/>
        <w:spacing w:before="0" w:beforeAutospacing="0" w:after="180" w:afterAutospacing="0" w:line="480" w:lineRule="auto"/>
        <w:rPr>
          <w:rFonts w:ascii="Arial" w:hAnsi="Arial" w:cs="Arial"/>
        </w:rPr>
      </w:pPr>
      <w:r w:rsidRPr="000E4B1A">
        <w:rPr>
          <w:rFonts w:ascii="Arial" w:hAnsi="Arial" w:cs="Arial"/>
        </w:rPr>
        <w:t xml:space="preserve">O'Leary, M. </w:t>
      </w:r>
      <w:r w:rsidRPr="000E4B1A">
        <w:rPr>
          <w:rFonts w:ascii="Arial" w:hAnsi="Arial" w:cs="Arial"/>
          <w:lang w:val="en-US"/>
        </w:rPr>
        <w:t>(</w:t>
      </w:r>
      <w:r w:rsidRPr="000E4B1A">
        <w:rPr>
          <w:rFonts w:ascii="Arial" w:hAnsi="Arial" w:cs="Arial"/>
        </w:rPr>
        <w:t>2002</w:t>
      </w:r>
      <w:r w:rsidRPr="000E4B1A">
        <w:rPr>
          <w:rFonts w:ascii="Arial" w:hAnsi="Arial" w:cs="Arial"/>
          <w:lang w:val="en-US"/>
        </w:rPr>
        <w:t>)</w:t>
      </w:r>
      <w:r w:rsidRPr="000E4B1A">
        <w:rPr>
          <w:rFonts w:ascii="Arial" w:hAnsi="Arial" w:cs="Arial"/>
        </w:rPr>
        <w:t>. The British Airways human factors reporting programme.</w:t>
      </w:r>
      <w:r w:rsidRPr="000E4B1A">
        <w:rPr>
          <w:rStyle w:val="apple-converted-space"/>
          <w:rFonts w:ascii="Arial" w:hAnsi="Arial" w:cs="Arial"/>
        </w:rPr>
        <w:t> </w:t>
      </w:r>
      <w:r w:rsidRPr="000E4B1A">
        <w:rPr>
          <w:rFonts w:ascii="Arial" w:hAnsi="Arial" w:cs="Arial"/>
          <w:i/>
          <w:iCs/>
        </w:rPr>
        <w:t>Reliability Engineering &amp; System Safety</w:t>
      </w:r>
      <w:r w:rsidRPr="000E4B1A">
        <w:rPr>
          <w:rFonts w:ascii="Arial" w:hAnsi="Arial" w:cs="Arial"/>
        </w:rPr>
        <w:t>, [online] 75(2), pp.245-255. Available at:</w:t>
      </w:r>
      <w:r w:rsidRPr="000E4B1A">
        <w:rPr>
          <w:rFonts w:ascii="Arial" w:hAnsi="Arial" w:cs="Arial"/>
          <w:lang w:val="en-US"/>
        </w:rPr>
        <w:t xml:space="preserve"> </w:t>
      </w:r>
      <w:r w:rsidRPr="000E4B1A">
        <w:rPr>
          <w:rFonts w:ascii="Arial" w:hAnsi="Arial" w:cs="Arial"/>
        </w:rPr>
        <w:t>https://www.sciencedirect.com/science/article/abs/pii/S0951832001000989 [Accessed 30 April 2020].</w:t>
      </w:r>
    </w:p>
    <w:p w14:paraId="034B42DE" w14:textId="055CD460" w:rsidR="000E4B1A" w:rsidRPr="000E4B1A" w:rsidRDefault="000E4B1A" w:rsidP="000E4B1A">
      <w:pPr>
        <w:pStyle w:val="aa"/>
        <w:numPr>
          <w:ilvl w:val="0"/>
          <w:numId w:val="5"/>
        </w:numPr>
        <w:shd w:val="clear" w:color="auto" w:fill="FFFFFF"/>
        <w:spacing w:before="0" w:beforeAutospacing="0" w:after="180" w:afterAutospacing="0" w:line="480" w:lineRule="auto"/>
        <w:rPr>
          <w:rFonts w:ascii="Arial" w:hAnsi="Arial" w:cs="Arial"/>
        </w:rPr>
      </w:pPr>
      <w:proofErr w:type="spellStart"/>
      <w:r w:rsidRPr="000E4B1A">
        <w:rPr>
          <w:rFonts w:ascii="Arial" w:hAnsi="Arial" w:cs="Arial"/>
        </w:rPr>
        <w:t>Grugulis</w:t>
      </w:r>
      <w:proofErr w:type="spellEnd"/>
      <w:r w:rsidRPr="000E4B1A">
        <w:rPr>
          <w:rFonts w:ascii="Arial" w:hAnsi="Arial" w:cs="Arial"/>
        </w:rPr>
        <w:t xml:space="preserve">, I. and Wilkinson, </w:t>
      </w:r>
      <w:proofErr w:type="gramStart"/>
      <w:r w:rsidRPr="000E4B1A">
        <w:rPr>
          <w:rFonts w:ascii="Arial" w:hAnsi="Arial" w:cs="Arial"/>
        </w:rPr>
        <w:t>A.</w:t>
      </w:r>
      <w:r w:rsidRPr="000E4B1A">
        <w:rPr>
          <w:rFonts w:ascii="Arial" w:hAnsi="Arial" w:cs="Arial"/>
          <w:lang w:val="en-US"/>
        </w:rPr>
        <w:t>(</w:t>
      </w:r>
      <w:proofErr w:type="gramEnd"/>
      <w:r w:rsidRPr="000E4B1A">
        <w:rPr>
          <w:rFonts w:ascii="Arial" w:hAnsi="Arial" w:cs="Arial"/>
        </w:rPr>
        <w:t>2002</w:t>
      </w:r>
      <w:r w:rsidRPr="000E4B1A">
        <w:rPr>
          <w:rFonts w:ascii="Arial" w:hAnsi="Arial" w:cs="Arial"/>
          <w:lang w:val="en-US"/>
        </w:rPr>
        <w:t>)</w:t>
      </w:r>
      <w:r w:rsidRPr="000E4B1A">
        <w:rPr>
          <w:rFonts w:ascii="Arial" w:hAnsi="Arial" w:cs="Arial"/>
        </w:rPr>
        <w:t>. Managing Culture at British Airways: Hype, Hope and Reality.</w:t>
      </w:r>
      <w:r w:rsidRPr="000E4B1A">
        <w:rPr>
          <w:rStyle w:val="apple-converted-space"/>
          <w:rFonts w:ascii="Arial" w:hAnsi="Arial" w:cs="Arial"/>
        </w:rPr>
        <w:t> </w:t>
      </w:r>
      <w:r w:rsidRPr="000E4B1A">
        <w:rPr>
          <w:rFonts w:ascii="Arial" w:hAnsi="Arial" w:cs="Arial"/>
          <w:i/>
          <w:iCs/>
        </w:rPr>
        <w:t>Long Range Planning</w:t>
      </w:r>
      <w:r w:rsidRPr="000E4B1A">
        <w:rPr>
          <w:rFonts w:ascii="Arial" w:hAnsi="Arial" w:cs="Arial"/>
        </w:rPr>
        <w:t>, [online] 35(2), pp.179-194. Available at:</w:t>
      </w:r>
      <w:r w:rsidRPr="000E4B1A">
        <w:rPr>
          <w:rFonts w:ascii="Arial" w:hAnsi="Arial" w:cs="Arial"/>
          <w:lang w:val="en-US"/>
        </w:rPr>
        <w:t xml:space="preserve"> </w:t>
      </w:r>
      <w:proofErr w:type="gramStart"/>
      <w:r w:rsidRPr="000E4B1A">
        <w:rPr>
          <w:rFonts w:ascii="Arial" w:hAnsi="Arial" w:cs="Arial"/>
        </w:rPr>
        <w:t>https://www.sciencedirect.com/science/article/abs/pii/S0024630102000365[</w:t>
      </w:r>
      <w:proofErr w:type="gramEnd"/>
      <w:r w:rsidRPr="000E4B1A">
        <w:rPr>
          <w:rFonts w:ascii="Arial" w:hAnsi="Arial" w:cs="Arial"/>
        </w:rPr>
        <w:t>Accessed 30 April 2020].</w:t>
      </w:r>
    </w:p>
    <w:p w14:paraId="6439D941" w14:textId="2BAB162C" w:rsidR="000E4B1A" w:rsidRPr="000E4B1A" w:rsidRDefault="000E4B1A" w:rsidP="000E4B1A">
      <w:pPr>
        <w:pStyle w:val="aa"/>
        <w:numPr>
          <w:ilvl w:val="0"/>
          <w:numId w:val="5"/>
        </w:numPr>
        <w:shd w:val="clear" w:color="auto" w:fill="FFFFFF"/>
        <w:spacing w:before="0" w:beforeAutospacing="0" w:after="180" w:afterAutospacing="0" w:line="480" w:lineRule="auto"/>
        <w:rPr>
          <w:rFonts w:ascii="Arial" w:hAnsi="Arial" w:cs="Arial"/>
        </w:rPr>
      </w:pPr>
      <w:r w:rsidRPr="000E4B1A">
        <w:rPr>
          <w:rFonts w:ascii="Arial" w:hAnsi="Arial" w:cs="Arial"/>
        </w:rPr>
        <w:t xml:space="preserve">Gill, R., 2002. Change management--or change </w:t>
      </w:r>
      <w:proofErr w:type="gramStart"/>
      <w:r w:rsidRPr="000E4B1A">
        <w:rPr>
          <w:rFonts w:ascii="Arial" w:hAnsi="Arial" w:cs="Arial"/>
        </w:rPr>
        <w:t>leadership?.</w:t>
      </w:r>
      <w:proofErr w:type="gramEnd"/>
      <w:r w:rsidRPr="000E4B1A">
        <w:rPr>
          <w:rStyle w:val="apple-converted-space"/>
          <w:rFonts w:ascii="Arial" w:hAnsi="Arial" w:cs="Arial"/>
        </w:rPr>
        <w:t> </w:t>
      </w:r>
      <w:r w:rsidRPr="000E4B1A">
        <w:rPr>
          <w:rFonts w:ascii="Arial" w:hAnsi="Arial" w:cs="Arial"/>
          <w:i/>
          <w:iCs/>
        </w:rPr>
        <w:t>Journal of Change Management</w:t>
      </w:r>
      <w:r w:rsidRPr="000E4B1A">
        <w:rPr>
          <w:rFonts w:ascii="Arial" w:hAnsi="Arial" w:cs="Arial"/>
        </w:rPr>
        <w:t>, [online] 3(4), pp.307-318. Available at: https://www.tandfonline.com/doi/abs/10.1080/714023845 [Accessed 30 April 2020].</w:t>
      </w:r>
    </w:p>
    <w:p w14:paraId="16AB23BF" w14:textId="1F12F66A" w:rsidR="000E4B1A" w:rsidRPr="000E4B1A" w:rsidRDefault="000E4B1A" w:rsidP="000E4B1A">
      <w:pPr>
        <w:pStyle w:val="aa"/>
        <w:numPr>
          <w:ilvl w:val="0"/>
          <w:numId w:val="5"/>
        </w:numPr>
        <w:shd w:val="clear" w:color="auto" w:fill="FFFFFF"/>
        <w:spacing w:before="0" w:beforeAutospacing="0" w:after="180" w:afterAutospacing="0" w:line="480" w:lineRule="auto"/>
        <w:rPr>
          <w:rFonts w:ascii="Arial" w:hAnsi="Arial" w:cs="Arial"/>
        </w:rPr>
      </w:pPr>
      <w:r w:rsidRPr="000E4B1A">
        <w:rPr>
          <w:rFonts w:ascii="Arial" w:hAnsi="Arial" w:cs="Arial"/>
        </w:rPr>
        <w:t xml:space="preserve">Cottrell, N. and </w:t>
      </w:r>
      <w:proofErr w:type="spellStart"/>
      <w:r w:rsidRPr="000E4B1A">
        <w:rPr>
          <w:rFonts w:ascii="Arial" w:hAnsi="Arial" w:cs="Arial"/>
        </w:rPr>
        <w:t>Rapley</w:t>
      </w:r>
      <w:proofErr w:type="spellEnd"/>
      <w:r w:rsidRPr="000E4B1A">
        <w:rPr>
          <w:rFonts w:ascii="Arial" w:hAnsi="Arial" w:cs="Arial"/>
        </w:rPr>
        <w:t>, K., 1991. Factors critical to the success of executive information systems in British Airways.</w:t>
      </w:r>
      <w:r w:rsidRPr="000E4B1A">
        <w:rPr>
          <w:rStyle w:val="apple-converted-space"/>
          <w:rFonts w:ascii="Arial" w:hAnsi="Arial" w:cs="Arial"/>
        </w:rPr>
        <w:t> </w:t>
      </w:r>
      <w:r w:rsidRPr="000E4B1A">
        <w:rPr>
          <w:rFonts w:ascii="Arial" w:hAnsi="Arial" w:cs="Arial"/>
          <w:i/>
          <w:iCs/>
        </w:rPr>
        <w:t>European Journal of Information Systems</w:t>
      </w:r>
      <w:r w:rsidRPr="000E4B1A">
        <w:rPr>
          <w:rFonts w:ascii="Arial" w:hAnsi="Arial" w:cs="Arial"/>
        </w:rPr>
        <w:t>, [online] 1(1), pp.65-71. Available at:</w:t>
      </w:r>
      <w:r w:rsidRPr="000E4B1A">
        <w:rPr>
          <w:rFonts w:ascii="Arial" w:hAnsi="Arial" w:cs="Arial"/>
          <w:lang w:val="en-US"/>
        </w:rPr>
        <w:t xml:space="preserve"> </w:t>
      </w:r>
      <w:r w:rsidRPr="000E4B1A">
        <w:rPr>
          <w:rFonts w:ascii="Arial" w:hAnsi="Arial" w:cs="Arial"/>
        </w:rPr>
        <w:t>https://orsociety.tandfonline.com/doi/abs/10.1057/ejis.1991.8#.XqqfZC2B00</w:t>
      </w:r>
      <w:r w:rsidRPr="000E4B1A">
        <w:rPr>
          <w:rFonts w:ascii="Arial" w:hAnsi="Arial" w:cs="Arial"/>
          <w:lang w:val="en-US"/>
        </w:rPr>
        <w:t>0</w:t>
      </w:r>
      <w:r w:rsidRPr="000E4B1A">
        <w:rPr>
          <w:rFonts w:ascii="Arial" w:hAnsi="Arial" w:cs="Arial"/>
        </w:rPr>
        <w:t xml:space="preserve"> [Accessed 30 April 2020].</w:t>
      </w:r>
    </w:p>
    <w:p w14:paraId="39A050C3" w14:textId="36F6D4D2" w:rsidR="000E4B1A" w:rsidRPr="000E4B1A" w:rsidRDefault="000E4B1A" w:rsidP="000E4B1A">
      <w:pPr>
        <w:pStyle w:val="a9"/>
        <w:numPr>
          <w:ilvl w:val="0"/>
          <w:numId w:val="5"/>
        </w:numPr>
        <w:spacing w:line="480" w:lineRule="auto"/>
        <w:rPr>
          <w:rFonts w:ascii="Arial" w:hAnsi="Arial" w:cs="Arial" w:hint="eastAsia"/>
        </w:rPr>
        <w:sectPr w:rsidR="000E4B1A" w:rsidRPr="000E4B1A" w:rsidSect="00031CFD">
          <w:headerReference w:type="default" r:id="rId9"/>
          <w:footerReference w:type="default" r:id="rId10"/>
          <w:headerReference w:type="first" r:id="rId11"/>
          <w:footerReference w:type="first" r:id="rId12"/>
          <w:pgSz w:w="11905" w:h="17337"/>
          <w:pgMar w:top="1440" w:right="1440" w:bottom="1440" w:left="1440" w:header="720" w:footer="720" w:gutter="0"/>
          <w:cols w:space="720"/>
          <w:noEndnote/>
          <w:titlePg/>
          <w:docGrid w:linePitch="326"/>
        </w:sectPr>
      </w:pPr>
      <w:r w:rsidRPr="000E4B1A">
        <w:rPr>
          <w:rFonts w:ascii="Arial" w:hAnsi="Arial" w:cs="Arial"/>
        </w:rPr>
        <w:lastRenderedPageBreak/>
        <w:t xml:space="preserve">Colling, </w:t>
      </w:r>
      <w:proofErr w:type="gramStart"/>
      <w:r w:rsidRPr="000E4B1A">
        <w:rPr>
          <w:rFonts w:ascii="Arial" w:hAnsi="Arial" w:cs="Arial"/>
        </w:rPr>
        <w:t>T.</w:t>
      </w:r>
      <w:r w:rsidRPr="000E4B1A">
        <w:rPr>
          <w:rFonts w:ascii="Arial" w:hAnsi="Arial" w:cs="Arial"/>
          <w:lang w:val="en-US"/>
        </w:rPr>
        <w:t>(</w:t>
      </w:r>
      <w:proofErr w:type="gramEnd"/>
      <w:r w:rsidRPr="000E4B1A">
        <w:rPr>
          <w:rFonts w:ascii="Arial" w:hAnsi="Arial" w:cs="Arial"/>
        </w:rPr>
        <w:t>1995</w:t>
      </w:r>
      <w:r w:rsidRPr="000E4B1A">
        <w:rPr>
          <w:rFonts w:ascii="Arial" w:hAnsi="Arial" w:cs="Arial"/>
          <w:lang w:val="en-US"/>
        </w:rPr>
        <w:t>)</w:t>
      </w:r>
      <w:r w:rsidRPr="000E4B1A">
        <w:rPr>
          <w:rFonts w:ascii="Arial" w:hAnsi="Arial" w:cs="Arial"/>
        </w:rPr>
        <w:t xml:space="preserve">. Experiencing Turbulence: Competition, Strategic Choice and the Management of Human Resources </w:t>
      </w:r>
      <w:proofErr w:type="gramStart"/>
      <w:r w:rsidRPr="000E4B1A">
        <w:rPr>
          <w:rFonts w:ascii="Arial" w:hAnsi="Arial" w:cs="Arial"/>
        </w:rPr>
        <w:t>In</w:t>
      </w:r>
      <w:proofErr w:type="gramEnd"/>
      <w:r w:rsidRPr="000E4B1A">
        <w:rPr>
          <w:rFonts w:ascii="Arial" w:hAnsi="Arial" w:cs="Arial"/>
        </w:rPr>
        <w:t xml:space="preserve"> British Airways.</w:t>
      </w:r>
      <w:r w:rsidRPr="000E4B1A">
        <w:rPr>
          <w:rStyle w:val="apple-converted-space"/>
          <w:rFonts w:ascii="Arial" w:hAnsi="Arial" w:cs="Arial"/>
        </w:rPr>
        <w:t> </w:t>
      </w:r>
      <w:r w:rsidRPr="000E4B1A">
        <w:rPr>
          <w:rFonts w:ascii="Arial" w:hAnsi="Arial" w:cs="Arial"/>
          <w:i/>
          <w:iCs/>
        </w:rPr>
        <w:t>Human Resource Management Journal</w:t>
      </w:r>
      <w:r w:rsidRPr="000E4B1A">
        <w:rPr>
          <w:rFonts w:ascii="Arial" w:hAnsi="Arial" w:cs="Arial"/>
        </w:rPr>
        <w:t xml:space="preserve">, [online] 5(5), pp.18-32. Available at: </w:t>
      </w:r>
      <w:proofErr w:type="gramStart"/>
      <w:r w:rsidRPr="000E4B1A">
        <w:rPr>
          <w:rFonts w:ascii="Arial" w:hAnsi="Arial" w:cs="Arial"/>
        </w:rPr>
        <w:t>https://onlinelibrary.wiley.com/doi/abs/10.1111/j.1748-8583.1995.tb00387.x[</w:t>
      </w:r>
      <w:proofErr w:type="gramEnd"/>
      <w:r w:rsidRPr="000E4B1A">
        <w:rPr>
          <w:rFonts w:ascii="Arial" w:hAnsi="Arial" w:cs="Arial"/>
        </w:rPr>
        <w:t>Accessed 30 April 2020].</w:t>
      </w:r>
    </w:p>
    <w:p w14:paraId="5647103F" w14:textId="77777777" w:rsidR="00EF590D" w:rsidRPr="000E4C40" w:rsidRDefault="00EF590D" w:rsidP="000E4C40">
      <w:pPr>
        <w:spacing w:line="480" w:lineRule="auto"/>
        <w:rPr>
          <w:rFonts w:ascii="Arial" w:hAnsi="Arial" w:cs="Arial"/>
          <w:color w:val="000000" w:themeColor="text1"/>
          <w:lang w:val="en-GB"/>
        </w:rPr>
        <w:sectPr w:rsidR="00EF590D" w:rsidRPr="000E4C40" w:rsidSect="00930053">
          <w:type w:val="continuous"/>
          <w:pgSz w:w="11905" w:h="17337"/>
          <w:pgMar w:top="1440" w:right="1440" w:bottom="1440" w:left="1440" w:header="720" w:footer="720" w:gutter="0"/>
          <w:cols w:space="720"/>
          <w:noEndnote/>
        </w:sectPr>
      </w:pPr>
    </w:p>
    <w:p w14:paraId="04D15837" w14:textId="6C06D87A" w:rsidR="00267611" w:rsidRPr="000E4C40" w:rsidRDefault="00267611" w:rsidP="000E4C40">
      <w:pPr>
        <w:spacing w:line="480" w:lineRule="auto"/>
        <w:jc w:val="both"/>
        <w:rPr>
          <w:rFonts w:ascii="Arial" w:hAnsi="Arial" w:cs="Arial"/>
          <w:lang w:val="en-GB"/>
        </w:rPr>
      </w:pPr>
    </w:p>
    <w:sectPr w:rsidR="00267611" w:rsidRPr="000E4C40" w:rsidSect="00572BF0">
      <w:headerReference w:type="default" r:id="rId13"/>
      <w:footerReference w:type="default" r:id="rId14"/>
      <w:head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E973AC" w14:textId="77777777" w:rsidR="009368A0" w:rsidRDefault="009368A0" w:rsidP="00BD0326">
      <w:r>
        <w:separator/>
      </w:r>
    </w:p>
  </w:endnote>
  <w:endnote w:type="continuationSeparator" w:id="0">
    <w:p w14:paraId="6783F34A" w14:textId="77777777" w:rsidR="009368A0" w:rsidRDefault="009368A0" w:rsidP="00BD03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5293229"/>
      <w:docPartObj>
        <w:docPartGallery w:val="Page Numbers (Bottom of Page)"/>
        <w:docPartUnique/>
      </w:docPartObj>
    </w:sdtPr>
    <w:sdtEndPr/>
    <w:sdtContent>
      <w:p w14:paraId="3101C1C9" w14:textId="200FDABF" w:rsidR="00A65580" w:rsidRDefault="00A65580">
        <w:pPr>
          <w:pStyle w:val="a5"/>
          <w:jc w:val="center"/>
        </w:pPr>
        <w:r>
          <w:fldChar w:fldCharType="begin"/>
        </w:r>
        <w:r>
          <w:instrText>PAGE   \* MERGEFORMAT</w:instrText>
        </w:r>
        <w:r>
          <w:fldChar w:fldCharType="separate"/>
        </w:r>
        <w:r>
          <w:rPr>
            <w:lang w:val="zh-CN" w:eastAsia="zh-CN"/>
          </w:rPr>
          <w:t>2</w:t>
        </w:r>
        <w:r>
          <w:fldChar w:fldCharType="end"/>
        </w:r>
      </w:p>
    </w:sdtContent>
  </w:sdt>
  <w:p w14:paraId="16FC77D0" w14:textId="77777777" w:rsidR="00A65580" w:rsidRDefault="00A65580">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387170"/>
      <w:docPartObj>
        <w:docPartGallery w:val="Page Numbers (Bottom of Page)"/>
        <w:docPartUnique/>
      </w:docPartObj>
    </w:sdtPr>
    <w:sdtEndPr/>
    <w:sdtContent>
      <w:p w14:paraId="32018084" w14:textId="2BAAA527" w:rsidR="00A65580" w:rsidRDefault="00A65580">
        <w:pPr>
          <w:pStyle w:val="a5"/>
          <w:jc w:val="center"/>
        </w:pPr>
        <w:r>
          <w:fldChar w:fldCharType="begin"/>
        </w:r>
        <w:r>
          <w:instrText>PAGE   \* MERGEFORMAT</w:instrText>
        </w:r>
        <w:r>
          <w:fldChar w:fldCharType="separate"/>
        </w:r>
        <w:r>
          <w:rPr>
            <w:lang w:val="zh-CN" w:eastAsia="zh-CN"/>
          </w:rPr>
          <w:t>2</w:t>
        </w:r>
        <w:r>
          <w:fldChar w:fldCharType="end"/>
        </w:r>
      </w:p>
    </w:sdtContent>
  </w:sdt>
  <w:p w14:paraId="1206258C" w14:textId="77777777" w:rsidR="00A65580" w:rsidRDefault="00A65580">
    <w:pPr>
      <w:pStyle w:val="a5"/>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1314565"/>
      <w:docPartObj>
        <w:docPartGallery w:val="Page Numbers (Bottom of Page)"/>
        <w:docPartUnique/>
      </w:docPartObj>
    </w:sdtPr>
    <w:sdtEndPr>
      <w:rPr>
        <w:noProof/>
      </w:rPr>
    </w:sdtEndPr>
    <w:sdtContent>
      <w:p w14:paraId="1F9175F4" w14:textId="77777777" w:rsidR="00930053" w:rsidRDefault="00930053">
        <w:pPr>
          <w:pStyle w:val="a5"/>
          <w:jc w:val="right"/>
        </w:pPr>
        <w:r>
          <w:fldChar w:fldCharType="begin"/>
        </w:r>
        <w:r>
          <w:instrText xml:space="preserve"> PAGE   \* MERGEFORMAT </w:instrText>
        </w:r>
        <w:r>
          <w:fldChar w:fldCharType="separate"/>
        </w:r>
        <w:r>
          <w:rPr>
            <w:noProof/>
          </w:rPr>
          <w:t>12</w:t>
        </w:r>
        <w:r>
          <w:rPr>
            <w:noProof/>
          </w:rPr>
          <w:fldChar w:fldCharType="end"/>
        </w:r>
      </w:p>
    </w:sdtContent>
  </w:sdt>
  <w:p w14:paraId="2A66C1E5" w14:textId="77777777" w:rsidR="00930053" w:rsidRDefault="00930053">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EE3C92" w14:textId="77777777" w:rsidR="009368A0" w:rsidRDefault="009368A0" w:rsidP="00BD0326">
      <w:r>
        <w:separator/>
      </w:r>
    </w:p>
  </w:footnote>
  <w:footnote w:type="continuationSeparator" w:id="0">
    <w:p w14:paraId="1D322BEB" w14:textId="77777777" w:rsidR="009368A0" w:rsidRDefault="009368A0" w:rsidP="00BD03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B9184C" w14:textId="7C7B99BC" w:rsidR="00EF590D" w:rsidRPr="00031CFD" w:rsidRDefault="00EF590D" w:rsidP="00031CFD">
    <w:pPr>
      <w:pStyle w:val="a3"/>
    </w:pPr>
    <w:r>
      <w:rPr>
        <w:lang w:val="en-US"/>
      </w:rPr>
      <w:t>British Airways Case Study</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4650AA" w14:textId="1D4DE488" w:rsidR="00EF590D" w:rsidRPr="00031CFD" w:rsidRDefault="00EF590D">
    <w:pPr>
      <w:pStyle w:val="a3"/>
      <w:rPr>
        <w:lang w:val="en-US"/>
      </w:rPr>
    </w:pPr>
    <w:r>
      <w:rPr>
        <w:lang w:val="en-US"/>
      </w:rPr>
      <w:t>Running Head: British Airways Case Study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A391B6" w14:textId="47D2556F" w:rsidR="00930053" w:rsidRPr="00437636" w:rsidRDefault="00930053" w:rsidP="00771395">
    <w:pPr>
      <w:pStyle w:val="a3"/>
      <w:rPr>
        <w:lang w:val="en-US"/>
      </w:rPr>
    </w:pPr>
    <w:r>
      <w:rPr>
        <w:lang w:val="en-US"/>
      </w:rPr>
      <w:t>BA case study Report</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9AAE22" w14:textId="5E5A2E7C" w:rsidR="00930053" w:rsidRDefault="00930053" w:rsidP="00572BF0">
    <w:pPr>
      <w:pStyle w:val="a3"/>
    </w:pPr>
    <w:r>
      <w:t>Running Head: BA case study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13049"/>
    <w:multiLevelType w:val="hybridMultilevel"/>
    <w:tmpl w:val="369088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31542B"/>
    <w:multiLevelType w:val="hybridMultilevel"/>
    <w:tmpl w:val="94B20962"/>
    <w:lvl w:ilvl="0" w:tplc="4D1CB5A6">
      <w:start w:val="1"/>
      <w:numFmt w:val="bullet"/>
      <w:lvlText w:val="•"/>
      <w:lvlJc w:val="left"/>
      <w:pPr>
        <w:tabs>
          <w:tab w:val="num" w:pos="720"/>
        </w:tabs>
        <w:ind w:left="720" w:hanging="360"/>
      </w:pPr>
      <w:rPr>
        <w:rFonts w:ascii="Arial" w:hAnsi="Arial" w:hint="default"/>
      </w:rPr>
    </w:lvl>
    <w:lvl w:ilvl="1" w:tplc="4ECE8BBA" w:tentative="1">
      <w:start w:val="1"/>
      <w:numFmt w:val="bullet"/>
      <w:lvlText w:val="•"/>
      <w:lvlJc w:val="left"/>
      <w:pPr>
        <w:tabs>
          <w:tab w:val="num" w:pos="1440"/>
        </w:tabs>
        <w:ind w:left="1440" w:hanging="360"/>
      </w:pPr>
      <w:rPr>
        <w:rFonts w:ascii="Arial" w:hAnsi="Arial" w:hint="default"/>
      </w:rPr>
    </w:lvl>
    <w:lvl w:ilvl="2" w:tplc="FD4A966A" w:tentative="1">
      <w:start w:val="1"/>
      <w:numFmt w:val="bullet"/>
      <w:lvlText w:val="•"/>
      <w:lvlJc w:val="left"/>
      <w:pPr>
        <w:tabs>
          <w:tab w:val="num" w:pos="2160"/>
        </w:tabs>
        <w:ind w:left="2160" w:hanging="360"/>
      </w:pPr>
      <w:rPr>
        <w:rFonts w:ascii="Arial" w:hAnsi="Arial" w:hint="default"/>
      </w:rPr>
    </w:lvl>
    <w:lvl w:ilvl="3" w:tplc="F7AC1522" w:tentative="1">
      <w:start w:val="1"/>
      <w:numFmt w:val="bullet"/>
      <w:lvlText w:val="•"/>
      <w:lvlJc w:val="left"/>
      <w:pPr>
        <w:tabs>
          <w:tab w:val="num" w:pos="2880"/>
        </w:tabs>
        <w:ind w:left="2880" w:hanging="360"/>
      </w:pPr>
      <w:rPr>
        <w:rFonts w:ascii="Arial" w:hAnsi="Arial" w:hint="default"/>
      </w:rPr>
    </w:lvl>
    <w:lvl w:ilvl="4" w:tplc="3B9AEF46" w:tentative="1">
      <w:start w:val="1"/>
      <w:numFmt w:val="bullet"/>
      <w:lvlText w:val="•"/>
      <w:lvlJc w:val="left"/>
      <w:pPr>
        <w:tabs>
          <w:tab w:val="num" w:pos="3600"/>
        </w:tabs>
        <w:ind w:left="3600" w:hanging="360"/>
      </w:pPr>
      <w:rPr>
        <w:rFonts w:ascii="Arial" w:hAnsi="Arial" w:hint="default"/>
      </w:rPr>
    </w:lvl>
    <w:lvl w:ilvl="5" w:tplc="DC30ADDC" w:tentative="1">
      <w:start w:val="1"/>
      <w:numFmt w:val="bullet"/>
      <w:lvlText w:val="•"/>
      <w:lvlJc w:val="left"/>
      <w:pPr>
        <w:tabs>
          <w:tab w:val="num" w:pos="4320"/>
        </w:tabs>
        <w:ind w:left="4320" w:hanging="360"/>
      </w:pPr>
      <w:rPr>
        <w:rFonts w:ascii="Arial" w:hAnsi="Arial" w:hint="default"/>
      </w:rPr>
    </w:lvl>
    <w:lvl w:ilvl="6" w:tplc="7B86474E" w:tentative="1">
      <w:start w:val="1"/>
      <w:numFmt w:val="bullet"/>
      <w:lvlText w:val="•"/>
      <w:lvlJc w:val="left"/>
      <w:pPr>
        <w:tabs>
          <w:tab w:val="num" w:pos="5040"/>
        </w:tabs>
        <w:ind w:left="5040" w:hanging="360"/>
      </w:pPr>
      <w:rPr>
        <w:rFonts w:ascii="Arial" w:hAnsi="Arial" w:hint="default"/>
      </w:rPr>
    </w:lvl>
    <w:lvl w:ilvl="7" w:tplc="DDAEDA80" w:tentative="1">
      <w:start w:val="1"/>
      <w:numFmt w:val="bullet"/>
      <w:lvlText w:val="•"/>
      <w:lvlJc w:val="left"/>
      <w:pPr>
        <w:tabs>
          <w:tab w:val="num" w:pos="5760"/>
        </w:tabs>
        <w:ind w:left="5760" w:hanging="360"/>
      </w:pPr>
      <w:rPr>
        <w:rFonts w:ascii="Arial" w:hAnsi="Arial" w:hint="default"/>
      </w:rPr>
    </w:lvl>
    <w:lvl w:ilvl="8" w:tplc="F0EC37A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7423609"/>
    <w:multiLevelType w:val="hybridMultilevel"/>
    <w:tmpl w:val="E5769B42"/>
    <w:lvl w:ilvl="0" w:tplc="D41E24D2">
      <w:start w:val="1"/>
      <w:numFmt w:val="decimal"/>
      <w:lvlText w:val="%1."/>
      <w:lvlJc w:val="left"/>
      <w:pPr>
        <w:ind w:left="360" w:hanging="360"/>
      </w:pPr>
      <w:rPr>
        <w:rFonts w:asciiTheme="minorEastAsia" w:eastAsiaTheme="minorEastAsia" w:hAnsiTheme="minorEastAsia"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44F8267D"/>
    <w:multiLevelType w:val="hybridMultilevel"/>
    <w:tmpl w:val="EE3407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51D1F1D"/>
    <w:multiLevelType w:val="hybridMultilevel"/>
    <w:tmpl w:val="CCBE16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0E31"/>
    <w:rsid w:val="00005185"/>
    <w:rsid w:val="00005996"/>
    <w:rsid w:val="00027054"/>
    <w:rsid w:val="00027A0E"/>
    <w:rsid w:val="00031CFD"/>
    <w:rsid w:val="00033480"/>
    <w:rsid w:val="000373CB"/>
    <w:rsid w:val="00053DC0"/>
    <w:rsid w:val="00075B39"/>
    <w:rsid w:val="000A116C"/>
    <w:rsid w:val="000A7D95"/>
    <w:rsid w:val="000B47BE"/>
    <w:rsid w:val="000C2569"/>
    <w:rsid w:val="000D0EF2"/>
    <w:rsid w:val="000D6689"/>
    <w:rsid w:val="000E1886"/>
    <w:rsid w:val="000E4B1A"/>
    <w:rsid w:val="000E4C40"/>
    <w:rsid w:val="000F033B"/>
    <w:rsid w:val="000F578D"/>
    <w:rsid w:val="000F75D6"/>
    <w:rsid w:val="00112217"/>
    <w:rsid w:val="00122A6D"/>
    <w:rsid w:val="00124DF2"/>
    <w:rsid w:val="0012568B"/>
    <w:rsid w:val="00125F62"/>
    <w:rsid w:val="001269C6"/>
    <w:rsid w:val="00132292"/>
    <w:rsid w:val="00132627"/>
    <w:rsid w:val="0018303D"/>
    <w:rsid w:val="001A70B0"/>
    <w:rsid w:val="001B1ECE"/>
    <w:rsid w:val="001B5678"/>
    <w:rsid w:val="001C02FF"/>
    <w:rsid w:val="001C1B53"/>
    <w:rsid w:val="001C28B8"/>
    <w:rsid w:val="001D00E3"/>
    <w:rsid w:val="001F0459"/>
    <w:rsid w:val="002029BC"/>
    <w:rsid w:val="00204DFD"/>
    <w:rsid w:val="00207462"/>
    <w:rsid w:val="00222853"/>
    <w:rsid w:val="002331D0"/>
    <w:rsid w:val="002366AC"/>
    <w:rsid w:val="00267611"/>
    <w:rsid w:val="0028506D"/>
    <w:rsid w:val="002853BA"/>
    <w:rsid w:val="002A2538"/>
    <w:rsid w:val="002B0303"/>
    <w:rsid w:val="002C30E1"/>
    <w:rsid w:val="002D229B"/>
    <w:rsid w:val="002E742E"/>
    <w:rsid w:val="002F34F9"/>
    <w:rsid w:val="003058DB"/>
    <w:rsid w:val="00322A37"/>
    <w:rsid w:val="00332580"/>
    <w:rsid w:val="00364143"/>
    <w:rsid w:val="00376487"/>
    <w:rsid w:val="00380152"/>
    <w:rsid w:val="003835A6"/>
    <w:rsid w:val="00391DDA"/>
    <w:rsid w:val="003A4AF8"/>
    <w:rsid w:val="003B3B08"/>
    <w:rsid w:val="003C01C8"/>
    <w:rsid w:val="003D58AA"/>
    <w:rsid w:val="003E04A4"/>
    <w:rsid w:val="003E432D"/>
    <w:rsid w:val="003E72E3"/>
    <w:rsid w:val="003F2DB0"/>
    <w:rsid w:val="004116F2"/>
    <w:rsid w:val="0041777D"/>
    <w:rsid w:val="0042753A"/>
    <w:rsid w:val="00437636"/>
    <w:rsid w:val="0044301E"/>
    <w:rsid w:val="0044443F"/>
    <w:rsid w:val="00450868"/>
    <w:rsid w:val="00477178"/>
    <w:rsid w:val="00485679"/>
    <w:rsid w:val="004922F2"/>
    <w:rsid w:val="00493BFE"/>
    <w:rsid w:val="00494F2D"/>
    <w:rsid w:val="004B6F15"/>
    <w:rsid w:val="004C126E"/>
    <w:rsid w:val="004F62D0"/>
    <w:rsid w:val="004F791B"/>
    <w:rsid w:val="0050206D"/>
    <w:rsid w:val="00511512"/>
    <w:rsid w:val="00537D16"/>
    <w:rsid w:val="00552138"/>
    <w:rsid w:val="00564F82"/>
    <w:rsid w:val="00567106"/>
    <w:rsid w:val="00567938"/>
    <w:rsid w:val="005679FD"/>
    <w:rsid w:val="00572BF0"/>
    <w:rsid w:val="00584432"/>
    <w:rsid w:val="00587DB5"/>
    <w:rsid w:val="005909E2"/>
    <w:rsid w:val="00593A2F"/>
    <w:rsid w:val="005A143A"/>
    <w:rsid w:val="005A2643"/>
    <w:rsid w:val="005A3A10"/>
    <w:rsid w:val="005E7C9C"/>
    <w:rsid w:val="005F0C80"/>
    <w:rsid w:val="005F691B"/>
    <w:rsid w:val="005F7F28"/>
    <w:rsid w:val="00601BBA"/>
    <w:rsid w:val="00601D7E"/>
    <w:rsid w:val="00602CF0"/>
    <w:rsid w:val="00602EF3"/>
    <w:rsid w:val="00617628"/>
    <w:rsid w:val="00617E48"/>
    <w:rsid w:val="0062134B"/>
    <w:rsid w:val="00622E55"/>
    <w:rsid w:val="00625697"/>
    <w:rsid w:val="00632A84"/>
    <w:rsid w:val="00650C03"/>
    <w:rsid w:val="00650E70"/>
    <w:rsid w:val="00650F92"/>
    <w:rsid w:val="00666B32"/>
    <w:rsid w:val="00683662"/>
    <w:rsid w:val="006A0C3F"/>
    <w:rsid w:val="006C03DF"/>
    <w:rsid w:val="006C6F72"/>
    <w:rsid w:val="006D6B94"/>
    <w:rsid w:val="006E4688"/>
    <w:rsid w:val="006E61E9"/>
    <w:rsid w:val="006F2512"/>
    <w:rsid w:val="006F7EA2"/>
    <w:rsid w:val="0070729A"/>
    <w:rsid w:val="00720A5F"/>
    <w:rsid w:val="00727A91"/>
    <w:rsid w:val="00730B80"/>
    <w:rsid w:val="00731141"/>
    <w:rsid w:val="00732980"/>
    <w:rsid w:val="00743024"/>
    <w:rsid w:val="00745709"/>
    <w:rsid w:val="00745A1E"/>
    <w:rsid w:val="0074749A"/>
    <w:rsid w:val="0076356B"/>
    <w:rsid w:val="0077065C"/>
    <w:rsid w:val="00771395"/>
    <w:rsid w:val="00777AD0"/>
    <w:rsid w:val="007A6A4B"/>
    <w:rsid w:val="007B05A3"/>
    <w:rsid w:val="007B6A78"/>
    <w:rsid w:val="007C31F4"/>
    <w:rsid w:val="007C66FD"/>
    <w:rsid w:val="007C7881"/>
    <w:rsid w:val="007D2C65"/>
    <w:rsid w:val="007F0A6D"/>
    <w:rsid w:val="007F0E31"/>
    <w:rsid w:val="007F2515"/>
    <w:rsid w:val="007F2B81"/>
    <w:rsid w:val="008163BA"/>
    <w:rsid w:val="008230EF"/>
    <w:rsid w:val="00841FFB"/>
    <w:rsid w:val="00847A1B"/>
    <w:rsid w:val="00850804"/>
    <w:rsid w:val="008575F7"/>
    <w:rsid w:val="00863A22"/>
    <w:rsid w:val="00875776"/>
    <w:rsid w:val="00875A06"/>
    <w:rsid w:val="0089542D"/>
    <w:rsid w:val="008B15E0"/>
    <w:rsid w:val="008B2C1A"/>
    <w:rsid w:val="008B53BC"/>
    <w:rsid w:val="008C7048"/>
    <w:rsid w:val="008E5A2C"/>
    <w:rsid w:val="008F70D6"/>
    <w:rsid w:val="009018F5"/>
    <w:rsid w:val="00912E75"/>
    <w:rsid w:val="00925D1F"/>
    <w:rsid w:val="00930053"/>
    <w:rsid w:val="009368A0"/>
    <w:rsid w:val="00940AE4"/>
    <w:rsid w:val="00960CB4"/>
    <w:rsid w:val="00971850"/>
    <w:rsid w:val="0099544E"/>
    <w:rsid w:val="009B17F9"/>
    <w:rsid w:val="009C0584"/>
    <w:rsid w:val="009C1D34"/>
    <w:rsid w:val="009C376E"/>
    <w:rsid w:val="009D444A"/>
    <w:rsid w:val="009D509B"/>
    <w:rsid w:val="009D599C"/>
    <w:rsid w:val="009E3CFC"/>
    <w:rsid w:val="009E445C"/>
    <w:rsid w:val="009F28C6"/>
    <w:rsid w:val="00A24FF2"/>
    <w:rsid w:val="00A52F38"/>
    <w:rsid w:val="00A53262"/>
    <w:rsid w:val="00A60432"/>
    <w:rsid w:val="00A6425E"/>
    <w:rsid w:val="00A64601"/>
    <w:rsid w:val="00A65580"/>
    <w:rsid w:val="00A80365"/>
    <w:rsid w:val="00A842D6"/>
    <w:rsid w:val="00A87B92"/>
    <w:rsid w:val="00A87EB4"/>
    <w:rsid w:val="00AA46ED"/>
    <w:rsid w:val="00AA4FD2"/>
    <w:rsid w:val="00AA7F37"/>
    <w:rsid w:val="00AC6804"/>
    <w:rsid w:val="00AD7168"/>
    <w:rsid w:val="00AD7DF4"/>
    <w:rsid w:val="00AF3642"/>
    <w:rsid w:val="00AF3C16"/>
    <w:rsid w:val="00AF67D1"/>
    <w:rsid w:val="00B04DEE"/>
    <w:rsid w:val="00B06120"/>
    <w:rsid w:val="00B07FAB"/>
    <w:rsid w:val="00B13A54"/>
    <w:rsid w:val="00B23CE7"/>
    <w:rsid w:val="00B353FA"/>
    <w:rsid w:val="00B35D71"/>
    <w:rsid w:val="00B5647A"/>
    <w:rsid w:val="00B62DB6"/>
    <w:rsid w:val="00B77CCC"/>
    <w:rsid w:val="00B8068C"/>
    <w:rsid w:val="00B82616"/>
    <w:rsid w:val="00B90AEC"/>
    <w:rsid w:val="00B95507"/>
    <w:rsid w:val="00B95591"/>
    <w:rsid w:val="00BD0326"/>
    <w:rsid w:val="00BD3B9A"/>
    <w:rsid w:val="00BE3A37"/>
    <w:rsid w:val="00BE786D"/>
    <w:rsid w:val="00BF100E"/>
    <w:rsid w:val="00C06FF0"/>
    <w:rsid w:val="00C30141"/>
    <w:rsid w:val="00C302A2"/>
    <w:rsid w:val="00C32651"/>
    <w:rsid w:val="00C400EE"/>
    <w:rsid w:val="00C4625B"/>
    <w:rsid w:val="00C57F84"/>
    <w:rsid w:val="00C626EA"/>
    <w:rsid w:val="00C745F3"/>
    <w:rsid w:val="00C86A96"/>
    <w:rsid w:val="00C92CDB"/>
    <w:rsid w:val="00C93660"/>
    <w:rsid w:val="00CA1AD5"/>
    <w:rsid w:val="00CC0AE9"/>
    <w:rsid w:val="00CE75C4"/>
    <w:rsid w:val="00D0642C"/>
    <w:rsid w:val="00D158B9"/>
    <w:rsid w:val="00D4695D"/>
    <w:rsid w:val="00D5224B"/>
    <w:rsid w:val="00D65A5A"/>
    <w:rsid w:val="00D67613"/>
    <w:rsid w:val="00D70278"/>
    <w:rsid w:val="00D94E64"/>
    <w:rsid w:val="00DA3B49"/>
    <w:rsid w:val="00DB42FE"/>
    <w:rsid w:val="00DC446F"/>
    <w:rsid w:val="00DC667B"/>
    <w:rsid w:val="00DD570B"/>
    <w:rsid w:val="00DD6939"/>
    <w:rsid w:val="00DE187F"/>
    <w:rsid w:val="00DE47BB"/>
    <w:rsid w:val="00DE718A"/>
    <w:rsid w:val="00E30D90"/>
    <w:rsid w:val="00E35594"/>
    <w:rsid w:val="00E512F6"/>
    <w:rsid w:val="00E612B1"/>
    <w:rsid w:val="00E61305"/>
    <w:rsid w:val="00E71A63"/>
    <w:rsid w:val="00E750C8"/>
    <w:rsid w:val="00E82908"/>
    <w:rsid w:val="00E97D36"/>
    <w:rsid w:val="00EB0D5C"/>
    <w:rsid w:val="00EB1F96"/>
    <w:rsid w:val="00EB376C"/>
    <w:rsid w:val="00EB48F5"/>
    <w:rsid w:val="00EC4701"/>
    <w:rsid w:val="00EC54B5"/>
    <w:rsid w:val="00ED3F02"/>
    <w:rsid w:val="00EE772F"/>
    <w:rsid w:val="00EF4AC3"/>
    <w:rsid w:val="00EF590D"/>
    <w:rsid w:val="00F02887"/>
    <w:rsid w:val="00F06278"/>
    <w:rsid w:val="00F22EA9"/>
    <w:rsid w:val="00F26AE5"/>
    <w:rsid w:val="00F306AC"/>
    <w:rsid w:val="00F42818"/>
    <w:rsid w:val="00F45E89"/>
    <w:rsid w:val="00F52373"/>
    <w:rsid w:val="00F52BF6"/>
    <w:rsid w:val="00F633C9"/>
    <w:rsid w:val="00F63BEB"/>
    <w:rsid w:val="00F71DF9"/>
    <w:rsid w:val="00F74620"/>
    <w:rsid w:val="00F92263"/>
    <w:rsid w:val="00FA2DE1"/>
    <w:rsid w:val="00FA3E08"/>
    <w:rsid w:val="00FA4D9D"/>
    <w:rsid w:val="00FB1B88"/>
    <w:rsid w:val="00FB4C22"/>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E619B"/>
  <w15:chartTrackingRefBased/>
  <w15:docId w15:val="{84F4684D-3F38-4186-B6F5-E2E0700B5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2753A"/>
    <w:pPr>
      <w:spacing w:after="0" w:line="240" w:lineRule="auto"/>
    </w:pPr>
    <w:rPr>
      <w:rFonts w:ascii="Times New Roman" w:eastAsia="Times New Roman" w:hAnsi="Times New Roman" w:cs="Times New Roman"/>
      <w:sz w:val="24"/>
      <w:szCs w:val="24"/>
    </w:rPr>
  </w:style>
  <w:style w:type="paragraph" w:styleId="1">
    <w:name w:val="heading 1"/>
    <w:basedOn w:val="a"/>
    <w:next w:val="a"/>
    <w:link w:val="10"/>
    <w:uiPriority w:val="9"/>
    <w:qFormat/>
    <w:rsid w:val="00537D16"/>
    <w:pPr>
      <w:keepNext/>
      <w:keepLines/>
      <w:spacing w:before="240" w:after="120" w:line="360" w:lineRule="auto"/>
      <w:outlineLvl w:val="0"/>
    </w:pPr>
    <w:rPr>
      <w:rFonts w:eastAsiaTheme="majorEastAsia" w:cstheme="majorBidi"/>
      <w:b/>
      <w:color w:val="000000" w:themeColor="text1"/>
      <w:szCs w:val="32"/>
    </w:rPr>
  </w:style>
  <w:style w:type="paragraph" w:styleId="2">
    <w:name w:val="heading 2"/>
    <w:basedOn w:val="a"/>
    <w:next w:val="a"/>
    <w:link w:val="20"/>
    <w:uiPriority w:val="9"/>
    <w:unhideWhenUsed/>
    <w:qFormat/>
    <w:rsid w:val="00B95591"/>
    <w:pPr>
      <w:keepNext/>
      <w:keepLines/>
      <w:spacing w:before="40" w:line="360" w:lineRule="auto"/>
      <w:outlineLvl w:val="1"/>
    </w:pPr>
    <w:rPr>
      <w:rFonts w:eastAsiaTheme="majorEastAsia" w:cstheme="majorBidi"/>
      <w:b/>
      <w:color w:val="000000" w:themeColor="text1"/>
      <w:szCs w:val="26"/>
    </w:rPr>
  </w:style>
  <w:style w:type="paragraph" w:styleId="3">
    <w:name w:val="heading 3"/>
    <w:basedOn w:val="a"/>
    <w:next w:val="a"/>
    <w:link w:val="30"/>
    <w:uiPriority w:val="9"/>
    <w:unhideWhenUsed/>
    <w:qFormat/>
    <w:rsid w:val="00B95591"/>
    <w:pPr>
      <w:keepNext/>
      <w:keepLines/>
      <w:spacing w:line="360" w:lineRule="auto"/>
      <w:ind w:firstLine="360"/>
      <w:outlineLvl w:val="2"/>
    </w:pPr>
    <w:rPr>
      <w:rFonts w:eastAsiaTheme="majorEastAsia" w:cstheme="majorBidi"/>
      <w:b/>
      <w:color w:val="000000" w:themeColor="tex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37D16"/>
    <w:rPr>
      <w:rFonts w:ascii="Times New Roman" w:eastAsiaTheme="majorEastAsia" w:hAnsi="Times New Roman" w:cstheme="majorBidi"/>
      <w:b/>
      <w:color w:val="000000" w:themeColor="text1"/>
      <w:sz w:val="24"/>
      <w:szCs w:val="32"/>
    </w:rPr>
  </w:style>
  <w:style w:type="character" w:customStyle="1" w:styleId="20">
    <w:name w:val="标题 2 字符"/>
    <w:basedOn w:val="a0"/>
    <w:link w:val="2"/>
    <w:uiPriority w:val="9"/>
    <w:rsid w:val="00B95591"/>
    <w:rPr>
      <w:rFonts w:ascii="Times New Roman" w:eastAsiaTheme="majorEastAsia" w:hAnsi="Times New Roman" w:cstheme="majorBidi"/>
      <w:b/>
      <w:color w:val="000000" w:themeColor="text1"/>
      <w:sz w:val="24"/>
      <w:szCs w:val="26"/>
    </w:rPr>
  </w:style>
  <w:style w:type="paragraph" w:customStyle="1" w:styleId="Style1">
    <w:name w:val="Style1"/>
    <w:basedOn w:val="3"/>
    <w:link w:val="Style1Char"/>
    <w:qFormat/>
    <w:rsid w:val="009D509B"/>
    <w:rPr>
      <w:b w:val="0"/>
    </w:rPr>
  </w:style>
  <w:style w:type="paragraph" w:styleId="a3">
    <w:name w:val="header"/>
    <w:basedOn w:val="a"/>
    <w:link w:val="a4"/>
    <w:uiPriority w:val="99"/>
    <w:unhideWhenUsed/>
    <w:rsid w:val="00BD0326"/>
    <w:pPr>
      <w:tabs>
        <w:tab w:val="center" w:pos="4513"/>
        <w:tab w:val="right" w:pos="9026"/>
      </w:tabs>
    </w:pPr>
    <w:rPr>
      <w:rFonts w:eastAsiaTheme="minorHAnsi" w:cstheme="minorBidi"/>
      <w:szCs w:val="22"/>
    </w:rPr>
  </w:style>
  <w:style w:type="character" w:customStyle="1" w:styleId="30">
    <w:name w:val="标题 3 字符"/>
    <w:basedOn w:val="a0"/>
    <w:link w:val="3"/>
    <w:uiPriority w:val="9"/>
    <w:rsid w:val="00B95591"/>
    <w:rPr>
      <w:rFonts w:ascii="Times New Roman" w:eastAsiaTheme="majorEastAsia" w:hAnsi="Times New Roman" w:cstheme="majorBidi"/>
      <w:b/>
      <w:color w:val="000000" w:themeColor="text1"/>
      <w:sz w:val="24"/>
      <w:szCs w:val="24"/>
    </w:rPr>
  </w:style>
  <w:style w:type="character" w:customStyle="1" w:styleId="Style1Char">
    <w:name w:val="Style1 Char"/>
    <w:basedOn w:val="30"/>
    <w:link w:val="Style1"/>
    <w:rsid w:val="009D509B"/>
    <w:rPr>
      <w:rFonts w:ascii="Times New Roman" w:eastAsiaTheme="majorEastAsia" w:hAnsi="Times New Roman" w:cstheme="majorBidi"/>
      <w:b w:val="0"/>
      <w:color w:val="000000" w:themeColor="text1"/>
      <w:sz w:val="24"/>
      <w:szCs w:val="24"/>
    </w:rPr>
  </w:style>
  <w:style w:type="character" w:customStyle="1" w:styleId="a4">
    <w:name w:val="页眉 字符"/>
    <w:basedOn w:val="a0"/>
    <w:link w:val="a3"/>
    <w:uiPriority w:val="99"/>
    <w:rsid w:val="00BD0326"/>
    <w:rPr>
      <w:rFonts w:ascii="Times New Roman" w:hAnsi="Times New Roman"/>
      <w:sz w:val="24"/>
    </w:rPr>
  </w:style>
  <w:style w:type="paragraph" w:styleId="a5">
    <w:name w:val="footer"/>
    <w:basedOn w:val="a"/>
    <w:link w:val="a6"/>
    <w:uiPriority w:val="99"/>
    <w:unhideWhenUsed/>
    <w:rsid w:val="00BD0326"/>
    <w:pPr>
      <w:tabs>
        <w:tab w:val="center" w:pos="4513"/>
        <w:tab w:val="right" w:pos="9026"/>
      </w:tabs>
    </w:pPr>
    <w:rPr>
      <w:rFonts w:eastAsiaTheme="minorHAnsi" w:cstheme="minorBidi"/>
      <w:szCs w:val="22"/>
    </w:rPr>
  </w:style>
  <w:style w:type="character" w:customStyle="1" w:styleId="a6">
    <w:name w:val="页脚 字符"/>
    <w:basedOn w:val="a0"/>
    <w:link w:val="a5"/>
    <w:uiPriority w:val="99"/>
    <w:rsid w:val="00BD0326"/>
    <w:rPr>
      <w:rFonts w:ascii="Times New Roman" w:hAnsi="Times New Roman"/>
      <w:sz w:val="24"/>
    </w:rPr>
  </w:style>
  <w:style w:type="paragraph" w:styleId="TOC">
    <w:name w:val="TOC Heading"/>
    <w:basedOn w:val="1"/>
    <w:next w:val="a"/>
    <w:uiPriority w:val="39"/>
    <w:unhideWhenUsed/>
    <w:qFormat/>
    <w:rsid w:val="00B13A54"/>
    <w:pPr>
      <w:spacing w:after="0" w:line="259" w:lineRule="auto"/>
      <w:outlineLvl w:val="9"/>
    </w:pPr>
    <w:rPr>
      <w:rFonts w:asciiTheme="majorHAnsi" w:hAnsiTheme="majorHAnsi"/>
      <w:b w:val="0"/>
      <w:color w:val="2E74B5" w:themeColor="accent1" w:themeShade="BF"/>
      <w:sz w:val="32"/>
      <w:lang w:val="en-US"/>
    </w:rPr>
  </w:style>
  <w:style w:type="paragraph" w:styleId="TOC1">
    <w:name w:val="toc 1"/>
    <w:basedOn w:val="a"/>
    <w:next w:val="a"/>
    <w:autoRedefine/>
    <w:uiPriority w:val="39"/>
    <w:unhideWhenUsed/>
    <w:rsid w:val="00B13A54"/>
    <w:pPr>
      <w:spacing w:after="100" w:line="360" w:lineRule="auto"/>
    </w:pPr>
    <w:rPr>
      <w:rFonts w:eastAsiaTheme="minorHAnsi" w:cstheme="minorBidi"/>
      <w:szCs w:val="22"/>
    </w:rPr>
  </w:style>
  <w:style w:type="paragraph" w:styleId="TOC2">
    <w:name w:val="toc 2"/>
    <w:basedOn w:val="a"/>
    <w:next w:val="a"/>
    <w:autoRedefine/>
    <w:uiPriority w:val="39"/>
    <w:unhideWhenUsed/>
    <w:rsid w:val="00B13A54"/>
    <w:pPr>
      <w:spacing w:after="100" w:line="360" w:lineRule="auto"/>
      <w:ind w:left="240"/>
    </w:pPr>
    <w:rPr>
      <w:rFonts w:eastAsiaTheme="minorHAnsi" w:cstheme="minorBidi"/>
      <w:szCs w:val="22"/>
    </w:rPr>
  </w:style>
  <w:style w:type="paragraph" w:styleId="TOC3">
    <w:name w:val="toc 3"/>
    <w:basedOn w:val="a"/>
    <w:next w:val="a"/>
    <w:autoRedefine/>
    <w:uiPriority w:val="39"/>
    <w:unhideWhenUsed/>
    <w:rsid w:val="00B13A54"/>
    <w:pPr>
      <w:spacing w:after="100" w:line="360" w:lineRule="auto"/>
      <w:ind w:left="480"/>
    </w:pPr>
    <w:rPr>
      <w:rFonts w:eastAsiaTheme="minorHAnsi" w:cstheme="minorBidi"/>
      <w:szCs w:val="22"/>
    </w:rPr>
  </w:style>
  <w:style w:type="character" w:styleId="a7">
    <w:name w:val="Hyperlink"/>
    <w:basedOn w:val="a0"/>
    <w:uiPriority w:val="99"/>
    <w:unhideWhenUsed/>
    <w:rsid w:val="00B13A54"/>
    <w:rPr>
      <w:color w:val="0563C1" w:themeColor="hyperlink"/>
      <w:u w:val="single"/>
    </w:rPr>
  </w:style>
  <w:style w:type="table" w:styleId="a8">
    <w:name w:val="Table Grid"/>
    <w:basedOn w:val="a1"/>
    <w:uiPriority w:val="39"/>
    <w:rsid w:val="00622E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9">
    <w:name w:val="List Paragraph"/>
    <w:basedOn w:val="a"/>
    <w:uiPriority w:val="34"/>
    <w:qFormat/>
    <w:rsid w:val="004922F2"/>
    <w:pPr>
      <w:ind w:left="720"/>
      <w:contextualSpacing/>
    </w:pPr>
  </w:style>
  <w:style w:type="character" w:customStyle="1" w:styleId="shrm-style-nodropcap">
    <w:name w:val="shrm-style-nodropcap"/>
    <w:basedOn w:val="a0"/>
    <w:rsid w:val="004922F2"/>
  </w:style>
  <w:style w:type="paragraph" w:styleId="aa">
    <w:name w:val="Normal (Web)"/>
    <w:basedOn w:val="a"/>
    <w:uiPriority w:val="99"/>
    <w:unhideWhenUsed/>
    <w:rsid w:val="004922F2"/>
    <w:pPr>
      <w:spacing w:before="100" w:beforeAutospacing="1" w:after="100" w:afterAutospacing="1"/>
    </w:pPr>
  </w:style>
  <w:style w:type="paragraph" w:styleId="ab">
    <w:name w:val="Balloon Text"/>
    <w:basedOn w:val="a"/>
    <w:link w:val="ac"/>
    <w:uiPriority w:val="99"/>
    <w:semiHidden/>
    <w:unhideWhenUsed/>
    <w:rsid w:val="00C30141"/>
    <w:rPr>
      <w:rFonts w:eastAsiaTheme="minorHAnsi"/>
      <w:sz w:val="18"/>
      <w:szCs w:val="18"/>
    </w:rPr>
  </w:style>
  <w:style w:type="character" w:customStyle="1" w:styleId="ac">
    <w:name w:val="批注框文本 字符"/>
    <w:basedOn w:val="a0"/>
    <w:link w:val="ab"/>
    <w:uiPriority w:val="99"/>
    <w:semiHidden/>
    <w:rsid w:val="00C30141"/>
    <w:rPr>
      <w:rFonts w:ascii="Times New Roman" w:hAnsi="Times New Roman" w:cs="Times New Roman"/>
      <w:sz w:val="18"/>
      <w:szCs w:val="18"/>
    </w:rPr>
  </w:style>
  <w:style w:type="character" w:customStyle="1" w:styleId="apple-converted-space">
    <w:name w:val="apple-converted-space"/>
    <w:basedOn w:val="a0"/>
    <w:rsid w:val="004275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2312">
      <w:bodyDiv w:val="1"/>
      <w:marLeft w:val="0"/>
      <w:marRight w:val="0"/>
      <w:marTop w:val="0"/>
      <w:marBottom w:val="0"/>
      <w:divBdr>
        <w:top w:val="none" w:sz="0" w:space="0" w:color="auto"/>
        <w:left w:val="none" w:sz="0" w:space="0" w:color="auto"/>
        <w:bottom w:val="none" w:sz="0" w:space="0" w:color="auto"/>
        <w:right w:val="none" w:sz="0" w:space="0" w:color="auto"/>
      </w:divBdr>
    </w:div>
    <w:div w:id="57172570">
      <w:bodyDiv w:val="1"/>
      <w:marLeft w:val="0"/>
      <w:marRight w:val="0"/>
      <w:marTop w:val="0"/>
      <w:marBottom w:val="0"/>
      <w:divBdr>
        <w:top w:val="none" w:sz="0" w:space="0" w:color="auto"/>
        <w:left w:val="none" w:sz="0" w:space="0" w:color="auto"/>
        <w:bottom w:val="none" w:sz="0" w:space="0" w:color="auto"/>
        <w:right w:val="none" w:sz="0" w:space="0" w:color="auto"/>
      </w:divBdr>
    </w:div>
    <w:div w:id="67388225">
      <w:bodyDiv w:val="1"/>
      <w:marLeft w:val="0"/>
      <w:marRight w:val="0"/>
      <w:marTop w:val="0"/>
      <w:marBottom w:val="0"/>
      <w:divBdr>
        <w:top w:val="none" w:sz="0" w:space="0" w:color="auto"/>
        <w:left w:val="none" w:sz="0" w:space="0" w:color="auto"/>
        <w:bottom w:val="none" w:sz="0" w:space="0" w:color="auto"/>
        <w:right w:val="none" w:sz="0" w:space="0" w:color="auto"/>
      </w:divBdr>
    </w:div>
    <w:div w:id="98719653">
      <w:bodyDiv w:val="1"/>
      <w:marLeft w:val="0"/>
      <w:marRight w:val="0"/>
      <w:marTop w:val="0"/>
      <w:marBottom w:val="0"/>
      <w:divBdr>
        <w:top w:val="none" w:sz="0" w:space="0" w:color="auto"/>
        <w:left w:val="none" w:sz="0" w:space="0" w:color="auto"/>
        <w:bottom w:val="none" w:sz="0" w:space="0" w:color="auto"/>
        <w:right w:val="none" w:sz="0" w:space="0" w:color="auto"/>
      </w:divBdr>
    </w:div>
    <w:div w:id="103959072">
      <w:bodyDiv w:val="1"/>
      <w:marLeft w:val="0"/>
      <w:marRight w:val="0"/>
      <w:marTop w:val="0"/>
      <w:marBottom w:val="0"/>
      <w:divBdr>
        <w:top w:val="none" w:sz="0" w:space="0" w:color="auto"/>
        <w:left w:val="none" w:sz="0" w:space="0" w:color="auto"/>
        <w:bottom w:val="none" w:sz="0" w:space="0" w:color="auto"/>
        <w:right w:val="none" w:sz="0" w:space="0" w:color="auto"/>
      </w:divBdr>
    </w:div>
    <w:div w:id="112333320">
      <w:bodyDiv w:val="1"/>
      <w:marLeft w:val="0"/>
      <w:marRight w:val="0"/>
      <w:marTop w:val="0"/>
      <w:marBottom w:val="0"/>
      <w:divBdr>
        <w:top w:val="none" w:sz="0" w:space="0" w:color="auto"/>
        <w:left w:val="none" w:sz="0" w:space="0" w:color="auto"/>
        <w:bottom w:val="none" w:sz="0" w:space="0" w:color="auto"/>
        <w:right w:val="none" w:sz="0" w:space="0" w:color="auto"/>
      </w:divBdr>
    </w:div>
    <w:div w:id="112985179">
      <w:bodyDiv w:val="1"/>
      <w:marLeft w:val="0"/>
      <w:marRight w:val="0"/>
      <w:marTop w:val="0"/>
      <w:marBottom w:val="0"/>
      <w:divBdr>
        <w:top w:val="none" w:sz="0" w:space="0" w:color="auto"/>
        <w:left w:val="none" w:sz="0" w:space="0" w:color="auto"/>
        <w:bottom w:val="none" w:sz="0" w:space="0" w:color="auto"/>
        <w:right w:val="none" w:sz="0" w:space="0" w:color="auto"/>
      </w:divBdr>
    </w:div>
    <w:div w:id="114258234">
      <w:bodyDiv w:val="1"/>
      <w:marLeft w:val="0"/>
      <w:marRight w:val="0"/>
      <w:marTop w:val="0"/>
      <w:marBottom w:val="0"/>
      <w:divBdr>
        <w:top w:val="none" w:sz="0" w:space="0" w:color="auto"/>
        <w:left w:val="none" w:sz="0" w:space="0" w:color="auto"/>
        <w:bottom w:val="none" w:sz="0" w:space="0" w:color="auto"/>
        <w:right w:val="none" w:sz="0" w:space="0" w:color="auto"/>
      </w:divBdr>
    </w:div>
    <w:div w:id="141389823">
      <w:bodyDiv w:val="1"/>
      <w:marLeft w:val="0"/>
      <w:marRight w:val="0"/>
      <w:marTop w:val="0"/>
      <w:marBottom w:val="0"/>
      <w:divBdr>
        <w:top w:val="none" w:sz="0" w:space="0" w:color="auto"/>
        <w:left w:val="none" w:sz="0" w:space="0" w:color="auto"/>
        <w:bottom w:val="none" w:sz="0" w:space="0" w:color="auto"/>
        <w:right w:val="none" w:sz="0" w:space="0" w:color="auto"/>
      </w:divBdr>
    </w:div>
    <w:div w:id="195316799">
      <w:bodyDiv w:val="1"/>
      <w:marLeft w:val="0"/>
      <w:marRight w:val="0"/>
      <w:marTop w:val="0"/>
      <w:marBottom w:val="0"/>
      <w:divBdr>
        <w:top w:val="none" w:sz="0" w:space="0" w:color="auto"/>
        <w:left w:val="none" w:sz="0" w:space="0" w:color="auto"/>
        <w:bottom w:val="none" w:sz="0" w:space="0" w:color="auto"/>
        <w:right w:val="none" w:sz="0" w:space="0" w:color="auto"/>
      </w:divBdr>
    </w:div>
    <w:div w:id="221329243">
      <w:bodyDiv w:val="1"/>
      <w:marLeft w:val="0"/>
      <w:marRight w:val="0"/>
      <w:marTop w:val="0"/>
      <w:marBottom w:val="0"/>
      <w:divBdr>
        <w:top w:val="none" w:sz="0" w:space="0" w:color="auto"/>
        <w:left w:val="none" w:sz="0" w:space="0" w:color="auto"/>
        <w:bottom w:val="none" w:sz="0" w:space="0" w:color="auto"/>
        <w:right w:val="none" w:sz="0" w:space="0" w:color="auto"/>
      </w:divBdr>
    </w:div>
    <w:div w:id="273680920">
      <w:bodyDiv w:val="1"/>
      <w:marLeft w:val="0"/>
      <w:marRight w:val="0"/>
      <w:marTop w:val="0"/>
      <w:marBottom w:val="0"/>
      <w:divBdr>
        <w:top w:val="none" w:sz="0" w:space="0" w:color="auto"/>
        <w:left w:val="none" w:sz="0" w:space="0" w:color="auto"/>
        <w:bottom w:val="none" w:sz="0" w:space="0" w:color="auto"/>
        <w:right w:val="none" w:sz="0" w:space="0" w:color="auto"/>
      </w:divBdr>
    </w:div>
    <w:div w:id="285621690">
      <w:bodyDiv w:val="1"/>
      <w:marLeft w:val="0"/>
      <w:marRight w:val="0"/>
      <w:marTop w:val="0"/>
      <w:marBottom w:val="0"/>
      <w:divBdr>
        <w:top w:val="none" w:sz="0" w:space="0" w:color="auto"/>
        <w:left w:val="none" w:sz="0" w:space="0" w:color="auto"/>
        <w:bottom w:val="none" w:sz="0" w:space="0" w:color="auto"/>
        <w:right w:val="none" w:sz="0" w:space="0" w:color="auto"/>
      </w:divBdr>
    </w:div>
    <w:div w:id="306320553">
      <w:bodyDiv w:val="1"/>
      <w:marLeft w:val="0"/>
      <w:marRight w:val="0"/>
      <w:marTop w:val="0"/>
      <w:marBottom w:val="0"/>
      <w:divBdr>
        <w:top w:val="none" w:sz="0" w:space="0" w:color="auto"/>
        <w:left w:val="none" w:sz="0" w:space="0" w:color="auto"/>
        <w:bottom w:val="none" w:sz="0" w:space="0" w:color="auto"/>
        <w:right w:val="none" w:sz="0" w:space="0" w:color="auto"/>
      </w:divBdr>
    </w:div>
    <w:div w:id="346954557">
      <w:bodyDiv w:val="1"/>
      <w:marLeft w:val="0"/>
      <w:marRight w:val="0"/>
      <w:marTop w:val="0"/>
      <w:marBottom w:val="0"/>
      <w:divBdr>
        <w:top w:val="none" w:sz="0" w:space="0" w:color="auto"/>
        <w:left w:val="none" w:sz="0" w:space="0" w:color="auto"/>
        <w:bottom w:val="none" w:sz="0" w:space="0" w:color="auto"/>
        <w:right w:val="none" w:sz="0" w:space="0" w:color="auto"/>
      </w:divBdr>
    </w:div>
    <w:div w:id="443698578">
      <w:bodyDiv w:val="1"/>
      <w:marLeft w:val="0"/>
      <w:marRight w:val="0"/>
      <w:marTop w:val="0"/>
      <w:marBottom w:val="0"/>
      <w:divBdr>
        <w:top w:val="none" w:sz="0" w:space="0" w:color="auto"/>
        <w:left w:val="none" w:sz="0" w:space="0" w:color="auto"/>
        <w:bottom w:val="none" w:sz="0" w:space="0" w:color="auto"/>
        <w:right w:val="none" w:sz="0" w:space="0" w:color="auto"/>
      </w:divBdr>
    </w:div>
    <w:div w:id="458887779">
      <w:bodyDiv w:val="1"/>
      <w:marLeft w:val="0"/>
      <w:marRight w:val="0"/>
      <w:marTop w:val="0"/>
      <w:marBottom w:val="0"/>
      <w:divBdr>
        <w:top w:val="none" w:sz="0" w:space="0" w:color="auto"/>
        <w:left w:val="none" w:sz="0" w:space="0" w:color="auto"/>
        <w:bottom w:val="none" w:sz="0" w:space="0" w:color="auto"/>
        <w:right w:val="none" w:sz="0" w:space="0" w:color="auto"/>
      </w:divBdr>
    </w:div>
    <w:div w:id="486635024">
      <w:bodyDiv w:val="1"/>
      <w:marLeft w:val="0"/>
      <w:marRight w:val="0"/>
      <w:marTop w:val="0"/>
      <w:marBottom w:val="0"/>
      <w:divBdr>
        <w:top w:val="none" w:sz="0" w:space="0" w:color="auto"/>
        <w:left w:val="none" w:sz="0" w:space="0" w:color="auto"/>
        <w:bottom w:val="none" w:sz="0" w:space="0" w:color="auto"/>
        <w:right w:val="none" w:sz="0" w:space="0" w:color="auto"/>
      </w:divBdr>
    </w:div>
    <w:div w:id="584076482">
      <w:bodyDiv w:val="1"/>
      <w:marLeft w:val="0"/>
      <w:marRight w:val="0"/>
      <w:marTop w:val="0"/>
      <w:marBottom w:val="0"/>
      <w:divBdr>
        <w:top w:val="none" w:sz="0" w:space="0" w:color="auto"/>
        <w:left w:val="none" w:sz="0" w:space="0" w:color="auto"/>
        <w:bottom w:val="none" w:sz="0" w:space="0" w:color="auto"/>
        <w:right w:val="none" w:sz="0" w:space="0" w:color="auto"/>
      </w:divBdr>
    </w:div>
    <w:div w:id="606935959">
      <w:bodyDiv w:val="1"/>
      <w:marLeft w:val="0"/>
      <w:marRight w:val="0"/>
      <w:marTop w:val="0"/>
      <w:marBottom w:val="0"/>
      <w:divBdr>
        <w:top w:val="none" w:sz="0" w:space="0" w:color="auto"/>
        <w:left w:val="none" w:sz="0" w:space="0" w:color="auto"/>
        <w:bottom w:val="none" w:sz="0" w:space="0" w:color="auto"/>
        <w:right w:val="none" w:sz="0" w:space="0" w:color="auto"/>
      </w:divBdr>
    </w:div>
    <w:div w:id="621692615">
      <w:bodyDiv w:val="1"/>
      <w:marLeft w:val="0"/>
      <w:marRight w:val="0"/>
      <w:marTop w:val="0"/>
      <w:marBottom w:val="0"/>
      <w:divBdr>
        <w:top w:val="none" w:sz="0" w:space="0" w:color="auto"/>
        <w:left w:val="none" w:sz="0" w:space="0" w:color="auto"/>
        <w:bottom w:val="none" w:sz="0" w:space="0" w:color="auto"/>
        <w:right w:val="none" w:sz="0" w:space="0" w:color="auto"/>
      </w:divBdr>
    </w:div>
    <w:div w:id="673190875">
      <w:bodyDiv w:val="1"/>
      <w:marLeft w:val="0"/>
      <w:marRight w:val="0"/>
      <w:marTop w:val="0"/>
      <w:marBottom w:val="0"/>
      <w:divBdr>
        <w:top w:val="none" w:sz="0" w:space="0" w:color="auto"/>
        <w:left w:val="none" w:sz="0" w:space="0" w:color="auto"/>
        <w:bottom w:val="none" w:sz="0" w:space="0" w:color="auto"/>
        <w:right w:val="none" w:sz="0" w:space="0" w:color="auto"/>
      </w:divBdr>
    </w:div>
    <w:div w:id="689986018">
      <w:bodyDiv w:val="1"/>
      <w:marLeft w:val="0"/>
      <w:marRight w:val="0"/>
      <w:marTop w:val="0"/>
      <w:marBottom w:val="0"/>
      <w:divBdr>
        <w:top w:val="none" w:sz="0" w:space="0" w:color="auto"/>
        <w:left w:val="none" w:sz="0" w:space="0" w:color="auto"/>
        <w:bottom w:val="none" w:sz="0" w:space="0" w:color="auto"/>
        <w:right w:val="none" w:sz="0" w:space="0" w:color="auto"/>
      </w:divBdr>
    </w:div>
    <w:div w:id="728648006">
      <w:bodyDiv w:val="1"/>
      <w:marLeft w:val="0"/>
      <w:marRight w:val="0"/>
      <w:marTop w:val="0"/>
      <w:marBottom w:val="0"/>
      <w:divBdr>
        <w:top w:val="none" w:sz="0" w:space="0" w:color="auto"/>
        <w:left w:val="none" w:sz="0" w:space="0" w:color="auto"/>
        <w:bottom w:val="none" w:sz="0" w:space="0" w:color="auto"/>
        <w:right w:val="none" w:sz="0" w:space="0" w:color="auto"/>
      </w:divBdr>
    </w:div>
    <w:div w:id="779301391">
      <w:bodyDiv w:val="1"/>
      <w:marLeft w:val="0"/>
      <w:marRight w:val="0"/>
      <w:marTop w:val="0"/>
      <w:marBottom w:val="0"/>
      <w:divBdr>
        <w:top w:val="none" w:sz="0" w:space="0" w:color="auto"/>
        <w:left w:val="none" w:sz="0" w:space="0" w:color="auto"/>
        <w:bottom w:val="none" w:sz="0" w:space="0" w:color="auto"/>
        <w:right w:val="none" w:sz="0" w:space="0" w:color="auto"/>
      </w:divBdr>
    </w:div>
    <w:div w:id="786699287">
      <w:bodyDiv w:val="1"/>
      <w:marLeft w:val="0"/>
      <w:marRight w:val="0"/>
      <w:marTop w:val="0"/>
      <w:marBottom w:val="0"/>
      <w:divBdr>
        <w:top w:val="none" w:sz="0" w:space="0" w:color="auto"/>
        <w:left w:val="none" w:sz="0" w:space="0" w:color="auto"/>
        <w:bottom w:val="none" w:sz="0" w:space="0" w:color="auto"/>
        <w:right w:val="none" w:sz="0" w:space="0" w:color="auto"/>
      </w:divBdr>
    </w:div>
    <w:div w:id="794056384">
      <w:bodyDiv w:val="1"/>
      <w:marLeft w:val="0"/>
      <w:marRight w:val="0"/>
      <w:marTop w:val="0"/>
      <w:marBottom w:val="0"/>
      <w:divBdr>
        <w:top w:val="none" w:sz="0" w:space="0" w:color="auto"/>
        <w:left w:val="none" w:sz="0" w:space="0" w:color="auto"/>
        <w:bottom w:val="none" w:sz="0" w:space="0" w:color="auto"/>
        <w:right w:val="none" w:sz="0" w:space="0" w:color="auto"/>
      </w:divBdr>
    </w:div>
    <w:div w:id="800810443">
      <w:bodyDiv w:val="1"/>
      <w:marLeft w:val="0"/>
      <w:marRight w:val="0"/>
      <w:marTop w:val="0"/>
      <w:marBottom w:val="0"/>
      <w:divBdr>
        <w:top w:val="none" w:sz="0" w:space="0" w:color="auto"/>
        <w:left w:val="none" w:sz="0" w:space="0" w:color="auto"/>
        <w:bottom w:val="none" w:sz="0" w:space="0" w:color="auto"/>
        <w:right w:val="none" w:sz="0" w:space="0" w:color="auto"/>
      </w:divBdr>
    </w:div>
    <w:div w:id="811796210">
      <w:bodyDiv w:val="1"/>
      <w:marLeft w:val="0"/>
      <w:marRight w:val="0"/>
      <w:marTop w:val="0"/>
      <w:marBottom w:val="0"/>
      <w:divBdr>
        <w:top w:val="none" w:sz="0" w:space="0" w:color="auto"/>
        <w:left w:val="none" w:sz="0" w:space="0" w:color="auto"/>
        <w:bottom w:val="none" w:sz="0" w:space="0" w:color="auto"/>
        <w:right w:val="none" w:sz="0" w:space="0" w:color="auto"/>
      </w:divBdr>
    </w:div>
    <w:div w:id="812481449">
      <w:bodyDiv w:val="1"/>
      <w:marLeft w:val="0"/>
      <w:marRight w:val="0"/>
      <w:marTop w:val="0"/>
      <w:marBottom w:val="0"/>
      <w:divBdr>
        <w:top w:val="none" w:sz="0" w:space="0" w:color="auto"/>
        <w:left w:val="none" w:sz="0" w:space="0" w:color="auto"/>
        <w:bottom w:val="none" w:sz="0" w:space="0" w:color="auto"/>
        <w:right w:val="none" w:sz="0" w:space="0" w:color="auto"/>
      </w:divBdr>
    </w:div>
    <w:div w:id="833183239">
      <w:bodyDiv w:val="1"/>
      <w:marLeft w:val="0"/>
      <w:marRight w:val="0"/>
      <w:marTop w:val="0"/>
      <w:marBottom w:val="0"/>
      <w:divBdr>
        <w:top w:val="none" w:sz="0" w:space="0" w:color="auto"/>
        <w:left w:val="none" w:sz="0" w:space="0" w:color="auto"/>
        <w:bottom w:val="none" w:sz="0" w:space="0" w:color="auto"/>
        <w:right w:val="none" w:sz="0" w:space="0" w:color="auto"/>
      </w:divBdr>
    </w:div>
    <w:div w:id="948658207">
      <w:bodyDiv w:val="1"/>
      <w:marLeft w:val="0"/>
      <w:marRight w:val="0"/>
      <w:marTop w:val="0"/>
      <w:marBottom w:val="0"/>
      <w:divBdr>
        <w:top w:val="none" w:sz="0" w:space="0" w:color="auto"/>
        <w:left w:val="none" w:sz="0" w:space="0" w:color="auto"/>
        <w:bottom w:val="none" w:sz="0" w:space="0" w:color="auto"/>
        <w:right w:val="none" w:sz="0" w:space="0" w:color="auto"/>
      </w:divBdr>
    </w:div>
    <w:div w:id="968512355">
      <w:bodyDiv w:val="1"/>
      <w:marLeft w:val="0"/>
      <w:marRight w:val="0"/>
      <w:marTop w:val="0"/>
      <w:marBottom w:val="0"/>
      <w:divBdr>
        <w:top w:val="none" w:sz="0" w:space="0" w:color="auto"/>
        <w:left w:val="none" w:sz="0" w:space="0" w:color="auto"/>
        <w:bottom w:val="none" w:sz="0" w:space="0" w:color="auto"/>
        <w:right w:val="none" w:sz="0" w:space="0" w:color="auto"/>
      </w:divBdr>
    </w:div>
    <w:div w:id="1047148819">
      <w:bodyDiv w:val="1"/>
      <w:marLeft w:val="0"/>
      <w:marRight w:val="0"/>
      <w:marTop w:val="0"/>
      <w:marBottom w:val="0"/>
      <w:divBdr>
        <w:top w:val="none" w:sz="0" w:space="0" w:color="auto"/>
        <w:left w:val="none" w:sz="0" w:space="0" w:color="auto"/>
        <w:bottom w:val="none" w:sz="0" w:space="0" w:color="auto"/>
        <w:right w:val="none" w:sz="0" w:space="0" w:color="auto"/>
      </w:divBdr>
    </w:div>
    <w:div w:id="1058894014">
      <w:bodyDiv w:val="1"/>
      <w:marLeft w:val="0"/>
      <w:marRight w:val="0"/>
      <w:marTop w:val="0"/>
      <w:marBottom w:val="0"/>
      <w:divBdr>
        <w:top w:val="none" w:sz="0" w:space="0" w:color="auto"/>
        <w:left w:val="none" w:sz="0" w:space="0" w:color="auto"/>
        <w:bottom w:val="none" w:sz="0" w:space="0" w:color="auto"/>
        <w:right w:val="none" w:sz="0" w:space="0" w:color="auto"/>
      </w:divBdr>
    </w:div>
    <w:div w:id="1080952294">
      <w:bodyDiv w:val="1"/>
      <w:marLeft w:val="0"/>
      <w:marRight w:val="0"/>
      <w:marTop w:val="0"/>
      <w:marBottom w:val="0"/>
      <w:divBdr>
        <w:top w:val="none" w:sz="0" w:space="0" w:color="auto"/>
        <w:left w:val="none" w:sz="0" w:space="0" w:color="auto"/>
        <w:bottom w:val="none" w:sz="0" w:space="0" w:color="auto"/>
        <w:right w:val="none" w:sz="0" w:space="0" w:color="auto"/>
      </w:divBdr>
    </w:div>
    <w:div w:id="1092747293">
      <w:bodyDiv w:val="1"/>
      <w:marLeft w:val="0"/>
      <w:marRight w:val="0"/>
      <w:marTop w:val="0"/>
      <w:marBottom w:val="0"/>
      <w:divBdr>
        <w:top w:val="none" w:sz="0" w:space="0" w:color="auto"/>
        <w:left w:val="none" w:sz="0" w:space="0" w:color="auto"/>
        <w:bottom w:val="none" w:sz="0" w:space="0" w:color="auto"/>
        <w:right w:val="none" w:sz="0" w:space="0" w:color="auto"/>
      </w:divBdr>
    </w:div>
    <w:div w:id="1108114393">
      <w:bodyDiv w:val="1"/>
      <w:marLeft w:val="0"/>
      <w:marRight w:val="0"/>
      <w:marTop w:val="0"/>
      <w:marBottom w:val="0"/>
      <w:divBdr>
        <w:top w:val="none" w:sz="0" w:space="0" w:color="auto"/>
        <w:left w:val="none" w:sz="0" w:space="0" w:color="auto"/>
        <w:bottom w:val="none" w:sz="0" w:space="0" w:color="auto"/>
        <w:right w:val="none" w:sz="0" w:space="0" w:color="auto"/>
      </w:divBdr>
    </w:div>
    <w:div w:id="1141002017">
      <w:bodyDiv w:val="1"/>
      <w:marLeft w:val="0"/>
      <w:marRight w:val="0"/>
      <w:marTop w:val="0"/>
      <w:marBottom w:val="0"/>
      <w:divBdr>
        <w:top w:val="none" w:sz="0" w:space="0" w:color="auto"/>
        <w:left w:val="none" w:sz="0" w:space="0" w:color="auto"/>
        <w:bottom w:val="none" w:sz="0" w:space="0" w:color="auto"/>
        <w:right w:val="none" w:sz="0" w:space="0" w:color="auto"/>
      </w:divBdr>
    </w:div>
    <w:div w:id="1206597968">
      <w:bodyDiv w:val="1"/>
      <w:marLeft w:val="0"/>
      <w:marRight w:val="0"/>
      <w:marTop w:val="0"/>
      <w:marBottom w:val="0"/>
      <w:divBdr>
        <w:top w:val="none" w:sz="0" w:space="0" w:color="auto"/>
        <w:left w:val="none" w:sz="0" w:space="0" w:color="auto"/>
        <w:bottom w:val="none" w:sz="0" w:space="0" w:color="auto"/>
        <w:right w:val="none" w:sz="0" w:space="0" w:color="auto"/>
      </w:divBdr>
    </w:div>
    <w:div w:id="1224753742">
      <w:bodyDiv w:val="1"/>
      <w:marLeft w:val="0"/>
      <w:marRight w:val="0"/>
      <w:marTop w:val="0"/>
      <w:marBottom w:val="0"/>
      <w:divBdr>
        <w:top w:val="none" w:sz="0" w:space="0" w:color="auto"/>
        <w:left w:val="none" w:sz="0" w:space="0" w:color="auto"/>
        <w:bottom w:val="none" w:sz="0" w:space="0" w:color="auto"/>
        <w:right w:val="none" w:sz="0" w:space="0" w:color="auto"/>
      </w:divBdr>
    </w:div>
    <w:div w:id="1266186567">
      <w:bodyDiv w:val="1"/>
      <w:marLeft w:val="0"/>
      <w:marRight w:val="0"/>
      <w:marTop w:val="0"/>
      <w:marBottom w:val="0"/>
      <w:divBdr>
        <w:top w:val="none" w:sz="0" w:space="0" w:color="auto"/>
        <w:left w:val="none" w:sz="0" w:space="0" w:color="auto"/>
        <w:bottom w:val="none" w:sz="0" w:space="0" w:color="auto"/>
        <w:right w:val="none" w:sz="0" w:space="0" w:color="auto"/>
      </w:divBdr>
    </w:div>
    <w:div w:id="1274826923">
      <w:bodyDiv w:val="1"/>
      <w:marLeft w:val="0"/>
      <w:marRight w:val="0"/>
      <w:marTop w:val="0"/>
      <w:marBottom w:val="0"/>
      <w:divBdr>
        <w:top w:val="none" w:sz="0" w:space="0" w:color="auto"/>
        <w:left w:val="none" w:sz="0" w:space="0" w:color="auto"/>
        <w:bottom w:val="none" w:sz="0" w:space="0" w:color="auto"/>
        <w:right w:val="none" w:sz="0" w:space="0" w:color="auto"/>
      </w:divBdr>
    </w:div>
    <w:div w:id="1285234590">
      <w:bodyDiv w:val="1"/>
      <w:marLeft w:val="0"/>
      <w:marRight w:val="0"/>
      <w:marTop w:val="0"/>
      <w:marBottom w:val="0"/>
      <w:divBdr>
        <w:top w:val="none" w:sz="0" w:space="0" w:color="auto"/>
        <w:left w:val="none" w:sz="0" w:space="0" w:color="auto"/>
        <w:bottom w:val="none" w:sz="0" w:space="0" w:color="auto"/>
        <w:right w:val="none" w:sz="0" w:space="0" w:color="auto"/>
      </w:divBdr>
    </w:div>
    <w:div w:id="1324316220">
      <w:bodyDiv w:val="1"/>
      <w:marLeft w:val="0"/>
      <w:marRight w:val="0"/>
      <w:marTop w:val="0"/>
      <w:marBottom w:val="0"/>
      <w:divBdr>
        <w:top w:val="none" w:sz="0" w:space="0" w:color="auto"/>
        <w:left w:val="none" w:sz="0" w:space="0" w:color="auto"/>
        <w:bottom w:val="none" w:sz="0" w:space="0" w:color="auto"/>
        <w:right w:val="none" w:sz="0" w:space="0" w:color="auto"/>
      </w:divBdr>
    </w:div>
    <w:div w:id="1330138459">
      <w:bodyDiv w:val="1"/>
      <w:marLeft w:val="0"/>
      <w:marRight w:val="0"/>
      <w:marTop w:val="0"/>
      <w:marBottom w:val="0"/>
      <w:divBdr>
        <w:top w:val="none" w:sz="0" w:space="0" w:color="auto"/>
        <w:left w:val="none" w:sz="0" w:space="0" w:color="auto"/>
        <w:bottom w:val="none" w:sz="0" w:space="0" w:color="auto"/>
        <w:right w:val="none" w:sz="0" w:space="0" w:color="auto"/>
      </w:divBdr>
    </w:div>
    <w:div w:id="1349940882">
      <w:bodyDiv w:val="1"/>
      <w:marLeft w:val="0"/>
      <w:marRight w:val="0"/>
      <w:marTop w:val="0"/>
      <w:marBottom w:val="0"/>
      <w:divBdr>
        <w:top w:val="none" w:sz="0" w:space="0" w:color="auto"/>
        <w:left w:val="none" w:sz="0" w:space="0" w:color="auto"/>
        <w:bottom w:val="none" w:sz="0" w:space="0" w:color="auto"/>
        <w:right w:val="none" w:sz="0" w:space="0" w:color="auto"/>
      </w:divBdr>
    </w:div>
    <w:div w:id="1471246870">
      <w:bodyDiv w:val="1"/>
      <w:marLeft w:val="0"/>
      <w:marRight w:val="0"/>
      <w:marTop w:val="0"/>
      <w:marBottom w:val="0"/>
      <w:divBdr>
        <w:top w:val="none" w:sz="0" w:space="0" w:color="auto"/>
        <w:left w:val="none" w:sz="0" w:space="0" w:color="auto"/>
        <w:bottom w:val="none" w:sz="0" w:space="0" w:color="auto"/>
        <w:right w:val="none" w:sz="0" w:space="0" w:color="auto"/>
      </w:divBdr>
    </w:div>
    <w:div w:id="1479493753">
      <w:bodyDiv w:val="1"/>
      <w:marLeft w:val="0"/>
      <w:marRight w:val="0"/>
      <w:marTop w:val="0"/>
      <w:marBottom w:val="0"/>
      <w:divBdr>
        <w:top w:val="none" w:sz="0" w:space="0" w:color="auto"/>
        <w:left w:val="none" w:sz="0" w:space="0" w:color="auto"/>
        <w:bottom w:val="none" w:sz="0" w:space="0" w:color="auto"/>
        <w:right w:val="none" w:sz="0" w:space="0" w:color="auto"/>
      </w:divBdr>
    </w:div>
    <w:div w:id="1550798199">
      <w:bodyDiv w:val="1"/>
      <w:marLeft w:val="0"/>
      <w:marRight w:val="0"/>
      <w:marTop w:val="0"/>
      <w:marBottom w:val="0"/>
      <w:divBdr>
        <w:top w:val="none" w:sz="0" w:space="0" w:color="auto"/>
        <w:left w:val="none" w:sz="0" w:space="0" w:color="auto"/>
        <w:bottom w:val="none" w:sz="0" w:space="0" w:color="auto"/>
        <w:right w:val="none" w:sz="0" w:space="0" w:color="auto"/>
      </w:divBdr>
    </w:div>
    <w:div w:id="1553034706">
      <w:bodyDiv w:val="1"/>
      <w:marLeft w:val="0"/>
      <w:marRight w:val="0"/>
      <w:marTop w:val="0"/>
      <w:marBottom w:val="0"/>
      <w:divBdr>
        <w:top w:val="none" w:sz="0" w:space="0" w:color="auto"/>
        <w:left w:val="none" w:sz="0" w:space="0" w:color="auto"/>
        <w:bottom w:val="none" w:sz="0" w:space="0" w:color="auto"/>
        <w:right w:val="none" w:sz="0" w:space="0" w:color="auto"/>
      </w:divBdr>
    </w:div>
    <w:div w:id="1560088106">
      <w:bodyDiv w:val="1"/>
      <w:marLeft w:val="0"/>
      <w:marRight w:val="0"/>
      <w:marTop w:val="0"/>
      <w:marBottom w:val="0"/>
      <w:divBdr>
        <w:top w:val="none" w:sz="0" w:space="0" w:color="auto"/>
        <w:left w:val="none" w:sz="0" w:space="0" w:color="auto"/>
        <w:bottom w:val="none" w:sz="0" w:space="0" w:color="auto"/>
        <w:right w:val="none" w:sz="0" w:space="0" w:color="auto"/>
      </w:divBdr>
    </w:div>
    <w:div w:id="1667513164">
      <w:bodyDiv w:val="1"/>
      <w:marLeft w:val="0"/>
      <w:marRight w:val="0"/>
      <w:marTop w:val="0"/>
      <w:marBottom w:val="0"/>
      <w:divBdr>
        <w:top w:val="none" w:sz="0" w:space="0" w:color="auto"/>
        <w:left w:val="none" w:sz="0" w:space="0" w:color="auto"/>
        <w:bottom w:val="none" w:sz="0" w:space="0" w:color="auto"/>
        <w:right w:val="none" w:sz="0" w:space="0" w:color="auto"/>
      </w:divBdr>
    </w:div>
    <w:div w:id="1687361143">
      <w:bodyDiv w:val="1"/>
      <w:marLeft w:val="0"/>
      <w:marRight w:val="0"/>
      <w:marTop w:val="0"/>
      <w:marBottom w:val="0"/>
      <w:divBdr>
        <w:top w:val="none" w:sz="0" w:space="0" w:color="auto"/>
        <w:left w:val="none" w:sz="0" w:space="0" w:color="auto"/>
        <w:bottom w:val="none" w:sz="0" w:space="0" w:color="auto"/>
        <w:right w:val="none" w:sz="0" w:space="0" w:color="auto"/>
      </w:divBdr>
    </w:div>
    <w:div w:id="1766224998">
      <w:bodyDiv w:val="1"/>
      <w:marLeft w:val="0"/>
      <w:marRight w:val="0"/>
      <w:marTop w:val="0"/>
      <w:marBottom w:val="0"/>
      <w:divBdr>
        <w:top w:val="none" w:sz="0" w:space="0" w:color="auto"/>
        <w:left w:val="none" w:sz="0" w:space="0" w:color="auto"/>
        <w:bottom w:val="none" w:sz="0" w:space="0" w:color="auto"/>
        <w:right w:val="none" w:sz="0" w:space="0" w:color="auto"/>
      </w:divBdr>
    </w:div>
    <w:div w:id="1818573723">
      <w:bodyDiv w:val="1"/>
      <w:marLeft w:val="0"/>
      <w:marRight w:val="0"/>
      <w:marTop w:val="0"/>
      <w:marBottom w:val="0"/>
      <w:divBdr>
        <w:top w:val="none" w:sz="0" w:space="0" w:color="auto"/>
        <w:left w:val="none" w:sz="0" w:space="0" w:color="auto"/>
        <w:bottom w:val="none" w:sz="0" w:space="0" w:color="auto"/>
        <w:right w:val="none" w:sz="0" w:space="0" w:color="auto"/>
      </w:divBdr>
    </w:div>
    <w:div w:id="1825049709">
      <w:bodyDiv w:val="1"/>
      <w:marLeft w:val="0"/>
      <w:marRight w:val="0"/>
      <w:marTop w:val="0"/>
      <w:marBottom w:val="0"/>
      <w:divBdr>
        <w:top w:val="none" w:sz="0" w:space="0" w:color="auto"/>
        <w:left w:val="none" w:sz="0" w:space="0" w:color="auto"/>
        <w:bottom w:val="none" w:sz="0" w:space="0" w:color="auto"/>
        <w:right w:val="none" w:sz="0" w:space="0" w:color="auto"/>
      </w:divBdr>
    </w:div>
    <w:div w:id="1843356706">
      <w:bodyDiv w:val="1"/>
      <w:marLeft w:val="0"/>
      <w:marRight w:val="0"/>
      <w:marTop w:val="0"/>
      <w:marBottom w:val="0"/>
      <w:divBdr>
        <w:top w:val="none" w:sz="0" w:space="0" w:color="auto"/>
        <w:left w:val="none" w:sz="0" w:space="0" w:color="auto"/>
        <w:bottom w:val="none" w:sz="0" w:space="0" w:color="auto"/>
        <w:right w:val="none" w:sz="0" w:space="0" w:color="auto"/>
      </w:divBdr>
    </w:div>
    <w:div w:id="1858033651">
      <w:bodyDiv w:val="1"/>
      <w:marLeft w:val="0"/>
      <w:marRight w:val="0"/>
      <w:marTop w:val="0"/>
      <w:marBottom w:val="0"/>
      <w:divBdr>
        <w:top w:val="none" w:sz="0" w:space="0" w:color="auto"/>
        <w:left w:val="none" w:sz="0" w:space="0" w:color="auto"/>
        <w:bottom w:val="none" w:sz="0" w:space="0" w:color="auto"/>
        <w:right w:val="none" w:sz="0" w:space="0" w:color="auto"/>
      </w:divBdr>
    </w:div>
    <w:div w:id="2016154058">
      <w:bodyDiv w:val="1"/>
      <w:marLeft w:val="0"/>
      <w:marRight w:val="0"/>
      <w:marTop w:val="0"/>
      <w:marBottom w:val="0"/>
      <w:divBdr>
        <w:top w:val="none" w:sz="0" w:space="0" w:color="auto"/>
        <w:left w:val="none" w:sz="0" w:space="0" w:color="auto"/>
        <w:bottom w:val="none" w:sz="0" w:space="0" w:color="auto"/>
        <w:right w:val="none" w:sz="0" w:space="0" w:color="auto"/>
      </w:divBdr>
    </w:div>
    <w:div w:id="2057270303">
      <w:bodyDiv w:val="1"/>
      <w:marLeft w:val="0"/>
      <w:marRight w:val="0"/>
      <w:marTop w:val="0"/>
      <w:marBottom w:val="0"/>
      <w:divBdr>
        <w:top w:val="none" w:sz="0" w:space="0" w:color="auto"/>
        <w:left w:val="none" w:sz="0" w:space="0" w:color="auto"/>
        <w:bottom w:val="none" w:sz="0" w:space="0" w:color="auto"/>
        <w:right w:val="none" w:sz="0" w:space="0" w:color="auto"/>
      </w:divBdr>
    </w:div>
    <w:div w:id="2069956411">
      <w:bodyDiv w:val="1"/>
      <w:marLeft w:val="0"/>
      <w:marRight w:val="0"/>
      <w:marTop w:val="0"/>
      <w:marBottom w:val="0"/>
      <w:divBdr>
        <w:top w:val="none" w:sz="0" w:space="0" w:color="auto"/>
        <w:left w:val="none" w:sz="0" w:space="0" w:color="auto"/>
        <w:bottom w:val="none" w:sz="0" w:space="0" w:color="auto"/>
        <w:right w:val="none" w:sz="0" w:space="0" w:color="auto"/>
      </w:divBdr>
    </w:div>
    <w:div w:id="2073656473">
      <w:bodyDiv w:val="1"/>
      <w:marLeft w:val="0"/>
      <w:marRight w:val="0"/>
      <w:marTop w:val="0"/>
      <w:marBottom w:val="0"/>
      <w:divBdr>
        <w:top w:val="none" w:sz="0" w:space="0" w:color="auto"/>
        <w:left w:val="none" w:sz="0" w:space="0" w:color="auto"/>
        <w:bottom w:val="none" w:sz="0" w:space="0" w:color="auto"/>
        <w:right w:val="none" w:sz="0" w:space="0" w:color="auto"/>
      </w:divBdr>
    </w:div>
    <w:div w:id="2112584546">
      <w:bodyDiv w:val="1"/>
      <w:marLeft w:val="0"/>
      <w:marRight w:val="0"/>
      <w:marTop w:val="0"/>
      <w:marBottom w:val="0"/>
      <w:divBdr>
        <w:top w:val="none" w:sz="0" w:space="0" w:color="auto"/>
        <w:left w:val="none" w:sz="0" w:space="0" w:color="auto"/>
        <w:bottom w:val="none" w:sz="0" w:space="0" w:color="auto"/>
        <w:right w:val="none" w:sz="0" w:space="0" w:color="auto"/>
      </w:divBdr>
    </w:div>
    <w:div w:id="2114130927">
      <w:bodyDiv w:val="1"/>
      <w:marLeft w:val="0"/>
      <w:marRight w:val="0"/>
      <w:marTop w:val="0"/>
      <w:marBottom w:val="0"/>
      <w:divBdr>
        <w:top w:val="none" w:sz="0" w:space="0" w:color="auto"/>
        <w:left w:val="none" w:sz="0" w:space="0" w:color="auto"/>
        <w:bottom w:val="none" w:sz="0" w:space="0" w:color="auto"/>
        <w:right w:val="none" w:sz="0" w:space="0" w:color="auto"/>
      </w:divBdr>
    </w:div>
    <w:div w:id="2117630404">
      <w:bodyDiv w:val="1"/>
      <w:marLeft w:val="0"/>
      <w:marRight w:val="0"/>
      <w:marTop w:val="0"/>
      <w:marBottom w:val="0"/>
      <w:divBdr>
        <w:top w:val="none" w:sz="0" w:space="0" w:color="auto"/>
        <w:left w:val="none" w:sz="0" w:space="0" w:color="auto"/>
        <w:bottom w:val="none" w:sz="0" w:space="0" w:color="auto"/>
        <w:right w:val="none" w:sz="0" w:space="0" w:color="auto"/>
      </w:divBdr>
    </w:div>
    <w:div w:id="2118670142">
      <w:bodyDiv w:val="1"/>
      <w:marLeft w:val="0"/>
      <w:marRight w:val="0"/>
      <w:marTop w:val="0"/>
      <w:marBottom w:val="0"/>
      <w:divBdr>
        <w:top w:val="none" w:sz="0" w:space="0" w:color="auto"/>
        <w:left w:val="none" w:sz="0" w:space="0" w:color="auto"/>
        <w:bottom w:val="none" w:sz="0" w:space="0" w:color="auto"/>
        <w:right w:val="none" w:sz="0" w:space="0" w:color="auto"/>
      </w:divBdr>
    </w:div>
    <w:div w:id="2126806408">
      <w:bodyDiv w:val="1"/>
      <w:marLeft w:val="0"/>
      <w:marRight w:val="0"/>
      <w:marTop w:val="0"/>
      <w:marBottom w:val="0"/>
      <w:divBdr>
        <w:top w:val="none" w:sz="0" w:space="0" w:color="auto"/>
        <w:left w:val="none" w:sz="0" w:space="0" w:color="auto"/>
        <w:bottom w:val="none" w:sz="0" w:space="0" w:color="auto"/>
        <w:right w:val="none" w:sz="0" w:space="0" w:color="auto"/>
      </w:divBdr>
    </w:div>
    <w:div w:id="2141872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eader" Target="header4.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A16BA6-04AD-42F4-ADAA-E49C5DC0AC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TotalTime>
  <Pages>19</Pages>
  <Words>3585</Words>
  <Characters>20440</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海 朔研</cp:lastModifiedBy>
  <cp:revision>88</cp:revision>
  <dcterms:created xsi:type="dcterms:W3CDTF">2018-05-13T17:22:00Z</dcterms:created>
  <dcterms:modified xsi:type="dcterms:W3CDTF">2020-04-30T10:26:00Z</dcterms:modified>
</cp:coreProperties>
</file>