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0E65B" w14:textId="77777777" w:rsidR="003D0DDB" w:rsidRPr="00AE71F2" w:rsidRDefault="003D0DDB" w:rsidP="003D0DDB">
      <w:pPr>
        <w:jc w:val="center"/>
        <w:rPr>
          <w:sz w:val="22"/>
          <w:u w:val="single"/>
        </w:rPr>
      </w:pPr>
      <w:r w:rsidRPr="00AE71F2">
        <w:rPr>
          <w:sz w:val="22"/>
          <w:u w:val="single"/>
        </w:rPr>
        <w:t xml:space="preserve">Textile Representations of Gender: The Tomb of Sennefer (TT96) and Modern Family Portraits. </w:t>
      </w:r>
    </w:p>
    <w:p w14:paraId="6F695E5B" w14:textId="52DA3986" w:rsidR="005E1080" w:rsidRPr="00AE71F2" w:rsidRDefault="00CB0E98" w:rsidP="00CD3A27">
      <w:pPr>
        <w:widowControl w:val="0"/>
        <w:autoSpaceDE w:val="0"/>
        <w:autoSpaceDN w:val="0"/>
        <w:adjustRightInd w:val="0"/>
        <w:rPr>
          <w:rFonts w:eastAsiaTheme="minorEastAsia" w:cs="Times New Roman"/>
          <w:sz w:val="22"/>
          <w:u w:val="single"/>
          <w:lang w:val="en-GB" w:eastAsia="en-GB"/>
        </w:rPr>
      </w:pPr>
      <w:r w:rsidRPr="00AE71F2">
        <w:rPr>
          <w:noProof/>
          <w:sz w:val="22"/>
        </w:rPr>
        <mc:AlternateContent>
          <mc:Choice Requires="wps">
            <w:drawing>
              <wp:anchor distT="0" distB="0" distL="114300" distR="114300" simplePos="0" relativeHeight="251660288" behindDoc="0" locked="0" layoutInCell="1" allowOverlap="1" wp14:anchorId="18E96A97" wp14:editId="0C245B73">
                <wp:simplePos x="0" y="0"/>
                <wp:positionH relativeFrom="column">
                  <wp:posOffset>106680</wp:posOffset>
                </wp:positionH>
                <wp:positionV relativeFrom="paragraph">
                  <wp:posOffset>2287905</wp:posOffset>
                </wp:positionV>
                <wp:extent cx="176720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767205" cy="635"/>
                        </a:xfrm>
                        <a:prstGeom prst="rect">
                          <a:avLst/>
                        </a:prstGeom>
                        <a:solidFill>
                          <a:prstClr val="white"/>
                        </a:solidFill>
                        <a:ln>
                          <a:noFill/>
                        </a:ln>
                      </wps:spPr>
                      <wps:txbx>
                        <w:txbxContent>
                          <w:p w14:paraId="7B79105A" w14:textId="7CB163CF" w:rsidR="00D601D9" w:rsidRPr="00D601D9" w:rsidRDefault="008B4125" w:rsidP="00D601D9">
                            <w:pPr>
                              <w:pStyle w:val="Caption"/>
                              <w:ind w:firstLine="0"/>
                              <w:rPr>
                                <w:lang w:val="en-GB"/>
                              </w:rPr>
                            </w:pPr>
                            <w:r>
                              <w:rPr>
                                <w:lang w:val="en-GB"/>
                              </w:rPr>
                              <w:t>East Wall Decoration in TT96</w:t>
                            </w:r>
                            <w:r w:rsidR="00D601D9">
                              <w:rPr>
                                <w:lang w:val="en-GB"/>
                              </w:rPr>
                              <w:t xml:space="preserve"> (Sennefer, 2020: 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8E96A97" id="_x0000_t202" coordsize="21600,21600" o:spt="202" path="m,l,21600r21600,l21600,xe">
                <v:stroke joinstyle="miter"/>
                <v:path gradientshapeok="t" o:connecttype="rect"/>
              </v:shapetype>
              <v:shape id="Text Box 2" o:spid="_x0000_s1026" type="#_x0000_t202" style="position:absolute;left:0;text-align:left;margin-left:8.4pt;margin-top:180.15pt;width:139.1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" stroked="f">
                <v:textbox style="mso-fit-shape-to-text:t" inset="0,0,0,0">
                  <w:txbxContent>
                    <w:p w14:paraId="7B79105A" w14:textId="7CB163CF" w:rsidR="00D601D9" w:rsidRPr="00D601D9" w:rsidRDefault="008B4125" w:rsidP="00D601D9">
                      <w:pPr>
                        <w:pStyle w:val="Caption"/>
                        <w:ind w:firstLine="0"/>
                        <w:rPr>
                          <w:lang w:val="en-GB"/>
                        </w:rPr>
                      </w:pPr>
                      <w:r>
                        <w:rPr>
                          <w:lang w:val="en-GB"/>
                        </w:rPr>
                        <w:t>East Wall Decoration in TT96</w:t>
                      </w:r>
                      <w:r w:rsidR="00D601D9">
                        <w:rPr>
                          <w:lang w:val="en-GB"/>
                        </w:rPr>
                        <w:t xml:space="preserve"> (Sennefer, 2020: 8)</w:t>
                      </w:r>
                    </w:p>
                  </w:txbxContent>
                </v:textbox>
                <w10:wrap type="square"/>
              </v:shape>
            </w:pict>
          </mc:Fallback>
        </mc:AlternateContent>
      </w:r>
      <w:r w:rsidR="00D84E42" w:rsidRPr="00AE71F2">
        <w:rPr>
          <w:rFonts w:eastAsiaTheme="minorEastAsia" w:cs="Times New Roman"/>
          <w:noProof/>
          <w:sz w:val="22"/>
          <w:lang w:val="en-GB" w:eastAsia="en-GB"/>
        </w:rPr>
        <w:drawing>
          <wp:anchor distT="0" distB="0" distL="114300" distR="114300" simplePos="0" relativeHeight="251656192" behindDoc="0" locked="0" layoutInCell="1" allowOverlap="1" wp14:anchorId="0EFA6572" wp14:editId="7071FEC7">
            <wp:simplePos x="0" y="0"/>
            <wp:positionH relativeFrom="column">
              <wp:posOffset>106680</wp:posOffset>
            </wp:positionH>
            <wp:positionV relativeFrom="paragraph">
              <wp:posOffset>5080</wp:posOffset>
            </wp:positionV>
            <wp:extent cx="1767205" cy="2225829"/>
            <wp:effectExtent l="0" t="0" r="4445" b="3175"/>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rotWithShape="1">
                    <a:blip r:embed="rId7" cstate="print">
                      <a:extLst>
                        <a:ext uri="{28A0092B-C50C-407E-A947-70E740481C1C}">
                          <a14:useLocalDpi xmlns:a14="http://schemas.microsoft.com/office/drawing/2010/main" val="0"/>
                        </a:ext>
                      </a:extLst>
                    </a:blip>
                    <a:srcRect l="49452"/>
                    <a:stretch/>
                  </pic:blipFill>
                  <pic:spPr bwMode="auto">
                    <a:xfrm>
                      <a:off x="0" y="0"/>
                      <a:ext cx="1767205" cy="2225829"/>
                    </a:xfrm>
                    <a:prstGeom prst="rect">
                      <a:avLst/>
                    </a:prstGeom>
                    <a:ln>
                      <a:noFill/>
                    </a:ln>
                    <a:extLst>
                      <a:ext uri="{53640926-AAD7-44D8-BBD7-CCE9431645EC}">
                        <a14:shadowObscured xmlns:a14="http://schemas.microsoft.com/office/drawing/2010/main"/>
                      </a:ext>
                    </a:extLst>
                  </pic:spPr>
                </pic:pic>
              </a:graphicData>
            </a:graphic>
          </wp:anchor>
        </w:drawing>
      </w:r>
      <w:r w:rsidR="00A4387C" w:rsidRPr="00AE71F2">
        <w:rPr>
          <w:sz w:val="22"/>
        </w:rPr>
        <w:t xml:space="preserve"> I</w:t>
      </w:r>
      <w:r w:rsidR="00A4387C" w:rsidRPr="00AE71F2">
        <w:rPr>
          <w:sz w:val="22"/>
        </w:rPr>
        <w:t>n modern society, our choice of clothing is the most outward performance of gender</w:t>
      </w:r>
      <w:r w:rsidR="006A0458" w:rsidRPr="00AE71F2">
        <w:rPr>
          <w:sz w:val="22"/>
        </w:rPr>
        <w:t>,</w:t>
      </w:r>
      <w:r w:rsidR="00A4387C" w:rsidRPr="00AE71F2">
        <w:rPr>
          <w:sz w:val="22"/>
        </w:rPr>
        <w:t xml:space="preserve"> and a social expression of a person</w:t>
      </w:r>
      <w:r w:rsidR="00DF29C2" w:rsidRPr="00AE71F2">
        <w:rPr>
          <w:sz w:val="22"/>
        </w:rPr>
        <w:t>’</w:t>
      </w:r>
      <w:r w:rsidR="00A4387C" w:rsidRPr="00AE71F2">
        <w:rPr>
          <w:sz w:val="22"/>
        </w:rPr>
        <w:t>s sex and gender identity</w:t>
      </w:r>
      <w:r w:rsidR="00A4387C" w:rsidRPr="00AE71F2">
        <w:rPr>
          <w:rFonts w:eastAsiaTheme="minorEastAsia" w:cs="Times New Roman"/>
          <w:sz w:val="22"/>
          <w:lang w:val="en-GB" w:eastAsia="en-GB"/>
        </w:rPr>
        <w:t xml:space="preserve"> </w:t>
      </w:r>
      <w:r w:rsidR="001832F0" w:rsidRPr="00AE71F2">
        <w:rPr>
          <w:rFonts w:eastAsiaTheme="minorEastAsia" w:cs="Times New Roman"/>
          <w:sz w:val="22"/>
          <w:lang w:val="en-GB" w:eastAsia="en-GB"/>
        </w:rPr>
        <w:t>(</w:t>
      </w:r>
      <w:proofErr w:type="spellStart"/>
      <w:r w:rsidR="001A38D1" w:rsidRPr="00AE71F2">
        <w:rPr>
          <w:rFonts w:eastAsiaTheme="minorEastAsia" w:cs="Times New Roman"/>
          <w:sz w:val="22"/>
          <w:lang w:val="en-GB" w:eastAsia="en-GB"/>
        </w:rPr>
        <w:t>Paoletti</w:t>
      </w:r>
      <w:proofErr w:type="spellEnd"/>
      <w:r w:rsidR="001A38D1" w:rsidRPr="00AE71F2">
        <w:rPr>
          <w:rFonts w:eastAsiaTheme="minorEastAsia" w:cs="Times New Roman"/>
          <w:sz w:val="22"/>
          <w:lang w:val="en-GB" w:eastAsia="en-GB"/>
        </w:rPr>
        <w:t>, 2015</w:t>
      </w:r>
      <w:r w:rsidR="00480378" w:rsidRPr="00AE71F2">
        <w:rPr>
          <w:rFonts w:eastAsiaTheme="minorEastAsia" w:cs="Times New Roman"/>
          <w:sz w:val="22"/>
          <w:lang w:val="en-GB" w:eastAsia="en-GB"/>
        </w:rPr>
        <w:t>: para 8</w:t>
      </w:r>
      <w:r w:rsidR="001A38D1" w:rsidRPr="00AE71F2">
        <w:rPr>
          <w:rFonts w:eastAsiaTheme="minorEastAsia" w:cs="Times New Roman"/>
          <w:sz w:val="22"/>
          <w:lang w:val="en-GB" w:eastAsia="en-GB"/>
        </w:rPr>
        <w:t>)</w:t>
      </w:r>
      <w:r w:rsidR="006D46AD" w:rsidRPr="00AE71F2">
        <w:rPr>
          <w:rFonts w:eastAsiaTheme="minorEastAsia" w:cs="Times New Roman"/>
          <w:sz w:val="22"/>
          <w:lang w:val="en-GB" w:eastAsia="en-GB"/>
        </w:rPr>
        <w:t>.</w:t>
      </w:r>
      <w:r w:rsidR="009546B5" w:rsidRPr="00AE71F2">
        <w:rPr>
          <w:rFonts w:eastAsiaTheme="minorEastAsia" w:cs="Times New Roman"/>
          <w:sz w:val="22"/>
          <w:lang w:val="en-GB" w:eastAsia="en-GB"/>
        </w:rPr>
        <w:t xml:space="preserve"> While fashions may change over time, </w:t>
      </w:r>
      <w:r w:rsidR="00295BB4" w:rsidRPr="00AE71F2">
        <w:rPr>
          <w:rFonts w:eastAsiaTheme="minorEastAsia" w:cs="Times New Roman"/>
          <w:sz w:val="22"/>
          <w:lang w:val="en-GB" w:eastAsia="en-GB"/>
        </w:rPr>
        <w:t>both Ancient Egypt and modern society use clothing to signify gender</w:t>
      </w:r>
      <w:r w:rsidR="00EC2A68" w:rsidRPr="00AE71F2">
        <w:rPr>
          <w:rFonts w:eastAsiaTheme="minorEastAsia" w:cs="Times New Roman"/>
          <w:sz w:val="22"/>
          <w:lang w:val="en-GB" w:eastAsia="en-GB"/>
        </w:rPr>
        <w:t>.</w:t>
      </w:r>
      <w:r w:rsidR="00884552" w:rsidRPr="00AE71F2">
        <w:rPr>
          <w:rFonts w:eastAsiaTheme="minorEastAsia" w:cs="Times New Roman"/>
          <w:sz w:val="22"/>
          <w:lang w:val="en-GB" w:eastAsia="en-GB"/>
        </w:rPr>
        <w:t xml:space="preserve"> </w:t>
      </w:r>
      <w:r w:rsidR="006D46AD" w:rsidRPr="00AE71F2">
        <w:rPr>
          <w:rFonts w:eastAsiaTheme="minorEastAsia" w:cs="Times New Roman"/>
          <w:sz w:val="22"/>
          <w:lang w:val="en-GB" w:eastAsia="en-GB"/>
        </w:rPr>
        <w:t>It is important to note that</w:t>
      </w:r>
      <w:r w:rsidR="00EC2A68" w:rsidRPr="00AE71F2">
        <w:rPr>
          <w:rFonts w:eastAsiaTheme="minorEastAsia" w:cs="Times New Roman"/>
          <w:sz w:val="22"/>
          <w:lang w:val="en-GB" w:eastAsia="en-GB"/>
        </w:rPr>
        <w:t xml:space="preserve"> many factors influence clothing</w:t>
      </w:r>
      <w:r w:rsidR="00B5272F" w:rsidRPr="00AE71F2">
        <w:rPr>
          <w:rFonts w:eastAsiaTheme="minorEastAsia" w:cs="Times New Roman"/>
          <w:sz w:val="22"/>
          <w:lang w:val="en-GB" w:eastAsia="en-GB"/>
        </w:rPr>
        <w:t>,</w:t>
      </w:r>
      <w:r w:rsidR="00415ADD" w:rsidRPr="00AE71F2">
        <w:rPr>
          <w:rFonts w:eastAsiaTheme="minorEastAsia" w:cs="Times New Roman"/>
          <w:sz w:val="22"/>
          <w:lang w:val="en-GB" w:eastAsia="en-GB"/>
        </w:rPr>
        <w:t xml:space="preserve"> </w:t>
      </w:r>
      <w:r w:rsidR="006D46AD" w:rsidRPr="00AE71F2">
        <w:rPr>
          <w:rFonts w:eastAsiaTheme="minorEastAsia" w:cs="Times New Roman"/>
          <w:sz w:val="22"/>
          <w:lang w:val="en-GB" w:eastAsia="en-GB"/>
        </w:rPr>
        <w:t>including culture, affluence, and ethnicity</w:t>
      </w:r>
      <w:r w:rsidR="001832F0" w:rsidRPr="00AE71F2">
        <w:rPr>
          <w:rFonts w:eastAsiaTheme="minorEastAsia" w:cs="Times New Roman"/>
          <w:sz w:val="22"/>
          <w:lang w:val="en-GB" w:eastAsia="en-GB"/>
        </w:rPr>
        <w:t xml:space="preserve"> (</w:t>
      </w:r>
      <w:proofErr w:type="spellStart"/>
      <w:r w:rsidR="005C6807" w:rsidRPr="00AE71F2">
        <w:rPr>
          <w:rFonts w:eastAsiaTheme="minorEastAsia" w:cs="Times New Roman"/>
          <w:sz w:val="22"/>
          <w:lang w:val="en-GB" w:eastAsia="en-GB"/>
        </w:rPr>
        <w:t>Paoletti</w:t>
      </w:r>
      <w:proofErr w:type="spellEnd"/>
      <w:r w:rsidR="005C6807" w:rsidRPr="00AE71F2">
        <w:rPr>
          <w:rFonts w:eastAsiaTheme="minorEastAsia" w:cs="Times New Roman"/>
          <w:sz w:val="22"/>
          <w:lang w:val="en-GB" w:eastAsia="en-GB"/>
        </w:rPr>
        <w:t>, 2015: para 8</w:t>
      </w:r>
      <w:r w:rsidR="001832F0" w:rsidRPr="00AE71F2">
        <w:rPr>
          <w:rFonts w:eastAsiaTheme="minorEastAsia" w:cs="Times New Roman"/>
          <w:sz w:val="22"/>
          <w:lang w:val="en-GB" w:eastAsia="en-GB"/>
        </w:rPr>
        <w:t>)</w:t>
      </w:r>
      <w:r w:rsidR="006D46AD" w:rsidRPr="00AE71F2">
        <w:rPr>
          <w:rFonts w:eastAsiaTheme="minorEastAsia" w:cs="Times New Roman"/>
          <w:sz w:val="22"/>
          <w:lang w:val="en-GB" w:eastAsia="en-GB"/>
        </w:rPr>
        <w:t>.</w:t>
      </w:r>
      <w:r w:rsidR="00A872BF" w:rsidRPr="00AE71F2">
        <w:rPr>
          <w:rFonts w:eastAsiaTheme="minorEastAsia" w:cs="Times New Roman"/>
          <w:sz w:val="22"/>
          <w:lang w:val="en-GB" w:eastAsia="en-GB"/>
        </w:rPr>
        <w:t xml:space="preserve"> </w:t>
      </w:r>
      <w:r w:rsidR="00A872BF" w:rsidRPr="00AE71F2">
        <w:rPr>
          <w:rFonts w:eastAsiaTheme="minorEastAsia" w:cs="Times New Roman"/>
          <w:sz w:val="22"/>
          <w:lang w:val="en-GB" w:eastAsia="en-GB"/>
        </w:rPr>
        <w:t>This analysis of gender representation will focus on the clothing depicted in the iconography in the tomb of Sennefer in Thebes (TT96)</w:t>
      </w:r>
      <w:r w:rsidR="00A872BF" w:rsidRPr="00AE71F2">
        <w:rPr>
          <w:rFonts w:eastAsiaTheme="minorEastAsia" w:cs="Times New Roman"/>
          <w:sz w:val="22"/>
          <w:lang w:val="en-GB" w:eastAsia="en-GB"/>
        </w:rPr>
        <w:t xml:space="preserve"> </w:t>
      </w:r>
      <w:r w:rsidR="006D46AD" w:rsidRPr="00AE71F2">
        <w:rPr>
          <w:rFonts w:eastAsiaTheme="minorEastAsia" w:cs="Times New Roman"/>
          <w:sz w:val="22"/>
          <w:lang w:val="en-GB" w:eastAsia="en-GB"/>
        </w:rPr>
        <w:t xml:space="preserve">in relation to modern ideas of </w:t>
      </w:r>
      <w:r w:rsidR="00945483" w:rsidRPr="00AE71F2">
        <w:rPr>
          <w:rFonts w:eastAsiaTheme="minorEastAsia" w:cs="Times New Roman"/>
          <w:sz w:val="22"/>
          <w:lang w:val="en-GB" w:eastAsia="en-GB"/>
        </w:rPr>
        <w:t>“</w:t>
      </w:r>
      <w:r w:rsidR="006D46AD" w:rsidRPr="00AE71F2">
        <w:rPr>
          <w:rFonts w:eastAsiaTheme="minorEastAsia" w:cs="Times New Roman"/>
          <w:sz w:val="22"/>
          <w:lang w:val="en-GB" w:eastAsia="en-GB"/>
        </w:rPr>
        <w:t>male</w:t>
      </w:r>
      <w:r w:rsidR="00945483" w:rsidRPr="00AE71F2">
        <w:rPr>
          <w:rFonts w:eastAsiaTheme="minorEastAsia" w:cs="Times New Roman"/>
          <w:sz w:val="22"/>
          <w:lang w:val="en-GB" w:eastAsia="en-GB"/>
        </w:rPr>
        <w:t>”</w:t>
      </w:r>
      <w:r w:rsidR="006D46AD" w:rsidRPr="00AE71F2">
        <w:rPr>
          <w:rFonts w:eastAsiaTheme="minorEastAsia" w:cs="Times New Roman"/>
          <w:sz w:val="22"/>
          <w:lang w:val="en-GB" w:eastAsia="en-GB"/>
        </w:rPr>
        <w:t xml:space="preserve"> and </w:t>
      </w:r>
      <w:r w:rsidR="00945483" w:rsidRPr="00AE71F2">
        <w:rPr>
          <w:rFonts w:eastAsiaTheme="minorEastAsia" w:cs="Times New Roman"/>
          <w:sz w:val="22"/>
          <w:lang w:val="en-GB" w:eastAsia="en-GB"/>
        </w:rPr>
        <w:t>“</w:t>
      </w:r>
      <w:r w:rsidR="006D46AD" w:rsidRPr="00AE71F2">
        <w:rPr>
          <w:rFonts w:eastAsiaTheme="minorEastAsia" w:cs="Times New Roman"/>
          <w:sz w:val="22"/>
          <w:lang w:val="en-GB" w:eastAsia="en-GB"/>
        </w:rPr>
        <w:t>female</w:t>
      </w:r>
      <w:r w:rsidR="00945483" w:rsidRPr="00AE71F2">
        <w:rPr>
          <w:rFonts w:eastAsiaTheme="minorEastAsia" w:cs="Times New Roman"/>
          <w:sz w:val="22"/>
          <w:lang w:val="en-GB" w:eastAsia="en-GB"/>
        </w:rPr>
        <w:t>”</w:t>
      </w:r>
      <w:r w:rsidR="001E37E7" w:rsidRPr="00AE71F2">
        <w:rPr>
          <w:rFonts w:eastAsiaTheme="minorEastAsia" w:cs="Times New Roman"/>
          <w:sz w:val="22"/>
          <w:lang w:val="en-GB" w:eastAsia="en-GB"/>
        </w:rPr>
        <w:t>, keeping in mind that</w:t>
      </w:r>
      <w:r w:rsidR="006D46AD" w:rsidRPr="00AE71F2">
        <w:rPr>
          <w:rFonts w:eastAsiaTheme="minorEastAsia" w:cs="Times New Roman"/>
          <w:sz w:val="22"/>
          <w:lang w:val="en-GB" w:eastAsia="en-GB"/>
        </w:rPr>
        <w:t xml:space="preserve"> this iconography is representative of the heterosexual ideals required for rebirth in the afterlife (</w:t>
      </w:r>
      <w:r w:rsidR="006C5473" w:rsidRPr="00AE71F2">
        <w:rPr>
          <w:rFonts w:eastAsiaTheme="minorEastAsia" w:cs="Times New Roman"/>
          <w:sz w:val="22"/>
          <w:lang w:val="en-GB" w:eastAsia="en-GB"/>
        </w:rPr>
        <w:t xml:space="preserve">Lesko, 2002: para </w:t>
      </w:r>
      <w:r w:rsidR="008E19F3" w:rsidRPr="00AE71F2">
        <w:rPr>
          <w:rFonts w:eastAsiaTheme="minorEastAsia" w:cs="Times New Roman"/>
          <w:sz w:val="22"/>
          <w:lang w:val="en-GB" w:eastAsia="en-GB"/>
        </w:rPr>
        <w:t>2</w:t>
      </w:r>
      <w:r w:rsidR="006D46AD" w:rsidRPr="00AE71F2">
        <w:rPr>
          <w:rFonts w:eastAsiaTheme="minorEastAsia" w:cs="Times New Roman"/>
          <w:sz w:val="22"/>
          <w:lang w:val="en-GB" w:eastAsia="en-GB"/>
        </w:rPr>
        <w:t>). Modern society has lots of individuality</w:t>
      </w:r>
      <w:r w:rsidR="009B3EF8" w:rsidRPr="00AE71F2">
        <w:rPr>
          <w:rFonts w:eastAsiaTheme="minorEastAsia" w:cs="Times New Roman"/>
          <w:sz w:val="22"/>
          <w:lang w:val="en-GB" w:eastAsia="en-GB"/>
        </w:rPr>
        <w:t xml:space="preserve"> in clothing</w:t>
      </w:r>
      <w:r w:rsidR="006D46AD" w:rsidRPr="00AE71F2">
        <w:rPr>
          <w:rFonts w:eastAsiaTheme="minorEastAsia" w:cs="Times New Roman"/>
          <w:sz w:val="22"/>
          <w:lang w:val="en-GB" w:eastAsia="en-GB"/>
        </w:rPr>
        <w:t xml:space="preserve">; however, “family portrait” photographs are a modern way of displaying an “ideal” image to society. </w:t>
      </w:r>
      <w:r w:rsidR="0020024C" w:rsidRPr="00AE71F2">
        <w:rPr>
          <w:rFonts w:eastAsiaTheme="minorEastAsia" w:cs="Times New Roman"/>
          <w:sz w:val="22"/>
          <w:lang w:val="en-GB" w:eastAsia="en-GB"/>
        </w:rPr>
        <w:t xml:space="preserve">The gender ideals of a particular culture influence the “ideals” </w:t>
      </w:r>
      <w:r w:rsidR="00212F5B" w:rsidRPr="00AE71F2">
        <w:rPr>
          <w:rFonts w:eastAsiaTheme="minorEastAsia" w:cs="Times New Roman"/>
          <w:sz w:val="22"/>
          <w:lang w:val="en-GB" w:eastAsia="en-GB"/>
        </w:rPr>
        <w:t xml:space="preserve">displayed. </w:t>
      </w:r>
      <w:r w:rsidR="006D46AD" w:rsidRPr="00AE71F2">
        <w:rPr>
          <w:rFonts w:eastAsia="Times New Roman" w:cs="Times New Roman"/>
          <w:sz w:val="22"/>
          <w:lang w:val="en-GB" w:eastAsia="en-GB"/>
        </w:rPr>
        <w:t>The “individuality” we associate with different colours, cuts and fabrics is more of an artificial construct put on top of gender norms. In family portraits, the clothing is more likely to be what society has deemed to be appropriate</w:t>
      </w:r>
      <w:r w:rsidR="00307663" w:rsidRPr="00AE71F2">
        <w:rPr>
          <w:rFonts w:eastAsia="Times New Roman" w:cs="Times New Roman"/>
          <w:sz w:val="22"/>
          <w:lang w:val="en-GB" w:eastAsia="en-GB"/>
        </w:rPr>
        <w:t xml:space="preserve">- </w:t>
      </w:r>
      <w:r w:rsidR="006D46AD" w:rsidRPr="00AE71F2">
        <w:rPr>
          <w:rFonts w:eastAsia="Times New Roman" w:cs="Times New Roman"/>
          <w:sz w:val="22"/>
          <w:lang w:val="en-GB" w:eastAsia="en-GB"/>
        </w:rPr>
        <w:t>women in dresses, men in suits</w:t>
      </w:r>
      <w:r w:rsidR="007F418A" w:rsidRPr="00AE71F2">
        <w:rPr>
          <w:rFonts w:eastAsia="Times New Roman" w:cs="Times New Roman"/>
          <w:sz w:val="22"/>
          <w:lang w:val="en-GB" w:eastAsia="en-GB"/>
        </w:rPr>
        <w:t xml:space="preserve"> (</w:t>
      </w:r>
      <w:r w:rsidR="00EE4E16" w:rsidRPr="00AE71F2">
        <w:rPr>
          <w:rFonts w:eastAsia="Times New Roman" w:cs="Times New Roman"/>
          <w:sz w:val="22"/>
          <w:lang w:val="en-GB" w:eastAsia="en-GB"/>
        </w:rPr>
        <w:t xml:space="preserve">Butler, </w:t>
      </w:r>
      <w:r w:rsidR="00657BC4" w:rsidRPr="00AE71F2">
        <w:rPr>
          <w:rFonts w:eastAsia="Times New Roman" w:cs="Times New Roman"/>
          <w:sz w:val="22"/>
          <w:lang w:val="en-GB" w:eastAsia="en-GB"/>
        </w:rPr>
        <w:t>1988</w:t>
      </w:r>
      <w:r w:rsidR="00EE4E16" w:rsidRPr="00AE71F2">
        <w:rPr>
          <w:rFonts w:eastAsia="Times New Roman" w:cs="Times New Roman"/>
          <w:sz w:val="22"/>
          <w:lang w:val="en-GB" w:eastAsia="en-GB"/>
        </w:rPr>
        <w:t>: 520</w:t>
      </w:r>
      <w:r w:rsidR="007F418A" w:rsidRPr="00AE71F2">
        <w:rPr>
          <w:rFonts w:eastAsia="Times New Roman" w:cs="Times New Roman"/>
          <w:sz w:val="22"/>
          <w:lang w:val="en-GB" w:eastAsia="en-GB"/>
        </w:rPr>
        <w:t>)</w:t>
      </w:r>
      <w:r w:rsidR="006D46AD" w:rsidRPr="00AE71F2">
        <w:rPr>
          <w:rFonts w:eastAsia="Times New Roman" w:cs="Times New Roman"/>
          <w:sz w:val="22"/>
          <w:lang w:val="en-GB" w:eastAsia="en-GB"/>
        </w:rPr>
        <w:t>. Regardless of the “individual style” the template remains the same.</w:t>
      </w:r>
    </w:p>
    <w:p w14:paraId="1EE55641" w14:textId="18F473F5" w:rsidR="00752FAA" w:rsidRPr="00AE71F2" w:rsidRDefault="006D46AD" w:rsidP="00752FAA">
      <w:pPr>
        <w:widowControl w:val="0"/>
        <w:autoSpaceDE w:val="0"/>
        <w:autoSpaceDN w:val="0"/>
        <w:adjustRightInd w:val="0"/>
        <w:rPr>
          <w:rFonts w:eastAsia="Times New Roman" w:cs="Times New Roman"/>
          <w:sz w:val="22"/>
          <w:lang w:val="en-GB" w:eastAsia="en-GB"/>
        </w:rPr>
      </w:pPr>
      <w:r w:rsidRPr="00AE71F2">
        <w:rPr>
          <w:rFonts w:eastAsiaTheme="minorEastAsia" w:cs="Times New Roman"/>
          <w:sz w:val="22"/>
          <w:lang w:val="en-GB" w:eastAsia="en-GB"/>
        </w:rPr>
        <w:t xml:space="preserve">This </w:t>
      </w:r>
      <w:r w:rsidR="004826E7" w:rsidRPr="00AE71F2">
        <w:rPr>
          <w:rFonts w:eastAsiaTheme="minorEastAsia" w:cs="Times New Roman"/>
          <w:sz w:val="22"/>
          <w:lang w:val="en-GB" w:eastAsia="en-GB"/>
        </w:rPr>
        <w:t xml:space="preserve">essay will analyse </w:t>
      </w:r>
      <w:r w:rsidRPr="00AE71F2">
        <w:rPr>
          <w:rFonts w:eastAsiaTheme="minorEastAsia" w:cs="Times New Roman"/>
          <w:sz w:val="22"/>
          <w:lang w:val="en-GB" w:eastAsia="en-GB"/>
        </w:rPr>
        <w:t>a painting from the tomb of Sennefer (T</w:t>
      </w:r>
      <w:r w:rsidR="002264FE" w:rsidRPr="00AE71F2">
        <w:rPr>
          <w:rFonts w:eastAsiaTheme="minorEastAsia" w:cs="Times New Roman"/>
          <w:sz w:val="22"/>
          <w:lang w:val="en-GB" w:eastAsia="en-GB"/>
        </w:rPr>
        <w:t>T</w:t>
      </w:r>
      <w:r w:rsidRPr="00AE71F2">
        <w:rPr>
          <w:rFonts w:eastAsiaTheme="minorEastAsia" w:cs="Times New Roman"/>
          <w:sz w:val="22"/>
          <w:lang w:val="en-GB" w:eastAsia="en-GB"/>
        </w:rPr>
        <w:t xml:space="preserve">96) in the </w:t>
      </w:r>
      <w:r w:rsidR="00912E05" w:rsidRPr="00AE71F2">
        <w:rPr>
          <w:rFonts w:eastAsiaTheme="minorEastAsia" w:cs="Times New Roman"/>
          <w:i/>
          <w:iCs/>
          <w:sz w:val="22"/>
          <w:lang w:val="en-GB" w:eastAsia="en-GB"/>
        </w:rPr>
        <w:t>Sh</w:t>
      </w:r>
      <w:r w:rsidR="00635450" w:rsidRPr="00AE71F2">
        <w:rPr>
          <w:rFonts w:eastAsiaTheme="minorEastAsia" w:cs="Times New Roman"/>
          <w:i/>
          <w:iCs/>
          <w:sz w:val="22"/>
          <w:lang w:val="en-GB" w:eastAsia="en-GB"/>
        </w:rPr>
        <w:t>eikh A</w:t>
      </w:r>
      <w:r w:rsidR="007567E3" w:rsidRPr="00AE71F2">
        <w:rPr>
          <w:rFonts w:eastAsiaTheme="minorEastAsia" w:cs="Times New Roman"/>
          <w:i/>
          <w:iCs/>
          <w:sz w:val="22"/>
          <w:lang w:val="en-GB" w:eastAsia="en-GB"/>
        </w:rPr>
        <w:t>b</w:t>
      </w:r>
      <w:r w:rsidR="00635450" w:rsidRPr="00AE71F2">
        <w:rPr>
          <w:rFonts w:eastAsiaTheme="minorEastAsia" w:cs="Times New Roman"/>
          <w:i/>
          <w:iCs/>
          <w:sz w:val="22"/>
          <w:lang w:val="en-GB" w:eastAsia="en-GB"/>
        </w:rPr>
        <w:t>d el-</w:t>
      </w:r>
      <w:proofErr w:type="spellStart"/>
      <w:r w:rsidR="00635450" w:rsidRPr="00AE71F2">
        <w:rPr>
          <w:rFonts w:eastAsiaTheme="minorEastAsia" w:cs="Times New Roman"/>
          <w:i/>
          <w:iCs/>
          <w:sz w:val="22"/>
          <w:lang w:val="en-GB" w:eastAsia="en-GB"/>
        </w:rPr>
        <w:t>Qurn</w:t>
      </w:r>
      <w:proofErr w:type="spellEnd"/>
      <w:r w:rsidR="00635450" w:rsidRPr="00AE71F2">
        <w:rPr>
          <w:rFonts w:eastAsiaTheme="minorEastAsia" w:cs="Times New Roman"/>
          <w:i/>
          <w:iCs/>
          <w:sz w:val="22"/>
          <w:lang w:val="en-GB" w:eastAsia="en-GB"/>
        </w:rPr>
        <w:t xml:space="preserve"> </w:t>
      </w:r>
      <w:r w:rsidR="00635450" w:rsidRPr="00AE71F2">
        <w:rPr>
          <w:rFonts w:eastAsiaTheme="minorEastAsia" w:cs="Times New Roman"/>
          <w:sz w:val="22"/>
          <w:lang w:val="en-GB" w:eastAsia="en-GB"/>
        </w:rPr>
        <w:t xml:space="preserve">part of the </w:t>
      </w:r>
      <w:r w:rsidRPr="00AE71F2">
        <w:rPr>
          <w:rFonts w:eastAsiaTheme="minorEastAsia" w:cs="Times New Roman"/>
          <w:sz w:val="22"/>
          <w:lang w:val="en-GB" w:eastAsia="en-GB"/>
        </w:rPr>
        <w:t>Theban Necropolis</w:t>
      </w:r>
      <w:r w:rsidR="00635450" w:rsidRPr="00AE71F2">
        <w:rPr>
          <w:rFonts w:eastAsiaTheme="minorEastAsia" w:cs="Times New Roman"/>
          <w:sz w:val="22"/>
          <w:lang w:val="en-GB" w:eastAsia="en-GB"/>
        </w:rPr>
        <w:t xml:space="preserve"> (</w:t>
      </w:r>
      <w:r w:rsidR="00692DA8" w:rsidRPr="00AE71F2">
        <w:rPr>
          <w:sz w:val="22"/>
        </w:rPr>
        <w:t>el-</w:t>
      </w:r>
      <w:proofErr w:type="spellStart"/>
      <w:r w:rsidR="00692DA8" w:rsidRPr="00AE71F2">
        <w:rPr>
          <w:sz w:val="22"/>
        </w:rPr>
        <w:t>Shahawy</w:t>
      </w:r>
      <w:proofErr w:type="spellEnd"/>
      <w:r w:rsidR="00692DA8" w:rsidRPr="00AE71F2">
        <w:rPr>
          <w:sz w:val="22"/>
        </w:rPr>
        <w:t xml:space="preserve">, 2005: </w:t>
      </w:r>
      <w:r w:rsidR="005F43A7" w:rsidRPr="00AE71F2">
        <w:rPr>
          <w:sz w:val="22"/>
        </w:rPr>
        <w:t>17</w:t>
      </w:r>
      <w:r w:rsidR="00635450" w:rsidRPr="00AE71F2">
        <w:rPr>
          <w:rFonts w:eastAsiaTheme="minorEastAsia" w:cs="Times New Roman"/>
          <w:sz w:val="22"/>
          <w:lang w:val="en-GB" w:eastAsia="en-GB"/>
        </w:rPr>
        <w:t>)</w:t>
      </w:r>
      <w:r w:rsidRPr="00AE71F2">
        <w:rPr>
          <w:rFonts w:eastAsiaTheme="minorEastAsia" w:cs="Times New Roman"/>
          <w:sz w:val="22"/>
          <w:lang w:val="en-GB" w:eastAsia="en-GB"/>
        </w:rPr>
        <w:t>.</w:t>
      </w:r>
      <w:r w:rsidR="00635450" w:rsidRPr="00AE71F2">
        <w:rPr>
          <w:rFonts w:eastAsiaTheme="minorEastAsia" w:cs="Times New Roman"/>
          <w:sz w:val="22"/>
          <w:lang w:val="en-GB" w:eastAsia="en-GB"/>
        </w:rPr>
        <w:t xml:space="preserve"> </w:t>
      </w:r>
      <w:r w:rsidRPr="00AE71F2">
        <w:rPr>
          <w:rFonts w:eastAsiaTheme="minorEastAsia" w:cs="Times New Roman"/>
          <w:sz w:val="22"/>
          <w:lang w:val="en-GB" w:eastAsia="en-GB"/>
        </w:rPr>
        <w:t xml:space="preserve">Sennefer </w:t>
      </w:r>
      <w:r w:rsidR="00635450" w:rsidRPr="00AE71F2">
        <w:rPr>
          <w:rFonts w:eastAsiaTheme="minorEastAsia" w:cs="Times New Roman"/>
          <w:sz w:val="22"/>
          <w:lang w:val="en-GB" w:eastAsia="en-GB"/>
        </w:rPr>
        <w:t>held the powerful position of</w:t>
      </w:r>
      <w:r w:rsidRPr="00AE71F2">
        <w:rPr>
          <w:rFonts w:eastAsiaTheme="minorEastAsia" w:cs="Times New Roman"/>
          <w:sz w:val="22"/>
          <w:lang w:val="en-GB" w:eastAsia="en-GB"/>
        </w:rPr>
        <w:t xml:space="preserve"> </w:t>
      </w:r>
      <w:r w:rsidR="004826E7" w:rsidRPr="00AE71F2">
        <w:rPr>
          <w:rFonts w:eastAsiaTheme="minorEastAsia" w:cs="Times New Roman"/>
          <w:i/>
          <w:iCs/>
          <w:sz w:val="22"/>
          <w:lang w:val="en-GB" w:eastAsia="en-GB"/>
        </w:rPr>
        <w:t>M</w:t>
      </w:r>
      <w:r w:rsidRPr="00AE71F2">
        <w:rPr>
          <w:rFonts w:eastAsiaTheme="minorEastAsia" w:cs="Times New Roman"/>
          <w:i/>
          <w:iCs/>
          <w:sz w:val="22"/>
          <w:lang w:val="en-GB" w:eastAsia="en-GB"/>
        </w:rPr>
        <w:t>ayor of Thebes</w:t>
      </w:r>
      <w:r w:rsidRPr="00AE71F2">
        <w:rPr>
          <w:rFonts w:eastAsiaTheme="minorEastAsia" w:cs="Times New Roman"/>
          <w:sz w:val="22"/>
          <w:lang w:val="en-GB" w:eastAsia="en-GB"/>
        </w:rPr>
        <w:t xml:space="preserve"> during the reign of Amenhotep II in the 18th </w:t>
      </w:r>
      <w:r w:rsidR="00C94ADB" w:rsidRPr="00AE71F2">
        <w:rPr>
          <w:rFonts w:eastAsiaTheme="minorEastAsia" w:cs="Times New Roman"/>
          <w:sz w:val="22"/>
          <w:lang w:val="en-GB" w:eastAsia="en-GB"/>
        </w:rPr>
        <w:t>D</w:t>
      </w:r>
      <w:r w:rsidRPr="00AE71F2">
        <w:rPr>
          <w:rFonts w:eastAsiaTheme="minorEastAsia" w:cs="Times New Roman"/>
          <w:sz w:val="22"/>
          <w:lang w:val="en-GB" w:eastAsia="en-GB"/>
        </w:rPr>
        <w:t>ynasty</w:t>
      </w:r>
      <w:r w:rsidR="004826E7" w:rsidRPr="00AE71F2">
        <w:rPr>
          <w:rFonts w:eastAsiaTheme="minorEastAsia" w:cs="Times New Roman"/>
          <w:sz w:val="22"/>
          <w:lang w:val="en-GB" w:eastAsia="en-GB"/>
        </w:rPr>
        <w:t xml:space="preserve"> (</w:t>
      </w:r>
      <w:r w:rsidR="00692DA8" w:rsidRPr="00AE71F2">
        <w:rPr>
          <w:sz w:val="22"/>
        </w:rPr>
        <w:t>Hodel-</w:t>
      </w:r>
      <w:proofErr w:type="spellStart"/>
      <w:r w:rsidR="00692DA8" w:rsidRPr="00AE71F2">
        <w:rPr>
          <w:sz w:val="22"/>
        </w:rPr>
        <w:t>Honenes</w:t>
      </w:r>
      <w:proofErr w:type="spellEnd"/>
      <w:r w:rsidR="00692DA8" w:rsidRPr="00AE71F2">
        <w:rPr>
          <w:sz w:val="22"/>
        </w:rPr>
        <w:t>, 1991</w:t>
      </w:r>
      <w:r w:rsidR="005F43A7" w:rsidRPr="00AE71F2">
        <w:rPr>
          <w:sz w:val="22"/>
        </w:rPr>
        <w:t xml:space="preserve">: </w:t>
      </w:r>
      <w:r w:rsidR="00F75B68" w:rsidRPr="00AE71F2">
        <w:rPr>
          <w:sz w:val="22"/>
        </w:rPr>
        <w:t>112</w:t>
      </w:r>
      <w:r w:rsidR="004826E7" w:rsidRPr="00AE71F2">
        <w:rPr>
          <w:rFonts w:eastAsiaTheme="minorEastAsia" w:cs="Times New Roman"/>
          <w:sz w:val="22"/>
          <w:lang w:val="en-GB" w:eastAsia="en-GB"/>
        </w:rPr>
        <w:t>)</w:t>
      </w:r>
      <w:r w:rsidRPr="00AE71F2">
        <w:rPr>
          <w:rFonts w:eastAsiaTheme="minorEastAsia" w:cs="Times New Roman"/>
          <w:sz w:val="22"/>
          <w:lang w:val="en-GB" w:eastAsia="en-GB"/>
        </w:rPr>
        <w:t>.</w:t>
      </w:r>
      <w:r w:rsidR="00D4055D" w:rsidRPr="00AE71F2">
        <w:rPr>
          <w:rFonts w:eastAsiaTheme="minorEastAsia" w:cs="Times New Roman"/>
          <w:sz w:val="22"/>
          <w:lang w:val="en-GB" w:eastAsia="en-GB"/>
        </w:rPr>
        <w:t xml:space="preserve"> </w:t>
      </w:r>
      <w:r w:rsidR="001C2642" w:rsidRPr="00AE71F2">
        <w:rPr>
          <w:rFonts w:eastAsiaTheme="minorEastAsia" w:cs="Times New Roman"/>
          <w:sz w:val="22"/>
          <w:lang w:val="en-GB" w:eastAsia="en-GB"/>
        </w:rPr>
        <w:t>The specific de</w:t>
      </w:r>
      <w:r w:rsidR="00DF7DD3" w:rsidRPr="00AE71F2">
        <w:rPr>
          <w:rFonts w:eastAsiaTheme="minorEastAsia" w:cs="Times New Roman"/>
          <w:sz w:val="22"/>
          <w:lang w:val="en-GB" w:eastAsia="en-GB"/>
        </w:rPr>
        <w:t>c</w:t>
      </w:r>
      <w:r w:rsidR="001C2642" w:rsidRPr="00AE71F2">
        <w:rPr>
          <w:rFonts w:eastAsiaTheme="minorEastAsia" w:cs="Times New Roman"/>
          <w:sz w:val="22"/>
          <w:lang w:val="en-GB" w:eastAsia="en-GB"/>
        </w:rPr>
        <w:t xml:space="preserve">oration is </w:t>
      </w:r>
      <w:r w:rsidRPr="00AE71F2">
        <w:rPr>
          <w:rFonts w:eastAsiaTheme="minorEastAsia" w:cs="Times New Roman"/>
          <w:sz w:val="22"/>
          <w:lang w:val="en-GB" w:eastAsia="en-GB"/>
        </w:rPr>
        <w:t>in the underground burial chamber</w:t>
      </w:r>
      <w:r w:rsidR="00592177" w:rsidRPr="00AE71F2">
        <w:rPr>
          <w:rFonts w:eastAsiaTheme="minorEastAsia" w:cs="Times New Roman"/>
          <w:sz w:val="22"/>
          <w:lang w:val="en-GB" w:eastAsia="en-GB"/>
        </w:rPr>
        <w:t xml:space="preserve">. </w:t>
      </w:r>
      <w:r w:rsidR="00806158" w:rsidRPr="00AE71F2">
        <w:rPr>
          <w:rFonts w:eastAsiaTheme="minorEastAsia" w:cs="Times New Roman"/>
          <w:sz w:val="22"/>
          <w:lang w:val="en-GB" w:eastAsia="en-GB"/>
        </w:rPr>
        <w:t>O</w:t>
      </w:r>
      <w:r w:rsidRPr="00AE71F2">
        <w:rPr>
          <w:rFonts w:eastAsiaTheme="minorEastAsia" w:cs="Times New Roman"/>
          <w:sz w:val="22"/>
          <w:lang w:val="en-GB" w:eastAsia="en-GB"/>
        </w:rPr>
        <w:t>ther elite tombs of this period</w:t>
      </w:r>
      <w:r w:rsidR="00592177" w:rsidRPr="00AE71F2">
        <w:rPr>
          <w:rFonts w:eastAsiaTheme="minorEastAsia" w:cs="Times New Roman"/>
          <w:sz w:val="22"/>
          <w:lang w:val="en-GB" w:eastAsia="en-GB"/>
        </w:rPr>
        <w:t xml:space="preserve"> </w:t>
      </w:r>
      <w:r w:rsidR="00472E8C" w:rsidRPr="00AE71F2">
        <w:rPr>
          <w:rFonts w:eastAsiaTheme="minorEastAsia" w:cs="Times New Roman"/>
          <w:sz w:val="22"/>
          <w:lang w:val="en-GB" w:eastAsia="en-GB"/>
        </w:rPr>
        <w:t>do not have decorated burial chambers</w:t>
      </w:r>
      <w:r w:rsidR="00806158" w:rsidRPr="00AE71F2">
        <w:rPr>
          <w:rFonts w:eastAsiaTheme="minorEastAsia" w:cs="Times New Roman"/>
          <w:sz w:val="22"/>
          <w:lang w:val="en-GB" w:eastAsia="en-GB"/>
        </w:rPr>
        <w:t xml:space="preserve"> </w:t>
      </w:r>
      <w:r w:rsidR="00592177" w:rsidRPr="00AE71F2">
        <w:rPr>
          <w:rFonts w:eastAsiaTheme="minorEastAsia" w:cs="Times New Roman"/>
          <w:sz w:val="22"/>
          <w:lang w:val="en-GB" w:eastAsia="en-GB"/>
        </w:rPr>
        <w:t>(</w:t>
      </w:r>
      <w:r w:rsidR="00144B59" w:rsidRPr="00AE71F2">
        <w:rPr>
          <w:sz w:val="22"/>
        </w:rPr>
        <w:t>el-</w:t>
      </w:r>
      <w:proofErr w:type="spellStart"/>
      <w:r w:rsidR="00144B59" w:rsidRPr="00AE71F2">
        <w:rPr>
          <w:sz w:val="22"/>
        </w:rPr>
        <w:t>Shahawy</w:t>
      </w:r>
      <w:proofErr w:type="spellEnd"/>
      <w:r w:rsidR="00144B59" w:rsidRPr="00AE71F2">
        <w:rPr>
          <w:sz w:val="22"/>
        </w:rPr>
        <w:t>, 2005</w:t>
      </w:r>
      <w:r w:rsidR="00DE047D" w:rsidRPr="00AE71F2">
        <w:rPr>
          <w:sz w:val="22"/>
        </w:rPr>
        <w:t>: 17</w:t>
      </w:r>
      <w:r w:rsidR="00592177" w:rsidRPr="00AE71F2">
        <w:rPr>
          <w:rFonts w:eastAsiaTheme="minorEastAsia" w:cs="Times New Roman"/>
          <w:sz w:val="22"/>
          <w:lang w:val="en-GB" w:eastAsia="en-GB"/>
        </w:rPr>
        <w:t>)</w:t>
      </w:r>
      <w:r w:rsidRPr="00AE71F2">
        <w:rPr>
          <w:rFonts w:eastAsiaTheme="minorEastAsia" w:cs="Times New Roman"/>
          <w:sz w:val="22"/>
          <w:lang w:val="en-GB" w:eastAsia="en-GB"/>
        </w:rPr>
        <w:t>.</w:t>
      </w:r>
      <w:r w:rsidR="00A34BF7" w:rsidRPr="00AE71F2">
        <w:rPr>
          <w:rFonts w:eastAsiaTheme="minorEastAsia" w:cs="Times New Roman"/>
          <w:sz w:val="22"/>
          <w:lang w:val="en-GB" w:eastAsia="en-GB"/>
        </w:rPr>
        <w:t xml:space="preserve"> The t</w:t>
      </w:r>
      <w:r w:rsidRPr="00AE71F2">
        <w:rPr>
          <w:rFonts w:eastAsiaTheme="minorEastAsia" w:cs="Times New Roman"/>
          <w:sz w:val="22"/>
          <w:lang w:val="en-GB" w:eastAsia="en-GB"/>
        </w:rPr>
        <w:t xml:space="preserve">opography </w:t>
      </w:r>
      <w:r w:rsidR="00A34BF7" w:rsidRPr="00AE71F2">
        <w:rPr>
          <w:rFonts w:eastAsiaTheme="minorEastAsia" w:cs="Times New Roman"/>
          <w:sz w:val="22"/>
          <w:lang w:val="en-GB" w:eastAsia="en-GB"/>
        </w:rPr>
        <w:t xml:space="preserve">in the necropolis </w:t>
      </w:r>
      <w:r w:rsidRPr="00AE71F2">
        <w:rPr>
          <w:rFonts w:eastAsiaTheme="minorEastAsia" w:cs="Times New Roman"/>
          <w:sz w:val="22"/>
          <w:lang w:val="en-GB" w:eastAsia="en-GB"/>
        </w:rPr>
        <w:t>meant the tomb could not face the appropriate directions</w:t>
      </w:r>
      <w:r w:rsidR="00C94ADB" w:rsidRPr="00AE71F2">
        <w:rPr>
          <w:rFonts w:eastAsiaTheme="minorEastAsia" w:cs="Times New Roman"/>
          <w:sz w:val="22"/>
          <w:lang w:val="en-GB" w:eastAsia="en-GB"/>
        </w:rPr>
        <w:t>;</w:t>
      </w:r>
      <w:r w:rsidR="00D57A9B" w:rsidRPr="00AE71F2">
        <w:rPr>
          <w:rFonts w:eastAsiaTheme="minorEastAsia" w:cs="Times New Roman"/>
          <w:sz w:val="22"/>
          <w:lang w:val="en-GB" w:eastAsia="en-GB"/>
        </w:rPr>
        <w:t xml:space="preserve"> as such, th</w:t>
      </w:r>
      <w:r w:rsidR="00A34BF7" w:rsidRPr="00AE71F2">
        <w:rPr>
          <w:rFonts w:eastAsiaTheme="minorEastAsia" w:cs="Times New Roman"/>
          <w:sz w:val="22"/>
          <w:lang w:val="en-GB" w:eastAsia="en-GB"/>
        </w:rPr>
        <w:t xml:space="preserve">e painting </w:t>
      </w:r>
      <w:r w:rsidR="00A74202" w:rsidRPr="00AE71F2">
        <w:rPr>
          <w:rFonts w:eastAsiaTheme="minorEastAsia" w:cs="Times New Roman"/>
          <w:sz w:val="22"/>
          <w:lang w:val="en-GB" w:eastAsia="en-GB"/>
        </w:rPr>
        <w:t xml:space="preserve">is on the </w:t>
      </w:r>
      <w:r w:rsidR="003E7494" w:rsidRPr="00AE71F2">
        <w:rPr>
          <w:rFonts w:eastAsiaTheme="minorEastAsia" w:cs="Times New Roman"/>
          <w:sz w:val="22"/>
          <w:lang w:val="en-GB" w:eastAsia="en-GB"/>
        </w:rPr>
        <w:t>“symbolic”</w:t>
      </w:r>
      <w:r w:rsidRPr="00AE71F2">
        <w:rPr>
          <w:rFonts w:eastAsiaTheme="minorEastAsia" w:cs="Times New Roman"/>
          <w:sz w:val="22"/>
          <w:lang w:val="en-GB" w:eastAsia="en-GB"/>
        </w:rPr>
        <w:t xml:space="preserve"> east wall of the burial tomb</w:t>
      </w:r>
      <w:r w:rsidR="003E7494" w:rsidRPr="00AE71F2">
        <w:rPr>
          <w:rFonts w:eastAsiaTheme="minorEastAsia" w:cs="Times New Roman"/>
          <w:sz w:val="22"/>
          <w:lang w:val="en-GB" w:eastAsia="en-GB"/>
        </w:rPr>
        <w:t xml:space="preserve"> (</w:t>
      </w:r>
      <w:r w:rsidR="00EE31A7" w:rsidRPr="00AE71F2">
        <w:rPr>
          <w:rFonts w:eastAsiaTheme="minorEastAsia" w:cs="Times New Roman"/>
          <w:i/>
          <w:iCs/>
          <w:sz w:val="22"/>
          <w:lang w:val="en-GB" w:eastAsia="en-GB"/>
        </w:rPr>
        <w:t>Sennefer</w:t>
      </w:r>
      <w:r w:rsidR="008352A2" w:rsidRPr="00AE71F2">
        <w:rPr>
          <w:rFonts w:eastAsiaTheme="minorEastAsia" w:cs="Times New Roman"/>
          <w:sz w:val="22"/>
          <w:lang w:val="en-GB" w:eastAsia="en-GB"/>
        </w:rPr>
        <w:t xml:space="preserve">, </w:t>
      </w:r>
      <w:r w:rsidR="00F75B68" w:rsidRPr="00AE71F2">
        <w:rPr>
          <w:rFonts w:eastAsiaTheme="minorEastAsia" w:cs="Times New Roman"/>
          <w:sz w:val="22"/>
          <w:lang w:val="en-GB" w:eastAsia="en-GB"/>
        </w:rPr>
        <w:t>2020</w:t>
      </w:r>
      <w:r w:rsidR="008352A2" w:rsidRPr="00AE71F2">
        <w:rPr>
          <w:rFonts w:eastAsiaTheme="minorEastAsia" w:cs="Times New Roman"/>
          <w:sz w:val="22"/>
          <w:lang w:val="en-GB" w:eastAsia="en-GB"/>
        </w:rPr>
        <w:t xml:space="preserve">: </w:t>
      </w:r>
      <w:r w:rsidR="005760A4" w:rsidRPr="00AE71F2">
        <w:rPr>
          <w:rFonts w:eastAsiaTheme="minorEastAsia" w:cs="Times New Roman"/>
          <w:sz w:val="22"/>
          <w:lang w:val="en-GB" w:eastAsia="en-GB"/>
        </w:rPr>
        <w:t>2</w:t>
      </w:r>
      <w:r w:rsidRPr="00AE71F2">
        <w:rPr>
          <w:rFonts w:eastAsiaTheme="minorEastAsia" w:cs="Times New Roman"/>
          <w:sz w:val="22"/>
          <w:lang w:val="en-GB" w:eastAsia="en-GB"/>
        </w:rPr>
        <w:t>)</w:t>
      </w:r>
      <w:r w:rsidR="00D57A9B" w:rsidRPr="00AE71F2">
        <w:rPr>
          <w:rFonts w:eastAsiaTheme="minorEastAsia" w:cs="Times New Roman"/>
          <w:sz w:val="22"/>
          <w:lang w:val="en-GB" w:eastAsia="en-GB"/>
        </w:rPr>
        <w:t>.</w:t>
      </w:r>
      <w:r w:rsidR="0089046D" w:rsidRPr="00AE71F2">
        <w:rPr>
          <w:rFonts w:eastAsiaTheme="minorEastAsia" w:cs="Times New Roman"/>
          <w:sz w:val="22"/>
          <w:lang w:val="en-GB" w:eastAsia="en-GB"/>
        </w:rPr>
        <w:t xml:space="preserve"> </w:t>
      </w:r>
      <w:r w:rsidR="00753B4C" w:rsidRPr="00AE71F2">
        <w:rPr>
          <w:rFonts w:eastAsiaTheme="minorEastAsia" w:cs="Times New Roman"/>
          <w:sz w:val="22"/>
          <w:lang w:val="en-GB" w:eastAsia="en-GB"/>
        </w:rPr>
        <w:t>The scene depicts</w:t>
      </w:r>
      <w:r w:rsidRPr="00AE71F2">
        <w:rPr>
          <w:rFonts w:eastAsiaTheme="minorEastAsia" w:cs="Times New Roman"/>
          <w:sz w:val="22"/>
          <w:lang w:val="en-GB" w:eastAsia="en-GB"/>
        </w:rPr>
        <w:t xml:space="preserve"> Sennefer and his wife</w:t>
      </w:r>
      <w:r w:rsidR="00764183" w:rsidRPr="00AE71F2">
        <w:rPr>
          <w:rFonts w:eastAsiaTheme="minorEastAsia" w:cs="Times New Roman"/>
          <w:sz w:val="22"/>
          <w:lang w:val="en-GB" w:eastAsia="en-GB"/>
        </w:rPr>
        <w:t>, Meryt,</w:t>
      </w:r>
      <w:r w:rsidR="00E322C8" w:rsidRPr="00AE71F2">
        <w:rPr>
          <w:rFonts w:eastAsiaTheme="minorEastAsia" w:cs="Times New Roman"/>
          <w:sz w:val="22"/>
          <w:lang w:val="en-GB" w:eastAsia="en-GB"/>
        </w:rPr>
        <w:t xml:space="preserve"> sat</w:t>
      </w:r>
      <w:r w:rsidRPr="00AE71F2">
        <w:rPr>
          <w:rFonts w:eastAsiaTheme="minorEastAsia" w:cs="Times New Roman"/>
          <w:sz w:val="22"/>
          <w:lang w:val="en-GB" w:eastAsia="en-GB"/>
        </w:rPr>
        <w:t xml:space="preserve"> below an offering </w:t>
      </w:r>
      <w:r w:rsidR="00764183" w:rsidRPr="00AE71F2">
        <w:rPr>
          <w:rFonts w:eastAsiaTheme="minorEastAsia" w:cs="Times New Roman"/>
          <w:sz w:val="22"/>
          <w:lang w:val="en-GB" w:eastAsia="en-GB"/>
        </w:rPr>
        <w:t>formula.</w:t>
      </w:r>
      <w:r w:rsidR="00CB45B6" w:rsidRPr="00AE71F2">
        <w:rPr>
          <w:rFonts w:eastAsiaTheme="minorEastAsia" w:cs="Times New Roman"/>
          <w:sz w:val="22"/>
          <w:lang w:val="en-GB" w:eastAsia="en-GB"/>
        </w:rPr>
        <w:t xml:space="preserve"> </w:t>
      </w:r>
      <w:r w:rsidR="00CB45B6" w:rsidRPr="00AE71F2">
        <w:rPr>
          <w:rFonts w:eastAsiaTheme="minorEastAsia" w:cs="Times New Roman"/>
          <w:sz w:val="22"/>
          <w:lang w:val="en-GB" w:eastAsia="en-GB"/>
        </w:rPr>
        <w:t>There is a debate over the women depicted in the upper and lower chambers of T</w:t>
      </w:r>
      <w:r w:rsidR="007567E3" w:rsidRPr="00AE71F2">
        <w:rPr>
          <w:rFonts w:eastAsiaTheme="minorEastAsia" w:cs="Times New Roman"/>
          <w:sz w:val="22"/>
          <w:lang w:val="en-GB" w:eastAsia="en-GB"/>
        </w:rPr>
        <w:t>T</w:t>
      </w:r>
      <w:r w:rsidR="00CB45B6" w:rsidRPr="00AE71F2">
        <w:rPr>
          <w:rFonts w:eastAsiaTheme="minorEastAsia" w:cs="Times New Roman"/>
          <w:sz w:val="22"/>
          <w:lang w:val="en-GB" w:eastAsia="en-GB"/>
        </w:rPr>
        <w:t>96</w:t>
      </w:r>
      <w:r w:rsidR="00255A6E" w:rsidRPr="00AE71F2">
        <w:rPr>
          <w:rFonts w:eastAsiaTheme="minorEastAsia" w:cs="Times New Roman"/>
          <w:sz w:val="22"/>
          <w:lang w:val="en-GB" w:eastAsia="en-GB"/>
        </w:rPr>
        <w:t>;</w:t>
      </w:r>
      <w:r w:rsidR="00CB45B6" w:rsidRPr="00AE71F2">
        <w:rPr>
          <w:rFonts w:eastAsiaTheme="minorEastAsia" w:cs="Times New Roman"/>
          <w:sz w:val="22"/>
          <w:lang w:val="en-GB" w:eastAsia="en-GB"/>
        </w:rPr>
        <w:t xml:space="preserve"> however, only Meryt is mentioned in the burial chamber (</w:t>
      </w:r>
      <w:r w:rsidR="005760A4" w:rsidRPr="00AE71F2">
        <w:rPr>
          <w:rFonts w:eastAsiaTheme="minorEastAsia" w:cs="Times New Roman"/>
          <w:i/>
          <w:iCs/>
          <w:sz w:val="22"/>
          <w:lang w:val="en-GB" w:eastAsia="en-GB"/>
        </w:rPr>
        <w:t xml:space="preserve">Sennefer, </w:t>
      </w:r>
      <w:r w:rsidR="00F75B68" w:rsidRPr="00AE71F2">
        <w:rPr>
          <w:rFonts w:eastAsiaTheme="minorEastAsia" w:cs="Times New Roman"/>
          <w:sz w:val="22"/>
          <w:lang w:val="en-GB" w:eastAsia="en-GB"/>
        </w:rPr>
        <w:t>2020</w:t>
      </w:r>
      <w:r w:rsidR="005760A4" w:rsidRPr="00AE71F2">
        <w:rPr>
          <w:rFonts w:eastAsiaTheme="minorEastAsia" w:cs="Times New Roman"/>
          <w:sz w:val="22"/>
          <w:lang w:val="en-GB" w:eastAsia="en-GB"/>
        </w:rPr>
        <w:t xml:space="preserve">: </w:t>
      </w:r>
      <w:r w:rsidR="00222D65" w:rsidRPr="00AE71F2">
        <w:rPr>
          <w:rFonts w:eastAsiaTheme="minorEastAsia" w:cs="Times New Roman"/>
          <w:sz w:val="22"/>
          <w:lang w:val="en-GB" w:eastAsia="en-GB"/>
        </w:rPr>
        <w:t>1</w:t>
      </w:r>
      <w:r w:rsidR="00CB45B6" w:rsidRPr="00AE71F2">
        <w:rPr>
          <w:rFonts w:eastAsiaTheme="minorEastAsia" w:cs="Times New Roman"/>
          <w:sz w:val="22"/>
          <w:lang w:val="en-GB" w:eastAsia="en-GB"/>
        </w:rPr>
        <w:t>).</w:t>
      </w:r>
      <w:r w:rsidR="00160E57" w:rsidRPr="00AE71F2">
        <w:rPr>
          <w:rFonts w:eastAsiaTheme="minorEastAsia" w:cs="Times New Roman"/>
          <w:sz w:val="22"/>
          <w:lang w:val="en-GB" w:eastAsia="en-GB"/>
        </w:rPr>
        <w:t xml:space="preserve"> Sennefer is wearing </w:t>
      </w:r>
      <w:r w:rsidR="005A164A" w:rsidRPr="00AE71F2">
        <w:rPr>
          <w:rFonts w:eastAsiaTheme="minorEastAsia" w:cs="Times New Roman"/>
          <w:sz w:val="22"/>
          <w:lang w:val="en-GB" w:eastAsia="en-GB"/>
        </w:rPr>
        <w:t xml:space="preserve">a white kilt </w:t>
      </w:r>
      <w:r w:rsidR="002F371B" w:rsidRPr="00AE71F2">
        <w:rPr>
          <w:rFonts w:eastAsiaTheme="minorEastAsia" w:cs="Times New Roman"/>
          <w:sz w:val="22"/>
          <w:lang w:val="en-GB" w:eastAsia="en-GB"/>
        </w:rPr>
        <w:t xml:space="preserve">tied at the </w:t>
      </w:r>
      <w:r w:rsidR="00F7669B" w:rsidRPr="00AE71F2">
        <w:rPr>
          <w:rFonts w:eastAsiaTheme="minorEastAsia" w:cs="Times New Roman"/>
          <w:sz w:val="22"/>
          <w:lang w:val="en-GB" w:eastAsia="en-GB"/>
        </w:rPr>
        <w:t>w</w:t>
      </w:r>
      <w:r w:rsidR="00E21BF6" w:rsidRPr="00AE71F2">
        <w:rPr>
          <w:rFonts w:eastAsiaTheme="minorEastAsia" w:cs="Times New Roman"/>
          <w:sz w:val="22"/>
          <w:lang w:val="en-GB" w:eastAsia="en-GB"/>
        </w:rPr>
        <w:t>a</w:t>
      </w:r>
      <w:r w:rsidR="00F7669B" w:rsidRPr="00AE71F2">
        <w:rPr>
          <w:rFonts w:eastAsiaTheme="minorEastAsia" w:cs="Times New Roman"/>
          <w:sz w:val="22"/>
          <w:lang w:val="en-GB" w:eastAsia="en-GB"/>
        </w:rPr>
        <w:t>ist</w:t>
      </w:r>
      <w:r w:rsidR="002F371B" w:rsidRPr="00AE71F2">
        <w:rPr>
          <w:rFonts w:eastAsiaTheme="minorEastAsia" w:cs="Times New Roman"/>
          <w:sz w:val="22"/>
          <w:lang w:val="en-GB" w:eastAsia="en-GB"/>
        </w:rPr>
        <w:t xml:space="preserve"> with a she</w:t>
      </w:r>
      <w:r w:rsidR="00E21BF6" w:rsidRPr="00AE71F2">
        <w:rPr>
          <w:rFonts w:eastAsiaTheme="minorEastAsia" w:cs="Times New Roman"/>
          <w:sz w:val="22"/>
          <w:lang w:val="en-GB" w:eastAsia="en-GB"/>
        </w:rPr>
        <w:t>e</w:t>
      </w:r>
      <w:r w:rsidR="002F371B" w:rsidRPr="00AE71F2">
        <w:rPr>
          <w:rFonts w:eastAsiaTheme="minorEastAsia" w:cs="Times New Roman"/>
          <w:sz w:val="22"/>
          <w:lang w:val="en-GB" w:eastAsia="en-GB"/>
        </w:rPr>
        <w:t xml:space="preserve">r tunic over the top. The tunic covers his shoulders </w:t>
      </w:r>
      <w:r w:rsidR="00F24D56" w:rsidRPr="00AE71F2">
        <w:rPr>
          <w:rFonts w:eastAsiaTheme="minorEastAsia" w:cs="Times New Roman"/>
          <w:sz w:val="22"/>
          <w:lang w:val="en-GB" w:eastAsia="en-GB"/>
        </w:rPr>
        <w:lastRenderedPageBreak/>
        <w:t xml:space="preserve">and </w:t>
      </w:r>
      <w:r w:rsidR="00341D3D" w:rsidRPr="00AE71F2">
        <w:rPr>
          <w:rFonts w:eastAsiaTheme="minorEastAsia" w:cs="Times New Roman"/>
          <w:sz w:val="22"/>
          <w:lang w:val="en-GB" w:eastAsia="en-GB"/>
        </w:rPr>
        <w:t>finishes just above his</w:t>
      </w:r>
      <w:r w:rsidR="00F24D56" w:rsidRPr="00AE71F2">
        <w:rPr>
          <w:rFonts w:eastAsiaTheme="minorEastAsia" w:cs="Times New Roman"/>
          <w:sz w:val="22"/>
          <w:lang w:val="en-GB" w:eastAsia="en-GB"/>
        </w:rPr>
        <w:t xml:space="preserve"> ankles. </w:t>
      </w:r>
      <w:r w:rsidR="00875157" w:rsidRPr="00AE71F2">
        <w:rPr>
          <w:rFonts w:eastAsiaTheme="minorEastAsia" w:cs="Times New Roman"/>
          <w:sz w:val="22"/>
          <w:lang w:val="en-GB" w:eastAsia="en-GB"/>
        </w:rPr>
        <w:t xml:space="preserve">Meryt’s clothing </w:t>
      </w:r>
      <w:r w:rsidR="009D6779" w:rsidRPr="00AE71F2">
        <w:rPr>
          <w:rFonts w:eastAsiaTheme="minorEastAsia" w:cs="Times New Roman"/>
          <w:sz w:val="22"/>
          <w:lang w:val="en-GB" w:eastAsia="en-GB"/>
        </w:rPr>
        <w:t>comprises</w:t>
      </w:r>
      <w:r w:rsidR="00875157" w:rsidRPr="00AE71F2">
        <w:rPr>
          <w:rFonts w:eastAsiaTheme="minorEastAsia" w:cs="Times New Roman"/>
          <w:sz w:val="22"/>
          <w:lang w:val="en-GB" w:eastAsia="en-GB"/>
        </w:rPr>
        <w:t xml:space="preserve"> a simple tunic dress </w:t>
      </w:r>
      <w:r w:rsidR="0028586F" w:rsidRPr="00AE71F2">
        <w:rPr>
          <w:rFonts w:eastAsiaTheme="minorEastAsia" w:cs="Times New Roman"/>
          <w:sz w:val="22"/>
          <w:lang w:val="en-GB" w:eastAsia="en-GB"/>
        </w:rPr>
        <w:t>that begins half</w:t>
      </w:r>
      <w:r w:rsidR="009D6779" w:rsidRPr="00AE71F2">
        <w:rPr>
          <w:rFonts w:eastAsiaTheme="minorEastAsia" w:cs="Times New Roman"/>
          <w:sz w:val="22"/>
          <w:lang w:val="en-GB" w:eastAsia="en-GB"/>
        </w:rPr>
        <w:t>-</w:t>
      </w:r>
      <w:r w:rsidR="0028586F" w:rsidRPr="00AE71F2">
        <w:rPr>
          <w:rFonts w:eastAsiaTheme="minorEastAsia" w:cs="Times New Roman"/>
          <w:sz w:val="22"/>
          <w:lang w:val="en-GB" w:eastAsia="en-GB"/>
        </w:rPr>
        <w:t xml:space="preserve">way down the breast </w:t>
      </w:r>
      <w:r w:rsidR="00341D3D" w:rsidRPr="00AE71F2">
        <w:rPr>
          <w:rFonts w:eastAsiaTheme="minorEastAsia" w:cs="Times New Roman"/>
          <w:sz w:val="22"/>
          <w:lang w:val="en-GB" w:eastAsia="en-GB"/>
        </w:rPr>
        <w:t>and finishes below</w:t>
      </w:r>
      <w:r w:rsidR="002D456D" w:rsidRPr="00AE71F2">
        <w:rPr>
          <w:rFonts w:eastAsiaTheme="minorEastAsia" w:cs="Times New Roman"/>
          <w:sz w:val="22"/>
          <w:lang w:val="en-GB" w:eastAsia="en-GB"/>
        </w:rPr>
        <w:t xml:space="preserve"> her ankles. The dress is held up with straps that are narrow at the </w:t>
      </w:r>
      <w:r w:rsidR="007C1223" w:rsidRPr="00AE71F2">
        <w:rPr>
          <w:rFonts w:eastAsiaTheme="minorEastAsia" w:cs="Times New Roman"/>
          <w:sz w:val="22"/>
          <w:lang w:val="en-GB" w:eastAsia="en-GB"/>
        </w:rPr>
        <w:t>shoulder</w:t>
      </w:r>
      <w:r w:rsidR="009D6779" w:rsidRPr="00AE71F2">
        <w:rPr>
          <w:rFonts w:eastAsiaTheme="minorEastAsia" w:cs="Times New Roman"/>
          <w:sz w:val="22"/>
          <w:lang w:val="en-GB" w:eastAsia="en-GB"/>
        </w:rPr>
        <w:t xml:space="preserve">. </w:t>
      </w:r>
      <w:r w:rsidR="00D35CD9" w:rsidRPr="00AE71F2">
        <w:rPr>
          <w:rFonts w:eastAsiaTheme="minorEastAsia" w:cs="Times New Roman"/>
          <w:sz w:val="22"/>
          <w:lang w:val="en-GB" w:eastAsia="en-GB"/>
        </w:rPr>
        <w:t>The style of women</w:t>
      </w:r>
      <w:r w:rsidR="00D35CD9" w:rsidRPr="00AE71F2">
        <w:rPr>
          <w:rFonts w:eastAsiaTheme="minorEastAsia" w:cs="Times New Roman"/>
          <w:sz w:val="22"/>
          <w:lang w:val="en-GB" w:eastAsia="en-GB"/>
        </w:rPr>
        <w:t>’</w:t>
      </w:r>
      <w:r w:rsidR="00D35CD9" w:rsidRPr="00AE71F2">
        <w:rPr>
          <w:rFonts w:eastAsiaTheme="minorEastAsia" w:cs="Times New Roman"/>
          <w:sz w:val="22"/>
          <w:lang w:val="en-GB" w:eastAsia="en-GB"/>
        </w:rPr>
        <w:t>s clothing was established early in the Old Kingdom and change</w:t>
      </w:r>
      <w:r w:rsidR="00E21BF6" w:rsidRPr="00AE71F2">
        <w:rPr>
          <w:rFonts w:eastAsiaTheme="minorEastAsia" w:cs="Times New Roman"/>
          <w:sz w:val="22"/>
          <w:lang w:val="en-GB" w:eastAsia="en-GB"/>
        </w:rPr>
        <w:t>d</w:t>
      </w:r>
      <w:r w:rsidR="00D35CD9" w:rsidRPr="00AE71F2">
        <w:rPr>
          <w:rFonts w:eastAsiaTheme="minorEastAsia" w:cs="Times New Roman"/>
          <w:sz w:val="22"/>
          <w:lang w:val="en-GB" w:eastAsia="en-GB"/>
        </w:rPr>
        <w:t xml:space="preserve"> little throughout Egyptian history (Hall, 2001: 20). The long tunic</w:t>
      </w:r>
      <w:r w:rsidR="00E21BF6" w:rsidRPr="00AE71F2">
        <w:rPr>
          <w:rFonts w:eastAsiaTheme="minorEastAsia" w:cs="Times New Roman"/>
          <w:sz w:val="22"/>
          <w:lang w:val="en-GB" w:eastAsia="en-GB"/>
        </w:rPr>
        <w:t>,</w:t>
      </w:r>
      <w:r w:rsidR="00D35CD9" w:rsidRPr="00AE71F2">
        <w:rPr>
          <w:rFonts w:eastAsiaTheme="minorEastAsia" w:cs="Times New Roman"/>
          <w:sz w:val="22"/>
          <w:lang w:val="en-GB" w:eastAsia="en-GB"/>
        </w:rPr>
        <w:t xml:space="preserve"> ending around the breast with straps over the shoulders</w:t>
      </w:r>
      <w:r w:rsidR="00E21BF6" w:rsidRPr="00AE71F2">
        <w:rPr>
          <w:rFonts w:eastAsiaTheme="minorEastAsia" w:cs="Times New Roman"/>
          <w:sz w:val="22"/>
          <w:lang w:val="en-GB" w:eastAsia="en-GB"/>
        </w:rPr>
        <w:t>,</w:t>
      </w:r>
      <w:r w:rsidR="00D35CD9" w:rsidRPr="00AE71F2">
        <w:rPr>
          <w:rFonts w:eastAsiaTheme="minorEastAsia" w:cs="Times New Roman"/>
          <w:sz w:val="22"/>
          <w:lang w:val="en-GB" w:eastAsia="en-GB"/>
        </w:rPr>
        <w:t xml:space="preserve"> i</w:t>
      </w:r>
      <w:r w:rsidR="00E21BF6" w:rsidRPr="00AE71F2">
        <w:rPr>
          <w:rFonts w:eastAsiaTheme="minorEastAsia" w:cs="Times New Roman"/>
          <w:sz w:val="22"/>
          <w:lang w:val="en-GB" w:eastAsia="en-GB"/>
        </w:rPr>
        <w:t>s</w:t>
      </w:r>
      <w:r w:rsidR="00D35CD9" w:rsidRPr="00AE71F2">
        <w:rPr>
          <w:rFonts w:eastAsiaTheme="minorEastAsia" w:cs="Times New Roman"/>
          <w:sz w:val="22"/>
          <w:lang w:val="en-GB" w:eastAsia="en-GB"/>
        </w:rPr>
        <w:t xml:space="preserve"> typical female clothing in the mortuary context. There are slight variations in the width of the straps and height of the tunic in the New Kingdom period. Male clothing retains the same elements but becomes increasing elaborate over time</w:t>
      </w:r>
      <w:r w:rsidR="00E2610D" w:rsidRPr="00AE71F2">
        <w:rPr>
          <w:rFonts w:eastAsiaTheme="minorEastAsia" w:cs="Times New Roman"/>
          <w:sz w:val="22"/>
          <w:lang w:val="en-GB" w:eastAsia="en-GB"/>
        </w:rPr>
        <w:t>, most notably in the addition of pleats and she</w:t>
      </w:r>
      <w:r w:rsidR="00E21BF6" w:rsidRPr="00AE71F2">
        <w:rPr>
          <w:rFonts w:eastAsiaTheme="minorEastAsia" w:cs="Times New Roman"/>
          <w:sz w:val="22"/>
          <w:lang w:val="en-GB" w:eastAsia="en-GB"/>
        </w:rPr>
        <w:t>e</w:t>
      </w:r>
      <w:r w:rsidR="00E2610D" w:rsidRPr="00AE71F2">
        <w:rPr>
          <w:rFonts w:eastAsiaTheme="minorEastAsia" w:cs="Times New Roman"/>
          <w:sz w:val="22"/>
          <w:lang w:val="en-GB" w:eastAsia="en-GB"/>
        </w:rPr>
        <w:t>r tunics to represent wealth and social position (</w:t>
      </w:r>
      <w:r w:rsidR="00281E47" w:rsidRPr="00AE71F2">
        <w:rPr>
          <w:rFonts w:eastAsiaTheme="minorEastAsia" w:cs="Times New Roman"/>
          <w:sz w:val="22"/>
          <w:lang w:val="en-GB" w:eastAsia="en-GB"/>
        </w:rPr>
        <w:t>Hodel-</w:t>
      </w:r>
      <w:proofErr w:type="spellStart"/>
      <w:r w:rsidR="00281E47" w:rsidRPr="00AE71F2">
        <w:rPr>
          <w:rFonts w:eastAsiaTheme="minorEastAsia" w:cs="Times New Roman"/>
          <w:sz w:val="22"/>
          <w:lang w:val="en-GB" w:eastAsia="en-GB"/>
        </w:rPr>
        <w:t>Honenes</w:t>
      </w:r>
      <w:proofErr w:type="spellEnd"/>
      <w:r w:rsidR="00281E47" w:rsidRPr="00AE71F2">
        <w:rPr>
          <w:rFonts w:eastAsiaTheme="minorEastAsia" w:cs="Times New Roman"/>
          <w:sz w:val="22"/>
          <w:lang w:val="en-GB" w:eastAsia="en-GB"/>
        </w:rPr>
        <w:t>, 2000: 1</w:t>
      </w:r>
      <w:r w:rsidR="00281E47" w:rsidRPr="00AE71F2">
        <w:rPr>
          <w:rFonts w:eastAsiaTheme="minorEastAsia" w:cs="Times New Roman"/>
          <w:sz w:val="22"/>
          <w:lang w:val="en-GB" w:eastAsia="en-GB"/>
        </w:rPr>
        <w:t>8</w:t>
      </w:r>
      <w:r w:rsidR="00E2610D" w:rsidRPr="00AE71F2">
        <w:rPr>
          <w:rFonts w:eastAsiaTheme="minorEastAsia" w:cs="Times New Roman"/>
          <w:sz w:val="22"/>
          <w:lang w:val="en-GB" w:eastAsia="en-GB"/>
        </w:rPr>
        <w:t xml:space="preserve">). </w:t>
      </w:r>
      <w:r w:rsidR="008A54DE" w:rsidRPr="00AE71F2">
        <w:rPr>
          <w:rFonts w:eastAsiaTheme="minorEastAsia" w:cs="Times New Roman"/>
          <w:sz w:val="22"/>
          <w:lang w:val="en-GB" w:eastAsia="en-GB"/>
        </w:rPr>
        <w:t>All t</w:t>
      </w:r>
      <w:r w:rsidR="00C35BBC" w:rsidRPr="00AE71F2">
        <w:rPr>
          <w:rFonts w:eastAsiaTheme="minorEastAsia" w:cs="Times New Roman"/>
          <w:sz w:val="22"/>
          <w:lang w:val="en-GB" w:eastAsia="en-GB"/>
        </w:rPr>
        <w:t>he clothing</w:t>
      </w:r>
      <w:r w:rsidR="002360E5" w:rsidRPr="00AE71F2">
        <w:rPr>
          <w:rFonts w:eastAsiaTheme="minorEastAsia" w:cs="Times New Roman"/>
          <w:sz w:val="22"/>
          <w:lang w:val="en-GB" w:eastAsia="en-GB"/>
        </w:rPr>
        <w:t xml:space="preserve"> depicted</w:t>
      </w:r>
      <w:r w:rsidR="008A54DE" w:rsidRPr="00AE71F2">
        <w:rPr>
          <w:rFonts w:eastAsiaTheme="minorEastAsia" w:cs="Times New Roman"/>
          <w:sz w:val="22"/>
          <w:lang w:val="en-GB" w:eastAsia="en-GB"/>
        </w:rPr>
        <w:t xml:space="preserve"> in the tomb</w:t>
      </w:r>
      <w:r w:rsidR="002360E5" w:rsidRPr="00AE71F2">
        <w:rPr>
          <w:rFonts w:eastAsiaTheme="minorEastAsia" w:cs="Times New Roman"/>
          <w:sz w:val="22"/>
          <w:lang w:val="en-GB" w:eastAsia="en-GB"/>
        </w:rPr>
        <w:t xml:space="preserve"> is white</w:t>
      </w:r>
      <w:r w:rsidR="00C35BBC" w:rsidRPr="00AE71F2">
        <w:rPr>
          <w:rFonts w:eastAsiaTheme="minorEastAsia" w:cs="Times New Roman"/>
          <w:sz w:val="22"/>
          <w:lang w:val="en-GB" w:eastAsia="en-GB"/>
        </w:rPr>
        <w:t xml:space="preserve">. While </w:t>
      </w:r>
      <w:r w:rsidR="009021D5" w:rsidRPr="00AE71F2">
        <w:rPr>
          <w:rFonts w:eastAsiaTheme="minorEastAsia" w:cs="Times New Roman"/>
          <w:sz w:val="22"/>
          <w:lang w:val="en-GB" w:eastAsia="en-GB"/>
        </w:rPr>
        <w:t xml:space="preserve">the Ancient Egyptians did use </w:t>
      </w:r>
      <w:r w:rsidR="00C35BBC" w:rsidRPr="00AE71F2">
        <w:rPr>
          <w:rFonts w:eastAsiaTheme="minorEastAsia" w:cs="Times New Roman"/>
          <w:sz w:val="22"/>
          <w:lang w:val="en-GB" w:eastAsia="en-GB"/>
        </w:rPr>
        <w:t xml:space="preserve">dyes, pure white linen was the most </w:t>
      </w:r>
      <w:r w:rsidR="009C7CD4" w:rsidRPr="00AE71F2">
        <w:rPr>
          <w:rFonts w:eastAsiaTheme="minorEastAsia" w:cs="Times New Roman"/>
          <w:sz w:val="22"/>
          <w:lang w:val="en-GB" w:eastAsia="en-GB"/>
        </w:rPr>
        <w:t>valued</w:t>
      </w:r>
      <w:r w:rsidR="00C35BBC" w:rsidRPr="00AE71F2">
        <w:rPr>
          <w:rFonts w:eastAsiaTheme="minorEastAsia" w:cs="Times New Roman"/>
          <w:sz w:val="22"/>
          <w:lang w:val="en-GB" w:eastAsia="en-GB"/>
        </w:rPr>
        <w:t xml:space="preserve"> textile due to its religious associations. In iconography, brightly coloured, patterned textiles</w:t>
      </w:r>
      <w:r w:rsidR="00E516B7" w:rsidRPr="00AE71F2">
        <w:rPr>
          <w:rFonts w:eastAsiaTheme="minorEastAsia" w:cs="Times New Roman"/>
          <w:sz w:val="22"/>
          <w:lang w:val="en-GB" w:eastAsia="en-GB"/>
        </w:rPr>
        <w:t xml:space="preserve"> symbolise</w:t>
      </w:r>
      <w:r w:rsidR="00C35BBC" w:rsidRPr="00AE71F2">
        <w:rPr>
          <w:rFonts w:eastAsiaTheme="minorEastAsia" w:cs="Times New Roman"/>
          <w:sz w:val="22"/>
          <w:lang w:val="en-GB" w:eastAsia="en-GB"/>
        </w:rPr>
        <w:t xml:space="preserve"> foreign</w:t>
      </w:r>
      <w:r w:rsidR="00E516B7" w:rsidRPr="00AE71F2">
        <w:rPr>
          <w:rFonts w:eastAsiaTheme="minorEastAsia" w:cs="Times New Roman"/>
          <w:sz w:val="22"/>
          <w:lang w:val="en-GB" w:eastAsia="en-GB"/>
        </w:rPr>
        <w:t xml:space="preserve"> or exotic people and objects</w:t>
      </w:r>
      <w:r w:rsidR="00C35BBC" w:rsidRPr="00AE71F2">
        <w:rPr>
          <w:rFonts w:eastAsiaTheme="minorEastAsia" w:cs="Times New Roman"/>
          <w:sz w:val="22"/>
          <w:lang w:val="en-GB" w:eastAsia="en-GB"/>
        </w:rPr>
        <w:t xml:space="preserve"> (</w:t>
      </w:r>
      <w:r w:rsidR="00F95A44" w:rsidRPr="00AE71F2">
        <w:rPr>
          <w:rFonts w:eastAsiaTheme="minorEastAsia" w:cs="Times New Roman"/>
          <w:sz w:val="22"/>
          <w:lang w:val="en-GB" w:eastAsia="en-GB"/>
        </w:rPr>
        <w:t>Hodel-</w:t>
      </w:r>
      <w:proofErr w:type="spellStart"/>
      <w:r w:rsidR="00F95A44" w:rsidRPr="00AE71F2">
        <w:rPr>
          <w:rFonts w:eastAsiaTheme="minorEastAsia" w:cs="Times New Roman"/>
          <w:sz w:val="22"/>
          <w:lang w:val="en-GB" w:eastAsia="en-GB"/>
        </w:rPr>
        <w:t>Honenes</w:t>
      </w:r>
      <w:proofErr w:type="spellEnd"/>
      <w:r w:rsidR="00F95A44" w:rsidRPr="00AE71F2">
        <w:rPr>
          <w:rFonts w:eastAsiaTheme="minorEastAsia" w:cs="Times New Roman"/>
          <w:sz w:val="22"/>
          <w:lang w:val="en-GB" w:eastAsia="en-GB"/>
        </w:rPr>
        <w:t xml:space="preserve">, 2000: </w:t>
      </w:r>
      <w:r w:rsidR="00F95A44" w:rsidRPr="00AE71F2">
        <w:rPr>
          <w:rFonts w:eastAsiaTheme="minorEastAsia" w:cs="Times New Roman"/>
          <w:sz w:val="22"/>
          <w:lang w:val="en-GB" w:eastAsia="en-GB"/>
        </w:rPr>
        <w:t>20</w:t>
      </w:r>
      <w:r w:rsidR="00C35BBC" w:rsidRPr="00AE71F2">
        <w:rPr>
          <w:rFonts w:eastAsiaTheme="minorEastAsia" w:cs="Times New Roman"/>
          <w:sz w:val="22"/>
          <w:lang w:val="en-GB" w:eastAsia="en-GB"/>
        </w:rPr>
        <w:t xml:space="preserve">). </w:t>
      </w:r>
      <w:r w:rsidR="00707DCA" w:rsidRPr="00AE71F2">
        <w:rPr>
          <w:rFonts w:eastAsiaTheme="minorEastAsia" w:cs="Times New Roman"/>
          <w:sz w:val="22"/>
          <w:lang w:val="en-GB" w:eastAsia="en-GB"/>
        </w:rPr>
        <w:t>In the mortuary</w:t>
      </w:r>
      <w:r w:rsidR="00C35BBC" w:rsidRPr="00AE71F2">
        <w:rPr>
          <w:rFonts w:eastAsiaTheme="minorEastAsia" w:cs="Times New Roman"/>
          <w:sz w:val="22"/>
          <w:lang w:val="en-GB" w:eastAsia="en-GB"/>
        </w:rPr>
        <w:t xml:space="preserve"> context, the colouring of the clothing is a declaration of being an Egyptian. </w:t>
      </w:r>
    </w:p>
    <w:p w14:paraId="56E7D2F3" w14:textId="53AB8523" w:rsidR="008F67A1" w:rsidRPr="00AE71F2" w:rsidRDefault="00424090" w:rsidP="008F67A1">
      <w:pPr>
        <w:widowControl w:val="0"/>
        <w:autoSpaceDE w:val="0"/>
        <w:autoSpaceDN w:val="0"/>
        <w:adjustRightInd w:val="0"/>
        <w:rPr>
          <w:rFonts w:eastAsia="Times New Roman" w:cs="Times New Roman"/>
          <w:sz w:val="22"/>
          <w:lang w:val="en-GB" w:eastAsia="en-GB"/>
        </w:rPr>
      </w:pPr>
      <w:r w:rsidRPr="00AE71F2">
        <w:rPr>
          <w:rFonts w:eastAsiaTheme="minorEastAsia" w:cs="Times New Roman"/>
          <w:sz w:val="22"/>
          <w:lang w:val="en-GB" w:eastAsia="en-GB"/>
        </w:rPr>
        <w:t>It is important to note that the images from Egyptian tombs are not accurate or individual representation</w:t>
      </w:r>
      <w:r w:rsidR="00470E24" w:rsidRPr="00AE71F2">
        <w:rPr>
          <w:rFonts w:eastAsiaTheme="minorEastAsia" w:cs="Times New Roman"/>
          <w:sz w:val="22"/>
          <w:lang w:val="en-GB" w:eastAsia="en-GB"/>
        </w:rPr>
        <w:t>s</w:t>
      </w:r>
      <w:r w:rsidRPr="00AE71F2">
        <w:rPr>
          <w:rFonts w:eastAsiaTheme="minorEastAsia" w:cs="Times New Roman"/>
          <w:sz w:val="22"/>
          <w:lang w:val="en-GB" w:eastAsia="en-GB"/>
        </w:rPr>
        <w:t xml:space="preserve"> of people. They are standardised </w:t>
      </w:r>
      <w:r w:rsidR="00F54931" w:rsidRPr="00AE71F2">
        <w:rPr>
          <w:rFonts w:eastAsiaTheme="minorEastAsia" w:cs="Times New Roman"/>
          <w:sz w:val="22"/>
          <w:lang w:val="en-GB" w:eastAsia="en-GB"/>
        </w:rPr>
        <w:t>“</w:t>
      </w:r>
      <w:r w:rsidRPr="00AE71F2">
        <w:rPr>
          <w:rFonts w:eastAsiaTheme="minorEastAsia" w:cs="Times New Roman"/>
          <w:sz w:val="22"/>
          <w:lang w:val="en-GB" w:eastAsia="en-GB"/>
        </w:rPr>
        <w:t>ideals</w:t>
      </w:r>
      <w:r w:rsidR="00F54931" w:rsidRPr="00AE71F2">
        <w:rPr>
          <w:rFonts w:eastAsiaTheme="minorEastAsia" w:cs="Times New Roman"/>
          <w:sz w:val="22"/>
          <w:lang w:val="en-GB" w:eastAsia="en-GB"/>
        </w:rPr>
        <w:t>”</w:t>
      </w:r>
      <w:r w:rsidRPr="00AE71F2">
        <w:rPr>
          <w:rFonts w:eastAsiaTheme="minorEastAsia" w:cs="Times New Roman"/>
          <w:sz w:val="22"/>
          <w:lang w:val="en-GB" w:eastAsia="en-GB"/>
        </w:rPr>
        <w:t xml:space="preserve"> that are reproduced in </w:t>
      </w:r>
      <w:r w:rsidR="0042140A" w:rsidRPr="00AE71F2">
        <w:rPr>
          <w:rFonts w:eastAsiaTheme="minorEastAsia" w:cs="Times New Roman"/>
          <w:sz w:val="22"/>
          <w:lang w:val="en-GB" w:eastAsia="en-GB"/>
        </w:rPr>
        <w:t>different</w:t>
      </w:r>
      <w:r w:rsidRPr="00AE71F2">
        <w:rPr>
          <w:rFonts w:eastAsiaTheme="minorEastAsia" w:cs="Times New Roman"/>
          <w:sz w:val="22"/>
          <w:lang w:val="en-GB" w:eastAsia="en-GB"/>
        </w:rPr>
        <w:t xml:space="preserve"> tombs to represent forms</w:t>
      </w:r>
      <w:r w:rsidR="005E616A" w:rsidRPr="00AE71F2">
        <w:rPr>
          <w:rFonts w:eastAsiaTheme="minorEastAsia" w:cs="Times New Roman"/>
          <w:sz w:val="22"/>
          <w:lang w:val="en-GB" w:eastAsia="en-GB"/>
        </w:rPr>
        <w:t xml:space="preserve"> </w:t>
      </w:r>
      <w:r w:rsidR="005E616A" w:rsidRPr="00AE71F2">
        <w:rPr>
          <w:rFonts w:eastAsiaTheme="minorEastAsia" w:cs="Times New Roman"/>
          <w:sz w:val="22"/>
          <w:lang w:val="en-GB" w:eastAsia="en-GB"/>
        </w:rPr>
        <w:t>desired for eternity in the afterlife</w:t>
      </w:r>
      <w:r w:rsidR="005E616A" w:rsidRPr="00AE71F2">
        <w:rPr>
          <w:rFonts w:eastAsiaTheme="minorEastAsia" w:cs="Times New Roman"/>
          <w:sz w:val="22"/>
          <w:lang w:val="en-GB" w:eastAsia="en-GB"/>
        </w:rPr>
        <w:t xml:space="preserve"> </w:t>
      </w:r>
      <w:r w:rsidRPr="00AE71F2">
        <w:rPr>
          <w:rFonts w:eastAsiaTheme="minorEastAsia" w:cs="Times New Roman"/>
          <w:sz w:val="22"/>
          <w:lang w:val="en-GB" w:eastAsia="en-GB"/>
        </w:rPr>
        <w:t>(</w:t>
      </w:r>
      <w:proofErr w:type="spellStart"/>
      <w:r w:rsidR="0037447A" w:rsidRPr="00AE71F2">
        <w:rPr>
          <w:rFonts w:eastAsiaTheme="minorEastAsia" w:cs="Times New Roman"/>
          <w:sz w:val="22"/>
          <w:lang w:val="en-GB" w:eastAsia="en-GB"/>
        </w:rPr>
        <w:t>Hawass</w:t>
      </w:r>
      <w:proofErr w:type="spellEnd"/>
      <w:r w:rsidR="0037447A" w:rsidRPr="00AE71F2">
        <w:rPr>
          <w:rFonts w:eastAsiaTheme="minorEastAsia" w:cs="Times New Roman"/>
          <w:sz w:val="22"/>
          <w:lang w:val="en-GB" w:eastAsia="en-GB"/>
        </w:rPr>
        <w:t>, 2010: 37</w:t>
      </w:r>
      <w:r w:rsidRPr="00AE71F2">
        <w:rPr>
          <w:rFonts w:eastAsiaTheme="minorEastAsia" w:cs="Times New Roman"/>
          <w:sz w:val="22"/>
          <w:lang w:val="en-GB" w:eastAsia="en-GB"/>
        </w:rPr>
        <w:t xml:space="preserve">). </w:t>
      </w:r>
      <w:r w:rsidR="0048226C" w:rsidRPr="00AE71F2">
        <w:rPr>
          <w:rFonts w:eastAsiaTheme="minorEastAsia" w:cs="Times New Roman"/>
          <w:sz w:val="22"/>
          <w:lang w:val="en-GB" w:eastAsia="en-GB"/>
        </w:rPr>
        <w:t>T</w:t>
      </w:r>
      <w:r w:rsidR="00E35BA2" w:rsidRPr="00AE71F2">
        <w:rPr>
          <w:rFonts w:eastAsiaTheme="minorEastAsia" w:cs="Times New Roman"/>
          <w:sz w:val="22"/>
          <w:lang w:val="en-GB" w:eastAsia="en-GB"/>
        </w:rPr>
        <w:t>he Egyptians</w:t>
      </w:r>
      <w:r w:rsidR="0048226C" w:rsidRPr="00AE71F2">
        <w:rPr>
          <w:rFonts w:eastAsiaTheme="minorEastAsia" w:cs="Times New Roman"/>
          <w:sz w:val="22"/>
          <w:lang w:val="en-GB" w:eastAsia="en-GB"/>
        </w:rPr>
        <w:t xml:space="preserve"> required</w:t>
      </w:r>
      <w:r w:rsidR="00E35BA2" w:rsidRPr="00AE71F2">
        <w:rPr>
          <w:rFonts w:eastAsiaTheme="minorEastAsia" w:cs="Times New Roman"/>
          <w:sz w:val="22"/>
          <w:lang w:val="en-GB" w:eastAsia="en-GB"/>
        </w:rPr>
        <w:t xml:space="preserve"> </w:t>
      </w:r>
      <w:r w:rsidR="00D14CC6" w:rsidRPr="00AE71F2">
        <w:rPr>
          <w:rFonts w:eastAsiaTheme="minorEastAsia" w:cs="Times New Roman"/>
          <w:sz w:val="22"/>
          <w:lang w:val="en-GB" w:eastAsia="en-GB"/>
        </w:rPr>
        <w:t>the</w:t>
      </w:r>
      <w:r w:rsidR="00EE123F" w:rsidRPr="00AE71F2">
        <w:rPr>
          <w:rFonts w:eastAsiaTheme="minorEastAsia" w:cs="Times New Roman"/>
          <w:sz w:val="22"/>
          <w:lang w:val="en-GB" w:eastAsia="en-GB"/>
        </w:rPr>
        <w:t xml:space="preserve"> </w:t>
      </w:r>
      <w:r w:rsidR="00D14CC6" w:rsidRPr="00AE71F2">
        <w:rPr>
          <w:rFonts w:eastAsiaTheme="minorEastAsia" w:cs="Times New Roman"/>
          <w:sz w:val="22"/>
          <w:lang w:val="en-GB" w:eastAsia="en-GB"/>
        </w:rPr>
        <w:t xml:space="preserve">depiction of a </w:t>
      </w:r>
      <w:r w:rsidR="00EE123F" w:rsidRPr="00AE71F2">
        <w:rPr>
          <w:rFonts w:eastAsiaTheme="minorEastAsia" w:cs="Times New Roman"/>
          <w:sz w:val="22"/>
          <w:lang w:val="en-GB" w:eastAsia="en-GB"/>
        </w:rPr>
        <w:t xml:space="preserve">wife </w:t>
      </w:r>
      <w:r w:rsidR="00E35BA2" w:rsidRPr="00AE71F2">
        <w:rPr>
          <w:rFonts w:eastAsiaTheme="minorEastAsia" w:cs="Times New Roman"/>
          <w:sz w:val="22"/>
          <w:lang w:val="en-GB" w:eastAsia="en-GB"/>
        </w:rPr>
        <w:t xml:space="preserve">as she had an </w:t>
      </w:r>
      <w:r w:rsidR="009C7CD4" w:rsidRPr="00AE71F2">
        <w:rPr>
          <w:rFonts w:eastAsiaTheme="minorEastAsia" w:cs="Times New Roman"/>
          <w:sz w:val="22"/>
          <w:lang w:val="en-GB" w:eastAsia="en-GB"/>
        </w:rPr>
        <w:t>essential</w:t>
      </w:r>
      <w:r w:rsidR="00E35BA2" w:rsidRPr="00AE71F2">
        <w:rPr>
          <w:rFonts w:eastAsiaTheme="minorEastAsia" w:cs="Times New Roman"/>
          <w:sz w:val="22"/>
          <w:lang w:val="en-GB" w:eastAsia="en-GB"/>
        </w:rPr>
        <w:t xml:space="preserve"> role in the resurrection of the deceased. </w:t>
      </w:r>
      <w:r w:rsidR="00E00C89" w:rsidRPr="00AE71F2">
        <w:rPr>
          <w:rFonts w:eastAsiaTheme="minorEastAsia" w:cs="Times New Roman"/>
          <w:sz w:val="22"/>
          <w:lang w:val="en-GB" w:eastAsia="en-GB"/>
        </w:rPr>
        <w:t xml:space="preserve">While </w:t>
      </w:r>
      <w:r w:rsidR="00DA3DC6" w:rsidRPr="00AE71F2">
        <w:rPr>
          <w:rFonts w:eastAsiaTheme="minorEastAsia" w:cs="Times New Roman"/>
          <w:sz w:val="22"/>
          <w:lang w:val="en-GB" w:eastAsia="en-GB"/>
        </w:rPr>
        <w:t>many strict rules are</w:t>
      </w:r>
      <w:r w:rsidR="00E00C89" w:rsidRPr="00AE71F2">
        <w:rPr>
          <w:rFonts w:eastAsiaTheme="minorEastAsia" w:cs="Times New Roman"/>
          <w:sz w:val="22"/>
          <w:lang w:val="en-GB" w:eastAsia="en-GB"/>
        </w:rPr>
        <w:t xml:space="preserve"> surrounding the decoration of tombs,</w:t>
      </w:r>
      <w:r w:rsidR="00585651" w:rsidRPr="00AE71F2">
        <w:rPr>
          <w:rFonts w:eastAsiaTheme="minorEastAsia" w:cs="Times New Roman"/>
          <w:sz w:val="22"/>
          <w:lang w:val="en-GB" w:eastAsia="en-GB"/>
        </w:rPr>
        <w:t xml:space="preserve"> specific information was conveyed by the manipulation of the “rules”</w:t>
      </w:r>
      <w:r w:rsidR="00B226B2" w:rsidRPr="00AE71F2">
        <w:rPr>
          <w:rFonts w:eastAsiaTheme="minorEastAsia" w:cs="Times New Roman"/>
          <w:sz w:val="22"/>
          <w:lang w:val="en-GB" w:eastAsia="en-GB"/>
        </w:rPr>
        <w:t xml:space="preserve"> (H</w:t>
      </w:r>
      <w:r w:rsidR="00480F93" w:rsidRPr="00AE71F2">
        <w:rPr>
          <w:rFonts w:eastAsiaTheme="minorEastAsia" w:cs="Times New Roman"/>
          <w:sz w:val="22"/>
          <w:lang w:val="en-GB" w:eastAsia="en-GB"/>
        </w:rPr>
        <w:t>odel-</w:t>
      </w:r>
      <w:proofErr w:type="spellStart"/>
      <w:r w:rsidR="00480F93" w:rsidRPr="00AE71F2">
        <w:rPr>
          <w:rFonts w:eastAsiaTheme="minorEastAsia" w:cs="Times New Roman"/>
          <w:sz w:val="22"/>
          <w:lang w:val="en-GB" w:eastAsia="en-GB"/>
        </w:rPr>
        <w:t>Honenes</w:t>
      </w:r>
      <w:proofErr w:type="spellEnd"/>
      <w:r w:rsidR="00480F93" w:rsidRPr="00AE71F2">
        <w:rPr>
          <w:rFonts w:eastAsiaTheme="minorEastAsia" w:cs="Times New Roman"/>
          <w:sz w:val="22"/>
          <w:lang w:val="en-GB" w:eastAsia="en-GB"/>
        </w:rPr>
        <w:t>, 2000: 17</w:t>
      </w:r>
      <w:r w:rsidR="00B226B2" w:rsidRPr="00AE71F2">
        <w:rPr>
          <w:rFonts w:eastAsiaTheme="minorEastAsia" w:cs="Times New Roman"/>
          <w:sz w:val="22"/>
          <w:lang w:val="en-GB" w:eastAsia="en-GB"/>
        </w:rPr>
        <w:t>)</w:t>
      </w:r>
      <w:r w:rsidR="00702CDE" w:rsidRPr="00AE71F2">
        <w:rPr>
          <w:rFonts w:eastAsiaTheme="minorEastAsia" w:cs="Times New Roman"/>
          <w:sz w:val="22"/>
          <w:lang w:val="en-GB" w:eastAsia="en-GB"/>
        </w:rPr>
        <w:t>.</w:t>
      </w:r>
      <w:r w:rsidR="00E00C89" w:rsidRPr="00AE71F2">
        <w:rPr>
          <w:rFonts w:eastAsiaTheme="minorEastAsia" w:cs="Times New Roman"/>
          <w:sz w:val="22"/>
          <w:lang w:val="en-GB" w:eastAsia="en-GB"/>
        </w:rPr>
        <w:t xml:space="preserve"> </w:t>
      </w:r>
      <w:r w:rsidR="004D0003" w:rsidRPr="00AE71F2">
        <w:rPr>
          <w:rFonts w:eastAsiaTheme="minorEastAsia" w:cs="Times New Roman"/>
          <w:sz w:val="22"/>
          <w:lang w:val="en-GB" w:eastAsia="en-GB"/>
        </w:rPr>
        <w:t xml:space="preserve">For example, </w:t>
      </w:r>
      <w:r w:rsidR="006D46AD" w:rsidRPr="00AE71F2">
        <w:rPr>
          <w:rFonts w:eastAsiaTheme="minorEastAsia" w:cs="Times New Roman"/>
          <w:sz w:val="22"/>
          <w:lang w:val="en-GB" w:eastAsia="en-GB"/>
        </w:rPr>
        <w:t>Tutankhamun and his wife are both depicted with the oc</w:t>
      </w:r>
      <w:r w:rsidR="008A0604" w:rsidRPr="00AE71F2">
        <w:rPr>
          <w:rFonts w:eastAsiaTheme="minorEastAsia" w:cs="Times New Roman"/>
          <w:sz w:val="22"/>
          <w:lang w:val="en-GB" w:eastAsia="en-GB"/>
        </w:rPr>
        <w:t>h</w:t>
      </w:r>
      <w:r w:rsidR="006D46AD" w:rsidRPr="00AE71F2">
        <w:rPr>
          <w:rFonts w:eastAsiaTheme="minorEastAsia" w:cs="Times New Roman"/>
          <w:sz w:val="22"/>
          <w:lang w:val="en-GB" w:eastAsia="en-GB"/>
        </w:rPr>
        <w:t xml:space="preserve">re skin generally </w:t>
      </w:r>
      <w:r w:rsidR="004D0003" w:rsidRPr="00AE71F2">
        <w:rPr>
          <w:rFonts w:eastAsiaTheme="minorEastAsia" w:cs="Times New Roman"/>
          <w:sz w:val="22"/>
          <w:lang w:val="en-GB" w:eastAsia="en-GB"/>
        </w:rPr>
        <w:t>reserved</w:t>
      </w:r>
      <w:r w:rsidR="006D46AD" w:rsidRPr="00AE71F2">
        <w:rPr>
          <w:rFonts w:eastAsiaTheme="minorEastAsia" w:cs="Times New Roman"/>
          <w:sz w:val="22"/>
          <w:lang w:val="en-GB" w:eastAsia="en-GB"/>
        </w:rPr>
        <w:t xml:space="preserve"> for males</w:t>
      </w:r>
      <w:r w:rsidR="004D0003" w:rsidRPr="00AE71F2">
        <w:rPr>
          <w:rFonts w:eastAsiaTheme="minorEastAsia" w:cs="Times New Roman"/>
          <w:sz w:val="22"/>
          <w:lang w:val="en-GB" w:eastAsia="en-GB"/>
        </w:rPr>
        <w:t xml:space="preserve"> to show their close bond (</w:t>
      </w:r>
      <w:r w:rsidR="00A0522E" w:rsidRPr="00AE71F2">
        <w:rPr>
          <w:sz w:val="22"/>
        </w:rPr>
        <w:t>Robins,</w:t>
      </w:r>
      <w:r w:rsidR="00A0522E" w:rsidRPr="00AE71F2">
        <w:rPr>
          <w:sz w:val="22"/>
        </w:rPr>
        <w:t xml:space="preserve"> </w:t>
      </w:r>
      <w:r w:rsidR="00A0522E" w:rsidRPr="00AE71F2">
        <w:rPr>
          <w:sz w:val="22"/>
        </w:rPr>
        <w:t>2008</w:t>
      </w:r>
      <w:r w:rsidR="004D0003" w:rsidRPr="00AE71F2">
        <w:rPr>
          <w:rFonts w:eastAsiaTheme="minorEastAsia" w:cs="Times New Roman"/>
          <w:sz w:val="22"/>
          <w:lang w:val="en-GB" w:eastAsia="en-GB"/>
        </w:rPr>
        <w:t>)</w:t>
      </w:r>
      <w:r w:rsidR="006D46AD" w:rsidRPr="00AE71F2">
        <w:rPr>
          <w:rFonts w:eastAsiaTheme="minorEastAsia" w:cs="Times New Roman"/>
          <w:sz w:val="22"/>
          <w:lang w:val="en-GB" w:eastAsia="en-GB"/>
        </w:rPr>
        <w:t xml:space="preserve">. </w:t>
      </w:r>
      <w:r w:rsidR="00DA3DC6" w:rsidRPr="00AE71F2">
        <w:rPr>
          <w:rFonts w:eastAsiaTheme="minorEastAsia" w:cs="Times New Roman"/>
          <w:sz w:val="22"/>
          <w:lang w:val="en-GB" w:eastAsia="en-GB"/>
        </w:rPr>
        <w:t>Either gender can wear wigs and jewellery</w:t>
      </w:r>
      <w:r w:rsidR="006D46AD" w:rsidRPr="00AE71F2">
        <w:rPr>
          <w:rFonts w:eastAsiaTheme="minorEastAsia" w:cs="Times New Roman"/>
          <w:sz w:val="22"/>
          <w:lang w:val="en-GB" w:eastAsia="en-GB"/>
        </w:rPr>
        <w:t xml:space="preserve"> (</w:t>
      </w:r>
      <w:r w:rsidR="00891D83" w:rsidRPr="00AE71F2">
        <w:rPr>
          <w:rFonts w:eastAsiaTheme="minorEastAsia" w:cs="Times New Roman"/>
          <w:sz w:val="22"/>
          <w:lang w:val="en-GB" w:eastAsia="en-GB"/>
        </w:rPr>
        <w:t xml:space="preserve">Hallman, </w:t>
      </w:r>
      <w:r w:rsidR="00361C47" w:rsidRPr="00AE71F2">
        <w:rPr>
          <w:rFonts w:eastAsiaTheme="minorEastAsia" w:cs="Times New Roman"/>
          <w:sz w:val="22"/>
          <w:lang w:val="en-GB" w:eastAsia="en-GB"/>
        </w:rPr>
        <w:t>2017</w:t>
      </w:r>
      <w:r w:rsidR="00891D83" w:rsidRPr="00AE71F2">
        <w:rPr>
          <w:rFonts w:eastAsiaTheme="minorEastAsia" w:cs="Times New Roman"/>
          <w:sz w:val="22"/>
          <w:lang w:val="en-GB" w:eastAsia="en-GB"/>
        </w:rPr>
        <w:t>: 1</w:t>
      </w:r>
      <w:r w:rsidR="006D46AD" w:rsidRPr="00AE71F2">
        <w:rPr>
          <w:rFonts w:eastAsiaTheme="minorEastAsia" w:cs="Times New Roman"/>
          <w:sz w:val="22"/>
          <w:lang w:val="en-GB" w:eastAsia="en-GB"/>
        </w:rPr>
        <w:t>). Clothing, however, remains cons</w:t>
      </w:r>
      <w:r w:rsidR="00775767" w:rsidRPr="00AE71F2">
        <w:rPr>
          <w:rFonts w:eastAsiaTheme="minorEastAsia" w:cs="Times New Roman"/>
          <w:sz w:val="22"/>
          <w:lang w:val="en-GB" w:eastAsia="en-GB"/>
        </w:rPr>
        <w:t>iste</w:t>
      </w:r>
      <w:r w:rsidR="006D46AD" w:rsidRPr="00AE71F2">
        <w:rPr>
          <w:rFonts w:eastAsiaTheme="minorEastAsia" w:cs="Times New Roman"/>
          <w:sz w:val="22"/>
          <w:lang w:val="en-GB" w:eastAsia="en-GB"/>
        </w:rPr>
        <w:t>nt in its gendered association.</w:t>
      </w:r>
      <w:r w:rsidR="00854C33" w:rsidRPr="00AE71F2">
        <w:rPr>
          <w:rFonts w:eastAsiaTheme="minorEastAsia" w:cs="Times New Roman"/>
          <w:sz w:val="22"/>
          <w:lang w:val="en-GB" w:eastAsia="en-GB"/>
        </w:rPr>
        <w:t xml:space="preserve"> </w:t>
      </w:r>
      <w:r w:rsidR="006D46AD" w:rsidRPr="00AE71F2">
        <w:rPr>
          <w:rFonts w:eastAsiaTheme="minorEastAsia" w:cs="Times New Roman"/>
          <w:sz w:val="22"/>
          <w:lang w:val="en-GB" w:eastAsia="en-GB"/>
        </w:rPr>
        <w:t>In modern society</w:t>
      </w:r>
      <w:r w:rsidR="00775767" w:rsidRPr="00AE71F2">
        <w:rPr>
          <w:rFonts w:eastAsiaTheme="minorEastAsia" w:cs="Times New Roman"/>
          <w:sz w:val="22"/>
          <w:lang w:val="en-GB" w:eastAsia="en-GB"/>
        </w:rPr>
        <w:t>,</w:t>
      </w:r>
      <w:r w:rsidR="006D46AD" w:rsidRPr="00AE71F2">
        <w:rPr>
          <w:rFonts w:eastAsiaTheme="minorEastAsia" w:cs="Times New Roman"/>
          <w:sz w:val="22"/>
          <w:lang w:val="en-GB" w:eastAsia="en-GB"/>
        </w:rPr>
        <w:t xml:space="preserve"> it has become hard to identify a </w:t>
      </w:r>
      <w:proofErr w:type="spellStart"/>
      <w:proofErr w:type="gramStart"/>
      <w:r w:rsidR="006D46AD" w:rsidRPr="00AE71F2">
        <w:rPr>
          <w:rFonts w:eastAsiaTheme="minorEastAsia" w:cs="Times New Roman"/>
          <w:sz w:val="22"/>
          <w:lang w:val="en-GB" w:eastAsia="en-GB"/>
        </w:rPr>
        <w:t>persons</w:t>
      </w:r>
      <w:proofErr w:type="spellEnd"/>
      <w:proofErr w:type="gramEnd"/>
      <w:r w:rsidR="006D46AD" w:rsidRPr="00AE71F2">
        <w:rPr>
          <w:rFonts w:eastAsiaTheme="minorEastAsia" w:cs="Times New Roman"/>
          <w:sz w:val="22"/>
          <w:lang w:val="en-GB" w:eastAsia="en-GB"/>
        </w:rPr>
        <w:t xml:space="preserve"> gender through clothing alone, though there are still strong stereotypes</w:t>
      </w:r>
      <w:r w:rsidR="00E53C35" w:rsidRPr="00AE71F2">
        <w:rPr>
          <w:rFonts w:eastAsiaTheme="minorEastAsia" w:cs="Times New Roman"/>
          <w:sz w:val="22"/>
          <w:lang w:val="en-GB" w:eastAsia="en-GB"/>
        </w:rPr>
        <w:t xml:space="preserve"> for men and women in certain situations (</w:t>
      </w:r>
      <w:proofErr w:type="spellStart"/>
      <w:r w:rsidR="00453278" w:rsidRPr="00AE71F2">
        <w:rPr>
          <w:sz w:val="22"/>
        </w:rPr>
        <w:t>Saracino</w:t>
      </w:r>
      <w:proofErr w:type="spellEnd"/>
      <w:r w:rsidR="00453278" w:rsidRPr="00AE71F2">
        <w:rPr>
          <w:sz w:val="22"/>
        </w:rPr>
        <w:t>,</w:t>
      </w:r>
      <w:r w:rsidR="00453278" w:rsidRPr="00AE71F2">
        <w:rPr>
          <w:sz w:val="22"/>
        </w:rPr>
        <w:t xml:space="preserve"> </w:t>
      </w:r>
      <w:r w:rsidR="00453278" w:rsidRPr="00AE71F2">
        <w:rPr>
          <w:sz w:val="22"/>
        </w:rPr>
        <w:t>2012</w:t>
      </w:r>
      <w:r w:rsidR="00453278" w:rsidRPr="00AE71F2">
        <w:rPr>
          <w:sz w:val="22"/>
        </w:rPr>
        <w:t xml:space="preserve">: </w:t>
      </w:r>
      <w:r w:rsidR="00EA0F0A" w:rsidRPr="00AE71F2">
        <w:rPr>
          <w:sz w:val="22"/>
        </w:rPr>
        <w:t>65</w:t>
      </w:r>
      <w:r w:rsidR="00E53C35" w:rsidRPr="00AE71F2">
        <w:rPr>
          <w:rFonts w:eastAsiaTheme="minorEastAsia" w:cs="Times New Roman"/>
          <w:sz w:val="22"/>
          <w:lang w:val="en-GB" w:eastAsia="en-GB"/>
        </w:rPr>
        <w:t>).</w:t>
      </w:r>
      <w:r w:rsidR="00C304AD" w:rsidRPr="00AE71F2">
        <w:rPr>
          <w:rFonts w:eastAsiaTheme="minorEastAsia" w:cs="Times New Roman"/>
          <w:sz w:val="22"/>
          <w:lang w:val="en-GB" w:eastAsia="en-GB"/>
        </w:rPr>
        <w:t xml:space="preserve"> </w:t>
      </w:r>
      <w:r w:rsidR="006846E5" w:rsidRPr="00AE71F2">
        <w:rPr>
          <w:rFonts w:eastAsiaTheme="minorEastAsia" w:cs="Times New Roman"/>
          <w:sz w:val="22"/>
          <w:lang w:val="en-GB" w:eastAsia="en-GB"/>
        </w:rPr>
        <w:t xml:space="preserve">In a </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family port</w:t>
      </w:r>
      <w:r w:rsidR="00775767" w:rsidRPr="00AE71F2">
        <w:rPr>
          <w:rFonts w:eastAsiaTheme="minorEastAsia" w:cs="Times New Roman"/>
          <w:sz w:val="22"/>
          <w:lang w:val="en-GB" w:eastAsia="en-GB"/>
        </w:rPr>
        <w:t>r</w:t>
      </w:r>
      <w:r w:rsidR="006846E5" w:rsidRPr="00AE71F2">
        <w:rPr>
          <w:rFonts w:eastAsiaTheme="minorEastAsia" w:cs="Times New Roman"/>
          <w:sz w:val="22"/>
          <w:lang w:val="en-GB" w:eastAsia="en-GB"/>
        </w:rPr>
        <w:t>ait</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 xml:space="preserve">, people wear their </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best</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 xml:space="preserve"> cloth</w:t>
      </w:r>
      <w:r w:rsidR="00775767" w:rsidRPr="00AE71F2">
        <w:rPr>
          <w:rFonts w:eastAsiaTheme="minorEastAsia" w:cs="Times New Roman"/>
          <w:sz w:val="22"/>
          <w:lang w:val="en-GB" w:eastAsia="en-GB"/>
        </w:rPr>
        <w:t>e</w:t>
      </w:r>
      <w:r w:rsidR="006846E5" w:rsidRPr="00AE71F2">
        <w:rPr>
          <w:rFonts w:eastAsiaTheme="minorEastAsia" w:cs="Times New Roman"/>
          <w:sz w:val="22"/>
          <w:lang w:val="en-GB" w:eastAsia="en-GB"/>
        </w:rPr>
        <w:t xml:space="preserve">s that often highlight the gender identity that conforms to the </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ideals</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 xml:space="preserve"> of society. </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Family portraits</w:t>
      </w:r>
      <w:r w:rsidR="00945483" w:rsidRPr="00AE71F2">
        <w:rPr>
          <w:rFonts w:eastAsiaTheme="minorEastAsia" w:cs="Times New Roman"/>
          <w:sz w:val="22"/>
          <w:lang w:val="en-GB" w:eastAsia="en-GB"/>
        </w:rPr>
        <w:t>”</w:t>
      </w:r>
      <w:r w:rsidR="006846E5" w:rsidRPr="00AE71F2">
        <w:rPr>
          <w:rFonts w:eastAsiaTheme="minorEastAsia" w:cs="Times New Roman"/>
          <w:sz w:val="22"/>
          <w:lang w:val="en-GB" w:eastAsia="en-GB"/>
        </w:rPr>
        <w:t xml:space="preserve"> are not reflective of the everyday performance</w:t>
      </w:r>
      <w:r w:rsidR="00302ADB" w:rsidRPr="00AE71F2">
        <w:rPr>
          <w:rFonts w:eastAsiaTheme="minorEastAsia" w:cs="Times New Roman"/>
          <w:sz w:val="22"/>
          <w:lang w:val="en-GB" w:eastAsia="en-GB"/>
        </w:rPr>
        <w:t xml:space="preserve"> of gender identity</w:t>
      </w:r>
      <w:r w:rsidR="006846E5" w:rsidRPr="00AE71F2">
        <w:rPr>
          <w:rFonts w:eastAsiaTheme="minorEastAsia" w:cs="Times New Roman"/>
          <w:sz w:val="22"/>
          <w:lang w:val="en-GB" w:eastAsia="en-GB"/>
        </w:rPr>
        <w:t>, but an idealised image.</w:t>
      </w:r>
      <w:r w:rsidR="001C18EE" w:rsidRPr="00AE71F2">
        <w:rPr>
          <w:rFonts w:eastAsiaTheme="minorEastAsia" w:cs="Times New Roman"/>
          <w:sz w:val="22"/>
          <w:lang w:val="en-GB" w:eastAsia="en-GB"/>
        </w:rPr>
        <w:t xml:space="preserve"> </w:t>
      </w:r>
      <w:r w:rsidR="006D46AD" w:rsidRPr="00AE71F2">
        <w:rPr>
          <w:rFonts w:eastAsiaTheme="minorEastAsia" w:cs="Times New Roman"/>
          <w:sz w:val="22"/>
          <w:lang w:val="en-GB" w:eastAsia="en-GB"/>
        </w:rPr>
        <w:t>In modern western society, colour</w:t>
      </w:r>
      <w:r w:rsidR="00AB1663" w:rsidRPr="00AE71F2">
        <w:rPr>
          <w:rFonts w:eastAsiaTheme="minorEastAsia" w:cs="Times New Roman"/>
          <w:sz w:val="22"/>
          <w:lang w:val="en-GB" w:eastAsia="en-GB"/>
        </w:rPr>
        <w:t>,</w:t>
      </w:r>
      <w:r w:rsidR="006D46AD" w:rsidRPr="00AE71F2">
        <w:rPr>
          <w:rFonts w:eastAsiaTheme="minorEastAsia" w:cs="Times New Roman"/>
          <w:sz w:val="22"/>
          <w:lang w:val="en-GB" w:eastAsia="en-GB"/>
        </w:rPr>
        <w:t xml:space="preserve"> patterning</w:t>
      </w:r>
      <w:r w:rsidR="00AB1663" w:rsidRPr="00AE71F2">
        <w:rPr>
          <w:rFonts w:eastAsiaTheme="minorEastAsia" w:cs="Times New Roman"/>
          <w:sz w:val="22"/>
          <w:lang w:val="en-GB" w:eastAsia="en-GB"/>
        </w:rPr>
        <w:t>, and design</w:t>
      </w:r>
      <w:r w:rsidR="006D46AD" w:rsidRPr="00AE71F2">
        <w:rPr>
          <w:rFonts w:eastAsiaTheme="minorEastAsia" w:cs="Times New Roman"/>
          <w:sz w:val="22"/>
          <w:lang w:val="en-GB" w:eastAsia="en-GB"/>
        </w:rPr>
        <w:t xml:space="preserve"> are </w:t>
      </w:r>
      <w:r w:rsidR="00AB1663" w:rsidRPr="00AE71F2">
        <w:rPr>
          <w:rFonts w:eastAsiaTheme="minorEastAsia" w:cs="Times New Roman"/>
          <w:sz w:val="22"/>
          <w:lang w:val="en-GB" w:eastAsia="en-GB"/>
        </w:rPr>
        <w:t>crucial</w:t>
      </w:r>
      <w:r w:rsidR="006D46AD" w:rsidRPr="00AE71F2">
        <w:rPr>
          <w:rFonts w:eastAsiaTheme="minorEastAsia" w:cs="Times New Roman"/>
          <w:sz w:val="22"/>
          <w:lang w:val="en-GB" w:eastAsia="en-GB"/>
        </w:rPr>
        <w:t xml:space="preserve"> aspects of clothing that can be used to highlight, </w:t>
      </w:r>
      <w:proofErr w:type="gramStart"/>
      <w:r w:rsidR="006D46AD" w:rsidRPr="00AE71F2">
        <w:rPr>
          <w:rFonts w:eastAsiaTheme="minorEastAsia" w:cs="Times New Roman"/>
          <w:sz w:val="22"/>
          <w:lang w:val="en-GB" w:eastAsia="en-GB"/>
        </w:rPr>
        <w:t>subvert</w:t>
      </w:r>
      <w:proofErr w:type="gramEnd"/>
      <w:r w:rsidR="006D46AD" w:rsidRPr="00AE71F2">
        <w:rPr>
          <w:rFonts w:eastAsiaTheme="minorEastAsia" w:cs="Times New Roman"/>
          <w:sz w:val="22"/>
          <w:lang w:val="en-GB" w:eastAsia="en-GB"/>
        </w:rPr>
        <w:t xml:space="preserve"> or conceal gender and sex. While th</w:t>
      </w:r>
      <w:r w:rsidR="00775767" w:rsidRPr="00AE71F2">
        <w:rPr>
          <w:rFonts w:eastAsiaTheme="minorEastAsia" w:cs="Times New Roman"/>
          <w:sz w:val="22"/>
          <w:lang w:val="en-GB" w:eastAsia="en-GB"/>
        </w:rPr>
        <w:t>ese</w:t>
      </w:r>
      <w:r w:rsidR="006D46AD" w:rsidRPr="00AE71F2">
        <w:rPr>
          <w:rFonts w:eastAsiaTheme="minorEastAsia" w:cs="Times New Roman"/>
          <w:sz w:val="22"/>
          <w:lang w:val="en-GB" w:eastAsia="en-GB"/>
        </w:rPr>
        <w:t xml:space="preserve"> ideas are often exploited in everyday life, the family portrait is more conservative. While people m</w:t>
      </w:r>
      <w:r w:rsidR="001C18EE" w:rsidRPr="00AE71F2">
        <w:rPr>
          <w:rFonts w:eastAsiaTheme="minorEastAsia" w:cs="Times New Roman"/>
          <w:sz w:val="22"/>
          <w:lang w:val="en-GB" w:eastAsia="en-GB"/>
        </w:rPr>
        <w:t>a</w:t>
      </w:r>
      <w:r w:rsidR="006D46AD" w:rsidRPr="00AE71F2">
        <w:rPr>
          <w:rFonts w:eastAsiaTheme="minorEastAsia" w:cs="Times New Roman"/>
          <w:sz w:val="22"/>
          <w:lang w:val="en-GB" w:eastAsia="en-GB"/>
        </w:rPr>
        <w:t xml:space="preserve">y think they are expressing ideas of individuality, the reality is that </w:t>
      </w:r>
      <w:r w:rsidR="006D46AD" w:rsidRPr="00AE71F2">
        <w:rPr>
          <w:rFonts w:eastAsiaTheme="minorEastAsia" w:cs="Times New Roman"/>
          <w:sz w:val="22"/>
          <w:lang w:val="en-GB" w:eastAsia="en-GB"/>
        </w:rPr>
        <w:lastRenderedPageBreak/>
        <w:t xml:space="preserve">colours, patterns, </w:t>
      </w:r>
      <w:r w:rsidR="00940BA2" w:rsidRPr="00AE71F2">
        <w:rPr>
          <w:rFonts w:eastAsiaTheme="minorEastAsia" w:cs="Times New Roman"/>
          <w:sz w:val="22"/>
          <w:lang w:val="en-GB" w:eastAsia="en-GB"/>
        </w:rPr>
        <w:t>designs,</w:t>
      </w:r>
      <w:r w:rsidR="006D46AD" w:rsidRPr="00AE71F2">
        <w:rPr>
          <w:rFonts w:eastAsiaTheme="minorEastAsia" w:cs="Times New Roman"/>
          <w:sz w:val="22"/>
          <w:lang w:val="en-GB" w:eastAsia="en-GB"/>
        </w:rPr>
        <w:t xml:space="preserve"> and material type are artificial ideas plastered onto the “ideal” gendered role determined by society</w:t>
      </w:r>
      <w:r w:rsidR="00A81C02" w:rsidRPr="00AE71F2">
        <w:rPr>
          <w:rFonts w:eastAsiaTheme="minorEastAsia" w:cs="Times New Roman"/>
          <w:sz w:val="22"/>
          <w:lang w:val="en-GB" w:eastAsia="en-GB"/>
        </w:rPr>
        <w:t>. T</w:t>
      </w:r>
      <w:r w:rsidR="001D2760" w:rsidRPr="00AE71F2">
        <w:rPr>
          <w:rFonts w:eastAsiaTheme="minorEastAsia" w:cs="Times New Roman"/>
          <w:sz w:val="22"/>
          <w:lang w:val="en-GB" w:eastAsia="en-GB"/>
        </w:rPr>
        <w:t xml:space="preserve">omb </w:t>
      </w:r>
      <w:r w:rsidR="00A81C02" w:rsidRPr="00AE71F2">
        <w:rPr>
          <w:rFonts w:eastAsiaTheme="minorEastAsia" w:cs="Times New Roman"/>
          <w:sz w:val="22"/>
          <w:lang w:val="en-GB" w:eastAsia="en-GB"/>
        </w:rPr>
        <w:t>decorations</w:t>
      </w:r>
      <w:r w:rsidR="001D2760" w:rsidRPr="00AE71F2">
        <w:rPr>
          <w:rFonts w:eastAsiaTheme="minorEastAsia" w:cs="Times New Roman"/>
          <w:sz w:val="22"/>
          <w:lang w:val="en-GB" w:eastAsia="en-GB"/>
        </w:rPr>
        <w:t xml:space="preserve"> and “family portrait</w:t>
      </w:r>
      <w:r w:rsidR="00E30020" w:rsidRPr="00AE71F2">
        <w:rPr>
          <w:rFonts w:eastAsiaTheme="minorEastAsia" w:cs="Times New Roman"/>
          <w:sz w:val="22"/>
          <w:lang w:val="en-GB" w:eastAsia="en-GB"/>
        </w:rPr>
        <w:t>’s</w:t>
      </w:r>
      <w:r w:rsidR="001D2760" w:rsidRPr="00AE71F2">
        <w:rPr>
          <w:rFonts w:eastAsiaTheme="minorEastAsia" w:cs="Times New Roman"/>
          <w:sz w:val="22"/>
          <w:lang w:val="en-GB" w:eastAsia="en-GB"/>
        </w:rPr>
        <w:t xml:space="preserve">” stress the “ideal” </w:t>
      </w:r>
      <w:r w:rsidR="009E4A29" w:rsidRPr="00AE71F2">
        <w:rPr>
          <w:rFonts w:eastAsiaTheme="minorEastAsia" w:cs="Times New Roman"/>
          <w:sz w:val="22"/>
          <w:lang w:val="en-GB" w:eastAsia="en-GB"/>
        </w:rPr>
        <w:t>forms of gender identity</w:t>
      </w:r>
      <w:r w:rsidR="009673CD" w:rsidRPr="00AE71F2">
        <w:rPr>
          <w:rFonts w:eastAsiaTheme="minorEastAsia" w:cs="Times New Roman"/>
          <w:sz w:val="22"/>
          <w:lang w:val="en-GB" w:eastAsia="en-GB"/>
        </w:rPr>
        <w:t xml:space="preserve"> dictated by the society from which they </w:t>
      </w:r>
      <w:r w:rsidR="00B15E05" w:rsidRPr="00AE71F2">
        <w:rPr>
          <w:rFonts w:eastAsiaTheme="minorEastAsia" w:cs="Times New Roman"/>
          <w:sz w:val="22"/>
          <w:lang w:val="en-GB" w:eastAsia="en-GB"/>
        </w:rPr>
        <w:t>originate</w:t>
      </w:r>
      <w:r w:rsidR="009E4A29" w:rsidRPr="00AE71F2">
        <w:rPr>
          <w:rFonts w:eastAsiaTheme="minorEastAsia" w:cs="Times New Roman"/>
          <w:sz w:val="22"/>
          <w:lang w:val="en-GB" w:eastAsia="en-GB"/>
        </w:rPr>
        <w:t xml:space="preserve">. </w:t>
      </w:r>
    </w:p>
    <w:p w14:paraId="1592643C" w14:textId="179261B8" w:rsidR="00435379" w:rsidRPr="00AE71F2" w:rsidRDefault="00312664" w:rsidP="004C65CE">
      <w:pPr>
        <w:widowControl w:val="0"/>
        <w:autoSpaceDE w:val="0"/>
        <w:autoSpaceDN w:val="0"/>
        <w:adjustRightInd w:val="0"/>
        <w:rPr>
          <w:rFonts w:eastAsia="Times New Roman" w:cs="Times New Roman"/>
          <w:sz w:val="22"/>
          <w:lang w:val="en-GB" w:eastAsia="en-GB"/>
        </w:rPr>
      </w:pPr>
      <w:r w:rsidRPr="00AE71F2">
        <w:rPr>
          <w:rFonts w:cs="Times New Roman"/>
          <w:sz w:val="22"/>
          <w:lang w:val="en-GB"/>
        </w:rPr>
        <w:t xml:space="preserve">The painting in </w:t>
      </w:r>
      <w:proofErr w:type="spellStart"/>
      <w:r w:rsidRPr="00AE71F2">
        <w:rPr>
          <w:rFonts w:cs="Times New Roman"/>
          <w:sz w:val="22"/>
          <w:lang w:val="en-GB"/>
        </w:rPr>
        <w:t>Sennefer’s</w:t>
      </w:r>
      <w:proofErr w:type="spellEnd"/>
      <w:r w:rsidRPr="00AE71F2">
        <w:rPr>
          <w:rFonts w:cs="Times New Roman"/>
          <w:sz w:val="22"/>
          <w:lang w:val="en-GB"/>
        </w:rPr>
        <w:t xml:space="preserve"> tomb show</w:t>
      </w:r>
      <w:r w:rsidR="00D63052" w:rsidRPr="00AE71F2">
        <w:rPr>
          <w:rFonts w:cs="Times New Roman"/>
          <w:sz w:val="22"/>
          <w:lang w:val="en-GB"/>
        </w:rPr>
        <w:t>s</w:t>
      </w:r>
      <w:r w:rsidRPr="00AE71F2">
        <w:rPr>
          <w:rFonts w:cs="Times New Roman"/>
          <w:sz w:val="22"/>
          <w:lang w:val="en-GB"/>
        </w:rPr>
        <w:t xml:space="preserve"> </w:t>
      </w:r>
      <w:r w:rsidR="006D46AD" w:rsidRPr="00AE71F2">
        <w:rPr>
          <w:rFonts w:eastAsiaTheme="minorEastAsia" w:cs="Times New Roman"/>
          <w:sz w:val="22"/>
          <w:lang w:val="en-GB" w:eastAsia="en-GB"/>
        </w:rPr>
        <w:t xml:space="preserve">that the Ancient Egyptians </w:t>
      </w:r>
      <w:r w:rsidR="006F6704" w:rsidRPr="00AE71F2">
        <w:rPr>
          <w:rFonts w:eastAsiaTheme="minorEastAsia" w:cs="Times New Roman"/>
          <w:sz w:val="22"/>
          <w:lang w:val="en-GB" w:eastAsia="en-GB"/>
        </w:rPr>
        <w:t xml:space="preserve">represented </w:t>
      </w:r>
      <w:r w:rsidR="003F0AE3" w:rsidRPr="00AE71F2">
        <w:rPr>
          <w:rFonts w:eastAsiaTheme="minorEastAsia" w:cs="Times New Roman"/>
          <w:sz w:val="22"/>
          <w:lang w:val="en-GB" w:eastAsia="en-GB"/>
        </w:rPr>
        <w:t xml:space="preserve">the </w:t>
      </w:r>
      <w:r w:rsidR="006D46AD" w:rsidRPr="00AE71F2">
        <w:rPr>
          <w:rFonts w:eastAsiaTheme="minorEastAsia" w:cs="Times New Roman"/>
          <w:sz w:val="22"/>
          <w:lang w:val="en-GB" w:eastAsia="en-GB"/>
        </w:rPr>
        <w:t>c</w:t>
      </w:r>
      <w:r w:rsidR="003F0AE3" w:rsidRPr="00AE71F2">
        <w:rPr>
          <w:rFonts w:eastAsiaTheme="minorEastAsia" w:cs="Times New Roman"/>
          <w:sz w:val="22"/>
          <w:lang w:val="en-GB" w:eastAsia="en-GB"/>
        </w:rPr>
        <w:t>oncept</w:t>
      </w:r>
      <w:r w:rsidR="006D46AD" w:rsidRPr="00AE71F2">
        <w:rPr>
          <w:rFonts w:eastAsiaTheme="minorEastAsia" w:cs="Times New Roman"/>
          <w:sz w:val="22"/>
          <w:lang w:val="en-GB" w:eastAsia="en-GB"/>
        </w:rPr>
        <w:t xml:space="preserve"> of sex and gender through clothing. There are differences in the clothing that help to identify the gender of those depicted</w:t>
      </w:r>
      <w:r w:rsidR="00F84B1B" w:rsidRPr="00AE71F2">
        <w:rPr>
          <w:rFonts w:eastAsiaTheme="minorEastAsia" w:cs="Times New Roman"/>
          <w:sz w:val="22"/>
          <w:lang w:val="en-GB" w:eastAsia="en-GB"/>
        </w:rPr>
        <w:t xml:space="preserve"> </w:t>
      </w:r>
      <w:r w:rsidR="00ED7F08" w:rsidRPr="00AE71F2">
        <w:rPr>
          <w:rFonts w:eastAsiaTheme="minorEastAsia" w:cs="Times New Roman"/>
          <w:sz w:val="22"/>
          <w:lang w:val="en-GB" w:eastAsia="en-GB"/>
        </w:rPr>
        <w:t>more accurately than jew</w:t>
      </w:r>
      <w:r w:rsidR="0063719E" w:rsidRPr="00AE71F2">
        <w:rPr>
          <w:rFonts w:eastAsiaTheme="minorEastAsia" w:cs="Times New Roman"/>
          <w:sz w:val="22"/>
          <w:lang w:val="en-GB" w:eastAsia="en-GB"/>
        </w:rPr>
        <w:t>el</w:t>
      </w:r>
      <w:r w:rsidR="00ED7F08" w:rsidRPr="00AE71F2">
        <w:rPr>
          <w:rFonts w:eastAsiaTheme="minorEastAsia" w:cs="Times New Roman"/>
          <w:sz w:val="22"/>
          <w:lang w:val="en-GB" w:eastAsia="en-GB"/>
        </w:rPr>
        <w:t>lery or facial features.</w:t>
      </w:r>
      <w:r w:rsidR="00DB3627" w:rsidRPr="00AE71F2">
        <w:rPr>
          <w:rFonts w:eastAsiaTheme="minorEastAsia" w:cs="Times New Roman"/>
          <w:sz w:val="22"/>
          <w:lang w:val="en-GB" w:eastAsia="en-GB"/>
        </w:rPr>
        <w:t xml:space="preserve"> However, these depictions are “ideals”</w:t>
      </w:r>
      <w:r w:rsidR="00B2770E" w:rsidRPr="00AE71F2">
        <w:rPr>
          <w:rFonts w:eastAsiaTheme="minorEastAsia" w:cs="Times New Roman"/>
          <w:sz w:val="22"/>
          <w:lang w:val="en-GB" w:eastAsia="en-GB"/>
        </w:rPr>
        <w:t xml:space="preserve"> designed to be the eternal form in the afterlife (</w:t>
      </w:r>
      <w:proofErr w:type="spellStart"/>
      <w:r w:rsidR="00CA44B4" w:rsidRPr="00AE71F2">
        <w:rPr>
          <w:rFonts w:eastAsiaTheme="minorEastAsia" w:cs="Times New Roman"/>
          <w:sz w:val="22"/>
          <w:lang w:val="en-GB" w:eastAsia="en-GB"/>
        </w:rPr>
        <w:t>Hawass</w:t>
      </w:r>
      <w:proofErr w:type="spellEnd"/>
      <w:r w:rsidR="00CA44B4" w:rsidRPr="00AE71F2">
        <w:rPr>
          <w:rFonts w:eastAsiaTheme="minorEastAsia" w:cs="Times New Roman"/>
          <w:sz w:val="22"/>
          <w:lang w:val="en-GB" w:eastAsia="en-GB"/>
        </w:rPr>
        <w:t>, 2010: 37</w:t>
      </w:r>
      <w:r w:rsidR="00B2770E" w:rsidRPr="00AE71F2">
        <w:rPr>
          <w:rFonts w:eastAsiaTheme="minorEastAsia" w:cs="Times New Roman"/>
          <w:sz w:val="22"/>
          <w:lang w:val="en-GB" w:eastAsia="en-GB"/>
        </w:rPr>
        <w:t xml:space="preserve">). </w:t>
      </w:r>
      <w:r w:rsidR="008D31AA" w:rsidRPr="00AE71F2">
        <w:rPr>
          <w:rFonts w:eastAsiaTheme="minorEastAsia" w:cs="Times New Roman"/>
          <w:sz w:val="22"/>
          <w:lang w:val="en-GB" w:eastAsia="en-GB"/>
        </w:rPr>
        <w:t xml:space="preserve">It is possible to relate these Egyptian </w:t>
      </w:r>
      <w:r w:rsidR="00B71D40" w:rsidRPr="00AE71F2">
        <w:rPr>
          <w:rFonts w:eastAsiaTheme="minorEastAsia" w:cs="Times New Roman"/>
          <w:sz w:val="22"/>
          <w:lang w:val="en-GB" w:eastAsia="en-GB"/>
        </w:rPr>
        <w:t>tomb paintings</w:t>
      </w:r>
      <w:r w:rsidR="008D31AA" w:rsidRPr="00AE71F2">
        <w:rPr>
          <w:rFonts w:eastAsiaTheme="minorEastAsia" w:cs="Times New Roman"/>
          <w:sz w:val="22"/>
          <w:lang w:val="en-GB" w:eastAsia="en-GB"/>
        </w:rPr>
        <w:t xml:space="preserve"> to modern “family portraits” </w:t>
      </w:r>
      <w:r w:rsidR="00B71D40" w:rsidRPr="00AE71F2">
        <w:rPr>
          <w:rFonts w:eastAsiaTheme="minorEastAsia" w:cs="Times New Roman"/>
          <w:sz w:val="22"/>
          <w:lang w:val="en-GB" w:eastAsia="en-GB"/>
        </w:rPr>
        <w:t xml:space="preserve">in the desire to </w:t>
      </w:r>
      <w:r w:rsidR="00972CE4" w:rsidRPr="00AE71F2">
        <w:rPr>
          <w:rFonts w:eastAsiaTheme="minorEastAsia" w:cs="Times New Roman"/>
          <w:sz w:val="22"/>
          <w:lang w:val="en-GB" w:eastAsia="en-GB"/>
        </w:rPr>
        <w:t xml:space="preserve">project an “ideal” gendered form to society. </w:t>
      </w:r>
      <w:r w:rsidR="005A466D" w:rsidRPr="00AE71F2">
        <w:rPr>
          <w:rFonts w:eastAsia="Times New Roman" w:cs="Times New Roman"/>
          <w:sz w:val="22"/>
          <w:lang w:val="en-GB" w:eastAsia="en-GB"/>
        </w:rPr>
        <w:t>A</w:t>
      </w:r>
      <w:r w:rsidR="006D46AD" w:rsidRPr="00AE71F2">
        <w:rPr>
          <w:rFonts w:eastAsia="Times New Roman" w:cs="Times New Roman"/>
          <w:sz w:val="22"/>
          <w:lang w:val="en-GB" w:eastAsia="en-GB"/>
        </w:rPr>
        <w:t xml:space="preserve"> degree of individualism is </w:t>
      </w:r>
      <w:r w:rsidR="005A466D" w:rsidRPr="00AE71F2">
        <w:rPr>
          <w:rFonts w:eastAsia="Times New Roman" w:cs="Times New Roman"/>
          <w:sz w:val="22"/>
          <w:lang w:val="en-GB" w:eastAsia="en-GB"/>
        </w:rPr>
        <w:t>the</w:t>
      </w:r>
      <w:r w:rsidR="006D46AD" w:rsidRPr="00AE71F2">
        <w:rPr>
          <w:rFonts w:eastAsia="Times New Roman" w:cs="Times New Roman"/>
          <w:sz w:val="22"/>
          <w:lang w:val="en-GB" w:eastAsia="en-GB"/>
        </w:rPr>
        <w:t xml:space="preserve"> significant difference between the tomb painting</w:t>
      </w:r>
      <w:r w:rsidR="005A466D" w:rsidRPr="00AE71F2">
        <w:rPr>
          <w:rFonts w:eastAsia="Times New Roman" w:cs="Times New Roman"/>
          <w:sz w:val="22"/>
          <w:lang w:val="en-GB" w:eastAsia="en-GB"/>
        </w:rPr>
        <w:t>s</w:t>
      </w:r>
      <w:r w:rsidR="006D46AD" w:rsidRPr="00AE71F2">
        <w:rPr>
          <w:rFonts w:eastAsia="Times New Roman" w:cs="Times New Roman"/>
          <w:sz w:val="22"/>
          <w:lang w:val="en-GB" w:eastAsia="en-GB"/>
        </w:rPr>
        <w:t xml:space="preserve"> and modern </w:t>
      </w:r>
      <w:r w:rsidR="005A466D" w:rsidRPr="00AE71F2">
        <w:rPr>
          <w:rFonts w:eastAsia="Times New Roman" w:cs="Times New Roman"/>
          <w:sz w:val="22"/>
          <w:lang w:val="en-GB" w:eastAsia="en-GB"/>
        </w:rPr>
        <w:t>“</w:t>
      </w:r>
      <w:r w:rsidR="006D46AD" w:rsidRPr="00AE71F2">
        <w:rPr>
          <w:rFonts w:eastAsia="Times New Roman" w:cs="Times New Roman"/>
          <w:sz w:val="22"/>
          <w:lang w:val="en-GB" w:eastAsia="en-GB"/>
        </w:rPr>
        <w:t>family portraits</w:t>
      </w:r>
      <w:r w:rsidR="005A466D" w:rsidRPr="00AE71F2">
        <w:rPr>
          <w:rFonts w:eastAsia="Times New Roman" w:cs="Times New Roman"/>
          <w:sz w:val="22"/>
          <w:lang w:val="en-GB" w:eastAsia="en-GB"/>
        </w:rPr>
        <w:t>”</w:t>
      </w:r>
      <w:r w:rsidR="006D46AD" w:rsidRPr="00AE71F2">
        <w:rPr>
          <w:rFonts w:eastAsia="Times New Roman" w:cs="Times New Roman"/>
          <w:sz w:val="22"/>
          <w:lang w:val="en-GB" w:eastAsia="en-GB"/>
        </w:rPr>
        <w:t>. However, they both have</w:t>
      </w:r>
      <w:r w:rsidR="00C72315" w:rsidRPr="00AE71F2">
        <w:rPr>
          <w:rFonts w:eastAsia="Times New Roman" w:cs="Times New Roman"/>
          <w:sz w:val="22"/>
          <w:lang w:val="en-GB" w:eastAsia="en-GB"/>
        </w:rPr>
        <w:t xml:space="preserve"> </w:t>
      </w:r>
      <w:r w:rsidR="006D46AD" w:rsidRPr="00AE71F2">
        <w:rPr>
          <w:rFonts w:eastAsia="Times New Roman" w:cs="Times New Roman"/>
          <w:sz w:val="22"/>
          <w:lang w:val="en-GB" w:eastAsia="en-GB"/>
        </w:rPr>
        <w:t>traditional</w:t>
      </w:r>
      <w:r w:rsidR="00C72315" w:rsidRPr="00AE71F2">
        <w:rPr>
          <w:rFonts w:eastAsia="Times New Roman" w:cs="Times New Roman"/>
          <w:sz w:val="22"/>
          <w:lang w:val="en-GB" w:eastAsia="en-GB"/>
        </w:rPr>
        <w:t xml:space="preserve"> gendered</w:t>
      </w:r>
      <w:r w:rsidR="006D46AD" w:rsidRPr="00AE71F2">
        <w:rPr>
          <w:rFonts w:eastAsia="Times New Roman" w:cs="Times New Roman"/>
          <w:sz w:val="22"/>
          <w:lang w:val="en-GB" w:eastAsia="en-GB"/>
        </w:rPr>
        <w:t xml:space="preserve"> ideas behind the clothing</w:t>
      </w:r>
      <w:r w:rsidR="00E8684C" w:rsidRPr="00AE71F2">
        <w:rPr>
          <w:rFonts w:eastAsia="Times New Roman" w:cs="Times New Roman"/>
          <w:sz w:val="22"/>
          <w:lang w:val="en-GB" w:eastAsia="en-GB"/>
        </w:rPr>
        <w:t xml:space="preserve"> that highlight the perform</w:t>
      </w:r>
      <w:r w:rsidR="007112F5" w:rsidRPr="00AE71F2">
        <w:rPr>
          <w:rFonts w:eastAsia="Times New Roman" w:cs="Times New Roman"/>
          <w:sz w:val="22"/>
          <w:lang w:val="en-GB" w:eastAsia="en-GB"/>
        </w:rPr>
        <w:t>ative aspect of the person</w:t>
      </w:r>
      <w:r w:rsidR="0063719E" w:rsidRPr="00AE71F2">
        <w:rPr>
          <w:rFonts w:eastAsia="Times New Roman" w:cs="Times New Roman"/>
          <w:sz w:val="22"/>
          <w:lang w:val="en-GB" w:eastAsia="en-GB"/>
        </w:rPr>
        <w:t>’</w:t>
      </w:r>
      <w:r w:rsidR="007112F5" w:rsidRPr="00AE71F2">
        <w:rPr>
          <w:rFonts w:eastAsia="Times New Roman" w:cs="Times New Roman"/>
          <w:sz w:val="22"/>
          <w:lang w:val="en-GB" w:eastAsia="en-GB"/>
        </w:rPr>
        <w:t>s identity</w:t>
      </w:r>
      <w:r w:rsidR="006D46AD" w:rsidRPr="00AE71F2">
        <w:rPr>
          <w:rFonts w:eastAsia="Times New Roman" w:cs="Times New Roman"/>
          <w:sz w:val="22"/>
          <w:lang w:val="en-GB" w:eastAsia="en-GB"/>
        </w:rPr>
        <w:t>.</w:t>
      </w:r>
    </w:p>
    <w:p w14:paraId="65BB87E3" w14:textId="5CD14377" w:rsidR="00DF394D" w:rsidRPr="00AE71F2" w:rsidRDefault="00DF394D" w:rsidP="00DF394D">
      <w:pPr>
        <w:widowControl w:val="0"/>
        <w:autoSpaceDE w:val="0"/>
        <w:autoSpaceDN w:val="0"/>
        <w:adjustRightInd w:val="0"/>
        <w:ind w:firstLine="0"/>
        <w:rPr>
          <w:rFonts w:eastAsia="Times New Roman" w:cs="Times New Roman"/>
          <w:sz w:val="22"/>
          <w:lang w:val="en-GB" w:eastAsia="en-GB"/>
        </w:rPr>
      </w:pPr>
    </w:p>
    <w:p w14:paraId="6316029F" w14:textId="77777777" w:rsidR="00DF394D" w:rsidRPr="00AE71F2" w:rsidRDefault="00DF394D" w:rsidP="00DF394D">
      <w:pPr>
        <w:widowControl w:val="0"/>
        <w:autoSpaceDE w:val="0"/>
        <w:autoSpaceDN w:val="0"/>
        <w:adjustRightInd w:val="0"/>
        <w:ind w:firstLine="0"/>
        <w:rPr>
          <w:rFonts w:eastAsia="Times New Roman" w:cs="Times New Roman"/>
          <w:sz w:val="22"/>
          <w:lang w:val="en-GB" w:eastAsia="en-GB"/>
        </w:rPr>
      </w:pPr>
    </w:p>
    <w:p w14:paraId="02B7192C" w14:textId="5D1A80EF" w:rsidR="004C65CE" w:rsidRPr="00AE71F2" w:rsidRDefault="00DF394D" w:rsidP="004C65CE">
      <w:pPr>
        <w:widowControl w:val="0"/>
        <w:autoSpaceDE w:val="0"/>
        <w:autoSpaceDN w:val="0"/>
        <w:adjustRightInd w:val="0"/>
        <w:ind w:firstLine="0"/>
        <w:rPr>
          <w:rFonts w:eastAsia="Times New Roman" w:cs="Times New Roman"/>
          <w:sz w:val="22"/>
          <w:lang w:val="en-GB" w:eastAsia="en-GB"/>
        </w:rPr>
      </w:pPr>
      <w:r w:rsidRPr="00AE71F2">
        <w:rPr>
          <w:rFonts w:eastAsia="Times New Roman" w:cs="Times New Roman"/>
          <w:sz w:val="22"/>
          <w:lang w:val="en-GB" w:eastAsia="en-GB"/>
        </w:rPr>
        <w:t>Reference List</w:t>
      </w:r>
    </w:p>
    <w:p w14:paraId="0FDC8C7B" w14:textId="4084E88E" w:rsidR="00107576" w:rsidRPr="00AE71F2" w:rsidRDefault="00107576" w:rsidP="00890141">
      <w:pPr>
        <w:widowControl w:val="0"/>
        <w:autoSpaceDE w:val="0"/>
        <w:autoSpaceDN w:val="0"/>
        <w:adjustRightInd w:val="0"/>
        <w:ind w:firstLine="0"/>
        <w:rPr>
          <w:rFonts w:eastAsia="Times New Roman" w:cs="Times New Roman"/>
          <w:sz w:val="22"/>
          <w:lang w:val="en-GB" w:eastAsia="en-GB"/>
        </w:rPr>
      </w:pPr>
      <w:r w:rsidRPr="00AE71F2">
        <w:rPr>
          <w:sz w:val="22"/>
        </w:rPr>
        <w:t xml:space="preserve">Butler, J. 1988. Performative Acts and Gender Constitution: An Essay in Phenomenology and Feminist Theory. In </w:t>
      </w:r>
      <w:r w:rsidRPr="00AE71F2">
        <w:rPr>
          <w:i/>
          <w:iCs/>
          <w:sz w:val="22"/>
        </w:rPr>
        <w:t>Theatre Journal, Dec;</w:t>
      </w:r>
      <w:r w:rsidR="00D25273" w:rsidRPr="00AE71F2">
        <w:rPr>
          <w:i/>
          <w:iCs/>
          <w:sz w:val="22"/>
        </w:rPr>
        <w:t xml:space="preserve"> </w:t>
      </w:r>
      <w:r w:rsidRPr="00AE71F2">
        <w:rPr>
          <w:i/>
          <w:iCs/>
          <w:sz w:val="22"/>
        </w:rPr>
        <w:t>Vol. 40, No. 4</w:t>
      </w:r>
      <w:r w:rsidRPr="00AE71F2">
        <w:rPr>
          <w:sz w:val="22"/>
        </w:rPr>
        <w:t>. The Johns Hopkins University Press, Baltimore. Pp 519-531.</w:t>
      </w:r>
    </w:p>
    <w:p w14:paraId="1B05FA31" w14:textId="77777777" w:rsidR="00107576" w:rsidRPr="00AE71F2" w:rsidRDefault="00107576" w:rsidP="00890141">
      <w:pPr>
        <w:widowControl w:val="0"/>
        <w:autoSpaceDE w:val="0"/>
        <w:autoSpaceDN w:val="0"/>
        <w:adjustRightInd w:val="0"/>
        <w:ind w:firstLine="0"/>
        <w:rPr>
          <w:rFonts w:eastAsia="Times New Roman" w:cs="Times New Roman"/>
          <w:sz w:val="22"/>
          <w:lang w:val="en-GB" w:eastAsia="en-GB"/>
        </w:rPr>
      </w:pPr>
      <w:r w:rsidRPr="00AE71F2">
        <w:rPr>
          <w:sz w:val="22"/>
        </w:rPr>
        <w:t>el-</w:t>
      </w:r>
      <w:proofErr w:type="spellStart"/>
      <w:r w:rsidRPr="00AE71F2">
        <w:rPr>
          <w:sz w:val="22"/>
        </w:rPr>
        <w:t>Shahawy</w:t>
      </w:r>
      <w:proofErr w:type="spellEnd"/>
      <w:r w:rsidRPr="00AE71F2">
        <w:rPr>
          <w:sz w:val="22"/>
        </w:rPr>
        <w:t xml:space="preserve">, A. 2005. Introduction. In </w:t>
      </w:r>
      <w:proofErr w:type="gramStart"/>
      <w:r w:rsidRPr="00AE71F2">
        <w:rPr>
          <w:i/>
          <w:iCs/>
          <w:sz w:val="22"/>
        </w:rPr>
        <w:t>The</w:t>
      </w:r>
      <w:proofErr w:type="gramEnd"/>
      <w:r w:rsidRPr="00AE71F2">
        <w:rPr>
          <w:i/>
          <w:iCs/>
          <w:sz w:val="22"/>
        </w:rPr>
        <w:t xml:space="preserve"> Funerary Art of Ancient Egypt: A Bridge to the Realm of the Hereafter</w:t>
      </w:r>
      <w:r w:rsidRPr="00AE71F2">
        <w:rPr>
          <w:sz w:val="22"/>
        </w:rPr>
        <w:t>. Farid Atiya Press, Cairo. Pp 13-18</w:t>
      </w:r>
    </w:p>
    <w:p w14:paraId="4F5BE36C" w14:textId="77777777" w:rsidR="00107576" w:rsidRPr="00AE71F2" w:rsidRDefault="00107576" w:rsidP="00890141">
      <w:pPr>
        <w:ind w:firstLine="0"/>
        <w:rPr>
          <w:sz w:val="22"/>
        </w:rPr>
      </w:pPr>
      <w:bookmarkStart w:id="0" w:name="_MV3BS_13"/>
      <w:bookmarkStart w:id="1" w:name="_MV3BS_14"/>
      <w:bookmarkStart w:id="2" w:name="BRANCH_8"/>
      <w:r w:rsidRPr="00AE71F2">
        <w:rPr>
          <w:sz w:val="22"/>
        </w:rPr>
        <w:t xml:space="preserve">Hall, R. 2001. </w:t>
      </w:r>
      <w:r w:rsidRPr="00AE71F2">
        <w:rPr>
          <w:i/>
          <w:iCs/>
          <w:sz w:val="22"/>
        </w:rPr>
        <w:t>Egyptian Textiles</w:t>
      </w:r>
      <w:r w:rsidRPr="00AE71F2">
        <w:rPr>
          <w:sz w:val="22"/>
        </w:rPr>
        <w:t xml:space="preserve">. Shire Publications, Ltd., Princes Risborough. </w:t>
      </w:r>
      <w:bookmarkEnd w:id="2"/>
    </w:p>
    <w:bookmarkEnd w:id="0"/>
    <w:bookmarkEnd w:id="1"/>
    <w:p w14:paraId="133073DD" w14:textId="77777777" w:rsidR="00107576" w:rsidRPr="00AE71F2" w:rsidRDefault="00107576" w:rsidP="00802FBE">
      <w:pPr>
        <w:ind w:firstLine="0"/>
        <w:rPr>
          <w:sz w:val="22"/>
        </w:rPr>
      </w:pPr>
      <w:r w:rsidRPr="00AE71F2">
        <w:rPr>
          <w:sz w:val="22"/>
        </w:rPr>
        <w:t xml:space="preserve">Hallman, A. 2017. </w:t>
      </w:r>
      <w:r w:rsidRPr="00AE71F2">
        <w:rPr>
          <w:i/>
          <w:iCs/>
          <w:sz w:val="22"/>
        </w:rPr>
        <w:t xml:space="preserve">Clothing (non-royal), Pharaonic Egypt. </w:t>
      </w:r>
      <w:r w:rsidRPr="00AE71F2">
        <w:rPr>
          <w:sz w:val="22"/>
        </w:rPr>
        <w:t>Accessed on https://www.academia.edu/34694748/Clothing_non_royal_Pharaonic_Egypt 06/12/2020.</w:t>
      </w:r>
    </w:p>
    <w:p w14:paraId="44D99FA8" w14:textId="77777777" w:rsidR="00107576" w:rsidRPr="00AE71F2" w:rsidRDefault="00107576" w:rsidP="00107576">
      <w:pPr>
        <w:ind w:firstLine="0"/>
        <w:rPr>
          <w:sz w:val="22"/>
        </w:rPr>
      </w:pPr>
      <w:bookmarkStart w:id="3" w:name="_MV3BS_15"/>
      <w:proofErr w:type="spellStart"/>
      <w:r w:rsidRPr="00AE71F2">
        <w:rPr>
          <w:sz w:val="22"/>
        </w:rPr>
        <w:t>Hawass</w:t>
      </w:r>
      <w:proofErr w:type="spellEnd"/>
      <w:r w:rsidRPr="00AE71F2">
        <w:rPr>
          <w:sz w:val="22"/>
        </w:rPr>
        <w:t xml:space="preserve">, Z. 2010. Life in Paradise: Tombs of the Nobles at Thebes. In </w:t>
      </w:r>
      <w:r w:rsidRPr="00AE71F2">
        <w:rPr>
          <w:i/>
          <w:iCs/>
          <w:sz w:val="22"/>
        </w:rPr>
        <w:t xml:space="preserve">Ancient Egypt </w:t>
      </w:r>
      <w:proofErr w:type="spellStart"/>
      <w:r w:rsidRPr="00AE71F2">
        <w:rPr>
          <w:i/>
          <w:iCs/>
          <w:sz w:val="22"/>
        </w:rPr>
        <w:t>Magzine</w:t>
      </w:r>
      <w:proofErr w:type="spellEnd"/>
      <w:r w:rsidRPr="00AE71F2">
        <w:rPr>
          <w:sz w:val="22"/>
        </w:rPr>
        <w:t>. Accessed on https://web.a.ebscohost.com/ehost/pdfviewer/pdfviewer?vid=1&amp;sid=4e437b14-9a21-4f94-92b6-fc6dc8a1f4a3%40sdc-v-sessmgr01 06/12/2020.</w:t>
      </w:r>
    </w:p>
    <w:p w14:paraId="6BCEB69D" w14:textId="77777777" w:rsidR="00107576" w:rsidRPr="00AE71F2" w:rsidRDefault="00107576" w:rsidP="00890141">
      <w:pPr>
        <w:ind w:firstLine="0"/>
        <w:rPr>
          <w:sz w:val="22"/>
        </w:rPr>
      </w:pPr>
      <w:bookmarkStart w:id="4" w:name="BRANCH_9"/>
      <w:r w:rsidRPr="00AE71F2">
        <w:rPr>
          <w:sz w:val="22"/>
        </w:rPr>
        <w:t>Hodel-</w:t>
      </w:r>
      <w:proofErr w:type="spellStart"/>
      <w:r w:rsidRPr="00AE71F2">
        <w:rPr>
          <w:sz w:val="22"/>
        </w:rPr>
        <w:t>Honenes</w:t>
      </w:r>
      <w:proofErr w:type="spellEnd"/>
      <w:r w:rsidRPr="00AE71F2">
        <w:rPr>
          <w:sz w:val="22"/>
        </w:rPr>
        <w:t xml:space="preserve">, S. 1991. </w:t>
      </w:r>
      <w:r w:rsidRPr="00AE71F2">
        <w:rPr>
          <w:i/>
          <w:iCs/>
          <w:sz w:val="22"/>
        </w:rPr>
        <w:t>Life and Death in Ancient Egypt: Scenes from Privet Tombs in New Kingdom Thebes</w:t>
      </w:r>
      <w:r w:rsidRPr="00AE71F2">
        <w:rPr>
          <w:sz w:val="22"/>
        </w:rPr>
        <w:t xml:space="preserve">. Translated by Warburton, D. Cornell University Press, London. </w:t>
      </w:r>
      <w:bookmarkEnd w:id="4"/>
    </w:p>
    <w:bookmarkEnd w:id="3"/>
    <w:p w14:paraId="744082EB" w14:textId="77777777" w:rsidR="00107576" w:rsidRPr="00AE71F2" w:rsidRDefault="00107576" w:rsidP="00107576">
      <w:pPr>
        <w:ind w:firstLine="0"/>
        <w:rPr>
          <w:sz w:val="22"/>
        </w:rPr>
      </w:pPr>
      <w:r w:rsidRPr="00AE71F2">
        <w:rPr>
          <w:sz w:val="22"/>
        </w:rPr>
        <w:lastRenderedPageBreak/>
        <w:t xml:space="preserve">Lesko, B. 2002. Cults and Clergy. In </w:t>
      </w:r>
      <w:r w:rsidRPr="00AE71F2">
        <w:rPr>
          <w:i/>
          <w:iCs/>
          <w:sz w:val="22"/>
        </w:rPr>
        <w:t xml:space="preserve">Women and Religion in Ancient Egypt. </w:t>
      </w:r>
      <w:r w:rsidRPr="00AE71F2">
        <w:rPr>
          <w:sz w:val="22"/>
        </w:rPr>
        <w:t>Accessed on https://scholar.google.com/scholar?hl=en&amp;as_sdt=0%2C5&amp;q=Women+and+Religion+in+Ancient+Egypt&amp;btnG= 06/12/2020.</w:t>
      </w:r>
    </w:p>
    <w:p w14:paraId="69EB6223" w14:textId="77777777" w:rsidR="00107576" w:rsidRPr="00AE71F2" w:rsidRDefault="00107576" w:rsidP="00802FBE">
      <w:pPr>
        <w:ind w:firstLine="0"/>
        <w:rPr>
          <w:sz w:val="22"/>
        </w:rPr>
      </w:pPr>
      <w:bookmarkStart w:id="5" w:name="BRANCH_13"/>
      <w:proofErr w:type="spellStart"/>
      <w:r w:rsidRPr="00AE71F2">
        <w:rPr>
          <w:sz w:val="22"/>
        </w:rPr>
        <w:t>Paoletti</w:t>
      </w:r>
      <w:proofErr w:type="spellEnd"/>
      <w:r w:rsidRPr="00AE71F2">
        <w:rPr>
          <w:sz w:val="22"/>
        </w:rPr>
        <w:t xml:space="preserve">, Jo B. 2015. Fashion, Dress, and Gender. In </w:t>
      </w:r>
      <w:r w:rsidRPr="00AE71F2">
        <w:rPr>
          <w:i/>
          <w:iCs/>
          <w:sz w:val="22"/>
        </w:rPr>
        <w:t>Bibliographical Guides</w:t>
      </w:r>
      <w:r w:rsidRPr="00AE71F2">
        <w:rPr>
          <w:sz w:val="22"/>
        </w:rPr>
        <w:t>. Bloomsbury Academic, London. Accessed November 27, 2020. http://dx.doi.org/10.5040/9781474280655-BG002.</w:t>
      </w:r>
      <w:bookmarkEnd w:id="5"/>
    </w:p>
    <w:p w14:paraId="3190EAB0" w14:textId="77777777" w:rsidR="00107576" w:rsidRPr="00AE71F2" w:rsidRDefault="00107576" w:rsidP="00802FBE">
      <w:pPr>
        <w:ind w:firstLine="0"/>
        <w:rPr>
          <w:sz w:val="22"/>
        </w:rPr>
      </w:pPr>
      <w:bookmarkStart w:id="6" w:name="BRANCH_14"/>
      <w:proofErr w:type="spellStart"/>
      <w:r w:rsidRPr="00AE71F2">
        <w:rPr>
          <w:sz w:val="22"/>
        </w:rPr>
        <w:t>Saracino</w:t>
      </w:r>
      <w:proofErr w:type="spellEnd"/>
      <w:r w:rsidRPr="00AE71F2">
        <w:rPr>
          <w:sz w:val="22"/>
        </w:rPr>
        <w:t xml:space="preserve">, M. 2012. </w:t>
      </w:r>
      <w:r w:rsidRPr="00AE71F2">
        <w:rPr>
          <w:i/>
          <w:iCs/>
          <w:sz w:val="22"/>
        </w:rPr>
        <w:t>Clothing</w:t>
      </w:r>
      <w:r w:rsidRPr="00AE71F2">
        <w:rPr>
          <w:sz w:val="22"/>
        </w:rPr>
        <w:t>.  Fortress Press, Minneapolis.</w:t>
      </w:r>
      <w:bookmarkEnd w:id="6"/>
    </w:p>
    <w:p w14:paraId="1F882B98" w14:textId="77777777" w:rsidR="00107576" w:rsidRPr="00DF394D" w:rsidRDefault="00107576" w:rsidP="00802FBE">
      <w:pPr>
        <w:ind w:firstLine="0"/>
        <w:rPr>
          <w:sz w:val="22"/>
        </w:rPr>
      </w:pPr>
      <w:bookmarkStart w:id="7" w:name="BRANCH_11"/>
      <w:r w:rsidRPr="00AE71F2">
        <w:rPr>
          <w:i/>
          <w:iCs/>
          <w:sz w:val="22"/>
        </w:rPr>
        <w:t>Sennefer-The tomb of the Vineyards: TT 96A and B</w:t>
      </w:r>
      <w:r w:rsidRPr="00AE71F2">
        <w:rPr>
          <w:sz w:val="22"/>
        </w:rPr>
        <w:t>. Accessed on https://www.osirisnet.net/tombes/nobles/sennefer/e_sennefer_01.htm 02/12/2020</w:t>
      </w:r>
      <w:bookmarkEnd w:id="7"/>
      <w:r w:rsidRPr="00AE71F2">
        <w:rPr>
          <w:sz w:val="22"/>
        </w:rPr>
        <w:t>.</w:t>
      </w:r>
    </w:p>
    <w:p w14:paraId="0AEDDF3D" w14:textId="77777777" w:rsidR="004C65CE" w:rsidRPr="004C65CE" w:rsidRDefault="004C65CE" w:rsidP="004C65CE">
      <w:pPr>
        <w:widowControl w:val="0"/>
        <w:autoSpaceDE w:val="0"/>
        <w:autoSpaceDN w:val="0"/>
        <w:adjustRightInd w:val="0"/>
        <w:ind w:firstLine="0"/>
        <w:rPr>
          <w:rFonts w:eastAsia="Times New Roman" w:cs="Times New Roman"/>
          <w:sz w:val="22"/>
          <w:lang w:val="en-GB" w:eastAsia="en-GB"/>
        </w:rPr>
      </w:pPr>
    </w:p>
    <w:sectPr w:rsidR="004C65CE" w:rsidRPr="004C65C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67AD1A" w14:textId="77777777" w:rsidR="005305DF" w:rsidRDefault="005305DF" w:rsidP="005E20B3">
      <w:pPr>
        <w:spacing w:line="240" w:lineRule="auto"/>
      </w:pPr>
      <w:r>
        <w:separator/>
      </w:r>
    </w:p>
  </w:endnote>
  <w:endnote w:type="continuationSeparator" w:id="0">
    <w:p w14:paraId="510D9BFC" w14:textId="77777777" w:rsidR="005305DF" w:rsidRDefault="005305DF" w:rsidP="005E20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F694DD" w14:textId="77777777" w:rsidR="003D0DDB" w:rsidRDefault="003D0D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58853755"/>
      <w:docPartObj>
        <w:docPartGallery w:val="Page Numbers (Bottom of Page)"/>
        <w:docPartUnique/>
      </w:docPartObj>
    </w:sdtPr>
    <w:sdtEndPr>
      <w:rPr>
        <w:noProof/>
      </w:rPr>
    </w:sdtEndPr>
    <w:sdtContent>
      <w:p w14:paraId="667F7B2A" w14:textId="77777777" w:rsidR="005E20B3" w:rsidRDefault="005E20B3">
        <w:pPr>
          <w:pStyle w:val="Footer"/>
        </w:pPr>
        <w:r>
          <w:fldChar w:fldCharType="begin"/>
        </w:r>
        <w:r>
          <w:instrText xml:space="preserve"> PAGE   \* MERGEFORMAT </w:instrText>
        </w:r>
        <w:r>
          <w:fldChar w:fldCharType="separate"/>
        </w:r>
        <w:r>
          <w:rPr>
            <w:noProof/>
          </w:rPr>
          <w:t>2</w:t>
        </w:r>
        <w:r>
          <w:rPr>
            <w:noProof/>
          </w:rPr>
          <w:fldChar w:fldCharType="end"/>
        </w:r>
      </w:p>
    </w:sdtContent>
  </w:sdt>
  <w:p w14:paraId="43A4FA29" w14:textId="77777777" w:rsidR="005E20B3" w:rsidRDefault="005E20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0695C1" w14:textId="77777777" w:rsidR="003D0DDB" w:rsidRDefault="003D0D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C61775" w14:textId="77777777" w:rsidR="005305DF" w:rsidRDefault="005305DF" w:rsidP="005E20B3">
      <w:pPr>
        <w:spacing w:line="240" w:lineRule="auto"/>
      </w:pPr>
      <w:r>
        <w:separator/>
      </w:r>
    </w:p>
  </w:footnote>
  <w:footnote w:type="continuationSeparator" w:id="0">
    <w:p w14:paraId="24772529" w14:textId="77777777" w:rsidR="005305DF" w:rsidRDefault="005305DF" w:rsidP="005E20B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F8BF9B" w14:textId="77777777" w:rsidR="003D0DDB" w:rsidRDefault="003D0D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16C6DB" w14:textId="18F570B1" w:rsidR="005E20B3" w:rsidRPr="005E20B3" w:rsidRDefault="005E20B3" w:rsidP="00CD3A27">
    <w:pPr>
      <w:pStyle w:val="Header"/>
      <w:ind w:firstLine="0"/>
      <w:rPr>
        <w:b/>
        <w:bCs/>
        <w:u w:val="single"/>
      </w:rPr>
    </w:pPr>
    <w:r>
      <w:rPr>
        <w:b/>
        <w:bCs/>
        <w:u w:val="single"/>
      </w:rPr>
      <w:t>Deborah Mercer (1092778)</w:t>
    </w:r>
    <w:r w:rsidRPr="005E20B3">
      <w:rPr>
        <w:b/>
        <w:bCs/>
      </w:rPr>
      <w:ptab w:relativeTo="margin" w:alignment="center" w:leader="none"/>
    </w:r>
    <w:r w:rsidR="006D46AD">
      <w:rPr>
        <w:b/>
        <w:bCs/>
        <w:u w:val="single"/>
      </w:rPr>
      <w:t>HPHP4014</w:t>
    </w:r>
    <w:r w:rsidR="003D0DDB">
      <w:rPr>
        <w:b/>
        <w:bCs/>
        <w:u w:val="single"/>
      </w:rPr>
      <w:t>- Assessment One</w:t>
    </w:r>
    <w:r w:rsidRPr="005E20B3">
      <w:rPr>
        <w:b/>
        <w:bCs/>
      </w:rPr>
      <w:ptab w:relativeTo="margin" w:alignment="right" w:leader="none"/>
    </w:r>
    <w:r w:rsidR="006D46AD">
      <w:rPr>
        <w:b/>
        <w:bCs/>
        <w:u w:val="single"/>
      </w:rPr>
      <w:t>0</w:t>
    </w:r>
    <w:r w:rsidR="00795506">
      <w:rPr>
        <w:b/>
        <w:bCs/>
        <w:u w:val="single"/>
      </w:rPr>
      <w:t>7</w:t>
    </w:r>
    <w:r w:rsidR="006D46AD">
      <w:rPr>
        <w:b/>
        <w:bCs/>
        <w:u w:val="single"/>
      </w:rPr>
      <w:t>/12/2020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BCF7E4" w14:textId="77777777" w:rsidR="003D0DDB" w:rsidRDefault="003D0D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C770F2"/>
    <w:multiLevelType w:val="multilevel"/>
    <w:tmpl w:val="5FC77110"/>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num w:numId="1">
    <w:abstractNumId w:val="0"/>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AzMzEztzQzMDc2MzdT0lEKTi0uzszPAykwqgUAfRX/RCwAAAA="/>
  </w:docVars>
  <w:rsids>
    <w:rsidRoot w:val="00B576C8"/>
    <w:rsid w:val="00023826"/>
    <w:rsid w:val="00037E8C"/>
    <w:rsid w:val="00084EFE"/>
    <w:rsid w:val="000C05A7"/>
    <w:rsid w:val="000D08C4"/>
    <w:rsid w:val="000E39F6"/>
    <w:rsid w:val="000E5E1A"/>
    <w:rsid w:val="00107576"/>
    <w:rsid w:val="00107DBB"/>
    <w:rsid w:val="00120F88"/>
    <w:rsid w:val="00142098"/>
    <w:rsid w:val="00144B59"/>
    <w:rsid w:val="00151F8C"/>
    <w:rsid w:val="00160E57"/>
    <w:rsid w:val="001832F0"/>
    <w:rsid w:val="00186472"/>
    <w:rsid w:val="001A1F61"/>
    <w:rsid w:val="001A38D1"/>
    <w:rsid w:val="001B708F"/>
    <w:rsid w:val="001C18EE"/>
    <w:rsid w:val="001C2642"/>
    <w:rsid w:val="001D2760"/>
    <w:rsid w:val="001E37E7"/>
    <w:rsid w:val="0020024C"/>
    <w:rsid w:val="00212F5B"/>
    <w:rsid w:val="00222D65"/>
    <w:rsid w:val="00225C10"/>
    <w:rsid w:val="002264FE"/>
    <w:rsid w:val="00233220"/>
    <w:rsid w:val="002360E5"/>
    <w:rsid w:val="002456D8"/>
    <w:rsid w:val="00255A6E"/>
    <w:rsid w:val="00281E47"/>
    <w:rsid w:val="0028586F"/>
    <w:rsid w:val="00291243"/>
    <w:rsid w:val="00295BB4"/>
    <w:rsid w:val="002C4632"/>
    <w:rsid w:val="002D456D"/>
    <w:rsid w:val="002D4895"/>
    <w:rsid w:val="002F371B"/>
    <w:rsid w:val="00302ADB"/>
    <w:rsid w:val="00307663"/>
    <w:rsid w:val="00312664"/>
    <w:rsid w:val="003342CB"/>
    <w:rsid w:val="00341D3D"/>
    <w:rsid w:val="003567EA"/>
    <w:rsid w:val="00361C47"/>
    <w:rsid w:val="00364F02"/>
    <w:rsid w:val="00373313"/>
    <w:rsid w:val="0037447A"/>
    <w:rsid w:val="003749E6"/>
    <w:rsid w:val="003756D2"/>
    <w:rsid w:val="00390E76"/>
    <w:rsid w:val="003C344C"/>
    <w:rsid w:val="003D0DDB"/>
    <w:rsid w:val="003E18D1"/>
    <w:rsid w:val="003E7494"/>
    <w:rsid w:val="003F0AE3"/>
    <w:rsid w:val="003F6392"/>
    <w:rsid w:val="00415ADD"/>
    <w:rsid w:val="00417FF1"/>
    <w:rsid w:val="0042140A"/>
    <w:rsid w:val="00424090"/>
    <w:rsid w:val="00435379"/>
    <w:rsid w:val="00436FA3"/>
    <w:rsid w:val="00440B0A"/>
    <w:rsid w:val="004525E4"/>
    <w:rsid w:val="00453278"/>
    <w:rsid w:val="00457D85"/>
    <w:rsid w:val="00462EE6"/>
    <w:rsid w:val="00470E24"/>
    <w:rsid w:val="00472E8C"/>
    <w:rsid w:val="00480378"/>
    <w:rsid w:val="00480E21"/>
    <w:rsid w:val="00480F93"/>
    <w:rsid w:val="0048226C"/>
    <w:rsid w:val="004826E7"/>
    <w:rsid w:val="004A452B"/>
    <w:rsid w:val="004C65CE"/>
    <w:rsid w:val="004D0003"/>
    <w:rsid w:val="00520AE4"/>
    <w:rsid w:val="005261C7"/>
    <w:rsid w:val="005305DF"/>
    <w:rsid w:val="00544FBE"/>
    <w:rsid w:val="005760A4"/>
    <w:rsid w:val="00581503"/>
    <w:rsid w:val="00585651"/>
    <w:rsid w:val="00592177"/>
    <w:rsid w:val="005A164A"/>
    <w:rsid w:val="005A466D"/>
    <w:rsid w:val="005C6807"/>
    <w:rsid w:val="005E1080"/>
    <w:rsid w:val="005E20B3"/>
    <w:rsid w:val="005E37F8"/>
    <w:rsid w:val="005E616A"/>
    <w:rsid w:val="005F43A7"/>
    <w:rsid w:val="00623445"/>
    <w:rsid w:val="00635450"/>
    <w:rsid w:val="0063719E"/>
    <w:rsid w:val="00657BC4"/>
    <w:rsid w:val="0067666D"/>
    <w:rsid w:val="006822B9"/>
    <w:rsid w:val="006846E5"/>
    <w:rsid w:val="00692DA8"/>
    <w:rsid w:val="006A0458"/>
    <w:rsid w:val="006A482D"/>
    <w:rsid w:val="006C5473"/>
    <w:rsid w:val="006D3872"/>
    <w:rsid w:val="006D46AD"/>
    <w:rsid w:val="006F6704"/>
    <w:rsid w:val="00702CDE"/>
    <w:rsid w:val="00707DCA"/>
    <w:rsid w:val="007112F5"/>
    <w:rsid w:val="00734805"/>
    <w:rsid w:val="00752FAA"/>
    <w:rsid w:val="00753B4C"/>
    <w:rsid w:val="007567E3"/>
    <w:rsid w:val="00762323"/>
    <w:rsid w:val="00764183"/>
    <w:rsid w:val="00770982"/>
    <w:rsid w:val="00770F92"/>
    <w:rsid w:val="00775767"/>
    <w:rsid w:val="0078042D"/>
    <w:rsid w:val="00795506"/>
    <w:rsid w:val="007C1223"/>
    <w:rsid w:val="007F418A"/>
    <w:rsid w:val="00802FBE"/>
    <w:rsid w:val="00806158"/>
    <w:rsid w:val="0082409F"/>
    <w:rsid w:val="008352A2"/>
    <w:rsid w:val="00850DBE"/>
    <w:rsid w:val="00854C33"/>
    <w:rsid w:val="008611AF"/>
    <w:rsid w:val="00875157"/>
    <w:rsid w:val="00884552"/>
    <w:rsid w:val="00890141"/>
    <w:rsid w:val="0089046D"/>
    <w:rsid w:val="00891D83"/>
    <w:rsid w:val="008A0604"/>
    <w:rsid w:val="008A54DE"/>
    <w:rsid w:val="008B4125"/>
    <w:rsid w:val="008C3AF5"/>
    <w:rsid w:val="008D31AA"/>
    <w:rsid w:val="008E19F3"/>
    <w:rsid w:val="008F67A1"/>
    <w:rsid w:val="009021D5"/>
    <w:rsid w:val="00912E05"/>
    <w:rsid w:val="009318C1"/>
    <w:rsid w:val="00940BA2"/>
    <w:rsid w:val="00945483"/>
    <w:rsid w:val="009546B5"/>
    <w:rsid w:val="00963E00"/>
    <w:rsid w:val="009673CD"/>
    <w:rsid w:val="00972CE4"/>
    <w:rsid w:val="009B3EF8"/>
    <w:rsid w:val="009C7CD4"/>
    <w:rsid w:val="009D6779"/>
    <w:rsid w:val="009E4A29"/>
    <w:rsid w:val="00A0522E"/>
    <w:rsid w:val="00A05F7D"/>
    <w:rsid w:val="00A10C4C"/>
    <w:rsid w:val="00A34BF7"/>
    <w:rsid w:val="00A4387C"/>
    <w:rsid w:val="00A660C3"/>
    <w:rsid w:val="00A66271"/>
    <w:rsid w:val="00A74202"/>
    <w:rsid w:val="00A81C02"/>
    <w:rsid w:val="00A872BF"/>
    <w:rsid w:val="00AB1663"/>
    <w:rsid w:val="00AB1A47"/>
    <w:rsid w:val="00AB7943"/>
    <w:rsid w:val="00AE546B"/>
    <w:rsid w:val="00AE71F2"/>
    <w:rsid w:val="00B15E05"/>
    <w:rsid w:val="00B226B2"/>
    <w:rsid w:val="00B2770E"/>
    <w:rsid w:val="00B5272F"/>
    <w:rsid w:val="00B576C8"/>
    <w:rsid w:val="00B67B64"/>
    <w:rsid w:val="00B71032"/>
    <w:rsid w:val="00B71D40"/>
    <w:rsid w:val="00C15A5A"/>
    <w:rsid w:val="00C304AD"/>
    <w:rsid w:val="00C31BC8"/>
    <w:rsid w:val="00C35BBC"/>
    <w:rsid w:val="00C72315"/>
    <w:rsid w:val="00C730F4"/>
    <w:rsid w:val="00C761B3"/>
    <w:rsid w:val="00C94ADB"/>
    <w:rsid w:val="00CA44B4"/>
    <w:rsid w:val="00CB0E98"/>
    <w:rsid w:val="00CB396C"/>
    <w:rsid w:val="00CB45B6"/>
    <w:rsid w:val="00CB45D1"/>
    <w:rsid w:val="00CD3A27"/>
    <w:rsid w:val="00CD4782"/>
    <w:rsid w:val="00D14CC6"/>
    <w:rsid w:val="00D16DCF"/>
    <w:rsid w:val="00D1786A"/>
    <w:rsid w:val="00D25273"/>
    <w:rsid w:val="00D35CD9"/>
    <w:rsid w:val="00D4055D"/>
    <w:rsid w:val="00D57A9B"/>
    <w:rsid w:val="00D601D9"/>
    <w:rsid w:val="00D63052"/>
    <w:rsid w:val="00D81443"/>
    <w:rsid w:val="00D84E42"/>
    <w:rsid w:val="00DA3DC6"/>
    <w:rsid w:val="00DA5CBB"/>
    <w:rsid w:val="00DB3627"/>
    <w:rsid w:val="00DE047D"/>
    <w:rsid w:val="00DF29C2"/>
    <w:rsid w:val="00DF394D"/>
    <w:rsid w:val="00DF7DD3"/>
    <w:rsid w:val="00E00C89"/>
    <w:rsid w:val="00E06683"/>
    <w:rsid w:val="00E21BF6"/>
    <w:rsid w:val="00E2610D"/>
    <w:rsid w:val="00E30020"/>
    <w:rsid w:val="00E322C8"/>
    <w:rsid w:val="00E35BA2"/>
    <w:rsid w:val="00E40520"/>
    <w:rsid w:val="00E516B7"/>
    <w:rsid w:val="00E53C35"/>
    <w:rsid w:val="00E8684C"/>
    <w:rsid w:val="00E94209"/>
    <w:rsid w:val="00EA0F0A"/>
    <w:rsid w:val="00EA5A4F"/>
    <w:rsid w:val="00EC2A68"/>
    <w:rsid w:val="00ED7F08"/>
    <w:rsid w:val="00EE123F"/>
    <w:rsid w:val="00EE31A7"/>
    <w:rsid w:val="00EE4E16"/>
    <w:rsid w:val="00EF4F5D"/>
    <w:rsid w:val="00F1488F"/>
    <w:rsid w:val="00F226F8"/>
    <w:rsid w:val="00F24D56"/>
    <w:rsid w:val="00F33269"/>
    <w:rsid w:val="00F3657F"/>
    <w:rsid w:val="00F440D9"/>
    <w:rsid w:val="00F54365"/>
    <w:rsid w:val="00F54931"/>
    <w:rsid w:val="00F6401F"/>
    <w:rsid w:val="00F75B68"/>
    <w:rsid w:val="00F7669B"/>
    <w:rsid w:val="00F84B1B"/>
    <w:rsid w:val="00F95A44"/>
    <w:rsid w:val="00FA08C0"/>
    <w:rsid w:val="00FE1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06E58F"/>
  <w15:chartTrackingRefBased/>
  <w15:docId w15:val="{DB625146-3214-4D80-BBB6-AFF80DD2A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76C8"/>
    <w:pPr>
      <w:spacing w:after="0" w:line="480" w:lineRule="auto"/>
      <w:ind w:firstLine="539"/>
    </w:pPr>
    <w:rPr>
      <w:sz w:val="24"/>
      <w:lang w:val="en-US"/>
    </w:rPr>
  </w:style>
  <w:style w:type="paragraph" w:styleId="Heading2">
    <w:name w:val="heading 2"/>
    <w:basedOn w:val="Normal"/>
    <w:next w:val="BodyText"/>
    <w:link w:val="Heading2Char"/>
    <w:uiPriority w:val="9"/>
    <w:unhideWhenUsed/>
    <w:qFormat/>
    <w:rsid w:val="006D46AD"/>
    <w:pPr>
      <w:keepNext/>
      <w:keepLines/>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20B3"/>
    <w:pPr>
      <w:tabs>
        <w:tab w:val="center" w:pos="4513"/>
        <w:tab w:val="right" w:pos="9026"/>
      </w:tabs>
      <w:spacing w:line="240" w:lineRule="auto"/>
    </w:pPr>
  </w:style>
  <w:style w:type="character" w:customStyle="1" w:styleId="HeaderChar">
    <w:name w:val="Header Char"/>
    <w:basedOn w:val="DefaultParagraphFont"/>
    <w:link w:val="Header"/>
    <w:uiPriority w:val="99"/>
    <w:rsid w:val="005E20B3"/>
  </w:style>
  <w:style w:type="paragraph" w:styleId="Footer">
    <w:name w:val="footer"/>
    <w:basedOn w:val="Normal"/>
    <w:link w:val="FooterChar"/>
    <w:uiPriority w:val="99"/>
    <w:unhideWhenUsed/>
    <w:rsid w:val="005E20B3"/>
    <w:pPr>
      <w:tabs>
        <w:tab w:val="center" w:pos="4513"/>
        <w:tab w:val="right" w:pos="9026"/>
      </w:tabs>
      <w:spacing w:line="240" w:lineRule="auto"/>
    </w:pPr>
  </w:style>
  <w:style w:type="character" w:customStyle="1" w:styleId="FooterChar">
    <w:name w:val="Footer Char"/>
    <w:basedOn w:val="DefaultParagraphFont"/>
    <w:link w:val="Footer"/>
    <w:uiPriority w:val="99"/>
    <w:rsid w:val="005E20B3"/>
  </w:style>
  <w:style w:type="character" w:customStyle="1" w:styleId="Heading2Char">
    <w:name w:val="Heading 2 Char"/>
    <w:basedOn w:val="DefaultParagraphFont"/>
    <w:link w:val="Heading2"/>
    <w:uiPriority w:val="9"/>
    <w:rsid w:val="006D46AD"/>
    <w:rPr>
      <w:rFonts w:eastAsiaTheme="majorEastAsia" w:cstheme="majorBidi"/>
      <w:b/>
      <w:bCs/>
      <w:sz w:val="24"/>
      <w:szCs w:val="26"/>
      <w:lang w:val="en-US"/>
    </w:rPr>
  </w:style>
  <w:style w:type="paragraph" w:styleId="BodyText">
    <w:name w:val="Body Text"/>
    <w:basedOn w:val="Normal"/>
    <w:link w:val="BodyTextChar"/>
    <w:uiPriority w:val="99"/>
    <w:semiHidden/>
    <w:unhideWhenUsed/>
    <w:rsid w:val="006D46AD"/>
    <w:pPr>
      <w:spacing w:after="120"/>
    </w:pPr>
  </w:style>
  <w:style w:type="character" w:customStyle="1" w:styleId="BodyTextChar">
    <w:name w:val="Body Text Char"/>
    <w:basedOn w:val="DefaultParagraphFont"/>
    <w:link w:val="BodyText"/>
    <w:uiPriority w:val="99"/>
    <w:semiHidden/>
    <w:rsid w:val="006D46AD"/>
    <w:rPr>
      <w:sz w:val="24"/>
      <w:lang w:val="en-US"/>
    </w:rPr>
  </w:style>
  <w:style w:type="paragraph" w:styleId="Caption">
    <w:name w:val="caption"/>
    <w:basedOn w:val="Normal"/>
    <w:next w:val="Normal"/>
    <w:uiPriority w:val="35"/>
    <w:unhideWhenUsed/>
    <w:qFormat/>
    <w:rsid w:val="00CB0E9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borah%20Mercer\Documents\Custom%20Office%20Templates\Assignmen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Assignment</Template>
  <TotalTime>1</TotalTime>
  <Pages>4</Pages>
  <Words>1165</Words>
  <Characters>6642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Mercer</dc:creator>
  <cp:keywords/>
  <dc:description/>
  <cp:lastModifiedBy>Deborah Louise Mercer (1902778)</cp:lastModifiedBy>
  <cp:revision>3</cp:revision>
  <dcterms:created xsi:type="dcterms:W3CDTF">2020-12-07T12:51:00Z</dcterms:created>
  <dcterms:modified xsi:type="dcterms:W3CDTF">2020-12-07T12:51:00Z</dcterms:modified>
</cp:coreProperties>
</file>