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30B67" w14:textId="77777777" w:rsidR="00B34DB7" w:rsidRDefault="00B34DB7">
      <w:pPr>
        <w:spacing w:after="0" w:line="360" w:lineRule="auto"/>
        <w:jc w:val="both"/>
        <w:rPr>
          <w:rStyle w:val="normaltextrun"/>
          <w:rFonts w:ascii="Arial" w:eastAsia="Times" w:hAnsi="Arial" w:cs="Arial"/>
          <w:b/>
          <w:bCs/>
          <w:color w:val="000000" w:themeColor="text1"/>
          <w:sz w:val="24"/>
          <w:szCs w:val="24"/>
        </w:rPr>
      </w:pPr>
    </w:p>
    <w:p w14:paraId="58B94269" w14:textId="77777777" w:rsidR="00B34DB7" w:rsidRDefault="00B34DB7">
      <w:pPr>
        <w:spacing w:after="0" w:line="360" w:lineRule="auto"/>
        <w:jc w:val="both"/>
        <w:rPr>
          <w:rStyle w:val="normaltextrun"/>
          <w:rFonts w:ascii="Arial" w:eastAsia="Times" w:hAnsi="Arial" w:cs="Arial"/>
          <w:b/>
          <w:bCs/>
          <w:color w:val="000000" w:themeColor="text1"/>
          <w:sz w:val="24"/>
          <w:szCs w:val="24"/>
        </w:rPr>
      </w:pPr>
    </w:p>
    <w:p w14:paraId="5635A7BC" w14:textId="77777777" w:rsidR="00B34DB7" w:rsidRDefault="00B34DB7" w:rsidP="00A5078A">
      <w:pPr>
        <w:spacing w:after="0" w:line="360" w:lineRule="auto"/>
        <w:jc w:val="center"/>
        <w:rPr>
          <w:rStyle w:val="normaltextrun"/>
          <w:rFonts w:ascii="Arial" w:eastAsia="Times" w:hAnsi="Arial" w:cs="Arial"/>
          <w:b/>
          <w:bCs/>
          <w:color w:val="000000" w:themeColor="text1"/>
          <w:sz w:val="24"/>
          <w:szCs w:val="24"/>
        </w:rPr>
      </w:pPr>
    </w:p>
    <w:p w14:paraId="6370BF38" w14:textId="51DFA3E7" w:rsidR="00B34DB7" w:rsidRDefault="00E8569A" w:rsidP="00A5078A">
      <w:pPr>
        <w:spacing w:after="0" w:line="360" w:lineRule="auto"/>
        <w:jc w:val="center"/>
        <w:rPr>
          <w:rStyle w:val="normaltextrun"/>
          <w:rFonts w:ascii="Arial" w:eastAsia="Times" w:hAnsi="Arial" w:cs="Arial"/>
          <w:b/>
          <w:bCs/>
          <w:color w:val="000000" w:themeColor="text1"/>
          <w:sz w:val="24"/>
          <w:szCs w:val="24"/>
        </w:rPr>
      </w:pPr>
      <w:r>
        <w:rPr>
          <w:rStyle w:val="normaltextrun"/>
          <w:rFonts w:ascii="Arial" w:eastAsia="Times" w:hAnsi="Arial" w:cs="Arial"/>
          <w:b/>
          <w:bCs/>
          <w:color w:val="000000" w:themeColor="text1"/>
          <w:sz w:val="24"/>
          <w:szCs w:val="24"/>
        </w:rPr>
        <w:t>Module:</w:t>
      </w:r>
      <w:r w:rsidR="00A5078A">
        <w:rPr>
          <w:rStyle w:val="normaltextrun"/>
          <w:rFonts w:ascii="Arial" w:eastAsia="Times" w:hAnsi="Arial" w:cs="Arial"/>
          <w:b/>
          <w:bCs/>
          <w:color w:val="000000" w:themeColor="text1"/>
          <w:sz w:val="24"/>
          <w:szCs w:val="24"/>
        </w:rPr>
        <w:t xml:space="preserve"> </w:t>
      </w:r>
      <w:r>
        <w:rPr>
          <w:rStyle w:val="normaltextrun"/>
          <w:rFonts w:ascii="Arial" w:eastAsia="Times" w:hAnsi="Arial" w:cs="Arial"/>
          <w:b/>
          <w:bCs/>
          <w:color w:val="000000" w:themeColor="text1"/>
          <w:sz w:val="24"/>
          <w:szCs w:val="24"/>
        </w:rPr>
        <w:t>Marketing Essentials</w:t>
      </w:r>
    </w:p>
    <w:p w14:paraId="7764C512" w14:textId="352E11E0" w:rsidR="00B34DB7" w:rsidRDefault="00E8569A" w:rsidP="00A5078A">
      <w:pPr>
        <w:spacing w:after="0" w:line="360" w:lineRule="auto"/>
        <w:jc w:val="center"/>
        <w:rPr>
          <w:rStyle w:val="normaltextrun"/>
          <w:rFonts w:ascii="Arial" w:eastAsia="Times" w:hAnsi="Arial" w:cs="Arial"/>
          <w:b/>
          <w:bCs/>
          <w:color w:val="000000" w:themeColor="text1"/>
          <w:sz w:val="24"/>
          <w:szCs w:val="24"/>
        </w:rPr>
      </w:pPr>
      <w:r>
        <w:rPr>
          <w:rStyle w:val="normaltextrun"/>
          <w:rFonts w:ascii="Arial" w:eastAsia="Times" w:hAnsi="Arial" w:cs="Arial"/>
          <w:b/>
          <w:bCs/>
          <w:color w:val="000000" w:themeColor="text1"/>
          <w:sz w:val="24"/>
          <w:szCs w:val="24"/>
        </w:rPr>
        <w:t>Module code:</w:t>
      </w:r>
      <w:r w:rsidR="00A5078A">
        <w:rPr>
          <w:rStyle w:val="normaltextrun"/>
          <w:rFonts w:ascii="Arial" w:eastAsia="Times" w:hAnsi="Arial" w:cs="Arial"/>
          <w:b/>
          <w:bCs/>
          <w:color w:val="000000" w:themeColor="text1"/>
          <w:sz w:val="24"/>
          <w:szCs w:val="24"/>
        </w:rPr>
        <w:t xml:space="preserve"> </w:t>
      </w:r>
      <w:r>
        <w:rPr>
          <w:rStyle w:val="normaltextrun"/>
          <w:rFonts w:ascii="Arial" w:eastAsia="Times" w:hAnsi="Arial" w:cs="Arial"/>
          <w:b/>
          <w:bCs/>
          <w:color w:val="000000" w:themeColor="text1"/>
          <w:sz w:val="24"/>
          <w:szCs w:val="24"/>
        </w:rPr>
        <w:t>BMIH4005</w:t>
      </w:r>
    </w:p>
    <w:p w14:paraId="6FE93BCC" w14:textId="77777777" w:rsidR="00B34DB7" w:rsidRDefault="00E8569A" w:rsidP="00A5078A">
      <w:pPr>
        <w:spacing w:after="0" w:line="360" w:lineRule="auto"/>
        <w:jc w:val="center"/>
        <w:rPr>
          <w:rStyle w:val="normaltextrun"/>
          <w:rFonts w:ascii="Arial" w:eastAsia="Times" w:hAnsi="Arial" w:cs="Arial"/>
          <w:b/>
          <w:bCs/>
          <w:color w:val="000000" w:themeColor="text1"/>
          <w:sz w:val="24"/>
          <w:szCs w:val="24"/>
        </w:rPr>
      </w:pPr>
      <w:r>
        <w:rPr>
          <w:rStyle w:val="normaltextrun"/>
          <w:rFonts w:ascii="Arial" w:eastAsia="Times" w:hAnsi="Arial" w:cs="Arial"/>
          <w:b/>
          <w:bCs/>
          <w:color w:val="000000" w:themeColor="text1"/>
          <w:sz w:val="24"/>
          <w:szCs w:val="24"/>
        </w:rPr>
        <w:t>Assessment Two (Individual Presentation and Supporting Marketing Plan)</w:t>
      </w:r>
    </w:p>
    <w:p w14:paraId="61A7EF7A" w14:textId="77777777" w:rsidR="00B34DB7" w:rsidRDefault="00B34DB7" w:rsidP="00A5078A">
      <w:pPr>
        <w:spacing w:after="0" w:line="360" w:lineRule="auto"/>
        <w:jc w:val="center"/>
        <w:rPr>
          <w:rStyle w:val="normaltextrun"/>
          <w:rFonts w:ascii="Arial" w:eastAsia="Times" w:hAnsi="Arial" w:cs="Arial"/>
          <w:b/>
          <w:bCs/>
          <w:color w:val="000000" w:themeColor="text1"/>
          <w:sz w:val="24"/>
          <w:szCs w:val="24"/>
        </w:rPr>
      </w:pPr>
    </w:p>
    <w:p w14:paraId="029B0A98" w14:textId="77777777" w:rsidR="00B34DB7" w:rsidRPr="00B65906" w:rsidRDefault="00E8569A" w:rsidP="00A5078A">
      <w:pPr>
        <w:spacing w:after="0" w:line="360" w:lineRule="auto"/>
        <w:jc w:val="center"/>
        <w:rPr>
          <w:rStyle w:val="eop"/>
          <w:rFonts w:ascii="Arial" w:eastAsia="Times" w:hAnsi="Arial" w:cs="Arial"/>
          <w:b/>
          <w:bCs/>
          <w:color w:val="000000" w:themeColor="text1"/>
          <w:sz w:val="24"/>
          <w:szCs w:val="24"/>
        </w:rPr>
      </w:pPr>
      <w:r>
        <w:rPr>
          <w:rStyle w:val="eop"/>
          <w:rFonts w:ascii="Arial" w:eastAsia="Times" w:hAnsi="Arial" w:cs="Arial"/>
          <w:b/>
          <w:bCs/>
          <w:color w:val="000000" w:themeColor="text1"/>
          <w:sz w:val="24"/>
          <w:szCs w:val="24"/>
          <w:lang w:val="en-GB"/>
        </w:rPr>
        <w:t>Component A</w:t>
      </w:r>
      <w:r>
        <w:rPr>
          <w:rStyle w:val="eop"/>
          <w:rFonts w:ascii="Arial" w:eastAsia="Times" w:hAnsi="Arial" w:cs="Arial"/>
          <w:b/>
          <w:bCs/>
          <w:color w:val="000000" w:themeColor="text1"/>
          <w:sz w:val="24"/>
          <w:szCs w:val="24"/>
        </w:rPr>
        <w:t xml:space="preserve">: </w:t>
      </w:r>
      <w:r w:rsidR="00B65906" w:rsidRPr="00B65906">
        <w:rPr>
          <w:rStyle w:val="eop"/>
          <w:rFonts w:ascii="Arial" w:eastAsia="Times" w:hAnsi="Arial" w:cs="Arial"/>
          <w:b/>
          <w:bCs/>
          <w:color w:val="000000" w:themeColor="text1"/>
          <w:sz w:val="24"/>
          <w:szCs w:val="24"/>
          <w:lang w:val="en-GB"/>
        </w:rPr>
        <w:t xml:space="preserve">Marketing Plan of Grand </w:t>
      </w:r>
      <w:proofErr w:type="spellStart"/>
      <w:r w:rsidR="00B65906" w:rsidRPr="00B65906">
        <w:rPr>
          <w:rStyle w:val="eop"/>
          <w:rFonts w:ascii="Arial" w:eastAsia="Times" w:hAnsi="Arial" w:cs="Arial"/>
          <w:b/>
          <w:bCs/>
          <w:color w:val="000000" w:themeColor="text1"/>
          <w:sz w:val="24"/>
          <w:szCs w:val="24"/>
          <w:lang w:val="en-GB"/>
        </w:rPr>
        <w:t>Hyyat</w:t>
      </w:r>
      <w:proofErr w:type="spellEnd"/>
    </w:p>
    <w:p w14:paraId="10F21295" w14:textId="77777777" w:rsidR="00B34DB7" w:rsidRDefault="00B34DB7">
      <w:pPr>
        <w:spacing w:after="0" w:line="360" w:lineRule="auto"/>
        <w:jc w:val="center"/>
        <w:rPr>
          <w:rStyle w:val="eop"/>
          <w:rFonts w:ascii="Arial" w:eastAsia="Times" w:hAnsi="Arial" w:cs="Arial"/>
          <w:color w:val="000000" w:themeColor="text1"/>
          <w:sz w:val="24"/>
          <w:szCs w:val="24"/>
          <w:lang w:val="en-GB"/>
        </w:rPr>
      </w:pPr>
    </w:p>
    <w:p w14:paraId="31BF9BCC" w14:textId="77777777" w:rsidR="00B34DB7" w:rsidRDefault="00B34DB7">
      <w:pPr>
        <w:spacing w:after="0" w:line="360" w:lineRule="auto"/>
        <w:jc w:val="center"/>
        <w:rPr>
          <w:rFonts w:ascii="Arial" w:eastAsia="Times" w:hAnsi="Arial" w:cs="Arial"/>
          <w:color w:val="000000" w:themeColor="text1"/>
          <w:sz w:val="24"/>
          <w:szCs w:val="24"/>
        </w:rPr>
      </w:pPr>
    </w:p>
    <w:p w14:paraId="1EC8BE66" w14:textId="4207A0C1" w:rsidR="00B34DB7" w:rsidRDefault="00C362C4">
      <w:pPr>
        <w:spacing w:after="0" w:line="360" w:lineRule="auto"/>
        <w:jc w:val="center"/>
        <w:rPr>
          <w:rFonts w:ascii="Arial" w:eastAsia="Times" w:hAnsi="Arial" w:cs="Arial"/>
          <w:color w:val="000000" w:themeColor="text1"/>
          <w:sz w:val="24"/>
          <w:szCs w:val="24"/>
        </w:rPr>
      </w:pPr>
      <w:r>
        <w:rPr>
          <w:rFonts w:ascii="Arial" w:eastAsia="Times" w:hAnsi="Arial" w:cs="Arial"/>
          <w:color w:val="000000" w:themeColor="text1"/>
          <w:sz w:val="24"/>
          <w:szCs w:val="24"/>
        </w:rPr>
        <w:t>Student Name:</w:t>
      </w:r>
      <w:r w:rsidR="004B3C77">
        <w:rPr>
          <w:rFonts w:ascii="Arial" w:eastAsia="Times" w:hAnsi="Arial" w:cs="Arial"/>
          <w:color w:val="000000" w:themeColor="text1"/>
          <w:sz w:val="24"/>
          <w:szCs w:val="24"/>
        </w:rPr>
        <w:t xml:space="preserve"> Cristina </w:t>
      </w:r>
      <w:proofErr w:type="spellStart"/>
      <w:r w:rsidR="004B3C77">
        <w:rPr>
          <w:rFonts w:ascii="Arial" w:eastAsia="Times" w:hAnsi="Arial" w:cs="Arial"/>
          <w:color w:val="000000" w:themeColor="text1"/>
          <w:sz w:val="24"/>
          <w:szCs w:val="24"/>
        </w:rPr>
        <w:t>Mirea</w:t>
      </w:r>
      <w:proofErr w:type="spellEnd"/>
    </w:p>
    <w:p w14:paraId="0762002D" w14:textId="19AC65E5" w:rsidR="004B3C77" w:rsidRDefault="004B3C77">
      <w:pPr>
        <w:spacing w:after="0" w:line="360" w:lineRule="auto"/>
        <w:jc w:val="center"/>
        <w:rPr>
          <w:rFonts w:ascii="Arial" w:eastAsia="Times" w:hAnsi="Arial" w:cs="Arial"/>
          <w:color w:val="000000" w:themeColor="text1"/>
          <w:sz w:val="24"/>
          <w:szCs w:val="24"/>
        </w:rPr>
      </w:pPr>
      <w:r>
        <w:rPr>
          <w:rFonts w:ascii="Arial" w:eastAsia="Times" w:hAnsi="Arial" w:cs="Arial"/>
          <w:color w:val="000000" w:themeColor="text1"/>
          <w:sz w:val="24"/>
          <w:szCs w:val="24"/>
        </w:rPr>
        <w:t xml:space="preserve">Student </w:t>
      </w:r>
      <w:r w:rsidR="00582A27">
        <w:rPr>
          <w:rFonts w:ascii="Arial" w:eastAsia="Times" w:hAnsi="Arial" w:cs="Arial"/>
          <w:color w:val="000000" w:themeColor="text1"/>
          <w:sz w:val="24"/>
          <w:szCs w:val="24"/>
        </w:rPr>
        <w:t>ID number: 2245693</w:t>
      </w:r>
    </w:p>
    <w:p w14:paraId="41C1BBA5" w14:textId="04DEC30E" w:rsidR="00582A27" w:rsidRDefault="00E053C5">
      <w:pPr>
        <w:spacing w:after="0" w:line="360" w:lineRule="auto"/>
        <w:jc w:val="center"/>
        <w:rPr>
          <w:rFonts w:ascii="Arial" w:eastAsia="Times" w:hAnsi="Arial" w:cs="Arial"/>
          <w:color w:val="000000" w:themeColor="text1"/>
          <w:sz w:val="24"/>
          <w:szCs w:val="24"/>
        </w:rPr>
      </w:pPr>
      <w:r>
        <w:rPr>
          <w:rFonts w:ascii="Arial" w:eastAsia="Times" w:hAnsi="Arial" w:cs="Arial"/>
          <w:color w:val="000000" w:themeColor="text1"/>
          <w:sz w:val="24"/>
          <w:szCs w:val="24"/>
        </w:rPr>
        <w:t xml:space="preserve">Lecturer's name: </w:t>
      </w:r>
      <w:proofErr w:type="spellStart"/>
      <w:r>
        <w:rPr>
          <w:rFonts w:ascii="Arial" w:eastAsia="Times" w:hAnsi="Arial" w:cs="Arial"/>
          <w:color w:val="000000" w:themeColor="text1"/>
          <w:sz w:val="24"/>
          <w:szCs w:val="24"/>
        </w:rPr>
        <w:t>Huw</w:t>
      </w:r>
      <w:proofErr w:type="spellEnd"/>
      <w:r>
        <w:rPr>
          <w:rFonts w:ascii="Arial" w:eastAsia="Times" w:hAnsi="Arial" w:cs="Arial"/>
          <w:color w:val="000000" w:themeColor="text1"/>
          <w:sz w:val="24"/>
          <w:szCs w:val="24"/>
        </w:rPr>
        <w:t xml:space="preserve"> Thomas</w:t>
      </w:r>
    </w:p>
    <w:p w14:paraId="542623AC"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br w:type="page"/>
      </w:r>
    </w:p>
    <w:sdt>
      <w:sdtPr>
        <w:rPr>
          <w:rFonts w:asciiTheme="minorHAnsi" w:eastAsiaTheme="minorHAnsi" w:hAnsiTheme="minorHAnsi" w:cs="Arial"/>
          <w:b w:val="0"/>
          <w:color w:val="000000" w:themeColor="text1"/>
          <w:sz w:val="22"/>
          <w:szCs w:val="24"/>
        </w:rPr>
        <w:id w:val="-189304416"/>
        <w:docPartObj>
          <w:docPartGallery w:val="Table of Contents"/>
          <w:docPartUnique/>
        </w:docPartObj>
      </w:sdtPr>
      <w:sdtEndPr>
        <w:rPr>
          <w:b/>
          <w:bCs/>
          <w:color w:val="auto"/>
        </w:rPr>
      </w:sdtEndPr>
      <w:sdtContent>
        <w:p w14:paraId="5633670F" w14:textId="77777777" w:rsidR="00B34DB7" w:rsidRDefault="00E8569A">
          <w:pPr>
            <w:pStyle w:val="TOCHeading1"/>
            <w:jc w:val="center"/>
            <w:rPr>
              <w:rFonts w:cs="Arial"/>
              <w:b w:val="0"/>
              <w:color w:val="000000" w:themeColor="text1"/>
              <w:szCs w:val="24"/>
            </w:rPr>
          </w:pPr>
          <w:r>
            <w:rPr>
              <w:rFonts w:eastAsiaTheme="minorHAnsi" w:cs="Arial"/>
              <w:color w:val="000000" w:themeColor="text1"/>
              <w:szCs w:val="24"/>
            </w:rPr>
            <w:t>Table of</w:t>
          </w:r>
          <w:r>
            <w:rPr>
              <w:rFonts w:eastAsiaTheme="minorHAnsi" w:cs="Arial"/>
              <w:b w:val="0"/>
              <w:color w:val="000000" w:themeColor="text1"/>
              <w:szCs w:val="24"/>
            </w:rPr>
            <w:t xml:space="preserve"> </w:t>
          </w:r>
          <w:r>
            <w:rPr>
              <w:rFonts w:cs="Arial"/>
              <w:color w:val="000000" w:themeColor="text1"/>
              <w:szCs w:val="24"/>
            </w:rPr>
            <w:t>Contents</w:t>
          </w:r>
        </w:p>
        <w:p w14:paraId="0D0581AB" w14:textId="77777777" w:rsidR="00B65906" w:rsidRPr="00B65906" w:rsidRDefault="00E8569A" w:rsidP="00B65906">
          <w:pPr>
            <w:pStyle w:val="TOC1"/>
            <w:tabs>
              <w:tab w:val="right" w:leader="dot" w:pos="9350"/>
            </w:tabs>
            <w:spacing w:after="0" w:line="360" w:lineRule="auto"/>
            <w:rPr>
              <w:rFonts w:ascii="Arial" w:eastAsiaTheme="minorEastAsia" w:hAnsi="Arial" w:cs="Arial"/>
              <w:noProof/>
              <w:sz w:val="24"/>
              <w:szCs w:val="24"/>
              <w:lang w:val="en-GB" w:eastAsia="en-GB"/>
            </w:rPr>
          </w:pPr>
          <w:r w:rsidRPr="00B65906">
            <w:rPr>
              <w:rFonts w:ascii="Arial" w:hAnsi="Arial" w:cs="Arial"/>
              <w:sz w:val="24"/>
              <w:szCs w:val="24"/>
            </w:rPr>
            <w:fldChar w:fldCharType="begin"/>
          </w:r>
          <w:r w:rsidRPr="00B65906">
            <w:rPr>
              <w:rFonts w:ascii="Arial" w:hAnsi="Arial" w:cs="Arial"/>
              <w:sz w:val="24"/>
              <w:szCs w:val="24"/>
            </w:rPr>
            <w:instrText xml:space="preserve"> TOC \o "1-3" \h \z \u </w:instrText>
          </w:r>
          <w:r w:rsidRPr="00B65906">
            <w:rPr>
              <w:rFonts w:ascii="Arial" w:hAnsi="Arial" w:cs="Arial"/>
              <w:sz w:val="24"/>
              <w:szCs w:val="24"/>
            </w:rPr>
            <w:fldChar w:fldCharType="separate"/>
          </w:r>
          <w:hyperlink w:anchor="_Toc137603521" w:history="1">
            <w:r w:rsidR="00B65906" w:rsidRPr="00B65906">
              <w:rPr>
                <w:rStyle w:val="Hyperlink"/>
                <w:rFonts w:ascii="Arial" w:hAnsi="Arial" w:cs="Arial"/>
                <w:noProof/>
                <w:color w:val="auto"/>
                <w:sz w:val="24"/>
                <w:szCs w:val="24"/>
              </w:rPr>
              <w:t>Introduction</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_Toc137603521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3</w:t>
            </w:r>
            <w:r w:rsidR="00B65906" w:rsidRPr="00B65906">
              <w:rPr>
                <w:rFonts w:ascii="Arial" w:hAnsi="Arial" w:cs="Arial"/>
                <w:noProof/>
                <w:webHidden/>
                <w:sz w:val="24"/>
                <w:szCs w:val="24"/>
              </w:rPr>
              <w:fldChar w:fldCharType="end"/>
            </w:r>
          </w:hyperlink>
        </w:p>
        <w:p w14:paraId="274C4115"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22" w:history="1">
            <w:r w:rsidR="00B65906" w:rsidRPr="00B65906">
              <w:rPr>
                <w:rStyle w:val="Hyperlink"/>
                <w:rFonts w:ascii="Arial" w:hAnsi="Arial" w:cs="Arial"/>
                <w:noProof/>
                <w:color w:val="auto"/>
                <w:sz w:val="24"/>
                <w:szCs w:val="24"/>
              </w:rPr>
              <w:t>Situation Analysis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_Toc137603522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3</w:t>
            </w:r>
            <w:r w:rsidR="00B65906" w:rsidRPr="00B65906">
              <w:rPr>
                <w:rFonts w:ascii="Arial" w:hAnsi="Arial" w:cs="Arial"/>
                <w:noProof/>
                <w:webHidden/>
                <w:sz w:val="24"/>
                <w:szCs w:val="24"/>
              </w:rPr>
              <w:fldChar w:fldCharType="end"/>
            </w:r>
          </w:hyperlink>
        </w:p>
        <w:p w14:paraId="336992CE"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23" w:history="1">
            <w:r w:rsidR="00B65906" w:rsidRPr="00B65906">
              <w:rPr>
                <w:rStyle w:val="Hyperlink"/>
                <w:rFonts w:ascii="Arial" w:hAnsi="Arial" w:cs="Arial"/>
                <w:noProof/>
                <w:color w:val="auto"/>
                <w:sz w:val="24"/>
                <w:szCs w:val="24"/>
              </w:rPr>
              <w:t>Company</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_Toc137603523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3</w:t>
            </w:r>
            <w:r w:rsidR="00B65906" w:rsidRPr="00B65906">
              <w:rPr>
                <w:rFonts w:ascii="Arial" w:hAnsi="Arial" w:cs="Arial"/>
                <w:noProof/>
                <w:webHidden/>
                <w:sz w:val="24"/>
                <w:szCs w:val="24"/>
              </w:rPr>
              <w:fldChar w:fldCharType="end"/>
            </w:r>
          </w:hyperlink>
        </w:p>
        <w:p w14:paraId="7431A9F2"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24" w:history="1">
            <w:r w:rsidR="00B65906" w:rsidRPr="00B65906">
              <w:rPr>
                <w:rStyle w:val="Hyperlink"/>
                <w:rFonts w:ascii="Arial" w:hAnsi="Arial" w:cs="Arial"/>
                <w:noProof/>
                <w:color w:val="auto"/>
                <w:sz w:val="24"/>
                <w:szCs w:val="24"/>
              </w:rPr>
              <w:t>Customers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_Toc137603524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4</w:t>
            </w:r>
            <w:r w:rsidR="00B65906" w:rsidRPr="00B65906">
              <w:rPr>
                <w:rFonts w:ascii="Arial" w:hAnsi="Arial" w:cs="Arial"/>
                <w:noProof/>
                <w:webHidden/>
                <w:sz w:val="24"/>
                <w:szCs w:val="24"/>
              </w:rPr>
              <w:fldChar w:fldCharType="end"/>
            </w:r>
          </w:hyperlink>
        </w:p>
        <w:p w14:paraId="3051A333"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25" w:history="1">
            <w:r w:rsidR="00B65906" w:rsidRPr="00B65906">
              <w:rPr>
                <w:rStyle w:val="Hyperlink"/>
                <w:rFonts w:ascii="Arial" w:hAnsi="Arial" w:cs="Arial"/>
                <w:noProof/>
                <w:color w:val="auto"/>
                <w:sz w:val="24"/>
                <w:szCs w:val="24"/>
              </w:rPr>
              <w:t>Competitors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_Toc137603525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4</w:t>
            </w:r>
            <w:r w:rsidR="00B65906" w:rsidRPr="00B65906">
              <w:rPr>
                <w:rFonts w:ascii="Arial" w:hAnsi="Arial" w:cs="Arial"/>
                <w:noProof/>
                <w:webHidden/>
                <w:sz w:val="24"/>
                <w:szCs w:val="24"/>
              </w:rPr>
              <w:fldChar w:fldCharType="end"/>
            </w:r>
          </w:hyperlink>
        </w:p>
        <w:p w14:paraId="46EE9FC9"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26" w:history="1">
            <w:r w:rsidR="00B65906" w:rsidRPr="00B65906">
              <w:rPr>
                <w:rStyle w:val="Hyperlink"/>
                <w:rFonts w:ascii="Arial" w:hAnsi="Arial" w:cs="Arial"/>
                <w:noProof/>
                <w:color w:val="auto"/>
                <w:sz w:val="24"/>
                <w:szCs w:val="24"/>
              </w:rPr>
              <w:t>Collaborators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_Toc137603526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4</w:t>
            </w:r>
            <w:r w:rsidR="00B65906" w:rsidRPr="00B65906">
              <w:rPr>
                <w:rFonts w:ascii="Arial" w:hAnsi="Arial" w:cs="Arial"/>
                <w:noProof/>
                <w:webHidden/>
                <w:sz w:val="24"/>
                <w:szCs w:val="24"/>
              </w:rPr>
              <w:fldChar w:fldCharType="end"/>
            </w:r>
          </w:hyperlink>
        </w:p>
        <w:p w14:paraId="4B74CE11"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27" w:history="1">
            <w:r w:rsidR="00B65906" w:rsidRPr="00B65906">
              <w:rPr>
                <w:rStyle w:val="Hyperlink"/>
                <w:rFonts w:ascii="Arial" w:hAnsi="Arial" w:cs="Arial"/>
                <w:noProof/>
                <w:color w:val="auto"/>
                <w:sz w:val="24"/>
                <w:szCs w:val="24"/>
              </w:rPr>
              <w:t>Climate</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_Toc137603527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4</w:t>
            </w:r>
            <w:r w:rsidR="00B65906" w:rsidRPr="00B65906">
              <w:rPr>
                <w:rFonts w:ascii="Arial" w:hAnsi="Arial" w:cs="Arial"/>
                <w:noProof/>
                <w:webHidden/>
                <w:sz w:val="24"/>
                <w:szCs w:val="24"/>
              </w:rPr>
              <w:fldChar w:fldCharType="end"/>
            </w:r>
          </w:hyperlink>
        </w:p>
        <w:p w14:paraId="5B12392B"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28" w:history="1">
            <w:r w:rsidR="00B65906" w:rsidRPr="00B65906">
              <w:rPr>
                <w:rStyle w:val="Hyperlink"/>
                <w:rFonts w:ascii="Arial" w:hAnsi="Arial" w:cs="Arial"/>
                <w:noProof/>
                <w:color w:val="auto"/>
                <w:sz w:val="24"/>
                <w:szCs w:val="24"/>
              </w:rPr>
              <w:t>Marketing Mix</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_Toc137603528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5</w:t>
            </w:r>
            <w:r w:rsidR="00B65906" w:rsidRPr="00B65906">
              <w:rPr>
                <w:rFonts w:ascii="Arial" w:hAnsi="Arial" w:cs="Arial"/>
                <w:noProof/>
                <w:webHidden/>
                <w:sz w:val="24"/>
                <w:szCs w:val="24"/>
              </w:rPr>
              <w:fldChar w:fldCharType="end"/>
            </w:r>
          </w:hyperlink>
        </w:p>
        <w:p w14:paraId="6527FC0A"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29" w:history="1">
            <w:r w:rsidR="00B65906" w:rsidRPr="00B65906">
              <w:rPr>
                <w:rStyle w:val="Hyperlink"/>
                <w:rFonts w:ascii="Arial" w:hAnsi="Arial" w:cs="Arial"/>
                <w:noProof/>
                <w:color w:val="auto"/>
                <w:sz w:val="24"/>
                <w:szCs w:val="24"/>
              </w:rPr>
              <w:t>Objectives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_Toc137603529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5</w:t>
            </w:r>
            <w:r w:rsidR="00B65906" w:rsidRPr="00B65906">
              <w:rPr>
                <w:rFonts w:ascii="Arial" w:hAnsi="Arial" w:cs="Arial"/>
                <w:noProof/>
                <w:webHidden/>
                <w:sz w:val="24"/>
                <w:szCs w:val="24"/>
              </w:rPr>
              <w:fldChar w:fldCharType="end"/>
            </w:r>
          </w:hyperlink>
        </w:p>
        <w:p w14:paraId="49FCE82B"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0" w:history="1">
            <w:r w:rsidR="00B65906" w:rsidRPr="00B65906">
              <w:rPr>
                <w:rStyle w:val="Hyperlink"/>
                <w:rFonts w:ascii="Arial" w:hAnsi="Arial" w:cs="Arial"/>
                <w:noProof/>
                <w:color w:val="auto"/>
                <w:sz w:val="24"/>
                <w:szCs w:val="24"/>
              </w:rPr>
              <w:t>Strategy</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_Toc137603530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6</w:t>
            </w:r>
            <w:r w:rsidR="00B65906" w:rsidRPr="00B65906">
              <w:rPr>
                <w:rFonts w:ascii="Arial" w:hAnsi="Arial" w:cs="Arial"/>
                <w:noProof/>
                <w:webHidden/>
                <w:sz w:val="24"/>
                <w:szCs w:val="24"/>
              </w:rPr>
              <w:fldChar w:fldCharType="end"/>
            </w:r>
          </w:hyperlink>
        </w:p>
        <w:p w14:paraId="06639FFA"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1" w:history="1">
            <w:r w:rsidR="00B65906" w:rsidRPr="00B65906">
              <w:rPr>
                <w:rStyle w:val="Hyperlink"/>
                <w:rFonts w:ascii="Arial" w:hAnsi="Arial" w:cs="Arial"/>
                <w:noProof/>
                <w:color w:val="auto"/>
                <w:sz w:val="24"/>
                <w:szCs w:val="24"/>
              </w:rPr>
              <w:t>Tactics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_Toc137603531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6</w:t>
            </w:r>
            <w:r w:rsidR="00B65906" w:rsidRPr="00B65906">
              <w:rPr>
                <w:rFonts w:ascii="Arial" w:hAnsi="Arial" w:cs="Arial"/>
                <w:noProof/>
                <w:webHidden/>
                <w:sz w:val="24"/>
                <w:szCs w:val="24"/>
              </w:rPr>
              <w:fldChar w:fldCharType="end"/>
            </w:r>
          </w:hyperlink>
        </w:p>
        <w:p w14:paraId="36FCF1F1"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2" w:history="1">
            <w:r w:rsidR="00B65906" w:rsidRPr="00B65906">
              <w:rPr>
                <w:rStyle w:val="Hyperlink"/>
                <w:rFonts w:ascii="Arial" w:hAnsi="Arial" w:cs="Arial"/>
                <w:noProof/>
                <w:color w:val="auto"/>
                <w:sz w:val="24"/>
                <w:szCs w:val="24"/>
              </w:rPr>
              <w:t>Action</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_Toc137603532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7</w:t>
            </w:r>
            <w:r w:rsidR="00B65906" w:rsidRPr="00B65906">
              <w:rPr>
                <w:rFonts w:ascii="Arial" w:hAnsi="Arial" w:cs="Arial"/>
                <w:noProof/>
                <w:webHidden/>
                <w:sz w:val="24"/>
                <w:szCs w:val="24"/>
              </w:rPr>
              <w:fldChar w:fldCharType="end"/>
            </w:r>
          </w:hyperlink>
        </w:p>
        <w:p w14:paraId="20DA8644"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33" w:history="1">
            <w:r w:rsidR="00B65906" w:rsidRPr="00B65906">
              <w:rPr>
                <w:rStyle w:val="Hyperlink"/>
                <w:rFonts w:ascii="Arial" w:hAnsi="Arial" w:cs="Arial"/>
                <w:noProof/>
                <w:color w:val="auto"/>
                <w:sz w:val="24"/>
                <w:szCs w:val="24"/>
              </w:rPr>
              <w:t>Gannt Chart: Channels Schedule</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_Toc137603533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7</w:t>
            </w:r>
            <w:r w:rsidR="00B65906" w:rsidRPr="00B65906">
              <w:rPr>
                <w:rFonts w:ascii="Arial" w:hAnsi="Arial" w:cs="Arial"/>
                <w:noProof/>
                <w:webHidden/>
                <w:sz w:val="24"/>
                <w:szCs w:val="24"/>
              </w:rPr>
              <w:fldChar w:fldCharType="end"/>
            </w:r>
          </w:hyperlink>
        </w:p>
        <w:p w14:paraId="7A5D9EC3" w14:textId="77777777" w:rsidR="00B65906" w:rsidRPr="00B65906" w:rsidRDefault="00000000" w:rsidP="00B65906">
          <w:pPr>
            <w:pStyle w:val="TOC2"/>
            <w:tabs>
              <w:tab w:val="right" w:leader="dot" w:pos="9350"/>
            </w:tabs>
            <w:spacing w:after="0" w:line="360" w:lineRule="auto"/>
            <w:rPr>
              <w:rFonts w:ascii="Arial" w:eastAsiaTheme="minorEastAsia" w:hAnsi="Arial" w:cs="Arial"/>
              <w:noProof/>
              <w:sz w:val="24"/>
              <w:szCs w:val="24"/>
              <w:lang w:val="en-GB" w:eastAsia="en-GB"/>
            </w:rPr>
          </w:pPr>
          <w:hyperlink w:anchor="_Toc137603534" w:history="1">
            <w:r w:rsidR="00B65906" w:rsidRPr="00B65906">
              <w:rPr>
                <w:rStyle w:val="Hyperlink"/>
                <w:rFonts w:ascii="Arial" w:hAnsi="Arial" w:cs="Arial"/>
                <w:noProof/>
                <w:color w:val="auto"/>
                <w:sz w:val="24"/>
                <w:szCs w:val="24"/>
              </w:rPr>
              <w:t>Justification</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_Toc137603534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8</w:t>
            </w:r>
            <w:r w:rsidR="00B65906" w:rsidRPr="00B65906">
              <w:rPr>
                <w:rFonts w:ascii="Arial" w:hAnsi="Arial" w:cs="Arial"/>
                <w:noProof/>
                <w:webHidden/>
                <w:sz w:val="24"/>
                <w:szCs w:val="24"/>
              </w:rPr>
              <w:fldChar w:fldCharType="end"/>
            </w:r>
          </w:hyperlink>
        </w:p>
        <w:p w14:paraId="74A0AAA7"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5" w:history="1">
            <w:r w:rsidR="00B65906" w:rsidRPr="00B65906">
              <w:rPr>
                <w:rStyle w:val="Hyperlink"/>
                <w:rFonts w:ascii="Arial" w:hAnsi="Arial" w:cs="Arial"/>
                <w:noProof/>
                <w:color w:val="auto"/>
                <w:sz w:val="24"/>
                <w:szCs w:val="24"/>
              </w:rPr>
              <w:t>Control</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_Toc137603535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8</w:t>
            </w:r>
            <w:r w:rsidR="00B65906" w:rsidRPr="00B65906">
              <w:rPr>
                <w:rFonts w:ascii="Arial" w:hAnsi="Arial" w:cs="Arial"/>
                <w:noProof/>
                <w:webHidden/>
                <w:sz w:val="24"/>
                <w:szCs w:val="24"/>
              </w:rPr>
              <w:fldChar w:fldCharType="end"/>
            </w:r>
          </w:hyperlink>
        </w:p>
        <w:p w14:paraId="52BFC6C5"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6" w:history="1">
            <w:r w:rsidR="00B65906" w:rsidRPr="00B65906">
              <w:rPr>
                <w:rStyle w:val="Hyperlink"/>
                <w:rFonts w:ascii="Arial" w:hAnsi="Arial" w:cs="Arial"/>
                <w:noProof/>
                <w:color w:val="auto"/>
                <w:sz w:val="24"/>
                <w:szCs w:val="24"/>
              </w:rPr>
              <w:t>Conclusion</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_Toc137603536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8</w:t>
            </w:r>
            <w:r w:rsidR="00B65906" w:rsidRPr="00B65906">
              <w:rPr>
                <w:rFonts w:ascii="Arial" w:hAnsi="Arial" w:cs="Arial"/>
                <w:noProof/>
                <w:webHidden/>
                <w:sz w:val="24"/>
                <w:szCs w:val="24"/>
              </w:rPr>
              <w:fldChar w:fldCharType="end"/>
            </w:r>
          </w:hyperlink>
        </w:p>
        <w:p w14:paraId="22396862"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7" w:history="1">
            <w:r w:rsidR="00B65906" w:rsidRPr="00B65906">
              <w:rPr>
                <w:rStyle w:val="Hyperlink"/>
                <w:rFonts w:ascii="Arial" w:hAnsi="Arial" w:cs="Arial"/>
                <w:noProof/>
                <w:color w:val="auto"/>
                <w:sz w:val="24"/>
                <w:szCs w:val="24"/>
              </w:rPr>
              <w:t>References</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_Toc137603537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10</w:t>
            </w:r>
            <w:r w:rsidR="00B65906" w:rsidRPr="00B65906">
              <w:rPr>
                <w:rFonts w:ascii="Arial" w:hAnsi="Arial" w:cs="Arial"/>
                <w:noProof/>
                <w:webHidden/>
                <w:sz w:val="24"/>
                <w:szCs w:val="24"/>
              </w:rPr>
              <w:fldChar w:fldCharType="end"/>
            </w:r>
          </w:hyperlink>
        </w:p>
        <w:p w14:paraId="0F6631E6" w14:textId="77777777" w:rsidR="00B65906" w:rsidRPr="00B65906" w:rsidRDefault="00000000" w:rsidP="00B65906">
          <w:pPr>
            <w:pStyle w:val="TOC1"/>
            <w:tabs>
              <w:tab w:val="right" w:leader="dot" w:pos="9350"/>
            </w:tabs>
            <w:spacing w:after="0" w:line="360" w:lineRule="auto"/>
            <w:rPr>
              <w:rFonts w:ascii="Arial" w:eastAsiaTheme="minorEastAsia" w:hAnsi="Arial" w:cs="Arial"/>
              <w:noProof/>
              <w:sz w:val="24"/>
              <w:szCs w:val="24"/>
              <w:lang w:val="en-GB" w:eastAsia="en-GB"/>
            </w:rPr>
          </w:pPr>
          <w:hyperlink w:anchor="_Toc137603538" w:history="1">
            <w:r w:rsidR="00B65906" w:rsidRPr="00B65906">
              <w:rPr>
                <w:rStyle w:val="Hyperlink"/>
                <w:rFonts w:ascii="Arial" w:hAnsi="Arial" w:cs="Arial"/>
                <w:noProof/>
                <w:color w:val="auto"/>
                <w:sz w:val="24"/>
                <w:szCs w:val="24"/>
              </w:rPr>
              <w:t>Appendix: Presentation</w:t>
            </w:r>
            <w:r w:rsidR="00B65906" w:rsidRPr="00B65906">
              <w:rPr>
                <w:rFonts w:ascii="Arial" w:hAnsi="Arial" w:cs="Arial"/>
                <w:noProof/>
                <w:webHidden/>
                <w:sz w:val="24"/>
                <w:szCs w:val="24"/>
              </w:rPr>
              <w:tab/>
            </w:r>
            <w:r w:rsidR="00B65906" w:rsidRPr="00B65906">
              <w:rPr>
                <w:rFonts w:ascii="Arial" w:hAnsi="Arial" w:cs="Arial"/>
                <w:noProof/>
                <w:webHidden/>
                <w:sz w:val="24"/>
                <w:szCs w:val="24"/>
              </w:rPr>
              <w:fldChar w:fldCharType="begin"/>
            </w:r>
            <w:r w:rsidR="00B65906" w:rsidRPr="00B65906">
              <w:rPr>
                <w:rFonts w:ascii="Arial" w:hAnsi="Arial" w:cs="Arial"/>
                <w:noProof/>
                <w:webHidden/>
                <w:sz w:val="24"/>
                <w:szCs w:val="24"/>
              </w:rPr>
              <w:instrText xml:space="preserve"> PAGEREF _Toc137603538 \h </w:instrText>
            </w:r>
            <w:r w:rsidR="00B65906" w:rsidRPr="00B65906">
              <w:rPr>
                <w:rFonts w:ascii="Arial" w:hAnsi="Arial" w:cs="Arial"/>
                <w:noProof/>
                <w:webHidden/>
                <w:sz w:val="24"/>
                <w:szCs w:val="24"/>
              </w:rPr>
            </w:r>
            <w:r w:rsidR="00B65906" w:rsidRPr="00B65906">
              <w:rPr>
                <w:rFonts w:ascii="Arial" w:hAnsi="Arial" w:cs="Arial"/>
                <w:noProof/>
                <w:webHidden/>
                <w:sz w:val="24"/>
                <w:szCs w:val="24"/>
              </w:rPr>
              <w:fldChar w:fldCharType="separate"/>
            </w:r>
            <w:r w:rsidR="00B65906" w:rsidRPr="00B65906">
              <w:rPr>
                <w:rFonts w:ascii="Arial" w:hAnsi="Arial" w:cs="Arial"/>
                <w:noProof/>
                <w:webHidden/>
                <w:sz w:val="24"/>
                <w:szCs w:val="24"/>
              </w:rPr>
              <w:t>12</w:t>
            </w:r>
            <w:r w:rsidR="00B65906" w:rsidRPr="00B65906">
              <w:rPr>
                <w:rFonts w:ascii="Arial" w:hAnsi="Arial" w:cs="Arial"/>
                <w:noProof/>
                <w:webHidden/>
                <w:sz w:val="24"/>
                <w:szCs w:val="24"/>
              </w:rPr>
              <w:fldChar w:fldCharType="end"/>
            </w:r>
          </w:hyperlink>
        </w:p>
        <w:p w14:paraId="5E95042B" w14:textId="77777777" w:rsidR="00B34DB7" w:rsidRPr="00B65906" w:rsidRDefault="00E8569A" w:rsidP="00B65906">
          <w:pPr>
            <w:spacing w:after="0" w:line="360" w:lineRule="auto"/>
            <w:jc w:val="both"/>
            <w:rPr>
              <w:rFonts w:ascii="Arial" w:hAnsi="Arial" w:cs="Arial"/>
              <w:sz w:val="24"/>
              <w:szCs w:val="24"/>
            </w:rPr>
          </w:pPr>
          <w:r w:rsidRPr="00B65906">
            <w:rPr>
              <w:rFonts w:ascii="Arial" w:hAnsi="Arial" w:cs="Arial"/>
              <w:bCs/>
              <w:sz w:val="24"/>
              <w:szCs w:val="24"/>
            </w:rPr>
            <w:fldChar w:fldCharType="end"/>
          </w:r>
        </w:p>
      </w:sdtContent>
    </w:sdt>
    <w:p w14:paraId="15CDC7A1" w14:textId="77777777" w:rsidR="00B34DB7" w:rsidRPr="00B65906" w:rsidRDefault="00B34DB7" w:rsidP="00B65906">
      <w:pPr>
        <w:spacing w:after="0" w:line="360" w:lineRule="auto"/>
        <w:jc w:val="both"/>
        <w:rPr>
          <w:rFonts w:ascii="Arial" w:hAnsi="Arial" w:cs="Arial"/>
          <w:sz w:val="24"/>
          <w:szCs w:val="24"/>
        </w:rPr>
      </w:pPr>
    </w:p>
    <w:p w14:paraId="12703572" w14:textId="77777777" w:rsidR="00B34DB7" w:rsidRDefault="00E8569A">
      <w:pPr>
        <w:spacing w:after="0" w:line="360" w:lineRule="auto"/>
        <w:jc w:val="both"/>
        <w:rPr>
          <w:rFonts w:ascii="Arial" w:eastAsiaTheme="majorEastAsia" w:hAnsi="Arial" w:cs="Arial"/>
          <w:b/>
          <w:color w:val="000000" w:themeColor="text1"/>
          <w:sz w:val="24"/>
          <w:szCs w:val="24"/>
        </w:rPr>
      </w:pPr>
      <w:r>
        <w:rPr>
          <w:rFonts w:ascii="Arial" w:hAnsi="Arial" w:cs="Arial"/>
          <w:color w:val="000000" w:themeColor="text1"/>
          <w:sz w:val="24"/>
          <w:szCs w:val="24"/>
        </w:rPr>
        <w:br w:type="page"/>
      </w:r>
    </w:p>
    <w:p w14:paraId="75BF149A" w14:textId="77777777" w:rsidR="00B34DB7" w:rsidRDefault="00E8569A">
      <w:pPr>
        <w:pStyle w:val="Heading1"/>
        <w:rPr>
          <w:rFonts w:cs="Arial"/>
          <w:color w:val="000000" w:themeColor="text1"/>
          <w:szCs w:val="24"/>
        </w:rPr>
      </w:pPr>
      <w:bookmarkStart w:id="0" w:name="_Toc14703"/>
      <w:bookmarkStart w:id="1" w:name="_Toc137603521"/>
      <w:r>
        <w:rPr>
          <w:rFonts w:cs="Arial"/>
          <w:color w:val="000000" w:themeColor="text1"/>
          <w:szCs w:val="24"/>
        </w:rPr>
        <w:t>Introduction</w:t>
      </w:r>
      <w:bookmarkEnd w:id="0"/>
      <w:bookmarkEnd w:id="1"/>
    </w:p>
    <w:p w14:paraId="3E864F02"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This marketing plan's aim is to discover a potential opportunity for Grand Hyatt to expand its customer base. Marketing plan helps information and suggestions on how to enhance their marketing initiatives (Jobber and Ellis-Chadwick, 2020). The plan's strategic approach and final decisions will be based on the insights provided by frameworks like SOSTAC, the 4Ps, and Ansoff's Matrix. Incorporating these frameworks into analysis of the macro and micro environments will allow to identify problem areas and create more targeted marketing plans (Kotler et al., 2020).</w:t>
      </w:r>
    </w:p>
    <w:p w14:paraId="4191CB54" w14:textId="77777777" w:rsidR="00B34DB7" w:rsidRDefault="00B34DB7">
      <w:pPr>
        <w:spacing w:after="0" w:line="360" w:lineRule="auto"/>
        <w:jc w:val="both"/>
        <w:rPr>
          <w:rFonts w:ascii="Arial" w:hAnsi="Arial" w:cs="Arial"/>
          <w:color w:val="000000" w:themeColor="text1"/>
          <w:sz w:val="24"/>
          <w:szCs w:val="24"/>
        </w:rPr>
      </w:pPr>
    </w:p>
    <w:p w14:paraId="113239EC" w14:textId="77777777" w:rsidR="00B34DB7" w:rsidRDefault="00E8569A">
      <w:pPr>
        <w:pStyle w:val="Heading1"/>
        <w:rPr>
          <w:rFonts w:cs="Arial"/>
          <w:color w:val="000000" w:themeColor="text1"/>
          <w:szCs w:val="24"/>
        </w:rPr>
      </w:pPr>
      <w:bookmarkStart w:id="2" w:name="_Toc137603522"/>
      <w:r>
        <w:rPr>
          <w:rFonts w:cs="Arial"/>
          <w:color w:val="000000" w:themeColor="text1"/>
          <w:szCs w:val="24"/>
        </w:rPr>
        <w:t>Situation Analysis</w:t>
      </w:r>
      <w:bookmarkEnd w:id="2"/>
    </w:p>
    <w:p w14:paraId="4EE4D57F" w14:textId="77777777" w:rsidR="00B34DB7" w:rsidRDefault="00E8569A">
      <w:pPr>
        <w:pStyle w:val="Heading2"/>
        <w:rPr>
          <w:rFonts w:cs="Arial"/>
          <w:szCs w:val="24"/>
        </w:rPr>
      </w:pPr>
      <w:bookmarkStart w:id="3" w:name="_Toc137603523"/>
      <w:r>
        <w:rPr>
          <w:rFonts w:cs="Arial"/>
          <w:szCs w:val="24"/>
        </w:rPr>
        <w:t>Company</w:t>
      </w:r>
      <w:bookmarkEnd w:id="3"/>
    </w:p>
    <w:p w14:paraId="3BDF3CE8"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With a solid brand reputation, Grand Hyatt is a well-known hotel. It has a worldwide reputation for its high-end amenities and friendly, helpful staff (</w:t>
      </w:r>
      <w:proofErr w:type="spellStart"/>
      <w:r>
        <w:rPr>
          <w:rFonts w:ascii="Arial" w:hAnsi="Arial" w:cs="Arial"/>
          <w:color w:val="000000" w:themeColor="text1"/>
          <w:sz w:val="24"/>
          <w:szCs w:val="24"/>
        </w:rPr>
        <w:t>Arif</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Hossin</w:t>
      </w:r>
      <w:proofErr w:type="spellEnd"/>
      <w:r>
        <w:rPr>
          <w:rFonts w:ascii="Arial" w:hAnsi="Arial" w:cs="Arial"/>
          <w:color w:val="000000" w:themeColor="text1"/>
          <w:sz w:val="24"/>
          <w:szCs w:val="24"/>
        </w:rPr>
        <w:t>, 2016). SWOT analysis of hotel is following:</w:t>
      </w:r>
    </w:p>
    <w:p w14:paraId="7E306CF7" w14:textId="77777777" w:rsidR="00B34DB7" w:rsidRDefault="00B34DB7">
      <w:pPr>
        <w:spacing w:after="0" w:line="360" w:lineRule="auto"/>
        <w:jc w:val="both"/>
        <w:rPr>
          <w:rFonts w:ascii="Arial" w:hAnsi="Arial" w:cs="Arial"/>
          <w:color w:val="000000" w:themeColor="text1"/>
          <w:sz w:val="24"/>
          <w:szCs w:val="24"/>
        </w:rPr>
      </w:pPr>
    </w:p>
    <w:p w14:paraId="22D13405"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Strengths:</w:t>
      </w:r>
    </w:p>
    <w:p w14:paraId="4EC57A0F"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Reputation of the brand is strong</w:t>
      </w:r>
    </w:p>
    <w:p w14:paraId="08E86DEA"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Excellent facilities</w:t>
      </w:r>
    </w:p>
    <w:p w14:paraId="57CD6307"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Widespread visibility</w:t>
      </w:r>
    </w:p>
    <w:p w14:paraId="7D5CE625" w14:textId="77777777" w:rsidR="00B34DB7" w:rsidRDefault="00B34DB7">
      <w:pPr>
        <w:spacing w:after="0" w:line="360" w:lineRule="auto"/>
        <w:jc w:val="both"/>
        <w:rPr>
          <w:rFonts w:ascii="Arial" w:hAnsi="Arial" w:cs="Arial"/>
          <w:color w:val="000000" w:themeColor="text1"/>
          <w:sz w:val="24"/>
          <w:szCs w:val="24"/>
        </w:rPr>
      </w:pPr>
    </w:p>
    <w:p w14:paraId="6FF61B24"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Weaknesses:</w:t>
      </w:r>
    </w:p>
    <w:p w14:paraId="4F7C1E1A"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High operating expenses</w:t>
      </w:r>
    </w:p>
    <w:p w14:paraId="679BA62E"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Growing conflict</w:t>
      </w:r>
    </w:p>
    <w:p w14:paraId="594331A3"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The need for continuous innovation.</w:t>
      </w:r>
    </w:p>
    <w:p w14:paraId="01D42EE2" w14:textId="77777777" w:rsidR="00B34DB7" w:rsidRDefault="00B34DB7">
      <w:pPr>
        <w:spacing w:after="0" w:line="360" w:lineRule="auto"/>
        <w:jc w:val="both"/>
        <w:rPr>
          <w:rFonts w:ascii="Arial" w:hAnsi="Arial" w:cs="Arial"/>
          <w:color w:val="000000" w:themeColor="text1"/>
          <w:sz w:val="24"/>
          <w:szCs w:val="24"/>
        </w:rPr>
      </w:pPr>
    </w:p>
    <w:p w14:paraId="44174076"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Opportunities:</w:t>
      </w:r>
    </w:p>
    <w:p w14:paraId="4B10B6BA"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Expanding travel and tourism sector</w:t>
      </w:r>
    </w:p>
    <w:p w14:paraId="5B3ECF77"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Emerging industries</w:t>
      </w:r>
    </w:p>
    <w:p w14:paraId="13A9F687"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Possibility for partnership.</w:t>
      </w:r>
    </w:p>
    <w:p w14:paraId="7A635AE7" w14:textId="77777777" w:rsidR="00B34DB7" w:rsidRDefault="00B34DB7">
      <w:pPr>
        <w:spacing w:after="0" w:line="360" w:lineRule="auto"/>
        <w:jc w:val="both"/>
        <w:rPr>
          <w:rFonts w:ascii="Arial" w:hAnsi="Arial" w:cs="Arial"/>
          <w:color w:val="000000" w:themeColor="text1"/>
          <w:sz w:val="24"/>
          <w:szCs w:val="24"/>
        </w:rPr>
      </w:pPr>
    </w:p>
    <w:p w14:paraId="50A34328"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Threats:</w:t>
      </w:r>
    </w:p>
    <w:p w14:paraId="22543D75"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Economic recessions</w:t>
      </w:r>
    </w:p>
    <w:p w14:paraId="14C688E0"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Altering consumer inclinations</w:t>
      </w:r>
    </w:p>
    <w:p w14:paraId="1F7DA4E9"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Market entry of new competitors (Rodrigues, 2021).</w:t>
      </w:r>
    </w:p>
    <w:p w14:paraId="322C4694" w14:textId="77777777" w:rsidR="00B34DB7" w:rsidRDefault="00B34DB7">
      <w:pPr>
        <w:spacing w:after="0" w:line="360" w:lineRule="auto"/>
        <w:jc w:val="both"/>
        <w:rPr>
          <w:rFonts w:ascii="Arial" w:hAnsi="Arial" w:cs="Arial"/>
          <w:color w:val="000000" w:themeColor="text1"/>
          <w:sz w:val="24"/>
          <w:szCs w:val="24"/>
        </w:rPr>
      </w:pPr>
    </w:p>
    <w:p w14:paraId="679C5DA0" w14:textId="77777777" w:rsidR="00B34DB7" w:rsidRDefault="00E8569A">
      <w:pPr>
        <w:pStyle w:val="Heading2"/>
        <w:rPr>
          <w:rFonts w:cs="Arial"/>
          <w:szCs w:val="24"/>
        </w:rPr>
      </w:pPr>
      <w:bookmarkStart w:id="4" w:name="_Toc137603524"/>
      <w:r>
        <w:rPr>
          <w:rFonts w:cs="Arial"/>
          <w:szCs w:val="24"/>
        </w:rPr>
        <w:t>Customers</w:t>
      </w:r>
      <w:bookmarkEnd w:id="4"/>
    </w:p>
    <w:p w14:paraId="74C0B65D"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Grand Hyatt can target and segment customers using </w:t>
      </w:r>
      <w:proofErr w:type="spellStart"/>
      <w:r>
        <w:rPr>
          <w:rFonts w:ascii="Arial" w:hAnsi="Arial" w:cs="Arial"/>
          <w:color w:val="000000" w:themeColor="text1"/>
          <w:sz w:val="24"/>
          <w:szCs w:val="24"/>
        </w:rPr>
        <w:t>SimilarWeb</w:t>
      </w:r>
      <w:proofErr w:type="spellEnd"/>
      <w:r>
        <w:rPr>
          <w:rFonts w:ascii="Arial" w:hAnsi="Arial" w:cs="Arial"/>
          <w:color w:val="000000" w:themeColor="text1"/>
          <w:sz w:val="24"/>
          <w:szCs w:val="24"/>
        </w:rPr>
        <w:t xml:space="preserve"> customer profiles (George, 2021). </w:t>
      </w:r>
      <w:proofErr w:type="spellStart"/>
      <w:r>
        <w:rPr>
          <w:rFonts w:ascii="Arial" w:hAnsi="Arial" w:cs="Arial"/>
          <w:color w:val="000000" w:themeColor="text1"/>
          <w:sz w:val="24"/>
          <w:szCs w:val="24"/>
        </w:rPr>
        <w:t>Analysing</w:t>
      </w:r>
      <w:proofErr w:type="spellEnd"/>
      <w:r>
        <w:rPr>
          <w:rFonts w:ascii="Arial" w:hAnsi="Arial" w:cs="Arial"/>
          <w:color w:val="000000" w:themeColor="text1"/>
          <w:sz w:val="24"/>
          <w:szCs w:val="24"/>
        </w:rPr>
        <w:t xml:space="preserve"> client data, interests, and </w:t>
      </w:r>
      <w:proofErr w:type="spellStart"/>
      <w:r>
        <w:rPr>
          <w:rFonts w:ascii="Arial" w:hAnsi="Arial" w:cs="Arial"/>
          <w:color w:val="000000" w:themeColor="text1"/>
          <w:sz w:val="24"/>
          <w:szCs w:val="24"/>
        </w:rPr>
        <w:t>behaviours</w:t>
      </w:r>
      <w:proofErr w:type="spellEnd"/>
      <w:r>
        <w:rPr>
          <w:rFonts w:ascii="Arial" w:hAnsi="Arial" w:cs="Arial"/>
          <w:color w:val="000000" w:themeColor="text1"/>
          <w:sz w:val="24"/>
          <w:szCs w:val="24"/>
        </w:rPr>
        <w:t xml:space="preserve"> to identify key segments can help the hotel target its marketing. Grand Hyatt targets business </w:t>
      </w:r>
      <w:proofErr w:type="spellStart"/>
      <w:r>
        <w:rPr>
          <w:rFonts w:ascii="Arial" w:hAnsi="Arial" w:cs="Arial"/>
          <w:color w:val="000000" w:themeColor="text1"/>
          <w:sz w:val="24"/>
          <w:szCs w:val="24"/>
        </w:rPr>
        <w:t>travellers</w:t>
      </w:r>
      <w:proofErr w:type="spellEnd"/>
      <w:r>
        <w:rPr>
          <w:rFonts w:ascii="Arial" w:hAnsi="Arial" w:cs="Arial"/>
          <w:color w:val="000000" w:themeColor="text1"/>
          <w:sz w:val="24"/>
          <w:szCs w:val="24"/>
        </w:rPr>
        <w:t>, tourists, and event planners. The hotel can personalise communications and offerings to each segment's demands, expectations, and deciding factors.</w:t>
      </w:r>
    </w:p>
    <w:p w14:paraId="2020F590" w14:textId="77777777" w:rsidR="00B34DB7" w:rsidRDefault="00B34DB7">
      <w:pPr>
        <w:spacing w:after="0" w:line="360" w:lineRule="auto"/>
        <w:jc w:val="both"/>
        <w:rPr>
          <w:rFonts w:ascii="Arial" w:hAnsi="Arial" w:cs="Arial"/>
          <w:color w:val="000000" w:themeColor="text1"/>
          <w:sz w:val="24"/>
          <w:szCs w:val="24"/>
        </w:rPr>
      </w:pPr>
    </w:p>
    <w:p w14:paraId="2B795ED2" w14:textId="77777777" w:rsidR="00B34DB7" w:rsidRDefault="00E8569A">
      <w:pPr>
        <w:pStyle w:val="Heading2"/>
        <w:rPr>
          <w:rFonts w:cs="Arial"/>
          <w:szCs w:val="24"/>
        </w:rPr>
      </w:pPr>
      <w:bookmarkStart w:id="5" w:name="_Toc137603525"/>
      <w:r>
        <w:rPr>
          <w:rFonts w:cs="Arial"/>
          <w:szCs w:val="24"/>
        </w:rPr>
        <w:t>Competitors</w:t>
      </w:r>
      <w:bookmarkEnd w:id="5"/>
    </w:p>
    <w:p w14:paraId="6A375908"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The perceptual positioning map and Bowman's strategy clock can help Grand Hyatt understand the competition (George, 2021). The perceptual placement map displays hotels' prices, luxury, closeness to attractions, and other factors. This research helps comprehend the Grand Hyatt's target market and how it can distinguish out. Bowman's strategy clock can also examine big rivals' approaches. Grand Hyatt can gain an advantage over competitors by examining their price structures, differentiation strategies, and customer value.</w:t>
      </w:r>
    </w:p>
    <w:p w14:paraId="685F7154" w14:textId="77777777" w:rsidR="00B34DB7" w:rsidRDefault="00B34DB7">
      <w:pPr>
        <w:spacing w:after="0" w:line="360" w:lineRule="auto"/>
        <w:jc w:val="both"/>
        <w:rPr>
          <w:rFonts w:ascii="Arial" w:hAnsi="Arial" w:cs="Arial"/>
          <w:color w:val="000000" w:themeColor="text1"/>
          <w:sz w:val="24"/>
          <w:szCs w:val="24"/>
        </w:rPr>
      </w:pPr>
    </w:p>
    <w:p w14:paraId="308B9329" w14:textId="77777777" w:rsidR="00B34DB7" w:rsidRDefault="00E8569A">
      <w:pPr>
        <w:pStyle w:val="Heading2"/>
        <w:rPr>
          <w:rFonts w:cs="Arial"/>
          <w:szCs w:val="24"/>
        </w:rPr>
      </w:pPr>
      <w:bookmarkStart w:id="6" w:name="_Toc137603526"/>
      <w:r>
        <w:rPr>
          <w:rFonts w:cs="Arial"/>
          <w:szCs w:val="24"/>
        </w:rPr>
        <w:t>Collaborators</w:t>
      </w:r>
      <w:bookmarkEnd w:id="6"/>
    </w:p>
    <w:p w14:paraId="75995818"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Grand Hyatt must demonstrate its understanding of business collaborations, franchisees, and other B2B ties (George, 2021). B2B partnerships include airlines, travel agents, event planners, and corporate clients. Strategic collaborations can help the hotel reach more customers, enter additional markets, and offer more value to visitors. Grand Hyatt may leverage franchise partners' local knowledge to grow its brand.</w:t>
      </w:r>
    </w:p>
    <w:p w14:paraId="16D58682" w14:textId="77777777" w:rsidR="00B34DB7" w:rsidRDefault="00B34DB7">
      <w:pPr>
        <w:spacing w:after="0" w:line="360" w:lineRule="auto"/>
        <w:jc w:val="both"/>
        <w:rPr>
          <w:rFonts w:ascii="Arial" w:hAnsi="Arial" w:cs="Arial"/>
          <w:color w:val="000000" w:themeColor="text1"/>
          <w:sz w:val="24"/>
          <w:szCs w:val="24"/>
        </w:rPr>
      </w:pPr>
    </w:p>
    <w:p w14:paraId="1895F163" w14:textId="77777777" w:rsidR="00B34DB7" w:rsidRDefault="00E8569A">
      <w:pPr>
        <w:pStyle w:val="Heading2"/>
        <w:rPr>
          <w:rFonts w:cs="Arial"/>
          <w:szCs w:val="24"/>
        </w:rPr>
      </w:pPr>
      <w:bookmarkStart w:id="7" w:name="_Toc137603527"/>
      <w:r>
        <w:rPr>
          <w:rFonts w:cs="Arial"/>
          <w:szCs w:val="24"/>
        </w:rPr>
        <w:t>Climate</w:t>
      </w:r>
      <w:bookmarkEnd w:id="7"/>
    </w:p>
    <w:p w14:paraId="4B5A135E"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influence of the macro environment on Grand Hyatt can be evaluated with the help of a PESTLE study (Kotler et al., 2020). </w:t>
      </w:r>
    </w:p>
    <w:p w14:paraId="59A5E406"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Political considerations include government restrictions, taxation policies, and the strength of the local economies in which the hotel is located. </w:t>
      </w:r>
    </w:p>
    <w:p w14:paraId="4C29A314"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GDP growth, currency exchange rates, and consumer purchasing habits are all examples of economic factors. </w:t>
      </w:r>
    </w:p>
    <w:p w14:paraId="74621B7E"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Demographic shifts, changes in consumer tastes, and cultural norms are all examples of societal influences on vacation plans. </w:t>
      </w:r>
    </w:p>
    <w:p w14:paraId="72C599D2"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development of digital platforms, online booking systems, and guest experience technology are all examples of technological influences. </w:t>
      </w:r>
    </w:p>
    <w:p w14:paraId="21AB009B"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Compliance with </w:t>
      </w:r>
      <w:proofErr w:type="spellStart"/>
      <w:r>
        <w:rPr>
          <w:rFonts w:ascii="Arial" w:hAnsi="Arial" w:cs="Arial"/>
          <w:color w:val="000000" w:themeColor="text1"/>
          <w:sz w:val="24"/>
          <w:szCs w:val="24"/>
        </w:rPr>
        <w:t>labour</w:t>
      </w:r>
      <w:proofErr w:type="spellEnd"/>
      <w:r>
        <w:rPr>
          <w:rFonts w:ascii="Arial" w:hAnsi="Arial" w:cs="Arial"/>
          <w:color w:val="000000" w:themeColor="text1"/>
          <w:sz w:val="24"/>
          <w:szCs w:val="24"/>
        </w:rPr>
        <w:t xml:space="preserve"> laws, privacy laws, and safety requirements are examples of legal considerations. </w:t>
      </w:r>
    </w:p>
    <w:p w14:paraId="384302C4" w14:textId="77777777" w:rsidR="00B34DB7" w:rsidRDefault="00E8569A">
      <w:pPr>
        <w:numPr>
          <w:ilvl w:val="0"/>
          <w:numId w:val="1"/>
        </w:num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Sustainability efforts, green </w:t>
      </w:r>
      <w:proofErr w:type="spellStart"/>
      <w:r>
        <w:rPr>
          <w:rFonts w:ascii="Arial" w:hAnsi="Arial" w:cs="Arial"/>
          <w:color w:val="000000" w:themeColor="text1"/>
          <w:sz w:val="24"/>
          <w:szCs w:val="24"/>
        </w:rPr>
        <w:t>practises</w:t>
      </w:r>
      <w:proofErr w:type="spellEnd"/>
      <w:r>
        <w:rPr>
          <w:rFonts w:ascii="Arial" w:hAnsi="Arial" w:cs="Arial"/>
          <w:color w:val="000000" w:themeColor="text1"/>
          <w:sz w:val="24"/>
          <w:szCs w:val="24"/>
        </w:rPr>
        <w:t xml:space="preserve">, and environmental restrictions are examples of environmental factors. </w:t>
      </w:r>
    </w:p>
    <w:p w14:paraId="7DCDE57A" w14:textId="77777777" w:rsidR="00B34DB7" w:rsidRDefault="00B34DB7">
      <w:pPr>
        <w:spacing w:after="0" w:line="360" w:lineRule="auto"/>
        <w:jc w:val="both"/>
        <w:rPr>
          <w:rFonts w:ascii="Arial" w:hAnsi="Arial" w:cs="Arial"/>
          <w:color w:val="000000" w:themeColor="text1"/>
          <w:sz w:val="24"/>
          <w:szCs w:val="24"/>
        </w:rPr>
      </w:pPr>
    </w:p>
    <w:p w14:paraId="5EE97613" w14:textId="77777777" w:rsidR="00B34DB7" w:rsidRDefault="00E8569A">
      <w:pPr>
        <w:pStyle w:val="Heading1"/>
        <w:rPr>
          <w:rFonts w:cs="Arial"/>
          <w:color w:val="000000" w:themeColor="text1"/>
          <w:szCs w:val="24"/>
        </w:rPr>
      </w:pPr>
      <w:bookmarkStart w:id="8" w:name="_Toc137603528"/>
      <w:r>
        <w:rPr>
          <w:rFonts w:cs="Arial"/>
          <w:color w:val="000000" w:themeColor="text1"/>
          <w:szCs w:val="24"/>
        </w:rPr>
        <w:t>Marketing Mix</w:t>
      </w:r>
      <w:bookmarkEnd w:id="8"/>
    </w:p>
    <w:p w14:paraId="3D63A160"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Product, Price, Place, and Promotion make up the four Ps of the marketing mix (Smith and Zook, 2020). Grand Hyatt's marketing plan would not be what it is without each of these components.</w:t>
      </w:r>
    </w:p>
    <w:p w14:paraId="3232BDFC"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Product: The Grand Hyatt offers excellent dining and other services. The hotel's top priority is guest comfort.</w:t>
      </w:r>
    </w:p>
    <w:p w14:paraId="5FAF4BC7"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Price: Hotels must charge prices that match their services (Kotler et al., 2020). When setting rates, Grand Hyatt must consider supply, demand, competition, and consumer feedback.</w:t>
      </w:r>
    </w:p>
    <w:p w14:paraId="62FB0C53"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Place: The Grand Hyatt is bookable through its website, third-party booking sites, and traditional travel agents. Distributing to the hotel's target clientele requires careful consideration.</w:t>
      </w:r>
    </w:p>
    <w:p w14:paraId="5414AFBB"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Grand Hyatt uses advertising, public relations, social media, and direct marketing (Clow and Baack, 2013). These platforms advertise the hotel and highlight its unique features.</w:t>
      </w:r>
    </w:p>
    <w:p w14:paraId="38A68222" w14:textId="77777777" w:rsidR="00B34DB7" w:rsidRDefault="00B34DB7">
      <w:pPr>
        <w:spacing w:after="0" w:line="360" w:lineRule="auto"/>
        <w:jc w:val="both"/>
        <w:rPr>
          <w:rFonts w:ascii="Arial" w:hAnsi="Arial" w:cs="Arial"/>
          <w:color w:val="000000" w:themeColor="text1"/>
          <w:sz w:val="24"/>
          <w:szCs w:val="24"/>
        </w:rPr>
      </w:pPr>
    </w:p>
    <w:p w14:paraId="66DB2D16" w14:textId="77777777" w:rsidR="00B34DB7" w:rsidRDefault="00E8569A">
      <w:pPr>
        <w:pStyle w:val="Heading1"/>
        <w:rPr>
          <w:rFonts w:cs="Arial"/>
          <w:color w:val="000000" w:themeColor="text1"/>
          <w:szCs w:val="24"/>
        </w:rPr>
      </w:pPr>
      <w:bookmarkStart w:id="9" w:name="_Toc137603529"/>
      <w:r>
        <w:rPr>
          <w:rFonts w:cs="Arial"/>
          <w:color w:val="000000" w:themeColor="text1"/>
          <w:szCs w:val="24"/>
        </w:rPr>
        <w:t>Objectives</w:t>
      </w:r>
      <w:bookmarkEnd w:id="9"/>
    </w:p>
    <w:p w14:paraId="015DA3ED"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marketing plan for Grand Hyatt has as its objective to boost occupancy by 10% over the following six months. To achieve this, hotel should improve their online booking capabilities, develop targeted marketing efforts, and enhance the overall consumer experience. </w:t>
      </w:r>
    </w:p>
    <w:p w14:paraId="0066630A" w14:textId="77777777" w:rsidR="00B34DB7" w:rsidRDefault="00B34DB7">
      <w:pPr>
        <w:spacing w:after="0" w:line="360" w:lineRule="auto"/>
        <w:jc w:val="both"/>
        <w:rPr>
          <w:rFonts w:ascii="Arial" w:hAnsi="Arial" w:cs="Arial"/>
          <w:color w:val="000000" w:themeColor="text1"/>
          <w:sz w:val="24"/>
          <w:szCs w:val="24"/>
        </w:rPr>
      </w:pPr>
    </w:p>
    <w:p w14:paraId="72F222FD" w14:textId="77777777" w:rsidR="00B34DB7" w:rsidRDefault="00E8569A">
      <w:pPr>
        <w:pStyle w:val="Heading1"/>
        <w:rPr>
          <w:rFonts w:cs="Arial"/>
          <w:color w:val="000000" w:themeColor="text1"/>
          <w:szCs w:val="24"/>
        </w:rPr>
      </w:pPr>
      <w:bookmarkStart w:id="10" w:name="_Toc137603530"/>
      <w:r>
        <w:rPr>
          <w:rFonts w:cs="Arial"/>
          <w:color w:val="000000" w:themeColor="text1"/>
          <w:szCs w:val="24"/>
        </w:rPr>
        <w:t>Strategy</w:t>
      </w:r>
      <w:bookmarkEnd w:id="10"/>
    </w:p>
    <w:p w14:paraId="4E353DA1"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Grand Hyatt's new value proposition prioritises sustainability and customer experience, according to Bowie et al. (2017). The hotel has aligned itself with the growing need for environmentally responsible and socially conscious travel to differentiate itself and attract more customers.</w:t>
      </w:r>
    </w:p>
    <w:p w14:paraId="6B8A2546"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Grand Hyatt can strategically plan its moves using Ansoff's grid (Jobber and Ellis-Chadwick, 2020). Market growth and product development will be focused using </w:t>
      </w:r>
      <w:proofErr w:type="spellStart"/>
      <w:r>
        <w:rPr>
          <w:rFonts w:ascii="Arial" w:hAnsi="Arial" w:cs="Arial"/>
          <w:color w:val="000000" w:themeColor="text1"/>
          <w:sz w:val="24"/>
          <w:szCs w:val="24"/>
        </w:rPr>
        <w:t>Ansof</w:t>
      </w:r>
      <w:proofErr w:type="spellEnd"/>
      <w:r>
        <w:rPr>
          <w:rFonts w:ascii="Arial" w:hAnsi="Arial" w:cs="Arial"/>
          <w:color w:val="000000" w:themeColor="text1"/>
          <w:sz w:val="24"/>
          <w:szCs w:val="24"/>
        </w:rPr>
        <w:t xml:space="preserve"> Matrix.</w:t>
      </w:r>
    </w:p>
    <w:p w14:paraId="2DC4DBD4"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Market Development: Grand Hyatt will target new customer categories and expand its geographic reach by partnering with travel agencies, internet platforms, and emerging markets (George 2021).</w:t>
      </w:r>
    </w:p>
    <w:p w14:paraId="74320EFB"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New Product Development: The hotel will launch new products and services that promote sustainability, renewable energy, and community involvement.</w:t>
      </w:r>
    </w:p>
    <w:p w14:paraId="3F75B183"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The marketing mix must be changed to support the new value proposition and strategy. The hotel will offer eco-friendly, sustainable, and exclusive services (</w:t>
      </w:r>
      <w:proofErr w:type="spellStart"/>
      <w:r>
        <w:rPr>
          <w:rFonts w:ascii="Arial" w:hAnsi="Arial" w:cs="Arial"/>
          <w:color w:val="000000" w:themeColor="text1"/>
          <w:sz w:val="24"/>
          <w:szCs w:val="24"/>
        </w:rPr>
        <w:t>Toma</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Grădinaru</w:t>
      </w:r>
      <w:proofErr w:type="spellEnd"/>
      <w:r>
        <w:rPr>
          <w:rFonts w:ascii="Arial" w:hAnsi="Arial" w:cs="Arial"/>
          <w:color w:val="000000" w:themeColor="text1"/>
          <w:sz w:val="24"/>
          <w:szCs w:val="24"/>
        </w:rPr>
        <w:t xml:space="preserve">, 2018). Pricing and bundle offerings can add value to sustainable activities and experiences. As distribution channels reach new markets and target groups, travel agents, online platforms, and sustainability-focused organisations will enhance partnerships (Ghauri, 2014). Grand Hyatt's marketing materials will </w:t>
      </w:r>
      <w:proofErr w:type="spellStart"/>
      <w:r>
        <w:rPr>
          <w:rFonts w:ascii="Arial" w:hAnsi="Arial" w:cs="Arial"/>
          <w:color w:val="000000" w:themeColor="text1"/>
          <w:sz w:val="24"/>
          <w:szCs w:val="24"/>
        </w:rPr>
        <w:t>emphasise</w:t>
      </w:r>
      <w:proofErr w:type="spellEnd"/>
      <w:r>
        <w:rPr>
          <w:rFonts w:ascii="Arial" w:hAnsi="Arial" w:cs="Arial"/>
          <w:color w:val="000000" w:themeColor="text1"/>
          <w:sz w:val="24"/>
          <w:szCs w:val="24"/>
        </w:rPr>
        <w:t xml:space="preserve"> its sustainability efforts and unique offerings (</w:t>
      </w:r>
      <w:proofErr w:type="spellStart"/>
      <w:r>
        <w:rPr>
          <w:rFonts w:ascii="Arial" w:hAnsi="Arial" w:cs="Arial"/>
          <w:color w:val="000000" w:themeColor="text1"/>
          <w:sz w:val="24"/>
          <w:szCs w:val="24"/>
        </w:rPr>
        <w:t>Dalgic</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Guler</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Birdir</w:t>
      </w:r>
      <w:proofErr w:type="spellEnd"/>
      <w:r>
        <w:rPr>
          <w:rFonts w:ascii="Arial" w:hAnsi="Arial" w:cs="Arial"/>
          <w:color w:val="000000" w:themeColor="text1"/>
          <w:sz w:val="24"/>
          <w:szCs w:val="24"/>
        </w:rPr>
        <w:t>, 2017).</w:t>
      </w:r>
    </w:p>
    <w:p w14:paraId="2127D206" w14:textId="77777777" w:rsidR="00B34DB7" w:rsidRDefault="00B34DB7">
      <w:pPr>
        <w:spacing w:after="0" w:line="360" w:lineRule="auto"/>
        <w:jc w:val="both"/>
        <w:rPr>
          <w:rFonts w:ascii="Arial" w:hAnsi="Arial" w:cs="Arial"/>
          <w:color w:val="000000" w:themeColor="text1"/>
          <w:sz w:val="24"/>
          <w:szCs w:val="24"/>
        </w:rPr>
      </w:pPr>
    </w:p>
    <w:p w14:paraId="0FB0E515" w14:textId="77777777" w:rsidR="00B34DB7" w:rsidRDefault="00E8569A">
      <w:pPr>
        <w:pStyle w:val="Heading1"/>
        <w:rPr>
          <w:rFonts w:cs="Arial"/>
          <w:color w:val="000000" w:themeColor="text1"/>
          <w:szCs w:val="24"/>
        </w:rPr>
      </w:pPr>
      <w:bookmarkStart w:id="11" w:name="_Toc137603531"/>
      <w:r>
        <w:rPr>
          <w:rFonts w:cs="Arial"/>
          <w:color w:val="000000" w:themeColor="text1"/>
          <w:szCs w:val="24"/>
        </w:rPr>
        <w:t>Tactics</w:t>
      </w:r>
      <w:bookmarkEnd w:id="11"/>
    </w:p>
    <w:p w14:paraId="10511340"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New situational communications tactics will be used to address the issues found in the situational analysis. To begin, the hotel will perform a social media audit to evaluate its present online visibility and level of audience participation. A complete content calendar will be designed to ensure regular and consistent posting on platforms that have shown to generate the most engagement (Chaffey and Ellis-Chadwick, 2019).</w:t>
      </w:r>
    </w:p>
    <w:p w14:paraId="115C2FB5"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The hotel will also update its email marketing strategy. To better serve each consumer subset with tailored information, the existing strategy will be evaluated and segmentation methods implemented (Ghauri, 2014).</w:t>
      </w:r>
    </w:p>
    <w:p w14:paraId="189EE1BD"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To maintain a unified brand voice throughout all mediums, we will employ integrated marketing communications strategies. The hotel's new brand identity will be reflected in all offline marketing materials, such as billboards and brochures (</w:t>
      </w:r>
      <w:proofErr w:type="spellStart"/>
      <w:r>
        <w:rPr>
          <w:rFonts w:ascii="Arial" w:hAnsi="Arial" w:cs="Arial"/>
          <w:color w:val="000000" w:themeColor="text1"/>
          <w:sz w:val="24"/>
          <w:szCs w:val="24"/>
        </w:rPr>
        <w:t>Gurol</w:t>
      </w:r>
      <w:proofErr w:type="spellEnd"/>
      <w:r>
        <w:rPr>
          <w:rFonts w:ascii="Arial" w:hAnsi="Arial" w:cs="Arial"/>
          <w:color w:val="000000" w:themeColor="text1"/>
          <w:sz w:val="24"/>
          <w:szCs w:val="24"/>
        </w:rPr>
        <w:t xml:space="preserve"> and Bilen, 2015).</w:t>
      </w:r>
    </w:p>
    <w:p w14:paraId="2246BEDE"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Finally, activities aimed at encouraging customer participation will be launched to improve the service they receive. Launching loyalty </w:t>
      </w:r>
      <w:proofErr w:type="spellStart"/>
      <w:r>
        <w:rPr>
          <w:rFonts w:ascii="Arial" w:hAnsi="Arial" w:cs="Arial"/>
          <w:color w:val="000000" w:themeColor="text1"/>
          <w:sz w:val="24"/>
          <w:szCs w:val="24"/>
        </w:rPr>
        <w:t>programmes</w:t>
      </w:r>
      <w:proofErr w:type="spellEnd"/>
      <w:r>
        <w:rPr>
          <w:rFonts w:ascii="Arial" w:hAnsi="Arial" w:cs="Arial"/>
          <w:color w:val="000000" w:themeColor="text1"/>
          <w:sz w:val="24"/>
          <w:szCs w:val="24"/>
        </w:rPr>
        <w:t xml:space="preserve"> with special member perks is planned to encourage repeat business and word-of-mouth advertising (Kotler et al., 2020). The use of chatbots and CRM systems will allow businesses to better understand their customers' needs, tailor their interactions with them, and respond quickly to their inquiries (</w:t>
      </w:r>
      <w:proofErr w:type="spellStart"/>
      <w:r>
        <w:rPr>
          <w:rFonts w:ascii="Arial" w:hAnsi="Arial" w:cs="Arial"/>
          <w:color w:val="000000" w:themeColor="text1"/>
          <w:sz w:val="24"/>
          <w:szCs w:val="24"/>
        </w:rPr>
        <w:t>Hurdawaty</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Pratama</w:t>
      </w:r>
      <w:proofErr w:type="spellEnd"/>
      <w:r>
        <w:rPr>
          <w:rFonts w:ascii="Arial" w:hAnsi="Arial" w:cs="Arial"/>
          <w:color w:val="000000" w:themeColor="text1"/>
          <w:sz w:val="24"/>
          <w:szCs w:val="24"/>
        </w:rPr>
        <w:t>, 2019).</w:t>
      </w:r>
    </w:p>
    <w:p w14:paraId="0F150EC3" w14:textId="77777777" w:rsidR="00B34DB7" w:rsidRDefault="00B34DB7">
      <w:pPr>
        <w:spacing w:after="0" w:line="360" w:lineRule="auto"/>
        <w:jc w:val="both"/>
        <w:rPr>
          <w:rFonts w:ascii="Arial" w:hAnsi="Arial" w:cs="Arial"/>
          <w:color w:val="000000" w:themeColor="text1"/>
          <w:sz w:val="24"/>
          <w:szCs w:val="24"/>
        </w:rPr>
      </w:pPr>
    </w:p>
    <w:p w14:paraId="35E40696" w14:textId="77777777" w:rsidR="00B34DB7" w:rsidRDefault="00E8569A">
      <w:pPr>
        <w:pStyle w:val="Heading1"/>
        <w:rPr>
          <w:rFonts w:cs="Arial"/>
          <w:color w:val="000000" w:themeColor="text1"/>
          <w:szCs w:val="24"/>
        </w:rPr>
      </w:pPr>
      <w:bookmarkStart w:id="12" w:name="_Toc137603532"/>
      <w:r>
        <w:rPr>
          <w:rFonts w:cs="Arial"/>
          <w:color w:val="000000" w:themeColor="text1"/>
          <w:szCs w:val="24"/>
        </w:rPr>
        <w:t>Action</w:t>
      </w:r>
      <w:bookmarkEnd w:id="12"/>
    </w:p>
    <w:p w14:paraId="07DD87BB" w14:textId="77777777" w:rsidR="00B34DB7" w:rsidRDefault="00E8569A">
      <w:pPr>
        <w:pStyle w:val="Heading2"/>
        <w:rPr>
          <w:rFonts w:cs="Arial"/>
          <w:szCs w:val="24"/>
        </w:rPr>
      </w:pPr>
      <w:bookmarkStart w:id="13" w:name="_Toc137603533"/>
      <w:r>
        <w:rPr>
          <w:rFonts w:cs="Arial"/>
          <w:szCs w:val="24"/>
        </w:rPr>
        <w:t>Gannt Chart: Channels Schedule</w:t>
      </w:r>
      <w:bookmarkEnd w:id="13"/>
    </w:p>
    <w:p w14:paraId="58ACBF3D" w14:textId="77777777" w:rsidR="00B34DB7" w:rsidRDefault="00E8569A">
      <w:pPr>
        <w:spacing w:line="360" w:lineRule="auto"/>
        <w:jc w:val="both"/>
        <w:rPr>
          <w:rFonts w:ascii="Arial" w:hAnsi="Arial" w:cs="Arial"/>
          <w:color w:val="000000" w:themeColor="text1"/>
          <w:sz w:val="24"/>
          <w:szCs w:val="24"/>
        </w:rPr>
      </w:pPr>
      <w:r>
        <w:rPr>
          <w:rFonts w:ascii="Arial" w:hAnsi="Arial" w:cs="Arial"/>
          <w:noProof/>
          <w:color w:val="000000" w:themeColor="text1"/>
          <w:sz w:val="24"/>
          <w:szCs w:val="24"/>
          <w:lang w:val="en-GB" w:eastAsia="en-GB"/>
        </w:rPr>
        <w:drawing>
          <wp:inline distT="0" distB="0" distL="114300" distR="114300" wp14:anchorId="3ADD82F6" wp14:editId="5EF5F6AD">
            <wp:extent cx="5942330" cy="3362325"/>
            <wp:effectExtent l="0" t="0" r="1270" b="9525"/>
            <wp:docPr id="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pic:cNvPicPr>
                      <a:picLocks noChangeAspect="1"/>
                    </pic:cNvPicPr>
                  </pic:nvPicPr>
                  <pic:blipFill>
                    <a:blip r:embed="rId8"/>
                    <a:stretch>
                      <a:fillRect/>
                    </a:stretch>
                  </pic:blipFill>
                  <pic:spPr>
                    <a:xfrm>
                      <a:off x="0" y="0"/>
                      <a:ext cx="5942330" cy="3362325"/>
                    </a:xfrm>
                    <a:prstGeom prst="rect">
                      <a:avLst/>
                    </a:prstGeom>
                    <a:noFill/>
                    <a:ln>
                      <a:noFill/>
                    </a:ln>
                  </pic:spPr>
                </pic:pic>
              </a:graphicData>
            </a:graphic>
          </wp:inline>
        </w:drawing>
      </w:r>
    </w:p>
    <w:p w14:paraId="76316ABD" w14:textId="77777777" w:rsidR="00B34DB7" w:rsidRDefault="00E8569A">
      <w:pPr>
        <w:pStyle w:val="Heading2"/>
        <w:rPr>
          <w:rFonts w:cs="Arial"/>
          <w:szCs w:val="24"/>
        </w:rPr>
      </w:pPr>
      <w:bookmarkStart w:id="14" w:name="_Toc137603534"/>
      <w:r>
        <w:rPr>
          <w:rFonts w:cs="Arial"/>
          <w:szCs w:val="24"/>
        </w:rPr>
        <w:t>Justification</w:t>
      </w:r>
      <w:bookmarkEnd w:id="14"/>
    </w:p>
    <w:p w14:paraId="60D8BDDC"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schedule for marketing channels is </w:t>
      </w:r>
      <w:proofErr w:type="spellStart"/>
      <w:r>
        <w:rPr>
          <w:rFonts w:ascii="Arial" w:hAnsi="Arial" w:cs="Arial"/>
          <w:color w:val="000000" w:themeColor="text1"/>
          <w:sz w:val="24"/>
          <w:szCs w:val="24"/>
        </w:rPr>
        <w:t>dependant</w:t>
      </w:r>
      <w:proofErr w:type="spellEnd"/>
      <w:r>
        <w:rPr>
          <w:rFonts w:ascii="Arial" w:hAnsi="Arial" w:cs="Arial"/>
          <w:color w:val="000000" w:themeColor="text1"/>
          <w:sz w:val="24"/>
          <w:szCs w:val="24"/>
        </w:rPr>
        <w:t xml:space="preserve"> on a number of variables. The inclusion of social media is due to the fact that it is a highly effective way to reach modern vacationers of all ages. Email marketing is chosen because of its efficiency in long-term relationship building and </w:t>
      </w:r>
      <w:proofErr w:type="spellStart"/>
      <w:r>
        <w:rPr>
          <w:rFonts w:ascii="Arial" w:hAnsi="Arial" w:cs="Arial"/>
          <w:color w:val="000000" w:themeColor="text1"/>
          <w:sz w:val="24"/>
          <w:szCs w:val="24"/>
        </w:rPr>
        <w:t>personalised</w:t>
      </w:r>
      <w:proofErr w:type="spellEnd"/>
      <w:r>
        <w:rPr>
          <w:rFonts w:ascii="Arial" w:hAnsi="Arial" w:cs="Arial"/>
          <w:color w:val="000000" w:themeColor="text1"/>
          <w:sz w:val="24"/>
          <w:szCs w:val="24"/>
        </w:rPr>
        <w:t xml:space="preserve"> connection with customers. To expand brand awareness and get in front of new customers, influencer marketing efforts are effective (Kotler et al., 2020; </w:t>
      </w:r>
      <w:proofErr w:type="spellStart"/>
      <w:r>
        <w:rPr>
          <w:rFonts w:ascii="Arial" w:hAnsi="Arial" w:cs="Arial"/>
          <w:color w:val="000000" w:themeColor="text1"/>
          <w:sz w:val="24"/>
          <w:szCs w:val="24"/>
        </w:rPr>
        <w:t>Hurdawaty</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Pratama</w:t>
      </w:r>
      <w:proofErr w:type="spellEnd"/>
      <w:r>
        <w:rPr>
          <w:rFonts w:ascii="Arial" w:hAnsi="Arial" w:cs="Arial"/>
          <w:color w:val="000000" w:themeColor="text1"/>
          <w:sz w:val="24"/>
          <w:szCs w:val="24"/>
        </w:rPr>
        <w:t>, 2019).</w:t>
      </w:r>
    </w:p>
    <w:p w14:paraId="75F87BA8"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Ads on search engines target search intent and attract qualified visitors. Content marketing can enhance search engine ranks, establish your brand as an industry leader, and retain customers (</w:t>
      </w:r>
      <w:proofErr w:type="spellStart"/>
      <w:r>
        <w:rPr>
          <w:rFonts w:ascii="Arial" w:hAnsi="Arial" w:cs="Arial"/>
          <w:color w:val="000000" w:themeColor="text1"/>
          <w:sz w:val="24"/>
          <w:szCs w:val="24"/>
        </w:rPr>
        <w:t>Dalgic</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Guler</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Birdir</w:t>
      </w:r>
      <w:proofErr w:type="spellEnd"/>
      <w:r>
        <w:rPr>
          <w:rFonts w:ascii="Arial" w:hAnsi="Arial" w:cs="Arial"/>
          <w:color w:val="000000" w:themeColor="text1"/>
          <w:sz w:val="24"/>
          <w:szCs w:val="24"/>
        </w:rPr>
        <w:t>, 2017). PR efforts increase media coverage, brand reputation, and sustainability awareness.</w:t>
      </w:r>
    </w:p>
    <w:p w14:paraId="58ACDAF5"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These decisions are influenced by the target audience's preferences, cost limits, data from related industries, and the ability to evaluate each channel's effectiveness in achieving the marketing objectives. To market the new value proposition of sustainability and high-end hospitality, the team is using a mix of channels (Jobber and Ellis-Chadwick, 2020).</w:t>
      </w:r>
    </w:p>
    <w:p w14:paraId="7A58DDD0" w14:textId="77777777" w:rsidR="00B34DB7" w:rsidRDefault="00B34DB7">
      <w:pPr>
        <w:spacing w:after="0" w:line="360" w:lineRule="auto"/>
        <w:jc w:val="both"/>
        <w:rPr>
          <w:rFonts w:ascii="Arial" w:hAnsi="Arial" w:cs="Arial"/>
          <w:color w:val="000000" w:themeColor="text1"/>
          <w:sz w:val="24"/>
          <w:szCs w:val="24"/>
        </w:rPr>
      </w:pPr>
    </w:p>
    <w:p w14:paraId="3E427B95" w14:textId="77777777" w:rsidR="00B34DB7" w:rsidRDefault="00E8569A">
      <w:pPr>
        <w:pStyle w:val="Heading1"/>
        <w:rPr>
          <w:rFonts w:cs="Arial"/>
          <w:color w:val="000000" w:themeColor="text1"/>
          <w:szCs w:val="24"/>
        </w:rPr>
      </w:pPr>
      <w:bookmarkStart w:id="15" w:name="_Toc137603535"/>
      <w:r>
        <w:rPr>
          <w:rFonts w:cs="Arial"/>
          <w:color w:val="000000" w:themeColor="text1"/>
          <w:szCs w:val="24"/>
        </w:rPr>
        <w:t>Control</w:t>
      </w:r>
      <w:bookmarkEnd w:id="15"/>
    </w:p>
    <w:p w14:paraId="178BE942"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New customer acquisition, customer happiness, occupancy rate, return on investment (ROI), brand awareness, and online reviews are just some of the key performance indicators (KPIs) that will be used to evaluate the marketing plan's effectiveness. We can gauge how successful the promotions are in bringing in new customers, encouraging good brand sentiment, boosting profitability, expanding brand awareness, and ensuring customer satisfaction by using the metrics that establish above. The impact of the marketing plan may be evaluated, and appropriate adjustments can be made, through ongoing monitoring and analysis of these KPIs.</w:t>
      </w:r>
    </w:p>
    <w:p w14:paraId="6D80528E" w14:textId="77777777" w:rsidR="00B34DB7" w:rsidRDefault="00B34DB7">
      <w:pPr>
        <w:spacing w:after="0" w:line="360" w:lineRule="auto"/>
        <w:jc w:val="both"/>
        <w:rPr>
          <w:rFonts w:ascii="Arial" w:hAnsi="Arial" w:cs="Arial"/>
          <w:color w:val="000000" w:themeColor="text1"/>
          <w:sz w:val="24"/>
          <w:szCs w:val="24"/>
        </w:rPr>
      </w:pPr>
    </w:p>
    <w:p w14:paraId="6EEBF9A9" w14:textId="77777777" w:rsidR="00B34DB7" w:rsidRDefault="00E8569A">
      <w:pPr>
        <w:pStyle w:val="Heading1"/>
        <w:jc w:val="both"/>
        <w:rPr>
          <w:rFonts w:cs="Arial"/>
          <w:color w:val="000000" w:themeColor="text1"/>
          <w:szCs w:val="24"/>
        </w:rPr>
      </w:pPr>
      <w:bookmarkStart w:id="16" w:name="_Toc137603536"/>
      <w:r>
        <w:rPr>
          <w:rFonts w:cs="Arial"/>
          <w:color w:val="000000" w:themeColor="text1"/>
          <w:szCs w:val="24"/>
        </w:rPr>
        <w:t>Conclusion</w:t>
      </w:r>
      <w:bookmarkEnd w:id="16"/>
    </w:p>
    <w:p w14:paraId="6DD5ADC5"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Grand Hyatt's marketing plan intends to face numerous challenges, including repairing the hotel's damaged brand reputation, adapting to the uncertain market, and promoting its new sustainability and 5-star service. Experts recommend a comprehensive communications strategy that prioritises developing social media, updating email marketing campaigns, </w:t>
      </w:r>
      <w:proofErr w:type="spellStart"/>
      <w:r>
        <w:rPr>
          <w:rFonts w:ascii="Arial" w:hAnsi="Arial" w:cs="Arial"/>
          <w:color w:val="000000" w:themeColor="text1"/>
          <w:sz w:val="24"/>
          <w:szCs w:val="24"/>
        </w:rPr>
        <w:t>optimising</w:t>
      </w:r>
      <w:proofErr w:type="spellEnd"/>
      <w:r>
        <w:rPr>
          <w:rFonts w:ascii="Arial" w:hAnsi="Arial" w:cs="Arial"/>
          <w:color w:val="000000" w:themeColor="text1"/>
          <w:sz w:val="24"/>
          <w:szCs w:val="24"/>
        </w:rPr>
        <w:t xml:space="preserve"> websites, connecting with customers in new ways, and more to overcome these challenges. Market research, and KPI monitoring can evaluate and adjust the plan. These initiatives will boost Grand Hyatt's brand, develop client connections, and attract new customers in a competitive market.</w:t>
      </w:r>
    </w:p>
    <w:p w14:paraId="397855A1" w14:textId="77777777" w:rsidR="00B34DB7" w:rsidRDefault="00B34DB7">
      <w:pPr>
        <w:spacing w:after="0" w:line="360" w:lineRule="auto"/>
        <w:jc w:val="both"/>
        <w:rPr>
          <w:rFonts w:ascii="Arial" w:hAnsi="Arial" w:cs="Arial"/>
          <w:color w:val="000000" w:themeColor="text1"/>
          <w:sz w:val="24"/>
          <w:szCs w:val="24"/>
        </w:rPr>
      </w:pPr>
    </w:p>
    <w:p w14:paraId="5879CD17" w14:textId="77777777" w:rsidR="00B34DB7" w:rsidRDefault="00B34DB7">
      <w:pPr>
        <w:spacing w:after="0" w:line="360" w:lineRule="auto"/>
        <w:jc w:val="both"/>
        <w:rPr>
          <w:rFonts w:ascii="Arial" w:hAnsi="Arial" w:cs="Arial"/>
          <w:color w:val="000000" w:themeColor="text1"/>
          <w:sz w:val="24"/>
          <w:szCs w:val="24"/>
        </w:rPr>
      </w:pPr>
    </w:p>
    <w:p w14:paraId="53BDCFC2" w14:textId="77777777" w:rsidR="00B34DB7" w:rsidRDefault="00E8569A">
      <w:pPr>
        <w:spacing w:after="0" w:line="360" w:lineRule="auto"/>
        <w:jc w:val="both"/>
        <w:rPr>
          <w:rFonts w:ascii="Arial" w:hAnsi="Arial" w:cs="Arial"/>
          <w:color w:val="000000" w:themeColor="text1"/>
          <w:sz w:val="24"/>
          <w:szCs w:val="24"/>
        </w:rPr>
      </w:pPr>
      <w:r>
        <w:rPr>
          <w:rFonts w:ascii="Arial" w:hAnsi="Arial" w:cs="Arial"/>
          <w:color w:val="000000" w:themeColor="text1"/>
          <w:sz w:val="24"/>
          <w:szCs w:val="24"/>
        </w:rPr>
        <w:br w:type="page"/>
      </w:r>
    </w:p>
    <w:p w14:paraId="33D82E9A" w14:textId="77777777" w:rsidR="00B34DB7" w:rsidRDefault="00E8569A">
      <w:pPr>
        <w:pStyle w:val="Heading1"/>
        <w:jc w:val="both"/>
        <w:rPr>
          <w:rFonts w:cs="Arial"/>
          <w:color w:val="000000" w:themeColor="text1"/>
          <w:szCs w:val="24"/>
        </w:rPr>
      </w:pPr>
      <w:bookmarkStart w:id="17" w:name="_Toc5081"/>
      <w:bookmarkStart w:id="18" w:name="_Toc22476"/>
      <w:bookmarkStart w:id="19" w:name="_Toc137603537"/>
      <w:r>
        <w:rPr>
          <w:rFonts w:cs="Arial"/>
          <w:color w:val="000000" w:themeColor="text1"/>
          <w:szCs w:val="24"/>
        </w:rPr>
        <w:t>References</w:t>
      </w:r>
      <w:bookmarkEnd w:id="17"/>
      <w:bookmarkEnd w:id="18"/>
      <w:bookmarkEnd w:id="19"/>
    </w:p>
    <w:p w14:paraId="07809DB8"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Arif, T. M. H., and </w:t>
      </w:r>
      <w:proofErr w:type="spellStart"/>
      <w:r>
        <w:rPr>
          <w:rFonts w:ascii="Arial" w:hAnsi="Arial" w:cs="Arial"/>
          <w:color w:val="000000" w:themeColor="text1"/>
          <w:sz w:val="24"/>
          <w:szCs w:val="24"/>
        </w:rPr>
        <w:t>Hossin</w:t>
      </w:r>
      <w:proofErr w:type="spellEnd"/>
      <w:r>
        <w:rPr>
          <w:rFonts w:ascii="Arial" w:hAnsi="Arial" w:cs="Arial"/>
          <w:color w:val="000000" w:themeColor="text1"/>
          <w:sz w:val="24"/>
          <w:szCs w:val="24"/>
        </w:rPr>
        <w:t>, M. Z. (2016). A comparative analysis of internal and external environments between Hotel Hyatt, UK and Hotel The Cox Today, Cox’s Bazar, Bangladesh. IOSR Journal of Humanities and Social Science, 21(6), 13-22.</w:t>
      </w:r>
    </w:p>
    <w:p w14:paraId="6C2F522A" w14:textId="77777777" w:rsidR="00B34DB7" w:rsidRDefault="00E8569A">
      <w:pPr>
        <w:spacing w:after="0" w:line="360" w:lineRule="auto"/>
        <w:ind w:left="240" w:hangingChars="200" w:hanging="240"/>
        <w:jc w:val="both"/>
        <w:rPr>
          <w:rFonts w:ascii="Arial" w:hAnsi="Arial" w:cs="Arial"/>
          <w:color w:val="000000" w:themeColor="text1"/>
          <w:sz w:val="24"/>
          <w:szCs w:val="24"/>
        </w:rPr>
      </w:pPr>
      <w:proofErr w:type="spellStart"/>
      <w:r>
        <w:rPr>
          <w:rFonts w:ascii="Arial" w:hAnsi="Arial" w:cs="Arial"/>
          <w:color w:val="000000" w:themeColor="text1"/>
          <w:sz w:val="24"/>
          <w:szCs w:val="24"/>
        </w:rPr>
        <w:t>Bowie,D</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Buttle,F</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Brookes,M</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Mariussen,A</w:t>
      </w:r>
      <w:proofErr w:type="spellEnd"/>
      <w:r>
        <w:rPr>
          <w:rFonts w:ascii="Arial" w:hAnsi="Arial" w:cs="Arial"/>
          <w:color w:val="000000" w:themeColor="text1"/>
          <w:sz w:val="24"/>
          <w:szCs w:val="24"/>
        </w:rPr>
        <w:t xml:space="preserve"> (2017), Hospitality Marketing. 3rd ed, Routledge, London</w:t>
      </w:r>
    </w:p>
    <w:p w14:paraId="6E70098B"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Chaffey, D and Ellis- Chadwick, F. (2019) Digital Marketing. 7th ed, Pearsons, London.</w:t>
      </w:r>
    </w:p>
    <w:p w14:paraId="5B2B161A"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Clow, K and Baack, D (2013), Integrated Advertising, Promotion and Marketing Communications. 6th ed, Pearson, London </w:t>
      </w:r>
    </w:p>
    <w:p w14:paraId="1EFBBFFC"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Dalgic, A., Guler, O., and </w:t>
      </w:r>
      <w:proofErr w:type="spellStart"/>
      <w:r>
        <w:rPr>
          <w:rFonts w:ascii="Arial" w:hAnsi="Arial" w:cs="Arial"/>
          <w:color w:val="000000" w:themeColor="text1"/>
          <w:sz w:val="24"/>
          <w:szCs w:val="24"/>
        </w:rPr>
        <w:t>Birdir</w:t>
      </w:r>
      <w:proofErr w:type="spellEnd"/>
      <w:r>
        <w:rPr>
          <w:rFonts w:ascii="Arial" w:hAnsi="Arial" w:cs="Arial"/>
          <w:color w:val="000000" w:themeColor="text1"/>
          <w:sz w:val="24"/>
          <w:szCs w:val="24"/>
        </w:rPr>
        <w:t>, K. (2017). Promotion in the hospitality industry. In The Routledge Handbook of Hospitality Marketing (pp. 168-179). Routledge.</w:t>
      </w:r>
    </w:p>
    <w:p w14:paraId="3B00E689"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George, R. (2021). Market Segmentation, Targeting, and Positioning. In Marketing Tourism and Hospitality: Concepts and Cases (pp. 221-246). Cham: Springer International Publishing.</w:t>
      </w:r>
    </w:p>
    <w:p w14:paraId="2C98F441"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Ghauri, P N (2014) International Marketing, 4th Ed, McGraw Hill, London</w:t>
      </w:r>
    </w:p>
    <w:p w14:paraId="02DF3D54" w14:textId="77777777" w:rsidR="00B34DB7" w:rsidRDefault="00E8569A">
      <w:pPr>
        <w:spacing w:after="0" w:line="360" w:lineRule="auto"/>
        <w:ind w:left="240" w:hangingChars="200" w:hanging="240"/>
        <w:jc w:val="both"/>
        <w:rPr>
          <w:rFonts w:ascii="Arial" w:hAnsi="Arial" w:cs="Arial"/>
          <w:color w:val="000000" w:themeColor="text1"/>
          <w:sz w:val="24"/>
          <w:szCs w:val="24"/>
        </w:rPr>
      </w:pPr>
      <w:proofErr w:type="spellStart"/>
      <w:r>
        <w:rPr>
          <w:rFonts w:ascii="Arial" w:hAnsi="Arial" w:cs="Arial"/>
          <w:color w:val="000000" w:themeColor="text1"/>
          <w:sz w:val="24"/>
          <w:szCs w:val="24"/>
        </w:rPr>
        <w:t>Gurol</w:t>
      </w:r>
      <w:proofErr w:type="spellEnd"/>
      <w:r>
        <w:rPr>
          <w:rFonts w:ascii="Arial" w:hAnsi="Arial" w:cs="Arial"/>
          <w:color w:val="000000" w:themeColor="text1"/>
          <w:sz w:val="24"/>
          <w:szCs w:val="24"/>
        </w:rPr>
        <w:t>, M. N., and Bilen, M. H. (2015). The Concept of Promotion Mix as Applied to Hotel Marketing. In Proceedings of the 1983 Academy of Marketing Science (AMS) Annual Conference (pp. 536-540). Springer International Publishing.</w:t>
      </w:r>
    </w:p>
    <w:p w14:paraId="49407F94" w14:textId="77777777" w:rsidR="00B34DB7" w:rsidRDefault="00E8569A">
      <w:pPr>
        <w:spacing w:after="0" w:line="360" w:lineRule="auto"/>
        <w:ind w:left="240" w:hangingChars="200" w:hanging="240"/>
        <w:jc w:val="both"/>
        <w:rPr>
          <w:rFonts w:ascii="Arial" w:hAnsi="Arial" w:cs="Arial"/>
          <w:color w:val="000000" w:themeColor="text1"/>
          <w:sz w:val="24"/>
          <w:szCs w:val="24"/>
        </w:rPr>
      </w:pPr>
      <w:proofErr w:type="spellStart"/>
      <w:r>
        <w:rPr>
          <w:rFonts w:ascii="Arial" w:hAnsi="Arial" w:cs="Arial"/>
          <w:color w:val="000000" w:themeColor="text1"/>
          <w:sz w:val="24"/>
          <w:szCs w:val="24"/>
        </w:rPr>
        <w:t>Hurdawaty</w:t>
      </w:r>
      <w:proofErr w:type="spellEnd"/>
      <w:r>
        <w:rPr>
          <w:rFonts w:ascii="Arial" w:hAnsi="Arial" w:cs="Arial"/>
          <w:color w:val="000000" w:themeColor="text1"/>
          <w:sz w:val="24"/>
          <w:szCs w:val="24"/>
        </w:rPr>
        <w:t xml:space="preserve">, R., and </w:t>
      </w:r>
      <w:proofErr w:type="spellStart"/>
      <w:r>
        <w:rPr>
          <w:rFonts w:ascii="Arial" w:hAnsi="Arial" w:cs="Arial"/>
          <w:color w:val="000000" w:themeColor="text1"/>
          <w:sz w:val="24"/>
          <w:szCs w:val="24"/>
        </w:rPr>
        <w:t>Pratama</w:t>
      </w:r>
      <w:proofErr w:type="spellEnd"/>
      <w:r>
        <w:rPr>
          <w:rFonts w:ascii="Arial" w:hAnsi="Arial" w:cs="Arial"/>
          <w:color w:val="000000" w:themeColor="text1"/>
          <w:sz w:val="24"/>
          <w:szCs w:val="24"/>
        </w:rPr>
        <w:t xml:space="preserve">, A. (2019). Marketing mix strategy to attract customers: case study of salsa </w:t>
      </w:r>
      <w:proofErr w:type="spellStart"/>
      <w:r>
        <w:rPr>
          <w:rFonts w:ascii="Arial" w:hAnsi="Arial" w:cs="Arial"/>
          <w:color w:val="000000" w:themeColor="text1"/>
          <w:sz w:val="24"/>
          <w:szCs w:val="24"/>
        </w:rPr>
        <w:t>verde</w:t>
      </w:r>
      <w:proofErr w:type="spellEnd"/>
      <w:r>
        <w:rPr>
          <w:rFonts w:ascii="Arial" w:hAnsi="Arial" w:cs="Arial"/>
          <w:color w:val="000000" w:themeColor="text1"/>
          <w:sz w:val="24"/>
          <w:szCs w:val="24"/>
        </w:rPr>
        <w:t xml:space="preserve"> restaurant in grand Hyatt Bali. In International conference on cultural studies Bali.</w:t>
      </w:r>
    </w:p>
    <w:p w14:paraId="4A6B3638"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Jobber, D. and Ellis-Chadwick, F (2020), Principles and practice of marketing. 9th ed. London: </w:t>
      </w:r>
    </w:p>
    <w:p w14:paraId="0E0BF0F1"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Kotler, P., Armstrong, G., Harris, L. and He, H., 2020. Principles of marketing. 8th European ed, London: Pearson Education Limited. </w:t>
      </w:r>
    </w:p>
    <w:p w14:paraId="7B2704EB" w14:textId="77777777" w:rsidR="00B34DB7" w:rsidRDefault="00E8569A">
      <w:pPr>
        <w:spacing w:after="0" w:line="360" w:lineRule="auto"/>
        <w:ind w:left="240" w:hangingChars="200" w:hanging="240"/>
        <w:jc w:val="both"/>
        <w:rPr>
          <w:rFonts w:ascii="Arial" w:hAnsi="Arial" w:cs="Arial"/>
          <w:color w:val="000000" w:themeColor="text1"/>
          <w:sz w:val="24"/>
          <w:szCs w:val="24"/>
        </w:rPr>
      </w:pPr>
      <w:proofErr w:type="spellStart"/>
      <w:r>
        <w:rPr>
          <w:rFonts w:ascii="Arial" w:hAnsi="Arial" w:cs="Arial"/>
          <w:color w:val="000000" w:themeColor="text1"/>
          <w:sz w:val="24"/>
          <w:szCs w:val="24"/>
        </w:rPr>
        <w:t>Kotler,P</w:t>
      </w:r>
      <w:proofErr w:type="spell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Kartajaya</w:t>
      </w:r>
      <w:proofErr w:type="spellEnd"/>
      <w:r>
        <w:rPr>
          <w:rFonts w:ascii="Arial" w:hAnsi="Arial" w:cs="Arial"/>
          <w:color w:val="000000" w:themeColor="text1"/>
          <w:sz w:val="24"/>
          <w:szCs w:val="24"/>
        </w:rPr>
        <w:t>, H. Marketing 4.0 Moving from Traditional to Digital (2017) Wiley. New York.</w:t>
      </w:r>
    </w:p>
    <w:p w14:paraId="22F4B47E"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Rodrigues, C. S. F. (2021). Equity Research: Hyatt Hotels Corporation (Doctoral dissertation, </w:t>
      </w:r>
      <w:proofErr w:type="spellStart"/>
      <w:r>
        <w:rPr>
          <w:rFonts w:ascii="Arial" w:hAnsi="Arial" w:cs="Arial"/>
          <w:color w:val="000000" w:themeColor="text1"/>
          <w:sz w:val="24"/>
          <w:szCs w:val="24"/>
        </w:rPr>
        <w:t>Universidade</w:t>
      </w:r>
      <w:proofErr w:type="spellEnd"/>
      <w:r>
        <w:rPr>
          <w:rFonts w:ascii="Arial" w:hAnsi="Arial" w:cs="Arial"/>
          <w:color w:val="000000" w:themeColor="text1"/>
          <w:sz w:val="24"/>
          <w:szCs w:val="24"/>
        </w:rPr>
        <w:t xml:space="preserve"> de </w:t>
      </w:r>
      <w:proofErr w:type="spellStart"/>
      <w:r>
        <w:rPr>
          <w:rFonts w:ascii="Arial" w:hAnsi="Arial" w:cs="Arial"/>
          <w:color w:val="000000" w:themeColor="text1"/>
          <w:sz w:val="24"/>
          <w:szCs w:val="24"/>
        </w:rPr>
        <w:t>Lisboa</w:t>
      </w:r>
      <w:proofErr w:type="spellEnd"/>
      <w:r>
        <w:rPr>
          <w:rFonts w:ascii="Arial" w:hAnsi="Arial" w:cs="Arial"/>
          <w:color w:val="000000" w:themeColor="text1"/>
          <w:sz w:val="24"/>
          <w:szCs w:val="24"/>
        </w:rPr>
        <w:t xml:space="preserve"> (Portugal)).</w:t>
      </w:r>
    </w:p>
    <w:p w14:paraId="20BD08D6" w14:textId="77777777" w:rsidR="00B34DB7" w:rsidRDefault="00E8569A">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Smith PR and Zook ZE (2020) Marketing Communications. 7th ed, Kogan Page, London</w:t>
      </w:r>
    </w:p>
    <w:p w14:paraId="0F08C306" w14:textId="77777777" w:rsidR="00B34DB7" w:rsidRDefault="00E8569A" w:rsidP="00FF05EB">
      <w:pPr>
        <w:spacing w:after="0" w:line="360" w:lineRule="auto"/>
        <w:ind w:left="240" w:hangingChars="200" w:hanging="240"/>
        <w:jc w:val="both"/>
        <w:rPr>
          <w:rFonts w:ascii="Arial" w:hAnsi="Arial" w:cs="Arial"/>
          <w:color w:val="000000" w:themeColor="text1"/>
          <w:sz w:val="24"/>
          <w:szCs w:val="24"/>
        </w:rPr>
      </w:pPr>
      <w:r>
        <w:rPr>
          <w:rFonts w:ascii="Arial" w:hAnsi="Arial" w:cs="Arial"/>
          <w:color w:val="000000" w:themeColor="text1"/>
          <w:sz w:val="24"/>
          <w:szCs w:val="24"/>
        </w:rPr>
        <w:t xml:space="preserve">Toma, S. G., and </w:t>
      </w:r>
      <w:proofErr w:type="spellStart"/>
      <w:r>
        <w:rPr>
          <w:rFonts w:ascii="Arial" w:hAnsi="Arial" w:cs="Arial"/>
          <w:color w:val="000000" w:themeColor="text1"/>
          <w:sz w:val="24"/>
          <w:szCs w:val="24"/>
        </w:rPr>
        <w:t>Grădinaru</w:t>
      </w:r>
      <w:proofErr w:type="spellEnd"/>
      <w:r>
        <w:rPr>
          <w:rFonts w:ascii="Arial" w:hAnsi="Arial" w:cs="Arial"/>
          <w:color w:val="000000" w:themeColor="text1"/>
          <w:sz w:val="24"/>
          <w:szCs w:val="24"/>
        </w:rPr>
        <w:t>, C. (2018). The marketing mix in a luxury hotel chain. The Journal Contemporary Economy, 3(2), 105-111.</w:t>
      </w:r>
      <w:r>
        <w:rPr>
          <w:rFonts w:ascii="Arial" w:hAnsi="Arial" w:cs="Arial"/>
          <w:color w:val="000000" w:themeColor="text1"/>
          <w:sz w:val="24"/>
          <w:szCs w:val="24"/>
        </w:rPr>
        <w:br w:type="page"/>
      </w:r>
    </w:p>
    <w:p w14:paraId="5E2E8961" w14:textId="77777777" w:rsidR="00B34DB7" w:rsidRDefault="00E8569A">
      <w:pPr>
        <w:pStyle w:val="Heading1"/>
        <w:jc w:val="both"/>
        <w:rPr>
          <w:rFonts w:cs="Arial"/>
          <w:color w:val="000000" w:themeColor="text1"/>
          <w:szCs w:val="24"/>
        </w:rPr>
      </w:pPr>
      <w:bookmarkStart w:id="20" w:name="_Toc137603538"/>
      <w:r>
        <w:rPr>
          <w:rFonts w:cs="Arial"/>
          <w:color w:val="000000" w:themeColor="text1"/>
          <w:szCs w:val="24"/>
        </w:rPr>
        <w:t>Appendix: Presentation</w:t>
      </w:r>
      <w:bookmarkEnd w:id="20"/>
    </w:p>
    <w:p w14:paraId="3A594407" w14:textId="77777777" w:rsidR="00B34DB7"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1D05267D" wp14:editId="69A24281">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D9388B4"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10DE3871" wp14:editId="3827F7E8">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6FF011CB"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705E433D" wp14:editId="6B4671B2">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67E77F9F"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0884A14B" wp14:editId="632C75D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3717DFBD"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3BB095EA" wp14:editId="0073F453">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29EF1B7F"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7B70BE1C" wp14:editId="2F3A2D96">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54FE95B3"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65F3AAC8" wp14:editId="4FEBABF2">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5C1E791" w14:textId="77777777" w:rsidR="000247BF" w:rsidRDefault="000247BF">
      <w:pPr>
        <w:spacing w:line="360" w:lineRule="auto"/>
        <w:jc w:val="both"/>
        <w:rPr>
          <w:rFonts w:ascii="Arial" w:hAnsi="Arial" w:cs="Arial"/>
          <w:color w:val="000000" w:themeColor="text1"/>
          <w:sz w:val="24"/>
          <w:szCs w:val="24"/>
        </w:rPr>
      </w:pPr>
      <w:r w:rsidRPr="000247BF">
        <w:rPr>
          <w:rFonts w:ascii="Arial" w:hAnsi="Arial" w:cs="Arial"/>
          <w:noProof/>
          <w:color w:val="000000" w:themeColor="text1"/>
          <w:sz w:val="24"/>
          <w:szCs w:val="24"/>
        </w:rPr>
        <w:drawing>
          <wp:inline distT="0" distB="0" distL="0" distR="0" wp14:anchorId="1F305555" wp14:editId="1C465F5E">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sectPr w:rsidR="000247BF">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79578" w14:textId="77777777" w:rsidR="00EC3F69" w:rsidRDefault="00EC3F69">
      <w:pPr>
        <w:spacing w:line="240" w:lineRule="auto"/>
      </w:pPr>
      <w:r>
        <w:separator/>
      </w:r>
    </w:p>
  </w:endnote>
  <w:endnote w:type="continuationSeparator" w:id="0">
    <w:p w14:paraId="05CE6947" w14:textId="77777777" w:rsidR="00EC3F69" w:rsidRDefault="00EC3F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imes">
    <w:altName w:val="Times New Roman"/>
    <w:charset w:val="00"/>
    <w:family w:val="roman"/>
    <w:pitch w:val="default"/>
    <w:sig w:usb0="00000000" w:usb1="00000000"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rPr>
      <w:id w:val="132298235"/>
      <w:docPartObj>
        <w:docPartGallery w:val="Page Numbers (Bottom of Page)"/>
        <w:docPartUnique/>
      </w:docPartObj>
    </w:sdtPr>
    <w:sdtEndPr>
      <w:rPr>
        <w:noProof/>
      </w:rPr>
    </w:sdtEndPr>
    <w:sdtContent>
      <w:p w14:paraId="6B261FCE" w14:textId="77777777" w:rsidR="00357070" w:rsidRPr="00357070" w:rsidRDefault="00357070">
        <w:pPr>
          <w:pStyle w:val="Footer"/>
          <w:jc w:val="right"/>
          <w:rPr>
            <w:rFonts w:ascii="Arial" w:hAnsi="Arial" w:cs="Arial"/>
            <w:sz w:val="24"/>
          </w:rPr>
        </w:pPr>
        <w:r w:rsidRPr="00357070">
          <w:rPr>
            <w:rFonts w:ascii="Arial" w:hAnsi="Arial" w:cs="Arial"/>
            <w:sz w:val="24"/>
          </w:rPr>
          <w:fldChar w:fldCharType="begin"/>
        </w:r>
        <w:r w:rsidRPr="00357070">
          <w:rPr>
            <w:rFonts w:ascii="Arial" w:hAnsi="Arial" w:cs="Arial"/>
            <w:sz w:val="24"/>
          </w:rPr>
          <w:instrText xml:space="preserve"> PAGE   \* MERGEFORMAT </w:instrText>
        </w:r>
        <w:r w:rsidRPr="00357070">
          <w:rPr>
            <w:rFonts w:ascii="Arial" w:hAnsi="Arial" w:cs="Arial"/>
            <w:sz w:val="24"/>
          </w:rPr>
          <w:fldChar w:fldCharType="separate"/>
        </w:r>
        <w:r>
          <w:rPr>
            <w:rFonts w:ascii="Arial" w:hAnsi="Arial" w:cs="Arial"/>
            <w:noProof/>
            <w:sz w:val="24"/>
          </w:rPr>
          <w:t>12</w:t>
        </w:r>
        <w:r w:rsidRPr="00357070">
          <w:rPr>
            <w:rFonts w:ascii="Arial" w:hAnsi="Arial" w:cs="Arial"/>
            <w:noProof/>
            <w:sz w:val="24"/>
          </w:rPr>
          <w:fldChar w:fldCharType="end"/>
        </w:r>
      </w:p>
    </w:sdtContent>
  </w:sdt>
  <w:p w14:paraId="309F1EAB" w14:textId="77777777" w:rsidR="00357070" w:rsidRDefault="00357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4BF668" w14:textId="77777777" w:rsidR="00EC3F69" w:rsidRDefault="00EC3F69">
      <w:pPr>
        <w:spacing w:after="0"/>
      </w:pPr>
      <w:r>
        <w:separator/>
      </w:r>
    </w:p>
  </w:footnote>
  <w:footnote w:type="continuationSeparator" w:id="0">
    <w:p w14:paraId="1D4ED1D6" w14:textId="77777777" w:rsidR="00EC3F69" w:rsidRDefault="00EC3F69">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1CCC66"/>
    <w:multiLevelType w:val="singleLevel"/>
    <w:tmpl w:val="291CCC66"/>
    <w:lvl w:ilvl="0">
      <w:start w:val="1"/>
      <w:numFmt w:val="bullet"/>
      <w:lvlText w:val=""/>
      <w:lvlJc w:val="left"/>
      <w:pPr>
        <w:tabs>
          <w:tab w:val="left" w:pos="420"/>
        </w:tabs>
        <w:ind w:left="420" w:hanging="420"/>
      </w:pPr>
      <w:rPr>
        <w:rFonts w:ascii="Wingdings" w:hAnsi="Wingdings" w:hint="default"/>
      </w:rPr>
    </w:lvl>
  </w:abstractNum>
  <w:num w:numId="1" w16cid:durableId="9820813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movePersonalInformation/>
  <w:removeDateAndTime/>
  <w:hideSpellingErrors/>
  <w:hideGrammaticalErrors/>
  <w:proofState w:spelling="clean"/>
  <w:defaultTabStop w:val="720"/>
  <w:noPunctuationKerning/>
  <w:characterSpacingControl w:val="doNotCompress"/>
  <w:savePreviewPicture/>
  <w:hdrShapeDefaults>
    <o:shapedefaults v:ext="edit" spidmax="2050"/>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A0NjS2NDA3NTE1MTdU0lEKTi0uzszPAykwrAUA2HSrdiwAAAA="/>
  </w:docVars>
  <w:rsids>
    <w:rsidRoot w:val="78820725"/>
    <w:rsid w:val="000247BF"/>
    <w:rsid w:val="0008167B"/>
    <w:rsid w:val="000B2FA5"/>
    <w:rsid w:val="000B4B04"/>
    <w:rsid w:val="000C1AFC"/>
    <w:rsid w:val="00141281"/>
    <w:rsid w:val="00171C58"/>
    <w:rsid w:val="0017610D"/>
    <w:rsid w:val="001A2A6E"/>
    <w:rsid w:val="002564CC"/>
    <w:rsid w:val="002F23BB"/>
    <w:rsid w:val="00340E67"/>
    <w:rsid w:val="00357070"/>
    <w:rsid w:val="00397629"/>
    <w:rsid w:val="004003E6"/>
    <w:rsid w:val="004B3C77"/>
    <w:rsid w:val="00507161"/>
    <w:rsid w:val="00526E9A"/>
    <w:rsid w:val="005631FE"/>
    <w:rsid w:val="00582A27"/>
    <w:rsid w:val="00583CD2"/>
    <w:rsid w:val="00632EE4"/>
    <w:rsid w:val="006A01C0"/>
    <w:rsid w:val="00705C59"/>
    <w:rsid w:val="007167E9"/>
    <w:rsid w:val="00794E4B"/>
    <w:rsid w:val="007B50A4"/>
    <w:rsid w:val="007F7BDE"/>
    <w:rsid w:val="008667CD"/>
    <w:rsid w:val="008C4013"/>
    <w:rsid w:val="0094248D"/>
    <w:rsid w:val="00993C6B"/>
    <w:rsid w:val="009C46CB"/>
    <w:rsid w:val="009F4D62"/>
    <w:rsid w:val="00A057EE"/>
    <w:rsid w:val="00A5078A"/>
    <w:rsid w:val="00A8628D"/>
    <w:rsid w:val="00B13FFA"/>
    <w:rsid w:val="00B34DB7"/>
    <w:rsid w:val="00B65906"/>
    <w:rsid w:val="00B77660"/>
    <w:rsid w:val="00B778AE"/>
    <w:rsid w:val="00C362C4"/>
    <w:rsid w:val="00C8728C"/>
    <w:rsid w:val="00CA1070"/>
    <w:rsid w:val="00CC7CE3"/>
    <w:rsid w:val="00D421B5"/>
    <w:rsid w:val="00D55AFC"/>
    <w:rsid w:val="00DD237B"/>
    <w:rsid w:val="00E0256B"/>
    <w:rsid w:val="00E053C5"/>
    <w:rsid w:val="00E115D7"/>
    <w:rsid w:val="00E71042"/>
    <w:rsid w:val="00E76718"/>
    <w:rsid w:val="00E8569A"/>
    <w:rsid w:val="00EC3F69"/>
    <w:rsid w:val="00EF2111"/>
    <w:rsid w:val="00F538DF"/>
    <w:rsid w:val="00FB446C"/>
    <w:rsid w:val="00FF05EB"/>
    <w:rsid w:val="01711E06"/>
    <w:rsid w:val="03AB3A38"/>
    <w:rsid w:val="03FC4C74"/>
    <w:rsid w:val="04155DD9"/>
    <w:rsid w:val="068A5A8A"/>
    <w:rsid w:val="0A286115"/>
    <w:rsid w:val="0A4446C0"/>
    <w:rsid w:val="0D355A1A"/>
    <w:rsid w:val="0D5F2CC7"/>
    <w:rsid w:val="0DE77F12"/>
    <w:rsid w:val="0E27335E"/>
    <w:rsid w:val="0F330303"/>
    <w:rsid w:val="0F4B24D9"/>
    <w:rsid w:val="142D0E0E"/>
    <w:rsid w:val="14BF2D1A"/>
    <w:rsid w:val="174114E0"/>
    <w:rsid w:val="1831384E"/>
    <w:rsid w:val="19886047"/>
    <w:rsid w:val="199A037D"/>
    <w:rsid w:val="19BC47A3"/>
    <w:rsid w:val="1D3065BA"/>
    <w:rsid w:val="1DCF4116"/>
    <w:rsid w:val="1DD540B9"/>
    <w:rsid w:val="21774F7A"/>
    <w:rsid w:val="22350A5E"/>
    <w:rsid w:val="237327CB"/>
    <w:rsid w:val="249D611B"/>
    <w:rsid w:val="255B7187"/>
    <w:rsid w:val="2B7A2802"/>
    <w:rsid w:val="2EED3D6C"/>
    <w:rsid w:val="34957F37"/>
    <w:rsid w:val="34F226A3"/>
    <w:rsid w:val="359F2A98"/>
    <w:rsid w:val="368942D2"/>
    <w:rsid w:val="37A24A9D"/>
    <w:rsid w:val="3A4F17DD"/>
    <w:rsid w:val="3B434611"/>
    <w:rsid w:val="3C79586A"/>
    <w:rsid w:val="3E590038"/>
    <w:rsid w:val="3E7E2AFB"/>
    <w:rsid w:val="3F204076"/>
    <w:rsid w:val="46765C0C"/>
    <w:rsid w:val="49797847"/>
    <w:rsid w:val="4A4A38D3"/>
    <w:rsid w:val="4AA93BA2"/>
    <w:rsid w:val="4E9B79D4"/>
    <w:rsid w:val="504C0868"/>
    <w:rsid w:val="52203989"/>
    <w:rsid w:val="53C61A0F"/>
    <w:rsid w:val="586B0D36"/>
    <w:rsid w:val="58CB38C0"/>
    <w:rsid w:val="594B736A"/>
    <w:rsid w:val="5BDA0BFE"/>
    <w:rsid w:val="5D4D63B1"/>
    <w:rsid w:val="5D7F0B08"/>
    <w:rsid w:val="5FBE3889"/>
    <w:rsid w:val="64073078"/>
    <w:rsid w:val="65243B15"/>
    <w:rsid w:val="66FE1D67"/>
    <w:rsid w:val="67757108"/>
    <w:rsid w:val="6918480D"/>
    <w:rsid w:val="6A10E063"/>
    <w:rsid w:val="6AD827E1"/>
    <w:rsid w:val="6C037DCC"/>
    <w:rsid w:val="6FB673DF"/>
    <w:rsid w:val="70776CBE"/>
    <w:rsid w:val="7130B453"/>
    <w:rsid w:val="71335BCD"/>
    <w:rsid w:val="74380971"/>
    <w:rsid w:val="755D1755"/>
    <w:rsid w:val="777A7595"/>
    <w:rsid w:val="78820725"/>
    <w:rsid w:val="7BA82CC9"/>
    <w:rsid w:val="7C807F0B"/>
    <w:rsid w:val="7D8E3EDB"/>
    <w:rsid w:val="7DB96E89"/>
    <w:rsid w:val="7FF7639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83E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Theme="minorHAnsi" w:eastAsiaTheme="minorHAnsi" w:hAnsiTheme="minorHAnsi" w:cstheme="minorBidi"/>
      <w:sz w:val="22"/>
      <w:szCs w:val="22"/>
      <w:lang w:val="en-US" w:eastAsia="en-US"/>
    </w:rPr>
  </w:style>
  <w:style w:type="paragraph" w:styleId="Heading1">
    <w:name w:val="heading 1"/>
    <w:basedOn w:val="Normal"/>
    <w:next w:val="Normal"/>
    <w:link w:val="Heading1Char"/>
    <w:uiPriority w:val="9"/>
    <w:qFormat/>
    <w:pPr>
      <w:keepNext/>
      <w:keepLines/>
      <w:spacing w:after="0" w:line="360" w:lineRule="auto"/>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pPr>
      <w:keepNext/>
      <w:keepLines/>
      <w:spacing w:after="0" w:line="360" w:lineRule="auto"/>
      <w:jc w:val="center"/>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unhideWhenUsed/>
    <w:qFormat/>
    <w:pPr>
      <w:keepNext/>
      <w:keepLines/>
      <w:spacing w:before="40" w:after="0"/>
      <w:jc w:val="center"/>
      <w:outlineLvl w:val="2"/>
    </w:pPr>
    <w:rPr>
      <w:rFonts w:ascii="Times New Roman" w:eastAsiaTheme="majorEastAsia" w:hAnsi="Times New Roman" w:cstheme="majorBidi"/>
      <w:b/>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semiHidden/>
    <w:unhideWhenUsed/>
    <w:qFormat/>
    <w:rPr>
      <w:rFonts w:ascii="Times New Roman" w:hAnsi="Times New Roman" w:cs="Times New Roman"/>
      <w:sz w:val="24"/>
      <w:szCs w:val="24"/>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paragraph" w:styleId="TOC3">
    <w:name w:val="toc 3"/>
    <w:basedOn w:val="Normal"/>
    <w:next w:val="Normal"/>
    <w:uiPriority w:val="39"/>
    <w:unhideWhenUsed/>
    <w:pPr>
      <w:spacing w:after="100"/>
      <w:ind w:left="440"/>
    </w:pPr>
  </w:style>
  <w:style w:type="character" w:customStyle="1" w:styleId="Heading1Char">
    <w:name w:val="Heading 1 Char"/>
    <w:basedOn w:val="DefaultParagraphFont"/>
    <w:link w:val="Heading1"/>
    <w:uiPriority w:val="9"/>
    <w:qFormat/>
    <w:rPr>
      <w:rFonts w:ascii="Arial" w:eastAsiaTheme="majorEastAsia" w:hAnsi="Arial" w:cstheme="majorBidi"/>
      <w:b/>
      <w:sz w:val="24"/>
      <w:szCs w:val="32"/>
    </w:rPr>
  </w:style>
  <w:style w:type="character" w:customStyle="1" w:styleId="normaltextrun">
    <w:name w:val="normaltextrun"/>
    <w:basedOn w:val="DefaultParagraphFont"/>
    <w:qFormat/>
  </w:style>
  <w:style w:type="character" w:customStyle="1" w:styleId="eop">
    <w:name w:val="eop"/>
    <w:basedOn w:val="DefaultParagraphFont"/>
    <w:qFormat/>
  </w:style>
  <w:style w:type="paragraph" w:styleId="ListParagraph">
    <w:name w:val="List Paragraph"/>
    <w:basedOn w:val="Normal"/>
    <w:uiPriority w:val="34"/>
    <w:qFormat/>
    <w:pPr>
      <w:ind w:left="720"/>
      <w:contextualSpacing/>
    </w:pPr>
  </w:style>
  <w:style w:type="paragraph" w:customStyle="1" w:styleId="paragraph">
    <w:name w:val="paragraph"/>
    <w:basedOn w:val="Normal"/>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dvancedproofingissue">
    <w:name w:val="advancedproofingissue"/>
    <w:basedOn w:val="DefaultParagraphFont"/>
    <w:qFormat/>
  </w:style>
  <w:style w:type="character" w:customStyle="1" w:styleId="contextualspellingandgrammarerror">
    <w:name w:val="contextualspellingandgrammarerror"/>
    <w:basedOn w:val="DefaultParagraphFont"/>
    <w:qFormat/>
  </w:style>
  <w:style w:type="character" w:customStyle="1" w:styleId="Heading2Char">
    <w:name w:val="Heading 2 Char"/>
    <w:basedOn w:val="DefaultParagraphFont"/>
    <w:link w:val="Heading2"/>
    <w:uiPriority w:val="9"/>
    <w:qFormat/>
    <w:rPr>
      <w:rFonts w:ascii="Arial" w:eastAsiaTheme="majorEastAsia" w:hAnsi="Arial" w:cstheme="majorBidi"/>
      <w:b/>
      <w:color w:val="000000" w:themeColor="text1"/>
      <w:sz w:val="24"/>
      <w:szCs w:val="2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outlineLvl w:val="9"/>
    </w:pPr>
  </w:style>
  <w:style w:type="character" w:customStyle="1" w:styleId="Heading3Char">
    <w:name w:val="Heading 3 Char"/>
    <w:basedOn w:val="DefaultParagraphFont"/>
    <w:link w:val="Heading3"/>
    <w:uiPriority w:val="9"/>
    <w:qFormat/>
    <w:rPr>
      <w:rFonts w:ascii="Times New Roman" w:eastAsiaTheme="majorEastAsia" w:hAnsi="Times New Roman" w:cstheme="majorBidi"/>
      <w:b/>
      <w:i/>
      <w:sz w:val="24"/>
      <w:szCs w:val="24"/>
    </w:rPr>
  </w:style>
  <w:style w:type="paragraph" w:customStyle="1" w:styleId="heading">
    <w:name w:val="heading"/>
    <w:basedOn w:val="fixed"/>
    <w:pPr>
      <w:spacing w:before="240" w:after="120"/>
    </w:pPr>
  </w:style>
  <w:style w:type="paragraph" w:customStyle="1" w:styleId="fixed">
    <w:name w:val="fixed"/>
    <w:pPr>
      <w:tabs>
        <w:tab w:val="left" w:pos="720"/>
        <w:tab w:val="left" w:pos="1440"/>
        <w:tab w:val="left" w:pos="2160"/>
        <w:tab w:val="left" w:pos="2880"/>
      </w:tabs>
      <w:ind w:left="3600" w:hanging="3600"/>
    </w:pPr>
    <w:rPr>
      <w:rFonts w:eastAsia="Times New Roman"/>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64FE08-0BCA-44DB-B7B2-B8C7108F1A9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2047</Words>
  <Characters>11669</Characters>
  <Application>Microsoft Office Word</Application>
  <DocSecurity>0</DocSecurity>
  <Lines>97</Lines>
  <Paragraphs>27</Paragraphs>
  <ScaleCrop>false</ScaleCrop>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2023-06-14T19:23:00Z</dcterms:created>
  <dcterms:modified xsi:type="dcterms:W3CDTF">2023-06-15T16:56:00Z</dcterms:modified>
</cp:coreProperties>
</file>