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sdt>
      <w:sdtPr>
        <w:rPr>
          <w:rFonts w:asciiTheme="majorHAnsi" w:eastAsiaTheme="majorEastAsia" w:hAnsiTheme="majorHAnsi" w:cstheme="majorBidi"/>
          <w:color w:val="2E74B5" w:themeColor="accent1" w:themeShade="BF"/>
          <w:sz w:val="32"/>
          <w:szCs w:val="32"/>
        </w:rPr>
        <w:id w:val="-172804294"/>
        <w:docPartObj>
          <w:docPartGallery w:val="Cover Pages"/>
          <w:docPartUnique/>
        </w:docPartObj>
      </w:sdtPr>
      <w:sdtEndPr/>
      <w:sdtContent>
        <w:p w14:paraId="0EEA74B6" w14:textId="26751B35" w:rsidR="002E38EE" w:rsidRDefault="002D1D12">
          <w:r>
            <w:rPr>
              <w:noProof/>
              <w:lang w:eastAsia="en-GB"/>
            </w:rPr>
            <mc:AlternateContent>
              <mc:Choice Requires="wps">
                <w:drawing>
                  <wp:anchor distT="0" distB="0" distL="114300" distR="114300" simplePos="0" relativeHeight="251661312" behindDoc="0" locked="0" layoutInCell="1" allowOverlap="1" wp14:anchorId="559A0E34" wp14:editId="5D4312D1">
                    <wp:simplePos x="0" y="0"/>
                    <wp:positionH relativeFrom="page">
                      <wp:posOffset>3465674</wp:posOffset>
                    </wp:positionH>
                    <wp:positionV relativeFrom="page">
                      <wp:posOffset>834953</wp:posOffset>
                    </wp:positionV>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5B9BD5"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038817E6" w14:textId="4C59738F" w:rsidR="002E38EE" w:rsidRDefault="002D1D12">
                                    <w:pPr>
                                      <w:spacing w:line="240" w:lineRule="auto"/>
                                      <w:rPr>
                                        <w:rFonts w:asciiTheme="majorHAnsi" w:eastAsiaTheme="majorEastAsia" w:hAnsiTheme="majorHAnsi" w:cstheme="majorBidi"/>
                                        <w:noProof/>
                                        <w:color w:val="5B9BD5" w:themeColor="accent1"/>
                                        <w:sz w:val="72"/>
                                        <w:szCs w:val="144"/>
                                      </w:rPr>
                                    </w:pPr>
                                    <w:r>
                                      <w:rPr>
                                        <w:rFonts w:asciiTheme="majorHAnsi" w:eastAsiaTheme="majorEastAsia" w:hAnsiTheme="majorHAnsi" w:cstheme="majorBidi"/>
                                        <w:noProof/>
                                        <w:color w:val="5B9BD5" w:themeColor="accent1"/>
                                        <w:sz w:val="72"/>
                                        <w:szCs w:val="72"/>
                                      </w:rPr>
                                      <w:t>Corporate Social Responsibility in the Banking Sector:</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17097327" w14:textId="021720FE" w:rsidR="002E38EE" w:rsidRDefault="002D1D12">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An Analysis</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559A0E34" id="_x0000_t202" coordsize="21600,21600" o:spt="202" path="m,l,21600r21600,l21600,xe">
                    <v:stroke joinstyle="miter"/>
                    <v:path gradientshapeok="t" o:connecttype="rect"/>
                  </v:shapetype>
                  <v:shape id="Text Box 470" o:spid="_x0000_s1026" type="#_x0000_t202" style="position:absolute;margin-left:272.9pt;margin-top:65.75pt;width:220.3pt;height:194.9pt;z-index:251661312;visibility:visible;mso-wrap-style:square;mso-width-percent:360;mso-height-percent:280;mso-wrap-distance-left:9pt;mso-wrap-distance-top:0;mso-wrap-distance-right:9pt;mso-wrap-distance-bottom:0;mso-position-horizontal:absolute;mso-position-horizontal-relative:page;mso-position-vertical:absolute;mso-position-vertical-relative:page;mso-width-percent:360;mso-height-percent:28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" filled="f" stroked="f" strokeweight=".5pt">
                    <v:textbox style="mso-fit-shape-to-text:t">
                      <w:txbxContent>
                        <w:sdt>
                          <w:sdtPr>
                            <w:rPr>
                              <w:rFonts w:asciiTheme="majorHAnsi" w:eastAsiaTheme="majorEastAsia" w:hAnsiTheme="majorHAnsi" w:cstheme="majorBidi"/>
                              <w:noProof/>
                              <w:color w:val="5B9BD5"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038817E6" w14:textId="4C59738F" w:rsidR="002E38EE" w:rsidRDefault="002D1D12">
                              <w:pPr>
                                <w:spacing w:line="240" w:lineRule="auto"/>
                                <w:rPr>
                                  <w:rFonts w:asciiTheme="majorHAnsi" w:eastAsiaTheme="majorEastAsia" w:hAnsiTheme="majorHAnsi" w:cstheme="majorBidi"/>
                                  <w:noProof/>
                                  <w:color w:val="5B9BD5" w:themeColor="accent1"/>
                                  <w:sz w:val="72"/>
                                  <w:szCs w:val="144"/>
                                </w:rPr>
                              </w:pPr>
                              <w:r>
                                <w:rPr>
                                  <w:rFonts w:asciiTheme="majorHAnsi" w:eastAsiaTheme="majorEastAsia" w:hAnsiTheme="majorHAnsi" w:cstheme="majorBidi"/>
                                  <w:noProof/>
                                  <w:color w:val="5B9BD5" w:themeColor="accent1"/>
                                  <w:sz w:val="72"/>
                                  <w:szCs w:val="72"/>
                                </w:rPr>
                                <w:t>Corporate Social Responsibility in the Banking Sector:</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17097327" w14:textId="021720FE" w:rsidR="002E38EE" w:rsidRDefault="002D1D12">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An Analysis</w:t>
                              </w:r>
                            </w:p>
                          </w:sdtContent>
                        </w:sdt>
                      </w:txbxContent>
                    </v:textbox>
                    <w10:wrap type="square" anchorx="page" anchory="page"/>
                  </v:shape>
                </w:pict>
              </mc:Fallback>
            </mc:AlternateContent>
          </w:r>
          <w:r w:rsidR="002E38EE">
            <w:rPr>
              <w:noProof/>
              <w:lang w:eastAsia="en-GB"/>
            </w:rPr>
            <mc:AlternateContent>
              <mc:Choice Requires="wps">
                <w:drawing>
                  <wp:anchor distT="0" distB="0" distL="114300" distR="114300" simplePos="0" relativeHeight="251663360" behindDoc="1" locked="0" layoutInCell="1" allowOverlap="1" wp14:anchorId="0C610DFE" wp14:editId="477CD7E6">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07866573" w14:textId="77777777" w:rsidR="002E38EE" w:rsidRDefault="002E38EE"/>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C610DFE"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Y1Q1QIAAIs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" fillcolor="#deeaf6 [660]" stroked="f" strokeweight="1pt">
                    <v:fill color2="#9cc2e5 [1940]" rotate="t" focus="100%" type="gradient">
                      <o:fill v:ext="view" type="gradientUnscaled"/>
                    </v:fill>
                    <v:textbox inset="21.6pt,,21.6pt">
                      <w:txbxContent>
                        <w:p w14:paraId="07866573" w14:textId="77777777" w:rsidR="002E38EE" w:rsidRDefault="002E38EE"/>
                      </w:txbxContent>
                    </v:textbox>
                    <w10:wrap anchorx="page" anchory="page"/>
                  </v:rect>
                </w:pict>
              </mc:Fallback>
            </mc:AlternateContent>
          </w:r>
          <w:r w:rsidR="002E38EE">
            <w:rPr>
              <w:noProof/>
              <w:lang w:eastAsia="en-GB"/>
            </w:rPr>
            <mc:AlternateContent>
              <mc:Choice Requires="wps">
                <w:drawing>
                  <wp:anchor distT="0" distB="0" distL="114300" distR="114300" simplePos="0" relativeHeight="251659264" behindDoc="0" locked="0" layoutInCell="1" allowOverlap="1" wp14:anchorId="595455C8" wp14:editId="122A479C">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664E1E2"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747070 [1614]" strokeweight="1.25pt">
                    <w10:wrap anchorx="page" anchory="page"/>
                  </v:rect>
                </w:pict>
              </mc:Fallback>
            </mc:AlternateContent>
          </w:r>
          <w:r w:rsidR="002E38EE">
            <w:rPr>
              <w:noProof/>
              <w:lang w:eastAsia="en-GB"/>
            </w:rPr>
            <mc:AlternateContent>
              <mc:Choice Requires="wps">
                <w:drawing>
                  <wp:anchor distT="0" distB="0" distL="114300" distR="114300" simplePos="0" relativeHeight="251662336" behindDoc="0" locked="0" layoutInCell="1" allowOverlap="1" wp14:anchorId="26533AFE" wp14:editId="620ADBAB">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138EEFC4"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5b9bd5 [3204]" stroked="f" strokeweight="1pt">
                    <w10:wrap anchorx="page" anchory="page"/>
                  </v:rect>
                </w:pict>
              </mc:Fallback>
            </mc:AlternateContent>
          </w:r>
        </w:p>
        <w:p w14:paraId="56F1FC8E" w14:textId="77777777" w:rsidR="002D1D12" w:rsidRDefault="002D1D12">
          <w:pPr>
            <w:rPr>
              <w:rFonts w:ascii="Arial" w:hAnsi="Arial" w:cs="Arial"/>
              <w:b/>
              <w:u w:val="single"/>
            </w:rPr>
          </w:pPr>
          <w:r>
            <w:rPr>
              <w:noProof/>
              <w:lang w:eastAsia="en-GB"/>
            </w:rPr>
            <mc:AlternateContent>
              <mc:Choice Requires="wps">
                <w:drawing>
                  <wp:anchor distT="0" distB="0" distL="114300" distR="114300" simplePos="0" relativeHeight="251664384" behindDoc="0" locked="0" layoutInCell="1" allowOverlap="1" wp14:anchorId="538C26A9" wp14:editId="4723AB08">
                    <wp:simplePos x="0" y="0"/>
                    <wp:positionH relativeFrom="page">
                      <wp:posOffset>3439795</wp:posOffset>
                    </wp:positionH>
                    <wp:positionV relativeFrom="page">
                      <wp:posOffset>6927358</wp:posOffset>
                    </wp:positionV>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18ED3E0A" w14:textId="71959952" w:rsidR="002E38EE" w:rsidRDefault="00F75218">
                                <w:pPr>
                                  <w:pStyle w:val="NoSpacing"/>
                                  <w:rPr>
                                    <w:noProof/>
                                    <w:color w:val="44546A" w:themeColor="text2"/>
                                  </w:rPr>
                                </w:pPr>
                                <w:sdt>
                                  <w:sdtPr>
                                    <w:rPr>
                                      <w:noProof/>
                                      <w:color w:val="44546A" w:themeColor="text2"/>
                                    </w:rPr>
                                    <w:alias w:val="Author"/>
                                    <w:id w:val="577023485"/>
                                    <w:dataBinding w:prefixMappings="xmlns:ns0='http://schemas.openxmlformats.org/package/2006/metadata/core-properties' xmlns:ns1='http://purl.org/dc/elements/1.1/'" w:xpath="/ns0:coreProperties[1]/ns1:creator[1]" w:storeItemID="{6C3C8BC8-F283-45AE-878A-BAB7291924A1}"/>
                                    <w:text/>
                                  </w:sdtPr>
                                  <w:sdtEndPr/>
                                  <w:sdtContent>
                                    <w:r w:rsidR="002E38EE">
                                      <w:rPr>
                                        <w:noProof/>
                                        <w:color w:val="44546A" w:themeColor="text2"/>
                                      </w:rPr>
                                      <w:t>Rhiannon Smith (P146836)</w:t>
                                    </w:r>
                                  </w:sdtContent>
                                </w:sdt>
                              </w:p>
                              <w:p w14:paraId="1327D268" w14:textId="6C22F02A" w:rsidR="002D1D12" w:rsidRDefault="002D1D12">
                                <w:pPr>
                                  <w:pStyle w:val="NoSpacing"/>
                                  <w:rPr>
                                    <w:noProof/>
                                    <w:color w:val="44546A" w:themeColor="text2"/>
                                  </w:rPr>
                                </w:pPr>
                                <w:r>
                                  <w:rPr>
                                    <w:noProof/>
                                    <w:color w:val="44546A" w:themeColor="text2"/>
                                  </w:rPr>
                                  <w:t>Accounting For Sustainability</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38C26A9" id="Text Box 465" o:spid="_x0000_s1028" type="#_x0000_t202" style="position:absolute;margin-left:270.85pt;margin-top:545.45pt;width:220.3pt;height:21.15pt;z-index:251664384;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" filled="f" stroked="f" strokeweight=".5pt">
                    <v:textbox style="mso-fit-shape-to-text:t">
                      <w:txbxContent>
                        <w:p w14:paraId="18ED3E0A" w14:textId="71959952" w:rsidR="002E38EE" w:rsidRDefault="002E38EE">
                          <w:pPr>
                            <w:pStyle w:val="NoSpacing"/>
                            <w:rPr>
                              <w:noProof/>
                              <w:color w:val="44546A" w:themeColor="text2"/>
                            </w:rPr>
                          </w:pPr>
                          <w:sdt>
                            <w:sdtPr>
                              <w:rPr>
                                <w:noProof/>
                                <w:color w:val="44546A" w:themeColor="text2"/>
                              </w:rPr>
                              <w:alias w:val="Author"/>
                              <w:id w:val="577023485"/>
                              <w:dataBinding w:prefixMappings="xmlns:ns0='http://schemas.openxmlformats.org/package/2006/metadata/core-properties' xmlns:ns1='http://purl.org/dc/elements/1.1/'" w:xpath="/ns0:coreProperties[1]/ns1:creator[1]" w:storeItemID="{6C3C8BC8-F283-45AE-878A-BAB7291924A1}"/>
                              <w:text/>
                            </w:sdtPr>
                            <w:sdtContent>
                              <w:r>
                                <w:rPr>
                                  <w:noProof/>
                                  <w:color w:val="44546A" w:themeColor="text2"/>
                                </w:rPr>
                                <w:t>Rhiannon Smith (P146836)</w:t>
                              </w:r>
                            </w:sdtContent>
                          </w:sdt>
                        </w:p>
                        <w:p w14:paraId="1327D268" w14:textId="6C22F02A" w:rsidR="002D1D12" w:rsidRDefault="002D1D12">
                          <w:pPr>
                            <w:pStyle w:val="NoSpacing"/>
                            <w:rPr>
                              <w:noProof/>
                              <w:color w:val="44546A" w:themeColor="text2"/>
                            </w:rPr>
                          </w:pPr>
                          <w:r>
                            <w:rPr>
                              <w:noProof/>
                              <w:color w:val="44546A" w:themeColor="text2"/>
                            </w:rPr>
                            <w:t>Accounting For Sustainability</w:t>
                          </w:r>
                        </w:p>
                      </w:txbxContent>
                    </v:textbox>
                    <w10:wrap type="square" anchorx="page" anchory="page"/>
                  </v:shape>
                </w:pict>
              </mc:Fallback>
            </mc:AlternateContent>
          </w:r>
          <w:r w:rsidR="002E38EE">
            <w:rPr>
              <w:rFonts w:ascii="Arial" w:hAnsi="Arial" w:cs="Arial"/>
              <w:b/>
              <w:u w:val="single"/>
            </w:rPr>
            <w:br w:type="page"/>
          </w:r>
        </w:p>
        <w:sdt>
          <w:sdtPr>
            <w:rPr>
              <w:rFonts w:asciiTheme="minorHAnsi" w:eastAsiaTheme="minorHAnsi" w:hAnsiTheme="minorHAnsi" w:cstheme="minorBidi"/>
              <w:color w:val="auto"/>
              <w:sz w:val="22"/>
              <w:szCs w:val="22"/>
              <w:lang w:val="en-GB"/>
            </w:rPr>
            <w:id w:val="1501229584"/>
            <w:docPartObj>
              <w:docPartGallery w:val="Table of Contents"/>
              <w:docPartUnique/>
            </w:docPartObj>
          </w:sdtPr>
          <w:sdtEndPr>
            <w:rPr>
              <w:b/>
              <w:bCs/>
              <w:noProof/>
            </w:rPr>
          </w:sdtEndPr>
          <w:sdtContent>
            <w:p w14:paraId="653DB3C5" w14:textId="6EFAF607" w:rsidR="00EB30F8" w:rsidRDefault="00EB30F8">
              <w:pPr>
                <w:pStyle w:val="TOCHeading"/>
              </w:pPr>
              <w:r>
                <w:t>Contents</w:t>
              </w:r>
            </w:p>
            <w:p w14:paraId="2C0C1503" w14:textId="39FD2366" w:rsidR="00EB30F8" w:rsidRDefault="00EB30F8">
              <w:pPr>
                <w:pStyle w:val="TOC1"/>
                <w:tabs>
                  <w:tab w:val="right" w:leader="dot" w:pos="9016"/>
                </w:tabs>
                <w:rPr>
                  <w:noProof/>
                </w:rPr>
              </w:pPr>
              <w:r>
                <w:fldChar w:fldCharType="begin"/>
              </w:r>
              <w:r>
                <w:instrText xml:space="preserve"> TOC \o "1-3" \h \z \u </w:instrText>
              </w:r>
              <w:r>
                <w:fldChar w:fldCharType="separate"/>
              </w:r>
              <w:hyperlink w:anchor="_Toc509517854" w:history="1">
                <w:r w:rsidRPr="000B0CC7">
                  <w:rPr>
                    <w:rStyle w:val="Hyperlink"/>
                    <w:rFonts w:ascii="Arial" w:hAnsi="Arial" w:cs="Arial"/>
                    <w:b/>
                    <w:noProof/>
                  </w:rPr>
                  <w:t>Executive Summary</w:t>
                </w:r>
                <w:r>
                  <w:rPr>
                    <w:noProof/>
                    <w:webHidden/>
                  </w:rPr>
                  <w:tab/>
                </w:r>
                <w:r>
                  <w:rPr>
                    <w:noProof/>
                    <w:webHidden/>
                  </w:rPr>
                  <w:fldChar w:fldCharType="begin"/>
                </w:r>
                <w:r>
                  <w:rPr>
                    <w:noProof/>
                    <w:webHidden/>
                  </w:rPr>
                  <w:instrText xml:space="preserve"> PAGEREF _Toc509517854 \h </w:instrText>
                </w:r>
                <w:r>
                  <w:rPr>
                    <w:noProof/>
                    <w:webHidden/>
                  </w:rPr>
                </w:r>
                <w:r>
                  <w:rPr>
                    <w:noProof/>
                    <w:webHidden/>
                  </w:rPr>
                  <w:fldChar w:fldCharType="separate"/>
                </w:r>
                <w:r>
                  <w:rPr>
                    <w:noProof/>
                    <w:webHidden/>
                  </w:rPr>
                  <w:t>2</w:t>
                </w:r>
                <w:r>
                  <w:rPr>
                    <w:noProof/>
                    <w:webHidden/>
                  </w:rPr>
                  <w:fldChar w:fldCharType="end"/>
                </w:r>
              </w:hyperlink>
            </w:p>
            <w:p w14:paraId="668ECBAF" w14:textId="73AB1895" w:rsidR="00EB30F8" w:rsidRDefault="00F75218">
              <w:pPr>
                <w:pStyle w:val="TOC1"/>
                <w:tabs>
                  <w:tab w:val="right" w:leader="dot" w:pos="9016"/>
                </w:tabs>
                <w:rPr>
                  <w:noProof/>
                </w:rPr>
              </w:pPr>
              <w:hyperlink w:anchor="_Toc509517855" w:history="1">
                <w:r w:rsidR="00EB30F8" w:rsidRPr="000B0CC7">
                  <w:rPr>
                    <w:rStyle w:val="Hyperlink"/>
                    <w:rFonts w:ascii="Arial" w:hAnsi="Arial" w:cs="Arial"/>
                    <w:b/>
                    <w:noProof/>
                  </w:rPr>
                  <w:t>1.</w:t>
                </w:r>
                <w:r w:rsidR="00EB30F8" w:rsidRPr="000B0CC7">
                  <w:rPr>
                    <w:rStyle w:val="Hyperlink"/>
                    <w:noProof/>
                  </w:rPr>
                  <w:t xml:space="preserve"> </w:t>
                </w:r>
                <w:r w:rsidR="00EB30F8" w:rsidRPr="000B0CC7">
                  <w:rPr>
                    <w:rStyle w:val="Hyperlink"/>
                    <w:rFonts w:ascii="Arial" w:hAnsi="Arial" w:cs="Arial"/>
                    <w:b/>
                    <w:noProof/>
                  </w:rPr>
                  <w:t>Introduction</w:t>
                </w:r>
                <w:r w:rsidR="00EB30F8">
                  <w:rPr>
                    <w:noProof/>
                    <w:webHidden/>
                  </w:rPr>
                  <w:tab/>
                </w:r>
                <w:r w:rsidR="00EB30F8">
                  <w:rPr>
                    <w:noProof/>
                    <w:webHidden/>
                  </w:rPr>
                  <w:fldChar w:fldCharType="begin"/>
                </w:r>
                <w:r w:rsidR="00EB30F8">
                  <w:rPr>
                    <w:noProof/>
                    <w:webHidden/>
                  </w:rPr>
                  <w:instrText xml:space="preserve"> PAGEREF _Toc509517855 \h </w:instrText>
                </w:r>
                <w:r w:rsidR="00EB30F8">
                  <w:rPr>
                    <w:noProof/>
                    <w:webHidden/>
                  </w:rPr>
                </w:r>
                <w:r w:rsidR="00EB30F8">
                  <w:rPr>
                    <w:noProof/>
                    <w:webHidden/>
                  </w:rPr>
                  <w:fldChar w:fldCharType="separate"/>
                </w:r>
                <w:r w:rsidR="00EB30F8">
                  <w:rPr>
                    <w:noProof/>
                    <w:webHidden/>
                  </w:rPr>
                  <w:t>3</w:t>
                </w:r>
                <w:r w:rsidR="00EB30F8">
                  <w:rPr>
                    <w:noProof/>
                    <w:webHidden/>
                  </w:rPr>
                  <w:fldChar w:fldCharType="end"/>
                </w:r>
              </w:hyperlink>
            </w:p>
            <w:p w14:paraId="0F28F03D" w14:textId="6D74BB3A" w:rsidR="00EB30F8" w:rsidRDefault="00F75218">
              <w:pPr>
                <w:pStyle w:val="TOC2"/>
                <w:tabs>
                  <w:tab w:val="right" w:leader="dot" w:pos="9016"/>
                </w:tabs>
                <w:rPr>
                  <w:noProof/>
                </w:rPr>
              </w:pPr>
              <w:hyperlink w:anchor="_Toc509517856" w:history="1">
                <w:r w:rsidR="00EB30F8" w:rsidRPr="000B0CC7">
                  <w:rPr>
                    <w:rStyle w:val="Hyperlink"/>
                    <w:rFonts w:ascii="Arial" w:hAnsi="Arial" w:cs="Arial"/>
                    <w:noProof/>
                  </w:rPr>
                  <w:t>1.1 Corporate Social Responsibility</w:t>
                </w:r>
                <w:r w:rsidR="00EB30F8">
                  <w:rPr>
                    <w:noProof/>
                    <w:webHidden/>
                  </w:rPr>
                  <w:tab/>
                </w:r>
                <w:r w:rsidR="00EB30F8">
                  <w:rPr>
                    <w:noProof/>
                    <w:webHidden/>
                  </w:rPr>
                  <w:fldChar w:fldCharType="begin"/>
                </w:r>
                <w:r w:rsidR="00EB30F8">
                  <w:rPr>
                    <w:noProof/>
                    <w:webHidden/>
                  </w:rPr>
                  <w:instrText xml:space="preserve"> PAGEREF _Toc509517856 \h </w:instrText>
                </w:r>
                <w:r w:rsidR="00EB30F8">
                  <w:rPr>
                    <w:noProof/>
                    <w:webHidden/>
                  </w:rPr>
                </w:r>
                <w:r w:rsidR="00EB30F8">
                  <w:rPr>
                    <w:noProof/>
                    <w:webHidden/>
                  </w:rPr>
                  <w:fldChar w:fldCharType="separate"/>
                </w:r>
                <w:r w:rsidR="00EB30F8">
                  <w:rPr>
                    <w:noProof/>
                    <w:webHidden/>
                  </w:rPr>
                  <w:t>3</w:t>
                </w:r>
                <w:r w:rsidR="00EB30F8">
                  <w:rPr>
                    <w:noProof/>
                    <w:webHidden/>
                  </w:rPr>
                  <w:fldChar w:fldCharType="end"/>
                </w:r>
              </w:hyperlink>
            </w:p>
            <w:p w14:paraId="30950AB6" w14:textId="070EB216" w:rsidR="00EB30F8" w:rsidRDefault="00F75218">
              <w:pPr>
                <w:pStyle w:val="TOC2"/>
                <w:tabs>
                  <w:tab w:val="right" w:leader="dot" w:pos="9016"/>
                </w:tabs>
                <w:rPr>
                  <w:noProof/>
                </w:rPr>
              </w:pPr>
              <w:hyperlink w:anchor="_Toc509517857" w:history="1">
                <w:r w:rsidR="00EB30F8" w:rsidRPr="000B0CC7">
                  <w:rPr>
                    <w:rStyle w:val="Hyperlink"/>
                    <w:rFonts w:ascii="Arial" w:hAnsi="Arial" w:cs="Arial"/>
                    <w:noProof/>
                  </w:rPr>
                  <w:t>1.2 Sustainability</w:t>
                </w:r>
                <w:r w:rsidR="00EB30F8">
                  <w:rPr>
                    <w:noProof/>
                    <w:webHidden/>
                  </w:rPr>
                  <w:tab/>
                </w:r>
                <w:r w:rsidR="00EB30F8">
                  <w:rPr>
                    <w:noProof/>
                    <w:webHidden/>
                  </w:rPr>
                  <w:fldChar w:fldCharType="begin"/>
                </w:r>
                <w:r w:rsidR="00EB30F8">
                  <w:rPr>
                    <w:noProof/>
                    <w:webHidden/>
                  </w:rPr>
                  <w:instrText xml:space="preserve"> PAGEREF _Toc509517857 \h </w:instrText>
                </w:r>
                <w:r w:rsidR="00EB30F8">
                  <w:rPr>
                    <w:noProof/>
                    <w:webHidden/>
                  </w:rPr>
                </w:r>
                <w:r w:rsidR="00EB30F8">
                  <w:rPr>
                    <w:noProof/>
                    <w:webHidden/>
                  </w:rPr>
                  <w:fldChar w:fldCharType="separate"/>
                </w:r>
                <w:r w:rsidR="00EB30F8">
                  <w:rPr>
                    <w:noProof/>
                    <w:webHidden/>
                  </w:rPr>
                  <w:t>3</w:t>
                </w:r>
                <w:r w:rsidR="00EB30F8">
                  <w:rPr>
                    <w:noProof/>
                    <w:webHidden/>
                  </w:rPr>
                  <w:fldChar w:fldCharType="end"/>
                </w:r>
              </w:hyperlink>
            </w:p>
            <w:p w14:paraId="60C8A495" w14:textId="67635B2B" w:rsidR="00EB30F8" w:rsidRDefault="00F75218">
              <w:pPr>
                <w:pStyle w:val="TOC2"/>
                <w:tabs>
                  <w:tab w:val="right" w:leader="dot" w:pos="9016"/>
                </w:tabs>
                <w:rPr>
                  <w:noProof/>
                </w:rPr>
              </w:pPr>
              <w:hyperlink w:anchor="_Toc509517858" w:history="1">
                <w:r w:rsidR="00EB30F8" w:rsidRPr="000B0CC7">
                  <w:rPr>
                    <w:rStyle w:val="Hyperlink"/>
                    <w:rFonts w:ascii="Arial" w:hAnsi="Arial" w:cs="Arial"/>
                    <w:noProof/>
                  </w:rPr>
                  <w:t>1.3 Development of CSR</w:t>
                </w:r>
                <w:r w:rsidR="00EB30F8">
                  <w:rPr>
                    <w:noProof/>
                    <w:webHidden/>
                  </w:rPr>
                  <w:tab/>
                </w:r>
                <w:r w:rsidR="00EB30F8">
                  <w:rPr>
                    <w:noProof/>
                    <w:webHidden/>
                  </w:rPr>
                  <w:fldChar w:fldCharType="begin"/>
                </w:r>
                <w:r w:rsidR="00EB30F8">
                  <w:rPr>
                    <w:noProof/>
                    <w:webHidden/>
                  </w:rPr>
                  <w:instrText xml:space="preserve"> PAGEREF _Toc509517858 \h </w:instrText>
                </w:r>
                <w:r w:rsidR="00EB30F8">
                  <w:rPr>
                    <w:noProof/>
                    <w:webHidden/>
                  </w:rPr>
                </w:r>
                <w:r w:rsidR="00EB30F8">
                  <w:rPr>
                    <w:noProof/>
                    <w:webHidden/>
                  </w:rPr>
                  <w:fldChar w:fldCharType="separate"/>
                </w:r>
                <w:r w:rsidR="00EB30F8">
                  <w:rPr>
                    <w:noProof/>
                    <w:webHidden/>
                  </w:rPr>
                  <w:t>4</w:t>
                </w:r>
                <w:r w:rsidR="00EB30F8">
                  <w:rPr>
                    <w:noProof/>
                    <w:webHidden/>
                  </w:rPr>
                  <w:fldChar w:fldCharType="end"/>
                </w:r>
              </w:hyperlink>
            </w:p>
            <w:p w14:paraId="0C5ED860" w14:textId="60D8017F" w:rsidR="00EB30F8" w:rsidRDefault="00F75218">
              <w:pPr>
                <w:pStyle w:val="TOC1"/>
                <w:tabs>
                  <w:tab w:val="right" w:leader="dot" w:pos="9016"/>
                </w:tabs>
                <w:rPr>
                  <w:noProof/>
                </w:rPr>
              </w:pPr>
              <w:hyperlink w:anchor="_Toc509517859" w:history="1">
                <w:r w:rsidR="00EB30F8" w:rsidRPr="000B0CC7">
                  <w:rPr>
                    <w:rStyle w:val="Hyperlink"/>
                    <w:rFonts w:ascii="Arial" w:hAnsi="Arial" w:cs="Arial"/>
                    <w:b/>
                    <w:noProof/>
                  </w:rPr>
                  <w:t>2. Main Body</w:t>
                </w:r>
                <w:r w:rsidR="00EB30F8">
                  <w:rPr>
                    <w:noProof/>
                    <w:webHidden/>
                  </w:rPr>
                  <w:tab/>
                </w:r>
                <w:r w:rsidR="00EB30F8">
                  <w:rPr>
                    <w:noProof/>
                    <w:webHidden/>
                  </w:rPr>
                  <w:fldChar w:fldCharType="begin"/>
                </w:r>
                <w:r w:rsidR="00EB30F8">
                  <w:rPr>
                    <w:noProof/>
                    <w:webHidden/>
                  </w:rPr>
                  <w:instrText xml:space="preserve"> PAGEREF _Toc509517859 \h </w:instrText>
                </w:r>
                <w:r w:rsidR="00EB30F8">
                  <w:rPr>
                    <w:noProof/>
                    <w:webHidden/>
                  </w:rPr>
                </w:r>
                <w:r w:rsidR="00EB30F8">
                  <w:rPr>
                    <w:noProof/>
                    <w:webHidden/>
                  </w:rPr>
                  <w:fldChar w:fldCharType="separate"/>
                </w:r>
                <w:r w:rsidR="00EB30F8">
                  <w:rPr>
                    <w:noProof/>
                    <w:webHidden/>
                  </w:rPr>
                  <w:t>4</w:t>
                </w:r>
                <w:r w:rsidR="00EB30F8">
                  <w:rPr>
                    <w:noProof/>
                    <w:webHidden/>
                  </w:rPr>
                  <w:fldChar w:fldCharType="end"/>
                </w:r>
              </w:hyperlink>
            </w:p>
            <w:p w14:paraId="2D9F9219" w14:textId="12D80A00" w:rsidR="00EB30F8" w:rsidRDefault="00F75218">
              <w:pPr>
                <w:pStyle w:val="TOC2"/>
                <w:tabs>
                  <w:tab w:val="right" w:leader="dot" w:pos="9016"/>
                </w:tabs>
                <w:rPr>
                  <w:noProof/>
                </w:rPr>
              </w:pPr>
              <w:hyperlink w:anchor="_Toc509517860" w:history="1">
                <w:r w:rsidR="00EB30F8" w:rsidRPr="000B0CC7">
                  <w:rPr>
                    <w:rStyle w:val="Hyperlink"/>
                    <w:rFonts w:ascii="Arial" w:hAnsi="Arial" w:cs="Arial"/>
                    <w:noProof/>
                  </w:rPr>
                  <w:t>2.1 Ethical banking</w:t>
                </w:r>
                <w:r w:rsidR="00EB30F8">
                  <w:rPr>
                    <w:noProof/>
                    <w:webHidden/>
                  </w:rPr>
                  <w:tab/>
                </w:r>
                <w:r w:rsidR="00EB30F8">
                  <w:rPr>
                    <w:noProof/>
                    <w:webHidden/>
                  </w:rPr>
                  <w:fldChar w:fldCharType="begin"/>
                </w:r>
                <w:r w:rsidR="00EB30F8">
                  <w:rPr>
                    <w:noProof/>
                    <w:webHidden/>
                  </w:rPr>
                  <w:instrText xml:space="preserve"> PAGEREF _Toc509517860 \h </w:instrText>
                </w:r>
                <w:r w:rsidR="00EB30F8">
                  <w:rPr>
                    <w:noProof/>
                    <w:webHidden/>
                  </w:rPr>
                </w:r>
                <w:r w:rsidR="00EB30F8">
                  <w:rPr>
                    <w:noProof/>
                    <w:webHidden/>
                  </w:rPr>
                  <w:fldChar w:fldCharType="separate"/>
                </w:r>
                <w:r w:rsidR="00EB30F8">
                  <w:rPr>
                    <w:noProof/>
                    <w:webHidden/>
                  </w:rPr>
                  <w:t>4</w:t>
                </w:r>
                <w:r w:rsidR="00EB30F8">
                  <w:rPr>
                    <w:noProof/>
                    <w:webHidden/>
                  </w:rPr>
                  <w:fldChar w:fldCharType="end"/>
                </w:r>
              </w:hyperlink>
            </w:p>
            <w:p w14:paraId="5DB49DE6" w14:textId="019B3A81" w:rsidR="00EB30F8" w:rsidRDefault="00F75218">
              <w:pPr>
                <w:pStyle w:val="TOC2"/>
                <w:tabs>
                  <w:tab w:val="right" w:leader="dot" w:pos="9016"/>
                </w:tabs>
                <w:rPr>
                  <w:noProof/>
                </w:rPr>
              </w:pPr>
              <w:hyperlink w:anchor="_Toc509517861" w:history="1">
                <w:r w:rsidR="00EB30F8" w:rsidRPr="000B0CC7">
                  <w:rPr>
                    <w:rStyle w:val="Hyperlink"/>
                    <w:rFonts w:ascii="Arial" w:hAnsi="Arial" w:cs="Arial"/>
                    <w:noProof/>
                  </w:rPr>
                  <w:t>2.2 CSR Drivers in the banking sector</w:t>
                </w:r>
                <w:r w:rsidR="00EB30F8">
                  <w:rPr>
                    <w:noProof/>
                    <w:webHidden/>
                  </w:rPr>
                  <w:tab/>
                </w:r>
                <w:r w:rsidR="00EB30F8">
                  <w:rPr>
                    <w:noProof/>
                    <w:webHidden/>
                  </w:rPr>
                  <w:fldChar w:fldCharType="begin"/>
                </w:r>
                <w:r w:rsidR="00EB30F8">
                  <w:rPr>
                    <w:noProof/>
                    <w:webHidden/>
                  </w:rPr>
                  <w:instrText xml:space="preserve"> PAGEREF _Toc509517861 \h </w:instrText>
                </w:r>
                <w:r w:rsidR="00EB30F8">
                  <w:rPr>
                    <w:noProof/>
                    <w:webHidden/>
                  </w:rPr>
                </w:r>
                <w:r w:rsidR="00EB30F8">
                  <w:rPr>
                    <w:noProof/>
                    <w:webHidden/>
                  </w:rPr>
                  <w:fldChar w:fldCharType="separate"/>
                </w:r>
                <w:r w:rsidR="00EB30F8">
                  <w:rPr>
                    <w:noProof/>
                    <w:webHidden/>
                  </w:rPr>
                  <w:t>4</w:t>
                </w:r>
                <w:r w:rsidR="00EB30F8">
                  <w:rPr>
                    <w:noProof/>
                    <w:webHidden/>
                  </w:rPr>
                  <w:fldChar w:fldCharType="end"/>
                </w:r>
              </w:hyperlink>
            </w:p>
            <w:p w14:paraId="751A7211" w14:textId="3153DD2D" w:rsidR="00EB30F8" w:rsidRDefault="00F75218">
              <w:pPr>
                <w:pStyle w:val="TOC3"/>
                <w:tabs>
                  <w:tab w:val="right" w:leader="dot" w:pos="9016"/>
                </w:tabs>
                <w:rPr>
                  <w:noProof/>
                </w:rPr>
              </w:pPr>
              <w:hyperlink w:anchor="_Toc509517862" w:history="1">
                <w:r w:rsidR="00EB30F8" w:rsidRPr="000B0CC7">
                  <w:rPr>
                    <w:rStyle w:val="Hyperlink"/>
                    <w:rFonts w:ascii="Arial" w:hAnsi="Arial" w:cs="Arial"/>
                    <w:i/>
                    <w:noProof/>
                  </w:rPr>
                  <w:t>2.2.1 Image rebuilding</w:t>
                </w:r>
                <w:r w:rsidR="00EB30F8">
                  <w:rPr>
                    <w:noProof/>
                    <w:webHidden/>
                  </w:rPr>
                  <w:tab/>
                </w:r>
                <w:r w:rsidR="00EB30F8">
                  <w:rPr>
                    <w:noProof/>
                    <w:webHidden/>
                  </w:rPr>
                  <w:fldChar w:fldCharType="begin"/>
                </w:r>
                <w:r w:rsidR="00EB30F8">
                  <w:rPr>
                    <w:noProof/>
                    <w:webHidden/>
                  </w:rPr>
                  <w:instrText xml:space="preserve"> PAGEREF _Toc509517862 \h </w:instrText>
                </w:r>
                <w:r w:rsidR="00EB30F8">
                  <w:rPr>
                    <w:noProof/>
                    <w:webHidden/>
                  </w:rPr>
                </w:r>
                <w:r w:rsidR="00EB30F8">
                  <w:rPr>
                    <w:noProof/>
                    <w:webHidden/>
                  </w:rPr>
                  <w:fldChar w:fldCharType="separate"/>
                </w:r>
                <w:r w:rsidR="00EB30F8">
                  <w:rPr>
                    <w:noProof/>
                    <w:webHidden/>
                  </w:rPr>
                  <w:t>4</w:t>
                </w:r>
                <w:r w:rsidR="00EB30F8">
                  <w:rPr>
                    <w:noProof/>
                    <w:webHidden/>
                  </w:rPr>
                  <w:fldChar w:fldCharType="end"/>
                </w:r>
              </w:hyperlink>
            </w:p>
            <w:p w14:paraId="1296FD80" w14:textId="4865F7F8" w:rsidR="00EB30F8" w:rsidRDefault="00F75218">
              <w:pPr>
                <w:pStyle w:val="TOC3"/>
                <w:tabs>
                  <w:tab w:val="right" w:leader="dot" w:pos="9016"/>
                </w:tabs>
                <w:rPr>
                  <w:noProof/>
                </w:rPr>
              </w:pPr>
              <w:hyperlink w:anchor="_Toc509517863" w:history="1">
                <w:r w:rsidR="00EB30F8" w:rsidRPr="000B0CC7">
                  <w:rPr>
                    <w:rStyle w:val="Hyperlink"/>
                    <w:rFonts w:ascii="Arial" w:hAnsi="Arial" w:cs="Arial"/>
                    <w:i/>
                    <w:noProof/>
                  </w:rPr>
                  <w:t>2.2.2 Strategic choice and competitive advantage</w:t>
                </w:r>
                <w:r w:rsidR="00EB30F8">
                  <w:rPr>
                    <w:noProof/>
                    <w:webHidden/>
                  </w:rPr>
                  <w:tab/>
                </w:r>
                <w:r w:rsidR="00EB30F8">
                  <w:rPr>
                    <w:noProof/>
                    <w:webHidden/>
                  </w:rPr>
                  <w:fldChar w:fldCharType="begin"/>
                </w:r>
                <w:r w:rsidR="00EB30F8">
                  <w:rPr>
                    <w:noProof/>
                    <w:webHidden/>
                  </w:rPr>
                  <w:instrText xml:space="preserve"> PAGEREF _Toc509517863 \h </w:instrText>
                </w:r>
                <w:r w:rsidR="00EB30F8">
                  <w:rPr>
                    <w:noProof/>
                    <w:webHidden/>
                  </w:rPr>
                </w:r>
                <w:r w:rsidR="00EB30F8">
                  <w:rPr>
                    <w:noProof/>
                    <w:webHidden/>
                  </w:rPr>
                  <w:fldChar w:fldCharType="separate"/>
                </w:r>
                <w:r w:rsidR="00EB30F8">
                  <w:rPr>
                    <w:noProof/>
                    <w:webHidden/>
                  </w:rPr>
                  <w:t>5</w:t>
                </w:r>
                <w:r w:rsidR="00EB30F8">
                  <w:rPr>
                    <w:noProof/>
                    <w:webHidden/>
                  </w:rPr>
                  <w:fldChar w:fldCharType="end"/>
                </w:r>
              </w:hyperlink>
            </w:p>
            <w:p w14:paraId="4587CCC6" w14:textId="4F317210" w:rsidR="00EB30F8" w:rsidRDefault="00F75218">
              <w:pPr>
                <w:pStyle w:val="TOC3"/>
                <w:tabs>
                  <w:tab w:val="right" w:leader="dot" w:pos="9016"/>
                </w:tabs>
                <w:rPr>
                  <w:noProof/>
                </w:rPr>
              </w:pPr>
              <w:hyperlink w:anchor="_Toc509517864" w:history="1">
                <w:r w:rsidR="00EB30F8" w:rsidRPr="000B0CC7">
                  <w:rPr>
                    <w:rStyle w:val="Hyperlink"/>
                    <w:rFonts w:ascii="Arial" w:hAnsi="Arial" w:cs="Arial"/>
                    <w:i/>
                    <w:noProof/>
                  </w:rPr>
                  <w:t>2.2.3 Information availability and pressure groups</w:t>
                </w:r>
                <w:r w:rsidR="00EB30F8">
                  <w:rPr>
                    <w:noProof/>
                    <w:webHidden/>
                  </w:rPr>
                  <w:tab/>
                </w:r>
                <w:r w:rsidR="00EB30F8">
                  <w:rPr>
                    <w:noProof/>
                    <w:webHidden/>
                  </w:rPr>
                  <w:fldChar w:fldCharType="begin"/>
                </w:r>
                <w:r w:rsidR="00EB30F8">
                  <w:rPr>
                    <w:noProof/>
                    <w:webHidden/>
                  </w:rPr>
                  <w:instrText xml:space="preserve"> PAGEREF _Toc509517864 \h </w:instrText>
                </w:r>
                <w:r w:rsidR="00EB30F8">
                  <w:rPr>
                    <w:noProof/>
                    <w:webHidden/>
                  </w:rPr>
                </w:r>
                <w:r w:rsidR="00EB30F8">
                  <w:rPr>
                    <w:noProof/>
                    <w:webHidden/>
                  </w:rPr>
                  <w:fldChar w:fldCharType="separate"/>
                </w:r>
                <w:r w:rsidR="00EB30F8">
                  <w:rPr>
                    <w:noProof/>
                    <w:webHidden/>
                  </w:rPr>
                  <w:t>5</w:t>
                </w:r>
                <w:r w:rsidR="00EB30F8">
                  <w:rPr>
                    <w:noProof/>
                    <w:webHidden/>
                  </w:rPr>
                  <w:fldChar w:fldCharType="end"/>
                </w:r>
              </w:hyperlink>
            </w:p>
            <w:p w14:paraId="05C7A764" w14:textId="1749FD15" w:rsidR="00EB30F8" w:rsidRDefault="00F75218">
              <w:pPr>
                <w:pStyle w:val="TOC2"/>
                <w:tabs>
                  <w:tab w:val="right" w:leader="dot" w:pos="9016"/>
                </w:tabs>
                <w:rPr>
                  <w:noProof/>
                </w:rPr>
              </w:pPr>
              <w:hyperlink w:anchor="_Toc509517865" w:history="1">
                <w:r w:rsidR="00EB30F8" w:rsidRPr="000B0CC7">
                  <w:rPr>
                    <w:rStyle w:val="Hyperlink"/>
                    <w:rFonts w:ascii="Arial" w:hAnsi="Arial" w:cs="Arial"/>
                    <w:noProof/>
                  </w:rPr>
                  <w:t>2.3 Relevant CSR examples</w:t>
                </w:r>
                <w:r w:rsidR="00EB30F8">
                  <w:rPr>
                    <w:noProof/>
                    <w:webHidden/>
                  </w:rPr>
                  <w:tab/>
                </w:r>
                <w:r w:rsidR="00EB30F8">
                  <w:rPr>
                    <w:noProof/>
                    <w:webHidden/>
                  </w:rPr>
                  <w:fldChar w:fldCharType="begin"/>
                </w:r>
                <w:r w:rsidR="00EB30F8">
                  <w:rPr>
                    <w:noProof/>
                    <w:webHidden/>
                  </w:rPr>
                  <w:instrText xml:space="preserve"> PAGEREF _Toc509517865 \h </w:instrText>
                </w:r>
                <w:r w:rsidR="00EB30F8">
                  <w:rPr>
                    <w:noProof/>
                    <w:webHidden/>
                  </w:rPr>
                </w:r>
                <w:r w:rsidR="00EB30F8">
                  <w:rPr>
                    <w:noProof/>
                    <w:webHidden/>
                  </w:rPr>
                  <w:fldChar w:fldCharType="separate"/>
                </w:r>
                <w:r w:rsidR="00EB30F8">
                  <w:rPr>
                    <w:noProof/>
                    <w:webHidden/>
                  </w:rPr>
                  <w:t>5</w:t>
                </w:r>
                <w:r w:rsidR="00EB30F8">
                  <w:rPr>
                    <w:noProof/>
                    <w:webHidden/>
                  </w:rPr>
                  <w:fldChar w:fldCharType="end"/>
                </w:r>
              </w:hyperlink>
            </w:p>
            <w:p w14:paraId="576D6A8A" w14:textId="6F85B8B3" w:rsidR="00EB30F8" w:rsidRDefault="00F75218">
              <w:pPr>
                <w:pStyle w:val="TOC3"/>
                <w:tabs>
                  <w:tab w:val="right" w:leader="dot" w:pos="9016"/>
                </w:tabs>
                <w:rPr>
                  <w:noProof/>
                </w:rPr>
              </w:pPr>
              <w:hyperlink w:anchor="_Toc509517866" w:history="1">
                <w:r w:rsidR="00EB30F8" w:rsidRPr="000B0CC7">
                  <w:rPr>
                    <w:rStyle w:val="Hyperlink"/>
                    <w:rFonts w:ascii="Arial" w:hAnsi="Arial" w:cs="Arial"/>
                    <w:i/>
                    <w:noProof/>
                  </w:rPr>
                  <w:t>2.3.1 The ‘Big Five’</w:t>
                </w:r>
                <w:r w:rsidR="00EB30F8">
                  <w:rPr>
                    <w:noProof/>
                    <w:webHidden/>
                  </w:rPr>
                  <w:tab/>
                </w:r>
                <w:r w:rsidR="00EB30F8">
                  <w:rPr>
                    <w:noProof/>
                    <w:webHidden/>
                  </w:rPr>
                  <w:fldChar w:fldCharType="begin"/>
                </w:r>
                <w:r w:rsidR="00EB30F8">
                  <w:rPr>
                    <w:noProof/>
                    <w:webHidden/>
                  </w:rPr>
                  <w:instrText xml:space="preserve"> PAGEREF _Toc509517866 \h </w:instrText>
                </w:r>
                <w:r w:rsidR="00EB30F8">
                  <w:rPr>
                    <w:noProof/>
                    <w:webHidden/>
                  </w:rPr>
                </w:r>
                <w:r w:rsidR="00EB30F8">
                  <w:rPr>
                    <w:noProof/>
                    <w:webHidden/>
                  </w:rPr>
                  <w:fldChar w:fldCharType="separate"/>
                </w:r>
                <w:r w:rsidR="00EB30F8">
                  <w:rPr>
                    <w:noProof/>
                    <w:webHidden/>
                  </w:rPr>
                  <w:t>5</w:t>
                </w:r>
                <w:r w:rsidR="00EB30F8">
                  <w:rPr>
                    <w:noProof/>
                    <w:webHidden/>
                  </w:rPr>
                  <w:fldChar w:fldCharType="end"/>
                </w:r>
              </w:hyperlink>
            </w:p>
            <w:p w14:paraId="1B9D075A" w14:textId="6CB8CE4E" w:rsidR="00EB30F8" w:rsidRDefault="00F75218">
              <w:pPr>
                <w:pStyle w:val="TOC3"/>
                <w:tabs>
                  <w:tab w:val="right" w:leader="dot" w:pos="9016"/>
                </w:tabs>
                <w:rPr>
                  <w:noProof/>
                </w:rPr>
              </w:pPr>
              <w:hyperlink w:anchor="_Toc509517867" w:history="1">
                <w:r w:rsidR="00EB30F8" w:rsidRPr="000B0CC7">
                  <w:rPr>
                    <w:rStyle w:val="Hyperlink"/>
                    <w:rFonts w:ascii="Arial" w:hAnsi="Arial" w:cs="Arial"/>
                    <w:i/>
                    <w:noProof/>
                  </w:rPr>
                  <w:t>2.3.2 Ethical banks</w:t>
                </w:r>
                <w:r w:rsidR="00EB30F8">
                  <w:rPr>
                    <w:noProof/>
                    <w:webHidden/>
                  </w:rPr>
                  <w:tab/>
                </w:r>
                <w:r w:rsidR="00EB30F8">
                  <w:rPr>
                    <w:noProof/>
                    <w:webHidden/>
                  </w:rPr>
                  <w:fldChar w:fldCharType="begin"/>
                </w:r>
                <w:r w:rsidR="00EB30F8">
                  <w:rPr>
                    <w:noProof/>
                    <w:webHidden/>
                  </w:rPr>
                  <w:instrText xml:space="preserve"> PAGEREF _Toc509517867 \h </w:instrText>
                </w:r>
                <w:r w:rsidR="00EB30F8">
                  <w:rPr>
                    <w:noProof/>
                    <w:webHidden/>
                  </w:rPr>
                </w:r>
                <w:r w:rsidR="00EB30F8">
                  <w:rPr>
                    <w:noProof/>
                    <w:webHidden/>
                  </w:rPr>
                  <w:fldChar w:fldCharType="separate"/>
                </w:r>
                <w:r w:rsidR="00EB30F8">
                  <w:rPr>
                    <w:noProof/>
                    <w:webHidden/>
                  </w:rPr>
                  <w:t>6</w:t>
                </w:r>
                <w:r w:rsidR="00EB30F8">
                  <w:rPr>
                    <w:noProof/>
                    <w:webHidden/>
                  </w:rPr>
                  <w:fldChar w:fldCharType="end"/>
                </w:r>
              </w:hyperlink>
            </w:p>
            <w:p w14:paraId="722FCBA7" w14:textId="1581CD78" w:rsidR="00EB30F8" w:rsidRDefault="00F75218">
              <w:pPr>
                <w:pStyle w:val="TOC2"/>
                <w:tabs>
                  <w:tab w:val="right" w:leader="dot" w:pos="9016"/>
                </w:tabs>
                <w:rPr>
                  <w:noProof/>
                </w:rPr>
              </w:pPr>
              <w:hyperlink w:anchor="_Toc509517868" w:history="1">
                <w:r w:rsidR="00EB30F8" w:rsidRPr="000B0CC7">
                  <w:rPr>
                    <w:rStyle w:val="Hyperlink"/>
                    <w:rFonts w:ascii="Arial" w:hAnsi="Arial" w:cs="Arial"/>
                    <w:noProof/>
                  </w:rPr>
                  <w:t>2.4 Benefits of adopting CSR in the banking sector</w:t>
                </w:r>
                <w:r w:rsidR="00EB30F8">
                  <w:rPr>
                    <w:noProof/>
                    <w:webHidden/>
                  </w:rPr>
                  <w:tab/>
                </w:r>
                <w:r w:rsidR="00EB30F8">
                  <w:rPr>
                    <w:noProof/>
                    <w:webHidden/>
                  </w:rPr>
                  <w:fldChar w:fldCharType="begin"/>
                </w:r>
                <w:r w:rsidR="00EB30F8">
                  <w:rPr>
                    <w:noProof/>
                    <w:webHidden/>
                  </w:rPr>
                  <w:instrText xml:space="preserve"> PAGEREF _Toc509517868 \h </w:instrText>
                </w:r>
                <w:r w:rsidR="00EB30F8">
                  <w:rPr>
                    <w:noProof/>
                    <w:webHidden/>
                  </w:rPr>
                </w:r>
                <w:r w:rsidR="00EB30F8">
                  <w:rPr>
                    <w:noProof/>
                    <w:webHidden/>
                  </w:rPr>
                  <w:fldChar w:fldCharType="separate"/>
                </w:r>
                <w:r w:rsidR="00EB30F8">
                  <w:rPr>
                    <w:noProof/>
                    <w:webHidden/>
                  </w:rPr>
                  <w:t>6</w:t>
                </w:r>
                <w:r w:rsidR="00EB30F8">
                  <w:rPr>
                    <w:noProof/>
                    <w:webHidden/>
                  </w:rPr>
                  <w:fldChar w:fldCharType="end"/>
                </w:r>
              </w:hyperlink>
            </w:p>
            <w:p w14:paraId="2EA4BC35" w14:textId="0FBFE9D0" w:rsidR="00EB30F8" w:rsidRDefault="00F75218">
              <w:pPr>
                <w:pStyle w:val="TOC3"/>
                <w:tabs>
                  <w:tab w:val="right" w:leader="dot" w:pos="9016"/>
                </w:tabs>
                <w:rPr>
                  <w:noProof/>
                </w:rPr>
              </w:pPr>
              <w:hyperlink w:anchor="_Toc509517869" w:history="1">
                <w:r w:rsidR="00EB30F8" w:rsidRPr="000B0CC7">
                  <w:rPr>
                    <w:rStyle w:val="Hyperlink"/>
                    <w:rFonts w:ascii="Arial" w:hAnsi="Arial" w:cs="Arial"/>
                    <w:i/>
                    <w:noProof/>
                  </w:rPr>
                  <w:t>2.4.1 Customer Loyalty</w:t>
                </w:r>
                <w:r w:rsidR="00EB30F8">
                  <w:rPr>
                    <w:noProof/>
                    <w:webHidden/>
                  </w:rPr>
                  <w:tab/>
                </w:r>
                <w:r w:rsidR="00EB30F8">
                  <w:rPr>
                    <w:noProof/>
                    <w:webHidden/>
                  </w:rPr>
                  <w:fldChar w:fldCharType="begin"/>
                </w:r>
                <w:r w:rsidR="00EB30F8">
                  <w:rPr>
                    <w:noProof/>
                    <w:webHidden/>
                  </w:rPr>
                  <w:instrText xml:space="preserve"> PAGEREF _Toc509517869 \h </w:instrText>
                </w:r>
                <w:r w:rsidR="00EB30F8">
                  <w:rPr>
                    <w:noProof/>
                    <w:webHidden/>
                  </w:rPr>
                </w:r>
                <w:r w:rsidR="00EB30F8">
                  <w:rPr>
                    <w:noProof/>
                    <w:webHidden/>
                  </w:rPr>
                  <w:fldChar w:fldCharType="separate"/>
                </w:r>
                <w:r w:rsidR="00EB30F8">
                  <w:rPr>
                    <w:noProof/>
                    <w:webHidden/>
                  </w:rPr>
                  <w:t>6</w:t>
                </w:r>
                <w:r w:rsidR="00EB30F8">
                  <w:rPr>
                    <w:noProof/>
                    <w:webHidden/>
                  </w:rPr>
                  <w:fldChar w:fldCharType="end"/>
                </w:r>
              </w:hyperlink>
            </w:p>
            <w:p w14:paraId="00D4FE85" w14:textId="3E1C6A65" w:rsidR="00EB30F8" w:rsidRDefault="00F75218">
              <w:pPr>
                <w:pStyle w:val="TOC3"/>
                <w:tabs>
                  <w:tab w:val="right" w:leader="dot" w:pos="9016"/>
                </w:tabs>
                <w:rPr>
                  <w:noProof/>
                </w:rPr>
              </w:pPr>
              <w:hyperlink w:anchor="_Toc509517870" w:history="1">
                <w:r w:rsidR="00EB30F8" w:rsidRPr="000B0CC7">
                  <w:rPr>
                    <w:rStyle w:val="Hyperlink"/>
                    <w:rFonts w:ascii="Arial" w:hAnsi="Arial" w:cs="Arial"/>
                    <w:i/>
                    <w:noProof/>
                  </w:rPr>
                  <w:t>2.4.2 Employee motivation and retention</w:t>
                </w:r>
                <w:r w:rsidR="00EB30F8">
                  <w:rPr>
                    <w:noProof/>
                    <w:webHidden/>
                  </w:rPr>
                  <w:tab/>
                </w:r>
                <w:r w:rsidR="00EB30F8">
                  <w:rPr>
                    <w:noProof/>
                    <w:webHidden/>
                  </w:rPr>
                  <w:fldChar w:fldCharType="begin"/>
                </w:r>
                <w:r w:rsidR="00EB30F8">
                  <w:rPr>
                    <w:noProof/>
                    <w:webHidden/>
                  </w:rPr>
                  <w:instrText xml:space="preserve"> PAGEREF _Toc509517870 \h </w:instrText>
                </w:r>
                <w:r w:rsidR="00EB30F8">
                  <w:rPr>
                    <w:noProof/>
                    <w:webHidden/>
                  </w:rPr>
                </w:r>
                <w:r w:rsidR="00EB30F8">
                  <w:rPr>
                    <w:noProof/>
                    <w:webHidden/>
                  </w:rPr>
                  <w:fldChar w:fldCharType="separate"/>
                </w:r>
                <w:r w:rsidR="00EB30F8">
                  <w:rPr>
                    <w:noProof/>
                    <w:webHidden/>
                  </w:rPr>
                  <w:t>6</w:t>
                </w:r>
                <w:r w:rsidR="00EB30F8">
                  <w:rPr>
                    <w:noProof/>
                    <w:webHidden/>
                  </w:rPr>
                  <w:fldChar w:fldCharType="end"/>
                </w:r>
              </w:hyperlink>
            </w:p>
            <w:p w14:paraId="0634EFD0" w14:textId="6BCAB07E" w:rsidR="00EB30F8" w:rsidRDefault="00F75218">
              <w:pPr>
                <w:pStyle w:val="TOC2"/>
                <w:tabs>
                  <w:tab w:val="right" w:leader="dot" w:pos="9016"/>
                </w:tabs>
                <w:rPr>
                  <w:noProof/>
                </w:rPr>
              </w:pPr>
              <w:hyperlink w:anchor="_Toc509517871" w:history="1">
                <w:r w:rsidR="00EB30F8" w:rsidRPr="000B0CC7">
                  <w:rPr>
                    <w:rStyle w:val="Hyperlink"/>
                    <w:rFonts w:ascii="Arial" w:hAnsi="Arial" w:cs="Arial"/>
                    <w:noProof/>
                  </w:rPr>
                  <w:t>2.5 Challenges of adopting CSR in the banking sector</w:t>
                </w:r>
                <w:r w:rsidR="00EB30F8">
                  <w:rPr>
                    <w:noProof/>
                    <w:webHidden/>
                  </w:rPr>
                  <w:tab/>
                </w:r>
                <w:r w:rsidR="00EB30F8">
                  <w:rPr>
                    <w:noProof/>
                    <w:webHidden/>
                  </w:rPr>
                  <w:fldChar w:fldCharType="begin"/>
                </w:r>
                <w:r w:rsidR="00EB30F8">
                  <w:rPr>
                    <w:noProof/>
                    <w:webHidden/>
                  </w:rPr>
                  <w:instrText xml:space="preserve"> PAGEREF _Toc509517871 \h </w:instrText>
                </w:r>
                <w:r w:rsidR="00EB30F8">
                  <w:rPr>
                    <w:noProof/>
                    <w:webHidden/>
                  </w:rPr>
                </w:r>
                <w:r w:rsidR="00EB30F8">
                  <w:rPr>
                    <w:noProof/>
                    <w:webHidden/>
                  </w:rPr>
                  <w:fldChar w:fldCharType="separate"/>
                </w:r>
                <w:r w:rsidR="00EB30F8">
                  <w:rPr>
                    <w:noProof/>
                    <w:webHidden/>
                  </w:rPr>
                  <w:t>7</w:t>
                </w:r>
                <w:r w:rsidR="00EB30F8">
                  <w:rPr>
                    <w:noProof/>
                    <w:webHidden/>
                  </w:rPr>
                  <w:fldChar w:fldCharType="end"/>
                </w:r>
              </w:hyperlink>
            </w:p>
            <w:p w14:paraId="37E0BA95" w14:textId="0FF7132E" w:rsidR="00EB30F8" w:rsidRDefault="00F75218">
              <w:pPr>
                <w:pStyle w:val="TOC3"/>
                <w:tabs>
                  <w:tab w:val="right" w:leader="dot" w:pos="9016"/>
                </w:tabs>
                <w:rPr>
                  <w:noProof/>
                </w:rPr>
              </w:pPr>
              <w:hyperlink w:anchor="_Toc509517872" w:history="1">
                <w:r w:rsidR="00EB30F8" w:rsidRPr="000B0CC7">
                  <w:rPr>
                    <w:rStyle w:val="Hyperlink"/>
                    <w:rFonts w:ascii="Arial" w:hAnsi="Arial" w:cs="Arial"/>
                    <w:i/>
                    <w:noProof/>
                  </w:rPr>
                  <w:t>2.5.1 Green washing</w:t>
                </w:r>
                <w:r w:rsidR="00EB30F8">
                  <w:rPr>
                    <w:noProof/>
                    <w:webHidden/>
                  </w:rPr>
                  <w:tab/>
                </w:r>
                <w:r w:rsidR="00EB30F8">
                  <w:rPr>
                    <w:noProof/>
                    <w:webHidden/>
                  </w:rPr>
                  <w:fldChar w:fldCharType="begin"/>
                </w:r>
                <w:r w:rsidR="00EB30F8">
                  <w:rPr>
                    <w:noProof/>
                    <w:webHidden/>
                  </w:rPr>
                  <w:instrText xml:space="preserve"> PAGEREF _Toc509517872 \h </w:instrText>
                </w:r>
                <w:r w:rsidR="00EB30F8">
                  <w:rPr>
                    <w:noProof/>
                    <w:webHidden/>
                  </w:rPr>
                </w:r>
                <w:r w:rsidR="00EB30F8">
                  <w:rPr>
                    <w:noProof/>
                    <w:webHidden/>
                  </w:rPr>
                  <w:fldChar w:fldCharType="separate"/>
                </w:r>
                <w:r w:rsidR="00EB30F8">
                  <w:rPr>
                    <w:noProof/>
                    <w:webHidden/>
                  </w:rPr>
                  <w:t>7</w:t>
                </w:r>
                <w:r w:rsidR="00EB30F8">
                  <w:rPr>
                    <w:noProof/>
                    <w:webHidden/>
                  </w:rPr>
                  <w:fldChar w:fldCharType="end"/>
                </w:r>
              </w:hyperlink>
            </w:p>
            <w:p w14:paraId="4362B80F" w14:textId="57731033" w:rsidR="00EB30F8" w:rsidRDefault="00F75218">
              <w:pPr>
                <w:pStyle w:val="TOC3"/>
                <w:tabs>
                  <w:tab w:val="right" w:leader="dot" w:pos="9016"/>
                </w:tabs>
                <w:rPr>
                  <w:noProof/>
                </w:rPr>
              </w:pPr>
              <w:hyperlink w:anchor="_Toc509517873" w:history="1">
                <w:r w:rsidR="00EB30F8" w:rsidRPr="000B0CC7">
                  <w:rPr>
                    <w:rStyle w:val="Hyperlink"/>
                    <w:rFonts w:ascii="Arial" w:hAnsi="Arial" w:cs="Arial"/>
                    <w:i/>
                    <w:noProof/>
                  </w:rPr>
                  <w:t>2.5.2 Expense</w:t>
                </w:r>
                <w:r w:rsidR="00EB30F8">
                  <w:rPr>
                    <w:noProof/>
                    <w:webHidden/>
                  </w:rPr>
                  <w:tab/>
                </w:r>
                <w:r w:rsidR="00EB30F8">
                  <w:rPr>
                    <w:noProof/>
                    <w:webHidden/>
                  </w:rPr>
                  <w:fldChar w:fldCharType="begin"/>
                </w:r>
                <w:r w:rsidR="00EB30F8">
                  <w:rPr>
                    <w:noProof/>
                    <w:webHidden/>
                  </w:rPr>
                  <w:instrText xml:space="preserve"> PAGEREF _Toc509517873 \h </w:instrText>
                </w:r>
                <w:r w:rsidR="00EB30F8">
                  <w:rPr>
                    <w:noProof/>
                    <w:webHidden/>
                  </w:rPr>
                </w:r>
                <w:r w:rsidR="00EB30F8">
                  <w:rPr>
                    <w:noProof/>
                    <w:webHidden/>
                  </w:rPr>
                  <w:fldChar w:fldCharType="separate"/>
                </w:r>
                <w:r w:rsidR="00EB30F8">
                  <w:rPr>
                    <w:noProof/>
                    <w:webHidden/>
                  </w:rPr>
                  <w:t>7</w:t>
                </w:r>
                <w:r w:rsidR="00EB30F8">
                  <w:rPr>
                    <w:noProof/>
                    <w:webHidden/>
                  </w:rPr>
                  <w:fldChar w:fldCharType="end"/>
                </w:r>
              </w:hyperlink>
            </w:p>
            <w:p w14:paraId="3D3BEE71" w14:textId="029DB6FA" w:rsidR="00EB30F8" w:rsidRDefault="00F75218">
              <w:pPr>
                <w:pStyle w:val="TOC1"/>
                <w:tabs>
                  <w:tab w:val="right" w:leader="dot" w:pos="9016"/>
                </w:tabs>
                <w:rPr>
                  <w:noProof/>
                </w:rPr>
              </w:pPr>
              <w:hyperlink w:anchor="_Toc509517874" w:history="1">
                <w:r w:rsidR="00EB30F8" w:rsidRPr="000B0CC7">
                  <w:rPr>
                    <w:rStyle w:val="Hyperlink"/>
                    <w:rFonts w:ascii="Arial" w:hAnsi="Arial" w:cs="Arial"/>
                    <w:b/>
                    <w:noProof/>
                  </w:rPr>
                  <w:t>3. Conclusion</w:t>
                </w:r>
                <w:r w:rsidR="00EB30F8">
                  <w:rPr>
                    <w:noProof/>
                    <w:webHidden/>
                  </w:rPr>
                  <w:tab/>
                </w:r>
                <w:r w:rsidR="00EB30F8">
                  <w:rPr>
                    <w:noProof/>
                    <w:webHidden/>
                  </w:rPr>
                  <w:fldChar w:fldCharType="begin"/>
                </w:r>
                <w:r w:rsidR="00EB30F8">
                  <w:rPr>
                    <w:noProof/>
                    <w:webHidden/>
                  </w:rPr>
                  <w:instrText xml:space="preserve"> PAGEREF _Toc509517874 \h </w:instrText>
                </w:r>
                <w:r w:rsidR="00EB30F8">
                  <w:rPr>
                    <w:noProof/>
                    <w:webHidden/>
                  </w:rPr>
                </w:r>
                <w:r w:rsidR="00EB30F8">
                  <w:rPr>
                    <w:noProof/>
                    <w:webHidden/>
                  </w:rPr>
                  <w:fldChar w:fldCharType="separate"/>
                </w:r>
                <w:r w:rsidR="00EB30F8">
                  <w:rPr>
                    <w:noProof/>
                    <w:webHidden/>
                  </w:rPr>
                  <w:t>7</w:t>
                </w:r>
                <w:r w:rsidR="00EB30F8">
                  <w:rPr>
                    <w:noProof/>
                    <w:webHidden/>
                  </w:rPr>
                  <w:fldChar w:fldCharType="end"/>
                </w:r>
              </w:hyperlink>
            </w:p>
            <w:p w14:paraId="3F373A78" w14:textId="1912D4FA" w:rsidR="00EB30F8" w:rsidRDefault="00F75218">
              <w:pPr>
                <w:pStyle w:val="TOC1"/>
                <w:tabs>
                  <w:tab w:val="right" w:leader="dot" w:pos="9016"/>
                </w:tabs>
                <w:rPr>
                  <w:noProof/>
                </w:rPr>
              </w:pPr>
              <w:hyperlink w:anchor="_Toc509517875" w:history="1">
                <w:r w:rsidR="00EB30F8" w:rsidRPr="000B0CC7">
                  <w:rPr>
                    <w:rStyle w:val="Hyperlink"/>
                    <w:rFonts w:ascii="Arial" w:hAnsi="Arial" w:cs="Arial"/>
                    <w:b/>
                    <w:noProof/>
                  </w:rPr>
                  <w:t>4. Recommendations</w:t>
                </w:r>
                <w:r w:rsidR="00EB30F8">
                  <w:rPr>
                    <w:noProof/>
                    <w:webHidden/>
                  </w:rPr>
                  <w:tab/>
                </w:r>
                <w:r w:rsidR="00EB30F8">
                  <w:rPr>
                    <w:noProof/>
                    <w:webHidden/>
                  </w:rPr>
                  <w:fldChar w:fldCharType="begin"/>
                </w:r>
                <w:r w:rsidR="00EB30F8">
                  <w:rPr>
                    <w:noProof/>
                    <w:webHidden/>
                  </w:rPr>
                  <w:instrText xml:space="preserve"> PAGEREF _Toc509517875 \h </w:instrText>
                </w:r>
                <w:r w:rsidR="00EB30F8">
                  <w:rPr>
                    <w:noProof/>
                    <w:webHidden/>
                  </w:rPr>
                </w:r>
                <w:r w:rsidR="00EB30F8">
                  <w:rPr>
                    <w:noProof/>
                    <w:webHidden/>
                  </w:rPr>
                  <w:fldChar w:fldCharType="separate"/>
                </w:r>
                <w:r w:rsidR="00EB30F8">
                  <w:rPr>
                    <w:noProof/>
                    <w:webHidden/>
                  </w:rPr>
                  <w:t>8</w:t>
                </w:r>
                <w:r w:rsidR="00EB30F8">
                  <w:rPr>
                    <w:noProof/>
                    <w:webHidden/>
                  </w:rPr>
                  <w:fldChar w:fldCharType="end"/>
                </w:r>
              </w:hyperlink>
            </w:p>
            <w:p w14:paraId="44CAEA21" w14:textId="1F1A12C9" w:rsidR="00EB30F8" w:rsidRDefault="00F75218">
              <w:pPr>
                <w:pStyle w:val="TOC1"/>
                <w:tabs>
                  <w:tab w:val="right" w:leader="dot" w:pos="9016"/>
                </w:tabs>
                <w:rPr>
                  <w:noProof/>
                </w:rPr>
              </w:pPr>
              <w:hyperlink w:anchor="_Toc509517876" w:history="1">
                <w:r w:rsidR="00EB30F8" w:rsidRPr="000B0CC7">
                  <w:rPr>
                    <w:rStyle w:val="Hyperlink"/>
                    <w:rFonts w:ascii="Arial" w:hAnsi="Arial" w:cs="Arial"/>
                    <w:b/>
                    <w:noProof/>
                  </w:rPr>
                  <w:t>5. References</w:t>
                </w:r>
                <w:r w:rsidR="00EB30F8">
                  <w:rPr>
                    <w:noProof/>
                    <w:webHidden/>
                  </w:rPr>
                  <w:tab/>
                </w:r>
                <w:r w:rsidR="00EB30F8">
                  <w:rPr>
                    <w:noProof/>
                    <w:webHidden/>
                  </w:rPr>
                  <w:fldChar w:fldCharType="begin"/>
                </w:r>
                <w:r w:rsidR="00EB30F8">
                  <w:rPr>
                    <w:noProof/>
                    <w:webHidden/>
                  </w:rPr>
                  <w:instrText xml:space="preserve"> PAGEREF _Toc509517876 \h </w:instrText>
                </w:r>
                <w:r w:rsidR="00EB30F8">
                  <w:rPr>
                    <w:noProof/>
                    <w:webHidden/>
                  </w:rPr>
                </w:r>
                <w:r w:rsidR="00EB30F8">
                  <w:rPr>
                    <w:noProof/>
                    <w:webHidden/>
                  </w:rPr>
                  <w:fldChar w:fldCharType="separate"/>
                </w:r>
                <w:r w:rsidR="00EB30F8">
                  <w:rPr>
                    <w:noProof/>
                    <w:webHidden/>
                  </w:rPr>
                  <w:t>9</w:t>
                </w:r>
                <w:r w:rsidR="00EB30F8">
                  <w:rPr>
                    <w:noProof/>
                    <w:webHidden/>
                  </w:rPr>
                  <w:fldChar w:fldCharType="end"/>
                </w:r>
              </w:hyperlink>
            </w:p>
            <w:p w14:paraId="0B267253" w14:textId="464F65A3" w:rsidR="00EB30F8" w:rsidRDefault="00EB30F8">
              <w:r>
                <w:rPr>
                  <w:b/>
                  <w:bCs/>
                  <w:noProof/>
                </w:rPr>
                <w:fldChar w:fldCharType="end"/>
              </w:r>
            </w:p>
          </w:sdtContent>
        </w:sdt>
        <w:p w14:paraId="7439B0DE" w14:textId="77777777" w:rsidR="002D1D12" w:rsidRDefault="002D1D12">
          <w:pPr>
            <w:rPr>
              <w:rFonts w:ascii="Arial" w:hAnsi="Arial" w:cs="Arial"/>
              <w:b/>
              <w:u w:val="single"/>
            </w:rPr>
          </w:pPr>
          <w:r>
            <w:rPr>
              <w:rFonts w:ascii="Arial" w:hAnsi="Arial" w:cs="Arial"/>
              <w:b/>
              <w:u w:val="single"/>
            </w:rPr>
            <w:br w:type="page"/>
          </w:r>
        </w:p>
        <w:p w14:paraId="03F2E5C3" w14:textId="77777777" w:rsidR="00EB30F8" w:rsidRDefault="00A4568A" w:rsidP="00CA7F56">
          <w:pPr>
            <w:pStyle w:val="Heading1"/>
            <w:rPr>
              <w:rFonts w:ascii="Arial" w:hAnsi="Arial" w:cs="Arial"/>
              <w:b/>
              <w:u w:val="single"/>
            </w:rPr>
          </w:pPr>
          <w:bookmarkStart w:id="1" w:name="_Toc509517854"/>
          <w:r>
            <w:rPr>
              <w:rFonts w:ascii="Arial" w:hAnsi="Arial" w:cs="Arial"/>
              <w:b/>
              <w:u w:val="single"/>
            </w:rPr>
            <w:lastRenderedPageBreak/>
            <w:t>Executive Summary</w:t>
          </w:r>
          <w:bookmarkEnd w:id="1"/>
        </w:p>
        <w:p w14:paraId="7BD48A91" w14:textId="77777777" w:rsidR="00EB30F8" w:rsidRDefault="00EB30F8" w:rsidP="00CA7F56">
          <w:pPr>
            <w:pStyle w:val="Heading1"/>
            <w:rPr>
              <w:rFonts w:ascii="Arial" w:hAnsi="Arial" w:cs="Arial"/>
              <w:b/>
              <w:u w:val="single"/>
            </w:rPr>
          </w:pPr>
        </w:p>
        <w:p w14:paraId="74DB6A8A" w14:textId="20932480" w:rsidR="00E70F3E" w:rsidRPr="00E70F3E" w:rsidRDefault="00EB30F8" w:rsidP="00E70F3E">
          <w:pPr>
            <w:pStyle w:val="Heading1"/>
            <w:spacing w:line="360" w:lineRule="auto"/>
            <w:jc w:val="both"/>
            <w:rPr>
              <w:rFonts w:ascii="Arial" w:hAnsi="Arial" w:cs="Arial"/>
              <w:color w:val="auto"/>
              <w:sz w:val="22"/>
              <w:szCs w:val="22"/>
            </w:rPr>
          </w:pPr>
          <w:r w:rsidRPr="00E70F3E">
            <w:rPr>
              <w:rFonts w:ascii="Arial" w:hAnsi="Arial" w:cs="Arial"/>
              <w:color w:val="auto"/>
              <w:sz w:val="22"/>
              <w:szCs w:val="22"/>
            </w:rPr>
            <w:t>The purpose of this report was to analyse Corporate Social Responsibility in the banking sector.</w:t>
          </w:r>
          <w:r w:rsidRPr="00E70F3E">
            <w:rPr>
              <w:rFonts w:ascii="Arial" w:eastAsiaTheme="minorHAnsi" w:hAnsi="Arial" w:cs="Arial"/>
              <w:color w:val="auto"/>
              <w:sz w:val="22"/>
              <w:szCs w:val="22"/>
            </w:rPr>
            <w:t xml:space="preserve"> CSR </w:t>
          </w:r>
          <w:r w:rsidRPr="00E70F3E">
            <w:rPr>
              <w:rFonts w:ascii="Arial" w:hAnsi="Arial" w:cs="Arial"/>
              <w:color w:val="auto"/>
              <w:sz w:val="22"/>
              <w:szCs w:val="22"/>
            </w:rPr>
            <w:t>assumes that every stakeholder affected by an organisation maintains the same level of importance and a business has a responsibility to be ethical. In todays business environment, there is notable consumer demand for CSR in business.</w:t>
          </w:r>
        </w:p>
        <w:p w14:paraId="7C5985FD" w14:textId="7DE1BD65" w:rsidR="00EB30F8" w:rsidRPr="00E70F3E" w:rsidRDefault="00EB30F8" w:rsidP="00E70F3E">
          <w:pPr>
            <w:spacing w:line="360" w:lineRule="auto"/>
            <w:jc w:val="both"/>
            <w:rPr>
              <w:rFonts w:ascii="Arial" w:hAnsi="Arial" w:cs="Arial"/>
            </w:rPr>
          </w:pPr>
          <w:r w:rsidRPr="00E70F3E">
            <w:rPr>
              <w:rFonts w:ascii="Arial" w:hAnsi="Arial" w:cs="Arial"/>
            </w:rPr>
            <w:t xml:space="preserve">Ethical banking is a recent trend in the industry where CSR is </w:t>
          </w:r>
          <w:r w:rsidR="00E70F3E" w:rsidRPr="00E70F3E">
            <w:rPr>
              <w:rFonts w:ascii="Arial" w:hAnsi="Arial" w:cs="Arial"/>
            </w:rPr>
            <w:t>fully utilised by banks</w:t>
          </w:r>
          <w:r w:rsidRPr="00E70F3E">
            <w:rPr>
              <w:rFonts w:ascii="Arial" w:hAnsi="Arial" w:cs="Arial"/>
            </w:rPr>
            <w:t xml:space="preserve">: it’s main driving motives </w:t>
          </w:r>
          <w:r w:rsidR="00E70F3E" w:rsidRPr="00E70F3E">
            <w:rPr>
              <w:rFonts w:ascii="Arial" w:hAnsi="Arial" w:cs="Arial"/>
            </w:rPr>
            <w:t>include competitive advantage, reputation and image rebuilding, and access to information and consumer demand.</w:t>
          </w:r>
        </w:p>
        <w:p w14:paraId="582BBE55" w14:textId="2A7EAEDE" w:rsidR="00E70F3E" w:rsidRPr="00E70F3E" w:rsidRDefault="00E70F3E" w:rsidP="00E70F3E">
          <w:pPr>
            <w:spacing w:line="360" w:lineRule="auto"/>
            <w:jc w:val="both"/>
            <w:rPr>
              <w:rFonts w:ascii="Arial" w:hAnsi="Arial" w:cs="Arial"/>
            </w:rPr>
          </w:pPr>
          <w:r w:rsidRPr="00E70F3E">
            <w:rPr>
              <w:rFonts w:ascii="Arial" w:hAnsi="Arial" w:cs="Arial"/>
            </w:rPr>
            <w:t xml:space="preserve">The report then contains and overview of the CSR practices employed by the ‘Big Five’ banks in the UK, followed by examples of ethical banks like The Co-operative Bank and Triodos. </w:t>
          </w:r>
        </w:p>
        <w:p w14:paraId="59075024" w14:textId="22B76826" w:rsidR="00E70F3E" w:rsidRPr="00E70F3E" w:rsidRDefault="00E70F3E" w:rsidP="00E70F3E">
          <w:pPr>
            <w:spacing w:line="360" w:lineRule="auto"/>
            <w:jc w:val="both"/>
            <w:rPr>
              <w:rFonts w:ascii="Arial" w:hAnsi="Arial" w:cs="Arial"/>
            </w:rPr>
          </w:pPr>
          <w:r w:rsidRPr="00E70F3E">
            <w:rPr>
              <w:rFonts w:ascii="Arial" w:hAnsi="Arial" w:cs="Arial"/>
            </w:rPr>
            <w:t>The benefits of adopting CSR in the banking sector include brand image, customer loyalty and employee retention, whilst negatives can include greenwashing accusations and expense.</w:t>
          </w:r>
        </w:p>
        <w:p w14:paraId="712336CB" w14:textId="49CDCE4C" w:rsidR="00E70F3E" w:rsidRPr="00E70F3E" w:rsidRDefault="00E70F3E" w:rsidP="00E70F3E">
          <w:pPr>
            <w:spacing w:line="360" w:lineRule="auto"/>
            <w:jc w:val="both"/>
            <w:rPr>
              <w:rFonts w:ascii="Arial" w:hAnsi="Arial" w:cs="Arial"/>
            </w:rPr>
          </w:pPr>
          <w:r w:rsidRPr="00E70F3E">
            <w:rPr>
              <w:rFonts w:ascii="Arial" w:hAnsi="Arial" w:cs="Arial"/>
            </w:rPr>
            <w:t>The report concludes by acknowledging that traditional bank only engage in selected elements of CSR, and it’s recommended that banks include CSR in investment policies, support government legislation surrounding social responsibility, and promoting evidence of a change in consumer preference for ethical banking.</w:t>
          </w:r>
        </w:p>
        <w:p w14:paraId="79737DBC" w14:textId="350C855A" w:rsidR="002D1D12" w:rsidRDefault="002D1D12" w:rsidP="00EB30F8">
          <w:pPr>
            <w:pStyle w:val="Heading1"/>
            <w:spacing w:line="360" w:lineRule="auto"/>
            <w:rPr>
              <w:rFonts w:ascii="Arial" w:hAnsi="Arial" w:cs="Arial"/>
              <w:b/>
              <w:u w:val="single"/>
            </w:rPr>
          </w:pPr>
          <w:r>
            <w:rPr>
              <w:rFonts w:ascii="Arial" w:hAnsi="Arial" w:cs="Arial"/>
              <w:b/>
              <w:u w:val="single"/>
            </w:rPr>
            <w:br w:type="page"/>
          </w:r>
        </w:p>
        <w:p w14:paraId="685BCABC" w14:textId="42C92565" w:rsidR="004D30AD" w:rsidRPr="00A4568A" w:rsidRDefault="00A4568A" w:rsidP="00CA7F56">
          <w:pPr>
            <w:pStyle w:val="Heading1"/>
            <w:rPr>
              <w:rFonts w:ascii="Arial" w:hAnsi="Arial" w:cs="Arial"/>
              <w:b/>
              <w:u w:val="single"/>
            </w:rPr>
          </w:pPr>
          <w:r w:rsidRPr="00A4568A">
            <w:rPr>
              <w:rFonts w:ascii="Arial" w:hAnsi="Arial" w:cs="Arial"/>
              <w:b/>
              <w:u w:val="single"/>
            </w:rPr>
            <w:lastRenderedPageBreak/>
            <w:t>1.</w:t>
          </w:r>
          <w:r>
            <w:t xml:space="preserve"> </w:t>
          </w:r>
          <w:r w:rsidR="00277EAC" w:rsidRPr="00A4568A">
            <w:rPr>
              <w:rFonts w:ascii="Arial" w:hAnsi="Arial" w:cs="Arial"/>
              <w:b/>
              <w:u w:val="single"/>
            </w:rPr>
            <w:t>Introduction</w:t>
          </w:r>
        </w:p>
        <w:bookmarkStart w:id="2" w:name="_Toc509517855" w:displacedByCustomXml="next"/>
        <w:bookmarkEnd w:id="2" w:displacedByCustomXml="next"/>
      </w:sdtContent>
    </w:sdt>
    <w:p w14:paraId="7A8F52B1" w14:textId="06E56B5A" w:rsidR="004D30AD" w:rsidRPr="002E38EE" w:rsidRDefault="00A4568A" w:rsidP="00CA7F56">
      <w:pPr>
        <w:pStyle w:val="Heading2"/>
        <w:rPr>
          <w:rFonts w:ascii="Arial" w:hAnsi="Arial" w:cs="Arial"/>
          <w:u w:val="single"/>
        </w:rPr>
      </w:pPr>
      <w:bookmarkStart w:id="3" w:name="_Toc509517856"/>
      <w:r>
        <w:rPr>
          <w:rFonts w:ascii="Arial" w:hAnsi="Arial" w:cs="Arial"/>
          <w:u w:val="single"/>
        </w:rPr>
        <w:t xml:space="preserve">1.1 </w:t>
      </w:r>
      <w:r w:rsidR="00282FFA" w:rsidRPr="002E38EE">
        <w:rPr>
          <w:rFonts w:ascii="Arial" w:hAnsi="Arial" w:cs="Arial"/>
          <w:u w:val="single"/>
        </w:rPr>
        <w:t>Corporate Social Responsibility</w:t>
      </w:r>
      <w:bookmarkEnd w:id="3"/>
    </w:p>
    <w:p w14:paraId="1A93C9A3" w14:textId="026AC596" w:rsidR="00282FFA" w:rsidRPr="002E38EE" w:rsidRDefault="00282FFA" w:rsidP="00A4568A">
      <w:pPr>
        <w:rPr>
          <w:rFonts w:ascii="Arial" w:hAnsi="Arial" w:cs="Arial"/>
        </w:rPr>
      </w:pPr>
      <w:r w:rsidRPr="002E38EE">
        <w:rPr>
          <w:rFonts w:ascii="Arial" w:hAnsi="Arial" w:cs="Arial"/>
        </w:rPr>
        <w:t xml:space="preserve">Business ethics can be defined as </w:t>
      </w:r>
      <w:r w:rsidR="00DB2608" w:rsidRPr="002E38EE">
        <w:rPr>
          <w:rFonts w:ascii="Arial" w:hAnsi="Arial" w:cs="Arial"/>
        </w:rPr>
        <w:t>the ‘study of business situations, activities, and decisions where issues of what is morally considered right and wrong are addressed’</w:t>
      </w:r>
      <w:sdt>
        <w:sdtPr>
          <w:rPr>
            <w:rFonts w:ascii="Arial" w:hAnsi="Arial" w:cs="Arial"/>
          </w:rPr>
          <w:id w:val="-1656679048"/>
          <w:citation/>
        </w:sdtPr>
        <w:sdtEndPr/>
        <w:sdtContent>
          <w:r w:rsidR="00DB2608" w:rsidRPr="002E38EE">
            <w:rPr>
              <w:rFonts w:ascii="Arial" w:hAnsi="Arial" w:cs="Arial"/>
            </w:rPr>
            <w:fldChar w:fldCharType="begin"/>
          </w:r>
          <w:r w:rsidR="00DB2608" w:rsidRPr="002E38EE">
            <w:rPr>
              <w:rFonts w:ascii="Arial" w:hAnsi="Arial" w:cs="Arial"/>
            </w:rPr>
            <w:instrText xml:space="preserve"> CITATION Cra10 \l 2057 </w:instrText>
          </w:r>
          <w:r w:rsidR="00DB2608" w:rsidRPr="002E38EE">
            <w:rPr>
              <w:rFonts w:ascii="Arial" w:hAnsi="Arial" w:cs="Arial"/>
            </w:rPr>
            <w:fldChar w:fldCharType="separate"/>
          </w:r>
          <w:r w:rsidRPr="002E38EE">
            <w:rPr>
              <w:rFonts w:ascii="Arial" w:hAnsi="Arial" w:cs="Arial"/>
              <w:noProof/>
            </w:rPr>
            <w:t xml:space="preserve"> (Crane &amp; Matten, 2010)</w:t>
          </w:r>
          <w:r w:rsidR="00DB2608" w:rsidRPr="002E38EE">
            <w:rPr>
              <w:rFonts w:ascii="Arial" w:hAnsi="Arial" w:cs="Arial"/>
            </w:rPr>
            <w:fldChar w:fldCharType="end"/>
          </w:r>
        </w:sdtContent>
      </w:sdt>
      <w:r w:rsidR="00DB2608" w:rsidRPr="002E38EE">
        <w:rPr>
          <w:rFonts w:ascii="Arial" w:hAnsi="Arial" w:cs="Arial"/>
        </w:rPr>
        <w:t xml:space="preserve">. </w:t>
      </w:r>
      <w:r w:rsidRPr="002E38EE">
        <w:rPr>
          <w:rFonts w:ascii="Arial" w:hAnsi="Arial" w:cs="Arial"/>
        </w:rPr>
        <w:t>Michalos</w:t>
      </w:r>
      <w:sdt>
        <w:sdtPr>
          <w:rPr>
            <w:rFonts w:ascii="Arial" w:hAnsi="Arial" w:cs="Arial"/>
          </w:rPr>
          <w:id w:val="168382963"/>
          <w:citation/>
        </w:sdtPr>
        <w:sdtEndPr/>
        <w:sdtContent>
          <w:r w:rsidRPr="002E38EE">
            <w:rPr>
              <w:rFonts w:ascii="Arial" w:hAnsi="Arial" w:cs="Arial"/>
            </w:rPr>
            <w:fldChar w:fldCharType="begin"/>
          </w:r>
          <w:r w:rsidRPr="002E38EE">
            <w:rPr>
              <w:rFonts w:ascii="Arial" w:hAnsi="Arial" w:cs="Arial"/>
            </w:rPr>
            <w:instrText xml:space="preserve">CITATION Mic88 \n  \t  \l 2057 </w:instrText>
          </w:r>
          <w:r w:rsidRPr="002E38EE">
            <w:rPr>
              <w:rFonts w:ascii="Arial" w:hAnsi="Arial" w:cs="Arial"/>
            </w:rPr>
            <w:fldChar w:fldCharType="separate"/>
          </w:r>
          <w:r w:rsidRPr="002E38EE">
            <w:rPr>
              <w:rFonts w:ascii="Arial" w:hAnsi="Arial" w:cs="Arial"/>
              <w:noProof/>
            </w:rPr>
            <w:t xml:space="preserve"> (1988)</w:t>
          </w:r>
          <w:r w:rsidRPr="002E38EE">
            <w:rPr>
              <w:rFonts w:ascii="Arial" w:hAnsi="Arial" w:cs="Arial"/>
            </w:rPr>
            <w:fldChar w:fldCharType="end"/>
          </w:r>
        </w:sdtContent>
      </w:sdt>
      <w:r w:rsidRPr="002E38EE">
        <w:rPr>
          <w:rFonts w:ascii="Arial" w:hAnsi="Arial" w:cs="Arial"/>
        </w:rPr>
        <w:t xml:space="preserve"> suggested that ethics seek to improve the basic human condition, by acknowledging that the malpractice of businesses can lead to environmental, social, and individual harm and thus seeking to prevent that from happening. The importance of ethics in business is widely recognised by most, although Friedman’s position that a business’s sole responsibility is to generate profits for stockholders</w:t>
      </w:r>
      <w:sdt>
        <w:sdtPr>
          <w:rPr>
            <w:rFonts w:ascii="Arial" w:hAnsi="Arial" w:cs="Arial"/>
          </w:rPr>
          <w:id w:val="-1597931897"/>
          <w:citation/>
        </w:sdtPr>
        <w:sdtEndPr/>
        <w:sdtContent>
          <w:r w:rsidR="000D5785" w:rsidRPr="002E38EE">
            <w:rPr>
              <w:rFonts w:ascii="Arial" w:hAnsi="Arial" w:cs="Arial"/>
            </w:rPr>
            <w:fldChar w:fldCharType="begin"/>
          </w:r>
          <w:r w:rsidR="000D5785" w:rsidRPr="002E38EE">
            <w:rPr>
              <w:rFonts w:ascii="Arial" w:hAnsi="Arial" w:cs="Arial"/>
            </w:rPr>
            <w:instrText xml:space="preserve"> CITATION Fri70 \l 2057 </w:instrText>
          </w:r>
          <w:r w:rsidR="000D5785" w:rsidRPr="002E38EE">
            <w:rPr>
              <w:rFonts w:ascii="Arial" w:hAnsi="Arial" w:cs="Arial"/>
            </w:rPr>
            <w:fldChar w:fldCharType="separate"/>
          </w:r>
          <w:r w:rsidR="000D5785" w:rsidRPr="002E38EE">
            <w:rPr>
              <w:rFonts w:ascii="Arial" w:hAnsi="Arial" w:cs="Arial"/>
              <w:noProof/>
            </w:rPr>
            <w:t xml:space="preserve"> (Friedman, 1970)</w:t>
          </w:r>
          <w:r w:rsidR="000D5785" w:rsidRPr="002E38EE">
            <w:rPr>
              <w:rFonts w:ascii="Arial" w:hAnsi="Arial" w:cs="Arial"/>
            </w:rPr>
            <w:fldChar w:fldCharType="end"/>
          </w:r>
        </w:sdtContent>
      </w:sdt>
      <w:r w:rsidRPr="002E38EE">
        <w:rPr>
          <w:rFonts w:ascii="Arial" w:hAnsi="Arial" w:cs="Arial"/>
        </w:rPr>
        <w:t xml:space="preserve"> is still </w:t>
      </w:r>
      <w:r w:rsidR="000D5785" w:rsidRPr="002E38EE">
        <w:rPr>
          <w:rFonts w:ascii="Arial" w:hAnsi="Arial" w:cs="Arial"/>
        </w:rPr>
        <w:t>accepted</w:t>
      </w:r>
      <w:r w:rsidRPr="002E38EE">
        <w:rPr>
          <w:rFonts w:ascii="Arial" w:hAnsi="Arial" w:cs="Arial"/>
        </w:rPr>
        <w:t xml:space="preserve"> by some </w:t>
      </w:r>
      <w:r w:rsidR="000D5785" w:rsidRPr="002E38EE">
        <w:rPr>
          <w:rFonts w:ascii="Arial" w:hAnsi="Arial" w:cs="Arial"/>
        </w:rPr>
        <w:t>individuals and businesses.</w:t>
      </w:r>
    </w:p>
    <w:p w14:paraId="782F81A6" w14:textId="1975BD67" w:rsidR="001D7CF3" w:rsidRPr="002E38EE" w:rsidRDefault="000D5785" w:rsidP="00A4568A">
      <w:pPr>
        <w:rPr>
          <w:rFonts w:ascii="Arial" w:hAnsi="Arial" w:cs="Arial"/>
        </w:rPr>
      </w:pPr>
      <w:r w:rsidRPr="002E38EE">
        <w:rPr>
          <w:rFonts w:ascii="Arial" w:hAnsi="Arial" w:cs="Arial"/>
        </w:rPr>
        <w:t xml:space="preserve">Freeman’s stakeholder theory is the foundation of Corporate Social Responsibility (CSR), which </w:t>
      </w:r>
      <w:bookmarkStart w:id="4" w:name="_Hlk509518159"/>
      <w:r w:rsidRPr="002E38EE">
        <w:rPr>
          <w:rFonts w:ascii="Arial" w:hAnsi="Arial" w:cs="Arial"/>
        </w:rPr>
        <w:t>assumes that every stakeholder affected by an organisation maintains the same level of importance and should be considered like such</w:t>
      </w:r>
      <w:bookmarkEnd w:id="4"/>
      <w:r w:rsidRPr="002E38EE">
        <w:rPr>
          <w:rFonts w:ascii="Arial" w:hAnsi="Arial" w:cs="Arial"/>
        </w:rPr>
        <w:t>. Carroll’s Pyramid of</w:t>
      </w:r>
      <w:r w:rsidR="001D7CF3" w:rsidRPr="002E38EE">
        <w:rPr>
          <w:rFonts w:ascii="Arial" w:hAnsi="Arial" w:cs="Arial"/>
        </w:rPr>
        <w:t xml:space="preserve"> </w:t>
      </w:r>
      <w:r w:rsidRPr="002E38EE">
        <w:rPr>
          <w:rFonts w:ascii="Arial" w:hAnsi="Arial" w:cs="Arial"/>
        </w:rPr>
        <w:t>Corporate Social Responsibility</w:t>
      </w:r>
      <w:r w:rsidR="001D7CF3" w:rsidRPr="002E38EE">
        <w:rPr>
          <w:rFonts w:ascii="Arial" w:hAnsi="Arial" w:cs="Arial"/>
        </w:rPr>
        <w:t xml:space="preserve"> depicts the </w:t>
      </w:r>
      <w:r w:rsidR="00DB2608" w:rsidRPr="002E38EE">
        <w:rPr>
          <w:rFonts w:ascii="Arial" w:hAnsi="Arial" w:cs="Arial"/>
        </w:rPr>
        <w:t>‘economic, legal, ethical, and philanthropic expectations placed on organisations by society at a given point in time’</w:t>
      </w:r>
      <w:sdt>
        <w:sdtPr>
          <w:rPr>
            <w:rFonts w:ascii="Arial" w:hAnsi="Arial" w:cs="Arial"/>
          </w:rPr>
          <w:id w:val="104003673"/>
          <w:citation/>
        </w:sdtPr>
        <w:sdtEndPr/>
        <w:sdtContent>
          <w:r w:rsidR="001D7CF3" w:rsidRPr="002E38EE">
            <w:rPr>
              <w:rFonts w:ascii="Arial" w:hAnsi="Arial" w:cs="Arial"/>
            </w:rPr>
            <w:fldChar w:fldCharType="begin"/>
          </w:r>
          <w:r w:rsidR="001D7CF3" w:rsidRPr="002E38EE">
            <w:rPr>
              <w:rFonts w:ascii="Arial" w:hAnsi="Arial" w:cs="Arial"/>
            </w:rPr>
            <w:instrText xml:space="preserve"> CITATION Car10 \l 2057 </w:instrText>
          </w:r>
          <w:r w:rsidR="001D7CF3" w:rsidRPr="002E38EE">
            <w:rPr>
              <w:rFonts w:ascii="Arial" w:hAnsi="Arial" w:cs="Arial"/>
            </w:rPr>
            <w:fldChar w:fldCharType="separate"/>
          </w:r>
          <w:r w:rsidR="001D7CF3" w:rsidRPr="002E38EE">
            <w:rPr>
              <w:rFonts w:ascii="Arial" w:hAnsi="Arial" w:cs="Arial"/>
              <w:noProof/>
            </w:rPr>
            <w:t xml:space="preserve"> (Carroll &amp; Buchholtz, 2010)</w:t>
          </w:r>
          <w:r w:rsidR="001D7CF3" w:rsidRPr="002E38EE">
            <w:rPr>
              <w:rFonts w:ascii="Arial" w:hAnsi="Arial" w:cs="Arial"/>
            </w:rPr>
            <w:fldChar w:fldCharType="end"/>
          </w:r>
        </w:sdtContent>
      </w:sdt>
      <w:r w:rsidR="001D7CF3" w:rsidRPr="002E38EE">
        <w:rPr>
          <w:rFonts w:ascii="Arial" w:hAnsi="Arial" w:cs="Arial"/>
        </w:rPr>
        <w:t>. For a business to be considered fully ethical, all four levels of responsibilities must be adequately addressed.</w:t>
      </w:r>
    </w:p>
    <w:p w14:paraId="3C74DB7F" w14:textId="77777777" w:rsidR="00DB2608" w:rsidRPr="002E38EE" w:rsidRDefault="00DB2608" w:rsidP="00A4568A">
      <w:pPr>
        <w:rPr>
          <w:rFonts w:ascii="Arial" w:hAnsi="Arial" w:cs="Arial"/>
        </w:rPr>
      </w:pPr>
      <w:r w:rsidRPr="002E38EE">
        <w:rPr>
          <w:rFonts w:ascii="Arial" w:hAnsi="Arial" w:cs="Arial"/>
          <w:i/>
        </w:rPr>
        <w:t>Fig 1</w:t>
      </w:r>
      <w:r w:rsidRPr="002E38EE">
        <w:rPr>
          <w:rFonts w:ascii="Arial" w:hAnsi="Arial" w:cs="Arial"/>
        </w:rPr>
        <w:t>: Carroll’s Model of Corporate Social Responsibility</w:t>
      </w:r>
    </w:p>
    <w:p w14:paraId="59DDBA1B" w14:textId="79E71F05" w:rsidR="00DB2608" w:rsidRPr="002E38EE" w:rsidRDefault="001D7CF3" w:rsidP="00A4568A">
      <w:pPr>
        <w:rPr>
          <w:rFonts w:ascii="Arial" w:hAnsi="Arial" w:cs="Arial"/>
        </w:rPr>
      </w:pPr>
      <w:r w:rsidRPr="002E38EE">
        <w:rPr>
          <w:rFonts w:ascii="Arial" w:hAnsi="Arial" w:cs="Arial"/>
          <w:noProof/>
          <w:lang w:eastAsia="en-GB"/>
        </w:rPr>
        <w:drawing>
          <wp:inline distT="0" distB="0" distL="0" distR="0" wp14:anchorId="0DDDEC10" wp14:editId="15B5C8DA">
            <wp:extent cx="4105275" cy="232963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a:srcRect l="37423" t="43814" r="14479" b="7635"/>
                    <a:stretch/>
                  </pic:blipFill>
                  <pic:spPr bwMode="auto">
                    <a:xfrm>
                      <a:off x="0" y="0"/>
                      <a:ext cx="4111233" cy="2333019"/>
                    </a:xfrm>
                    <a:prstGeom prst="rect">
                      <a:avLst/>
                    </a:prstGeom>
                    <a:ln>
                      <a:noFill/>
                    </a:ln>
                    <a:extLst>
                      <a:ext uri="{53640926-AAD7-44D8-BBD7-CCE9431645EC}">
                        <a14:shadowObscured xmlns:a14="http://schemas.microsoft.com/office/drawing/2010/main"/>
                      </a:ext>
                    </a:extLst>
                  </pic:spPr>
                </pic:pic>
              </a:graphicData>
            </a:graphic>
          </wp:inline>
        </w:drawing>
      </w:r>
    </w:p>
    <w:p w14:paraId="329DFC20" w14:textId="38AB29F7" w:rsidR="001D7CF3" w:rsidRPr="002E38EE" w:rsidRDefault="001D7CF3" w:rsidP="00A4568A">
      <w:pPr>
        <w:rPr>
          <w:rFonts w:ascii="Arial" w:hAnsi="Arial" w:cs="Arial"/>
        </w:rPr>
      </w:pPr>
      <w:r w:rsidRPr="002E38EE">
        <w:rPr>
          <w:rFonts w:ascii="Arial" w:hAnsi="Arial" w:cs="Arial"/>
          <w:i/>
        </w:rPr>
        <w:t>Source</w:t>
      </w:r>
      <w:r w:rsidRPr="002E38EE">
        <w:rPr>
          <w:rFonts w:ascii="Arial" w:hAnsi="Arial" w:cs="Arial"/>
        </w:rPr>
        <w:t xml:space="preserve">: </w:t>
      </w:r>
      <w:sdt>
        <w:sdtPr>
          <w:rPr>
            <w:rFonts w:ascii="Arial" w:hAnsi="Arial" w:cs="Arial"/>
          </w:rPr>
          <w:id w:val="-266000769"/>
          <w:citation/>
        </w:sdtPr>
        <w:sdtEndPr/>
        <w:sdtContent>
          <w:r w:rsidRPr="002E38EE">
            <w:rPr>
              <w:rFonts w:ascii="Arial" w:hAnsi="Arial" w:cs="Arial"/>
            </w:rPr>
            <w:fldChar w:fldCharType="begin"/>
          </w:r>
          <w:r w:rsidRPr="002E38EE">
            <w:rPr>
              <w:rFonts w:ascii="Arial" w:hAnsi="Arial" w:cs="Arial"/>
            </w:rPr>
            <w:instrText xml:space="preserve"> CITATION Cra10 \l 2057 </w:instrText>
          </w:r>
          <w:r w:rsidRPr="002E38EE">
            <w:rPr>
              <w:rFonts w:ascii="Arial" w:hAnsi="Arial" w:cs="Arial"/>
            </w:rPr>
            <w:fldChar w:fldCharType="separate"/>
          </w:r>
          <w:r w:rsidRPr="002E38EE">
            <w:rPr>
              <w:rFonts w:ascii="Arial" w:hAnsi="Arial" w:cs="Arial"/>
              <w:noProof/>
            </w:rPr>
            <w:t>(Crane &amp; Matten, 2010)</w:t>
          </w:r>
          <w:r w:rsidRPr="002E38EE">
            <w:rPr>
              <w:rFonts w:ascii="Arial" w:hAnsi="Arial" w:cs="Arial"/>
            </w:rPr>
            <w:fldChar w:fldCharType="end"/>
          </w:r>
        </w:sdtContent>
      </w:sdt>
    </w:p>
    <w:p w14:paraId="4892FB2E" w14:textId="77777777" w:rsidR="004D30AD" w:rsidRPr="002E38EE" w:rsidRDefault="004D30AD" w:rsidP="00A4568A">
      <w:pPr>
        <w:rPr>
          <w:rFonts w:ascii="Arial" w:hAnsi="Arial" w:cs="Arial"/>
          <w:u w:val="single"/>
        </w:rPr>
      </w:pPr>
    </w:p>
    <w:p w14:paraId="0268C58E" w14:textId="47353553" w:rsidR="00DB2608" w:rsidRPr="002E38EE" w:rsidRDefault="00A4568A" w:rsidP="00CA7F56">
      <w:pPr>
        <w:pStyle w:val="Heading2"/>
        <w:rPr>
          <w:rFonts w:ascii="Arial" w:hAnsi="Arial" w:cs="Arial"/>
          <w:u w:val="single"/>
        </w:rPr>
      </w:pPr>
      <w:bookmarkStart w:id="5" w:name="_Toc509517857"/>
      <w:r>
        <w:rPr>
          <w:rFonts w:ascii="Arial" w:hAnsi="Arial" w:cs="Arial"/>
          <w:u w:val="single"/>
        </w:rPr>
        <w:t xml:space="preserve">1.2 </w:t>
      </w:r>
      <w:r w:rsidR="00FF4513" w:rsidRPr="002E38EE">
        <w:rPr>
          <w:rFonts w:ascii="Arial" w:hAnsi="Arial" w:cs="Arial"/>
          <w:u w:val="single"/>
        </w:rPr>
        <w:t>Sustainability</w:t>
      </w:r>
      <w:bookmarkEnd w:id="5"/>
    </w:p>
    <w:p w14:paraId="676391E0" w14:textId="0A496E79" w:rsidR="00021B1D" w:rsidRPr="002E38EE" w:rsidRDefault="00021B1D" w:rsidP="00A4568A">
      <w:pPr>
        <w:rPr>
          <w:rFonts w:ascii="Arial" w:hAnsi="Arial" w:cs="Arial"/>
        </w:rPr>
      </w:pPr>
      <w:r w:rsidRPr="002E38EE">
        <w:rPr>
          <w:rFonts w:ascii="Arial" w:hAnsi="Arial" w:cs="Arial"/>
        </w:rPr>
        <w:t>The three-legged stool of sustainability represents an organisation’s economic, social and environmental responsibilities</w:t>
      </w:r>
      <w:sdt>
        <w:sdtPr>
          <w:rPr>
            <w:rFonts w:ascii="Arial" w:hAnsi="Arial" w:cs="Arial"/>
          </w:rPr>
          <w:id w:val="-1702242656"/>
          <w:citation/>
        </w:sdtPr>
        <w:sdtEndPr/>
        <w:sdtContent>
          <w:r w:rsidRPr="002E38EE">
            <w:rPr>
              <w:rFonts w:ascii="Arial" w:hAnsi="Arial" w:cs="Arial"/>
            </w:rPr>
            <w:fldChar w:fldCharType="begin"/>
          </w:r>
          <w:r w:rsidRPr="002E38EE">
            <w:rPr>
              <w:rFonts w:ascii="Arial" w:hAnsi="Arial" w:cs="Arial"/>
            </w:rPr>
            <w:instrText xml:space="preserve"> CITATION Mol14 \l 2057 </w:instrText>
          </w:r>
          <w:r w:rsidRPr="002E38EE">
            <w:rPr>
              <w:rFonts w:ascii="Arial" w:hAnsi="Arial" w:cs="Arial"/>
            </w:rPr>
            <w:fldChar w:fldCharType="separate"/>
          </w:r>
          <w:r w:rsidRPr="002E38EE">
            <w:rPr>
              <w:rFonts w:ascii="Arial" w:hAnsi="Arial" w:cs="Arial"/>
              <w:noProof/>
            </w:rPr>
            <w:t xml:space="preserve"> (Molthan-Hill, 2014)</w:t>
          </w:r>
          <w:r w:rsidRPr="002E38EE">
            <w:rPr>
              <w:rFonts w:ascii="Arial" w:hAnsi="Arial" w:cs="Arial"/>
            </w:rPr>
            <w:fldChar w:fldCharType="end"/>
          </w:r>
        </w:sdtContent>
      </w:sdt>
      <w:r w:rsidRPr="002E38EE">
        <w:rPr>
          <w:rFonts w:ascii="Arial" w:hAnsi="Arial" w:cs="Arial"/>
        </w:rPr>
        <w:t>. To ensure sustainable operations, all three elements of sustainability must be considered by an organisation and relevant actions must be taken successfully. John Elkington</w:t>
      </w:r>
      <w:sdt>
        <w:sdtPr>
          <w:rPr>
            <w:rFonts w:ascii="Arial" w:hAnsi="Arial" w:cs="Arial"/>
          </w:rPr>
          <w:id w:val="684324263"/>
          <w:citation/>
        </w:sdtPr>
        <w:sdtEndPr/>
        <w:sdtContent>
          <w:r w:rsidRPr="002E38EE">
            <w:rPr>
              <w:rFonts w:ascii="Arial" w:hAnsi="Arial" w:cs="Arial"/>
            </w:rPr>
            <w:fldChar w:fldCharType="begin"/>
          </w:r>
          <w:r w:rsidRPr="002E38EE">
            <w:rPr>
              <w:rFonts w:ascii="Arial" w:hAnsi="Arial" w:cs="Arial"/>
            </w:rPr>
            <w:instrText xml:space="preserve">CITATION Elk97 \n  \t  \l 2057 </w:instrText>
          </w:r>
          <w:r w:rsidRPr="002E38EE">
            <w:rPr>
              <w:rFonts w:ascii="Arial" w:hAnsi="Arial" w:cs="Arial"/>
            </w:rPr>
            <w:fldChar w:fldCharType="separate"/>
          </w:r>
          <w:r w:rsidRPr="002E38EE">
            <w:rPr>
              <w:rFonts w:ascii="Arial" w:hAnsi="Arial" w:cs="Arial"/>
              <w:noProof/>
            </w:rPr>
            <w:t xml:space="preserve"> (1997)</w:t>
          </w:r>
          <w:r w:rsidRPr="002E38EE">
            <w:rPr>
              <w:rFonts w:ascii="Arial" w:hAnsi="Arial" w:cs="Arial"/>
            </w:rPr>
            <w:fldChar w:fldCharType="end"/>
          </w:r>
        </w:sdtContent>
      </w:sdt>
      <w:r w:rsidRPr="002E38EE">
        <w:rPr>
          <w:rFonts w:ascii="Arial" w:hAnsi="Arial" w:cs="Arial"/>
        </w:rPr>
        <w:t xml:space="preserve"> developed this concept, commonly referred to as the triple bottom line. It posits that business practices would be unsustainable if social and environmental impacts were unaccounted for, particularly if chasing short-term economic gain. Sustainability would be contained within the ethical responsibility segment of Carroll’s Pyramid of Corporate Social Responsibility.</w:t>
      </w:r>
    </w:p>
    <w:p w14:paraId="7D300EA0" w14:textId="77777777" w:rsidR="00FB5E56" w:rsidRPr="002E38EE" w:rsidRDefault="00FB5E56" w:rsidP="00A4568A">
      <w:pPr>
        <w:rPr>
          <w:rFonts w:ascii="Arial" w:hAnsi="Arial" w:cs="Arial"/>
          <w:u w:val="single"/>
        </w:rPr>
      </w:pPr>
    </w:p>
    <w:p w14:paraId="6DAA8044" w14:textId="77777777" w:rsidR="00A4568A" w:rsidRDefault="00A4568A" w:rsidP="00A4568A">
      <w:pPr>
        <w:rPr>
          <w:rFonts w:ascii="Arial" w:hAnsi="Arial" w:cs="Arial"/>
          <w:u w:val="single"/>
        </w:rPr>
      </w:pPr>
    </w:p>
    <w:p w14:paraId="55AE7564" w14:textId="7413C16C" w:rsidR="009D2272" w:rsidRPr="002E38EE" w:rsidRDefault="00A4568A" w:rsidP="00CA7F56">
      <w:pPr>
        <w:pStyle w:val="Heading2"/>
        <w:rPr>
          <w:rFonts w:ascii="Arial" w:hAnsi="Arial" w:cs="Arial"/>
          <w:u w:val="single"/>
        </w:rPr>
      </w:pPr>
      <w:bookmarkStart w:id="6" w:name="_Toc509517858"/>
      <w:r>
        <w:rPr>
          <w:rFonts w:ascii="Arial" w:hAnsi="Arial" w:cs="Arial"/>
          <w:u w:val="single"/>
        </w:rPr>
        <w:lastRenderedPageBreak/>
        <w:t xml:space="preserve">1.3 </w:t>
      </w:r>
      <w:r w:rsidR="008C1940" w:rsidRPr="002E38EE">
        <w:rPr>
          <w:rFonts w:ascii="Arial" w:hAnsi="Arial" w:cs="Arial"/>
          <w:u w:val="single"/>
        </w:rPr>
        <w:t>Development of CSR</w:t>
      </w:r>
      <w:bookmarkEnd w:id="6"/>
    </w:p>
    <w:p w14:paraId="725B2E55" w14:textId="75E20D06" w:rsidR="008C1940" w:rsidRPr="002E38EE" w:rsidRDefault="008C1940" w:rsidP="00A4568A">
      <w:pPr>
        <w:rPr>
          <w:rFonts w:ascii="Arial" w:hAnsi="Arial" w:cs="Arial"/>
        </w:rPr>
      </w:pPr>
      <w:r w:rsidRPr="002E38EE">
        <w:rPr>
          <w:rFonts w:ascii="Arial" w:hAnsi="Arial" w:cs="Arial"/>
        </w:rPr>
        <w:t>During its initial period</w:t>
      </w:r>
      <w:r w:rsidR="008629FF" w:rsidRPr="002E38EE">
        <w:rPr>
          <w:rFonts w:ascii="Arial" w:hAnsi="Arial" w:cs="Arial"/>
        </w:rPr>
        <w:t>, CSR was limited to charitable giving from organisations in response to poor social infrastructure provided by struggling institutions</w:t>
      </w:r>
      <w:sdt>
        <w:sdtPr>
          <w:rPr>
            <w:rFonts w:ascii="Arial" w:hAnsi="Arial" w:cs="Arial"/>
          </w:rPr>
          <w:id w:val="-1104184295"/>
          <w:citation/>
        </w:sdtPr>
        <w:sdtEndPr/>
        <w:sdtContent>
          <w:r w:rsidR="008629FF" w:rsidRPr="002E38EE">
            <w:rPr>
              <w:rFonts w:ascii="Arial" w:hAnsi="Arial" w:cs="Arial"/>
            </w:rPr>
            <w:fldChar w:fldCharType="begin"/>
          </w:r>
          <w:r w:rsidR="008629FF" w:rsidRPr="002E38EE">
            <w:rPr>
              <w:rFonts w:ascii="Arial" w:hAnsi="Arial" w:cs="Arial"/>
            </w:rPr>
            <w:instrText xml:space="preserve"> CITATION Car99 \l 2057 </w:instrText>
          </w:r>
          <w:r w:rsidR="008629FF" w:rsidRPr="002E38EE">
            <w:rPr>
              <w:rFonts w:ascii="Arial" w:hAnsi="Arial" w:cs="Arial"/>
            </w:rPr>
            <w:fldChar w:fldCharType="separate"/>
          </w:r>
          <w:r w:rsidR="008629FF" w:rsidRPr="002E38EE">
            <w:rPr>
              <w:rFonts w:ascii="Arial" w:hAnsi="Arial" w:cs="Arial"/>
              <w:noProof/>
            </w:rPr>
            <w:t xml:space="preserve"> (Carroll, 1999)</w:t>
          </w:r>
          <w:r w:rsidR="008629FF" w:rsidRPr="002E38EE">
            <w:rPr>
              <w:rFonts w:ascii="Arial" w:hAnsi="Arial" w:cs="Arial"/>
            </w:rPr>
            <w:fldChar w:fldCharType="end"/>
          </w:r>
        </w:sdtContent>
      </w:sdt>
      <w:r w:rsidR="008629FF" w:rsidRPr="002E38EE">
        <w:rPr>
          <w:rFonts w:ascii="Arial" w:hAnsi="Arial" w:cs="Arial"/>
        </w:rPr>
        <w:t>. Fast forward to the present day, the scope has widened to encompass workforce conditions and labour rights, pension systems, education, healthcare, environmental protection, and human rights</w:t>
      </w:r>
      <w:sdt>
        <w:sdtPr>
          <w:rPr>
            <w:rFonts w:ascii="Arial" w:hAnsi="Arial" w:cs="Arial"/>
          </w:rPr>
          <w:id w:val="-2096468463"/>
          <w:citation/>
        </w:sdtPr>
        <w:sdtEndPr/>
        <w:sdtContent>
          <w:r w:rsidR="008629FF" w:rsidRPr="002E38EE">
            <w:rPr>
              <w:rFonts w:ascii="Arial" w:hAnsi="Arial" w:cs="Arial"/>
            </w:rPr>
            <w:fldChar w:fldCharType="begin"/>
          </w:r>
          <w:r w:rsidR="008629FF" w:rsidRPr="002E38EE">
            <w:rPr>
              <w:rFonts w:ascii="Arial" w:hAnsi="Arial" w:cs="Arial"/>
            </w:rPr>
            <w:instrText xml:space="preserve"> CITATION Kud18 \l 2057 </w:instrText>
          </w:r>
          <w:r w:rsidR="008629FF" w:rsidRPr="002E38EE">
            <w:rPr>
              <w:rFonts w:ascii="Arial" w:hAnsi="Arial" w:cs="Arial"/>
            </w:rPr>
            <w:fldChar w:fldCharType="separate"/>
          </w:r>
          <w:r w:rsidR="008629FF" w:rsidRPr="002E38EE">
            <w:rPr>
              <w:rFonts w:ascii="Arial" w:hAnsi="Arial" w:cs="Arial"/>
              <w:noProof/>
            </w:rPr>
            <w:t xml:space="preserve"> (Kudlak, et al., 2018)</w:t>
          </w:r>
          <w:r w:rsidR="008629FF" w:rsidRPr="002E38EE">
            <w:rPr>
              <w:rFonts w:ascii="Arial" w:hAnsi="Arial" w:cs="Arial"/>
            </w:rPr>
            <w:fldChar w:fldCharType="end"/>
          </w:r>
        </w:sdtContent>
      </w:sdt>
      <w:r w:rsidR="008629FF" w:rsidRPr="002E38EE">
        <w:rPr>
          <w:rFonts w:ascii="Arial" w:hAnsi="Arial" w:cs="Arial"/>
        </w:rPr>
        <w:t>.</w:t>
      </w:r>
    </w:p>
    <w:p w14:paraId="7C1AA273" w14:textId="302CFFE2" w:rsidR="00B322FD" w:rsidRPr="002E38EE" w:rsidRDefault="00B322FD" w:rsidP="00A4568A">
      <w:pPr>
        <w:rPr>
          <w:rFonts w:ascii="Arial" w:hAnsi="Arial" w:cs="Arial"/>
        </w:rPr>
      </w:pPr>
      <w:r w:rsidRPr="002E38EE">
        <w:rPr>
          <w:rFonts w:ascii="Arial" w:hAnsi="Arial" w:cs="Arial"/>
        </w:rPr>
        <w:t>There is an ever-increasing public demand for information concerning the CSR performance of an organisation; stakeholders now commonly evaluate companies using non-financial criteria relating to social repercussions of business activities, in addition to traditional financial indicators</w:t>
      </w:r>
      <w:sdt>
        <w:sdtPr>
          <w:rPr>
            <w:rFonts w:ascii="Arial" w:hAnsi="Arial" w:cs="Arial"/>
          </w:rPr>
          <w:id w:val="-1641262880"/>
          <w:citation/>
        </w:sdtPr>
        <w:sdtEndPr/>
        <w:sdtContent>
          <w:r w:rsidRPr="002E38EE">
            <w:rPr>
              <w:rFonts w:ascii="Arial" w:hAnsi="Arial" w:cs="Arial"/>
            </w:rPr>
            <w:fldChar w:fldCharType="begin"/>
          </w:r>
          <w:r w:rsidRPr="002E38EE">
            <w:rPr>
              <w:rFonts w:ascii="Arial" w:hAnsi="Arial" w:cs="Arial"/>
            </w:rPr>
            <w:instrText xml:space="preserve"> CITATION Var16 \l 2057 </w:instrText>
          </w:r>
          <w:r w:rsidRPr="002E38EE">
            <w:rPr>
              <w:rFonts w:ascii="Arial" w:hAnsi="Arial" w:cs="Arial"/>
            </w:rPr>
            <w:fldChar w:fldCharType="separate"/>
          </w:r>
          <w:r w:rsidRPr="002E38EE">
            <w:rPr>
              <w:rFonts w:ascii="Arial" w:hAnsi="Arial" w:cs="Arial"/>
              <w:noProof/>
            </w:rPr>
            <w:t xml:space="preserve"> (Vartiak, 2016)</w:t>
          </w:r>
          <w:r w:rsidRPr="002E38EE">
            <w:rPr>
              <w:rFonts w:ascii="Arial" w:hAnsi="Arial" w:cs="Arial"/>
            </w:rPr>
            <w:fldChar w:fldCharType="end"/>
          </w:r>
        </w:sdtContent>
      </w:sdt>
      <w:r w:rsidRPr="002E38EE">
        <w:rPr>
          <w:rFonts w:ascii="Arial" w:hAnsi="Arial" w:cs="Arial"/>
        </w:rPr>
        <w:t>.</w:t>
      </w:r>
      <w:r w:rsidR="00277EAC" w:rsidRPr="002E38EE">
        <w:rPr>
          <w:rFonts w:ascii="Arial" w:hAnsi="Arial" w:cs="Arial"/>
        </w:rPr>
        <w:t xml:space="preserve"> Studies have also shown that companies with a commitment to CSR outperform competitors, benefit from higher levels of employee engagement, and provide improved customer service</w:t>
      </w:r>
      <w:sdt>
        <w:sdtPr>
          <w:rPr>
            <w:rFonts w:ascii="Arial" w:hAnsi="Arial" w:cs="Arial"/>
          </w:rPr>
          <w:id w:val="-340932478"/>
          <w:citation/>
        </w:sdtPr>
        <w:sdtEndPr/>
        <w:sdtContent>
          <w:r w:rsidR="00277EAC" w:rsidRPr="002E38EE">
            <w:rPr>
              <w:rFonts w:ascii="Arial" w:hAnsi="Arial" w:cs="Arial"/>
            </w:rPr>
            <w:fldChar w:fldCharType="begin"/>
          </w:r>
          <w:r w:rsidR="00277EAC" w:rsidRPr="002E38EE">
            <w:rPr>
              <w:rFonts w:ascii="Arial" w:hAnsi="Arial" w:cs="Arial"/>
            </w:rPr>
            <w:instrText xml:space="preserve"> CITATION Ten15 \l 2057 </w:instrText>
          </w:r>
          <w:r w:rsidR="00277EAC" w:rsidRPr="002E38EE">
            <w:rPr>
              <w:rFonts w:ascii="Arial" w:hAnsi="Arial" w:cs="Arial"/>
            </w:rPr>
            <w:fldChar w:fldCharType="separate"/>
          </w:r>
          <w:r w:rsidR="00277EAC" w:rsidRPr="002E38EE">
            <w:rPr>
              <w:rFonts w:ascii="Arial" w:hAnsi="Arial" w:cs="Arial"/>
              <w:noProof/>
            </w:rPr>
            <w:t xml:space="preserve"> (Tennant, 2015)</w:t>
          </w:r>
          <w:r w:rsidR="00277EAC" w:rsidRPr="002E38EE">
            <w:rPr>
              <w:rFonts w:ascii="Arial" w:hAnsi="Arial" w:cs="Arial"/>
            </w:rPr>
            <w:fldChar w:fldCharType="end"/>
          </w:r>
        </w:sdtContent>
      </w:sdt>
      <w:r w:rsidR="00277EAC" w:rsidRPr="002E38EE">
        <w:rPr>
          <w:rFonts w:ascii="Arial" w:hAnsi="Arial" w:cs="Arial"/>
        </w:rPr>
        <w:t xml:space="preserve">. The culmination of these factors has resulted in CSR becoming a mainstream business activity. </w:t>
      </w:r>
    </w:p>
    <w:p w14:paraId="1024D0D6" w14:textId="4821C251" w:rsidR="00277EAC" w:rsidRPr="002E38EE" w:rsidRDefault="00277EAC" w:rsidP="00A4568A">
      <w:pPr>
        <w:rPr>
          <w:rFonts w:ascii="Arial" w:hAnsi="Arial" w:cs="Arial"/>
        </w:rPr>
      </w:pPr>
    </w:p>
    <w:p w14:paraId="52286C2D" w14:textId="67756E41" w:rsidR="00277EAC" w:rsidRPr="002E38EE" w:rsidRDefault="00A4568A" w:rsidP="00CA7F56">
      <w:pPr>
        <w:pStyle w:val="Heading1"/>
        <w:rPr>
          <w:rFonts w:ascii="Arial" w:hAnsi="Arial" w:cs="Arial"/>
          <w:u w:val="single"/>
        </w:rPr>
      </w:pPr>
      <w:bookmarkStart w:id="7" w:name="_Toc509517859"/>
      <w:r>
        <w:rPr>
          <w:rFonts w:ascii="Arial" w:hAnsi="Arial" w:cs="Arial"/>
          <w:b/>
          <w:u w:val="single"/>
        </w:rPr>
        <w:t xml:space="preserve">2. </w:t>
      </w:r>
      <w:r w:rsidR="00277EAC" w:rsidRPr="002E38EE">
        <w:rPr>
          <w:rFonts w:ascii="Arial" w:hAnsi="Arial" w:cs="Arial"/>
          <w:b/>
          <w:u w:val="single"/>
        </w:rPr>
        <w:t xml:space="preserve">Main </w:t>
      </w:r>
      <w:r w:rsidR="00206413" w:rsidRPr="002E38EE">
        <w:rPr>
          <w:rFonts w:ascii="Arial" w:hAnsi="Arial" w:cs="Arial"/>
          <w:b/>
          <w:u w:val="single"/>
        </w:rPr>
        <w:t>B</w:t>
      </w:r>
      <w:r w:rsidR="00277EAC" w:rsidRPr="002E38EE">
        <w:rPr>
          <w:rFonts w:ascii="Arial" w:hAnsi="Arial" w:cs="Arial"/>
          <w:b/>
          <w:u w:val="single"/>
        </w:rPr>
        <w:t>ody</w:t>
      </w:r>
      <w:bookmarkEnd w:id="7"/>
    </w:p>
    <w:p w14:paraId="4646BF05" w14:textId="4A508D6B" w:rsidR="00277EAC" w:rsidRPr="002E38EE" w:rsidRDefault="00A4568A" w:rsidP="00CA7F56">
      <w:pPr>
        <w:pStyle w:val="Heading2"/>
        <w:rPr>
          <w:rFonts w:ascii="Arial" w:hAnsi="Arial" w:cs="Arial"/>
          <w:u w:val="single"/>
        </w:rPr>
      </w:pPr>
      <w:bookmarkStart w:id="8" w:name="_Toc509517860"/>
      <w:r>
        <w:rPr>
          <w:rFonts w:ascii="Arial" w:hAnsi="Arial" w:cs="Arial"/>
          <w:u w:val="single"/>
        </w:rPr>
        <w:t xml:space="preserve">2.1 </w:t>
      </w:r>
      <w:r w:rsidR="00277EAC" w:rsidRPr="002E38EE">
        <w:rPr>
          <w:rFonts w:ascii="Arial" w:hAnsi="Arial" w:cs="Arial"/>
          <w:u w:val="single"/>
        </w:rPr>
        <w:t xml:space="preserve">Ethical </w:t>
      </w:r>
      <w:r w:rsidR="00206413" w:rsidRPr="002E38EE">
        <w:rPr>
          <w:rFonts w:ascii="Arial" w:hAnsi="Arial" w:cs="Arial"/>
          <w:u w:val="single"/>
        </w:rPr>
        <w:t>b</w:t>
      </w:r>
      <w:r w:rsidR="00277EAC" w:rsidRPr="002E38EE">
        <w:rPr>
          <w:rFonts w:ascii="Arial" w:hAnsi="Arial" w:cs="Arial"/>
          <w:u w:val="single"/>
        </w:rPr>
        <w:t>anking</w:t>
      </w:r>
      <w:bookmarkEnd w:id="8"/>
      <w:r w:rsidR="00277EAC" w:rsidRPr="002E38EE">
        <w:rPr>
          <w:rFonts w:ascii="Arial" w:hAnsi="Arial" w:cs="Arial"/>
          <w:u w:val="single"/>
        </w:rPr>
        <w:t xml:space="preserve"> </w:t>
      </w:r>
    </w:p>
    <w:p w14:paraId="463913BB" w14:textId="2F211F45" w:rsidR="00DB2608" w:rsidRPr="002E38EE" w:rsidRDefault="0042505A" w:rsidP="00A4568A">
      <w:pPr>
        <w:rPr>
          <w:rFonts w:ascii="Arial" w:hAnsi="Arial" w:cs="Arial"/>
        </w:rPr>
      </w:pPr>
      <w:r w:rsidRPr="002E38EE">
        <w:rPr>
          <w:rFonts w:ascii="Arial" w:hAnsi="Arial" w:cs="Arial"/>
        </w:rPr>
        <w:t>Ethical banking refers to a system of banking that adheres to practices that have a beneficial impact on the environment and society</w:t>
      </w:r>
      <w:sdt>
        <w:sdtPr>
          <w:rPr>
            <w:rFonts w:ascii="Arial" w:hAnsi="Arial" w:cs="Arial"/>
          </w:rPr>
          <w:id w:val="1240904775"/>
          <w:citation/>
        </w:sdtPr>
        <w:sdtEndPr/>
        <w:sdtContent>
          <w:r w:rsidR="00F04D93" w:rsidRPr="002E38EE">
            <w:rPr>
              <w:rFonts w:ascii="Arial" w:hAnsi="Arial" w:cs="Arial"/>
            </w:rPr>
            <w:fldChar w:fldCharType="begin"/>
          </w:r>
          <w:r w:rsidR="00F04D93" w:rsidRPr="002E38EE">
            <w:rPr>
              <w:rFonts w:ascii="Arial" w:hAnsi="Arial" w:cs="Arial"/>
            </w:rPr>
            <w:instrText xml:space="preserve"> CITATION Fed16 \l 2057 </w:instrText>
          </w:r>
          <w:r w:rsidR="00F04D93" w:rsidRPr="002E38EE">
            <w:rPr>
              <w:rFonts w:ascii="Arial" w:hAnsi="Arial" w:cs="Arial"/>
            </w:rPr>
            <w:fldChar w:fldCharType="separate"/>
          </w:r>
          <w:r w:rsidR="00F04D93" w:rsidRPr="002E38EE">
            <w:rPr>
              <w:rFonts w:ascii="Arial" w:hAnsi="Arial" w:cs="Arial"/>
              <w:noProof/>
            </w:rPr>
            <w:t xml:space="preserve"> (Federation of Small Businesses, 2016)</w:t>
          </w:r>
          <w:r w:rsidR="00F04D93" w:rsidRPr="002E38EE">
            <w:rPr>
              <w:rFonts w:ascii="Arial" w:hAnsi="Arial" w:cs="Arial"/>
            </w:rPr>
            <w:fldChar w:fldCharType="end"/>
          </w:r>
        </w:sdtContent>
      </w:sdt>
      <w:r w:rsidRPr="002E38EE">
        <w:rPr>
          <w:rFonts w:ascii="Arial" w:hAnsi="Arial" w:cs="Arial"/>
        </w:rPr>
        <w:t xml:space="preserve">. This can include products offered by the bank, the businesses that they invest in, and the relationships that are built with customers. </w:t>
      </w:r>
      <w:r w:rsidR="00626D39" w:rsidRPr="002E38EE">
        <w:rPr>
          <w:rFonts w:ascii="Arial" w:hAnsi="Arial" w:cs="Arial"/>
        </w:rPr>
        <w:t>A large element of ethical banking is Socially Responsible Investing (SRI), or ethical investment, an investment process that assesses the positive and negative social and environmental impacts of investments. Companies that meet specific criteria of CSR are identified and allocated investment funds</w:t>
      </w:r>
      <w:sdt>
        <w:sdtPr>
          <w:rPr>
            <w:rFonts w:ascii="Arial" w:hAnsi="Arial" w:cs="Arial"/>
          </w:rPr>
          <w:id w:val="717859638"/>
          <w:citation/>
        </w:sdtPr>
        <w:sdtEndPr/>
        <w:sdtContent>
          <w:r w:rsidR="00626D39" w:rsidRPr="002E38EE">
            <w:rPr>
              <w:rFonts w:ascii="Arial" w:hAnsi="Arial" w:cs="Arial"/>
            </w:rPr>
            <w:fldChar w:fldCharType="begin"/>
          </w:r>
          <w:r w:rsidR="00626D39" w:rsidRPr="002E38EE">
            <w:rPr>
              <w:rFonts w:ascii="Arial" w:hAnsi="Arial" w:cs="Arial"/>
            </w:rPr>
            <w:instrText xml:space="preserve"> CITATION ORo03 \l 2057 </w:instrText>
          </w:r>
          <w:r w:rsidR="00626D39" w:rsidRPr="002E38EE">
            <w:rPr>
              <w:rFonts w:ascii="Arial" w:hAnsi="Arial" w:cs="Arial"/>
            </w:rPr>
            <w:fldChar w:fldCharType="separate"/>
          </w:r>
          <w:r w:rsidR="00626D39" w:rsidRPr="002E38EE">
            <w:rPr>
              <w:rFonts w:ascii="Arial" w:hAnsi="Arial" w:cs="Arial"/>
              <w:noProof/>
            </w:rPr>
            <w:t xml:space="preserve"> (O'Rourke, 2003)</w:t>
          </w:r>
          <w:r w:rsidR="00626D39" w:rsidRPr="002E38EE">
            <w:rPr>
              <w:rFonts w:ascii="Arial" w:hAnsi="Arial" w:cs="Arial"/>
            </w:rPr>
            <w:fldChar w:fldCharType="end"/>
          </w:r>
        </w:sdtContent>
      </w:sdt>
      <w:r w:rsidR="00626D39" w:rsidRPr="002E38EE">
        <w:rPr>
          <w:rFonts w:ascii="Arial" w:hAnsi="Arial" w:cs="Arial"/>
        </w:rPr>
        <w:t>.</w:t>
      </w:r>
    </w:p>
    <w:p w14:paraId="6B4BBE75" w14:textId="27FA93AD" w:rsidR="004764B8" w:rsidRPr="002E38EE" w:rsidRDefault="004764B8" w:rsidP="00A4568A">
      <w:pPr>
        <w:rPr>
          <w:rFonts w:ascii="Arial" w:hAnsi="Arial" w:cs="Arial"/>
        </w:rPr>
      </w:pPr>
      <w:r w:rsidRPr="002E38EE">
        <w:rPr>
          <w:rFonts w:ascii="Arial" w:hAnsi="Arial" w:cs="Arial"/>
        </w:rPr>
        <w:t>Mintel research estimates that the overall figure of retail deposits in banks in the UK was £1.4 billion in 2016, which would indicate that only 1.5% of the retail banking sector is represented by ethical banking</w:t>
      </w:r>
      <w:sdt>
        <w:sdtPr>
          <w:rPr>
            <w:rFonts w:ascii="Arial" w:hAnsi="Arial" w:cs="Arial"/>
          </w:rPr>
          <w:id w:val="534235183"/>
          <w:citation/>
        </w:sdtPr>
        <w:sdtEndPr/>
        <w:sdtContent>
          <w:r w:rsidR="002B08E1" w:rsidRPr="002E38EE">
            <w:rPr>
              <w:rFonts w:ascii="Arial" w:hAnsi="Arial" w:cs="Arial"/>
            </w:rPr>
            <w:fldChar w:fldCharType="begin"/>
          </w:r>
          <w:r w:rsidR="002B08E1" w:rsidRPr="002E38EE">
            <w:rPr>
              <w:rFonts w:ascii="Arial" w:hAnsi="Arial" w:cs="Arial"/>
            </w:rPr>
            <w:instrText xml:space="preserve"> CITATION Eth17 \l 2057 </w:instrText>
          </w:r>
          <w:r w:rsidR="002B08E1" w:rsidRPr="002E38EE">
            <w:rPr>
              <w:rFonts w:ascii="Arial" w:hAnsi="Arial" w:cs="Arial"/>
            </w:rPr>
            <w:fldChar w:fldCharType="separate"/>
          </w:r>
          <w:r w:rsidR="002B08E1" w:rsidRPr="002E38EE">
            <w:rPr>
              <w:rFonts w:ascii="Arial" w:hAnsi="Arial" w:cs="Arial"/>
              <w:noProof/>
            </w:rPr>
            <w:t xml:space="preserve"> (Ethical Consumer, 2017)</w:t>
          </w:r>
          <w:r w:rsidR="002B08E1" w:rsidRPr="002E38EE">
            <w:rPr>
              <w:rFonts w:ascii="Arial" w:hAnsi="Arial" w:cs="Arial"/>
            </w:rPr>
            <w:fldChar w:fldCharType="end"/>
          </w:r>
        </w:sdtContent>
      </w:sdt>
      <w:r w:rsidRPr="002E38EE">
        <w:rPr>
          <w:rFonts w:ascii="Arial" w:hAnsi="Arial" w:cs="Arial"/>
        </w:rPr>
        <w:t>.</w:t>
      </w:r>
      <w:r w:rsidR="00F04D93" w:rsidRPr="002E38EE">
        <w:rPr>
          <w:rFonts w:ascii="Arial" w:hAnsi="Arial" w:cs="Arial"/>
        </w:rPr>
        <w:t xml:space="preserve"> Almost half of the total amount was deposited in the Co-Operative Bank, although Co-op’s dominance of the sector is gradually changing; in 2017 ethical bank Triodos launched a current account that has increased options for customers</w:t>
      </w:r>
      <w:sdt>
        <w:sdtPr>
          <w:rPr>
            <w:rFonts w:ascii="Arial" w:hAnsi="Arial" w:cs="Arial"/>
          </w:rPr>
          <w:id w:val="336281721"/>
          <w:citation/>
        </w:sdtPr>
        <w:sdtEndPr/>
        <w:sdtContent>
          <w:r w:rsidR="002B08E1" w:rsidRPr="002E38EE">
            <w:rPr>
              <w:rFonts w:ascii="Arial" w:hAnsi="Arial" w:cs="Arial"/>
            </w:rPr>
            <w:fldChar w:fldCharType="begin"/>
          </w:r>
          <w:r w:rsidR="002B08E1" w:rsidRPr="002E38EE">
            <w:rPr>
              <w:rFonts w:ascii="Arial" w:hAnsi="Arial" w:cs="Arial"/>
            </w:rPr>
            <w:instrText xml:space="preserve"> CITATION Jon17 \l 2057 </w:instrText>
          </w:r>
          <w:r w:rsidR="002B08E1" w:rsidRPr="002E38EE">
            <w:rPr>
              <w:rFonts w:ascii="Arial" w:hAnsi="Arial" w:cs="Arial"/>
            </w:rPr>
            <w:fldChar w:fldCharType="separate"/>
          </w:r>
          <w:r w:rsidR="002B08E1" w:rsidRPr="002E38EE">
            <w:rPr>
              <w:rFonts w:ascii="Arial" w:hAnsi="Arial" w:cs="Arial"/>
              <w:noProof/>
            </w:rPr>
            <w:t xml:space="preserve"> (Jones, 2017)</w:t>
          </w:r>
          <w:r w:rsidR="002B08E1" w:rsidRPr="002E38EE">
            <w:rPr>
              <w:rFonts w:ascii="Arial" w:hAnsi="Arial" w:cs="Arial"/>
            </w:rPr>
            <w:fldChar w:fldCharType="end"/>
          </w:r>
        </w:sdtContent>
      </w:sdt>
      <w:r w:rsidR="00F04D93" w:rsidRPr="002E38EE">
        <w:rPr>
          <w:rFonts w:ascii="Arial" w:hAnsi="Arial" w:cs="Arial"/>
        </w:rPr>
        <w:t>, as providers such as Ecology Building Society and Charity Bank do not offer current accounts for consumers.</w:t>
      </w:r>
    </w:p>
    <w:p w14:paraId="7ECFC291" w14:textId="59CC81D4" w:rsidR="004764B8" w:rsidRPr="002E38EE" w:rsidRDefault="004D30AD" w:rsidP="00A4568A">
      <w:pPr>
        <w:rPr>
          <w:rFonts w:ascii="Arial" w:hAnsi="Arial" w:cs="Arial"/>
        </w:rPr>
      </w:pPr>
      <w:r w:rsidRPr="002E38EE">
        <w:rPr>
          <w:rFonts w:ascii="Arial" w:hAnsi="Arial" w:cs="Arial"/>
        </w:rPr>
        <w:t>Technically, e</w:t>
      </w:r>
      <w:r w:rsidR="0042505A" w:rsidRPr="002E38EE">
        <w:rPr>
          <w:rFonts w:ascii="Arial" w:hAnsi="Arial" w:cs="Arial"/>
        </w:rPr>
        <w:t xml:space="preserve">thical banking does not include traditional </w:t>
      </w:r>
      <w:r w:rsidR="004764B8" w:rsidRPr="002E38EE">
        <w:rPr>
          <w:rFonts w:ascii="Arial" w:hAnsi="Arial" w:cs="Arial"/>
        </w:rPr>
        <w:t>banks and practices that have only partially implemented CSR policies.</w:t>
      </w:r>
    </w:p>
    <w:p w14:paraId="252F1544" w14:textId="77777777" w:rsidR="004D30AD" w:rsidRPr="002E38EE" w:rsidRDefault="004D30AD" w:rsidP="00A4568A">
      <w:pPr>
        <w:rPr>
          <w:rFonts w:ascii="Arial" w:hAnsi="Arial" w:cs="Arial"/>
          <w:u w:val="single"/>
        </w:rPr>
      </w:pPr>
    </w:p>
    <w:p w14:paraId="52FAC968" w14:textId="6A222392" w:rsidR="009D2272" w:rsidRPr="002E38EE" w:rsidRDefault="00A4568A" w:rsidP="00CA7F56">
      <w:pPr>
        <w:pStyle w:val="Heading2"/>
        <w:rPr>
          <w:rFonts w:ascii="Arial" w:hAnsi="Arial" w:cs="Arial"/>
          <w:u w:val="single"/>
        </w:rPr>
      </w:pPr>
      <w:bookmarkStart w:id="9" w:name="_Toc509517861"/>
      <w:r>
        <w:rPr>
          <w:rFonts w:ascii="Arial" w:hAnsi="Arial" w:cs="Arial"/>
          <w:u w:val="single"/>
        </w:rPr>
        <w:t xml:space="preserve">2.2 </w:t>
      </w:r>
      <w:r w:rsidR="00B57771" w:rsidRPr="002E38EE">
        <w:rPr>
          <w:rFonts w:ascii="Arial" w:hAnsi="Arial" w:cs="Arial"/>
          <w:u w:val="single"/>
        </w:rPr>
        <w:t xml:space="preserve">CSR Drivers in the </w:t>
      </w:r>
      <w:r w:rsidR="00206413" w:rsidRPr="002E38EE">
        <w:rPr>
          <w:rFonts w:ascii="Arial" w:hAnsi="Arial" w:cs="Arial"/>
          <w:u w:val="single"/>
        </w:rPr>
        <w:t>b</w:t>
      </w:r>
      <w:r w:rsidR="00B57771" w:rsidRPr="002E38EE">
        <w:rPr>
          <w:rFonts w:ascii="Arial" w:hAnsi="Arial" w:cs="Arial"/>
          <w:u w:val="single"/>
        </w:rPr>
        <w:t xml:space="preserve">anking </w:t>
      </w:r>
      <w:r w:rsidR="00206413" w:rsidRPr="002E38EE">
        <w:rPr>
          <w:rFonts w:ascii="Arial" w:hAnsi="Arial" w:cs="Arial"/>
          <w:u w:val="single"/>
        </w:rPr>
        <w:t>s</w:t>
      </w:r>
      <w:r w:rsidR="00B57771" w:rsidRPr="002E38EE">
        <w:rPr>
          <w:rFonts w:ascii="Arial" w:hAnsi="Arial" w:cs="Arial"/>
          <w:u w:val="single"/>
        </w:rPr>
        <w:t>ector</w:t>
      </w:r>
      <w:bookmarkEnd w:id="9"/>
    </w:p>
    <w:p w14:paraId="5C716F05" w14:textId="675AD708" w:rsidR="00B57771" w:rsidRPr="002E38EE" w:rsidRDefault="00A4568A" w:rsidP="00CA7F56">
      <w:pPr>
        <w:pStyle w:val="Heading3"/>
        <w:rPr>
          <w:rFonts w:ascii="Arial" w:hAnsi="Arial" w:cs="Arial"/>
          <w:i/>
          <w:u w:val="single"/>
        </w:rPr>
      </w:pPr>
      <w:bookmarkStart w:id="10" w:name="_Toc509517862"/>
      <w:r>
        <w:rPr>
          <w:rFonts w:ascii="Arial" w:hAnsi="Arial" w:cs="Arial"/>
          <w:i/>
          <w:u w:val="single"/>
        </w:rPr>
        <w:t xml:space="preserve">2.2.1 </w:t>
      </w:r>
      <w:r w:rsidR="00386CE0" w:rsidRPr="002E38EE">
        <w:rPr>
          <w:rFonts w:ascii="Arial" w:hAnsi="Arial" w:cs="Arial"/>
          <w:i/>
          <w:u w:val="single"/>
        </w:rPr>
        <w:t>I</w:t>
      </w:r>
      <w:r w:rsidR="00B57771" w:rsidRPr="002E38EE">
        <w:rPr>
          <w:rFonts w:ascii="Arial" w:hAnsi="Arial" w:cs="Arial"/>
          <w:i/>
          <w:u w:val="single"/>
        </w:rPr>
        <w:t>mage rebuilding</w:t>
      </w:r>
      <w:bookmarkEnd w:id="10"/>
    </w:p>
    <w:p w14:paraId="0F07975E" w14:textId="77777777" w:rsidR="00F003EF" w:rsidRPr="002E38EE" w:rsidRDefault="009676B9" w:rsidP="00A4568A">
      <w:pPr>
        <w:rPr>
          <w:rFonts w:ascii="Arial" w:hAnsi="Arial" w:cs="Arial"/>
        </w:rPr>
      </w:pPr>
      <w:r w:rsidRPr="002E38EE">
        <w:rPr>
          <w:rFonts w:ascii="Arial" w:hAnsi="Arial" w:cs="Arial"/>
        </w:rPr>
        <w:t>The most important institutions of any economy worldwide are arguably commercial banks. The financial crisis of 2008 critically demonstrated the role of the banking industry, illustrating the negative impact that the irresponsible behaviour of commercial banks can have on the global economy</w:t>
      </w:r>
      <w:sdt>
        <w:sdtPr>
          <w:rPr>
            <w:rFonts w:ascii="Arial" w:hAnsi="Arial" w:cs="Arial"/>
          </w:rPr>
          <w:id w:val="-748119572"/>
          <w:citation/>
        </w:sdtPr>
        <w:sdtEndPr/>
        <w:sdtContent>
          <w:r w:rsidR="00F7649C" w:rsidRPr="002E38EE">
            <w:rPr>
              <w:rFonts w:ascii="Arial" w:hAnsi="Arial" w:cs="Arial"/>
            </w:rPr>
            <w:fldChar w:fldCharType="begin"/>
          </w:r>
          <w:r w:rsidR="00F7649C" w:rsidRPr="002E38EE">
            <w:rPr>
              <w:rFonts w:ascii="Arial" w:hAnsi="Arial" w:cs="Arial"/>
            </w:rPr>
            <w:instrText xml:space="preserve"> CITATION Pau15 \l 2057 </w:instrText>
          </w:r>
          <w:r w:rsidR="00F7649C" w:rsidRPr="002E38EE">
            <w:rPr>
              <w:rFonts w:ascii="Arial" w:hAnsi="Arial" w:cs="Arial"/>
            </w:rPr>
            <w:fldChar w:fldCharType="separate"/>
          </w:r>
          <w:r w:rsidR="00F7649C" w:rsidRPr="002E38EE">
            <w:rPr>
              <w:rFonts w:ascii="Arial" w:hAnsi="Arial" w:cs="Arial"/>
              <w:noProof/>
            </w:rPr>
            <w:t xml:space="preserve"> (Paulik, et al., 2015)</w:t>
          </w:r>
          <w:r w:rsidR="00F7649C" w:rsidRPr="002E38EE">
            <w:rPr>
              <w:rFonts w:ascii="Arial" w:hAnsi="Arial" w:cs="Arial"/>
            </w:rPr>
            <w:fldChar w:fldCharType="end"/>
          </w:r>
        </w:sdtContent>
      </w:sdt>
      <w:r w:rsidRPr="002E38EE">
        <w:rPr>
          <w:rFonts w:ascii="Arial" w:hAnsi="Arial" w:cs="Arial"/>
        </w:rPr>
        <w:t>. In an attempt to rebuild damaged re</w:t>
      </w:r>
      <w:r w:rsidR="00F7649C" w:rsidRPr="002E38EE">
        <w:rPr>
          <w:rFonts w:ascii="Arial" w:hAnsi="Arial" w:cs="Arial"/>
        </w:rPr>
        <w:t>putations and reclaim public trust, banks have attempted to implement socially responsible principles that fill CSR criteria.</w:t>
      </w:r>
    </w:p>
    <w:p w14:paraId="0139FC5E" w14:textId="77777777" w:rsidR="00F003EF" w:rsidRPr="002E38EE" w:rsidRDefault="00F003EF" w:rsidP="00A4568A">
      <w:pPr>
        <w:rPr>
          <w:rFonts w:ascii="Arial" w:hAnsi="Arial" w:cs="Arial"/>
          <w:i/>
          <w:u w:val="single"/>
        </w:rPr>
      </w:pPr>
    </w:p>
    <w:p w14:paraId="28AEFEFA" w14:textId="5E71838B" w:rsidR="00B62604" w:rsidRPr="002E38EE" w:rsidRDefault="00A4568A" w:rsidP="00CA7F56">
      <w:pPr>
        <w:pStyle w:val="Heading3"/>
        <w:rPr>
          <w:rFonts w:ascii="Arial" w:hAnsi="Arial" w:cs="Arial"/>
        </w:rPr>
      </w:pPr>
      <w:bookmarkStart w:id="11" w:name="_Toc509517863"/>
      <w:r>
        <w:rPr>
          <w:rFonts w:ascii="Arial" w:hAnsi="Arial" w:cs="Arial"/>
          <w:i/>
          <w:u w:val="single"/>
        </w:rPr>
        <w:lastRenderedPageBreak/>
        <w:t xml:space="preserve">2.2.2 </w:t>
      </w:r>
      <w:r w:rsidR="00DF6E19" w:rsidRPr="002E38EE">
        <w:rPr>
          <w:rFonts w:ascii="Arial" w:hAnsi="Arial" w:cs="Arial"/>
          <w:i/>
          <w:u w:val="single"/>
        </w:rPr>
        <w:t>Strategic choice and competitive advantage</w:t>
      </w:r>
      <w:bookmarkStart w:id="12" w:name="bb0235"/>
      <w:bookmarkStart w:id="13" w:name="_Hlk509437993"/>
      <w:bookmarkEnd w:id="11"/>
    </w:p>
    <w:p w14:paraId="0B5BDC47" w14:textId="57B1E3F9" w:rsidR="00386CE0" w:rsidRPr="002E38EE" w:rsidRDefault="00386CE0" w:rsidP="00A4568A">
      <w:pPr>
        <w:rPr>
          <w:rFonts w:ascii="Arial" w:hAnsi="Arial" w:cs="Arial"/>
          <w:u w:val="single"/>
        </w:rPr>
      </w:pPr>
      <w:r w:rsidRPr="002E38EE">
        <w:rPr>
          <w:rFonts w:ascii="Arial" w:hAnsi="Arial" w:cs="Arial"/>
        </w:rPr>
        <w:t>According to Fombrun and Shanley</w:t>
      </w:r>
      <w:sdt>
        <w:sdtPr>
          <w:rPr>
            <w:rFonts w:ascii="Arial" w:hAnsi="Arial" w:cs="Arial"/>
          </w:rPr>
          <w:id w:val="1331108801"/>
          <w:citation/>
        </w:sdtPr>
        <w:sdtEndPr/>
        <w:sdtContent>
          <w:r w:rsidRPr="002E38EE">
            <w:rPr>
              <w:rFonts w:ascii="Arial" w:hAnsi="Arial" w:cs="Arial"/>
            </w:rPr>
            <w:fldChar w:fldCharType="begin"/>
          </w:r>
          <w:r w:rsidRPr="002E38EE">
            <w:rPr>
              <w:rFonts w:ascii="Arial" w:hAnsi="Arial" w:cs="Arial"/>
            </w:rPr>
            <w:instrText xml:space="preserve">CITATION Fom90 \n  \t  \l 2057 </w:instrText>
          </w:r>
          <w:r w:rsidRPr="002E38EE">
            <w:rPr>
              <w:rFonts w:ascii="Arial" w:hAnsi="Arial" w:cs="Arial"/>
            </w:rPr>
            <w:fldChar w:fldCharType="separate"/>
          </w:r>
          <w:r w:rsidRPr="002E38EE">
            <w:rPr>
              <w:rFonts w:ascii="Arial" w:hAnsi="Arial" w:cs="Arial"/>
              <w:noProof/>
            </w:rPr>
            <w:t xml:space="preserve"> (1990)</w:t>
          </w:r>
          <w:r w:rsidRPr="002E38EE">
            <w:rPr>
              <w:rFonts w:ascii="Arial" w:hAnsi="Arial" w:cs="Arial"/>
            </w:rPr>
            <w:fldChar w:fldCharType="end"/>
          </w:r>
        </w:sdtContent>
      </w:sdt>
      <w:r w:rsidRPr="002E38EE">
        <w:rPr>
          <w:rFonts w:ascii="Arial" w:hAnsi="Arial" w:cs="Arial"/>
        </w:rPr>
        <w:t>, a company’s reputation will improve with a greater contribution to social and environmental welfare. Reputation is closely correlated with brand awareness, assists with brand differentiation, and enables the company to gain an advantage over competitors and improve profitability</w:t>
      </w:r>
      <w:sdt>
        <w:sdtPr>
          <w:rPr>
            <w:rFonts w:ascii="Arial" w:hAnsi="Arial" w:cs="Arial"/>
          </w:rPr>
          <w:id w:val="1149407434"/>
          <w:citation/>
        </w:sdtPr>
        <w:sdtEndPr/>
        <w:sdtContent>
          <w:r w:rsidRPr="002E38EE">
            <w:rPr>
              <w:rFonts w:ascii="Arial" w:hAnsi="Arial" w:cs="Arial"/>
            </w:rPr>
            <w:fldChar w:fldCharType="begin"/>
          </w:r>
          <w:r w:rsidRPr="002E38EE">
            <w:rPr>
              <w:rFonts w:ascii="Arial" w:hAnsi="Arial" w:cs="Arial"/>
            </w:rPr>
            <w:instrText xml:space="preserve"> CITATION Bri07 \l 2057 </w:instrText>
          </w:r>
          <w:r w:rsidRPr="002E38EE">
            <w:rPr>
              <w:rFonts w:ascii="Arial" w:hAnsi="Arial" w:cs="Arial"/>
            </w:rPr>
            <w:fldChar w:fldCharType="separate"/>
          </w:r>
          <w:r w:rsidRPr="002E38EE">
            <w:rPr>
              <w:rFonts w:ascii="Arial" w:hAnsi="Arial" w:cs="Arial"/>
              <w:noProof/>
            </w:rPr>
            <w:t xml:space="preserve"> (Brine, et al., 2007)</w:t>
          </w:r>
          <w:r w:rsidRPr="002E38EE">
            <w:rPr>
              <w:rFonts w:ascii="Arial" w:hAnsi="Arial" w:cs="Arial"/>
            </w:rPr>
            <w:fldChar w:fldCharType="end"/>
          </w:r>
        </w:sdtContent>
      </w:sdt>
      <w:r w:rsidRPr="002E38EE">
        <w:rPr>
          <w:rFonts w:ascii="Arial" w:hAnsi="Arial" w:cs="Arial"/>
        </w:rPr>
        <w:t>.</w:t>
      </w:r>
      <w:r w:rsidR="00B62604" w:rsidRPr="002E38EE">
        <w:rPr>
          <w:rFonts w:ascii="Arial" w:hAnsi="Arial" w:cs="Arial"/>
        </w:rPr>
        <w:t xml:space="preserve"> Banks that incorporate CSR within their strategy can attract a greater number of loans and deposits that a non-CSR bank, due to the effects of CSR</w:t>
      </w:r>
      <w:r w:rsidR="008A18DD" w:rsidRPr="002E38EE">
        <w:rPr>
          <w:rFonts w:ascii="Arial" w:hAnsi="Arial" w:cs="Arial"/>
        </w:rPr>
        <w:t xml:space="preserve"> that</w:t>
      </w:r>
      <w:r w:rsidR="00B62604" w:rsidRPr="002E38EE">
        <w:rPr>
          <w:rFonts w:ascii="Arial" w:hAnsi="Arial" w:cs="Arial"/>
        </w:rPr>
        <w:t xml:space="preserve"> create a stronger brand name and sense of identity among customers</w:t>
      </w:r>
      <w:sdt>
        <w:sdtPr>
          <w:rPr>
            <w:rFonts w:ascii="Arial" w:hAnsi="Arial" w:cs="Arial"/>
          </w:rPr>
          <w:id w:val="1263347687"/>
          <w:citation/>
        </w:sdtPr>
        <w:sdtEndPr/>
        <w:sdtContent>
          <w:r w:rsidR="00B62604" w:rsidRPr="002E38EE">
            <w:rPr>
              <w:rFonts w:ascii="Arial" w:hAnsi="Arial" w:cs="Arial"/>
            </w:rPr>
            <w:fldChar w:fldCharType="begin"/>
          </w:r>
          <w:r w:rsidR="00B62604" w:rsidRPr="002E38EE">
            <w:rPr>
              <w:rFonts w:ascii="Arial" w:hAnsi="Arial" w:cs="Arial"/>
            </w:rPr>
            <w:instrText xml:space="preserve"> CITATION WuM13 \l 2057 </w:instrText>
          </w:r>
          <w:r w:rsidR="00B62604" w:rsidRPr="002E38EE">
            <w:rPr>
              <w:rFonts w:ascii="Arial" w:hAnsi="Arial" w:cs="Arial"/>
            </w:rPr>
            <w:fldChar w:fldCharType="separate"/>
          </w:r>
          <w:r w:rsidR="00B62604" w:rsidRPr="002E38EE">
            <w:rPr>
              <w:rFonts w:ascii="Arial" w:hAnsi="Arial" w:cs="Arial"/>
              <w:noProof/>
            </w:rPr>
            <w:t xml:space="preserve"> (Wu &amp; Shen, 2013)</w:t>
          </w:r>
          <w:r w:rsidR="00B62604" w:rsidRPr="002E38EE">
            <w:rPr>
              <w:rFonts w:ascii="Arial" w:hAnsi="Arial" w:cs="Arial"/>
            </w:rPr>
            <w:fldChar w:fldCharType="end"/>
          </w:r>
        </w:sdtContent>
      </w:sdt>
      <w:r w:rsidR="00B62604" w:rsidRPr="002E38EE">
        <w:rPr>
          <w:rFonts w:ascii="Arial" w:hAnsi="Arial" w:cs="Arial"/>
        </w:rPr>
        <w:t>.</w:t>
      </w:r>
    </w:p>
    <w:bookmarkEnd w:id="12"/>
    <w:bookmarkEnd w:id="13"/>
    <w:p w14:paraId="29F7AC3C" w14:textId="77777777" w:rsidR="00FB5E56" w:rsidRPr="002E38EE" w:rsidRDefault="00FB5E56" w:rsidP="00A4568A">
      <w:pPr>
        <w:rPr>
          <w:rFonts w:ascii="Arial" w:hAnsi="Arial" w:cs="Arial"/>
          <w:i/>
          <w:u w:val="single"/>
        </w:rPr>
      </w:pPr>
    </w:p>
    <w:p w14:paraId="684A4676" w14:textId="45848C97" w:rsidR="00754E50" w:rsidRPr="002E38EE" w:rsidRDefault="00A4568A" w:rsidP="00CA7F56">
      <w:pPr>
        <w:pStyle w:val="Heading3"/>
        <w:rPr>
          <w:rFonts w:ascii="Arial" w:hAnsi="Arial" w:cs="Arial"/>
          <w:i/>
          <w:u w:val="single"/>
        </w:rPr>
      </w:pPr>
      <w:bookmarkStart w:id="14" w:name="_Toc509517864"/>
      <w:r>
        <w:rPr>
          <w:rFonts w:ascii="Arial" w:hAnsi="Arial" w:cs="Arial"/>
          <w:i/>
          <w:u w:val="single"/>
        </w:rPr>
        <w:t xml:space="preserve">2.2.3 </w:t>
      </w:r>
      <w:r w:rsidR="00754E50" w:rsidRPr="002E38EE">
        <w:rPr>
          <w:rFonts w:ascii="Arial" w:hAnsi="Arial" w:cs="Arial"/>
          <w:i/>
          <w:u w:val="single"/>
        </w:rPr>
        <w:t>Information availability and pressure groups</w:t>
      </w:r>
      <w:bookmarkEnd w:id="14"/>
    </w:p>
    <w:p w14:paraId="1B95B33A" w14:textId="26A85684" w:rsidR="004322B5" w:rsidRPr="002E38EE" w:rsidRDefault="00F003EF" w:rsidP="00A4568A">
      <w:pPr>
        <w:rPr>
          <w:rFonts w:ascii="Arial" w:hAnsi="Arial" w:cs="Arial"/>
        </w:rPr>
      </w:pPr>
      <w:r w:rsidRPr="002E38EE">
        <w:rPr>
          <w:rFonts w:ascii="Arial" w:hAnsi="Arial" w:cs="Arial"/>
        </w:rPr>
        <w:t xml:space="preserve">Easily accessible and affordable communication technology (the internet) has increased the flow of information directly to stakeholders that wouldn’t have been available in the past. </w:t>
      </w:r>
      <w:r w:rsidR="004322B5" w:rsidRPr="002E38EE">
        <w:rPr>
          <w:rFonts w:ascii="Arial" w:hAnsi="Arial" w:cs="Arial"/>
        </w:rPr>
        <w:t xml:space="preserve">External pressure from consumer groups, government and NGO’s, particularly environmental organisations, can </w:t>
      </w:r>
      <w:r w:rsidRPr="002E38EE">
        <w:rPr>
          <w:rFonts w:ascii="Arial" w:hAnsi="Arial" w:cs="Arial"/>
        </w:rPr>
        <w:t xml:space="preserve">now </w:t>
      </w:r>
      <w:r w:rsidR="004322B5" w:rsidRPr="002E38EE">
        <w:rPr>
          <w:rFonts w:ascii="Arial" w:hAnsi="Arial" w:cs="Arial"/>
        </w:rPr>
        <w:t>drive CSR and sustainability in business. Through publicised campaigns, these pressure groups can force businesses to become more socially responsible and transparent as they can potentially damage organisational reputation with existing customer bases</w:t>
      </w:r>
      <w:sdt>
        <w:sdtPr>
          <w:rPr>
            <w:rFonts w:ascii="Arial" w:hAnsi="Arial" w:cs="Arial"/>
          </w:rPr>
          <w:id w:val="1859306219"/>
          <w:citation/>
        </w:sdtPr>
        <w:sdtEndPr/>
        <w:sdtContent>
          <w:r w:rsidR="004322B5" w:rsidRPr="002E38EE">
            <w:rPr>
              <w:rFonts w:ascii="Arial" w:hAnsi="Arial" w:cs="Arial"/>
            </w:rPr>
            <w:fldChar w:fldCharType="begin"/>
          </w:r>
          <w:r w:rsidR="004322B5" w:rsidRPr="002E38EE">
            <w:rPr>
              <w:rFonts w:ascii="Arial" w:hAnsi="Arial" w:cs="Arial"/>
            </w:rPr>
            <w:instrText xml:space="preserve"> CITATION Loz15 \l 2057 </w:instrText>
          </w:r>
          <w:r w:rsidR="004322B5" w:rsidRPr="002E38EE">
            <w:rPr>
              <w:rFonts w:ascii="Arial" w:hAnsi="Arial" w:cs="Arial"/>
            </w:rPr>
            <w:fldChar w:fldCharType="separate"/>
          </w:r>
          <w:r w:rsidR="004322B5" w:rsidRPr="002E38EE">
            <w:rPr>
              <w:rFonts w:ascii="Arial" w:hAnsi="Arial" w:cs="Arial"/>
              <w:noProof/>
            </w:rPr>
            <w:t xml:space="preserve"> (Lozano, 2015)</w:t>
          </w:r>
          <w:r w:rsidR="004322B5" w:rsidRPr="002E38EE">
            <w:rPr>
              <w:rFonts w:ascii="Arial" w:hAnsi="Arial" w:cs="Arial"/>
            </w:rPr>
            <w:fldChar w:fldCharType="end"/>
          </w:r>
        </w:sdtContent>
      </w:sdt>
      <w:r w:rsidR="004322B5" w:rsidRPr="002E38EE">
        <w:rPr>
          <w:rFonts w:ascii="Arial" w:hAnsi="Arial" w:cs="Arial"/>
        </w:rPr>
        <w:t>.</w:t>
      </w:r>
      <w:r w:rsidR="009606E6" w:rsidRPr="002E38EE">
        <w:rPr>
          <w:rFonts w:ascii="Arial" w:hAnsi="Arial" w:cs="Arial"/>
        </w:rPr>
        <w:t xml:space="preserve"> Banks are more likely to influenced by this potential risk to reputation as they are more vulnerable to negative stakeholder reactions</w:t>
      </w:r>
      <w:sdt>
        <w:sdtPr>
          <w:rPr>
            <w:rFonts w:ascii="Arial" w:hAnsi="Arial" w:cs="Arial"/>
          </w:rPr>
          <w:id w:val="-676033652"/>
          <w:citation/>
        </w:sdtPr>
        <w:sdtEndPr/>
        <w:sdtContent>
          <w:r w:rsidR="009606E6" w:rsidRPr="002E38EE">
            <w:rPr>
              <w:rFonts w:ascii="Arial" w:hAnsi="Arial" w:cs="Arial"/>
            </w:rPr>
            <w:fldChar w:fldCharType="begin"/>
          </w:r>
          <w:r w:rsidR="009606E6" w:rsidRPr="002E38EE">
            <w:rPr>
              <w:rFonts w:ascii="Arial" w:hAnsi="Arial" w:cs="Arial"/>
            </w:rPr>
            <w:instrText xml:space="preserve"> CITATION Tho04 \l 2057 </w:instrText>
          </w:r>
          <w:r w:rsidR="009606E6" w:rsidRPr="002E38EE">
            <w:rPr>
              <w:rFonts w:ascii="Arial" w:hAnsi="Arial" w:cs="Arial"/>
            </w:rPr>
            <w:fldChar w:fldCharType="separate"/>
          </w:r>
          <w:r w:rsidR="009606E6" w:rsidRPr="002E38EE">
            <w:rPr>
              <w:rFonts w:ascii="Arial" w:hAnsi="Arial" w:cs="Arial"/>
              <w:noProof/>
            </w:rPr>
            <w:t xml:space="preserve"> (Thompson &amp; Cowton, 2004)</w:t>
          </w:r>
          <w:r w:rsidR="009606E6" w:rsidRPr="002E38EE">
            <w:rPr>
              <w:rFonts w:ascii="Arial" w:hAnsi="Arial" w:cs="Arial"/>
            </w:rPr>
            <w:fldChar w:fldCharType="end"/>
          </w:r>
        </w:sdtContent>
      </w:sdt>
      <w:r w:rsidR="009606E6" w:rsidRPr="002E38EE">
        <w:rPr>
          <w:rFonts w:ascii="Arial" w:hAnsi="Arial" w:cs="Arial"/>
        </w:rPr>
        <w:t>. This is because there is a greater importance for banks to differentiate and maintain customer confidence, due to the intangible nature of the product and need for trust among stakeholders</w:t>
      </w:r>
      <w:r w:rsidRPr="002E38EE">
        <w:rPr>
          <w:rFonts w:ascii="Arial" w:hAnsi="Arial" w:cs="Arial"/>
        </w:rPr>
        <w:t>.</w:t>
      </w:r>
    </w:p>
    <w:p w14:paraId="334C9D1D" w14:textId="77777777" w:rsidR="004322B5" w:rsidRPr="002E38EE" w:rsidRDefault="004322B5" w:rsidP="00A4568A">
      <w:pPr>
        <w:rPr>
          <w:rFonts w:ascii="Arial" w:hAnsi="Arial" w:cs="Arial"/>
        </w:rPr>
      </w:pPr>
    </w:p>
    <w:p w14:paraId="70935131" w14:textId="10C73F09" w:rsidR="009D2272" w:rsidRPr="002E38EE" w:rsidRDefault="00A4568A" w:rsidP="00CA7F56">
      <w:pPr>
        <w:pStyle w:val="Heading2"/>
        <w:rPr>
          <w:rFonts w:ascii="Arial" w:hAnsi="Arial" w:cs="Arial"/>
          <w:u w:val="single"/>
        </w:rPr>
      </w:pPr>
      <w:bookmarkStart w:id="15" w:name="_Toc509517865"/>
      <w:r>
        <w:rPr>
          <w:rFonts w:ascii="Arial" w:hAnsi="Arial" w:cs="Arial"/>
          <w:u w:val="single"/>
        </w:rPr>
        <w:t xml:space="preserve">2.3 </w:t>
      </w:r>
      <w:r w:rsidR="00DB75F1" w:rsidRPr="002E38EE">
        <w:rPr>
          <w:rFonts w:ascii="Arial" w:hAnsi="Arial" w:cs="Arial"/>
          <w:u w:val="single"/>
        </w:rPr>
        <w:t xml:space="preserve">Relevant </w:t>
      </w:r>
      <w:r w:rsidR="00921773" w:rsidRPr="002E38EE">
        <w:rPr>
          <w:rFonts w:ascii="Arial" w:hAnsi="Arial" w:cs="Arial"/>
          <w:u w:val="single"/>
        </w:rPr>
        <w:t>CSR</w:t>
      </w:r>
      <w:r w:rsidR="00DB75F1" w:rsidRPr="002E38EE">
        <w:rPr>
          <w:rFonts w:ascii="Arial" w:hAnsi="Arial" w:cs="Arial"/>
          <w:u w:val="single"/>
        </w:rPr>
        <w:t xml:space="preserve"> e</w:t>
      </w:r>
      <w:r w:rsidR="009D2272" w:rsidRPr="002E38EE">
        <w:rPr>
          <w:rFonts w:ascii="Arial" w:hAnsi="Arial" w:cs="Arial"/>
          <w:u w:val="single"/>
        </w:rPr>
        <w:t>xamples</w:t>
      </w:r>
      <w:bookmarkEnd w:id="15"/>
    </w:p>
    <w:p w14:paraId="438F47BC" w14:textId="547AD60F" w:rsidR="004F160F" w:rsidRPr="002E38EE" w:rsidRDefault="00A4568A" w:rsidP="00CA7F56">
      <w:pPr>
        <w:pStyle w:val="Heading3"/>
        <w:rPr>
          <w:rFonts w:ascii="Arial" w:hAnsi="Arial" w:cs="Arial"/>
          <w:i/>
          <w:u w:val="single"/>
        </w:rPr>
      </w:pPr>
      <w:bookmarkStart w:id="16" w:name="_Toc509517866"/>
      <w:r>
        <w:rPr>
          <w:rFonts w:ascii="Arial" w:hAnsi="Arial" w:cs="Arial"/>
          <w:i/>
          <w:u w:val="single"/>
        </w:rPr>
        <w:t xml:space="preserve">2.3.1 </w:t>
      </w:r>
      <w:r w:rsidR="004F160F" w:rsidRPr="002E38EE">
        <w:rPr>
          <w:rFonts w:ascii="Arial" w:hAnsi="Arial" w:cs="Arial"/>
          <w:i/>
          <w:u w:val="single"/>
        </w:rPr>
        <w:t>The ‘Big Five’</w:t>
      </w:r>
      <w:bookmarkEnd w:id="16"/>
    </w:p>
    <w:p w14:paraId="4AE1E01E" w14:textId="1E75F426" w:rsidR="00DB2608" w:rsidRPr="002E38EE" w:rsidRDefault="00F01A11" w:rsidP="00A4568A">
      <w:pPr>
        <w:rPr>
          <w:rFonts w:ascii="Arial" w:hAnsi="Arial" w:cs="Arial"/>
        </w:rPr>
      </w:pPr>
      <w:r w:rsidRPr="002E38EE">
        <w:rPr>
          <w:rFonts w:ascii="Arial" w:hAnsi="Arial" w:cs="Arial"/>
        </w:rPr>
        <w:t xml:space="preserve">The five largest </w:t>
      </w:r>
      <w:r w:rsidR="00921773" w:rsidRPr="002E38EE">
        <w:rPr>
          <w:rFonts w:ascii="Arial" w:hAnsi="Arial" w:cs="Arial"/>
        </w:rPr>
        <w:t>banks that operate in the UK are HSBC, Lloyds, Barclays, Royal Bank of Scotland, and Santander: together they have approximately 80% of the retail banking market</w:t>
      </w:r>
      <w:sdt>
        <w:sdtPr>
          <w:rPr>
            <w:rFonts w:ascii="Arial" w:hAnsi="Arial" w:cs="Arial"/>
          </w:rPr>
          <w:id w:val="-970900939"/>
          <w:citation/>
        </w:sdtPr>
        <w:sdtEndPr/>
        <w:sdtContent>
          <w:r w:rsidR="00921773" w:rsidRPr="002E38EE">
            <w:rPr>
              <w:rFonts w:ascii="Arial" w:hAnsi="Arial" w:cs="Arial"/>
            </w:rPr>
            <w:fldChar w:fldCharType="begin"/>
          </w:r>
          <w:r w:rsidR="00921773" w:rsidRPr="002E38EE">
            <w:rPr>
              <w:rFonts w:ascii="Arial" w:hAnsi="Arial" w:cs="Arial"/>
            </w:rPr>
            <w:instrText xml:space="preserve"> CITATION Swi18 \l 2057 </w:instrText>
          </w:r>
          <w:r w:rsidR="00921773" w:rsidRPr="002E38EE">
            <w:rPr>
              <w:rFonts w:ascii="Arial" w:hAnsi="Arial" w:cs="Arial"/>
            </w:rPr>
            <w:fldChar w:fldCharType="separate"/>
          </w:r>
          <w:r w:rsidR="00921773" w:rsidRPr="002E38EE">
            <w:rPr>
              <w:rFonts w:ascii="Arial" w:hAnsi="Arial" w:cs="Arial"/>
              <w:noProof/>
            </w:rPr>
            <w:t xml:space="preserve"> (Swinten, 2018)</w:t>
          </w:r>
          <w:r w:rsidR="00921773" w:rsidRPr="002E38EE">
            <w:rPr>
              <w:rFonts w:ascii="Arial" w:hAnsi="Arial" w:cs="Arial"/>
            </w:rPr>
            <w:fldChar w:fldCharType="end"/>
          </w:r>
        </w:sdtContent>
      </w:sdt>
      <w:r w:rsidR="00921773" w:rsidRPr="002E38EE">
        <w:rPr>
          <w:rFonts w:ascii="Arial" w:hAnsi="Arial" w:cs="Arial"/>
        </w:rPr>
        <w:t>. In Ethical Consumer’s ethical bank rankings, where banks are scored out of 20, all five of the largest banks have a score of 5 or under</w:t>
      </w:r>
      <w:sdt>
        <w:sdtPr>
          <w:rPr>
            <w:rFonts w:ascii="Arial" w:hAnsi="Arial" w:cs="Arial"/>
          </w:rPr>
          <w:id w:val="165136685"/>
          <w:citation/>
        </w:sdtPr>
        <w:sdtEndPr/>
        <w:sdtContent>
          <w:r w:rsidR="004F160F" w:rsidRPr="002E38EE">
            <w:rPr>
              <w:rFonts w:ascii="Arial" w:hAnsi="Arial" w:cs="Arial"/>
            </w:rPr>
            <w:fldChar w:fldCharType="begin"/>
          </w:r>
          <w:r w:rsidR="004F160F" w:rsidRPr="002E38EE">
            <w:rPr>
              <w:rFonts w:ascii="Arial" w:hAnsi="Arial" w:cs="Arial"/>
            </w:rPr>
            <w:instrText xml:space="preserve">CITATION Eth18 \n  \t  \l 2057 </w:instrText>
          </w:r>
          <w:r w:rsidR="004F160F" w:rsidRPr="002E38EE">
            <w:rPr>
              <w:rFonts w:ascii="Arial" w:hAnsi="Arial" w:cs="Arial"/>
            </w:rPr>
            <w:fldChar w:fldCharType="separate"/>
          </w:r>
          <w:r w:rsidR="004F160F" w:rsidRPr="002E38EE">
            <w:rPr>
              <w:rFonts w:ascii="Arial" w:hAnsi="Arial" w:cs="Arial"/>
              <w:noProof/>
            </w:rPr>
            <w:t xml:space="preserve"> (2018)</w:t>
          </w:r>
          <w:r w:rsidR="004F160F" w:rsidRPr="002E38EE">
            <w:rPr>
              <w:rFonts w:ascii="Arial" w:hAnsi="Arial" w:cs="Arial"/>
            </w:rPr>
            <w:fldChar w:fldCharType="end"/>
          </w:r>
        </w:sdtContent>
      </w:sdt>
      <w:r w:rsidR="00921773" w:rsidRPr="002E38EE">
        <w:rPr>
          <w:rFonts w:ascii="Arial" w:hAnsi="Arial" w:cs="Arial"/>
        </w:rPr>
        <w:t>.</w:t>
      </w:r>
      <w:r w:rsidR="004F160F" w:rsidRPr="002E38EE">
        <w:rPr>
          <w:rFonts w:ascii="Arial" w:hAnsi="Arial" w:cs="Arial"/>
        </w:rPr>
        <w:t xml:space="preserve"> None of these are considered ethical banks, but all incorporate some form of corporate social responsibility.</w:t>
      </w:r>
    </w:p>
    <w:p w14:paraId="27A37B38" w14:textId="0B188688" w:rsidR="00DB2608" w:rsidRPr="002E38EE" w:rsidRDefault="004F160F" w:rsidP="00A4568A">
      <w:pPr>
        <w:rPr>
          <w:rFonts w:ascii="Arial" w:hAnsi="Arial" w:cs="Arial"/>
        </w:rPr>
      </w:pPr>
      <w:r w:rsidRPr="002E38EE">
        <w:rPr>
          <w:rFonts w:ascii="Arial" w:hAnsi="Arial" w:cs="Arial"/>
        </w:rPr>
        <w:t>According to their website, HSBC work with large charities to support projects that concentrate education, the environment, and health</w:t>
      </w:r>
      <w:sdt>
        <w:sdtPr>
          <w:rPr>
            <w:rFonts w:ascii="Arial" w:hAnsi="Arial" w:cs="Arial"/>
          </w:rPr>
          <w:id w:val="1166128608"/>
          <w:citation/>
        </w:sdtPr>
        <w:sdtEndPr/>
        <w:sdtContent>
          <w:r w:rsidR="00295BA5" w:rsidRPr="002E38EE">
            <w:rPr>
              <w:rFonts w:ascii="Arial" w:hAnsi="Arial" w:cs="Arial"/>
            </w:rPr>
            <w:fldChar w:fldCharType="begin"/>
          </w:r>
          <w:r w:rsidR="00295BA5" w:rsidRPr="002E38EE">
            <w:rPr>
              <w:rFonts w:ascii="Arial" w:hAnsi="Arial" w:cs="Arial"/>
            </w:rPr>
            <w:instrText xml:space="preserve"> CITATION HSB18 \l 2057 </w:instrText>
          </w:r>
          <w:r w:rsidR="00295BA5" w:rsidRPr="002E38EE">
            <w:rPr>
              <w:rFonts w:ascii="Arial" w:hAnsi="Arial" w:cs="Arial"/>
            </w:rPr>
            <w:fldChar w:fldCharType="separate"/>
          </w:r>
          <w:r w:rsidR="00295BA5" w:rsidRPr="002E38EE">
            <w:rPr>
              <w:rFonts w:ascii="Arial" w:hAnsi="Arial" w:cs="Arial"/>
              <w:noProof/>
            </w:rPr>
            <w:t xml:space="preserve"> (HSBC, 2018)</w:t>
          </w:r>
          <w:r w:rsidR="00295BA5" w:rsidRPr="002E38EE">
            <w:rPr>
              <w:rFonts w:ascii="Arial" w:hAnsi="Arial" w:cs="Arial"/>
            </w:rPr>
            <w:fldChar w:fldCharType="end"/>
          </w:r>
        </w:sdtContent>
      </w:sdt>
      <w:r w:rsidRPr="002E38EE">
        <w:rPr>
          <w:rFonts w:ascii="Arial" w:hAnsi="Arial" w:cs="Arial"/>
        </w:rPr>
        <w:t>. They have also pledged to reduce their annual carbon emissions</w:t>
      </w:r>
      <w:r w:rsidR="00295BA5" w:rsidRPr="002E38EE">
        <w:rPr>
          <w:rFonts w:ascii="Arial" w:hAnsi="Arial" w:cs="Arial"/>
        </w:rPr>
        <w:t xml:space="preserve"> </w:t>
      </w:r>
      <w:r w:rsidRPr="002E38EE">
        <w:rPr>
          <w:rFonts w:ascii="Arial" w:hAnsi="Arial" w:cs="Arial"/>
        </w:rPr>
        <w:t xml:space="preserve">and have pledged £100 billion over the next eight years to back low-carbon and renewable energy. </w:t>
      </w:r>
      <w:r w:rsidR="00295BA5" w:rsidRPr="002E38EE">
        <w:rPr>
          <w:rFonts w:ascii="Arial" w:hAnsi="Arial" w:cs="Arial"/>
        </w:rPr>
        <w:t>However,</w:t>
      </w:r>
      <w:r w:rsidRPr="002E38EE">
        <w:rPr>
          <w:rFonts w:ascii="Arial" w:hAnsi="Arial" w:cs="Arial"/>
        </w:rPr>
        <w:t xml:space="preserve"> critics argue that this does not go far enough and that there is more HSBC can do to embrace and encourage change</w:t>
      </w:r>
      <w:sdt>
        <w:sdtPr>
          <w:rPr>
            <w:rFonts w:ascii="Arial" w:hAnsi="Arial" w:cs="Arial"/>
          </w:rPr>
          <w:id w:val="-1198237157"/>
          <w:citation/>
        </w:sdtPr>
        <w:sdtEndPr/>
        <w:sdtContent>
          <w:r w:rsidR="00295BA5" w:rsidRPr="002E38EE">
            <w:rPr>
              <w:rFonts w:ascii="Arial" w:hAnsi="Arial" w:cs="Arial"/>
            </w:rPr>
            <w:fldChar w:fldCharType="begin"/>
          </w:r>
          <w:r w:rsidR="00295BA5" w:rsidRPr="002E38EE">
            <w:rPr>
              <w:rFonts w:ascii="Arial" w:hAnsi="Arial" w:cs="Arial"/>
            </w:rPr>
            <w:instrText xml:space="preserve"> CITATION Jen18 \l 2057 </w:instrText>
          </w:r>
          <w:r w:rsidR="00295BA5" w:rsidRPr="002E38EE">
            <w:rPr>
              <w:rFonts w:ascii="Arial" w:hAnsi="Arial" w:cs="Arial"/>
            </w:rPr>
            <w:fldChar w:fldCharType="separate"/>
          </w:r>
          <w:r w:rsidR="00295BA5" w:rsidRPr="002E38EE">
            <w:rPr>
              <w:rFonts w:ascii="Arial" w:hAnsi="Arial" w:cs="Arial"/>
              <w:noProof/>
            </w:rPr>
            <w:t xml:space="preserve"> (Jenkins, 2018)</w:t>
          </w:r>
          <w:r w:rsidR="00295BA5" w:rsidRPr="002E38EE">
            <w:rPr>
              <w:rFonts w:ascii="Arial" w:hAnsi="Arial" w:cs="Arial"/>
            </w:rPr>
            <w:fldChar w:fldCharType="end"/>
          </w:r>
        </w:sdtContent>
      </w:sdt>
      <w:r w:rsidRPr="002E38EE">
        <w:rPr>
          <w:rFonts w:ascii="Arial" w:hAnsi="Arial" w:cs="Arial"/>
        </w:rPr>
        <w:t xml:space="preserve">. </w:t>
      </w:r>
      <w:r w:rsidR="00295BA5" w:rsidRPr="002E38EE">
        <w:rPr>
          <w:rFonts w:ascii="Arial" w:hAnsi="Arial" w:cs="Arial"/>
        </w:rPr>
        <w:t>HSBC has been accused of greenwashing multiple times; in 2005 the bank declared itself carbon neutral despite it’s investment portfolio being the exact opposite, and in 2009 they launched a ‘green account’ that was paperless despite still using the deposits to fund palm oil deforestation in Borneo</w:t>
      </w:r>
      <w:sdt>
        <w:sdtPr>
          <w:rPr>
            <w:rFonts w:ascii="Arial" w:hAnsi="Arial" w:cs="Arial"/>
          </w:rPr>
          <w:id w:val="256337828"/>
          <w:citation/>
        </w:sdtPr>
        <w:sdtEndPr/>
        <w:sdtContent>
          <w:r w:rsidR="00295BA5" w:rsidRPr="002E38EE">
            <w:rPr>
              <w:rFonts w:ascii="Arial" w:hAnsi="Arial" w:cs="Arial"/>
            </w:rPr>
            <w:fldChar w:fldCharType="begin"/>
          </w:r>
          <w:r w:rsidR="00295BA5" w:rsidRPr="002E38EE">
            <w:rPr>
              <w:rFonts w:ascii="Arial" w:hAnsi="Arial" w:cs="Arial"/>
            </w:rPr>
            <w:instrText xml:space="preserve"> CITATION Pea09 \l 2057 </w:instrText>
          </w:r>
          <w:r w:rsidR="00295BA5" w:rsidRPr="002E38EE">
            <w:rPr>
              <w:rFonts w:ascii="Arial" w:hAnsi="Arial" w:cs="Arial"/>
            </w:rPr>
            <w:fldChar w:fldCharType="separate"/>
          </w:r>
          <w:r w:rsidR="00295BA5" w:rsidRPr="002E38EE">
            <w:rPr>
              <w:rFonts w:ascii="Arial" w:hAnsi="Arial" w:cs="Arial"/>
              <w:noProof/>
            </w:rPr>
            <w:t xml:space="preserve"> (Pearce, 2009)</w:t>
          </w:r>
          <w:r w:rsidR="00295BA5" w:rsidRPr="002E38EE">
            <w:rPr>
              <w:rFonts w:ascii="Arial" w:hAnsi="Arial" w:cs="Arial"/>
            </w:rPr>
            <w:fldChar w:fldCharType="end"/>
          </w:r>
        </w:sdtContent>
      </w:sdt>
      <w:r w:rsidR="00295BA5" w:rsidRPr="002E38EE">
        <w:rPr>
          <w:rFonts w:ascii="Arial" w:hAnsi="Arial" w:cs="Arial"/>
        </w:rPr>
        <w:t>.</w:t>
      </w:r>
      <w:r w:rsidR="00947F48" w:rsidRPr="002E38EE">
        <w:rPr>
          <w:rFonts w:ascii="Arial" w:hAnsi="Arial" w:cs="Arial"/>
        </w:rPr>
        <w:t xml:space="preserve"> </w:t>
      </w:r>
    </w:p>
    <w:p w14:paraId="2F1F0915" w14:textId="77777777" w:rsidR="00FB5E56" w:rsidRPr="002E38EE" w:rsidRDefault="00685416" w:rsidP="00A4568A">
      <w:pPr>
        <w:rPr>
          <w:rFonts w:ascii="Arial" w:hAnsi="Arial" w:cs="Arial"/>
        </w:rPr>
      </w:pPr>
      <w:r w:rsidRPr="002E38EE">
        <w:rPr>
          <w:rFonts w:ascii="Arial" w:hAnsi="Arial" w:cs="Arial"/>
        </w:rPr>
        <w:t>In 2012, Barclays won at the Business Charity Awards for Corporate Social Responsibility</w:t>
      </w:r>
      <w:sdt>
        <w:sdtPr>
          <w:rPr>
            <w:rFonts w:ascii="Arial" w:hAnsi="Arial" w:cs="Arial"/>
          </w:rPr>
          <w:id w:val="1447344372"/>
          <w:citation/>
        </w:sdtPr>
        <w:sdtEndPr/>
        <w:sdtContent>
          <w:r w:rsidRPr="002E38EE">
            <w:rPr>
              <w:rFonts w:ascii="Arial" w:hAnsi="Arial" w:cs="Arial"/>
            </w:rPr>
            <w:fldChar w:fldCharType="begin"/>
          </w:r>
          <w:r w:rsidRPr="002E38EE">
            <w:rPr>
              <w:rFonts w:ascii="Arial" w:hAnsi="Arial" w:cs="Arial"/>
            </w:rPr>
            <w:instrText xml:space="preserve"> CITATION Ain12 \l 2057 </w:instrText>
          </w:r>
          <w:r w:rsidRPr="002E38EE">
            <w:rPr>
              <w:rFonts w:ascii="Arial" w:hAnsi="Arial" w:cs="Arial"/>
            </w:rPr>
            <w:fldChar w:fldCharType="separate"/>
          </w:r>
          <w:r w:rsidRPr="002E38EE">
            <w:rPr>
              <w:rFonts w:ascii="Arial" w:hAnsi="Arial" w:cs="Arial"/>
              <w:noProof/>
            </w:rPr>
            <w:t xml:space="preserve"> (Ainsworth, 2012)</w:t>
          </w:r>
          <w:r w:rsidRPr="002E38EE">
            <w:rPr>
              <w:rFonts w:ascii="Arial" w:hAnsi="Arial" w:cs="Arial"/>
            </w:rPr>
            <w:fldChar w:fldCharType="end"/>
          </w:r>
        </w:sdtContent>
      </w:sdt>
      <w:r w:rsidRPr="002E38EE">
        <w:rPr>
          <w:rFonts w:ascii="Arial" w:hAnsi="Arial" w:cs="Arial"/>
        </w:rPr>
        <w:t xml:space="preserve">: they generated £63.5 million of community investment that was used to provide financial and digital access to </w:t>
      </w:r>
      <w:r w:rsidR="00947F48" w:rsidRPr="002E38EE">
        <w:rPr>
          <w:rFonts w:ascii="Arial" w:hAnsi="Arial" w:cs="Arial"/>
        </w:rPr>
        <w:t>communities and</w:t>
      </w:r>
      <w:r w:rsidRPr="002E38EE">
        <w:rPr>
          <w:rFonts w:ascii="Arial" w:hAnsi="Arial" w:cs="Arial"/>
        </w:rPr>
        <w:t xml:space="preserve"> develop vital infrastructure.</w:t>
      </w:r>
      <w:r w:rsidR="00947F48" w:rsidRPr="002E38EE">
        <w:rPr>
          <w:rFonts w:ascii="Arial" w:hAnsi="Arial" w:cs="Arial"/>
        </w:rPr>
        <w:t xml:space="preserve"> Similarly, Santander won a ‘Pioneering Philanthropist’ award for their own community investment scheme created to support social enterprises</w:t>
      </w:r>
      <w:sdt>
        <w:sdtPr>
          <w:rPr>
            <w:rFonts w:ascii="Arial" w:hAnsi="Arial" w:cs="Arial"/>
          </w:rPr>
          <w:id w:val="-1353190590"/>
          <w:citation/>
        </w:sdtPr>
        <w:sdtEndPr/>
        <w:sdtContent>
          <w:r w:rsidR="00947F48" w:rsidRPr="002E38EE">
            <w:rPr>
              <w:rFonts w:ascii="Arial" w:hAnsi="Arial" w:cs="Arial"/>
            </w:rPr>
            <w:fldChar w:fldCharType="begin"/>
          </w:r>
          <w:r w:rsidR="00947F48" w:rsidRPr="002E38EE">
            <w:rPr>
              <w:rFonts w:ascii="Arial" w:hAnsi="Arial" w:cs="Arial"/>
            </w:rPr>
            <w:instrText xml:space="preserve"> CITATION San12 \l 2057 </w:instrText>
          </w:r>
          <w:r w:rsidR="00947F48" w:rsidRPr="002E38EE">
            <w:rPr>
              <w:rFonts w:ascii="Arial" w:hAnsi="Arial" w:cs="Arial"/>
            </w:rPr>
            <w:fldChar w:fldCharType="separate"/>
          </w:r>
          <w:r w:rsidR="00947F48" w:rsidRPr="002E38EE">
            <w:rPr>
              <w:rFonts w:ascii="Arial" w:hAnsi="Arial" w:cs="Arial"/>
              <w:noProof/>
            </w:rPr>
            <w:t xml:space="preserve"> (Santander, 2012)</w:t>
          </w:r>
          <w:r w:rsidR="00947F48" w:rsidRPr="002E38EE">
            <w:rPr>
              <w:rFonts w:ascii="Arial" w:hAnsi="Arial" w:cs="Arial"/>
            </w:rPr>
            <w:fldChar w:fldCharType="end"/>
          </w:r>
        </w:sdtContent>
      </w:sdt>
      <w:r w:rsidR="00947F48" w:rsidRPr="002E38EE">
        <w:rPr>
          <w:rFonts w:ascii="Arial" w:hAnsi="Arial" w:cs="Arial"/>
        </w:rPr>
        <w:t>.</w:t>
      </w:r>
    </w:p>
    <w:p w14:paraId="5C1CEE1B" w14:textId="4F5C9DD0" w:rsidR="00947F48" w:rsidRPr="002E38EE" w:rsidRDefault="00947F48" w:rsidP="00A4568A">
      <w:pPr>
        <w:rPr>
          <w:rFonts w:ascii="Arial" w:hAnsi="Arial" w:cs="Arial"/>
        </w:rPr>
      </w:pPr>
      <w:r w:rsidRPr="002E38EE">
        <w:rPr>
          <w:rFonts w:ascii="Arial" w:hAnsi="Arial" w:cs="Arial"/>
        </w:rPr>
        <w:t xml:space="preserve">All five banks produced satisfactory to good sustainability reporting, yet all five invested heavily in companies that contradict the socially responsible stance taken; all have been </w:t>
      </w:r>
      <w:r w:rsidRPr="002E38EE">
        <w:rPr>
          <w:rFonts w:ascii="Arial" w:hAnsi="Arial" w:cs="Arial"/>
        </w:rPr>
        <w:lastRenderedPageBreak/>
        <w:t>involved in numerous scandals, and all but one massively invest in nuclear weapons technology</w:t>
      </w:r>
      <w:sdt>
        <w:sdtPr>
          <w:rPr>
            <w:rFonts w:ascii="Arial" w:hAnsi="Arial" w:cs="Arial"/>
          </w:rPr>
          <w:id w:val="410670362"/>
          <w:citation/>
        </w:sdtPr>
        <w:sdtEndPr/>
        <w:sdtContent>
          <w:r w:rsidRPr="002E38EE">
            <w:rPr>
              <w:rFonts w:ascii="Arial" w:hAnsi="Arial" w:cs="Arial"/>
            </w:rPr>
            <w:fldChar w:fldCharType="begin"/>
          </w:r>
          <w:r w:rsidRPr="002E38EE">
            <w:rPr>
              <w:rFonts w:ascii="Arial" w:hAnsi="Arial" w:cs="Arial"/>
            </w:rPr>
            <w:instrText xml:space="preserve"> CITATION Eth18 \l 2057 </w:instrText>
          </w:r>
          <w:r w:rsidRPr="002E38EE">
            <w:rPr>
              <w:rFonts w:ascii="Arial" w:hAnsi="Arial" w:cs="Arial"/>
            </w:rPr>
            <w:fldChar w:fldCharType="separate"/>
          </w:r>
          <w:r w:rsidRPr="002E38EE">
            <w:rPr>
              <w:rFonts w:ascii="Arial" w:hAnsi="Arial" w:cs="Arial"/>
              <w:noProof/>
            </w:rPr>
            <w:t xml:space="preserve"> (Ethical Consumer, 2018)</w:t>
          </w:r>
          <w:r w:rsidRPr="002E38EE">
            <w:rPr>
              <w:rFonts w:ascii="Arial" w:hAnsi="Arial" w:cs="Arial"/>
            </w:rPr>
            <w:fldChar w:fldCharType="end"/>
          </w:r>
        </w:sdtContent>
      </w:sdt>
      <w:r w:rsidRPr="002E38EE">
        <w:rPr>
          <w:rFonts w:ascii="Arial" w:hAnsi="Arial" w:cs="Arial"/>
        </w:rPr>
        <w:t>.</w:t>
      </w:r>
    </w:p>
    <w:p w14:paraId="78A31146" w14:textId="77777777" w:rsidR="00085952" w:rsidRPr="002E38EE" w:rsidRDefault="00085952" w:rsidP="00A4568A">
      <w:pPr>
        <w:rPr>
          <w:rFonts w:ascii="Arial" w:hAnsi="Arial" w:cs="Arial"/>
        </w:rPr>
      </w:pPr>
    </w:p>
    <w:p w14:paraId="4BA23888" w14:textId="77777777" w:rsidR="002E38EE" w:rsidRDefault="002E38EE" w:rsidP="00A4568A">
      <w:pPr>
        <w:rPr>
          <w:rFonts w:ascii="Arial" w:hAnsi="Arial" w:cs="Arial"/>
          <w:i/>
          <w:u w:val="single"/>
        </w:rPr>
      </w:pPr>
    </w:p>
    <w:p w14:paraId="08BCAE5C" w14:textId="1C2681B7" w:rsidR="009D2272" w:rsidRPr="002E38EE" w:rsidRDefault="00A4568A" w:rsidP="00CA7F56">
      <w:pPr>
        <w:pStyle w:val="Heading3"/>
        <w:rPr>
          <w:rFonts w:ascii="Arial" w:hAnsi="Arial" w:cs="Arial"/>
          <w:i/>
          <w:u w:val="single"/>
        </w:rPr>
      </w:pPr>
      <w:bookmarkStart w:id="17" w:name="_Toc509517867"/>
      <w:r>
        <w:rPr>
          <w:rFonts w:ascii="Arial" w:hAnsi="Arial" w:cs="Arial"/>
          <w:i/>
          <w:u w:val="single"/>
        </w:rPr>
        <w:t xml:space="preserve">2.3.2 </w:t>
      </w:r>
      <w:r w:rsidR="009D2272" w:rsidRPr="002E38EE">
        <w:rPr>
          <w:rFonts w:ascii="Arial" w:hAnsi="Arial" w:cs="Arial"/>
          <w:i/>
          <w:u w:val="single"/>
        </w:rPr>
        <w:t>Ethical banks</w:t>
      </w:r>
      <w:bookmarkEnd w:id="17"/>
    </w:p>
    <w:p w14:paraId="799CA493" w14:textId="3664221E" w:rsidR="008C1940" w:rsidRPr="002E38EE" w:rsidRDefault="00770178" w:rsidP="00A4568A">
      <w:pPr>
        <w:rPr>
          <w:rFonts w:ascii="Arial" w:hAnsi="Arial" w:cs="Arial"/>
        </w:rPr>
      </w:pPr>
      <w:r w:rsidRPr="002E38EE">
        <w:rPr>
          <w:rFonts w:ascii="Arial" w:hAnsi="Arial" w:cs="Arial"/>
        </w:rPr>
        <w:t xml:space="preserve">There are a number of </w:t>
      </w:r>
      <w:r w:rsidR="00085952" w:rsidRPr="002E38EE">
        <w:rPr>
          <w:rFonts w:ascii="Arial" w:hAnsi="Arial" w:cs="Arial"/>
        </w:rPr>
        <w:t xml:space="preserve">ethical banks in the UK that operate under an ethical policy that ensures that all of their practices have a positive social and environmental impact, whilst still generating profits. </w:t>
      </w:r>
    </w:p>
    <w:p w14:paraId="3A7DB729" w14:textId="4DC9A033" w:rsidR="00085952" w:rsidRPr="002E38EE" w:rsidRDefault="00085952" w:rsidP="00A4568A">
      <w:pPr>
        <w:rPr>
          <w:rFonts w:ascii="Arial" w:hAnsi="Arial" w:cs="Arial"/>
        </w:rPr>
      </w:pPr>
      <w:r w:rsidRPr="002E38EE">
        <w:rPr>
          <w:rFonts w:ascii="Arial" w:hAnsi="Arial" w:cs="Arial"/>
        </w:rPr>
        <w:t>The Co-operative Bank is the only ethical bank on the high street. It has almost 50% of the ethical banking market share and has had an ethical policy that includes refusing to invest in arms manufacturing and fossil fuels, and companies that test on animals or have unethical labour practices, since 1992</w:t>
      </w:r>
      <w:sdt>
        <w:sdtPr>
          <w:rPr>
            <w:rFonts w:ascii="Arial" w:hAnsi="Arial" w:cs="Arial"/>
          </w:rPr>
          <w:id w:val="-927190466"/>
          <w:citation/>
        </w:sdtPr>
        <w:sdtEndPr/>
        <w:sdtContent>
          <w:r w:rsidR="00480803" w:rsidRPr="002E38EE">
            <w:rPr>
              <w:rFonts w:ascii="Arial" w:hAnsi="Arial" w:cs="Arial"/>
            </w:rPr>
            <w:fldChar w:fldCharType="begin"/>
          </w:r>
          <w:r w:rsidR="00480803" w:rsidRPr="002E38EE">
            <w:rPr>
              <w:rFonts w:ascii="Arial" w:hAnsi="Arial" w:cs="Arial"/>
            </w:rPr>
            <w:instrText xml:space="preserve"> CITATION Coo18 \l 2057 </w:instrText>
          </w:r>
          <w:r w:rsidR="00480803" w:rsidRPr="002E38EE">
            <w:rPr>
              <w:rFonts w:ascii="Arial" w:hAnsi="Arial" w:cs="Arial"/>
            </w:rPr>
            <w:fldChar w:fldCharType="separate"/>
          </w:r>
          <w:r w:rsidR="00480803" w:rsidRPr="002E38EE">
            <w:rPr>
              <w:rFonts w:ascii="Arial" w:hAnsi="Arial" w:cs="Arial"/>
              <w:noProof/>
            </w:rPr>
            <w:t xml:space="preserve"> (Co-operative Bank, 2018)</w:t>
          </w:r>
          <w:r w:rsidR="00480803" w:rsidRPr="002E38EE">
            <w:rPr>
              <w:rFonts w:ascii="Arial" w:hAnsi="Arial" w:cs="Arial"/>
            </w:rPr>
            <w:fldChar w:fldCharType="end"/>
          </w:r>
        </w:sdtContent>
      </w:sdt>
      <w:r w:rsidRPr="002E38EE">
        <w:rPr>
          <w:rFonts w:ascii="Arial" w:hAnsi="Arial" w:cs="Arial"/>
        </w:rPr>
        <w:t>. In 1998, it was also the first bank to publish an open and transparent sustainability report.</w:t>
      </w:r>
    </w:p>
    <w:p w14:paraId="4B139DD7" w14:textId="550025ED" w:rsidR="00A23378" w:rsidRPr="002E38EE" w:rsidRDefault="00A23378" w:rsidP="00A4568A">
      <w:pPr>
        <w:rPr>
          <w:rFonts w:ascii="Arial" w:hAnsi="Arial" w:cs="Arial"/>
        </w:rPr>
      </w:pPr>
      <w:r w:rsidRPr="002E38EE">
        <w:rPr>
          <w:rFonts w:ascii="Arial" w:hAnsi="Arial" w:cs="Arial"/>
        </w:rPr>
        <w:t>Named Ethical Consumer’s most ethical bank is Triodos, Europe’s leading sustainable bank. In 2017, they launched a current account that provides customers with the opportunity to bank in a completely ethical manner</w:t>
      </w:r>
      <w:sdt>
        <w:sdtPr>
          <w:rPr>
            <w:rFonts w:ascii="Arial" w:hAnsi="Arial" w:cs="Arial"/>
          </w:rPr>
          <w:id w:val="349764629"/>
          <w:citation/>
        </w:sdtPr>
        <w:sdtEndPr/>
        <w:sdtContent>
          <w:r w:rsidRPr="002E38EE">
            <w:rPr>
              <w:rFonts w:ascii="Arial" w:hAnsi="Arial" w:cs="Arial"/>
            </w:rPr>
            <w:fldChar w:fldCharType="begin"/>
          </w:r>
          <w:r w:rsidRPr="002E38EE">
            <w:rPr>
              <w:rFonts w:ascii="Arial" w:hAnsi="Arial" w:cs="Arial"/>
            </w:rPr>
            <w:instrText xml:space="preserve"> CITATION Jon17 \l 2057 </w:instrText>
          </w:r>
          <w:r w:rsidRPr="002E38EE">
            <w:rPr>
              <w:rFonts w:ascii="Arial" w:hAnsi="Arial" w:cs="Arial"/>
            </w:rPr>
            <w:fldChar w:fldCharType="separate"/>
          </w:r>
          <w:r w:rsidRPr="002E38EE">
            <w:rPr>
              <w:rFonts w:ascii="Arial" w:hAnsi="Arial" w:cs="Arial"/>
              <w:noProof/>
            </w:rPr>
            <w:t xml:space="preserve"> (Jones, 2017)</w:t>
          </w:r>
          <w:r w:rsidRPr="002E38EE">
            <w:rPr>
              <w:rFonts w:ascii="Arial" w:hAnsi="Arial" w:cs="Arial"/>
            </w:rPr>
            <w:fldChar w:fldCharType="end"/>
          </w:r>
        </w:sdtContent>
      </w:sdt>
      <w:r w:rsidRPr="002E38EE">
        <w:rPr>
          <w:rFonts w:ascii="Arial" w:hAnsi="Arial" w:cs="Arial"/>
        </w:rPr>
        <w:t>. Like the Co-op Bank, Triodos only lends money to companies that have a positive social and environmental impact, generally specialising in organic farming, sustainable energy and supporting the arts and culture</w:t>
      </w:r>
      <w:sdt>
        <w:sdtPr>
          <w:rPr>
            <w:rFonts w:ascii="Arial" w:hAnsi="Arial" w:cs="Arial"/>
          </w:rPr>
          <w:id w:val="-1084600135"/>
          <w:citation/>
        </w:sdtPr>
        <w:sdtEndPr/>
        <w:sdtContent>
          <w:r w:rsidR="000C4A20" w:rsidRPr="002E38EE">
            <w:rPr>
              <w:rFonts w:ascii="Arial" w:hAnsi="Arial" w:cs="Arial"/>
            </w:rPr>
            <w:fldChar w:fldCharType="begin"/>
          </w:r>
          <w:r w:rsidR="000C4A20" w:rsidRPr="002E38EE">
            <w:rPr>
              <w:rFonts w:ascii="Arial" w:hAnsi="Arial" w:cs="Arial"/>
            </w:rPr>
            <w:instrText xml:space="preserve"> CITATION Cho17 \l 2057 </w:instrText>
          </w:r>
          <w:r w:rsidR="000C4A20" w:rsidRPr="002E38EE">
            <w:rPr>
              <w:rFonts w:ascii="Arial" w:hAnsi="Arial" w:cs="Arial"/>
            </w:rPr>
            <w:fldChar w:fldCharType="separate"/>
          </w:r>
          <w:r w:rsidR="000C4A20" w:rsidRPr="002E38EE">
            <w:rPr>
              <w:rFonts w:ascii="Arial" w:hAnsi="Arial" w:cs="Arial"/>
              <w:noProof/>
            </w:rPr>
            <w:t xml:space="preserve"> (Choose, 2017)</w:t>
          </w:r>
          <w:r w:rsidR="000C4A20" w:rsidRPr="002E38EE">
            <w:rPr>
              <w:rFonts w:ascii="Arial" w:hAnsi="Arial" w:cs="Arial"/>
            </w:rPr>
            <w:fldChar w:fldCharType="end"/>
          </w:r>
        </w:sdtContent>
      </w:sdt>
      <w:r w:rsidRPr="002E38EE">
        <w:rPr>
          <w:rFonts w:ascii="Arial" w:hAnsi="Arial" w:cs="Arial"/>
        </w:rPr>
        <w:t xml:space="preserve">. They also offer complete transparency, publishing details online of every company that they have connections with. In addition to ethical investment policies, their personal banking practices are more responsible than most: arranged overdrafts are available, but customers are unable to fall into an accidental overdraft which </w:t>
      </w:r>
      <w:r w:rsidR="004D1475" w:rsidRPr="002E38EE">
        <w:rPr>
          <w:rFonts w:ascii="Arial" w:hAnsi="Arial" w:cs="Arial"/>
        </w:rPr>
        <w:t xml:space="preserve">often </w:t>
      </w:r>
      <w:r w:rsidRPr="002E38EE">
        <w:rPr>
          <w:rFonts w:ascii="Arial" w:hAnsi="Arial" w:cs="Arial"/>
        </w:rPr>
        <w:t>resul</w:t>
      </w:r>
      <w:r w:rsidR="004D1475" w:rsidRPr="002E38EE">
        <w:rPr>
          <w:rFonts w:ascii="Arial" w:hAnsi="Arial" w:cs="Arial"/>
        </w:rPr>
        <w:t>ts</w:t>
      </w:r>
      <w:r w:rsidRPr="002E38EE">
        <w:rPr>
          <w:rFonts w:ascii="Arial" w:hAnsi="Arial" w:cs="Arial"/>
        </w:rPr>
        <w:t xml:space="preserve"> in high fees for most high street banks</w:t>
      </w:r>
      <w:sdt>
        <w:sdtPr>
          <w:rPr>
            <w:rFonts w:ascii="Arial" w:hAnsi="Arial" w:cs="Arial"/>
          </w:rPr>
          <w:id w:val="-777179224"/>
          <w:citation/>
        </w:sdtPr>
        <w:sdtEndPr/>
        <w:sdtContent>
          <w:r w:rsidR="000C4A20" w:rsidRPr="002E38EE">
            <w:rPr>
              <w:rFonts w:ascii="Arial" w:hAnsi="Arial" w:cs="Arial"/>
            </w:rPr>
            <w:fldChar w:fldCharType="begin"/>
          </w:r>
          <w:r w:rsidR="000C4A20" w:rsidRPr="002E38EE">
            <w:rPr>
              <w:rFonts w:ascii="Arial" w:hAnsi="Arial" w:cs="Arial"/>
            </w:rPr>
            <w:instrText xml:space="preserve"> CITATION Tri17 \l 2057 </w:instrText>
          </w:r>
          <w:r w:rsidR="000C4A20" w:rsidRPr="002E38EE">
            <w:rPr>
              <w:rFonts w:ascii="Arial" w:hAnsi="Arial" w:cs="Arial"/>
            </w:rPr>
            <w:fldChar w:fldCharType="separate"/>
          </w:r>
          <w:r w:rsidR="000C4A20" w:rsidRPr="002E38EE">
            <w:rPr>
              <w:rFonts w:ascii="Arial" w:hAnsi="Arial" w:cs="Arial"/>
              <w:noProof/>
            </w:rPr>
            <w:t xml:space="preserve"> (Triodos, 2017)</w:t>
          </w:r>
          <w:r w:rsidR="000C4A20" w:rsidRPr="002E38EE">
            <w:rPr>
              <w:rFonts w:ascii="Arial" w:hAnsi="Arial" w:cs="Arial"/>
            </w:rPr>
            <w:fldChar w:fldCharType="end"/>
          </w:r>
        </w:sdtContent>
      </w:sdt>
      <w:r w:rsidRPr="002E38EE">
        <w:rPr>
          <w:rFonts w:ascii="Arial" w:hAnsi="Arial" w:cs="Arial"/>
        </w:rPr>
        <w:t>.</w:t>
      </w:r>
      <w:r w:rsidR="004D1475" w:rsidRPr="002E38EE">
        <w:rPr>
          <w:rFonts w:ascii="Arial" w:hAnsi="Arial" w:cs="Arial"/>
        </w:rPr>
        <w:t xml:space="preserve"> Accidental overdraft fees earn large banks an estimated £1.2 billion annually.</w:t>
      </w:r>
    </w:p>
    <w:p w14:paraId="01BBCCFE" w14:textId="4AB9AC10" w:rsidR="000C4A20" w:rsidRPr="002E38EE" w:rsidRDefault="000C4A20" w:rsidP="00A4568A">
      <w:pPr>
        <w:rPr>
          <w:rFonts w:ascii="Arial" w:hAnsi="Arial" w:cs="Arial"/>
        </w:rPr>
      </w:pPr>
      <w:r w:rsidRPr="002E38EE">
        <w:rPr>
          <w:rFonts w:ascii="Arial" w:hAnsi="Arial" w:cs="Arial"/>
        </w:rPr>
        <w:t>Additionally, there are several other ethical banks such as Charity Bank and Ecology Building Society that can be used to save money ethically, but do not offer current accounts.</w:t>
      </w:r>
    </w:p>
    <w:p w14:paraId="7EA589A2" w14:textId="77777777" w:rsidR="00085952" w:rsidRPr="002E38EE" w:rsidRDefault="00085952" w:rsidP="00A4568A">
      <w:pPr>
        <w:rPr>
          <w:rFonts w:ascii="Arial" w:hAnsi="Arial" w:cs="Arial"/>
          <w:color w:val="333333"/>
          <w:sz w:val="26"/>
          <w:szCs w:val="26"/>
          <w:shd w:val="clear" w:color="auto" w:fill="FFFFFF"/>
        </w:rPr>
      </w:pPr>
    </w:p>
    <w:p w14:paraId="49E436EC" w14:textId="590CCEC8" w:rsidR="00DB2608" w:rsidRPr="002E38EE" w:rsidRDefault="00A4568A" w:rsidP="00EB30F8">
      <w:pPr>
        <w:pStyle w:val="Heading2"/>
        <w:rPr>
          <w:rFonts w:ascii="Arial" w:hAnsi="Arial" w:cs="Arial"/>
          <w:u w:val="single"/>
        </w:rPr>
      </w:pPr>
      <w:bookmarkStart w:id="18" w:name="_Toc509517868"/>
      <w:r>
        <w:rPr>
          <w:rFonts w:ascii="Arial" w:hAnsi="Arial" w:cs="Arial"/>
          <w:u w:val="single"/>
        </w:rPr>
        <w:t xml:space="preserve">2.4 </w:t>
      </w:r>
      <w:r w:rsidR="0066135F" w:rsidRPr="002E38EE">
        <w:rPr>
          <w:rFonts w:ascii="Arial" w:hAnsi="Arial" w:cs="Arial"/>
          <w:u w:val="single"/>
        </w:rPr>
        <w:t>Benefits</w:t>
      </w:r>
      <w:r w:rsidR="00F003EF" w:rsidRPr="002E38EE">
        <w:rPr>
          <w:rFonts w:ascii="Arial" w:hAnsi="Arial" w:cs="Arial"/>
          <w:u w:val="single"/>
        </w:rPr>
        <w:t xml:space="preserve"> of adopting CSR in the banking sector</w:t>
      </w:r>
      <w:bookmarkEnd w:id="18"/>
    </w:p>
    <w:p w14:paraId="4655E852" w14:textId="2F7A5939" w:rsidR="00252E07" w:rsidRPr="002E38EE" w:rsidRDefault="00A4568A" w:rsidP="00EB30F8">
      <w:pPr>
        <w:pStyle w:val="Heading3"/>
        <w:rPr>
          <w:rFonts w:ascii="Arial" w:hAnsi="Arial" w:cs="Arial"/>
          <w:i/>
          <w:u w:val="single"/>
        </w:rPr>
      </w:pPr>
      <w:bookmarkStart w:id="19" w:name="_Toc509517869"/>
      <w:r>
        <w:rPr>
          <w:rFonts w:ascii="Arial" w:hAnsi="Arial" w:cs="Arial"/>
          <w:i/>
          <w:u w:val="single"/>
        </w:rPr>
        <w:t xml:space="preserve">2.4.1 </w:t>
      </w:r>
      <w:r w:rsidR="002033A7" w:rsidRPr="002E38EE">
        <w:rPr>
          <w:rFonts w:ascii="Arial" w:hAnsi="Arial" w:cs="Arial"/>
          <w:i/>
          <w:u w:val="single"/>
        </w:rPr>
        <w:t>Customer Loyalty</w:t>
      </w:r>
      <w:bookmarkEnd w:id="19"/>
    </w:p>
    <w:p w14:paraId="6D648373" w14:textId="254F6D70" w:rsidR="00252E07" w:rsidRPr="002E38EE" w:rsidRDefault="002033A7" w:rsidP="00A4568A">
      <w:pPr>
        <w:rPr>
          <w:rFonts w:ascii="Arial" w:hAnsi="Arial" w:cs="Arial"/>
        </w:rPr>
      </w:pPr>
      <w:r w:rsidRPr="002E38EE">
        <w:rPr>
          <w:rFonts w:ascii="Arial" w:hAnsi="Arial" w:cs="Arial"/>
        </w:rPr>
        <w:t>Matute-Vallejo</w:t>
      </w:r>
      <w:sdt>
        <w:sdtPr>
          <w:rPr>
            <w:rFonts w:ascii="Arial" w:hAnsi="Arial" w:cs="Arial"/>
          </w:rPr>
          <w:id w:val="-1671179646"/>
          <w:citation/>
        </w:sdtPr>
        <w:sdtEndPr/>
        <w:sdtContent>
          <w:r w:rsidR="00602449" w:rsidRPr="002E38EE">
            <w:rPr>
              <w:rFonts w:ascii="Arial" w:hAnsi="Arial" w:cs="Arial"/>
            </w:rPr>
            <w:fldChar w:fldCharType="begin"/>
          </w:r>
          <w:r w:rsidR="00602449" w:rsidRPr="002E38EE">
            <w:rPr>
              <w:rFonts w:ascii="Arial" w:hAnsi="Arial" w:cs="Arial"/>
            </w:rPr>
            <w:instrText xml:space="preserve">CITATION Mat10 \n  \t  \l 2057 </w:instrText>
          </w:r>
          <w:r w:rsidR="00602449" w:rsidRPr="002E38EE">
            <w:rPr>
              <w:rFonts w:ascii="Arial" w:hAnsi="Arial" w:cs="Arial"/>
            </w:rPr>
            <w:fldChar w:fldCharType="separate"/>
          </w:r>
          <w:r w:rsidR="00602449" w:rsidRPr="002E38EE">
            <w:rPr>
              <w:rFonts w:ascii="Arial" w:hAnsi="Arial" w:cs="Arial"/>
              <w:noProof/>
            </w:rPr>
            <w:t xml:space="preserve"> (2010)</w:t>
          </w:r>
          <w:r w:rsidR="00602449" w:rsidRPr="002E38EE">
            <w:rPr>
              <w:rFonts w:ascii="Arial" w:hAnsi="Arial" w:cs="Arial"/>
            </w:rPr>
            <w:fldChar w:fldCharType="end"/>
          </w:r>
        </w:sdtContent>
      </w:sdt>
      <w:r w:rsidRPr="002E38EE">
        <w:rPr>
          <w:rFonts w:ascii="Arial" w:hAnsi="Arial" w:cs="Arial"/>
        </w:rPr>
        <w:t xml:space="preserve"> demonstrates that</w:t>
      </w:r>
      <w:r w:rsidR="00CB2D08" w:rsidRPr="002E38EE">
        <w:rPr>
          <w:rFonts w:ascii="Arial" w:hAnsi="Arial" w:cs="Arial"/>
        </w:rPr>
        <w:t xml:space="preserve"> customer behaviour is affected by the adoption of CSR policies and transparent pricing strategies of commercial banks by increasing customer loyalty. A bank that is considered to be more socially responsible is </w:t>
      </w:r>
      <w:r w:rsidR="00602449" w:rsidRPr="002E38EE">
        <w:rPr>
          <w:rFonts w:ascii="Arial" w:hAnsi="Arial" w:cs="Arial"/>
        </w:rPr>
        <w:t>often believed by the customer to have fairer pricing policies than competitors, and so they are less sensitive to price dynamics. This allows the bank to impose a ‘premium price’ and gain competitive advantage.</w:t>
      </w:r>
    </w:p>
    <w:p w14:paraId="50E5FD79" w14:textId="77777777" w:rsidR="002E38EE" w:rsidRDefault="002E38EE" w:rsidP="00A4568A">
      <w:pPr>
        <w:rPr>
          <w:rFonts w:ascii="Arial" w:hAnsi="Arial" w:cs="Arial"/>
          <w:u w:val="single"/>
        </w:rPr>
      </w:pPr>
    </w:p>
    <w:p w14:paraId="2519149B" w14:textId="77777777" w:rsidR="002E38EE" w:rsidRDefault="002E38EE" w:rsidP="00A4568A">
      <w:pPr>
        <w:rPr>
          <w:rFonts w:ascii="Arial" w:hAnsi="Arial" w:cs="Arial"/>
          <w:u w:val="single"/>
        </w:rPr>
      </w:pPr>
    </w:p>
    <w:p w14:paraId="45475350" w14:textId="7FCCF43E" w:rsidR="00252E07" w:rsidRPr="00A4568A" w:rsidRDefault="00A4568A" w:rsidP="00EB30F8">
      <w:pPr>
        <w:pStyle w:val="Heading3"/>
        <w:rPr>
          <w:rFonts w:ascii="Arial" w:hAnsi="Arial" w:cs="Arial"/>
          <w:i/>
          <w:u w:val="single"/>
        </w:rPr>
      </w:pPr>
      <w:bookmarkStart w:id="20" w:name="_Toc509517870"/>
      <w:r>
        <w:rPr>
          <w:rFonts w:ascii="Arial" w:hAnsi="Arial" w:cs="Arial"/>
          <w:i/>
          <w:u w:val="single"/>
        </w:rPr>
        <w:t xml:space="preserve">2.4.2 </w:t>
      </w:r>
      <w:r w:rsidR="00F003EF" w:rsidRPr="00A4568A">
        <w:rPr>
          <w:rFonts w:ascii="Arial" w:hAnsi="Arial" w:cs="Arial"/>
          <w:i/>
          <w:u w:val="single"/>
        </w:rPr>
        <w:t>Employee motivation and retention</w:t>
      </w:r>
      <w:bookmarkEnd w:id="20"/>
    </w:p>
    <w:p w14:paraId="55B3F580" w14:textId="2B1628FB" w:rsidR="00302778" w:rsidRPr="002E38EE" w:rsidRDefault="00F003EF" w:rsidP="00A4568A">
      <w:pPr>
        <w:rPr>
          <w:rFonts w:ascii="Arial" w:hAnsi="Arial" w:cs="Arial"/>
        </w:rPr>
      </w:pPr>
      <w:r w:rsidRPr="002E38EE">
        <w:rPr>
          <w:rFonts w:ascii="Arial" w:hAnsi="Arial" w:cs="Arial"/>
        </w:rPr>
        <w:t xml:space="preserve">The production of sustainability accounting reports by banks reduces the information asymmetry with stakeholders and </w:t>
      </w:r>
      <w:r w:rsidR="00057C71" w:rsidRPr="002E38EE">
        <w:rPr>
          <w:rFonts w:ascii="Arial" w:hAnsi="Arial" w:cs="Arial"/>
        </w:rPr>
        <w:t>improves the company’s standing within the community, reducing the need for public relationship staffing</w:t>
      </w:r>
      <w:sdt>
        <w:sdtPr>
          <w:rPr>
            <w:rFonts w:ascii="Arial" w:hAnsi="Arial" w:cs="Arial"/>
          </w:rPr>
          <w:id w:val="-1522236970"/>
          <w:citation/>
        </w:sdtPr>
        <w:sdtEndPr/>
        <w:sdtContent>
          <w:r w:rsidR="00057C71" w:rsidRPr="002E38EE">
            <w:rPr>
              <w:rFonts w:ascii="Arial" w:hAnsi="Arial" w:cs="Arial"/>
            </w:rPr>
            <w:fldChar w:fldCharType="begin"/>
          </w:r>
          <w:r w:rsidR="00057C71" w:rsidRPr="002E38EE">
            <w:rPr>
              <w:rFonts w:ascii="Arial" w:hAnsi="Arial" w:cs="Arial"/>
            </w:rPr>
            <w:instrText xml:space="preserve"> CITATION WuM13 \l 2057 </w:instrText>
          </w:r>
          <w:r w:rsidR="00057C71" w:rsidRPr="002E38EE">
            <w:rPr>
              <w:rFonts w:ascii="Arial" w:hAnsi="Arial" w:cs="Arial"/>
            </w:rPr>
            <w:fldChar w:fldCharType="separate"/>
          </w:r>
          <w:r w:rsidR="00057C71" w:rsidRPr="002E38EE">
            <w:rPr>
              <w:rFonts w:ascii="Arial" w:hAnsi="Arial" w:cs="Arial"/>
              <w:noProof/>
            </w:rPr>
            <w:t xml:space="preserve"> (Wu &amp; Shen, 2013)</w:t>
          </w:r>
          <w:r w:rsidR="00057C71" w:rsidRPr="002E38EE">
            <w:rPr>
              <w:rFonts w:ascii="Arial" w:hAnsi="Arial" w:cs="Arial"/>
            </w:rPr>
            <w:fldChar w:fldCharType="end"/>
          </w:r>
        </w:sdtContent>
      </w:sdt>
      <w:r w:rsidR="00057C71" w:rsidRPr="002E38EE">
        <w:rPr>
          <w:rFonts w:ascii="Arial" w:hAnsi="Arial" w:cs="Arial"/>
        </w:rPr>
        <w:t xml:space="preserve">. Employees prefer to work for an organisation that they perceive to be socially responsible when given the choice; this favourable work environment would result in minimising hiring costs and increasing its </w:t>
      </w:r>
      <w:r w:rsidR="00057C71" w:rsidRPr="002E38EE">
        <w:rPr>
          <w:rFonts w:ascii="Arial" w:hAnsi="Arial" w:cs="Arial"/>
        </w:rPr>
        <w:lastRenderedPageBreak/>
        <w:t>employee retention rate.</w:t>
      </w:r>
      <w:r w:rsidR="00302778" w:rsidRPr="002E38EE">
        <w:rPr>
          <w:rFonts w:ascii="Arial" w:hAnsi="Arial" w:cs="Arial"/>
        </w:rPr>
        <w:t xml:space="preserve"> The adoption of employee-focused CSR policies is also of benefit to commercial banks; if the focus of the company is directed towards employee responsibility and skill upgradation, employees are better motivated and provide a superior service to customers. In turn, this increases the levels of commitment the customer has towards the bank</w:t>
      </w:r>
      <w:sdt>
        <w:sdtPr>
          <w:rPr>
            <w:rFonts w:ascii="Arial" w:hAnsi="Arial" w:cs="Arial"/>
          </w:rPr>
          <w:id w:val="-1020156672"/>
          <w:citation/>
        </w:sdtPr>
        <w:sdtEndPr/>
        <w:sdtContent>
          <w:r w:rsidR="00302778" w:rsidRPr="002E38EE">
            <w:rPr>
              <w:rFonts w:ascii="Arial" w:hAnsi="Arial" w:cs="Arial"/>
            </w:rPr>
            <w:fldChar w:fldCharType="begin"/>
          </w:r>
          <w:r w:rsidR="00302778" w:rsidRPr="002E38EE">
            <w:rPr>
              <w:rFonts w:ascii="Arial" w:hAnsi="Arial" w:cs="Arial"/>
            </w:rPr>
            <w:instrText xml:space="preserve"> CITATION Par01 \l 2057 </w:instrText>
          </w:r>
          <w:r w:rsidR="00302778" w:rsidRPr="002E38EE">
            <w:rPr>
              <w:rFonts w:ascii="Arial" w:hAnsi="Arial" w:cs="Arial"/>
            </w:rPr>
            <w:fldChar w:fldCharType="separate"/>
          </w:r>
          <w:r w:rsidR="00302778" w:rsidRPr="002E38EE">
            <w:rPr>
              <w:rFonts w:ascii="Arial" w:hAnsi="Arial" w:cs="Arial"/>
              <w:noProof/>
            </w:rPr>
            <w:t xml:space="preserve"> (Parvatiyar &amp; Sheth, 2001)</w:t>
          </w:r>
          <w:r w:rsidR="00302778" w:rsidRPr="002E38EE">
            <w:rPr>
              <w:rFonts w:ascii="Arial" w:hAnsi="Arial" w:cs="Arial"/>
            </w:rPr>
            <w:fldChar w:fldCharType="end"/>
          </w:r>
        </w:sdtContent>
      </w:sdt>
      <w:r w:rsidR="00302778" w:rsidRPr="002E38EE">
        <w:rPr>
          <w:rFonts w:ascii="Arial" w:hAnsi="Arial" w:cs="Arial"/>
        </w:rPr>
        <w:t>.</w:t>
      </w:r>
    </w:p>
    <w:p w14:paraId="2755A913" w14:textId="77777777" w:rsidR="00302778" w:rsidRPr="002E38EE" w:rsidRDefault="00302778" w:rsidP="00A4568A">
      <w:pPr>
        <w:rPr>
          <w:rFonts w:ascii="Arial" w:hAnsi="Arial" w:cs="Arial"/>
        </w:rPr>
      </w:pPr>
    </w:p>
    <w:p w14:paraId="55D15C9D" w14:textId="6F2318FC" w:rsidR="008C1940" w:rsidRPr="002E38EE" w:rsidRDefault="00A4568A" w:rsidP="00EB30F8">
      <w:pPr>
        <w:pStyle w:val="Heading2"/>
        <w:rPr>
          <w:rFonts w:ascii="Arial" w:hAnsi="Arial" w:cs="Arial"/>
          <w:u w:val="single"/>
        </w:rPr>
      </w:pPr>
      <w:bookmarkStart w:id="21" w:name="_Toc509517871"/>
      <w:r>
        <w:rPr>
          <w:rFonts w:ascii="Arial" w:hAnsi="Arial" w:cs="Arial"/>
          <w:u w:val="single"/>
        </w:rPr>
        <w:t xml:space="preserve">2.5 </w:t>
      </w:r>
      <w:r w:rsidR="008C1940" w:rsidRPr="002E38EE">
        <w:rPr>
          <w:rFonts w:ascii="Arial" w:hAnsi="Arial" w:cs="Arial"/>
          <w:u w:val="single"/>
        </w:rPr>
        <w:t>Challenges</w:t>
      </w:r>
      <w:r w:rsidR="00F003EF" w:rsidRPr="002E38EE">
        <w:rPr>
          <w:rFonts w:ascii="Arial" w:hAnsi="Arial" w:cs="Arial"/>
          <w:u w:val="single"/>
        </w:rPr>
        <w:t xml:space="preserve"> of adopting CSR in the banking sector</w:t>
      </w:r>
      <w:bookmarkEnd w:id="21"/>
    </w:p>
    <w:p w14:paraId="5188CEE8" w14:textId="25318DB1" w:rsidR="00B57771" w:rsidRPr="002E38EE" w:rsidRDefault="00B57771" w:rsidP="00A4568A">
      <w:pPr>
        <w:rPr>
          <w:rFonts w:ascii="Arial" w:hAnsi="Arial" w:cs="Arial"/>
          <w:u w:val="single"/>
        </w:rPr>
      </w:pPr>
      <w:r w:rsidRPr="002E38EE">
        <w:rPr>
          <w:rFonts w:ascii="Arial" w:eastAsiaTheme="minorEastAsia" w:hAnsi="Arial" w:cs="Arial"/>
          <w:color w:val="000000" w:themeColor="text1"/>
          <w:kern w:val="24"/>
          <w:lang w:val="en-US"/>
        </w:rPr>
        <w:t>Commercial banks are traditionally focused on profit maximization</w:t>
      </w:r>
      <w:r w:rsidRPr="002E38EE">
        <w:rPr>
          <w:rFonts w:ascii="Arial" w:eastAsiaTheme="minorEastAsia" w:hAnsi="Arial" w:cs="Arial"/>
          <w:color w:val="000000" w:themeColor="text1"/>
          <w:kern w:val="24"/>
          <w:lang w:val="en-US"/>
        </w:rPr>
        <w:t xml:space="preserve"> and the financial aspects of there business model, which suggests that the implementation of CSR policies may be accompanied by difficulties.</w:t>
      </w:r>
      <w:sdt>
        <w:sdtPr>
          <w:rPr>
            <w:rFonts w:ascii="Arial" w:eastAsiaTheme="minorEastAsia" w:hAnsi="Arial" w:cs="Arial"/>
            <w:color w:val="000000" w:themeColor="text1"/>
            <w:kern w:val="24"/>
            <w:lang w:val="en-US"/>
          </w:rPr>
          <w:id w:val="-1897656565"/>
          <w:citation/>
        </w:sdtPr>
        <w:sdtEndPr/>
        <w:sdtContent>
          <w:r w:rsidRPr="002E38EE">
            <w:rPr>
              <w:rFonts w:ascii="Arial" w:eastAsiaTheme="minorEastAsia" w:hAnsi="Arial" w:cs="Arial"/>
              <w:color w:val="000000" w:themeColor="text1"/>
              <w:kern w:val="24"/>
              <w:lang w:val="en-US"/>
            </w:rPr>
            <w:fldChar w:fldCharType="begin"/>
          </w:r>
          <w:r w:rsidRPr="002E38EE">
            <w:rPr>
              <w:rFonts w:ascii="Arial" w:eastAsiaTheme="minorEastAsia" w:hAnsi="Arial" w:cs="Arial"/>
              <w:color w:val="000000" w:themeColor="text1"/>
              <w:kern w:val="24"/>
            </w:rPr>
            <w:instrText xml:space="preserve"> CITATION Pau15 \l 2057 </w:instrText>
          </w:r>
          <w:r w:rsidRPr="002E38EE">
            <w:rPr>
              <w:rFonts w:ascii="Arial" w:eastAsiaTheme="minorEastAsia" w:hAnsi="Arial" w:cs="Arial"/>
              <w:color w:val="000000" w:themeColor="text1"/>
              <w:kern w:val="24"/>
              <w:lang w:val="en-US"/>
            </w:rPr>
            <w:fldChar w:fldCharType="separate"/>
          </w:r>
          <w:r w:rsidRPr="002E38EE">
            <w:rPr>
              <w:rFonts w:ascii="Arial" w:eastAsiaTheme="minorEastAsia" w:hAnsi="Arial" w:cs="Arial"/>
              <w:noProof/>
              <w:color w:val="000000" w:themeColor="text1"/>
              <w:kern w:val="24"/>
            </w:rPr>
            <w:t xml:space="preserve"> (Paulik, et al., 2015)</w:t>
          </w:r>
          <w:r w:rsidRPr="002E38EE">
            <w:rPr>
              <w:rFonts w:ascii="Arial" w:eastAsiaTheme="minorEastAsia" w:hAnsi="Arial" w:cs="Arial"/>
              <w:color w:val="000000" w:themeColor="text1"/>
              <w:kern w:val="24"/>
              <w:lang w:val="en-US"/>
            </w:rPr>
            <w:fldChar w:fldCharType="end"/>
          </w:r>
        </w:sdtContent>
      </w:sdt>
    </w:p>
    <w:p w14:paraId="6F2A8881" w14:textId="77777777" w:rsidR="00FB5E56" w:rsidRPr="002E38EE" w:rsidRDefault="00FB5E56" w:rsidP="00A4568A">
      <w:pPr>
        <w:rPr>
          <w:rFonts w:ascii="Arial" w:hAnsi="Arial" w:cs="Arial"/>
          <w:i/>
          <w:u w:val="single"/>
        </w:rPr>
      </w:pPr>
    </w:p>
    <w:p w14:paraId="69BA5F04" w14:textId="5148B21C" w:rsidR="00375156" w:rsidRPr="002E38EE" w:rsidRDefault="00A4568A" w:rsidP="00EB30F8">
      <w:pPr>
        <w:pStyle w:val="Heading3"/>
        <w:rPr>
          <w:rFonts w:ascii="Arial" w:hAnsi="Arial" w:cs="Arial"/>
          <w:u w:val="single"/>
        </w:rPr>
      </w:pPr>
      <w:bookmarkStart w:id="22" w:name="_Toc509517872"/>
      <w:r>
        <w:rPr>
          <w:rFonts w:ascii="Arial" w:hAnsi="Arial" w:cs="Arial"/>
          <w:i/>
          <w:u w:val="single"/>
        </w:rPr>
        <w:t xml:space="preserve">2.5.1 </w:t>
      </w:r>
      <w:r w:rsidR="008C1940" w:rsidRPr="002E38EE">
        <w:rPr>
          <w:rFonts w:ascii="Arial" w:hAnsi="Arial" w:cs="Arial"/>
          <w:i/>
          <w:u w:val="single"/>
        </w:rPr>
        <w:t>Green washing</w:t>
      </w:r>
      <w:bookmarkEnd w:id="22"/>
    </w:p>
    <w:p w14:paraId="163CC886" w14:textId="4F6050DF" w:rsidR="00DB2608" w:rsidRPr="002E38EE" w:rsidRDefault="009310BA" w:rsidP="00A4568A">
      <w:pPr>
        <w:rPr>
          <w:rFonts w:ascii="Arial" w:eastAsiaTheme="minorEastAsia" w:hAnsi="Arial" w:cs="Arial"/>
          <w:color w:val="000000" w:themeColor="text1"/>
          <w:kern w:val="24"/>
          <w:lang w:val="en-US"/>
        </w:rPr>
      </w:pPr>
      <w:r w:rsidRPr="002E38EE">
        <w:rPr>
          <w:rFonts w:ascii="Arial" w:eastAsiaTheme="minorEastAsia" w:hAnsi="Arial" w:cs="Arial"/>
          <w:color w:val="000000" w:themeColor="text1"/>
          <w:kern w:val="24"/>
          <w:lang w:val="en-US"/>
        </w:rPr>
        <w:t>When an organization knowingly misleads consumers about their environmental and social performance, it is termed ‘greenwashing’.</w:t>
      </w:r>
      <w:r w:rsidR="001306B3" w:rsidRPr="002E38EE">
        <w:rPr>
          <w:rFonts w:ascii="Arial" w:eastAsiaTheme="minorEastAsia" w:hAnsi="Arial" w:cs="Arial"/>
          <w:color w:val="000000" w:themeColor="text1"/>
          <w:kern w:val="24"/>
          <w:lang w:val="en-US"/>
        </w:rPr>
        <w:t xml:space="preserve"> This leads to consumer skepticism and mistrust, negatively impacting relationships with organisations. It’s proposed that firms may use CSR reports to advertise themselves as beneficial corporate citizens despite having poor social and environmental records</w:t>
      </w:r>
      <w:sdt>
        <w:sdtPr>
          <w:rPr>
            <w:rFonts w:ascii="Arial" w:eastAsiaTheme="minorEastAsia" w:hAnsi="Arial" w:cs="Arial"/>
            <w:color w:val="000000" w:themeColor="text1"/>
            <w:kern w:val="24"/>
            <w:lang w:val="en-US"/>
          </w:rPr>
          <w:id w:val="585044026"/>
          <w:citation/>
        </w:sdtPr>
        <w:sdtEndPr/>
        <w:sdtContent>
          <w:r w:rsidR="001306B3" w:rsidRPr="002E38EE">
            <w:rPr>
              <w:rFonts w:ascii="Arial" w:eastAsiaTheme="minorEastAsia" w:hAnsi="Arial" w:cs="Arial"/>
              <w:color w:val="000000" w:themeColor="text1"/>
              <w:kern w:val="24"/>
              <w:lang w:val="en-US"/>
            </w:rPr>
            <w:fldChar w:fldCharType="begin"/>
          </w:r>
          <w:r w:rsidR="001306B3" w:rsidRPr="002E38EE">
            <w:rPr>
              <w:rFonts w:ascii="Arial" w:eastAsiaTheme="minorEastAsia" w:hAnsi="Arial" w:cs="Arial"/>
              <w:color w:val="000000" w:themeColor="text1"/>
              <w:kern w:val="24"/>
            </w:rPr>
            <w:instrText xml:space="preserve"> CITATION Mah13 \l 2057 </w:instrText>
          </w:r>
          <w:r w:rsidR="001306B3" w:rsidRPr="002E38EE">
            <w:rPr>
              <w:rFonts w:ascii="Arial" w:eastAsiaTheme="minorEastAsia" w:hAnsi="Arial" w:cs="Arial"/>
              <w:color w:val="000000" w:themeColor="text1"/>
              <w:kern w:val="24"/>
              <w:lang w:val="en-US"/>
            </w:rPr>
            <w:fldChar w:fldCharType="separate"/>
          </w:r>
          <w:r w:rsidR="001306B3" w:rsidRPr="002E38EE">
            <w:rPr>
              <w:rFonts w:ascii="Arial" w:eastAsiaTheme="minorEastAsia" w:hAnsi="Arial" w:cs="Arial"/>
              <w:noProof/>
              <w:color w:val="000000" w:themeColor="text1"/>
              <w:kern w:val="24"/>
            </w:rPr>
            <w:t xml:space="preserve"> (Mahoney, et al., 2013)</w:t>
          </w:r>
          <w:r w:rsidR="001306B3" w:rsidRPr="002E38EE">
            <w:rPr>
              <w:rFonts w:ascii="Arial" w:eastAsiaTheme="minorEastAsia" w:hAnsi="Arial" w:cs="Arial"/>
              <w:color w:val="000000" w:themeColor="text1"/>
              <w:kern w:val="24"/>
              <w:lang w:val="en-US"/>
            </w:rPr>
            <w:fldChar w:fldCharType="end"/>
          </w:r>
        </w:sdtContent>
      </w:sdt>
      <w:r w:rsidR="001306B3" w:rsidRPr="002E38EE">
        <w:rPr>
          <w:rFonts w:ascii="Arial" w:eastAsiaTheme="minorEastAsia" w:hAnsi="Arial" w:cs="Arial"/>
          <w:color w:val="000000" w:themeColor="text1"/>
          <w:kern w:val="24"/>
          <w:lang w:val="en-US"/>
        </w:rPr>
        <w:t xml:space="preserve">. For </w:t>
      </w:r>
      <w:r w:rsidR="00375156" w:rsidRPr="002E38EE">
        <w:rPr>
          <w:rFonts w:ascii="Arial" w:eastAsiaTheme="minorEastAsia" w:hAnsi="Arial" w:cs="Arial"/>
          <w:color w:val="000000" w:themeColor="text1"/>
          <w:kern w:val="24"/>
          <w:lang w:val="en-US"/>
        </w:rPr>
        <w:t>example, Enron was considered a champion of community involvement and fostered other CSR programs, but used off-balance-sheet partnerships to deceive investors, ruining the company</w:t>
      </w:r>
      <w:sdt>
        <w:sdtPr>
          <w:rPr>
            <w:rFonts w:ascii="Arial" w:eastAsiaTheme="minorEastAsia" w:hAnsi="Arial" w:cs="Arial"/>
            <w:color w:val="000000" w:themeColor="text1"/>
            <w:kern w:val="24"/>
            <w:lang w:val="en-US"/>
          </w:rPr>
          <w:id w:val="1824775779"/>
          <w:citation/>
        </w:sdtPr>
        <w:sdtEndPr/>
        <w:sdtContent>
          <w:r w:rsidRPr="002E38EE">
            <w:rPr>
              <w:rFonts w:ascii="Arial" w:eastAsiaTheme="minorEastAsia" w:hAnsi="Arial" w:cs="Arial"/>
              <w:color w:val="000000" w:themeColor="text1"/>
              <w:kern w:val="24"/>
              <w:lang w:val="en-US"/>
            </w:rPr>
            <w:fldChar w:fldCharType="begin"/>
          </w:r>
          <w:r w:rsidRPr="002E38EE">
            <w:rPr>
              <w:rFonts w:ascii="Arial" w:eastAsiaTheme="minorEastAsia" w:hAnsi="Arial" w:cs="Arial"/>
              <w:color w:val="000000" w:themeColor="text1"/>
              <w:kern w:val="24"/>
            </w:rPr>
            <w:instrText xml:space="preserve"> CITATION Tra06 \l 2057 </w:instrText>
          </w:r>
          <w:r w:rsidRPr="002E38EE">
            <w:rPr>
              <w:rFonts w:ascii="Arial" w:eastAsiaTheme="minorEastAsia" w:hAnsi="Arial" w:cs="Arial"/>
              <w:color w:val="000000" w:themeColor="text1"/>
              <w:kern w:val="24"/>
              <w:lang w:val="en-US"/>
            </w:rPr>
            <w:fldChar w:fldCharType="separate"/>
          </w:r>
          <w:r w:rsidRPr="002E38EE">
            <w:rPr>
              <w:rFonts w:ascii="Arial" w:eastAsiaTheme="minorEastAsia" w:hAnsi="Arial" w:cs="Arial"/>
              <w:noProof/>
              <w:color w:val="000000" w:themeColor="text1"/>
              <w:kern w:val="24"/>
            </w:rPr>
            <w:t xml:space="preserve"> (Tran, 2006)</w:t>
          </w:r>
          <w:r w:rsidRPr="002E38EE">
            <w:rPr>
              <w:rFonts w:ascii="Arial" w:eastAsiaTheme="minorEastAsia" w:hAnsi="Arial" w:cs="Arial"/>
              <w:color w:val="000000" w:themeColor="text1"/>
              <w:kern w:val="24"/>
              <w:lang w:val="en-US"/>
            </w:rPr>
            <w:fldChar w:fldCharType="end"/>
          </w:r>
        </w:sdtContent>
      </w:sdt>
      <w:r w:rsidR="00375156" w:rsidRPr="002E38EE">
        <w:rPr>
          <w:rFonts w:ascii="Arial" w:eastAsiaTheme="minorEastAsia" w:hAnsi="Arial" w:cs="Arial"/>
          <w:color w:val="000000" w:themeColor="text1"/>
          <w:kern w:val="24"/>
          <w:lang w:val="en-US"/>
        </w:rPr>
        <w:t>. Other banks may commit to the Equator Principles and preach about ethical loans, but largely ignore the policies that they’ve advertised</w:t>
      </w:r>
      <w:sdt>
        <w:sdtPr>
          <w:rPr>
            <w:rFonts w:ascii="Arial" w:eastAsiaTheme="minorEastAsia" w:hAnsi="Arial" w:cs="Arial"/>
            <w:color w:val="000000" w:themeColor="text1"/>
            <w:kern w:val="24"/>
            <w:lang w:val="en-US"/>
          </w:rPr>
          <w:id w:val="-203719079"/>
          <w:citation/>
        </w:sdtPr>
        <w:sdtEndPr/>
        <w:sdtContent>
          <w:r w:rsidR="00375156" w:rsidRPr="002E38EE">
            <w:rPr>
              <w:rFonts w:ascii="Arial" w:eastAsiaTheme="minorEastAsia" w:hAnsi="Arial" w:cs="Arial"/>
              <w:color w:val="000000" w:themeColor="text1"/>
              <w:kern w:val="24"/>
              <w:lang w:val="en-US"/>
            </w:rPr>
            <w:fldChar w:fldCharType="begin"/>
          </w:r>
          <w:r w:rsidR="00375156" w:rsidRPr="002E38EE">
            <w:rPr>
              <w:rFonts w:ascii="Arial" w:eastAsiaTheme="minorEastAsia" w:hAnsi="Arial" w:cs="Arial"/>
              <w:color w:val="000000" w:themeColor="text1"/>
              <w:kern w:val="24"/>
            </w:rPr>
            <w:instrText xml:space="preserve"> CITATION Wat06 \l 2057 </w:instrText>
          </w:r>
          <w:r w:rsidR="00375156" w:rsidRPr="002E38EE">
            <w:rPr>
              <w:rFonts w:ascii="Arial" w:eastAsiaTheme="minorEastAsia" w:hAnsi="Arial" w:cs="Arial"/>
              <w:color w:val="000000" w:themeColor="text1"/>
              <w:kern w:val="24"/>
              <w:lang w:val="en-US"/>
            </w:rPr>
            <w:fldChar w:fldCharType="separate"/>
          </w:r>
          <w:r w:rsidR="00375156" w:rsidRPr="002E38EE">
            <w:rPr>
              <w:rFonts w:ascii="Arial" w:eastAsiaTheme="minorEastAsia" w:hAnsi="Arial" w:cs="Arial"/>
              <w:noProof/>
              <w:color w:val="000000" w:themeColor="text1"/>
              <w:kern w:val="24"/>
            </w:rPr>
            <w:t xml:space="preserve"> (Watchman, et al., 2006)</w:t>
          </w:r>
          <w:r w:rsidR="00375156" w:rsidRPr="002E38EE">
            <w:rPr>
              <w:rFonts w:ascii="Arial" w:eastAsiaTheme="minorEastAsia" w:hAnsi="Arial" w:cs="Arial"/>
              <w:color w:val="000000" w:themeColor="text1"/>
              <w:kern w:val="24"/>
              <w:lang w:val="en-US"/>
            </w:rPr>
            <w:fldChar w:fldCharType="end"/>
          </w:r>
        </w:sdtContent>
      </w:sdt>
      <w:r w:rsidR="00375156" w:rsidRPr="002E38EE">
        <w:rPr>
          <w:rFonts w:ascii="Arial" w:eastAsiaTheme="minorEastAsia" w:hAnsi="Arial" w:cs="Arial"/>
          <w:color w:val="000000" w:themeColor="text1"/>
          <w:kern w:val="24"/>
          <w:lang w:val="en-US"/>
        </w:rPr>
        <w:t>.</w:t>
      </w:r>
      <w:r w:rsidR="008C1940" w:rsidRPr="002E38EE">
        <w:rPr>
          <w:rFonts w:ascii="Arial" w:eastAsiaTheme="minorEastAsia" w:hAnsi="Arial" w:cs="Arial"/>
          <w:color w:val="000000" w:themeColor="text1"/>
          <w:kern w:val="24"/>
          <w:lang w:val="en-US"/>
        </w:rPr>
        <w:t xml:space="preserve"> </w:t>
      </w:r>
    </w:p>
    <w:p w14:paraId="693EC6A9" w14:textId="77777777" w:rsidR="00FB5E56" w:rsidRPr="002E38EE" w:rsidRDefault="00FB5E56" w:rsidP="00A4568A">
      <w:pPr>
        <w:rPr>
          <w:rFonts w:ascii="Arial" w:hAnsi="Arial" w:cs="Arial"/>
          <w:i/>
          <w:szCs w:val="27"/>
          <w:u w:val="single"/>
        </w:rPr>
      </w:pPr>
    </w:p>
    <w:p w14:paraId="3BAFE485" w14:textId="4A097153" w:rsidR="00754E50" w:rsidRPr="002E38EE" w:rsidRDefault="00A4568A" w:rsidP="00EB30F8">
      <w:pPr>
        <w:pStyle w:val="Heading3"/>
        <w:rPr>
          <w:rFonts w:ascii="Arial" w:hAnsi="Arial" w:cs="Arial"/>
          <w:i/>
          <w:szCs w:val="27"/>
          <w:u w:val="single"/>
        </w:rPr>
      </w:pPr>
      <w:bookmarkStart w:id="23" w:name="_Toc509517873"/>
      <w:r>
        <w:rPr>
          <w:rFonts w:ascii="Arial" w:hAnsi="Arial" w:cs="Arial"/>
          <w:i/>
          <w:szCs w:val="27"/>
          <w:u w:val="single"/>
        </w:rPr>
        <w:t xml:space="preserve">2.5.2 </w:t>
      </w:r>
      <w:r w:rsidR="00754E50" w:rsidRPr="002E38EE">
        <w:rPr>
          <w:rFonts w:ascii="Arial" w:hAnsi="Arial" w:cs="Arial"/>
          <w:i/>
          <w:szCs w:val="27"/>
          <w:u w:val="single"/>
        </w:rPr>
        <w:t>Expense</w:t>
      </w:r>
      <w:bookmarkEnd w:id="23"/>
    </w:p>
    <w:p w14:paraId="7FFD7A84" w14:textId="5D87EE22" w:rsidR="00754E50" w:rsidRPr="002E38EE" w:rsidRDefault="00754E50" w:rsidP="00A4568A">
      <w:pPr>
        <w:rPr>
          <w:rFonts w:ascii="Arial" w:hAnsi="Arial" w:cs="Arial"/>
          <w:szCs w:val="27"/>
        </w:rPr>
      </w:pPr>
      <w:r w:rsidRPr="002E38EE">
        <w:rPr>
          <w:rFonts w:ascii="Arial" w:hAnsi="Arial" w:cs="Arial"/>
          <w:szCs w:val="27"/>
        </w:rPr>
        <w:t>Expenditure is expected to considerably increase when conducting CSR programs and policies within the banking sector. Multiple studies have argued that prioritising social responsibility weakens financial performance, because non-mandatory expenditure on social improvement raises the costs of a company which would result in a potential economic disadvantage to competitors</w:t>
      </w:r>
      <w:sdt>
        <w:sdtPr>
          <w:rPr>
            <w:rFonts w:ascii="Arial" w:hAnsi="Arial" w:cs="Arial"/>
            <w:szCs w:val="27"/>
          </w:rPr>
          <w:id w:val="-1956016068"/>
          <w:citation/>
        </w:sdtPr>
        <w:sdtEndPr/>
        <w:sdtContent>
          <w:r w:rsidR="00643269" w:rsidRPr="002E38EE">
            <w:rPr>
              <w:rFonts w:ascii="Arial" w:hAnsi="Arial" w:cs="Arial"/>
              <w:szCs w:val="27"/>
            </w:rPr>
            <w:fldChar w:fldCharType="begin"/>
          </w:r>
          <w:r w:rsidR="00643269" w:rsidRPr="002E38EE">
            <w:rPr>
              <w:rFonts w:ascii="Arial" w:hAnsi="Arial" w:cs="Arial"/>
              <w:szCs w:val="27"/>
            </w:rPr>
            <w:instrText xml:space="preserve"> CITATION Fri70 \l 2057 </w:instrText>
          </w:r>
          <w:r w:rsidR="00643269" w:rsidRPr="002E38EE">
            <w:rPr>
              <w:rFonts w:ascii="Arial" w:hAnsi="Arial" w:cs="Arial"/>
              <w:szCs w:val="27"/>
            </w:rPr>
            <w:fldChar w:fldCharType="separate"/>
          </w:r>
          <w:r w:rsidR="00643269" w:rsidRPr="002E38EE">
            <w:rPr>
              <w:rFonts w:ascii="Arial" w:hAnsi="Arial" w:cs="Arial"/>
              <w:noProof/>
              <w:szCs w:val="27"/>
            </w:rPr>
            <w:t xml:space="preserve"> (Friedman, 1970)</w:t>
          </w:r>
          <w:r w:rsidR="00643269" w:rsidRPr="002E38EE">
            <w:rPr>
              <w:rFonts w:ascii="Arial" w:hAnsi="Arial" w:cs="Arial"/>
              <w:szCs w:val="27"/>
            </w:rPr>
            <w:fldChar w:fldCharType="end"/>
          </w:r>
        </w:sdtContent>
      </w:sdt>
      <w:sdt>
        <w:sdtPr>
          <w:rPr>
            <w:rFonts w:ascii="Arial" w:hAnsi="Arial" w:cs="Arial"/>
            <w:szCs w:val="27"/>
          </w:rPr>
          <w:id w:val="869884810"/>
          <w:citation/>
        </w:sdtPr>
        <w:sdtEndPr/>
        <w:sdtContent>
          <w:r w:rsidR="00643269" w:rsidRPr="002E38EE">
            <w:rPr>
              <w:rFonts w:ascii="Arial" w:hAnsi="Arial" w:cs="Arial"/>
              <w:szCs w:val="27"/>
            </w:rPr>
            <w:fldChar w:fldCharType="begin"/>
          </w:r>
          <w:r w:rsidR="00643269" w:rsidRPr="002E38EE">
            <w:rPr>
              <w:rFonts w:ascii="Arial" w:hAnsi="Arial" w:cs="Arial"/>
              <w:szCs w:val="27"/>
            </w:rPr>
            <w:instrText xml:space="preserve"> CITATION McW97 \l 2057 </w:instrText>
          </w:r>
          <w:r w:rsidR="00643269" w:rsidRPr="002E38EE">
            <w:rPr>
              <w:rFonts w:ascii="Arial" w:hAnsi="Arial" w:cs="Arial"/>
              <w:szCs w:val="27"/>
            </w:rPr>
            <w:fldChar w:fldCharType="separate"/>
          </w:r>
          <w:r w:rsidR="00643269" w:rsidRPr="002E38EE">
            <w:rPr>
              <w:rFonts w:ascii="Arial" w:hAnsi="Arial" w:cs="Arial"/>
              <w:noProof/>
              <w:szCs w:val="27"/>
            </w:rPr>
            <w:t xml:space="preserve"> (McWilliams &amp; Siegel, 1997)</w:t>
          </w:r>
          <w:r w:rsidR="00643269" w:rsidRPr="002E38EE">
            <w:rPr>
              <w:rFonts w:ascii="Arial" w:hAnsi="Arial" w:cs="Arial"/>
              <w:szCs w:val="27"/>
            </w:rPr>
            <w:fldChar w:fldCharType="end"/>
          </w:r>
        </w:sdtContent>
      </w:sdt>
      <w:sdt>
        <w:sdtPr>
          <w:rPr>
            <w:rFonts w:ascii="Arial" w:hAnsi="Arial" w:cs="Arial"/>
            <w:szCs w:val="27"/>
          </w:rPr>
          <w:id w:val="-1146661591"/>
          <w:citation/>
        </w:sdtPr>
        <w:sdtEndPr/>
        <w:sdtContent>
          <w:r w:rsidR="00643269" w:rsidRPr="002E38EE">
            <w:rPr>
              <w:rFonts w:ascii="Arial" w:hAnsi="Arial" w:cs="Arial"/>
              <w:szCs w:val="27"/>
            </w:rPr>
            <w:fldChar w:fldCharType="begin"/>
          </w:r>
          <w:r w:rsidR="00643269" w:rsidRPr="002E38EE">
            <w:rPr>
              <w:rFonts w:ascii="Arial" w:hAnsi="Arial" w:cs="Arial"/>
              <w:szCs w:val="27"/>
            </w:rPr>
            <w:instrText xml:space="preserve"> CITATION Jen02 \l 2057 </w:instrText>
          </w:r>
          <w:r w:rsidR="00643269" w:rsidRPr="002E38EE">
            <w:rPr>
              <w:rFonts w:ascii="Arial" w:hAnsi="Arial" w:cs="Arial"/>
              <w:szCs w:val="27"/>
            </w:rPr>
            <w:fldChar w:fldCharType="separate"/>
          </w:r>
          <w:r w:rsidR="00643269" w:rsidRPr="002E38EE">
            <w:rPr>
              <w:rFonts w:ascii="Arial" w:hAnsi="Arial" w:cs="Arial"/>
              <w:noProof/>
              <w:szCs w:val="27"/>
            </w:rPr>
            <w:t xml:space="preserve"> (Jensen, 2002)</w:t>
          </w:r>
          <w:r w:rsidR="00643269" w:rsidRPr="002E38EE">
            <w:rPr>
              <w:rFonts w:ascii="Arial" w:hAnsi="Arial" w:cs="Arial"/>
              <w:szCs w:val="27"/>
            </w:rPr>
            <w:fldChar w:fldCharType="end"/>
          </w:r>
        </w:sdtContent>
      </w:sdt>
      <w:r w:rsidRPr="002E38EE">
        <w:rPr>
          <w:rFonts w:ascii="Arial" w:hAnsi="Arial" w:cs="Arial"/>
          <w:szCs w:val="27"/>
        </w:rPr>
        <w:t>. This is especially relevant to commercial banks</w:t>
      </w:r>
      <w:r w:rsidR="00643269" w:rsidRPr="002E38EE">
        <w:rPr>
          <w:rFonts w:ascii="Arial" w:hAnsi="Arial" w:cs="Arial"/>
          <w:szCs w:val="27"/>
        </w:rPr>
        <w:t xml:space="preserve"> where financial maximisation is at the forefront of their business model, more than most. Given the cost of investing in CSR, potential financial benefit for the industry will be gained in the long-term, if at all</w:t>
      </w:r>
      <w:sdt>
        <w:sdtPr>
          <w:rPr>
            <w:rFonts w:ascii="Arial" w:hAnsi="Arial" w:cs="Arial"/>
            <w:szCs w:val="27"/>
          </w:rPr>
          <w:id w:val="1360621245"/>
          <w:citation/>
        </w:sdtPr>
        <w:sdtEndPr/>
        <w:sdtContent>
          <w:r w:rsidR="00643269" w:rsidRPr="002E38EE">
            <w:rPr>
              <w:rFonts w:ascii="Arial" w:hAnsi="Arial" w:cs="Arial"/>
              <w:szCs w:val="27"/>
            </w:rPr>
            <w:fldChar w:fldCharType="begin"/>
          </w:r>
          <w:r w:rsidR="00643269" w:rsidRPr="002E38EE">
            <w:rPr>
              <w:rFonts w:ascii="Arial" w:hAnsi="Arial" w:cs="Arial"/>
              <w:szCs w:val="27"/>
            </w:rPr>
            <w:instrText xml:space="preserve"> CITATION Hen01 \l 2057 </w:instrText>
          </w:r>
          <w:r w:rsidR="00643269" w:rsidRPr="002E38EE">
            <w:rPr>
              <w:rFonts w:ascii="Arial" w:hAnsi="Arial" w:cs="Arial"/>
              <w:szCs w:val="27"/>
            </w:rPr>
            <w:fldChar w:fldCharType="separate"/>
          </w:r>
          <w:r w:rsidR="00643269" w:rsidRPr="002E38EE">
            <w:rPr>
              <w:rFonts w:ascii="Arial" w:hAnsi="Arial" w:cs="Arial"/>
              <w:noProof/>
              <w:szCs w:val="27"/>
            </w:rPr>
            <w:t xml:space="preserve"> (Henderson, 2001)</w:t>
          </w:r>
          <w:r w:rsidR="00643269" w:rsidRPr="002E38EE">
            <w:rPr>
              <w:rFonts w:ascii="Arial" w:hAnsi="Arial" w:cs="Arial"/>
              <w:szCs w:val="27"/>
            </w:rPr>
            <w:fldChar w:fldCharType="end"/>
          </w:r>
        </w:sdtContent>
      </w:sdt>
      <w:r w:rsidR="00643269" w:rsidRPr="002E38EE">
        <w:rPr>
          <w:rFonts w:ascii="Arial" w:hAnsi="Arial" w:cs="Arial"/>
          <w:szCs w:val="27"/>
        </w:rPr>
        <w:t>.</w:t>
      </w:r>
    </w:p>
    <w:p w14:paraId="42C778FA" w14:textId="77777777" w:rsidR="00C07E73" w:rsidRPr="002E38EE" w:rsidRDefault="00C07E73" w:rsidP="00A4568A">
      <w:pPr>
        <w:rPr>
          <w:rFonts w:ascii="Arial" w:hAnsi="Arial" w:cs="Arial"/>
          <w:szCs w:val="27"/>
        </w:rPr>
      </w:pPr>
    </w:p>
    <w:p w14:paraId="5D6F0C1D" w14:textId="7A221384" w:rsidR="009D2272" w:rsidRPr="002E38EE" w:rsidRDefault="00A4568A" w:rsidP="00EB30F8">
      <w:pPr>
        <w:pStyle w:val="Heading1"/>
        <w:rPr>
          <w:rFonts w:ascii="Arial" w:hAnsi="Arial" w:cs="Arial"/>
          <w:b/>
          <w:u w:val="single"/>
        </w:rPr>
      </w:pPr>
      <w:bookmarkStart w:id="24" w:name="_Toc509517874"/>
      <w:r>
        <w:rPr>
          <w:rFonts w:ascii="Arial" w:hAnsi="Arial" w:cs="Arial"/>
          <w:b/>
          <w:u w:val="single"/>
        </w:rPr>
        <w:t xml:space="preserve">3. </w:t>
      </w:r>
      <w:r w:rsidR="009D2272" w:rsidRPr="002E38EE">
        <w:rPr>
          <w:rFonts w:ascii="Arial" w:hAnsi="Arial" w:cs="Arial"/>
          <w:b/>
          <w:u w:val="single"/>
        </w:rPr>
        <w:t>Conclusion</w:t>
      </w:r>
      <w:bookmarkEnd w:id="24"/>
    </w:p>
    <w:p w14:paraId="08309173" w14:textId="64473992" w:rsidR="009D2272" w:rsidRPr="002E38EE" w:rsidRDefault="00F71208" w:rsidP="00A4568A">
      <w:pPr>
        <w:rPr>
          <w:rFonts w:ascii="Arial" w:hAnsi="Arial" w:cs="Arial"/>
        </w:rPr>
      </w:pPr>
      <w:r w:rsidRPr="002E38EE">
        <w:rPr>
          <w:rFonts w:ascii="Arial" w:hAnsi="Arial" w:cs="Arial"/>
        </w:rPr>
        <w:t xml:space="preserve">Corporate social responsibility has a vital role to play in businesses today. </w:t>
      </w:r>
      <w:r w:rsidR="00206413" w:rsidRPr="002E38EE">
        <w:rPr>
          <w:rFonts w:ascii="Arial" w:hAnsi="Arial" w:cs="Arial"/>
        </w:rPr>
        <w:t>Its</w:t>
      </w:r>
      <w:r w:rsidRPr="002E38EE">
        <w:rPr>
          <w:rFonts w:ascii="Arial" w:hAnsi="Arial" w:cs="Arial"/>
        </w:rPr>
        <w:t xml:space="preserve"> presence is found in all business industries, including the banking sector. A variety of motivations drive CSR in this industry, namely strategic choice and brand reputation, access to information and consumer demand, and the need to rebuild </w:t>
      </w:r>
      <w:r w:rsidR="006333F6" w:rsidRPr="002E38EE">
        <w:rPr>
          <w:rFonts w:ascii="Arial" w:hAnsi="Arial" w:cs="Arial"/>
        </w:rPr>
        <w:t xml:space="preserve">image and trust after multiple financial scandals in the industry. There are many ways that incorporating CSR into strategies can benefit banks, like improving customer loyalty, employee retention and brand image that all generate profit, despite being a costly exercise. There is an abundance of CSR initiatives displayed by the big five banks in the UK, but analysis of available ethical banks </w:t>
      </w:r>
      <w:r w:rsidR="00206413" w:rsidRPr="002E38EE">
        <w:rPr>
          <w:rFonts w:ascii="Arial" w:hAnsi="Arial" w:cs="Arial"/>
        </w:rPr>
        <w:t>shows</w:t>
      </w:r>
      <w:r w:rsidR="006333F6" w:rsidRPr="002E38EE">
        <w:rPr>
          <w:rFonts w:ascii="Arial" w:hAnsi="Arial" w:cs="Arial"/>
        </w:rPr>
        <w:t xml:space="preserve"> that whilst they are adept at community initiatives and charity donations, the main practices and operations of the banks remain unethical in order to chase profits.</w:t>
      </w:r>
    </w:p>
    <w:p w14:paraId="4A48A53F" w14:textId="0AAEBDBA" w:rsidR="009D2272" w:rsidRPr="002E38EE" w:rsidRDefault="00A4568A" w:rsidP="00EB30F8">
      <w:pPr>
        <w:pStyle w:val="Heading1"/>
        <w:rPr>
          <w:rFonts w:ascii="Arial" w:hAnsi="Arial" w:cs="Arial"/>
          <w:b/>
          <w:u w:val="single"/>
        </w:rPr>
      </w:pPr>
      <w:bookmarkStart w:id="25" w:name="_Toc509517875"/>
      <w:r>
        <w:rPr>
          <w:rFonts w:ascii="Arial" w:hAnsi="Arial" w:cs="Arial"/>
          <w:b/>
          <w:u w:val="single"/>
        </w:rPr>
        <w:lastRenderedPageBreak/>
        <w:t xml:space="preserve">4. </w:t>
      </w:r>
      <w:r w:rsidR="009D2272" w:rsidRPr="002E38EE">
        <w:rPr>
          <w:rFonts w:ascii="Arial" w:hAnsi="Arial" w:cs="Arial"/>
          <w:b/>
          <w:u w:val="single"/>
        </w:rPr>
        <w:t>Recommendations</w:t>
      </w:r>
      <w:bookmarkEnd w:id="25"/>
    </w:p>
    <w:p w14:paraId="494AB6AE" w14:textId="28583FE0" w:rsidR="00FF4513" w:rsidRPr="002E38EE" w:rsidRDefault="0026461A" w:rsidP="00A4568A">
      <w:pPr>
        <w:rPr>
          <w:rFonts w:ascii="Arial" w:hAnsi="Arial" w:cs="Arial"/>
        </w:rPr>
      </w:pPr>
      <w:r w:rsidRPr="002E38EE">
        <w:rPr>
          <w:rFonts w:ascii="Arial" w:hAnsi="Arial" w:cs="Arial"/>
        </w:rPr>
        <w:t>Following this report, there are several recommendations for the banking sector that will help implement a more rigorous organisational culture of corporate social responsibility</w:t>
      </w:r>
      <w:r w:rsidR="00FB5E56" w:rsidRPr="002E38EE">
        <w:rPr>
          <w:rFonts w:ascii="Arial" w:hAnsi="Arial" w:cs="Arial"/>
        </w:rPr>
        <w:t>:</w:t>
      </w:r>
    </w:p>
    <w:p w14:paraId="5C973F3A" w14:textId="722FBDDF" w:rsidR="00FB5E56" w:rsidRPr="00E70F3E" w:rsidRDefault="00FB5E56" w:rsidP="00E70F3E">
      <w:pPr>
        <w:pStyle w:val="ListParagraph"/>
        <w:numPr>
          <w:ilvl w:val="0"/>
          <w:numId w:val="5"/>
        </w:numPr>
        <w:rPr>
          <w:rFonts w:ascii="Arial" w:hAnsi="Arial" w:cs="Arial"/>
        </w:rPr>
      </w:pPr>
      <w:r w:rsidRPr="00E70F3E">
        <w:rPr>
          <w:rFonts w:ascii="Arial" w:hAnsi="Arial" w:cs="Arial"/>
        </w:rPr>
        <w:t>Support implementation of a CSR strategy into financial investment arms of banking organisations to ensure responsibility in all aspects of the company.</w:t>
      </w:r>
    </w:p>
    <w:p w14:paraId="2E3B0B7A" w14:textId="54AD76A8" w:rsidR="00FB5E56" w:rsidRPr="00E70F3E" w:rsidRDefault="00FB5E56" w:rsidP="00E70F3E">
      <w:pPr>
        <w:pStyle w:val="ListParagraph"/>
        <w:numPr>
          <w:ilvl w:val="0"/>
          <w:numId w:val="5"/>
        </w:numPr>
        <w:rPr>
          <w:rFonts w:ascii="Arial" w:hAnsi="Arial" w:cs="Arial"/>
        </w:rPr>
      </w:pPr>
      <w:r w:rsidRPr="00E70F3E">
        <w:rPr>
          <w:rFonts w:ascii="Arial" w:hAnsi="Arial" w:cs="Arial"/>
        </w:rPr>
        <w:t xml:space="preserve">Support government legislation that would enforce a minimum level of CSR required in large organisations, as opposed to the current voluntary system: this should involve a designated regulatory body to monitor implementation. </w:t>
      </w:r>
    </w:p>
    <w:p w14:paraId="1DADEE9D" w14:textId="3AEE5B12" w:rsidR="002E38EE" w:rsidRPr="00E70F3E" w:rsidRDefault="002E38EE" w:rsidP="00E70F3E">
      <w:pPr>
        <w:pStyle w:val="ListParagraph"/>
        <w:numPr>
          <w:ilvl w:val="0"/>
          <w:numId w:val="5"/>
        </w:numPr>
        <w:rPr>
          <w:rFonts w:ascii="Arial" w:hAnsi="Arial" w:cs="Arial"/>
        </w:rPr>
      </w:pPr>
      <w:r w:rsidRPr="00E70F3E">
        <w:rPr>
          <w:rFonts w:ascii="Arial" w:hAnsi="Arial" w:cs="Arial"/>
        </w:rPr>
        <w:t>Promote the growing evidence of changes in consumer preference for ethical banking and encourage greater transparency in order to keep consumers accurately informed.</w:t>
      </w:r>
    </w:p>
    <w:p w14:paraId="31971FCE" w14:textId="77777777" w:rsidR="002E38EE" w:rsidRDefault="002E38EE" w:rsidP="00A4568A">
      <w:pPr>
        <w:rPr>
          <w:rFonts w:ascii="Arial" w:hAnsi="Arial" w:cs="Arial"/>
        </w:rPr>
      </w:pPr>
      <w:r>
        <w:rPr>
          <w:rFonts w:ascii="Arial" w:hAnsi="Arial" w:cs="Arial"/>
        </w:rPr>
        <w:br w:type="page"/>
      </w:r>
    </w:p>
    <w:p w14:paraId="464F3D8C" w14:textId="38ABA112" w:rsidR="002E38EE" w:rsidRDefault="00A4568A" w:rsidP="00EB30F8">
      <w:pPr>
        <w:pStyle w:val="Heading1"/>
        <w:rPr>
          <w:rFonts w:ascii="Arial" w:hAnsi="Arial" w:cs="Arial"/>
          <w:b/>
          <w:u w:val="single"/>
        </w:rPr>
      </w:pPr>
      <w:bookmarkStart w:id="26" w:name="_Toc509517876"/>
      <w:r>
        <w:rPr>
          <w:rFonts w:ascii="Arial" w:hAnsi="Arial" w:cs="Arial"/>
          <w:b/>
          <w:u w:val="single"/>
        </w:rPr>
        <w:lastRenderedPageBreak/>
        <w:t xml:space="preserve">5. </w:t>
      </w:r>
      <w:r w:rsidR="002E38EE">
        <w:rPr>
          <w:rFonts w:ascii="Arial" w:hAnsi="Arial" w:cs="Arial"/>
          <w:b/>
          <w:u w:val="single"/>
        </w:rPr>
        <w:t>References</w:t>
      </w:r>
      <w:bookmarkEnd w:id="26"/>
    </w:p>
    <w:sdt>
      <w:sdtPr>
        <w:rPr>
          <w:rFonts w:asciiTheme="minorHAnsi" w:eastAsiaTheme="minorHAnsi" w:hAnsiTheme="minorHAnsi" w:cstheme="minorBidi"/>
          <w:color w:val="auto"/>
          <w:sz w:val="22"/>
          <w:szCs w:val="22"/>
        </w:rPr>
        <w:id w:val="-1595017942"/>
        <w:docPartObj>
          <w:docPartGallery w:val="Bibliographies"/>
          <w:docPartUnique/>
        </w:docPartObj>
      </w:sdtPr>
      <w:sdtEndPr>
        <w:rPr>
          <w:rFonts w:ascii="Arial" w:hAnsi="Arial" w:cs="Arial"/>
        </w:rPr>
      </w:sdtEndPr>
      <w:sdtContent>
        <w:p w14:paraId="1EE091D1" w14:textId="5A67B485" w:rsidR="002E38EE" w:rsidRDefault="002E38EE">
          <w:pPr>
            <w:pStyle w:val="Heading1"/>
          </w:pPr>
        </w:p>
        <w:sdt>
          <w:sdtPr>
            <w:id w:val="-573587230"/>
            <w:bibliography/>
          </w:sdtPr>
          <w:sdtEndPr>
            <w:rPr>
              <w:rFonts w:ascii="Arial" w:hAnsi="Arial" w:cs="Arial"/>
            </w:rPr>
          </w:sdtEndPr>
          <w:sdtContent>
            <w:p w14:paraId="4B66F7C7" w14:textId="77777777" w:rsidR="002E38EE" w:rsidRPr="002E38EE" w:rsidRDefault="002E38EE" w:rsidP="002E38EE">
              <w:pPr>
                <w:pStyle w:val="Bibliography"/>
                <w:spacing w:line="360" w:lineRule="auto"/>
                <w:jc w:val="both"/>
                <w:rPr>
                  <w:rFonts w:ascii="Arial" w:hAnsi="Arial" w:cs="Arial"/>
                  <w:noProof/>
                  <w:sz w:val="24"/>
                  <w:szCs w:val="24"/>
                </w:rPr>
              </w:pPr>
              <w:r w:rsidRPr="002E38EE">
                <w:rPr>
                  <w:rFonts w:ascii="Arial" w:hAnsi="Arial" w:cs="Arial"/>
                </w:rPr>
                <w:fldChar w:fldCharType="begin"/>
              </w:r>
              <w:r w:rsidRPr="002E38EE">
                <w:rPr>
                  <w:rFonts w:ascii="Arial" w:hAnsi="Arial" w:cs="Arial"/>
                </w:rPr>
                <w:instrText xml:space="preserve"> BIBLIOGRAPHY </w:instrText>
              </w:r>
              <w:r w:rsidRPr="002E38EE">
                <w:rPr>
                  <w:rFonts w:ascii="Arial" w:hAnsi="Arial" w:cs="Arial"/>
                </w:rPr>
                <w:fldChar w:fldCharType="separate"/>
              </w:r>
              <w:r w:rsidRPr="002E38EE">
                <w:rPr>
                  <w:rFonts w:ascii="Arial" w:hAnsi="Arial" w:cs="Arial"/>
                  <w:noProof/>
                </w:rPr>
                <w:t xml:space="preserve">Ainsworth, D., 2012. </w:t>
              </w:r>
              <w:r w:rsidRPr="002E38EE">
                <w:rPr>
                  <w:rFonts w:ascii="Arial" w:hAnsi="Arial" w:cs="Arial"/>
                  <w:i/>
                  <w:iCs/>
                  <w:noProof/>
                </w:rPr>
                <w:t xml:space="preserve">Business Charity Awards: CSR team - Winner: Barclays. </w:t>
              </w:r>
              <w:r w:rsidRPr="002E38EE">
                <w:rPr>
                  <w:rFonts w:ascii="Arial" w:hAnsi="Arial" w:cs="Arial"/>
                  <w:noProof/>
                </w:rPr>
                <w:t xml:space="preserve">[Online] </w:t>
              </w:r>
              <w:r w:rsidRPr="002E38EE">
                <w:rPr>
                  <w:rFonts w:ascii="Arial" w:hAnsi="Arial" w:cs="Arial"/>
                  <w:noProof/>
                </w:rPr>
                <w:br/>
                <w:t xml:space="preserve">Available at: </w:t>
              </w:r>
              <w:r w:rsidRPr="002E38EE">
                <w:rPr>
                  <w:rFonts w:ascii="Arial" w:hAnsi="Arial" w:cs="Arial"/>
                  <w:noProof/>
                  <w:u w:val="single"/>
                </w:rPr>
                <w:t>https://www.thirdsector.co.uk/business-charity-awards-csr-team-winner-barclays/fundraising/article/1131962</w:t>
              </w:r>
              <w:r w:rsidRPr="002E38EE">
                <w:rPr>
                  <w:rFonts w:ascii="Arial" w:hAnsi="Arial" w:cs="Arial"/>
                  <w:noProof/>
                </w:rPr>
                <w:br/>
                <w:t>[Accessed 21 March 2018].</w:t>
              </w:r>
            </w:p>
            <w:p w14:paraId="483C6F00" w14:textId="77777777" w:rsidR="002E38EE" w:rsidRPr="002E38EE" w:rsidRDefault="002E38EE" w:rsidP="002E38EE">
              <w:pPr>
                <w:pStyle w:val="Bibliography"/>
                <w:spacing w:line="360" w:lineRule="auto"/>
                <w:jc w:val="both"/>
                <w:rPr>
                  <w:rFonts w:ascii="Arial" w:hAnsi="Arial" w:cs="Arial"/>
                  <w:noProof/>
                </w:rPr>
              </w:pPr>
              <w:r w:rsidRPr="002E38EE">
                <w:rPr>
                  <w:rFonts w:ascii="Arial" w:hAnsi="Arial" w:cs="Arial"/>
                  <w:noProof/>
                </w:rPr>
                <w:t xml:space="preserve">Brine, M., Brown, R. &amp; Hackett, G., 2007. Corporate social responsibility and financial performance in the Australian context. </w:t>
              </w:r>
              <w:r w:rsidRPr="002E38EE">
                <w:rPr>
                  <w:rFonts w:ascii="Arial" w:hAnsi="Arial" w:cs="Arial"/>
                  <w:i/>
                  <w:iCs/>
                  <w:noProof/>
                </w:rPr>
                <w:t xml:space="preserve">Economic Round-up, </w:t>
              </w:r>
              <w:r w:rsidRPr="002E38EE">
                <w:rPr>
                  <w:rFonts w:ascii="Arial" w:hAnsi="Arial" w:cs="Arial"/>
                  <w:noProof/>
                </w:rPr>
                <w:t>Volume Autumn, pp. 47-58.</w:t>
              </w:r>
            </w:p>
            <w:p w14:paraId="517B2772" w14:textId="77777777" w:rsidR="002E38EE" w:rsidRPr="002E38EE" w:rsidRDefault="002E38EE" w:rsidP="002E38EE">
              <w:pPr>
                <w:pStyle w:val="Bibliography"/>
                <w:spacing w:line="360" w:lineRule="auto"/>
                <w:jc w:val="both"/>
                <w:rPr>
                  <w:rFonts w:ascii="Arial" w:hAnsi="Arial" w:cs="Arial"/>
                  <w:noProof/>
                </w:rPr>
              </w:pPr>
              <w:r w:rsidRPr="002E38EE">
                <w:rPr>
                  <w:rFonts w:ascii="Arial" w:hAnsi="Arial" w:cs="Arial"/>
                  <w:noProof/>
                </w:rPr>
                <w:t xml:space="preserve">Carroll, A. B., 1999. Corporate social responsibility: evolution of a definitional construct. </w:t>
              </w:r>
              <w:r w:rsidRPr="002E38EE">
                <w:rPr>
                  <w:rFonts w:ascii="Arial" w:hAnsi="Arial" w:cs="Arial"/>
                  <w:i/>
                  <w:iCs/>
                  <w:noProof/>
                </w:rPr>
                <w:t xml:space="preserve">Business and Society, </w:t>
              </w:r>
              <w:r w:rsidRPr="002E38EE">
                <w:rPr>
                  <w:rFonts w:ascii="Arial" w:hAnsi="Arial" w:cs="Arial"/>
                  <w:noProof/>
                </w:rPr>
                <w:t>38(3), pp. 268-295.</w:t>
              </w:r>
            </w:p>
            <w:p w14:paraId="7CA50F16" w14:textId="77777777" w:rsidR="002E38EE" w:rsidRPr="002E38EE" w:rsidRDefault="002E38EE" w:rsidP="002E38EE">
              <w:pPr>
                <w:pStyle w:val="Bibliography"/>
                <w:spacing w:line="360" w:lineRule="auto"/>
                <w:jc w:val="both"/>
                <w:rPr>
                  <w:rFonts w:ascii="Arial" w:hAnsi="Arial" w:cs="Arial"/>
                  <w:noProof/>
                </w:rPr>
              </w:pPr>
              <w:r w:rsidRPr="002E38EE">
                <w:rPr>
                  <w:rFonts w:ascii="Arial" w:hAnsi="Arial" w:cs="Arial"/>
                  <w:noProof/>
                </w:rPr>
                <w:t xml:space="preserve">Carroll &amp; Buchholtz, 2010. Framing Business Ethics. In: </w:t>
              </w:r>
              <w:r w:rsidRPr="002E38EE">
                <w:rPr>
                  <w:rFonts w:ascii="Arial" w:hAnsi="Arial" w:cs="Arial"/>
                  <w:i/>
                  <w:iCs/>
                  <w:noProof/>
                </w:rPr>
                <w:t xml:space="preserve">Business Ethics. </w:t>
              </w:r>
              <w:r w:rsidRPr="002E38EE">
                <w:rPr>
                  <w:rFonts w:ascii="Arial" w:hAnsi="Arial" w:cs="Arial"/>
                  <w:noProof/>
                </w:rPr>
                <w:t>3rd ed. New York: Oxford University Press Inc, p. 53.</w:t>
              </w:r>
            </w:p>
            <w:p w14:paraId="6340B48E" w14:textId="77777777" w:rsidR="002E38EE" w:rsidRPr="002E38EE" w:rsidRDefault="002E38EE" w:rsidP="002E38EE">
              <w:pPr>
                <w:pStyle w:val="Bibliography"/>
                <w:spacing w:line="360" w:lineRule="auto"/>
                <w:jc w:val="both"/>
                <w:rPr>
                  <w:rFonts w:ascii="Arial" w:hAnsi="Arial" w:cs="Arial"/>
                  <w:noProof/>
                </w:rPr>
              </w:pPr>
              <w:r w:rsidRPr="002E38EE">
                <w:rPr>
                  <w:rFonts w:ascii="Arial" w:hAnsi="Arial" w:cs="Arial"/>
                  <w:noProof/>
                </w:rPr>
                <w:t xml:space="preserve">Choose, 2017. </w:t>
              </w:r>
              <w:r w:rsidRPr="002E38EE">
                <w:rPr>
                  <w:rFonts w:ascii="Arial" w:hAnsi="Arial" w:cs="Arial"/>
                  <w:i/>
                  <w:iCs/>
                  <w:noProof/>
                </w:rPr>
                <w:t xml:space="preserve">How Ethical Is Your Bank?. </w:t>
              </w:r>
              <w:r w:rsidRPr="002E38EE">
                <w:rPr>
                  <w:rFonts w:ascii="Arial" w:hAnsi="Arial" w:cs="Arial"/>
                  <w:noProof/>
                </w:rPr>
                <w:t xml:space="preserve">[Online] </w:t>
              </w:r>
              <w:r w:rsidRPr="002E38EE">
                <w:rPr>
                  <w:rFonts w:ascii="Arial" w:hAnsi="Arial" w:cs="Arial"/>
                  <w:noProof/>
                </w:rPr>
                <w:br/>
                <w:t xml:space="preserve">Available at: </w:t>
              </w:r>
              <w:r w:rsidRPr="002E38EE">
                <w:rPr>
                  <w:rFonts w:ascii="Arial" w:hAnsi="Arial" w:cs="Arial"/>
                  <w:noProof/>
                  <w:u w:val="single"/>
                </w:rPr>
                <w:t>https://www.choose.co.uk/guide/ethical-banking-explained.html</w:t>
              </w:r>
              <w:r w:rsidRPr="002E38EE">
                <w:rPr>
                  <w:rFonts w:ascii="Arial" w:hAnsi="Arial" w:cs="Arial"/>
                  <w:noProof/>
                </w:rPr>
                <w:br/>
                <w:t>[Accessed 21 March 2018].</w:t>
              </w:r>
            </w:p>
            <w:p w14:paraId="445B8546" w14:textId="77777777" w:rsidR="002E38EE" w:rsidRPr="002E38EE" w:rsidRDefault="002E38EE" w:rsidP="002E38EE">
              <w:pPr>
                <w:pStyle w:val="Bibliography"/>
                <w:spacing w:line="360" w:lineRule="auto"/>
                <w:jc w:val="both"/>
                <w:rPr>
                  <w:rFonts w:ascii="Arial" w:hAnsi="Arial" w:cs="Arial"/>
                  <w:noProof/>
                </w:rPr>
              </w:pPr>
              <w:r w:rsidRPr="002E38EE">
                <w:rPr>
                  <w:rFonts w:ascii="Arial" w:hAnsi="Arial" w:cs="Arial"/>
                  <w:noProof/>
                </w:rPr>
                <w:t xml:space="preserve">Co-operative Bank, 2018. </w:t>
              </w:r>
              <w:r w:rsidRPr="002E38EE">
                <w:rPr>
                  <w:rFonts w:ascii="Arial" w:hAnsi="Arial" w:cs="Arial"/>
                  <w:i/>
                  <w:iCs/>
                  <w:noProof/>
                </w:rPr>
                <w:t xml:space="preserve">Values and Ethics. </w:t>
              </w:r>
              <w:r w:rsidRPr="002E38EE">
                <w:rPr>
                  <w:rFonts w:ascii="Arial" w:hAnsi="Arial" w:cs="Arial"/>
                  <w:noProof/>
                </w:rPr>
                <w:t xml:space="preserve">[Online] </w:t>
              </w:r>
              <w:r w:rsidRPr="002E38EE">
                <w:rPr>
                  <w:rFonts w:ascii="Arial" w:hAnsi="Arial" w:cs="Arial"/>
                  <w:noProof/>
                </w:rPr>
                <w:br/>
                <w:t xml:space="preserve">Available at: </w:t>
              </w:r>
              <w:r w:rsidRPr="002E38EE">
                <w:rPr>
                  <w:rFonts w:ascii="Arial" w:hAnsi="Arial" w:cs="Arial"/>
                  <w:noProof/>
                  <w:u w:val="single"/>
                </w:rPr>
                <w:t>https://www.co-operativebank.co.uk/aboutus/ourbusiness/ethicalpolicy</w:t>
              </w:r>
              <w:r w:rsidRPr="002E38EE">
                <w:rPr>
                  <w:rFonts w:ascii="Arial" w:hAnsi="Arial" w:cs="Arial"/>
                  <w:noProof/>
                </w:rPr>
                <w:br/>
                <w:t>[Accessed 21 March 2018].</w:t>
              </w:r>
            </w:p>
            <w:p w14:paraId="0614B888" w14:textId="77777777" w:rsidR="002E38EE" w:rsidRPr="002E38EE" w:rsidRDefault="002E38EE" w:rsidP="002E38EE">
              <w:pPr>
                <w:pStyle w:val="Bibliography"/>
                <w:spacing w:line="360" w:lineRule="auto"/>
                <w:jc w:val="both"/>
                <w:rPr>
                  <w:rFonts w:ascii="Arial" w:hAnsi="Arial" w:cs="Arial"/>
                  <w:noProof/>
                </w:rPr>
              </w:pPr>
              <w:r w:rsidRPr="002E38EE">
                <w:rPr>
                  <w:rFonts w:ascii="Arial" w:hAnsi="Arial" w:cs="Arial"/>
                  <w:noProof/>
                </w:rPr>
                <w:t xml:space="preserve">Crane, A. &amp; Matten, D., 2010. </w:t>
              </w:r>
              <w:r w:rsidRPr="002E38EE">
                <w:rPr>
                  <w:rFonts w:ascii="Arial" w:hAnsi="Arial" w:cs="Arial"/>
                  <w:i/>
                  <w:iCs/>
                  <w:noProof/>
                </w:rPr>
                <w:t xml:space="preserve">Business Ethics. </w:t>
              </w:r>
              <w:r w:rsidRPr="002E38EE">
                <w:rPr>
                  <w:rFonts w:ascii="Arial" w:hAnsi="Arial" w:cs="Arial"/>
                  <w:noProof/>
                </w:rPr>
                <w:t>3rd ed. New York: Oxford University Press Inc.</w:t>
              </w:r>
            </w:p>
            <w:p w14:paraId="63F7F4AC" w14:textId="77777777" w:rsidR="002E38EE" w:rsidRPr="002E38EE" w:rsidRDefault="002E38EE" w:rsidP="002E38EE">
              <w:pPr>
                <w:pStyle w:val="Bibliography"/>
                <w:spacing w:line="360" w:lineRule="auto"/>
                <w:jc w:val="both"/>
                <w:rPr>
                  <w:rFonts w:ascii="Arial" w:hAnsi="Arial" w:cs="Arial"/>
                  <w:noProof/>
                </w:rPr>
              </w:pPr>
              <w:r w:rsidRPr="002E38EE">
                <w:rPr>
                  <w:rFonts w:ascii="Arial" w:hAnsi="Arial" w:cs="Arial"/>
                  <w:noProof/>
                </w:rPr>
                <w:t xml:space="preserve">Elkington, J., 1997. </w:t>
              </w:r>
              <w:r w:rsidRPr="002E38EE">
                <w:rPr>
                  <w:rFonts w:ascii="Arial" w:hAnsi="Arial" w:cs="Arial"/>
                  <w:i/>
                  <w:iCs/>
                  <w:noProof/>
                </w:rPr>
                <w:t xml:space="preserve">Cannibals With Forks: The Triple Bottom Line of 21st Century Business. </w:t>
              </w:r>
              <w:r w:rsidRPr="002E38EE">
                <w:rPr>
                  <w:rFonts w:ascii="Arial" w:hAnsi="Arial" w:cs="Arial"/>
                  <w:noProof/>
                </w:rPr>
                <w:t>Mankato: Capstone Publishers.</w:t>
              </w:r>
            </w:p>
            <w:p w14:paraId="3A725E53" w14:textId="77777777" w:rsidR="002E38EE" w:rsidRPr="002E38EE" w:rsidRDefault="002E38EE" w:rsidP="002E38EE">
              <w:pPr>
                <w:pStyle w:val="Bibliography"/>
                <w:spacing w:line="360" w:lineRule="auto"/>
                <w:jc w:val="both"/>
                <w:rPr>
                  <w:rFonts w:ascii="Arial" w:hAnsi="Arial" w:cs="Arial"/>
                  <w:noProof/>
                </w:rPr>
              </w:pPr>
              <w:r w:rsidRPr="002E38EE">
                <w:rPr>
                  <w:rFonts w:ascii="Arial" w:hAnsi="Arial" w:cs="Arial"/>
                  <w:noProof/>
                </w:rPr>
                <w:t xml:space="preserve">Ethical Consumer, 2017. </w:t>
              </w:r>
              <w:r w:rsidRPr="002E38EE">
                <w:rPr>
                  <w:rFonts w:ascii="Arial" w:hAnsi="Arial" w:cs="Arial"/>
                  <w:i/>
                  <w:iCs/>
                  <w:noProof/>
                </w:rPr>
                <w:t xml:space="preserve">Ethical Consumer Market Report 2017, </w:t>
              </w:r>
              <w:r w:rsidRPr="002E38EE">
                <w:rPr>
                  <w:rFonts w:ascii="Arial" w:hAnsi="Arial" w:cs="Arial"/>
                  <w:noProof/>
                </w:rPr>
                <w:t>s.l.: s.n.</w:t>
              </w:r>
            </w:p>
            <w:p w14:paraId="509968F3" w14:textId="77777777" w:rsidR="002E38EE" w:rsidRPr="002E38EE" w:rsidRDefault="002E38EE" w:rsidP="002E38EE">
              <w:pPr>
                <w:pStyle w:val="Bibliography"/>
                <w:spacing w:line="360" w:lineRule="auto"/>
                <w:jc w:val="both"/>
                <w:rPr>
                  <w:rFonts w:ascii="Arial" w:hAnsi="Arial" w:cs="Arial"/>
                  <w:noProof/>
                </w:rPr>
              </w:pPr>
              <w:r w:rsidRPr="002E38EE">
                <w:rPr>
                  <w:rFonts w:ascii="Arial" w:hAnsi="Arial" w:cs="Arial"/>
                  <w:noProof/>
                </w:rPr>
                <w:t xml:space="preserve">Ethical Consumer, 2018. </w:t>
              </w:r>
              <w:r w:rsidRPr="002E38EE">
                <w:rPr>
                  <w:rFonts w:ascii="Arial" w:hAnsi="Arial" w:cs="Arial"/>
                  <w:i/>
                  <w:iCs/>
                  <w:noProof/>
                </w:rPr>
                <w:t xml:space="preserve">Ethical buying guide to Current Accounts, from Ethical Consumer. </w:t>
              </w:r>
              <w:r w:rsidRPr="002E38EE">
                <w:rPr>
                  <w:rFonts w:ascii="Arial" w:hAnsi="Arial" w:cs="Arial"/>
                  <w:noProof/>
                </w:rPr>
                <w:t xml:space="preserve">[Online] </w:t>
              </w:r>
              <w:r w:rsidRPr="002E38EE">
                <w:rPr>
                  <w:rFonts w:ascii="Arial" w:hAnsi="Arial" w:cs="Arial"/>
                  <w:noProof/>
                </w:rPr>
                <w:br/>
                <w:t xml:space="preserve">Available at: </w:t>
              </w:r>
              <w:r w:rsidRPr="002E38EE">
                <w:rPr>
                  <w:rFonts w:ascii="Arial" w:hAnsi="Arial" w:cs="Arial"/>
                  <w:noProof/>
                  <w:u w:val="single"/>
                </w:rPr>
                <w:t>http://www.ethicalconsumer.org/buyersguides/money/bankingcurrentaccounts.aspx</w:t>
              </w:r>
              <w:r w:rsidRPr="002E38EE">
                <w:rPr>
                  <w:rFonts w:ascii="Arial" w:hAnsi="Arial" w:cs="Arial"/>
                  <w:noProof/>
                </w:rPr>
                <w:br/>
                <w:t>[Accessed 21 March 2018].</w:t>
              </w:r>
            </w:p>
            <w:p w14:paraId="285C011B" w14:textId="77777777" w:rsidR="002E38EE" w:rsidRPr="002E38EE" w:rsidRDefault="002E38EE" w:rsidP="002E38EE">
              <w:pPr>
                <w:pStyle w:val="Bibliography"/>
                <w:spacing w:line="360" w:lineRule="auto"/>
                <w:jc w:val="both"/>
                <w:rPr>
                  <w:rFonts w:ascii="Arial" w:hAnsi="Arial" w:cs="Arial"/>
                  <w:noProof/>
                </w:rPr>
              </w:pPr>
              <w:r w:rsidRPr="002E38EE">
                <w:rPr>
                  <w:rFonts w:ascii="Arial" w:hAnsi="Arial" w:cs="Arial"/>
                  <w:noProof/>
                </w:rPr>
                <w:t xml:space="preserve">Federation of Small Businesses, 2016. </w:t>
              </w:r>
              <w:r w:rsidRPr="002E38EE">
                <w:rPr>
                  <w:rFonts w:ascii="Arial" w:hAnsi="Arial" w:cs="Arial"/>
                  <w:i/>
                  <w:iCs/>
                  <w:noProof/>
                </w:rPr>
                <w:t xml:space="preserve">Understanding Ethical Banking. </w:t>
              </w:r>
              <w:r w:rsidRPr="002E38EE">
                <w:rPr>
                  <w:rFonts w:ascii="Arial" w:hAnsi="Arial" w:cs="Arial"/>
                  <w:noProof/>
                </w:rPr>
                <w:t xml:space="preserve">[Online] </w:t>
              </w:r>
              <w:r w:rsidRPr="002E38EE">
                <w:rPr>
                  <w:rFonts w:ascii="Arial" w:hAnsi="Arial" w:cs="Arial"/>
                  <w:noProof/>
                </w:rPr>
                <w:br/>
                <w:t xml:space="preserve">Available at: </w:t>
              </w:r>
              <w:r w:rsidRPr="002E38EE">
                <w:rPr>
                  <w:rFonts w:ascii="Arial" w:hAnsi="Arial" w:cs="Arial"/>
                  <w:noProof/>
                  <w:u w:val="single"/>
                </w:rPr>
                <w:t>https://www.fsb.org.uk/resources/what-is-ethical-business-banking</w:t>
              </w:r>
              <w:r w:rsidRPr="002E38EE">
                <w:rPr>
                  <w:rFonts w:ascii="Arial" w:hAnsi="Arial" w:cs="Arial"/>
                  <w:noProof/>
                </w:rPr>
                <w:br/>
                <w:t>[Accessed 20 March 2018].</w:t>
              </w:r>
            </w:p>
            <w:p w14:paraId="6CA31F94" w14:textId="77777777" w:rsidR="002E38EE" w:rsidRPr="002E38EE" w:rsidRDefault="002E38EE" w:rsidP="002E38EE">
              <w:pPr>
                <w:pStyle w:val="Bibliography"/>
                <w:spacing w:line="360" w:lineRule="auto"/>
                <w:jc w:val="both"/>
                <w:rPr>
                  <w:rFonts w:ascii="Arial" w:hAnsi="Arial" w:cs="Arial"/>
                  <w:noProof/>
                </w:rPr>
              </w:pPr>
              <w:r w:rsidRPr="002E38EE">
                <w:rPr>
                  <w:rFonts w:ascii="Arial" w:hAnsi="Arial" w:cs="Arial"/>
                  <w:noProof/>
                </w:rPr>
                <w:lastRenderedPageBreak/>
                <w:t xml:space="preserve">Friedman, M., 1970. The Social Responsibility of a Business is to Increase its Profits. </w:t>
              </w:r>
              <w:r w:rsidRPr="002E38EE">
                <w:rPr>
                  <w:rFonts w:ascii="Arial" w:hAnsi="Arial" w:cs="Arial"/>
                  <w:i/>
                  <w:iCs/>
                  <w:noProof/>
                </w:rPr>
                <w:t>New York Times Magazine</w:t>
              </w:r>
              <w:r w:rsidRPr="002E38EE">
                <w:rPr>
                  <w:rFonts w:ascii="Arial" w:hAnsi="Arial" w:cs="Arial"/>
                  <w:noProof/>
                </w:rPr>
                <w:t>, 13 September, p. 32.</w:t>
              </w:r>
            </w:p>
            <w:p w14:paraId="48FF6880" w14:textId="77777777" w:rsidR="002E38EE" w:rsidRPr="002E38EE" w:rsidRDefault="002E38EE" w:rsidP="002E38EE">
              <w:pPr>
                <w:pStyle w:val="Bibliography"/>
                <w:spacing w:line="360" w:lineRule="auto"/>
                <w:jc w:val="both"/>
                <w:rPr>
                  <w:rFonts w:ascii="Arial" w:hAnsi="Arial" w:cs="Arial"/>
                  <w:noProof/>
                </w:rPr>
              </w:pPr>
              <w:r w:rsidRPr="002E38EE">
                <w:rPr>
                  <w:rFonts w:ascii="Arial" w:hAnsi="Arial" w:cs="Arial"/>
                  <w:noProof/>
                </w:rPr>
                <w:t xml:space="preserve">Henderson, D., 2001. </w:t>
              </w:r>
              <w:r w:rsidRPr="002E38EE">
                <w:rPr>
                  <w:rFonts w:ascii="Arial" w:hAnsi="Arial" w:cs="Arial"/>
                  <w:i/>
                  <w:iCs/>
                  <w:noProof/>
                </w:rPr>
                <w:t xml:space="preserve">Misguided Virtue: False Notions of Corporate Social Responsibility. </w:t>
              </w:r>
              <w:r w:rsidRPr="002E38EE">
                <w:rPr>
                  <w:rFonts w:ascii="Arial" w:hAnsi="Arial" w:cs="Arial"/>
                  <w:noProof/>
                </w:rPr>
                <w:t>London: London Publishing Partnership.</w:t>
              </w:r>
            </w:p>
            <w:p w14:paraId="0958DA88" w14:textId="77777777" w:rsidR="002E38EE" w:rsidRPr="002E38EE" w:rsidRDefault="002E38EE" w:rsidP="002E38EE">
              <w:pPr>
                <w:pStyle w:val="Bibliography"/>
                <w:spacing w:line="360" w:lineRule="auto"/>
                <w:jc w:val="both"/>
                <w:rPr>
                  <w:rFonts w:ascii="Arial" w:hAnsi="Arial" w:cs="Arial"/>
                  <w:noProof/>
                </w:rPr>
              </w:pPr>
              <w:r w:rsidRPr="002E38EE">
                <w:rPr>
                  <w:rFonts w:ascii="Arial" w:hAnsi="Arial" w:cs="Arial"/>
                  <w:noProof/>
                </w:rPr>
                <w:t xml:space="preserve">HSBC, 2018. </w:t>
              </w:r>
              <w:r w:rsidRPr="002E38EE">
                <w:rPr>
                  <w:rFonts w:ascii="Arial" w:hAnsi="Arial" w:cs="Arial"/>
                  <w:i/>
                  <w:iCs/>
                  <w:noProof/>
                </w:rPr>
                <w:t xml:space="preserve">Sustainability. </w:t>
              </w:r>
              <w:r w:rsidRPr="002E38EE">
                <w:rPr>
                  <w:rFonts w:ascii="Arial" w:hAnsi="Arial" w:cs="Arial"/>
                  <w:noProof/>
                </w:rPr>
                <w:t xml:space="preserve">[Online] </w:t>
              </w:r>
              <w:r w:rsidRPr="002E38EE">
                <w:rPr>
                  <w:rFonts w:ascii="Arial" w:hAnsi="Arial" w:cs="Arial"/>
                  <w:noProof/>
                </w:rPr>
                <w:br/>
                <w:t xml:space="preserve">Available at: </w:t>
              </w:r>
              <w:r w:rsidRPr="002E38EE">
                <w:rPr>
                  <w:rFonts w:ascii="Arial" w:hAnsi="Arial" w:cs="Arial"/>
                  <w:noProof/>
                  <w:u w:val="single"/>
                </w:rPr>
                <w:t>http://www.hsbc.com/our-approach/sustainability</w:t>
              </w:r>
              <w:r w:rsidRPr="002E38EE">
                <w:rPr>
                  <w:rFonts w:ascii="Arial" w:hAnsi="Arial" w:cs="Arial"/>
                  <w:noProof/>
                </w:rPr>
                <w:br/>
                <w:t>[Accessed 20 March 2018].</w:t>
              </w:r>
            </w:p>
            <w:p w14:paraId="30C459B1" w14:textId="77777777" w:rsidR="002E38EE" w:rsidRPr="002E38EE" w:rsidRDefault="002E38EE" w:rsidP="002E38EE">
              <w:pPr>
                <w:pStyle w:val="Bibliography"/>
                <w:spacing w:line="360" w:lineRule="auto"/>
                <w:jc w:val="both"/>
                <w:rPr>
                  <w:rFonts w:ascii="Arial" w:hAnsi="Arial" w:cs="Arial"/>
                  <w:noProof/>
                </w:rPr>
              </w:pPr>
              <w:r w:rsidRPr="002E38EE">
                <w:rPr>
                  <w:rFonts w:ascii="Arial" w:hAnsi="Arial" w:cs="Arial"/>
                  <w:noProof/>
                </w:rPr>
                <w:t xml:space="preserve">Jenkins, P., 2018. </w:t>
              </w:r>
              <w:r w:rsidRPr="002E38EE">
                <w:rPr>
                  <w:rFonts w:ascii="Arial" w:hAnsi="Arial" w:cs="Arial"/>
                  <w:i/>
                  <w:iCs/>
                  <w:noProof/>
                </w:rPr>
                <w:t xml:space="preserve">High finance must go beyond greenwashing. </w:t>
              </w:r>
              <w:r w:rsidRPr="002E38EE">
                <w:rPr>
                  <w:rFonts w:ascii="Arial" w:hAnsi="Arial" w:cs="Arial"/>
                  <w:noProof/>
                </w:rPr>
                <w:t xml:space="preserve">[Online] </w:t>
              </w:r>
              <w:r w:rsidRPr="002E38EE">
                <w:rPr>
                  <w:rFonts w:ascii="Arial" w:hAnsi="Arial" w:cs="Arial"/>
                  <w:noProof/>
                </w:rPr>
                <w:br/>
                <w:t xml:space="preserve">Available at: </w:t>
              </w:r>
              <w:r w:rsidRPr="002E38EE">
                <w:rPr>
                  <w:rFonts w:ascii="Arial" w:hAnsi="Arial" w:cs="Arial"/>
                  <w:noProof/>
                  <w:u w:val="single"/>
                </w:rPr>
                <w:t>https://www.ft.com/content/d587fe26-c641-11e7-a1d2-6786f39ef675</w:t>
              </w:r>
              <w:r w:rsidRPr="002E38EE">
                <w:rPr>
                  <w:rFonts w:ascii="Arial" w:hAnsi="Arial" w:cs="Arial"/>
                  <w:noProof/>
                </w:rPr>
                <w:br/>
                <w:t>[Accessed 21 March 2018].</w:t>
              </w:r>
            </w:p>
            <w:p w14:paraId="77B19D4F" w14:textId="77777777" w:rsidR="002E38EE" w:rsidRPr="002E38EE" w:rsidRDefault="002E38EE" w:rsidP="002E38EE">
              <w:pPr>
                <w:pStyle w:val="Bibliography"/>
                <w:spacing w:line="360" w:lineRule="auto"/>
                <w:jc w:val="both"/>
                <w:rPr>
                  <w:rFonts w:ascii="Arial" w:hAnsi="Arial" w:cs="Arial"/>
                  <w:noProof/>
                </w:rPr>
              </w:pPr>
              <w:r w:rsidRPr="002E38EE">
                <w:rPr>
                  <w:rFonts w:ascii="Arial" w:hAnsi="Arial" w:cs="Arial"/>
                  <w:noProof/>
                </w:rPr>
                <w:t xml:space="preserve">Jensen, M. C., 2002. Value maximization, stakeholder theory, and the corporate objective function. </w:t>
              </w:r>
              <w:r w:rsidRPr="002E38EE">
                <w:rPr>
                  <w:rFonts w:ascii="Arial" w:hAnsi="Arial" w:cs="Arial"/>
                  <w:i/>
                  <w:iCs/>
                  <w:noProof/>
                </w:rPr>
                <w:t xml:space="preserve">Business Ethics Quarterly, </w:t>
              </w:r>
              <w:r w:rsidRPr="002E38EE">
                <w:rPr>
                  <w:rFonts w:ascii="Arial" w:hAnsi="Arial" w:cs="Arial"/>
                  <w:noProof/>
                </w:rPr>
                <w:t>12(2), pp. 235-256.</w:t>
              </w:r>
            </w:p>
            <w:p w14:paraId="73ECE0DF" w14:textId="77777777" w:rsidR="002E38EE" w:rsidRPr="002E38EE" w:rsidRDefault="002E38EE" w:rsidP="002E38EE">
              <w:pPr>
                <w:pStyle w:val="Bibliography"/>
                <w:spacing w:line="360" w:lineRule="auto"/>
                <w:jc w:val="both"/>
                <w:rPr>
                  <w:rFonts w:ascii="Arial" w:hAnsi="Arial" w:cs="Arial"/>
                  <w:noProof/>
                </w:rPr>
              </w:pPr>
              <w:r w:rsidRPr="002E38EE">
                <w:rPr>
                  <w:rFonts w:ascii="Arial" w:hAnsi="Arial" w:cs="Arial"/>
                  <w:noProof/>
                </w:rPr>
                <w:t xml:space="preserve">J, F. C. &amp; Shanley, M., 1990. What is in a name? Reputation building and corporate strategy. </w:t>
              </w:r>
              <w:r w:rsidRPr="002E38EE">
                <w:rPr>
                  <w:rFonts w:ascii="Arial" w:hAnsi="Arial" w:cs="Arial"/>
                  <w:i/>
                  <w:iCs/>
                  <w:noProof/>
                </w:rPr>
                <w:t xml:space="preserve">Academy of Management Journal, </w:t>
              </w:r>
              <w:r w:rsidRPr="002E38EE">
                <w:rPr>
                  <w:rFonts w:ascii="Arial" w:hAnsi="Arial" w:cs="Arial"/>
                  <w:noProof/>
                </w:rPr>
                <w:t>33(2), pp. 233-259.</w:t>
              </w:r>
            </w:p>
            <w:p w14:paraId="617BD0E8" w14:textId="77777777" w:rsidR="002E38EE" w:rsidRPr="002E38EE" w:rsidRDefault="002E38EE" w:rsidP="002E38EE">
              <w:pPr>
                <w:pStyle w:val="Bibliography"/>
                <w:spacing w:line="360" w:lineRule="auto"/>
                <w:jc w:val="both"/>
                <w:rPr>
                  <w:rFonts w:ascii="Arial" w:hAnsi="Arial" w:cs="Arial"/>
                  <w:noProof/>
                </w:rPr>
              </w:pPr>
              <w:r w:rsidRPr="002E38EE">
                <w:rPr>
                  <w:rFonts w:ascii="Arial" w:hAnsi="Arial" w:cs="Arial"/>
                  <w:noProof/>
                </w:rPr>
                <w:t xml:space="preserve">Jones, R., 2017. </w:t>
              </w:r>
              <w:r w:rsidRPr="002E38EE">
                <w:rPr>
                  <w:rFonts w:ascii="Arial" w:hAnsi="Arial" w:cs="Arial"/>
                  <w:i/>
                  <w:iCs/>
                  <w:noProof/>
                </w:rPr>
                <w:t xml:space="preserve">Is Triodos the ethical bank that could replace the Co-op?. </w:t>
              </w:r>
              <w:r w:rsidRPr="002E38EE">
                <w:rPr>
                  <w:rFonts w:ascii="Arial" w:hAnsi="Arial" w:cs="Arial"/>
                  <w:noProof/>
                </w:rPr>
                <w:t xml:space="preserve">[Online] </w:t>
              </w:r>
              <w:r w:rsidRPr="002E38EE">
                <w:rPr>
                  <w:rFonts w:ascii="Arial" w:hAnsi="Arial" w:cs="Arial"/>
                  <w:noProof/>
                </w:rPr>
                <w:br/>
                <w:t xml:space="preserve">Available at: </w:t>
              </w:r>
              <w:r w:rsidRPr="002E38EE">
                <w:rPr>
                  <w:rFonts w:ascii="Arial" w:hAnsi="Arial" w:cs="Arial"/>
                  <w:noProof/>
                  <w:u w:val="single"/>
                </w:rPr>
                <w:t>https://www.theguardian.com/money/2017/apr/29/triodos-ethical-bank-replace-co-op-bank</w:t>
              </w:r>
              <w:r w:rsidRPr="002E38EE">
                <w:rPr>
                  <w:rFonts w:ascii="Arial" w:hAnsi="Arial" w:cs="Arial"/>
                  <w:noProof/>
                </w:rPr>
                <w:br/>
                <w:t>[Accessed 20 March 2018].</w:t>
              </w:r>
            </w:p>
            <w:p w14:paraId="660A44E5" w14:textId="77777777" w:rsidR="002E38EE" w:rsidRPr="002E38EE" w:rsidRDefault="002E38EE" w:rsidP="002E38EE">
              <w:pPr>
                <w:pStyle w:val="Bibliography"/>
                <w:spacing w:line="360" w:lineRule="auto"/>
                <w:jc w:val="both"/>
                <w:rPr>
                  <w:rFonts w:ascii="Arial" w:hAnsi="Arial" w:cs="Arial"/>
                  <w:noProof/>
                </w:rPr>
              </w:pPr>
              <w:r w:rsidRPr="002E38EE">
                <w:rPr>
                  <w:rFonts w:ascii="Arial" w:hAnsi="Arial" w:cs="Arial"/>
                  <w:noProof/>
                </w:rPr>
                <w:t xml:space="preserve">Kudlak, R., Szocs, I., Krumay, B. &amp; Matinuzzi, A., 2018. The future of CSR - Selected findings from a Europe-wide Delphi study. </w:t>
              </w:r>
              <w:r w:rsidRPr="002E38EE">
                <w:rPr>
                  <w:rFonts w:ascii="Arial" w:hAnsi="Arial" w:cs="Arial"/>
                  <w:i/>
                  <w:iCs/>
                  <w:noProof/>
                </w:rPr>
                <w:t xml:space="preserve">Joural of Cleaner Production, </w:t>
              </w:r>
              <w:r w:rsidRPr="002E38EE">
                <w:rPr>
                  <w:rFonts w:ascii="Arial" w:hAnsi="Arial" w:cs="Arial"/>
                  <w:noProof/>
                </w:rPr>
                <w:t>Volume 183, pp. 282-291.</w:t>
              </w:r>
            </w:p>
            <w:p w14:paraId="3302059F" w14:textId="77777777" w:rsidR="002E38EE" w:rsidRPr="002E38EE" w:rsidRDefault="002E38EE" w:rsidP="002E38EE">
              <w:pPr>
                <w:pStyle w:val="Bibliography"/>
                <w:spacing w:line="360" w:lineRule="auto"/>
                <w:jc w:val="both"/>
                <w:rPr>
                  <w:rFonts w:ascii="Arial" w:hAnsi="Arial" w:cs="Arial"/>
                  <w:noProof/>
                </w:rPr>
              </w:pPr>
              <w:r w:rsidRPr="002E38EE">
                <w:rPr>
                  <w:rFonts w:ascii="Arial" w:hAnsi="Arial" w:cs="Arial"/>
                  <w:noProof/>
                </w:rPr>
                <w:t xml:space="preserve">Lozano, R., 2015. A Holistic Perspective on Corporate Sustainability Drivers. </w:t>
              </w:r>
              <w:r w:rsidRPr="002E38EE">
                <w:rPr>
                  <w:rFonts w:ascii="Arial" w:hAnsi="Arial" w:cs="Arial"/>
                  <w:i/>
                  <w:iCs/>
                  <w:noProof/>
                </w:rPr>
                <w:t xml:space="preserve">Corporate Social Responsibility &amp; Environmental Management, </w:t>
              </w:r>
              <w:r w:rsidRPr="002E38EE">
                <w:rPr>
                  <w:rFonts w:ascii="Arial" w:hAnsi="Arial" w:cs="Arial"/>
                  <w:noProof/>
                </w:rPr>
                <w:t>22(1), pp. 32-44.</w:t>
              </w:r>
            </w:p>
            <w:p w14:paraId="6F9E64F9" w14:textId="77777777" w:rsidR="002E38EE" w:rsidRPr="002E38EE" w:rsidRDefault="002E38EE" w:rsidP="002E38EE">
              <w:pPr>
                <w:pStyle w:val="Bibliography"/>
                <w:spacing w:line="360" w:lineRule="auto"/>
                <w:jc w:val="both"/>
                <w:rPr>
                  <w:rFonts w:ascii="Arial" w:hAnsi="Arial" w:cs="Arial"/>
                  <w:noProof/>
                </w:rPr>
              </w:pPr>
              <w:r w:rsidRPr="002E38EE">
                <w:rPr>
                  <w:rFonts w:ascii="Arial" w:hAnsi="Arial" w:cs="Arial"/>
                  <w:noProof/>
                </w:rPr>
                <w:t xml:space="preserve">Mahoney, L. S., Thorne, L., Cecil, L. &amp; La Gore, W., 2013. A research note on standalone corporate social responsibility reports: Signaling or greenwashing?. </w:t>
              </w:r>
              <w:r w:rsidRPr="002E38EE">
                <w:rPr>
                  <w:rFonts w:ascii="Arial" w:hAnsi="Arial" w:cs="Arial"/>
                  <w:i/>
                  <w:iCs/>
                  <w:noProof/>
                </w:rPr>
                <w:t xml:space="preserve">Critical Perspectives on Accounting, </w:t>
              </w:r>
              <w:r w:rsidRPr="002E38EE">
                <w:rPr>
                  <w:rFonts w:ascii="Arial" w:hAnsi="Arial" w:cs="Arial"/>
                  <w:noProof/>
                </w:rPr>
                <w:t>24(4), pp. 350-359.</w:t>
              </w:r>
            </w:p>
            <w:p w14:paraId="2A9497D9" w14:textId="77777777" w:rsidR="002E38EE" w:rsidRPr="002E38EE" w:rsidRDefault="002E38EE" w:rsidP="002E38EE">
              <w:pPr>
                <w:pStyle w:val="Bibliography"/>
                <w:spacing w:line="360" w:lineRule="auto"/>
                <w:jc w:val="both"/>
                <w:rPr>
                  <w:rFonts w:ascii="Arial" w:hAnsi="Arial" w:cs="Arial"/>
                  <w:noProof/>
                </w:rPr>
              </w:pPr>
              <w:r w:rsidRPr="002E38EE">
                <w:rPr>
                  <w:rFonts w:ascii="Arial" w:hAnsi="Arial" w:cs="Arial"/>
                  <w:noProof/>
                </w:rPr>
                <w:t xml:space="preserve">Markham, D. &amp; Khare, A., 2014. Greenwashing: A Proposal to Restrict its Spread. </w:t>
              </w:r>
              <w:r w:rsidRPr="002E38EE">
                <w:rPr>
                  <w:rFonts w:ascii="Arial" w:hAnsi="Arial" w:cs="Arial"/>
                  <w:i/>
                  <w:iCs/>
                  <w:noProof/>
                </w:rPr>
                <w:t xml:space="preserve">Journal of Environmental Assessment Policy &amp; Management, </w:t>
              </w:r>
              <w:r w:rsidRPr="002E38EE">
                <w:rPr>
                  <w:rFonts w:ascii="Arial" w:hAnsi="Arial" w:cs="Arial"/>
                  <w:noProof/>
                </w:rPr>
                <w:t>16(4), pp. 1-16.</w:t>
              </w:r>
            </w:p>
            <w:p w14:paraId="21922F2F" w14:textId="77777777" w:rsidR="002E38EE" w:rsidRPr="002E38EE" w:rsidRDefault="002E38EE" w:rsidP="002E38EE">
              <w:pPr>
                <w:pStyle w:val="Bibliography"/>
                <w:spacing w:line="360" w:lineRule="auto"/>
                <w:jc w:val="both"/>
                <w:rPr>
                  <w:rFonts w:ascii="Arial" w:hAnsi="Arial" w:cs="Arial"/>
                  <w:noProof/>
                </w:rPr>
              </w:pPr>
              <w:r w:rsidRPr="002E38EE">
                <w:rPr>
                  <w:rFonts w:ascii="Arial" w:hAnsi="Arial" w:cs="Arial"/>
                  <w:noProof/>
                </w:rPr>
                <w:t xml:space="preserve">Matute-Vallejo, J., Bravo, R. &amp; Pina, J. M., 2010. The influence of corporate social responsibility and price fairness on customer behaviour: Evidence from the financial sector. </w:t>
              </w:r>
              <w:r w:rsidRPr="002E38EE">
                <w:rPr>
                  <w:rFonts w:ascii="Arial" w:hAnsi="Arial" w:cs="Arial"/>
                  <w:i/>
                  <w:iCs/>
                  <w:noProof/>
                </w:rPr>
                <w:t xml:space="preserve">Corporate Social Responsibility and Environmental Management, </w:t>
              </w:r>
              <w:r w:rsidRPr="002E38EE">
                <w:rPr>
                  <w:rFonts w:ascii="Arial" w:hAnsi="Arial" w:cs="Arial"/>
                  <w:noProof/>
                </w:rPr>
                <w:t>18(6), pp. 317-331.</w:t>
              </w:r>
            </w:p>
            <w:p w14:paraId="0028DF44" w14:textId="77777777" w:rsidR="002E38EE" w:rsidRPr="002E38EE" w:rsidRDefault="002E38EE" w:rsidP="002E38EE">
              <w:pPr>
                <w:pStyle w:val="Bibliography"/>
                <w:spacing w:line="360" w:lineRule="auto"/>
                <w:jc w:val="both"/>
                <w:rPr>
                  <w:rFonts w:ascii="Arial" w:hAnsi="Arial" w:cs="Arial"/>
                  <w:noProof/>
                </w:rPr>
              </w:pPr>
              <w:r w:rsidRPr="002E38EE">
                <w:rPr>
                  <w:rFonts w:ascii="Arial" w:hAnsi="Arial" w:cs="Arial"/>
                  <w:noProof/>
                </w:rPr>
                <w:t xml:space="preserve">McWilliams, A. &amp; Siegel, D., 1997. Event studies in management research: Theoretical and empirical issues. </w:t>
              </w:r>
              <w:r w:rsidRPr="002E38EE">
                <w:rPr>
                  <w:rFonts w:ascii="Arial" w:hAnsi="Arial" w:cs="Arial"/>
                  <w:i/>
                  <w:iCs/>
                  <w:noProof/>
                </w:rPr>
                <w:t xml:space="preserve">Academy of Management Journal, </w:t>
              </w:r>
              <w:r w:rsidRPr="002E38EE">
                <w:rPr>
                  <w:rFonts w:ascii="Arial" w:hAnsi="Arial" w:cs="Arial"/>
                  <w:noProof/>
                </w:rPr>
                <w:t>Volume 40, pp. 626-657.</w:t>
              </w:r>
            </w:p>
            <w:p w14:paraId="3B09E83A" w14:textId="77777777" w:rsidR="002E38EE" w:rsidRPr="002E38EE" w:rsidRDefault="002E38EE" w:rsidP="002E38EE">
              <w:pPr>
                <w:pStyle w:val="Bibliography"/>
                <w:spacing w:line="360" w:lineRule="auto"/>
                <w:jc w:val="both"/>
                <w:rPr>
                  <w:rFonts w:ascii="Arial" w:hAnsi="Arial" w:cs="Arial"/>
                  <w:noProof/>
                </w:rPr>
              </w:pPr>
              <w:r w:rsidRPr="002E38EE">
                <w:rPr>
                  <w:rFonts w:ascii="Arial" w:hAnsi="Arial" w:cs="Arial"/>
                  <w:noProof/>
                </w:rPr>
                <w:lastRenderedPageBreak/>
                <w:t xml:space="preserve">Michalos, A., 1988. Editorial. </w:t>
              </w:r>
              <w:r w:rsidRPr="002E38EE">
                <w:rPr>
                  <w:rFonts w:ascii="Arial" w:hAnsi="Arial" w:cs="Arial"/>
                  <w:i/>
                  <w:iCs/>
                  <w:noProof/>
                </w:rPr>
                <w:t xml:space="preserve">Journal of Business Ethics, </w:t>
              </w:r>
              <w:r w:rsidRPr="002E38EE">
                <w:rPr>
                  <w:rFonts w:ascii="Arial" w:hAnsi="Arial" w:cs="Arial"/>
                  <w:noProof/>
                </w:rPr>
                <w:t>7(1), p. 1.</w:t>
              </w:r>
            </w:p>
            <w:p w14:paraId="061EDF94" w14:textId="77777777" w:rsidR="002E38EE" w:rsidRPr="002E38EE" w:rsidRDefault="002E38EE" w:rsidP="002E38EE">
              <w:pPr>
                <w:pStyle w:val="Bibliography"/>
                <w:spacing w:line="360" w:lineRule="auto"/>
                <w:jc w:val="both"/>
                <w:rPr>
                  <w:rFonts w:ascii="Arial" w:hAnsi="Arial" w:cs="Arial"/>
                  <w:noProof/>
                </w:rPr>
              </w:pPr>
              <w:r w:rsidRPr="002E38EE">
                <w:rPr>
                  <w:rFonts w:ascii="Arial" w:hAnsi="Arial" w:cs="Arial"/>
                  <w:noProof/>
                </w:rPr>
                <w:t xml:space="preserve">Molthan-Hill, P., 2014. </w:t>
              </w:r>
              <w:r w:rsidRPr="002E38EE">
                <w:rPr>
                  <w:rFonts w:ascii="Arial" w:hAnsi="Arial" w:cs="Arial"/>
                  <w:i/>
                  <w:iCs/>
                  <w:noProof/>
                </w:rPr>
                <w:t xml:space="preserve">The Business Student's Guide to Sustainable Management. </w:t>
              </w:r>
              <w:r w:rsidRPr="002E38EE">
                <w:rPr>
                  <w:rFonts w:ascii="Arial" w:hAnsi="Arial" w:cs="Arial"/>
                  <w:noProof/>
                </w:rPr>
                <w:t>Sheffield: Greenleaf Publishing Limited.</w:t>
              </w:r>
            </w:p>
            <w:p w14:paraId="6973DED8" w14:textId="77777777" w:rsidR="002E38EE" w:rsidRPr="002E38EE" w:rsidRDefault="002E38EE" w:rsidP="002E38EE">
              <w:pPr>
                <w:pStyle w:val="Bibliography"/>
                <w:spacing w:line="360" w:lineRule="auto"/>
                <w:jc w:val="both"/>
                <w:rPr>
                  <w:rFonts w:ascii="Arial" w:hAnsi="Arial" w:cs="Arial"/>
                  <w:noProof/>
                </w:rPr>
              </w:pPr>
              <w:r w:rsidRPr="002E38EE">
                <w:rPr>
                  <w:rFonts w:ascii="Arial" w:hAnsi="Arial" w:cs="Arial"/>
                  <w:noProof/>
                </w:rPr>
                <w:t xml:space="preserve">O'Rourke, A., 2003. The message and methods of ethical investment. </w:t>
              </w:r>
              <w:r w:rsidRPr="002E38EE">
                <w:rPr>
                  <w:rFonts w:ascii="Arial" w:hAnsi="Arial" w:cs="Arial"/>
                  <w:i/>
                  <w:iCs/>
                  <w:noProof/>
                </w:rPr>
                <w:t xml:space="preserve">Journal of Cleaner Production, </w:t>
              </w:r>
              <w:r w:rsidRPr="002E38EE">
                <w:rPr>
                  <w:rFonts w:ascii="Arial" w:hAnsi="Arial" w:cs="Arial"/>
                  <w:noProof/>
                </w:rPr>
                <w:t>11(6), pp. 683-693.</w:t>
              </w:r>
            </w:p>
            <w:p w14:paraId="1D38F982" w14:textId="77777777" w:rsidR="002E38EE" w:rsidRPr="002E38EE" w:rsidRDefault="002E38EE" w:rsidP="002E38EE">
              <w:pPr>
                <w:pStyle w:val="Bibliography"/>
                <w:spacing w:line="360" w:lineRule="auto"/>
                <w:jc w:val="both"/>
                <w:rPr>
                  <w:rFonts w:ascii="Arial" w:hAnsi="Arial" w:cs="Arial"/>
                  <w:noProof/>
                </w:rPr>
              </w:pPr>
              <w:r w:rsidRPr="002E38EE">
                <w:rPr>
                  <w:rFonts w:ascii="Arial" w:hAnsi="Arial" w:cs="Arial"/>
                  <w:noProof/>
                </w:rPr>
                <w:t xml:space="preserve">Parvatiyar, A. &amp; Sheth, J. N., 2001. Customer relationship management: Emerging practice, process, and discipline. </w:t>
              </w:r>
              <w:r w:rsidRPr="002E38EE">
                <w:rPr>
                  <w:rFonts w:ascii="Arial" w:hAnsi="Arial" w:cs="Arial"/>
                  <w:i/>
                  <w:iCs/>
                  <w:noProof/>
                </w:rPr>
                <w:t xml:space="preserve">Journal of Economic and Social Research, </w:t>
              </w:r>
              <w:r w:rsidRPr="002E38EE">
                <w:rPr>
                  <w:rFonts w:ascii="Arial" w:hAnsi="Arial" w:cs="Arial"/>
                  <w:noProof/>
                </w:rPr>
                <w:t>3(2), pp. 1-34.</w:t>
              </w:r>
            </w:p>
            <w:p w14:paraId="2DC8BF6D" w14:textId="77777777" w:rsidR="002E38EE" w:rsidRPr="002E38EE" w:rsidRDefault="002E38EE" w:rsidP="002E38EE">
              <w:pPr>
                <w:pStyle w:val="Bibliography"/>
                <w:spacing w:line="360" w:lineRule="auto"/>
                <w:jc w:val="both"/>
                <w:rPr>
                  <w:rFonts w:ascii="Arial" w:hAnsi="Arial" w:cs="Arial"/>
                  <w:noProof/>
                </w:rPr>
              </w:pPr>
              <w:r w:rsidRPr="002E38EE">
                <w:rPr>
                  <w:rFonts w:ascii="Arial" w:hAnsi="Arial" w:cs="Arial"/>
                  <w:noProof/>
                </w:rPr>
                <w:t xml:space="preserve">Paulik, J., Kombo, F. &amp; Ključnikov, A., 2015. CSR as a driver of satisfaction and loyalty. </w:t>
              </w:r>
              <w:r w:rsidRPr="002E38EE">
                <w:rPr>
                  <w:rFonts w:ascii="Arial" w:hAnsi="Arial" w:cs="Arial"/>
                  <w:i/>
                  <w:iCs/>
                  <w:noProof/>
                </w:rPr>
                <w:t xml:space="preserve">Journal of International Studies, </w:t>
              </w:r>
              <w:r w:rsidRPr="002E38EE">
                <w:rPr>
                  <w:rFonts w:ascii="Arial" w:hAnsi="Arial" w:cs="Arial"/>
                  <w:noProof/>
                </w:rPr>
                <w:t>8(3), pp. 112-127.</w:t>
              </w:r>
            </w:p>
            <w:p w14:paraId="09649237" w14:textId="77777777" w:rsidR="002E38EE" w:rsidRPr="002E38EE" w:rsidRDefault="002E38EE" w:rsidP="002E38EE">
              <w:pPr>
                <w:pStyle w:val="Bibliography"/>
                <w:spacing w:line="360" w:lineRule="auto"/>
                <w:jc w:val="both"/>
                <w:rPr>
                  <w:rFonts w:ascii="Arial" w:hAnsi="Arial" w:cs="Arial"/>
                  <w:noProof/>
                </w:rPr>
              </w:pPr>
              <w:r w:rsidRPr="002E38EE">
                <w:rPr>
                  <w:rFonts w:ascii="Arial" w:hAnsi="Arial" w:cs="Arial"/>
                  <w:noProof/>
                </w:rPr>
                <w:t xml:space="preserve">Pearce, F., 2009. </w:t>
              </w:r>
              <w:r w:rsidRPr="002E38EE">
                <w:rPr>
                  <w:rFonts w:ascii="Arial" w:hAnsi="Arial" w:cs="Arial"/>
                  <w:i/>
                  <w:iCs/>
                  <w:noProof/>
                </w:rPr>
                <w:t xml:space="preserve">Greenwash: Calling HSBC into account over green banking claims. </w:t>
              </w:r>
              <w:r w:rsidRPr="002E38EE">
                <w:rPr>
                  <w:rFonts w:ascii="Arial" w:hAnsi="Arial" w:cs="Arial"/>
                  <w:noProof/>
                </w:rPr>
                <w:t xml:space="preserve">[Online] </w:t>
              </w:r>
              <w:r w:rsidRPr="002E38EE">
                <w:rPr>
                  <w:rFonts w:ascii="Arial" w:hAnsi="Arial" w:cs="Arial"/>
                  <w:noProof/>
                </w:rPr>
                <w:br/>
                <w:t xml:space="preserve">Available at: </w:t>
              </w:r>
              <w:r w:rsidRPr="002E38EE">
                <w:rPr>
                  <w:rFonts w:ascii="Arial" w:hAnsi="Arial" w:cs="Arial"/>
                  <w:noProof/>
                  <w:u w:val="single"/>
                </w:rPr>
                <w:t>https://www.theguardian.com/environment/2009/feb/12/greenwash-banking-hsbc</w:t>
              </w:r>
              <w:r w:rsidRPr="002E38EE">
                <w:rPr>
                  <w:rFonts w:ascii="Arial" w:hAnsi="Arial" w:cs="Arial"/>
                  <w:noProof/>
                </w:rPr>
                <w:br/>
                <w:t>[Accessed 21 March 2018].</w:t>
              </w:r>
            </w:p>
            <w:p w14:paraId="724A04BF" w14:textId="77777777" w:rsidR="002E38EE" w:rsidRPr="002E38EE" w:rsidRDefault="002E38EE" w:rsidP="002E38EE">
              <w:pPr>
                <w:pStyle w:val="Bibliography"/>
                <w:spacing w:line="360" w:lineRule="auto"/>
                <w:jc w:val="both"/>
                <w:rPr>
                  <w:rFonts w:ascii="Arial" w:hAnsi="Arial" w:cs="Arial"/>
                  <w:noProof/>
                </w:rPr>
              </w:pPr>
              <w:r w:rsidRPr="002E38EE">
                <w:rPr>
                  <w:rFonts w:ascii="Arial" w:hAnsi="Arial" w:cs="Arial"/>
                  <w:noProof/>
                </w:rPr>
                <w:t xml:space="preserve">Santander, 2012. </w:t>
              </w:r>
              <w:r w:rsidRPr="002E38EE">
                <w:rPr>
                  <w:rFonts w:ascii="Arial" w:hAnsi="Arial" w:cs="Arial"/>
                  <w:i/>
                  <w:iCs/>
                  <w:noProof/>
                </w:rPr>
                <w:t xml:space="preserve">Santander UK wins the "Pioneering Philanthropist Award" which recognizes innovative programmes to support social companies. </w:t>
              </w:r>
              <w:r w:rsidRPr="002E38EE">
                <w:rPr>
                  <w:rFonts w:ascii="Arial" w:hAnsi="Arial" w:cs="Arial"/>
                  <w:noProof/>
                </w:rPr>
                <w:t xml:space="preserve">[Online] </w:t>
              </w:r>
              <w:r w:rsidRPr="002E38EE">
                <w:rPr>
                  <w:rFonts w:ascii="Arial" w:hAnsi="Arial" w:cs="Arial"/>
                  <w:noProof/>
                </w:rPr>
                <w:br/>
                <w:t xml:space="preserve">Available at: </w:t>
              </w:r>
              <w:r w:rsidRPr="002E38EE">
                <w:rPr>
                  <w:rFonts w:ascii="Arial" w:hAnsi="Arial" w:cs="Arial"/>
                  <w:noProof/>
                  <w:u w:val="single"/>
                </w:rPr>
                <w:t>https://www.santander.com/csgs/Satellite/CFWCSancomQP01/en_GB/Corporate/Press-Room/Santander-News/Santander-UK-wins-the-Pioneering-Philanthropist-Award-which-recognizes-innovative-programmes-to-support-social-companies.html</w:t>
              </w:r>
              <w:r w:rsidRPr="002E38EE">
                <w:rPr>
                  <w:rFonts w:ascii="Arial" w:hAnsi="Arial" w:cs="Arial"/>
                  <w:noProof/>
                </w:rPr>
                <w:br/>
                <w:t>[Accessed 21 March 2018].</w:t>
              </w:r>
            </w:p>
            <w:p w14:paraId="1CA4F924" w14:textId="77777777" w:rsidR="002E38EE" w:rsidRPr="002E38EE" w:rsidRDefault="002E38EE" w:rsidP="002E38EE">
              <w:pPr>
                <w:pStyle w:val="Bibliography"/>
                <w:spacing w:line="360" w:lineRule="auto"/>
                <w:jc w:val="both"/>
                <w:rPr>
                  <w:rFonts w:ascii="Arial" w:hAnsi="Arial" w:cs="Arial"/>
                  <w:noProof/>
                </w:rPr>
              </w:pPr>
              <w:r w:rsidRPr="002E38EE">
                <w:rPr>
                  <w:rFonts w:ascii="Arial" w:hAnsi="Arial" w:cs="Arial"/>
                  <w:noProof/>
                </w:rPr>
                <w:t xml:space="preserve">Swinten, S., 2018. </w:t>
              </w:r>
              <w:r w:rsidRPr="002E38EE">
                <w:rPr>
                  <w:rFonts w:ascii="Arial" w:hAnsi="Arial" w:cs="Arial"/>
                  <w:i/>
                  <w:iCs/>
                  <w:noProof/>
                </w:rPr>
                <w:t xml:space="preserve">Why Big UK Banks Are Worried About Open Banking. </w:t>
              </w:r>
              <w:r w:rsidRPr="002E38EE">
                <w:rPr>
                  <w:rFonts w:ascii="Arial" w:hAnsi="Arial" w:cs="Arial"/>
                  <w:noProof/>
                </w:rPr>
                <w:t xml:space="preserve">[Online] </w:t>
              </w:r>
              <w:r w:rsidRPr="002E38EE">
                <w:rPr>
                  <w:rFonts w:ascii="Arial" w:hAnsi="Arial" w:cs="Arial"/>
                  <w:noProof/>
                </w:rPr>
                <w:br/>
                <w:t xml:space="preserve">Available at: </w:t>
              </w:r>
              <w:r w:rsidRPr="002E38EE">
                <w:rPr>
                  <w:rFonts w:ascii="Arial" w:hAnsi="Arial" w:cs="Arial"/>
                  <w:noProof/>
                  <w:u w:val="single"/>
                </w:rPr>
                <w:t>https://www.forbes.com/sites/baininsights/2018/03/15/why-big-uk-banks-are-worried-about-open-banking/#2c291da24450</w:t>
              </w:r>
              <w:r w:rsidRPr="002E38EE">
                <w:rPr>
                  <w:rFonts w:ascii="Arial" w:hAnsi="Arial" w:cs="Arial"/>
                  <w:noProof/>
                </w:rPr>
                <w:br/>
                <w:t>[Accessed 22 March 2018].</w:t>
              </w:r>
            </w:p>
            <w:p w14:paraId="7FF6A753" w14:textId="77777777" w:rsidR="002E38EE" w:rsidRPr="002E38EE" w:rsidRDefault="002E38EE" w:rsidP="002E38EE">
              <w:pPr>
                <w:pStyle w:val="Bibliography"/>
                <w:spacing w:line="360" w:lineRule="auto"/>
                <w:jc w:val="both"/>
                <w:rPr>
                  <w:rFonts w:ascii="Arial" w:hAnsi="Arial" w:cs="Arial"/>
                  <w:noProof/>
                </w:rPr>
              </w:pPr>
              <w:r w:rsidRPr="002E38EE">
                <w:rPr>
                  <w:rFonts w:ascii="Arial" w:hAnsi="Arial" w:cs="Arial"/>
                  <w:noProof/>
                </w:rPr>
                <w:t xml:space="preserve">Tennant, F., 2015. </w:t>
              </w:r>
              <w:r w:rsidRPr="002E38EE">
                <w:rPr>
                  <w:rFonts w:ascii="Arial" w:hAnsi="Arial" w:cs="Arial"/>
                  <w:i/>
                  <w:iCs/>
                  <w:noProof/>
                </w:rPr>
                <w:t xml:space="preserve">The importance of corporate social responsibility. </w:t>
              </w:r>
              <w:r w:rsidRPr="002E38EE">
                <w:rPr>
                  <w:rFonts w:ascii="Arial" w:hAnsi="Arial" w:cs="Arial"/>
                  <w:noProof/>
                </w:rPr>
                <w:t xml:space="preserve">[Online] </w:t>
              </w:r>
              <w:r w:rsidRPr="002E38EE">
                <w:rPr>
                  <w:rFonts w:ascii="Arial" w:hAnsi="Arial" w:cs="Arial"/>
                  <w:noProof/>
                </w:rPr>
                <w:br/>
                <w:t xml:space="preserve">Available at: </w:t>
              </w:r>
              <w:r w:rsidRPr="002E38EE">
                <w:rPr>
                  <w:rFonts w:ascii="Arial" w:hAnsi="Arial" w:cs="Arial"/>
                  <w:noProof/>
                  <w:u w:val="single"/>
                </w:rPr>
                <w:t>https://www.financierworldwide.com/the-importance-of-corporate-social-responsibility/#.WrOV_OjFLIU</w:t>
              </w:r>
              <w:r w:rsidRPr="002E38EE">
                <w:rPr>
                  <w:rFonts w:ascii="Arial" w:hAnsi="Arial" w:cs="Arial"/>
                  <w:noProof/>
                </w:rPr>
                <w:br/>
                <w:t>[Accessed 20 March 2018].</w:t>
              </w:r>
            </w:p>
            <w:p w14:paraId="347E25C5" w14:textId="77777777" w:rsidR="002E38EE" w:rsidRPr="002E38EE" w:rsidRDefault="002E38EE" w:rsidP="002E38EE">
              <w:pPr>
                <w:pStyle w:val="Bibliography"/>
                <w:spacing w:line="360" w:lineRule="auto"/>
                <w:jc w:val="both"/>
                <w:rPr>
                  <w:rFonts w:ascii="Arial" w:hAnsi="Arial" w:cs="Arial"/>
                  <w:noProof/>
                </w:rPr>
              </w:pPr>
              <w:r w:rsidRPr="002E38EE">
                <w:rPr>
                  <w:rFonts w:ascii="Arial" w:hAnsi="Arial" w:cs="Arial"/>
                  <w:noProof/>
                </w:rPr>
                <w:t xml:space="preserve">Thompson, P. &amp; Cowton, C., 2004. Bringing the environment into bank lending: implications for environmental reporting. </w:t>
              </w:r>
              <w:r w:rsidRPr="002E38EE">
                <w:rPr>
                  <w:rFonts w:ascii="Arial" w:hAnsi="Arial" w:cs="Arial"/>
                  <w:i/>
                  <w:iCs/>
                  <w:noProof/>
                </w:rPr>
                <w:t xml:space="preserve">The British Accounting Review, </w:t>
              </w:r>
              <w:r w:rsidRPr="002E38EE">
                <w:rPr>
                  <w:rFonts w:ascii="Arial" w:hAnsi="Arial" w:cs="Arial"/>
                  <w:noProof/>
                </w:rPr>
                <w:t>Volume 36, pp. 197-218.</w:t>
              </w:r>
            </w:p>
            <w:p w14:paraId="667BD1E7" w14:textId="77777777" w:rsidR="002E38EE" w:rsidRPr="002E38EE" w:rsidRDefault="002E38EE" w:rsidP="002E38EE">
              <w:pPr>
                <w:pStyle w:val="Bibliography"/>
                <w:spacing w:line="360" w:lineRule="auto"/>
                <w:jc w:val="both"/>
                <w:rPr>
                  <w:rFonts w:ascii="Arial" w:hAnsi="Arial" w:cs="Arial"/>
                  <w:noProof/>
                </w:rPr>
              </w:pPr>
              <w:r w:rsidRPr="002E38EE">
                <w:rPr>
                  <w:rFonts w:ascii="Arial" w:hAnsi="Arial" w:cs="Arial"/>
                  <w:noProof/>
                </w:rPr>
                <w:lastRenderedPageBreak/>
                <w:t xml:space="preserve">Tran, M., 2006. </w:t>
              </w:r>
              <w:r w:rsidRPr="002E38EE">
                <w:rPr>
                  <w:rFonts w:ascii="Arial" w:hAnsi="Arial" w:cs="Arial"/>
                  <w:i/>
                  <w:iCs/>
                  <w:noProof/>
                </w:rPr>
                <w:t xml:space="preserve">Enron. </w:t>
              </w:r>
              <w:r w:rsidRPr="002E38EE">
                <w:rPr>
                  <w:rFonts w:ascii="Arial" w:hAnsi="Arial" w:cs="Arial"/>
                  <w:noProof/>
                </w:rPr>
                <w:t xml:space="preserve">[Online] </w:t>
              </w:r>
              <w:r w:rsidRPr="002E38EE">
                <w:rPr>
                  <w:rFonts w:ascii="Arial" w:hAnsi="Arial" w:cs="Arial"/>
                  <w:noProof/>
                </w:rPr>
                <w:br/>
                <w:t xml:space="preserve">Available at: </w:t>
              </w:r>
              <w:r w:rsidRPr="002E38EE">
                <w:rPr>
                  <w:rFonts w:ascii="Arial" w:hAnsi="Arial" w:cs="Arial"/>
                  <w:noProof/>
                  <w:u w:val="single"/>
                </w:rPr>
                <w:t>https://www.theguardian.com/business/2006/jul/06/corporatefraud.enron</w:t>
              </w:r>
              <w:r w:rsidRPr="002E38EE">
                <w:rPr>
                  <w:rFonts w:ascii="Arial" w:hAnsi="Arial" w:cs="Arial"/>
                  <w:noProof/>
                </w:rPr>
                <w:br/>
                <w:t>[Accessed 20 March 2018].</w:t>
              </w:r>
            </w:p>
            <w:p w14:paraId="373074DE" w14:textId="77777777" w:rsidR="002E38EE" w:rsidRPr="002E38EE" w:rsidRDefault="002E38EE" w:rsidP="002E38EE">
              <w:pPr>
                <w:pStyle w:val="Bibliography"/>
                <w:spacing w:line="360" w:lineRule="auto"/>
                <w:jc w:val="both"/>
                <w:rPr>
                  <w:rFonts w:ascii="Arial" w:hAnsi="Arial" w:cs="Arial"/>
                  <w:noProof/>
                </w:rPr>
              </w:pPr>
              <w:r w:rsidRPr="002E38EE">
                <w:rPr>
                  <w:rFonts w:ascii="Arial" w:hAnsi="Arial" w:cs="Arial"/>
                  <w:noProof/>
                </w:rPr>
                <w:t xml:space="preserve">Triodos, 2017. </w:t>
              </w:r>
              <w:r w:rsidRPr="002E38EE">
                <w:rPr>
                  <w:rFonts w:ascii="Arial" w:hAnsi="Arial" w:cs="Arial"/>
                  <w:i/>
                  <w:iCs/>
                  <w:noProof/>
                </w:rPr>
                <w:t xml:space="preserve">Pioneering Sustainable Bank Launches UK Personal Current Account. </w:t>
              </w:r>
              <w:r w:rsidRPr="002E38EE">
                <w:rPr>
                  <w:rFonts w:ascii="Arial" w:hAnsi="Arial" w:cs="Arial"/>
                  <w:noProof/>
                </w:rPr>
                <w:t xml:space="preserve">[Online] </w:t>
              </w:r>
              <w:r w:rsidRPr="002E38EE">
                <w:rPr>
                  <w:rFonts w:ascii="Arial" w:hAnsi="Arial" w:cs="Arial"/>
                  <w:noProof/>
                </w:rPr>
                <w:br/>
                <w:t xml:space="preserve">Available at: </w:t>
              </w:r>
              <w:r w:rsidRPr="002E38EE">
                <w:rPr>
                  <w:rFonts w:ascii="Arial" w:hAnsi="Arial" w:cs="Arial"/>
                  <w:noProof/>
                  <w:u w:val="single"/>
                </w:rPr>
                <w:t>https://www.triodos.co.uk/en/about-triodos/news-and-media/media-releases/triodos-bank-launches-uk-personal-current-account/</w:t>
              </w:r>
              <w:r w:rsidRPr="002E38EE">
                <w:rPr>
                  <w:rFonts w:ascii="Arial" w:hAnsi="Arial" w:cs="Arial"/>
                  <w:noProof/>
                </w:rPr>
                <w:br/>
                <w:t>[Accessed 21 March 2018].</w:t>
              </w:r>
            </w:p>
            <w:p w14:paraId="59003C58" w14:textId="77777777" w:rsidR="002E38EE" w:rsidRPr="002E38EE" w:rsidRDefault="002E38EE" w:rsidP="002E38EE">
              <w:pPr>
                <w:pStyle w:val="Bibliography"/>
                <w:spacing w:line="360" w:lineRule="auto"/>
                <w:jc w:val="both"/>
                <w:rPr>
                  <w:rFonts w:ascii="Arial" w:hAnsi="Arial" w:cs="Arial"/>
                  <w:noProof/>
                </w:rPr>
              </w:pPr>
              <w:r w:rsidRPr="002E38EE">
                <w:rPr>
                  <w:rFonts w:ascii="Arial" w:hAnsi="Arial" w:cs="Arial"/>
                  <w:noProof/>
                </w:rPr>
                <w:t xml:space="preserve">Vartiak, L., 2016. CSR Reporting of Companies on a Global Scale. </w:t>
              </w:r>
              <w:r w:rsidRPr="002E38EE">
                <w:rPr>
                  <w:rFonts w:ascii="Arial" w:hAnsi="Arial" w:cs="Arial"/>
                  <w:i/>
                  <w:iCs/>
                  <w:noProof/>
                </w:rPr>
                <w:t xml:space="preserve">Procedia Economics and Finance, </w:t>
              </w:r>
              <w:r w:rsidRPr="002E38EE">
                <w:rPr>
                  <w:rFonts w:ascii="Arial" w:hAnsi="Arial" w:cs="Arial"/>
                  <w:noProof/>
                </w:rPr>
                <w:t>Volume 39, pp. 176-183.</w:t>
              </w:r>
            </w:p>
            <w:p w14:paraId="7917D1AF" w14:textId="77777777" w:rsidR="002E38EE" w:rsidRPr="002E38EE" w:rsidRDefault="002E38EE" w:rsidP="002E38EE">
              <w:pPr>
                <w:pStyle w:val="Bibliography"/>
                <w:spacing w:line="360" w:lineRule="auto"/>
                <w:jc w:val="both"/>
                <w:rPr>
                  <w:rFonts w:ascii="Arial" w:hAnsi="Arial" w:cs="Arial"/>
                  <w:noProof/>
                </w:rPr>
              </w:pPr>
              <w:r w:rsidRPr="002E38EE">
                <w:rPr>
                  <w:rFonts w:ascii="Arial" w:hAnsi="Arial" w:cs="Arial"/>
                  <w:noProof/>
                </w:rPr>
                <w:t xml:space="preserve">Watchman, P., Freshfields, P. &amp; Deringer, B., 2006. Banks, business &amp; human rights. </w:t>
              </w:r>
              <w:r w:rsidRPr="002E38EE">
                <w:rPr>
                  <w:rFonts w:ascii="Arial" w:hAnsi="Arial" w:cs="Arial"/>
                  <w:i/>
                  <w:iCs/>
                  <w:noProof/>
                </w:rPr>
                <w:t xml:space="preserve">Butterworths Journal of International Banking and Financial Law , </w:t>
              </w:r>
              <w:r w:rsidRPr="002E38EE">
                <w:rPr>
                  <w:rFonts w:ascii="Arial" w:hAnsi="Arial" w:cs="Arial"/>
                  <w:noProof/>
                </w:rPr>
                <w:t>pp. 46-50.</w:t>
              </w:r>
            </w:p>
            <w:p w14:paraId="21D41EFC" w14:textId="77777777" w:rsidR="002E38EE" w:rsidRPr="002E38EE" w:rsidRDefault="002E38EE" w:rsidP="002E38EE">
              <w:pPr>
                <w:pStyle w:val="Bibliography"/>
                <w:spacing w:line="360" w:lineRule="auto"/>
                <w:jc w:val="both"/>
                <w:rPr>
                  <w:rFonts w:ascii="Arial" w:hAnsi="Arial" w:cs="Arial"/>
                  <w:noProof/>
                </w:rPr>
              </w:pPr>
              <w:r w:rsidRPr="002E38EE">
                <w:rPr>
                  <w:rFonts w:ascii="Arial" w:hAnsi="Arial" w:cs="Arial"/>
                  <w:noProof/>
                </w:rPr>
                <w:t xml:space="preserve">Wu, M.-W. &amp; Shen, C.-H., 2013. Corporate social responsibility in the banking industry: Motives and financial performance. </w:t>
              </w:r>
              <w:r w:rsidRPr="002E38EE">
                <w:rPr>
                  <w:rFonts w:ascii="Arial" w:hAnsi="Arial" w:cs="Arial"/>
                  <w:i/>
                  <w:iCs/>
                  <w:noProof/>
                </w:rPr>
                <w:t xml:space="preserve">Journal of Banking &amp; Finance, </w:t>
              </w:r>
              <w:r w:rsidRPr="002E38EE">
                <w:rPr>
                  <w:rFonts w:ascii="Arial" w:hAnsi="Arial" w:cs="Arial"/>
                  <w:noProof/>
                </w:rPr>
                <w:t>37(9), pp. 3529-3547.</w:t>
              </w:r>
            </w:p>
            <w:p w14:paraId="2846C729" w14:textId="0AE8C55D" w:rsidR="002E38EE" w:rsidRPr="002E38EE" w:rsidRDefault="002E38EE" w:rsidP="002E38EE">
              <w:pPr>
                <w:spacing w:line="360" w:lineRule="auto"/>
                <w:jc w:val="both"/>
                <w:rPr>
                  <w:rFonts w:ascii="Arial" w:hAnsi="Arial" w:cs="Arial"/>
                </w:rPr>
              </w:pPr>
              <w:r w:rsidRPr="002E38EE">
                <w:rPr>
                  <w:rFonts w:ascii="Arial" w:hAnsi="Arial" w:cs="Arial"/>
                  <w:b/>
                  <w:bCs/>
                  <w:noProof/>
                </w:rPr>
                <w:fldChar w:fldCharType="end"/>
              </w:r>
            </w:p>
          </w:sdtContent>
        </w:sdt>
      </w:sdtContent>
    </w:sdt>
    <w:p w14:paraId="28FF0C33" w14:textId="77777777" w:rsidR="002E38EE" w:rsidRPr="002E38EE" w:rsidRDefault="002E38EE" w:rsidP="002E38EE">
      <w:pPr>
        <w:spacing w:line="360" w:lineRule="auto"/>
        <w:jc w:val="both"/>
        <w:rPr>
          <w:rFonts w:ascii="Arial" w:hAnsi="Arial" w:cs="Arial"/>
          <w:b/>
          <w:u w:val="single"/>
        </w:rPr>
      </w:pPr>
    </w:p>
    <w:p w14:paraId="32A33C50" w14:textId="77777777" w:rsidR="00FB5E56" w:rsidRPr="002E38EE" w:rsidRDefault="00FB5E56" w:rsidP="002E38EE">
      <w:pPr>
        <w:spacing w:line="360" w:lineRule="auto"/>
        <w:jc w:val="both"/>
        <w:rPr>
          <w:rFonts w:ascii="Arial" w:hAnsi="Arial" w:cs="Arial"/>
        </w:rPr>
      </w:pPr>
    </w:p>
    <w:sectPr w:rsidR="00FB5E56" w:rsidRPr="002E38EE" w:rsidSect="002E38EE">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6AFFC2" w14:textId="77777777" w:rsidR="00EB30F8" w:rsidRDefault="00EB30F8" w:rsidP="00EB30F8">
      <w:pPr>
        <w:spacing w:after="0" w:line="240" w:lineRule="auto"/>
      </w:pPr>
      <w:r>
        <w:separator/>
      </w:r>
    </w:p>
  </w:endnote>
  <w:endnote w:type="continuationSeparator" w:id="0">
    <w:p w14:paraId="41BC8D1E" w14:textId="77777777" w:rsidR="00EB30F8" w:rsidRDefault="00EB30F8" w:rsidP="00EB30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91275888"/>
      <w:docPartObj>
        <w:docPartGallery w:val="Page Numbers (Bottom of Page)"/>
        <w:docPartUnique/>
      </w:docPartObj>
    </w:sdtPr>
    <w:sdtEndPr>
      <w:rPr>
        <w:noProof/>
      </w:rPr>
    </w:sdtEndPr>
    <w:sdtContent>
      <w:p w14:paraId="6ADFF8D5" w14:textId="3FE2335F" w:rsidR="00EB30F8" w:rsidRDefault="00EB30F8">
        <w:pPr>
          <w:pStyle w:val="Footer"/>
          <w:jc w:val="center"/>
        </w:pPr>
        <w:r>
          <w:fldChar w:fldCharType="begin"/>
        </w:r>
        <w:r>
          <w:instrText xml:space="preserve"> PAGE   \* MERGEFORMAT </w:instrText>
        </w:r>
        <w:r>
          <w:fldChar w:fldCharType="separate"/>
        </w:r>
        <w:r w:rsidR="00F75218">
          <w:rPr>
            <w:noProof/>
          </w:rPr>
          <w:t>1</w:t>
        </w:r>
        <w:r>
          <w:rPr>
            <w:noProof/>
          </w:rPr>
          <w:fldChar w:fldCharType="end"/>
        </w:r>
      </w:p>
    </w:sdtContent>
  </w:sdt>
  <w:p w14:paraId="2FF3F1BC" w14:textId="77777777" w:rsidR="00EB30F8" w:rsidRDefault="00EB30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2E05C7" w14:textId="77777777" w:rsidR="00EB30F8" w:rsidRDefault="00EB30F8" w:rsidP="00EB30F8">
      <w:pPr>
        <w:spacing w:after="0" w:line="240" w:lineRule="auto"/>
      </w:pPr>
      <w:r>
        <w:separator/>
      </w:r>
    </w:p>
  </w:footnote>
  <w:footnote w:type="continuationSeparator" w:id="0">
    <w:p w14:paraId="6FF1967C" w14:textId="77777777" w:rsidR="00EB30F8" w:rsidRDefault="00EB30F8" w:rsidP="00EB30F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610465"/>
    <w:multiLevelType w:val="hybridMultilevel"/>
    <w:tmpl w:val="A3E4EA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55E6191"/>
    <w:multiLevelType w:val="hybridMultilevel"/>
    <w:tmpl w:val="99583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FA27C7"/>
    <w:multiLevelType w:val="hybridMultilevel"/>
    <w:tmpl w:val="D2A245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02C7A80"/>
    <w:multiLevelType w:val="hybridMultilevel"/>
    <w:tmpl w:val="40C64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ACA6AF3"/>
    <w:multiLevelType w:val="hybridMultilevel"/>
    <w:tmpl w:val="553A1A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272"/>
    <w:rsid w:val="00021B1D"/>
    <w:rsid w:val="00057C71"/>
    <w:rsid w:val="0006252D"/>
    <w:rsid w:val="00085952"/>
    <w:rsid w:val="000C4A20"/>
    <w:rsid w:val="000D5785"/>
    <w:rsid w:val="0011527E"/>
    <w:rsid w:val="001306B3"/>
    <w:rsid w:val="00183E85"/>
    <w:rsid w:val="001D7CF3"/>
    <w:rsid w:val="002033A7"/>
    <w:rsid w:val="00206413"/>
    <w:rsid w:val="00252E07"/>
    <w:rsid w:val="0026461A"/>
    <w:rsid w:val="00277EAC"/>
    <w:rsid w:val="00282FFA"/>
    <w:rsid w:val="00295BA5"/>
    <w:rsid w:val="00296DA3"/>
    <w:rsid w:val="002B08E1"/>
    <w:rsid w:val="002D1D12"/>
    <w:rsid w:val="002E38EE"/>
    <w:rsid w:val="00302778"/>
    <w:rsid w:val="003038BD"/>
    <w:rsid w:val="00375156"/>
    <w:rsid w:val="00386CE0"/>
    <w:rsid w:val="0042505A"/>
    <w:rsid w:val="004322B5"/>
    <w:rsid w:val="004764B8"/>
    <w:rsid w:val="00480803"/>
    <w:rsid w:val="004D1475"/>
    <w:rsid w:val="004D30AD"/>
    <w:rsid w:val="004F160F"/>
    <w:rsid w:val="00602449"/>
    <w:rsid w:val="00626D39"/>
    <w:rsid w:val="006333F6"/>
    <w:rsid w:val="00643269"/>
    <w:rsid w:val="0066135F"/>
    <w:rsid w:val="00685416"/>
    <w:rsid w:val="00750A4C"/>
    <w:rsid w:val="00754E50"/>
    <w:rsid w:val="00770178"/>
    <w:rsid w:val="007A3862"/>
    <w:rsid w:val="008629FF"/>
    <w:rsid w:val="008A18DD"/>
    <w:rsid w:val="008C1940"/>
    <w:rsid w:val="00921773"/>
    <w:rsid w:val="009310BA"/>
    <w:rsid w:val="00947F48"/>
    <w:rsid w:val="009606E6"/>
    <w:rsid w:val="009676B9"/>
    <w:rsid w:val="009D2272"/>
    <w:rsid w:val="00A23378"/>
    <w:rsid w:val="00A4568A"/>
    <w:rsid w:val="00B322FD"/>
    <w:rsid w:val="00B57771"/>
    <w:rsid w:val="00B62604"/>
    <w:rsid w:val="00BF6938"/>
    <w:rsid w:val="00C07E73"/>
    <w:rsid w:val="00CA7F56"/>
    <w:rsid w:val="00CB2D08"/>
    <w:rsid w:val="00DB2608"/>
    <w:rsid w:val="00DB75F1"/>
    <w:rsid w:val="00DF6E19"/>
    <w:rsid w:val="00E70F3E"/>
    <w:rsid w:val="00EB30F8"/>
    <w:rsid w:val="00F003EF"/>
    <w:rsid w:val="00F01A11"/>
    <w:rsid w:val="00F04D93"/>
    <w:rsid w:val="00F71208"/>
    <w:rsid w:val="00F75218"/>
    <w:rsid w:val="00F7649C"/>
    <w:rsid w:val="00F86A40"/>
    <w:rsid w:val="00FB5E56"/>
    <w:rsid w:val="00FF45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B0990C"/>
  <w15:chartTrackingRefBased/>
  <w15:docId w15:val="{DFE84701-7E02-4F6B-87C8-0853C35D04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1527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CA7F5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CA7F5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629FF"/>
    <w:rPr>
      <w:color w:val="0000FF"/>
      <w:u w:val="single"/>
    </w:rPr>
  </w:style>
  <w:style w:type="character" w:customStyle="1" w:styleId="Heading1Char">
    <w:name w:val="Heading 1 Char"/>
    <w:basedOn w:val="DefaultParagraphFont"/>
    <w:link w:val="Heading1"/>
    <w:uiPriority w:val="9"/>
    <w:rsid w:val="0011527E"/>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B57771"/>
    <w:pPr>
      <w:ind w:left="720"/>
      <w:contextualSpacing/>
    </w:pPr>
  </w:style>
  <w:style w:type="paragraph" w:styleId="Bibliography">
    <w:name w:val="Bibliography"/>
    <w:basedOn w:val="Normal"/>
    <w:next w:val="Normal"/>
    <w:uiPriority w:val="37"/>
    <w:unhideWhenUsed/>
    <w:rsid w:val="002E38EE"/>
  </w:style>
  <w:style w:type="paragraph" w:styleId="NoSpacing">
    <w:name w:val="No Spacing"/>
    <w:link w:val="NoSpacingChar"/>
    <w:uiPriority w:val="1"/>
    <w:qFormat/>
    <w:rsid w:val="002E38E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E38EE"/>
    <w:rPr>
      <w:rFonts w:eastAsiaTheme="minorEastAsia"/>
      <w:lang w:val="en-US"/>
    </w:rPr>
  </w:style>
  <w:style w:type="paragraph" w:styleId="TOCHeading">
    <w:name w:val="TOC Heading"/>
    <w:basedOn w:val="Heading1"/>
    <w:next w:val="Normal"/>
    <w:uiPriority w:val="39"/>
    <w:unhideWhenUsed/>
    <w:qFormat/>
    <w:rsid w:val="00CA7F56"/>
    <w:pPr>
      <w:outlineLvl w:val="9"/>
    </w:pPr>
    <w:rPr>
      <w:lang w:val="en-US"/>
    </w:rPr>
  </w:style>
  <w:style w:type="character" w:customStyle="1" w:styleId="Heading2Char">
    <w:name w:val="Heading 2 Char"/>
    <w:basedOn w:val="DefaultParagraphFont"/>
    <w:link w:val="Heading2"/>
    <w:uiPriority w:val="9"/>
    <w:semiHidden/>
    <w:rsid w:val="00CA7F56"/>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CA7F56"/>
    <w:rPr>
      <w:rFonts w:asciiTheme="majorHAnsi" w:eastAsiaTheme="majorEastAsia" w:hAnsiTheme="majorHAnsi" w:cstheme="majorBidi"/>
      <w:color w:val="1F4D78" w:themeColor="accent1" w:themeShade="7F"/>
      <w:sz w:val="24"/>
      <w:szCs w:val="24"/>
    </w:rPr>
  </w:style>
  <w:style w:type="paragraph" w:styleId="TOC1">
    <w:name w:val="toc 1"/>
    <w:basedOn w:val="Normal"/>
    <w:next w:val="Normal"/>
    <w:autoRedefine/>
    <w:uiPriority w:val="39"/>
    <w:unhideWhenUsed/>
    <w:rsid w:val="00EB30F8"/>
    <w:pPr>
      <w:spacing w:after="100"/>
    </w:pPr>
  </w:style>
  <w:style w:type="paragraph" w:styleId="TOC2">
    <w:name w:val="toc 2"/>
    <w:basedOn w:val="Normal"/>
    <w:next w:val="Normal"/>
    <w:autoRedefine/>
    <w:uiPriority w:val="39"/>
    <w:unhideWhenUsed/>
    <w:rsid w:val="00EB30F8"/>
    <w:pPr>
      <w:spacing w:after="100"/>
      <w:ind w:left="220"/>
    </w:pPr>
  </w:style>
  <w:style w:type="paragraph" w:styleId="TOC3">
    <w:name w:val="toc 3"/>
    <w:basedOn w:val="Normal"/>
    <w:next w:val="Normal"/>
    <w:autoRedefine/>
    <w:uiPriority w:val="39"/>
    <w:unhideWhenUsed/>
    <w:rsid w:val="00EB30F8"/>
    <w:pPr>
      <w:spacing w:after="100"/>
      <w:ind w:left="440"/>
    </w:pPr>
  </w:style>
  <w:style w:type="paragraph" w:styleId="Header">
    <w:name w:val="header"/>
    <w:basedOn w:val="Normal"/>
    <w:link w:val="HeaderChar"/>
    <w:uiPriority w:val="99"/>
    <w:unhideWhenUsed/>
    <w:rsid w:val="00EB30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30F8"/>
  </w:style>
  <w:style w:type="paragraph" w:styleId="Footer">
    <w:name w:val="footer"/>
    <w:basedOn w:val="Normal"/>
    <w:link w:val="FooterChar"/>
    <w:uiPriority w:val="99"/>
    <w:unhideWhenUsed/>
    <w:rsid w:val="00EB30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30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247178">
      <w:bodyDiv w:val="1"/>
      <w:marLeft w:val="0"/>
      <w:marRight w:val="0"/>
      <w:marTop w:val="0"/>
      <w:marBottom w:val="0"/>
      <w:divBdr>
        <w:top w:val="none" w:sz="0" w:space="0" w:color="auto"/>
        <w:left w:val="none" w:sz="0" w:space="0" w:color="auto"/>
        <w:bottom w:val="none" w:sz="0" w:space="0" w:color="auto"/>
        <w:right w:val="none" w:sz="0" w:space="0" w:color="auto"/>
      </w:divBdr>
    </w:div>
    <w:div w:id="64305013">
      <w:bodyDiv w:val="1"/>
      <w:marLeft w:val="0"/>
      <w:marRight w:val="0"/>
      <w:marTop w:val="0"/>
      <w:marBottom w:val="0"/>
      <w:divBdr>
        <w:top w:val="none" w:sz="0" w:space="0" w:color="auto"/>
        <w:left w:val="none" w:sz="0" w:space="0" w:color="auto"/>
        <w:bottom w:val="none" w:sz="0" w:space="0" w:color="auto"/>
        <w:right w:val="none" w:sz="0" w:space="0" w:color="auto"/>
      </w:divBdr>
    </w:div>
    <w:div w:id="117653594">
      <w:bodyDiv w:val="1"/>
      <w:marLeft w:val="0"/>
      <w:marRight w:val="0"/>
      <w:marTop w:val="0"/>
      <w:marBottom w:val="0"/>
      <w:divBdr>
        <w:top w:val="none" w:sz="0" w:space="0" w:color="auto"/>
        <w:left w:val="none" w:sz="0" w:space="0" w:color="auto"/>
        <w:bottom w:val="none" w:sz="0" w:space="0" w:color="auto"/>
        <w:right w:val="none" w:sz="0" w:space="0" w:color="auto"/>
      </w:divBdr>
    </w:div>
    <w:div w:id="140002562">
      <w:bodyDiv w:val="1"/>
      <w:marLeft w:val="0"/>
      <w:marRight w:val="0"/>
      <w:marTop w:val="0"/>
      <w:marBottom w:val="0"/>
      <w:divBdr>
        <w:top w:val="none" w:sz="0" w:space="0" w:color="auto"/>
        <w:left w:val="none" w:sz="0" w:space="0" w:color="auto"/>
        <w:bottom w:val="none" w:sz="0" w:space="0" w:color="auto"/>
        <w:right w:val="none" w:sz="0" w:space="0" w:color="auto"/>
      </w:divBdr>
    </w:div>
    <w:div w:id="179319078">
      <w:bodyDiv w:val="1"/>
      <w:marLeft w:val="0"/>
      <w:marRight w:val="0"/>
      <w:marTop w:val="0"/>
      <w:marBottom w:val="0"/>
      <w:divBdr>
        <w:top w:val="none" w:sz="0" w:space="0" w:color="auto"/>
        <w:left w:val="none" w:sz="0" w:space="0" w:color="auto"/>
        <w:bottom w:val="none" w:sz="0" w:space="0" w:color="auto"/>
        <w:right w:val="none" w:sz="0" w:space="0" w:color="auto"/>
      </w:divBdr>
    </w:div>
    <w:div w:id="198587670">
      <w:bodyDiv w:val="1"/>
      <w:marLeft w:val="0"/>
      <w:marRight w:val="0"/>
      <w:marTop w:val="0"/>
      <w:marBottom w:val="0"/>
      <w:divBdr>
        <w:top w:val="none" w:sz="0" w:space="0" w:color="auto"/>
        <w:left w:val="none" w:sz="0" w:space="0" w:color="auto"/>
        <w:bottom w:val="none" w:sz="0" w:space="0" w:color="auto"/>
        <w:right w:val="none" w:sz="0" w:space="0" w:color="auto"/>
      </w:divBdr>
    </w:div>
    <w:div w:id="199586876">
      <w:bodyDiv w:val="1"/>
      <w:marLeft w:val="0"/>
      <w:marRight w:val="0"/>
      <w:marTop w:val="0"/>
      <w:marBottom w:val="0"/>
      <w:divBdr>
        <w:top w:val="none" w:sz="0" w:space="0" w:color="auto"/>
        <w:left w:val="none" w:sz="0" w:space="0" w:color="auto"/>
        <w:bottom w:val="none" w:sz="0" w:space="0" w:color="auto"/>
        <w:right w:val="none" w:sz="0" w:space="0" w:color="auto"/>
      </w:divBdr>
    </w:div>
    <w:div w:id="199632547">
      <w:bodyDiv w:val="1"/>
      <w:marLeft w:val="0"/>
      <w:marRight w:val="0"/>
      <w:marTop w:val="0"/>
      <w:marBottom w:val="0"/>
      <w:divBdr>
        <w:top w:val="none" w:sz="0" w:space="0" w:color="auto"/>
        <w:left w:val="none" w:sz="0" w:space="0" w:color="auto"/>
        <w:bottom w:val="none" w:sz="0" w:space="0" w:color="auto"/>
        <w:right w:val="none" w:sz="0" w:space="0" w:color="auto"/>
      </w:divBdr>
    </w:div>
    <w:div w:id="217741532">
      <w:bodyDiv w:val="1"/>
      <w:marLeft w:val="0"/>
      <w:marRight w:val="0"/>
      <w:marTop w:val="0"/>
      <w:marBottom w:val="0"/>
      <w:divBdr>
        <w:top w:val="none" w:sz="0" w:space="0" w:color="auto"/>
        <w:left w:val="none" w:sz="0" w:space="0" w:color="auto"/>
        <w:bottom w:val="none" w:sz="0" w:space="0" w:color="auto"/>
        <w:right w:val="none" w:sz="0" w:space="0" w:color="auto"/>
      </w:divBdr>
    </w:div>
    <w:div w:id="235945264">
      <w:bodyDiv w:val="1"/>
      <w:marLeft w:val="0"/>
      <w:marRight w:val="0"/>
      <w:marTop w:val="0"/>
      <w:marBottom w:val="0"/>
      <w:divBdr>
        <w:top w:val="none" w:sz="0" w:space="0" w:color="auto"/>
        <w:left w:val="none" w:sz="0" w:space="0" w:color="auto"/>
        <w:bottom w:val="none" w:sz="0" w:space="0" w:color="auto"/>
        <w:right w:val="none" w:sz="0" w:space="0" w:color="auto"/>
      </w:divBdr>
    </w:div>
    <w:div w:id="279338036">
      <w:bodyDiv w:val="1"/>
      <w:marLeft w:val="0"/>
      <w:marRight w:val="0"/>
      <w:marTop w:val="0"/>
      <w:marBottom w:val="0"/>
      <w:divBdr>
        <w:top w:val="none" w:sz="0" w:space="0" w:color="auto"/>
        <w:left w:val="none" w:sz="0" w:space="0" w:color="auto"/>
        <w:bottom w:val="none" w:sz="0" w:space="0" w:color="auto"/>
        <w:right w:val="none" w:sz="0" w:space="0" w:color="auto"/>
      </w:divBdr>
    </w:div>
    <w:div w:id="354384824">
      <w:bodyDiv w:val="1"/>
      <w:marLeft w:val="0"/>
      <w:marRight w:val="0"/>
      <w:marTop w:val="0"/>
      <w:marBottom w:val="0"/>
      <w:divBdr>
        <w:top w:val="none" w:sz="0" w:space="0" w:color="auto"/>
        <w:left w:val="none" w:sz="0" w:space="0" w:color="auto"/>
        <w:bottom w:val="none" w:sz="0" w:space="0" w:color="auto"/>
        <w:right w:val="none" w:sz="0" w:space="0" w:color="auto"/>
      </w:divBdr>
    </w:div>
    <w:div w:id="375087329">
      <w:bodyDiv w:val="1"/>
      <w:marLeft w:val="0"/>
      <w:marRight w:val="0"/>
      <w:marTop w:val="0"/>
      <w:marBottom w:val="0"/>
      <w:divBdr>
        <w:top w:val="none" w:sz="0" w:space="0" w:color="auto"/>
        <w:left w:val="none" w:sz="0" w:space="0" w:color="auto"/>
        <w:bottom w:val="none" w:sz="0" w:space="0" w:color="auto"/>
        <w:right w:val="none" w:sz="0" w:space="0" w:color="auto"/>
      </w:divBdr>
    </w:div>
    <w:div w:id="386420316">
      <w:bodyDiv w:val="1"/>
      <w:marLeft w:val="0"/>
      <w:marRight w:val="0"/>
      <w:marTop w:val="0"/>
      <w:marBottom w:val="0"/>
      <w:divBdr>
        <w:top w:val="none" w:sz="0" w:space="0" w:color="auto"/>
        <w:left w:val="none" w:sz="0" w:space="0" w:color="auto"/>
        <w:bottom w:val="none" w:sz="0" w:space="0" w:color="auto"/>
        <w:right w:val="none" w:sz="0" w:space="0" w:color="auto"/>
      </w:divBdr>
    </w:div>
    <w:div w:id="398601403">
      <w:bodyDiv w:val="1"/>
      <w:marLeft w:val="0"/>
      <w:marRight w:val="0"/>
      <w:marTop w:val="0"/>
      <w:marBottom w:val="0"/>
      <w:divBdr>
        <w:top w:val="none" w:sz="0" w:space="0" w:color="auto"/>
        <w:left w:val="none" w:sz="0" w:space="0" w:color="auto"/>
        <w:bottom w:val="none" w:sz="0" w:space="0" w:color="auto"/>
        <w:right w:val="none" w:sz="0" w:space="0" w:color="auto"/>
      </w:divBdr>
    </w:div>
    <w:div w:id="486555038">
      <w:bodyDiv w:val="1"/>
      <w:marLeft w:val="0"/>
      <w:marRight w:val="0"/>
      <w:marTop w:val="0"/>
      <w:marBottom w:val="0"/>
      <w:divBdr>
        <w:top w:val="none" w:sz="0" w:space="0" w:color="auto"/>
        <w:left w:val="none" w:sz="0" w:space="0" w:color="auto"/>
        <w:bottom w:val="none" w:sz="0" w:space="0" w:color="auto"/>
        <w:right w:val="none" w:sz="0" w:space="0" w:color="auto"/>
      </w:divBdr>
    </w:div>
    <w:div w:id="567887273">
      <w:bodyDiv w:val="1"/>
      <w:marLeft w:val="0"/>
      <w:marRight w:val="0"/>
      <w:marTop w:val="0"/>
      <w:marBottom w:val="0"/>
      <w:divBdr>
        <w:top w:val="none" w:sz="0" w:space="0" w:color="auto"/>
        <w:left w:val="none" w:sz="0" w:space="0" w:color="auto"/>
        <w:bottom w:val="none" w:sz="0" w:space="0" w:color="auto"/>
        <w:right w:val="none" w:sz="0" w:space="0" w:color="auto"/>
      </w:divBdr>
    </w:div>
    <w:div w:id="765468806">
      <w:bodyDiv w:val="1"/>
      <w:marLeft w:val="0"/>
      <w:marRight w:val="0"/>
      <w:marTop w:val="0"/>
      <w:marBottom w:val="0"/>
      <w:divBdr>
        <w:top w:val="none" w:sz="0" w:space="0" w:color="auto"/>
        <w:left w:val="none" w:sz="0" w:space="0" w:color="auto"/>
        <w:bottom w:val="none" w:sz="0" w:space="0" w:color="auto"/>
        <w:right w:val="none" w:sz="0" w:space="0" w:color="auto"/>
      </w:divBdr>
    </w:div>
    <w:div w:id="771516871">
      <w:bodyDiv w:val="1"/>
      <w:marLeft w:val="0"/>
      <w:marRight w:val="0"/>
      <w:marTop w:val="0"/>
      <w:marBottom w:val="0"/>
      <w:divBdr>
        <w:top w:val="none" w:sz="0" w:space="0" w:color="auto"/>
        <w:left w:val="none" w:sz="0" w:space="0" w:color="auto"/>
        <w:bottom w:val="none" w:sz="0" w:space="0" w:color="auto"/>
        <w:right w:val="none" w:sz="0" w:space="0" w:color="auto"/>
      </w:divBdr>
    </w:div>
    <w:div w:id="795486341">
      <w:bodyDiv w:val="1"/>
      <w:marLeft w:val="0"/>
      <w:marRight w:val="0"/>
      <w:marTop w:val="0"/>
      <w:marBottom w:val="0"/>
      <w:divBdr>
        <w:top w:val="none" w:sz="0" w:space="0" w:color="auto"/>
        <w:left w:val="none" w:sz="0" w:space="0" w:color="auto"/>
        <w:bottom w:val="none" w:sz="0" w:space="0" w:color="auto"/>
        <w:right w:val="none" w:sz="0" w:space="0" w:color="auto"/>
      </w:divBdr>
    </w:div>
    <w:div w:id="797644156">
      <w:bodyDiv w:val="1"/>
      <w:marLeft w:val="0"/>
      <w:marRight w:val="0"/>
      <w:marTop w:val="0"/>
      <w:marBottom w:val="0"/>
      <w:divBdr>
        <w:top w:val="none" w:sz="0" w:space="0" w:color="auto"/>
        <w:left w:val="none" w:sz="0" w:space="0" w:color="auto"/>
        <w:bottom w:val="none" w:sz="0" w:space="0" w:color="auto"/>
        <w:right w:val="none" w:sz="0" w:space="0" w:color="auto"/>
      </w:divBdr>
    </w:div>
    <w:div w:id="854802579">
      <w:bodyDiv w:val="1"/>
      <w:marLeft w:val="0"/>
      <w:marRight w:val="0"/>
      <w:marTop w:val="0"/>
      <w:marBottom w:val="0"/>
      <w:divBdr>
        <w:top w:val="none" w:sz="0" w:space="0" w:color="auto"/>
        <w:left w:val="none" w:sz="0" w:space="0" w:color="auto"/>
        <w:bottom w:val="none" w:sz="0" w:space="0" w:color="auto"/>
        <w:right w:val="none" w:sz="0" w:space="0" w:color="auto"/>
      </w:divBdr>
    </w:div>
    <w:div w:id="910962191">
      <w:bodyDiv w:val="1"/>
      <w:marLeft w:val="0"/>
      <w:marRight w:val="0"/>
      <w:marTop w:val="0"/>
      <w:marBottom w:val="0"/>
      <w:divBdr>
        <w:top w:val="none" w:sz="0" w:space="0" w:color="auto"/>
        <w:left w:val="none" w:sz="0" w:space="0" w:color="auto"/>
        <w:bottom w:val="none" w:sz="0" w:space="0" w:color="auto"/>
        <w:right w:val="none" w:sz="0" w:space="0" w:color="auto"/>
      </w:divBdr>
    </w:div>
    <w:div w:id="921376444">
      <w:bodyDiv w:val="1"/>
      <w:marLeft w:val="0"/>
      <w:marRight w:val="0"/>
      <w:marTop w:val="0"/>
      <w:marBottom w:val="0"/>
      <w:divBdr>
        <w:top w:val="none" w:sz="0" w:space="0" w:color="auto"/>
        <w:left w:val="none" w:sz="0" w:space="0" w:color="auto"/>
        <w:bottom w:val="none" w:sz="0" w:space="0" w:color="auto"/>
        <w:right w:val="none" w:sz="0" w:space="0" w:color="auto"/>
      </w:divBdr>
    </w:div>
    <w:div w:id="955716989">
      <w:bodyDiv w:val="1"/>
      <w:marLeft w:val="0"/>
      <w:marRight w:val="0"/>
      <w:marTop w:val="0"/>
      <w:marBottom w:val="0"/>
      <w:divBdr>
        <w:top w:val="none" w:sz="0" w:space="0" w:color="auto"/>
        <w:left w:val="none" w:sz="0" w:space="0" w:color="auto"/>
        <w:bottom w:val="none" w:sz="0" w:space="0" w:color="auto"/>
        <w:right w:val="none" w:sz="0" w:space="0" w:color="auto"/>
      </w:divBdr>
    </w:div>
    <w:div w:id="1012758187">
      <w:bodyDiv w:val="1"/>
      <w:marLeft w:val="0"/>
      <w:marRight w:val="0"/>
      <w:marTop w:val="0"/>
      <w:marBottom w:val="0"/>
      <w:divBdr>
        <w:top w:val="none" w:sz="0" w:space="0" w:color="auto"/>
        <w:left w:val="none" w:sz="0" w:space="0" w:color="auto"/>
        <w:bottom w:val="none" w:sz="0" w:space="0" w:color="auto"/>
        <w:right w:val="none" w:sz="0" w:space="0" w:color="auto"/>
      </w:divBdr>
    </w:div>
    <w:div w:id="1014499552">
      <w:bodyDiv w:val="1"/>
      <w:marLeft w:val="0"/>
      <w:marRight w:val="0"/>
      <w:marTop w:val="0"/>
      <w:marBottom w:val="0"/>
      <w:divBdr>
        <w:top w:val="none" w:sz="0" w:space="0" w:color="auto"/>
        <w:left w:val="none" w:sz="0" w:space="0" w:color="auto"/>
        <w:bottom w:val="none" w:sz="0" w:space="0" w:color="auto"/>
        <w:right w:val="none" w:sz="0" w:space="0" w:color="auto"/>
      </w:divBdr>
    </w:div>
    <w:div w:id="1045567255">
      <w:bodyDiv w:val="1"/>
      <w:marLeft w:val="0"/>
      <w:marRight w:val="0"/>
      <w:marTop w:val="0"/>
      <w:marBottom w:val="0"/>
      <w:divBdr>
        <w:top w:val="none" w:sz="0" w:space="0" w:color="auto"/>
        <w:left w:val="none" w:sz="0" w:space="0" w:color="auto"/>
        <w:bottom w:val="none" w:sz="0" w:space="0" w:color="auto"/>
        <w:right w:val="none" w:sz="0" w:space="0" w:color="auto"/>
      </w:divBdr>
    </w:div>
    <w:div w:id="1075977884">
      <w:bodyDiv w:val="1"/>
      <w:marLeft w:val="0"/>
      <w:marRight w:val="0"/>
      <w:marTop w:val="0"/>
      <w:marBottom w:val="0"/>
      <w:divBdr>
        <w:top w:val="none" w:sz="0" w:space="0" w:color="auto"/>
        <w:left w:val="none" w:sz="0" w:space="0" w:color="auto"/>
        <w:bottom w:val="none" w:sz="0" w:space="0" w:color="auto"/>
        <w:right w:val="none" w:sz="0" w:space="0" w:color="auto"/>
      </w:divBdr>
    </w:div>
    <w:div w:id="1105148063">
      <w:bodyDiv w:val="1"/>
      <w:marLeft w:val="0"/>
      <w:marRight w:val="0"/>
      <w:marTop w:val="0"/>
      <w:marBottom w:val="0"/>
      <w:divBdr>
        <w:top w:val="none" w:sz="0" w:space="0" w:color="auto"/>
        <w:left w:val="none" w:sz="0" w:space="0" w:color="auto"/>
        <w:bottom w:val="none" w:sz="0" w:space="0" w:color="auto"/>
        <w:right w:val="none" w:sz="0" w:space="0" w:color="auto"/>
      </w:divBdr>
    </w:div>
    <w:div w:id="1111434781">
      <w:bodyDiv w:val="1"/>
      <w:marLeft w:val="0"/>
      <w:marRight w:val="0"/>
      <w:marTop w:val="0"/>
      <w:marBottom w:val="0"/>
      <w:divBdr>
        <w:top w:val="none" w:sz="0" w:space="0" w:color="auto"/>
        <w:left w:val="none" w:sz="0" w:space="0" w:color="auto"/>
        <w:bottom w:val="none" w:sz="0" w:space="0" w:color="auto"/>
        <w:right w:val="none" w:sz="0" w:space="0" w:color="auto"/>
      </w:divBdr>
    </w:div>
    <w:div w:id="1158300071">
      <w:bodyDiv w:val="1"/>
      <w:marLeft w:val="0"/>
      <w:marRight w:val="0"/>
      <w:marTop w:val="0"/>
      <w:marBottom w:val="0"/>
      <w:divBdr>
        <w:top w:val="none" w:sz="0" w:space="0" w:color="auto"/>
        <w:left w:val="none" w:sz="0" w:space="0" w:color="auto"/>
        <w:bottom w:val="none" w:sz="0" w:space="0" w:color="auto"/>
        <w:right w:val="none" w:sz="0" w:space="0" w:color="auto"/>
      </w:divBdr>
    </w:div>
    <w:div w:id="1159811770">
      <w:bodyDiv w:val="1"/>
      <w:marLeft w:val="0"/>
      <w:marRight w:val="0"/>
      <w:marTop w:val="0"/>
      <w:marBottom w:val="0"/>
      <w:divBdr>
        <w:top w:val="none" w:sz="0" w:space="0" w:color="auto"/>
        <w:left w:val="none" w:sz="0" w:space="0" w:color="auto"/>
        <w:bottom w:val="none" w:sz="0" w:space="0" w:color="auto"/>
        <w:right w:val="none" w:sz="0" w:space="0" w:color="auto"/>
      </w:divBdr>
    </w:div>
    <w:div w:id="1216355829">
      <w:bodyDiv w:val="1"/>
      <w:marLeft w:val="0"/>
      <w:marRight w:val="0"/>
      <w:marTop w:val="0"/>
      <w:marBottom w:val="0"/>
      <w:divBdr>
        <w:top w:val="none" w:sz="0" w:space="0" w:color="auto"/>
        <w:left w:val="none" w:sz="0" w:space="0" w:color="auto"/>
        <w:bottom w:val="none" w:sz="0" w:space="0" w:color="auto"/>
        <w:right w:val="none" w:sz="0" w:space="0" w:color="auto"/>
      </w:divBdr>
    </w:div>
    <w:div w:id="1236477020">
      <w:bodyDiv w:val="1"/>
      <w:marLeft w:val="0"/>
      <w:marRight w:val="0"/>
      <w:marTop w:val="0"/>
      <w:marBottom w:val="0"/>
      <w:divBdr>
        <w:top w:val="none" w:sz="0" w:space="0" w:color="auto"/>
        <w:left w:val="none" w:sz="0" w:space="0" w:color="auto"/>
        <w:bottom w:val="none" w:sz="0" w:space="0" w:color="auto"/>
        <w:right w:val="none" w:sz="0" w:space="0" w:color="auto"/>
      </w:divBdr>
    </w:div>
    <w:div w:id="1253078655">
      <w:bodyDiv w:val="1"/>
      <w:marLeft w:val="0"/>
      <w:marRight w:val="0"/>
      <w:marTop w:val="0"/>
      <w:marBottom w:val="0"/>
      <w:divBdr>
        <w:top w:val="none" w:sz="0" w:space="0" w:color="auto"/>
        <w:left w:val="none" w:sz="0" w:space="0" w:color="auto"/>
        <w:bottom w:val="none" w:sz="0" w:space="0" w:color="auto"/>
        <w:right w:val="none" w:sz="0" w:space="0" w:color="auto"/>
      </w:divBdr>
    </w:div>
    <w:div w:id="1264262132">
      <w:bodyDiv w:val="1"/>
      <w:marLeft w:val="0"/>
      <w:marRight w:val="0"/>
      <w:marTop w:val="0"/>
      <w:marBottom w:val="0"/>
      <w:divBdr>
        <w:top w:val="none" w:sz="0" w:space="0" w:color="auto"/>
        <w:left w:val="none" w:sz="0" w:space="0" w:color="auto"/>
        <w:bottom w:val="none" w:sz="0" w:space="0" w:color="auto"/>
        <w:right w:val="none" w:sz="0" w:space="0" w:color="auto"/>
      </w:divBdr>
    </w:div>
    <w:div w:id="1277177820">
      <w:bodyDiv w:val="1"/>
      <w:marLeft w:val="0"/>
      <w:marRight w:val="0"/>
      <w:marTop w:val="0"/>
      <w:marBottom w:val="0"/>
      <w:divBdr>
        <w:top w:val="none" w:sz="0" w:space="0" w:color="auto"/>
        <w:left w:val="none" w:sz="0" w:space="0" w:color="auto"/>
        <w:bottom w:val="none" w:sz="0" w:space="0" w:color="auto"/>
        <w:right w:val="none" w:sz="0" w:space="0" w:color="auto"/>
      </w:divBdr>
    </w:div>
    <w:div w:id="1378237593">
      <w:bodyDiv w:val="1"/>
      <w:marLeft w:val="0"/>
      <w:marRight w:val="0"/>
      <w:marTop w:val="0"/>
      <w:marBottom w:val="0"/>
      <w:divBdr>
        <w:top w:val="none" w:sz="0" w:space="0" w:color="auto"/>
        <w:left w:val="none" w:sz="0" w:space="0" w:color="auto"/>
        <w:bottom w:val="none" w:sz="0" w:space="0" w:color="auto"/>
        <w:right w:val="none" w:sz="0" w:space="0" w:color="auto"/>
      </w:divBdr>
    </w:div>
    <w:div w:id="1446121198">
      <w:bodyDiv w:val="1"/>
      <w:marLeft w:val="0"/>
      <w:marRight w:val="0"/>
      <w:marTop w:val="0"/>
      <w:marBottom w:val="0"/>
      <w:divBdr>
        <w:top w:val="none" w:sz="0" w:space="0" w:color="auto"/>
        <w:left w:val="none" w:sz="0" w:space="0" w:color="auto"/>
        <w:bottom w:val="none" w:sz="0" w:space="0" w:color="auto"/>
        <w:right w:val="none" w:sz="0" w:space="0" w:color="auto"/>
      </w:divBdr>
    </w:div>
    <w:div w:id="1476607903">
      <w:bodyDiv w:val="1"/>
      <w:marLeft w:val="0"/>
      <w:marRight w:val="0"/>
      <w:marTop w:val="0"/>
      <w:marBottom w:val="0"/>
      <w:divBdr>
        <w:top w:val="none" w:sz="0" w:space="0" w:color="auto"/>
        <w:left w:val="none" w:sz="0" w:space="0" w:color="auto"/>
        <w:bottom w:val="none" w:sz="0" w:space="0" w:color="auto"/>
        <w:right w:val="none" w:sz="0" w:space="0" w:color="auto"/>
      </w:divBdr>
    </w:div>
    <w:div w:id="1509707647">
      <w:bodyDiv w:val="1"/>
      <w:marLeft w:val="0"/>
      <w:marRight w:val="0"/>
      <w:marTop w:val="0"/>
      <w:marBottom w:val="0"/>
      <w:divBdr>
        <w:top w:val="none" w:sz="0" w:space="0" w:color="auto"/>
        <w:left w:val="none" w:sz="0" w:space="0" w:color="auto"/>
        <w:bottom w:val="none" w:sz="0" w:space="0" w:color="auto"/>
        <w:right w:val="none" w:sz="0" w:space="0" w:color="auto"/>
      </w:divBdr>
    </w:div>
    <w:div w:id="1525055052">
      <w:bodyDiv w:val="1"/>
      <w:marLeft w:val="0"/>
      <w:marRight w:val="0"/>
      <w:marTop w:val="0"/>
      <w:marBottom w:val="0"/>
      <w:divBdr>
        <w:top w:val="none" w:sz="0" w:space="0" w:color="auto"/>
        <w:left w:val="none" w:sz="0" w:space="0" w:color="auto"/>
        <w:bottom w:val="none" w:sz="0" w:space="0" w:color="auto"/>
        <w:right w:val="none" w:sz="0" w:space="0" w:color="auto"/>
      </w:divBdr>
    </w:div>
    <w:div w:id="1537501098">
      <w:bodyDiv w:val="1"/>
      <w:marLeft w:val="0"/>
      <w:marRight w:val="0"/>
      <w:marTop w:val="0"/>
      <w:marBottom w:val="0"/>
      <w:divBdr>
        <w:top w:val="none" w:sz="0" w:space="0" w:color="auto"/>
        <w:left w:val="none" w:sz="0" w:space="0" w:color="auto"/>
        <w:bottom w:val="none" w:sz="0" w:space="0" w:color="auto"/>
        <w:right w:val="none" w:sz="0" w:space="0" w:color="auto"/>
      </w:divBdr>
    </w:div>
    <w:div w:id="1706710044">
      <w:bodyDiv w:val="1"/>
      <w:marLeft w:val="0"/>
      <w:marRight w:val="0"/>
      <w:marTop w:val="0"/>
      <w:marBottom w:val="0"/>
      <w:divBdr>
        <w:top w:val="none" w:sz="0" w:space="0" w:color="auto"/>
        <w:left w:val="none" w:sz="0" w:space="0" w:color="auto"/>
        <w:bottom w:val="none" w:sz="0" w:space="0" w:color="auto"/>
        <w:right w:val="none" w:sz="0" w:space="0" w:color="auto"/>
      </w:divBdr>
    </w:div>
    <w:div w:id="1804535990">
      <w:bodyDiv w:val="1"/>
      <w:marLeft w:val="0"/>
      <w:marRight w:val="0"/>
      <w:marTop w:val="0"/>
      <w:marBottom w:val="0"/>
      <w:divBdr>
        <w:top w:val="none" w:sz="0" w:space="0" w:color="auto"/>
        <w:left w:val="none" w:sz="0" w:space="0" w:color="auto"/>
        <w:bottom w:val="none" w:sz="0" w:space="0" w:color="auto"/>
        <w:right w:val="none" w:sz="0" w:space="0" w:color="auto"/>
      </w:divBdr>
    </w:div>
    <w:div w:id="1879926146">
      <w:bodyDiv w:val="1"/>
      <w:marLeft w:val="0"/>
      <w:marRight w:val="0"/>
      <w:marTop w:val="0"/>
      <w:marBottom w:val="0"/>
      <w:divBdr>
        <w:top w:val="none" w:sz="0" w:space="0" w:color="auto"/>
        <w:left w:val="none" w:sz="0" w:space="0" w:color="auto"/>
        <w:bottom w:val="none" w:sz="0" w:space="0" w:color="auto"/>
        <w:right w:val="none" w:sz="0" w:space="0" w:color="auto"/>
      </w:divBdr>
    </w:div>
    <w:div w:id="1880361291">
      <w:bodyDiv w:val="1"/>
      <w:marLeft w:val="0"/>
      <w:marRight w:val="0"/>
      <w:marTop w:val="0"/>
      <w:marBottom w:val="0"/>
      <w:divBdr>
        <w:top w:val="none" w:sz="0" w:space="0" w:color="auto"/>
        <w:left w:val="none" w:sz="0" w:space="0" w:color="auto"/>
        <w:bottom w:val="none" w:sz="0" w:space="0" w:color="auto"/>
        <w:right w:val="none" w:sz="0" w:space="0" w:color="auto"/>
      </w:divBdr>
    </w:div>
    <w:div w:id="1888880447">
      <w:bodyDiv w:val="1"/>
      <w:marLeft w:val="0"/>
      <w:marRight w:val="0"/>
      <w:marTop w:val="0"/>
      <w:marBottom w:val="0"/>
      <w:divBdr>
        <w:top w:val="none" w:sz="0" w:space="0" w:color="auto"/>
        <w:left w:val="none" w:sz="0" w:space="0" w:color="auto"/>
        <w:bottom w:val="none" w:sz="0" w:space="0" w:color="auto"/>
        <w:right w:val="none" w:sz="0" w:space="0" w:color="auto"/>
      </w:divBdr>
    </w:div>
    <w:div w:id="1942567371">
      <w:bodyDiv w:val="1"/>
      <w:marLeft w:val="0"/>
      <w:marRight w:val="0"/>
      <w:marTop w:val="0"/>
      <w:marBottom w:val="0"/>
      <w:divBdr>
        <w:top w:val="none" w:sz="0" w:space="0" w:color="auto"/>
        <w:left w:val="none" w:sz="0" w:space="0" w:color="auto"/>
        <w:bottom w:val="none" w:sz="0" w:space="0" w:color="auto"/>
        <w:right w:val="none" w:sz="0" w:space="0" w:color="auto"/>
      </w:divBdr>
    </w:div>
    <w:div w:id="2005890488">
      <w:bodyDiv w:val="1"/>
      <w:marLeft w:val="0"/>
      <w:marRight w:val="0"/>
      <w:marTop w:val="0"/>
      <w:marBottom w:val="0"/>
      <w:divBdr>
        <w:top w:val="none" w:sz="0" w:space="0" w:color="auto"/>
        <w:left w:val="none" w:sz="0" w:space="0" w:color="auto"/>
        <w:bottom w:val="none" w:sz="0" w:space="0" w:color="auto"/>
        <w:right w:val="none" w:sz="0" w:space="0" w:color="auto"/>
      </w:divBdr>
    </w:div>
    <w:div w:id="2040231909">
      <w:bodyDiv w:val="1"/>
      <w:marLeft w:val="0"/>
      <w:marRight w:val="0"/>
      <w:marTop w:val="0"/>
      <w:marBottom w:val="0"/>
      <w:divBdr>
        <w:top w:val="none" w:sz="0" w:space="0" w:color="auto"/>
        <w:left w:val="none" w:sz="0" w:space="0" w:color="auto"/>
        <w:bottom w:val="none" w:sz="0" w:space="0" w:color="auto"/>
        <w:right w:val="none" w:sz="0" w:space="0" w:color="auto"/>
      </w:divBdr>
    </w:div>
    <w:div w:id="2042246072">
      <w:bodyDiv w:val="1"/>
      <w:marLeft w:val="0"/>
      <w:marRight w:val="0"/>
      <w:marTop w:val="0"/>
      <w:marBottom w:val="0"/>
      <w:divBdr>
        <w:top w:val="none" w:sz="0" w:space="0" w:color="auto"/>
        <w:left w:val="none" w:sz="0" w:space="0" w:color="auto"/>
        <w:bottom w:val="none" w:sz="0" w:space="0" w:color="auto"/>
        <w:right w:val="none" w:sz="0" w:space="0" w:color="auto"/>
      </w:divBdr>
    </w:div>
    <w:div w:id="2051954738">
      <w:bodyDiv w:val="1"/>
      <w:marLeft w:val="0"/>
      <w:marRight w:val="0"/>
      <w:marTop w:val="0"/>
      <w:marBottom w:val="0"/>
      <w:divBdr>
        <w:top w:val="none" w:sz="0" w:space="0" w:color="auto"/>
        <w:left w:val="none" w:sz="0" w:space="0" w:color="auto"/>
        <w:bottom w:val="none" w:sz="0" w:space="0" w:color="auto"/>
        <w:right w:val="none" w:sz="0" w:space="0" w:color="auto"/>
      </w:divBdr>
    </w:div>
    <w:div w:id="2061587278">
      <w:bodyDiv w:val="1"/>
      <w:marLeft w:val="0"/>
      <w:marRight w:val="0"/>
      <w:marTop w:val="0"/>
      <w:marBottom w:val="0"/>
      <w:divBdr>
        <w:top w:val="none" w:sz="0" w:space="0" w:color="auto"/>
        <w:left w:val="none" w:sz="0" w:space="0" w:color="auto"/>
        <w:bottom w:val="none" w:sz="0" w:space="0" w:color="auto"/>
        <w:right w:val="none" w:sz="0" w:space="0" w:color="auto"/>
      </w:divBdr>
    </w:div>
    <w:div w:id="2090495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Cra10</b:Tag>
    <b:SourceType>Book</b:SourceType>
    <b:Guid>{CEB1AA3D-8C38-41DF-B132-E8E0AAD434D5}</b:Guid>
    <b:Title>Business Ethics</b:Title>
    <b:Year>2010</b:Year>
    <b:City>New York</b:City>
    <b:Publisher>Oxford University Press Inc</b:Publisher>
    <b:Author>
      <b:Author>
        <b:NameList>
          <b:Person>
            <b:Last>Crane</b:Last>
            <b:First>Andrew</b:First>
          </b:Person>
          <b:Person>
            <b:Last>Matten</b:Last>
            <b:First>Dirk</b:First>
          </b:Person>
        </b:NameList>
      </b:Author>
    </b:Author>
    <b:Edition>3rd</b:Edition>
    <b:RefOrder>1</b:RefOrder>
  </b:Source>
  <b:Source>
    <b:Tag>Mic88</b:Tag>
    <b:SourceType>JournalArticle</b:SourceType>
    <b:Guid>{FD90395F-A256-4994-A3FB-FD1D4521F844}</b:Guid>
    <b:Title>Editorial</b:Title>
    <b:Year>1988</b:Year>
    <b:JournalName>Journal of Business Ethics</b:JournalName>
    <b:Pages>1</b:Pages>
    <b:Author>
      <b:Author>
        <b:NameList>
          <b:Person>
            <b:Last>Michalos</b:Last>
            <b:First>Alex</b:First>
          </b:Person>
        </b:NameList>
      </b:Author>
    </b:Author>
    <b:Volume>7</b:Volume>
    <b:Issue>1</b:Issue>
    <b:RefOrder>2</b:RefOrder>
  </b:Source>
  <b:Source>
    <b:Tag>Fri70</b:Tag>
    <b:SourceType>ArticleInAPeriodical</b:SourceType>
    <b:Guid>{206371A4-5E4C-458D-89E1-2297D076DA0F}</b:Guid>
    <b:Title>The Social Responsibility of a Business is to Increase its Profits</b:Title>
    <b:Year>1970</b:Year>
    <b:Pages>32</b:Pages>
    <b:PeriodicalTitle>New York Times Magazine</b:PeriodicalTitle>
    <b:Month>September</b:Month>
    <b:Day>13</b:Day>
    <b:Author>
      <b:Author>
        <b:NameList>
          <b:Person>
            <b:Last>Friedman</b:Last>
            <b:First>Milton</b:First>
          </b:Person>
        </b:NameList>
      </b:Author>
    </b:Author>
    <b:RefOrder>3</b:RefOrder>
  </b:Source>
  <b:Source>
    <b:Tag>Car10</b:Tag>
    <b:SourceType>BookSection</b:SourceType>
    <b:Guid>{494BBC8B-303A-41BB-9898-DDDF2E4C61E3}</b:Guid>
    <b:Title>Framing Business Ethics</b:Title>
    <b:Year>2010</b:Year>
    <b:City>New York</b:City>
    <b:Publisher>Oxford University Press Inc</b:Publisher>
    <b:BookTitle>Business Ethics</b:BookTitle>
    <b:Pages>53</b:Pages>
    <b:Author>
      <b:Author>
        <b:NameList>
          <b:Person>
            <b:Last>Carroll</b:Last>
          </b:Person>
          <b:Person>
            <b:Last>Buchholtz</b:Last>
          </b:Person>
        </b:NameList>
      </b:Author>
      <b:BookAuthor>
        <b:NameList>
          <b:Person>
            <b:Last>Crane</b:Last>
            <b:First>Andrew</b:First>
          </b:Person>
          <b:Person>
            <b:Last>Matten</b:Last>
            <b:First>Dirk</b:First>
          </b:Person>
        </b:NameList>
      </b:BookAuthor>
    </b:Author>
    <b:Edition>3rd</b:Edition>
    <b:RefOrder>4</b:RefOrder>
  </b:Source>
  <b:Source>
    <b:Tag>Mol14</b:Tag>
    <b:SourceType>Book</b:SourceType>
    <b:Guid>{E26C1DD7-3207-41AE-978C-B17533E1A4B7}</b:Guid>
    <b:Title>The Business Student's Guide to Sustainable Management</b:Title>
    <b:Year>2014</b:Year>
    <b:Publisher>Greenleaf Publishing Limited</b:Publisher>
    <b:City>Sheffield</b:City>
    <b:Author>
      <b:Author>
        <b:NameList>
          <b:Person>
            <b:Last>Molthan-Hill</b:Last>
            <b:First>Petra</b:First>
          </b:Person>
        </b:NameList>
      </b:Author>
    </b:Author>
    <b:RefOrder>5</b:RefOrder>
  </b:Source>
  <b:Source>
    <b:Tag>Elk97</b:Tag>
    <b:SourceType>Book</b:SourceType>
    <b:Guid>{AA10D113-22F1-4E12-AE6D-BEE6BF980D71}</b:Guid>
    <b:Title>Cannibals With Forks: The Triple Bottom Line of 21st Century Business</b:Title>
    <b:Year>1997</b:Year>
    <b:City>Mankato</b:City>
    <b:Publisher>Capstone Publishers</b:Publisher>
    <b:Author>
      <b:Author>
        <b:NameList>
          <b:Person>
            <b:Last>Elkington</b:Last>
            <b:First>John</b:First>
          </b:Person>
        </b:NameList>
      </b:Author>
    </b:Author>
    <b:RefOrder>6</b:RefOrder>
  </b:Source>
  <b:Source>
    <b:Tag>Car99</b:Tag>
    <b:SourceType>JournalArticle</b:SourceType>
    <b:Guid>{29E538E4-97DA-40A0-912A-07BBC47B09B6}</b:Guid>
    <b:Title>Corporate social responsibility: evolution of a definitional construct</b:Title>
    <b:JournalName>Business and Society</b:JournalName>
    <b:Year>1999</b:Year>
    <b:Pages>268-295</b:Pages>
    <b:Volume>38</b:Volume>
    <b:Issue>3</b:Issue>
    <b:Author>
      <b:Author>
        <b:NameList>
          <b:Person>
            <b:Last>Carroll</b:Last>
            <b:First>A</b:First>
            <b:Middle>B</b:Middle>
          </b:Person>
        </b:NameList>
      </b:Author>
    </b:Author>
    <b:RefOrder>7</b:RefOrder>
  </b:Source>
  <b:Source>
    <b:Tag>Kud18</b:Tag>
    <b:SourceType>JournalArticle</b:SourceType>
    <b:Guid>{30532327-FAB6-4B6A-AACF-D08CD0FF71A4}</b:Guid>
    <b:Title>The future of CSR - Selected findings from a Europe-wide Delphi study</b:Title>
    <b:JournalName>Joural of Cleaner Production</b:JournalName>
    <b:Year>2018</b:Year>
    <b:Pages>282-291</b:Pages>
    <b:Volume>183</b:Volume>
    <b:Author>
      <b:Author>
        <b:NameList>
          <b:Person>
            <b:Last>Kudlak</b:Last>
            <b:First>Robert</b:First>
          </b:Person>
          <b:Person>
            <b:Last>Szocs</b:Last>
            <b:First>Ilona</b:First>
          </b:Person>
          <b:Person>
            <b:Last>Krumay</b:Last>
            <b:First>Barbara</b:First>
          </b:Person>
          <b:Person>
            <b:Last>Matinuzzi</b:Last>
            <b:First>Andre</b:First>
          </b:Person>
        </b:NameList>
      </b:Author>
    </b:Author>
    <b:RefOrder>8</b:RefOrder>
  </b:Source>
  <b:Source>
    <b:Tag>Var16</b:Tag>
    <b:SourceType>JournalArticle</b:SourceType>
    <b:Guid>{0DEF7EED-8CAD-4419-821A-6CE453484594}</b:Guid>
    <b:Title>CSR Reporting of Companies on a Global Scale</b:Title>
    <b:JournalName> Procedia Economics and Finance</b:JournalName>
    <b:Year>2016</b:Year>
    <b:Pages>176-183</b:Pages>
    <b:Volume>39</b:Volume>
    <b:Author>
      <b:Author>
        <b:NameList>
          <b:Person>
            <b:Last>Vartiak</b:Last>
            <b:First>Lukas</b:First>
          </b:Person>
        </b:NameList>
      </b:Author>
    </b:Author>
    <b:RefOrder>9</b:RefOrder>
  </b:Source>
  <b:Source>
    <b:Tag>Ten15</b:Tag>
    <b:SourceType>InternetSite</b:SourceType>
    <b:Guid>{3A63B24C-F04B-43E7-B96A-F806D1610FA6}</b:Guid>
    <b:Title>The importance of corporate social responsibility</b:Title>
    <b:Year>2015</b:Year>
    <b:YearAccessed>2018</b:YearAccessed>
    <b:MonthAccessed>March</b:MonthAccessed>
    <b:DayAccessed>20</b:DayAccessed>
    <b:URL>https://www.financierworldwide.com/the-importance-of-corporate-social-responsibility/#.WrOV_OjFLIU</b:URL>
    <b:Author>
      <b:Author>
        <b:NameList>
          <b:Person>
            <b:Last>Tennant</b:Last>
            <b:First>Fraser</b:First>
          </b:Person>
        </b:NameList>
      </b:Author>
    </b:Author>
    <b:InternetSiteTitle>Financier Worldwide</b:InternetSiteTitle>
    <b:Month>November</b:Month>
    <b:RefOrder>10</b:RefOrder>
  </b:Source>
  <b:Source>
    <b:Tag>ORo03</b:Tag>
    <b:SourceType>JournalArticle</b:SourceType>
    <b:Guid>{575B1363-0215-424B-9471-EA5418E506A8}</b:Guid>
    <b:Title>The message and methods of ethical investment</b:Title>
    <b:JournalName>Journal of Cleaner Production</b:JournalName>
    <b:Year>2003</b:Year>
    <b:Pages>683-693</b:Pages>
    <b:Volume>11</b:Volume>
    <b:Issue>6</b:Issue>
    <b:Author>
      <b:Author>
        <b:NameList>
          <b:Person>
            <b:Last>O'Rourke</b:Last>
            <b:First>Anastasia</b:First>
          </b:Person>
        </b:NameList>
      </b:Author>
    </b:Author>
    <b:RefOrder>12</b:RefOrder>
  </b:Source>
  <b:Source>
    <b:Tag>Fed16</b:Tag>
    <b:SourceType>InternetSite</b:SourceType>
    <b:Guid>{3AEBF5FE-1EDE-450A-B55C-52CA0F7367B3}</b:Guid>
    <b:Title>Understanding Ethical Banking</b:Title>
    <b:Year>2016</b:Year>
    <b:YearAccessed>2018</b:YearAccessed>
    <b:MonthAccessed>March</b:MonthAccessed>
    <b:DayAccessed>20</b:DayAccessed>
    <b:URL>https://www.fsb.org.uk/resources/what-is-ethical-business-banking</b:URL>
    <b:Author>
      <b:Author>
        <b:Corporate>Federation of Small Businesses</b:Corporate>
      </b:Author>
    </b:Author>
    <b:RefOrder>11</b:RefOrder>
  </b:Source>
  <b:Source>
    <b:Tag>Eth17</b:Tag>
    <b:SourceType>Report</b:SourceType>
    <b:Guid>{09D5EEFE-B40D-4257-A90B-50DA15AF0E80}</b:Guid>
    <b:Title>Ethical Consumer Market Report 2017</b:Title>
    <b:Year>2017</b:Year>
    <b:Author>
      <b:Author>
        <b:Corporate>Ethical Consumer</b:Corporate>
      </b:Author>
    </b:Author>
    <b:RefOrder>13</b:RefOrder>
  </b:Source>
  <b:Source>
    <b:Tag>Jon17</b:Tag>
    <b:SourceType>InternetSite</b:SourceType>
    <b:Guid>{DAA56FB5-B5F1-4DA9-864C-1286AFC76494}</b:Guid>
    <b:Title>Is Triodos the ethical bank that could replace the Co-op?</b:Title>
    <b:Year>2017</b:Year>
    <b:YearAccessed>2018</b:YearAccessed>
    <b:MonthAccessed>March</b:MonthAccessed>
    <b:DayAccessed>20</b:DayAccessed>
    <b:URL>https://www.theguardian.com/money/2017/apr/29/triodos-ethical-bank-replace-co-op-bank</b:URL>
    <b:Author>
      <b:Author>
        <b:NameList>
          <b:Person>
            <b:Last>Jones</b:Last>
            <b:First>Rupert</b:First>
          </b:Person>
        </b:NameList>
      </b:Author>
    </b:Author>
    <b:InternetSiteTitle>The Guardian</b:InternetSiteTitle>
    <b:RefOrder>14</b:RefOrder>
  </b:Source>
  <b:Source>
    <b:Tag>Pau15</b:Tag>
    <b:SourceType>JournalArticle</b:SourceType>
    <b:Guid>{BF2FC698-E32F-4811-9AF9-F4DC930684E8}</b:Guid>
    <b:Title>CSR as a driver of satisfaction and loyalty</b:Title>
    <b:Year>2015</b:Year>
    <b:JournalName>Journal of International Studies</b:JournalName>
    <b:Pages>112-127</b:Pages>
    <b:Volume>8</b:Volume>
    <b:Issue>3</b:Issue>
    <b:Author>
      <b:Author>
        <b:NameList>
          <b:Person>
            <b:Last>Paulik</b:Last>
            <b:First>Jiri</b:First>
          </b:Person>
          <b:Person>
            <b:Last>Kombo</b:Last>
            <b:First>Felix</b:First>
          </b:Person>
          <b:Person>
            <b:Last>Ključnikov</b:Last>
            <b:First>Aleksandr</b:First>
          </b:Person>
        </b:NameList>
      </b:Author>
    </b:Author>
    <b:RefOrder>15</b:RefOrder>
  </b:Source>
  <b:Source>
    <b:Tag>Fom90</b:Tag>
    <b:SourceType>JournalArticle</b:SourceType>
    <b:Guid>{0D1A4B6B-007E-43A6-920D-9E84BD1B0D4E}</b:Guid>
    <b:Title>What is in a name? Reputation building and corporate strategy</b:Title>
    <b:JournalName>Academy of Management Journal</b:JournalName>
    <b:Year>1990</b:Year>
    <b:Pages>233-259</b:Pages>
    <b:Volume>33</b:Volume>
    <b:Issue>2</b:Issue>
    <b:Author>
      <b:Author>
        <b:NameList>
          <b:Person>
            <b:Last>J</b:Last>
            <b:First>Fombrun</b:First>
            <b:Middle>C</b:Middle>
          </b:Person>
          <b:Person>
            <b:Last>Shanley</b:Last>
            <b:First>M</b:First>
          </b:Person>
        </b:NameList>
      </b:Author>
    </b:Author>
    <b:RefOrder>16</b:RefOrder>
  </b:Source>
  <b:Source>
    <b:Tag>Bri07</b:Tag>
    <b:SourceType>JournalArticle</b:SourceType>
    <b:Guid>{A922415F-4FDD-46B0-A40A-1B0B038CB379}</b:Guid>
    <b:Title>Corporate social responsibility and financial performance in the Australian context</b:Title>
    <b:JournalName>Economic Round-up</b:JournalName>
    <b:Year>2007</b:Year>
    <b:Pages>47-58</b:Pages>
    <b:Volume>Autumn</b:Volume>
    <b:Author>
      <b:Author>
        <b:NameList>
          <b:Person>
            <b:Last>Brine</b:Last>
            <b:First>M</b:First>
          </b:Person>
          <b:Person>
            <b:Last>Brown</b:Last>
            <b:First>R</b:First>
          </b:Person>
          <b:Person>
            <b:Last>Hackett</b:Last>
            <b:First>G</b:First>
          </b:Person>
        </b:NameList>
      </b:Author>
    </b:Author>
    <b:RefOrder>17</b:RefOrder>
  </b:Source>
  <b:Source>
    <b:Tag>WuM13</b:Tag>
    <b:SourceType>JournalArticle</b:SourceType>
    <b:Guid>{A1439F29-F020-4C7A-94E8-64B73EFCA2EF}</b:Guid>
    <b:Title>Corporate social responsibility in the banking industry: Motives and financial performance</b:Title>
    <b:JournalName>Journal of Banking &amp; Finance</b:JournalName>
    <b:Year>2013</b:Year>
    <b:Pages>3529-3547</b:Pages>
    <b:Volume>37</b:Volume>
    <b:Issue>9</b:Issue>
    <b:Author>
      <b:Author>
        <b:NameList>
          <b:Person>
            <b:Last>Wu</b:Last>
            <b:First>Meng-Wen</b:First>
          </b:Person>
          <b:Person>
            <b:Last>Shen</b:Last>
            <b:First>Chung-Hua</b:First>
          </b:Person>
        </b:NameList>
      </b:Author>
    </b:Author>
    <b:RefOrder>18</b:RefOrder>
  </b:Source>
  <b:Source>
    <b:Tag>McW97</b:Tag>
    <b:SourceType>JournalArticle</b:SourceType>
    <b:Guid>{C9C31544-CF3E-4CD6-92B6-2B2A4394AD3E}</b:Guid>
    <b:Title>Event studies in management research: Theoretical and empirical issues</b:Title>
    <b:JournalName>Academy of Management Journal</b:JournalName>
    <b:Year>1997</b:Year>
    <b:Pages>626-657</b:Pages>
    <b:Volume>40</b:Volume>
    <b:Author>
      <b:Author>
        <b:NameList>
          <b:Person>
            <b:Last>McWilliams</b:Last>
            <b:First>A</b:First>
          </b:Person>
          <b:Person>
            <b:Last>Siegel</b:Last>
            <b:First>D</b:First>
          </b:Person>
        </b:NameList>
      </b:Author>
    </b:Author>
    <b:RefOrder>36</b:RefOrder>
  </b:Source>
  <b:Source>
    <b:Tag>Jen02</b:Tag>
    <b:SourceType>JournalArticle</b:SourceType>
    <b:Guid>{EDC8D904-7578-44ED-A1D3-9635C83C52D9}</b:Guid>
    <b:Title>Value maximization, stakeholder theory, and the corporate objective function</b:Title>
    <b:JournalName>Business Ethics Quarterly</b:JournalName>
    <b:Year>2002</b:Year>
    <b:Pages>235-256</b:Pages>
    <b:Volume>12</b:Volume>
    <b:Issue>2</b:Issue>
    <b:Author>
      <b:Author>
        <b:NameList>
          <b:Person>
            <b:Last>Jensen</b:Last>
            <b:First>M</b:First>
            <b:Middle>C</b:Middle>
          </b:Person>
        </b:NameList>
      </b:Author>
    </b:Author>
    <b:RefOrder>37</b:RefOrder>
  </b:Source>
  <b:Source>
    <b:Tag>Hen01</b:Tag>
    <b:SourceType>Book</b:SourceType>
    <b:Guid>{34BE24A8-65A9-4EA6-9FE7-C63F04E0BD06}</b:Guid>
    <b:Title>Misguided Virtue: False Notions of Corporate Social Responsibility</b:Title>
    <b:Year>2001</b:Year>
    <b:City>London</b:City>
    <b:Publisher>London Publishing Partnership</b:Publisher>
    <b:Author>
      <b:Author>
        <b:NameList>
          <b:Person>
            <b:Last>Henderson</b:Last>
            <b:First>David</b:First>
          </b:Person>
        </b:NameList>
      </b:Author>
    </b:Author>
    <b:RefOrder>38</b:RefOrder>
  </b:Source>
  <b:Source>
    <b:Tag>Loz15</b:Tag>
    <b:SourceType>JournalArticle</b:SourceType>
    <b:Guid>{7EAF41CD-82EE-4A6A-B1E2-E5FE4A130E7D}</b:Guid>
    <b:Title>A Holistic Perspective on Corporate Sustainability Drivers</b:Title>
    <b:Year>2015</b:Year>
    <b:JournalName>Corporate Social Responsibility &amp; Environmental Management</b:JournalName>
    <b:Pages>32-44</b:Pages>
    <b:Author>
      <b:Author>
        <b:NameList>
          <b:Person>
            <b:Last>Lozano</b:Last>
            <b:First>Rodrigo</b:First>
          </b:Person>
        </b:NameList>
      </b:Author>
    </b:Author>
    <b:Volume>22</b:Volume>
    <b:Issue>1</b:Issue>
    <b:RefOrder>19</b:RefOrder>
  </b:Source>
  <b:Source>
    <b:Tag>Mat10</b:Tag>
    <b:SourceType>JournalArticle</b:SourceType>
    <b:Guid>{8DD96D8F-4F9D-4A7A-A734-AD5CFC75D068}</b:Guid>
    <b:Title>The influence of corporate social responsibility and price fairness on customer behaviour: Evidence from the financial sector</b:Title>
    <b:Year>2010</b:Year>
    <b:JournalName>Corporate Social Responsibility and Environmental Management</b:JournalName>
    <b:Pages>317-331</b:Pages>
    <b:Volume>18</b:Volume>
    <b:Issue>6</b:Issue>
    <b:Author>
      <b:Author>
        <b:NameList>
          <b:Person>
            <b:Last>Matute-Vallejo</b:Last>
            <b:First>J</b:First>
          </b:Person>
          <b:Person>
            <b:Last>Bravo</b:Last>
            <b:First>R</b:First>
          </b:Person>
          <b:Person>
            <b:Last>Pina</b:Last>
            <b:First>J</b:First>
            <b:Middle>M</b:Middle>
          </b:Person>
        </b:NameList>
      </b:Author>
    </b:Author>
    <b:RefOrder>31</b:RefOrder>
  </b:Source>
  <b:Source>
    <b:Tag>Tho04</b:Tag>
    <b:SourceType>JournalArticle</b:SourceType>
    <b:Guid>{3D8673A8-EE76-436F-A975-4EAC9C190932}</b:Guid>
    <b:Title>Bringing the environment into bank lending: implications for environmental reporting</b:Title>
    <b:JournalName>The British Accounting Review</b:JournalName>
    <b:Year>2004</b:Year>
    <b:Pages>197-218</b:Pages>
    <b:Volume>36</b:Volume>
    <b:Author>
      <b:Author>
        <b:NameList>
          <b:Person>
            <b:Last>Thompson</b:Last>
            <b:First>P</b:First>
          </b:Person>
          <b:Person>
            <b:Last>Cowton</b:Last>
            <b:First>C</b:First>
          </b:Person>
        </b:NameList>
      </b:Author>
    </b:Author>
    <b:RefOrder>20</b:RefOrder>
  </b:Source>
  <b:Source>
    <b:Tag>Par01</b:Tag>
    <b:SourceType>JournalArticle</b:SourceType>
    <b:Guid>{2A4D9F73-F692-48A8-8A16-6217C4F88254}</b:Guid>
    <b:Title>Customer relationship management: Emerging practice, process, and discipline</b:Title>
    <b:JournalName>Journal of Economic and Social Research</b:JournalName>
    <b:Year>2001</b:Year>
    <b:Pages>1-34</b:Pages>
    <b:Volume>3</b:Volume>
    <b:Issue>2</b:Issue>
    <b:Author>
      <b:Author>
        <b:NameList>
          <b:Person>
            <b:Last>Parvatiyar</b:Last>
            <b:First>A</b:First>
          </b:Person>
          <b:Person>
            <b:Last>Sheth</b:Last>
            <b:First>J</b:First>
            <b:Middle>N</b:Middle>
          </b:Person>
        </b:NameList>
      </b:Author>
    </b:Author>
    <b:RefOrder>32</b:RefOrder>
  </b:Source>
  <b:Source>
    <b:Tag>Wat06</b:Tag>
    <b:SourceType>JournalArticle</b:SourceType>
    <b:Guid>{584B34D8-DC9E-47B6-BC40-310EBBB8EBCC}</b:Guid>
    <b:Title>Banks, business &amp; human rights</b:Title>
    <b:JournalName>Butterworths Journal of International Banking and Financial Law </b:JournalName>
    <b:Year>2006</b:Year>
    <b:Pages>46-50</b:Pages>
    <b:Author>
      <b:Author>
        <b:NameList>
          <b:Person>
            <b:Last>Watchman</b:Last>
            <b:First>P</b:First>
          </b:Person>
          <b:Person>
            <b:Last>Freshfields</b:Last>
            <b:First>P</b:First>
          </b:Person>
          <b:Person>
            <b:Last>Deringer</b:Last>
            <b:First>B</b:First>
          </b:Person>
        </b:NameList>
      </b:Author>
    </b:Author>
    <b:RefOrder>35</b:RefOrder>
  </b:Source>
  <b:Source>
    <b:Tag>Tra06</b:Tag>
    <b:SourceType>InternetSite</b:SourceType>
    <b:Guid>{8CE9A779-0D80-473A-8CE0-D10FD1635AB4}</b:Guid>
    <b:Title>Enron</b:Title>
    <b:Year>2006</b:Year>
    <b:YearAccessed>2018</b:YearAccessed>
    <b:MonthAccessed>March</b:MonthAccessed>
    <b:DayAccessed>20</b:DayAccessed>
    <b:URL>https://www.theguardian.com/business/2006/jul/06/corporatefraud.enron</b:URL>
    <b:Author>
      <b:Author>
        <b:NameList>
          <b:Person>
            <b:Last>Tran</b:Last>
            <b:First>Mark</b:First>
          </b:Person>
        </b:NameList>
      </b:Author>
    </b:Author>
    <b:InternetSiteTitle>The Guardian</b:InternetSiteTitle>
    <b:RefOrder>34</b:RefOrder>
  </b:Source>
  <b:Source>
    <b:Tag>Mar14</b:Tag>
    <b:SourceType>JournalArticle</b:SourceType>
    <b:Guid>{D0EA0FD1-2170-43FF-BC6B-29060D20A520}</b:Guid>
    <b:Title>Greenwashing: A Proposal to Restrict its Spread</b:Title>
    <b:Year>2014</b:Year>
    <b:JournalName>Journal of Environmental Assessment Policy &amp; Management</b:JournalName>
    <b:Pages>1-16</b:Pages>
    <b:Author>
      <b:Author>
        <b:NameList>
          <b:Person>
            <b:Last>Markham</b:Last>
            <b:First>David</b:First>
          </b:Person>
          <b:Person>
            <b:Last>Khare</b:Last>
            <b:First>Anshuman</b:First>
          </b:Person>
        </b:NameList>
      </b:Author>
    </b:Author>
    <b:Volume>16</b:Volume>
    <b:Issue>4</b:Issue>
    <b:RefOrder>39</b:RefOrder>
  </b:Source>
  <b:Source>
    <b:Tag>Mah13</b:Tag>
    <b:SourceType>JournalArticle</b:SourceType>
    <b:Guid>{E8964F0F-B542-429C-B3A8-81E6C5B3C4D6}</b:Guid>
    <b:Title>A research note on standalone corporate social responsibility reports: Signaling or greenwashing?</b:Title>
    <b:Year>2013</b:Year>
    <b:JournalName>Critical Perspectives on Accounting</b:JournalName>
    <b:Pages>350-359</b:Pages>
    <b:Volume>24</b:Volume>
    <b:Issue>4</b:Issue>
    <b:Author>
      <b:Author>
        <b:NameList>
          <b:Person>
            <b:Last>Mahoney</b:Last>
            <b:First>Lois</b:First>
            <b:Middle>S</b:Middle>
          </b:Person>
          <b:Person>
            <b:Last>Thorne</b:Last>
            <b:First>Linda</b:First>
          </b:Person>
          <b:Person>
            <b:Last>Cecil</b:Last>
            <b:First>Lianna</b:First>
          </b:Person>
          <b:Person>
            <b:Last>La Gore</b:Last>
            <b:First>William</b:First>
          </b:Person>
        </b:NameList>
      </b:Author>
    </b:Author>
    <b:RefOrder>33</b:RefOrder>
  </b:Source>
  <b:Source>
    <b:Tag>Swi18</b:Tag>
    <b:SourceType>InternetSite</b:SourceType>
    <b:Guid>{5AC4F208-E941-4A21-910F-DEA4CEA6FD0B}</b:Guid>
    <b:Title>Why Big UK Banks Are Worried About Open Banking</b:Title>
    <b:Year>2018</b:Year>
    <b:YearAccessed>2018</b:YearAccessed>
    <b:MonthAccessed>March</b:MonthAccessed>
    <b:DayAccessed>22</b:DayAccessed>
    <b:URL>https://www.forbes.com/sites/baininsights/2018/03/15/why-big-uk-banks-are-worried-about-open-banking/#2c291da24450</b:URL>
    <b:Author>
      <b:Author>
        <b:NameList>
          <b:Person>
            <b:Last>Swinten</b:Last>
            <b:First>Stanford</b:First>
          </b:Person>
        </b:NameList>
      </b:Author>
    </b:Author>
    <b:InternetSiteTitle>Forbes</b:InternetSiteTitle>
    <b:RefOrder>21</b:RefOrder>
  </b:Source>
  <b:Source>
    <b:Tag>Eth18</b:Tag>
    <b:SourceType>InternetSite</b:SourceType>
    <b:Guid>{129F4B66-93E8-4CB3-949A-B1D63363F9FE}</b:Guid>
    <b:Title>Ethical buying guide to Current Accounts, from Ethical Consumer</b:Title>
    <b:Year>2018</b:Year>
    <b:YearAccessed>2018</b:YearAccessed>
    <b:MonthAccessed>March</b:MonthAccessed>
    <b:DayAccessed>21</b:DayAccessed>
    <b:URL>http://www.ethicalconsumer.org/buyersguides/money/bankingcurrentaccounts.aspx</b:URL>
    <b:Author>
      <b:Author>
        <b:Corporate>Ethical Consumer</b:Corporate>
      </b:Author>
    </b:Author>
    <b:InternetSiteTitle>Ethical Consumer</b:InternetSiteTitle>
    <b:RefOrder>22</b:RefOrder>
  </b:Source>
  <b:Source>
    <b:Tag>Jen18</b:Tag>
    <b:SourceType>InternetSite</b:SourceType>
    <b:Guid>{185FF2D0-5BCF-469E-BE8F-6F793A2A0492}</b:Guid>
    <b:Title>High finance must go beyond greenwashing</b:Title>
    <b:Year>2018</b:Year>
    <b:YearAccessed>2018</b:YearAccessed>
    <b:MonthAccessed>March</b:MonthAccessed>
    <b:DayAccessed>21</b:DayAccessed>
    <b:URL>https://www.ft.com/content/d587fe26-c641-11e7-a1d2-6786f39ef675</b:URL>
    <b:Author>
      <b:Author>
        <b:NameList>
          <b:Person>
            <b:Last>Jenkins</b:Last>
            <b:First>Patrick</b:First>
          </b:Person>
        </b:NameList>
      </b:Author>
    </b:Author>
    <b:InternetSiteTitle>Financial Times</b:InternetSiteTitle>
    <b:RefOrder>24</b:RefOrder>
  </b:Source>
  <b:Source>
    <b:Tag>HSB18</b:Tag>
    <b:SourceType>InternetSite</b:SourceType>
    <b:Guid>{72C83F5A-438F-431A-AE48-63DE656B1896}</b:Guid>
    <b:Title>Sustainability</b:Title>
    <b:Year>2018</b:Year>
    <b:YearAccessed>2018</b:YearAccessed>
    <b:MonthAccessed>March</b:MonthAccessed>
    <b:DayAccessed>20</b:DayAccessed>
    <b:URL>http://www.hsbc.com/our-approach/sustainability</b:URL>
    <b:Author>
      <b:Author>
        <b:Corporate>HSBC</b:Corporate>
      </b:Author>
    </b:Author>
    <b:RefOrder>23</b:RefOrder>
  </b:Source>
  <b:Source>
    <b:Tag>Pea09</b:Tag>
    <b:SourceType>InternetSite</b:SourceType>
    <b:Guid>{A407312E-CCD4-4876-AB95-B4DA0172731A}</b:Guid>
    <b:Title>Greenwash: Calling HSBC into account over green banking claims</b:Title>
    <b:Year>2009</b:Year>
    <b:YearAccessed>2018</b:YearAccessed>
    <b:MonthAccessed>March</b:MonthAccessed>
    <b:DayAccessed>21</b:DayAccessed>
    <b:URL>https://www.theguardian.com/environment/2009/feb/12/greenwash-banking-hsbc</b:URL>
    <b:Author>
      <b:Author>
        <b:NameList>
          <b:Person>
            <b:Last>Pearce</b:Last>
            <b:First>Fred</b:First>
          </b:Person>
        </b:NameList>
      </b:Author>
    </b:Author>
    <b:InternetSiteTitle>The Guardian</b:InternetSiteTitle>
    <b:RefOrder>25</b:RefOrder>
  </b:Source>
  <b:Source>
    <b:Tag>Ain12</b:Tag>
    <b:SourceType>InternetSite</b:SourceType>
    <b:Guid>{29DB85F4-4344-4521-A6D5-B161FBDCBE49}</b:Guid>
    <b:Title>Business Charity Awards: CSR team - Winner: Barclays</b:Title>
    <b:Year>2012</b:Year>
    <b:YearAccessed>2018</b:YearAccessed>
    <b:MonthAccessed>March</b:MonthAccessed>
    <b:DayAccessed>21</b:DayAccessed>
    <b:URL>https://www.thirdsector.co.uk/business-charity-awards-csr-team-winner-barclays/fundraising/article/1131962</b:URL>
    <b:Author>
      <b:Author>
        <b:NameList>
          <b:Person>
            <b:Last>Ainsworth</b:Last>
            <b:First>David</b:First>
          </b:Person>
        </b:NameList>
      </b:Author>
    </b:Author>
    <b:RefOrder>26</b:RefOrder>
  </b:Source>
  <b:Source>
    <b:Tag>San12</b:Tag>
    <b:SourceType>InternetSite</b:SourceType>
    <b:Guid>{2F849028-45C0-4301-BC0A-E6F41DE13C92}</b:Guid>
    <b:Title>Santander UK wins the "Pioneering Philanthropist Award" which recognizes innovative programmes to support social companies</b:Title>
    <b:Year>2012</b:Year>
    <b:YearAccessed>2018</b:YearAccessed>
    <b:MonthAccessed>March</b:MonthAccessed>
    <b:DayAccessed>21</b:DayAccessed>
    <b:URL>https://www.santander.com/csgs/Satellite/CFWCSancomQP01/en_GB/Corporate/Press-Room/Santander-News/Santander-UK-wins-the-Pioneering-Philanthropist-Award-which-recognizes-innovative-programmes-to-support-social-companies.html</b:URL>
    <b:Author>
      <b:Author>
        <b:Corporate>Santander</b:Corporate>
      </b:Author>
    </b:Author>
    <b:RefOrder>27</b:RefOrder>
  </b:Source>
  <b:Source>
    <b:Tag>Coo18</b:Tag>
    <b:SourceType>InternetSite</b:SourceType>
    <b:Guid>{AA8D0018-95CD-4B34-9633-7E02507B9911}</b:Guid>
    <b:Title>Values and Ethics</b:Title>
    <b:Year>2018</b:Year>
    <b:YearAccessed>2018</b:YearAccessed>
    <b:MonthAccessed>March</b:MonthAccessed>
    <b:DayAccessed>21</b:DayAccessed>
    <b:URL>https://www.co-operativebank.co.uk/aboutus/ourbusiness/ethicalpolicy</b:URL>
    <b:Author>
      <b:Author>
        <b:Corporate>Co-operative Bank</b:Corporate>
      </b:Author>
    </b:Author>
    <b:RefOrder>28</b:RefOrder>
  </b:Source>
  <b:Source>
    <b:Tag>Tri17</b:Tag>
    <b:SourceType>InternetSite</b:SourceType>
    <b:Guid>{38D59E39-ADF6-4D53-BA82-ECEC6ADCFA0E}</b:Guid>
    <b:Title>Pioneering Sustainable Bank Launches UK Personal Current Account</b:Title>
    <b:Year>2017</b:Year>
    <b:YearAccessed>2018</b:YearAccessed>
    <b:MonthAccessed>March</b:MonthAccessed>
    <b:DayAccessed>21</b:DayAccessed>
    <b:URL>https://www.triodos.co.uk/en/about-triodos/news-and-media/media-releases/triodos-bank-launches-uk-personal-current-account/</b:URL>
    <b:Author>
      <b:Author>
        <b:Corporate>Triodos</b:Corporate>
      </b:Author>
    </b:Author>
    <b:RefOrder>30</b:RefOrder>
  </b:Source>
  <b:Source>
    <b:Tag>Cho17</b:Tag>
    <b:SourceType>InternetSite</b:SourceType>
    <b:Guid>{0499674A-4F5A-43E1-AF90-BF4B42B9D4FA}</b:Guid>
    <b:Title>How Ethical Is Your Bank?</b:Title>
    <b:Year>2017</b:Year>
    <b:YearAccessed>2018</b:YearAccessed>
    <b:MonthAccessed>March</b:MonthAccessed>
    <b:DayAccessed>21</b:DayAccessed>
    <b:URL>https://www.choose.co.uk/guide/ethical-banking-explained.html</b:URL>
    <b:Author>
      <b:Author>
        <b:Corporate>Choose</b:Corporate>
      </b:Author>
    </b:Author>
    <b:RefOrder>29</b:RefOrder>
  </b:Source>
</b:Sources>
</file>

<file path=customXml/itemProps1.xml><?xml version="1.0" encoding="utf-8"?>
<ds:datastoreItem xmlns:ds="http://schemas.openxmlformats.org/officeDocument/2006/customXml" ds:itemID="{64154A0E-002B-4A25-9525-5C3C0DA2D2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3976</Words>
  <Characters>22666</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Corporate Social Responsibility in the Banking Sector:</vt:lpstr>
    </vt:vector>
  </TitlesOfParts>
  <Company>University of Wales Trinity Saint David</Company>
  <LinksUpToDate>false</LinksUpToDate>
  <CharactersWithSpaces>26589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Corporate Social Responsibility in the Banking Sector:</dc:title>
  <dc:subject>An Analysis</dc:subject>
  <dc:creator>Rhiannon Smith (P146836)</dc:creator>
  <cp:keywords/>
  <dc:description/>
  <cp:lastModifiedBy>Rhiannon Smith (P146836)</cp:lastModifiedBy>
  <cp:revision>2</cp:revision>
  <dcterms:created xsi:type="dcterms:W3CDTF">2018-03-23T13:01:00Z</dcterms:created>
  <dcterms:modified xsi:type="dcterms:W3CDTF">2018-03-23T13:01:00Z</dcterms:modified>
</cp:coreProperties>
</file>