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9DF2B" w14:textId="1F66B234" w:rsidR="00BA5944" w:rsidRPr="00A634E6" w:rsidRDefault="00841A5F" w:rsidP="00A634E6">
      <w:pPr>
        <w:rPr>
          <w:sz w:val="28"/>
          <w:szCs w:val="28"/>
          <w:u w:val="single"/>
        </w:rPr>
      </w:pPr>
      <w:r w:rsidRPr="00841A5F">
        <w:rPr>
          <w:sz w:val="28"/>
          <w:szCs w:val="28"/>
          <w:u w:val="single"/>
        </w:rPr>
        <w:t>“Myths are a product of a specific time and place”. Discuss the extent to which this statement is valid in relation to your own reading of one of the texts you have studied on this module.</w:t>
      </w:r>
    </w:p>
    <w:p w14:paraId="4117937E" w14:textId="3E161398" w:rsidR="001F6A10" w:rsidRDefault="00397D98" w:rsidP="001F6A10">
      <w:pPr>
        <w:rPr>
          <w:sz w:val="24"/>
          <w:szCs w:val="24"/>
        </w:rPr>
      </w:pPr>
      <w:r w:rsidRPr="00C97490">
        <w:rPr>
          <w:sz w:val="24"/>
          <w:szCs w:val="24"/>
        </w:rPr>
        <w:t>‘</w:t>
      </w:r>
      <w:r w:rsidR="001F6A10" w:rsidRPr="00C97490">
        <w:rPr>
          <w:sz w:val="24"/>
          <w:szCs w:val="24"/>
        </w:rPr>
        <w:t xml:space="preserve">Myths are a product of a specific </w:t>
      </w:r>
      <w:r w:rsidRPr="00C97490">
        <w:rPr>
          <w:sz w:val="24"/>
          <w:szCs w:val="24"/>
        </w:rPr>
        <w:t>time and place’, this can be observed throughout all mythology</w:t>
      </w:r>
      <w:r w:rsidR="00F153DE" w:rsidRPr="00C97490">
        <w:rPr>
          <w:sz w:val="24"/>
          <w:szCs w:val="24"/>
        </w:rPr>
        <w:t xml:space="preserve">, including </w:t>
      </w:r>
      <w:r w:rsidR="002735FF" w:rsidRPr="00C97490">
        <w:rPr>
          <w:sz w:val="24"/>
          <w:szCs w:val="24"/>
        </w:rPr>
        <w:t xml:space="preserve">the myth of Medea. </w:t>
      </w:r>
      <w:r w:rsidR="00251DF5" w:rsidRPr="00C97490">
        <w:rPr>
          <w:sz w:val="24"/>
          <w:szCs w:val="24"/>
        </w:rPr>
        <w:t>In order to discuss myths, it is important to first define the word myth</w:t>
      </w:r>
      <w:r w:rsidR="00727F9D" w:rsidRPr="00C97490">
        <w:rPr>
          <w:sz w:val="24"/>
          <w:szCs w:val="24"/>
        </w:rPr>
        <w:t xml:space="preserve">, which comes from the </w:t>
      </w:r>
      <w:r w:rsidR="000D46AB" w:rsidRPr="00C97490">
        <w:rPr>
          <w:sz w:val="24"/>
          <w:szCs w:val="24"/>
        </w:rPr>
        <w:t>Greek word ‘mythos</w:t>
      </w:r>
      <w:r w:rsidR="00274EFE" w:rsidRPr="00C97490">
        <w:rPr>
          <w:sz w:val="24"/>
          <w:szCs w:val="24"/>
        </w:rPr>
        <w:t>’ originally meant ‘word,</w:t>
      </w:r>
      <w:r w:rsidR="00064FE5" w:rsidRPr="00C97490">
        <w:rPr>
          <w:sz w:val="24"/>
          <w:szCs w:val="24"/>
        </w:rPr>
        <w:t xml:space="preserve"> speech, message’</w:t>
      </w:r>
      <w:r w:rsidR="00402FF0">
        <w:rPr>
          <w:sz w:val="24"/>
          <w:szCs w:val="24"/>
        </w:rPr>
        <w:t>. T</w:t>
      </w:r>
      <w:r w:rsidR="00064FE5" w:rsidRPr="00C97490">
        <w:rPr>
          <w:sz w:val="24"/>
          <w:szCs w:val="24"/>
        </w:rPr>
        <w:t>he current definition of myth</w:t>
      </w:r>
      <w:r w:rsidR="006B450B" w:rsidRPr="00C97490">
        <w:rPr>
          <w:sz w:val="24"/>
          <w:szCs w:val="24"/>
        </w:rPr>
        <w:t xml:space="preserve"> given by </w:t>
      </w:r>
      <w:r w:rsidR="00A22A19" w:rsidRPr="00C97490">
        <w:rPr>
          <w:sz w:val="24"/>
          <w:szCs w:val="24"/>
        </w:rPr>
        <w:t xml:space="preserve">Walter Burkert </w:t>
      </w:r>
      <w:r w:rsidR="00C7411D" w:rsidRPr="00C97490">
        <w:rPr>
          <w:sz w:val="24"/>
          <w:szCs w:val="24"/>
        </w:rPr>
        <w:t>states that a</w:t>
      </w:r>
      <w:r w:rsidR="00064FE5" w:rsidRPr="00C97490">
        <w:rPr>
          <w:sz w:val="24"/>
          <w:szCs w:val="24"/>
        </w:rPr>
        <w:t xml:space="preserve"> </w:t>
      </w:r>
      <w:r w:rsidR="006B450B" w:rsidRPr="00C97490">
        <w:rPr>
          <w:sz w:val="24"/>
          <w:szCs w:val="24"/>
        </w:rPr>
        <w:t>‘myth is a traditional tale with secondary, partial reference to something of collective importance’</w:t>
      </w:r>
      <w:r w:rsidR="00356FBE">
        <w:rPr>
          <w:sz w:val="24"/>
          <w:szCs w:val="24"/>
        </w:rPr>
        <w:t>.</w:t>
      </w:r>
      <w:r w:rsidR="00470824">
        <w:rPr>
          <w:rStyle w:val="FootnoteReference"/>
          <w:sz w:val="24"/>
          <w:szCs w:val="24"/>
        </w:rPr>
        <w:footnoteReference w:id="1"/>
      </w:r>
      <w:r w:rsidR="00C7411D" w:rsidRPr="00C97490">
        <w:rPr>
          <w:sz w:val="24"/>
          <w:szCs w:val="24"/>
        </w:rPr>
        <w:t xml:space="preserve"> </w:t>
      </w:r>
      <w:r w:rsidR="00F34C5F">
        <w:rPr>
          <w:sz w:val="24"/>
          <w:szCs w:val="24"/>
        </w:rPr>
        <w:t>Myths are also often</w:t>
      </w:r>
      <w:r w:rsidR="00920086" w:rsidRPr="00920086">
        <w:t xml:space="preserve"> </w:t>
      </w:r>
      <w:r w:rsidR="00920086" w:rsidRPr="00920086">
        <w:rPr>
          <w:sz w:val="24"/>
          <w:szCs w:val="24"/>
        </w:rPr>
        <w:t>understood as stories about gods or divine figures</w:t>
      </w:r>
      <w:r w:rsidR="00920086">
        <w:rPr>
          <w:sz w:val="24"/>
          <w:szCs w:val="24"/>
        </w:rPr>
        <w:t>.</w:t>
      </w:r>
      <w:r w:rsidR="005C6DA8">
        <w:rPr>
          <w:sz w:val="24"/>
          <w:szCs w:val="24"/>
        </w:rPr>
        <w:t xml:space="preserve"> </w:t>
      </w:r>
      <w:r w:rsidR="003106E3">
        <w:rPr>
          <w:sz w:val="24"/>
          <w:szCs w:val="24"/>
        </w:rPr>
        <w:t xml:space="preserve">There are </w:t>
      </w:r>
      <w:r w:rsidR="00875B4F">
        <w:rPr>
          <w:sz w:val="24"/>
          <w:szCs w:val="24"/>
        </w:rPr>
        <w:t>many</w:t>
      </w:r>
      <w:r w:rsidR="003106E3">
        <w:rPr>
          <w:sz w:val="24"/>
          <w:szCs w:val="24"/>
        </w:rPr>
        <w:t xml:space="preserve"> </w:t>
      </w:r>
      <w:r w:rsidR="00875B4F">
        <w:rPr>
          <w:sz w:val="24"/>
          <w:szCs w:val="24"/>
        </w:rPr>
        <w:t>different types of myths, but most fit into categories based on the type</w:t>
      </w:r>
      <w:r w:rsidR="00D53A14">
        <w:rPr>
          <w:sz w:val="24"/>
          <w:szCs w:val="24"/>
        </w:rPr>
        <w:t xml:space="preserve"> these are: </w:t>
      </w:r>
      <w:r w:rsidR="007F27DA" w:rsidRPr="007F27DA">
        <w:rPr>
          <w:sz w:val="24"/>
          <w:szCs w:val="24"/>
        </w:rPr>
        <w:t>Aetiological</w:t>
      </w:r>
      <w:r w:rsidR="00821209">
        <w:rPr>
          <w:sz w:val="24"/>
          <w:szCs w:val="24"/>
        </w:rPr>
        <w:t xml:space="preserve"> (e</w:t>
      </w:r>
      <w:r w:rsidR="00821209" w:rsidRPr="00821209">
        <w:rPr>
          <w:sz w:val="24"/>
          <w:szCs w:val="24"/>
        </w:rPr>
        <w:t>xplain</w:t>
      </w:r>
      <w:r w:rsidR="00821209">
        <w:rPr>
          <w:sz w:val="24"/>
          <w:szCs w:val="24"/>
        </w:rPr>
        <w:t>s</w:t>
      </w:r>
      <w:r w:rsidR="00821209" w:rsidRPr="00821209">
        <w:rPr>
          <w:sz w:val="24"/>
          <w:szCs w:val="24"/>
        </w:rPr>
        <w:t xml:space="preserve"> the reason why something is the way it is today</w:t>
      </w:r>
      <w:r w:rsidR="00821209">
        <w:rPr>
          <w:sz w:val="24"/>
          <w:szCs w:val="24"/>
        </w:rPr>
        <w:t>)</w:t>
      </w:r>
      <w:r w:rsidR="007F27DA" w:rsidRPr="007F27DA">
        <w:rPr>
          <w:sz w:val="24"/>
          <w:szCs w:val="24"/>
        </w:rPr>
        <w:t>, Historical</w:t>
      </w:r>
      <w:r w:rsidR="00821209">
        <w:rPr>
          <w:sz w:val="24"/>
          <w:szCs w:val="24"/>
        </w:rPr>
        <w:t xml:space="preserve"> </w:t>
      </w:r>
      <w:r w:rsidR="00DB2250">
        <w:rPr>
          <w:sz w:val="24"/>
          <w:szCs w:val="24"/>
        </w:rPr>
        <w:t>(</w:t>
      </w:r>
      <w:r w:rsidR="00DB2250" w:rsidRPr="00DB2250">
        <w:rPr>
          <w:sz w:val="24"/>
          <w:szCs w:val="24"/>
        </w:rPr>
        <w:t>told about a historical event</w:t>
      </w:r>
      <w:r w:rsidR="00DB2250">
        <w:rPr>
          <w:sz w:val="24"/>
          <w:szCs w:val="24"/>
        </w:rPr>
        <w:t>)</w:t>
      </w:r>
      <w:r w:rsidR="007F27DA" w:rsidRPr="007F27DA">
        <w:rPr>
          <w:sz w:val="24"/>
          <w:szCs w:val="24"/>
        </w:rPr>
        <w:t>, and Psychological</w:t>
      </w:r>
      <w:r w:rsidR="00DB2250">
        <w:rPr>
          <w:sz w:val="24"/>
          <w:szCs w:val="24"/>
        </w:rPr>
        <w:t xml:space="preserve"> </w:t>
      </w:r>
      <w:r w:rsidR="00B32203">
        <w:rPr>
          <w:sz w:val="24"/>
          <w:szCs w:val="24"/>
        </w:rPr>
        <w:t>(</w:t>
      </w:r>
      <w:r w:rsidR="00B32203" w:rsidRPr="00B32203">
        <w:rPr>
          <w:sz w:val="24"/>
          <w:szCs w:val="24"/>
        </w:rPr>
        <w:t>try to explain why we feel and act the way we do</w:t>
      </w:r>
      <w:r w:rsidR="00B32203">
        <w:rPr>
          <w:sz w:val="24"/>
          <w:szCs w:val="24"/>
        </w:rPr>
        <w:t>)</w:t>
      </w:r>
      <w:r w:rsidR="007F27DA">
        <w:rPr>
          <w:sz w:val="24"/>
          <w:szCs w:val="24"/>
        </w:rPr>
        <w:t>.</w:t>
      </w:r>
      <w:r w:rsidR="000C68B2">
        <w:rPr>
          <w:rStyle w:val="FootnoteReference"/>
          <w:sz w:val="24"/>
          <w:szCs w:val="24"/>
        </w:rPr>
        <w:footnoteReference w:id="2"/>
      </w:r>
      <w:r w:rsidR="007F27DA">
        <w:rPr>
          <w:sz w:val="24"/>
          <w:szCs w:val="24"/>
        </w:rPr>
        <w:t xml:space="preserve"> </w:t>
      </w:r>
      <w:r w:rsidR="001F5440" w:rsidRPr="00C97490">
        <w:rPr>
          <w:sz w:val="24"/>
          <w:szCs w:val="24"/>
        </w:rPr>
        <w:t xml:space="preserve">Mythology is often seen as a key part of society, due to how it can </w:t>
      </w:r>
      <w:r w:rsidR="009A1E2D" w:rsidRPr="00C97490">
        <w:rPr>
          <w:sz w:val="24"/>
          <w:szCs w:val="24"/>
        </w:rPr>
        <w:t>transmit stories about culture as well as tales of morality.</w:t>
      </w:r>
      <w:r w:rsidR="00AF40A4">
        <w:rPr>
          <w:sz w:val="24"/>
          <w:szCs w:val="24"/>
        </w:rPr>
        <w:t xml:space="preserve"> There are many different forms of myths and mythology, and then can be </w:t>
      </w:r>
      <w:r w:rsidR="00316C1A">
        <w:rPr>
          <w:sz w:val="24"/>
          <w:szCs w:val="24"/>
        </w:rPr>
        <w:t>found all over the world, for example popular ones include Greek, Roman, Chinese</w:t>
      </w:r>
      <w:r w:rsidR="00DF62D0">
        <w:rPr>
          <w:sz w:val="24"/>
          <w:szCs w:val="24"/>
        </w:rPr>
        <w:t>,</w:t>
      </w:r>
      <w:r w:rsidR="00316C1A">
        <w:rPr>
          <w:sz w:val="24"/>
          <w:szCs w:val="24"/>
        </w:rPr>
        <w:t xml:space="preserve"> and </w:t>
      </w:r>
      <w:r w:rsidR="00CD7632">
        <w:rPr>
          <w:sz w:val="24"/>
          <w:szCs w:val="24"/>
        </w:rPr>
        <w:t>Yoruba.</w:t>
      </w:r>
      <w:r w:rsidR="0078668C">
        <w:rPr>
          <w:sz w:val="24"/>
          <w:szCs w:val="24"/>
        </w:rPr>
        <w:t xml:space="preserve"> Similar myths can be seen in each of these </w:t>
      </w:r>
      <w:r w:rsidR="00955E97">
        <w:rPr>
          <w:sz w:val="24"/>
          <w:szCs w:val="24"/>
        </w:rPr>
        <w:t>places;</w:t>
      </w:r>
      <w:r w:rsidR="0078668C">
        <w:rPr>
          <w:sz w:val="24"/>
          <w:szCs w:val="24"/>
        </w:rPr>
        <w:t xml:space="preserve"> </w:t>
      </w:r>
      <w:r w:rsidR="00955E97">
        <w:rPr>
          <w:sz w:val="24"/>
          <w:szCs w:val="24"/>
        </w:rPr>
        <w:t>however,</w:t>
      </w:r>
      <w:r w:rsidR="0078668C">
        <w:rPr>
          <w:sz w:val="24"/>
          <w:szCs w:val="24"/>
        </w:rPr>
        <w:t xml:space="preserve"> they differ based on the place. Although for most myths, we can not state exactly when they are created, the time period can often be assumed</w:t>
      </w:r>
      <w:r w:rsidR="00914098">
        <w:rPr>
          <w:sz w:val="24"/>
          <w:szCs w:val="24"/>
        </w:rPr>
        <w:t>, this allows us to relate the myth to the time at which it was created.</w:t>
      </w:r>
      <w:r w:rsidR="008430E8">
        <w:rPr>
          <w:sz w:val="24"/>
          <w:szCs w:val="24"/>
        </w:rPr>
        <w:t xml:space="preserve"> Myths do not stand static</w:t>
      </w:r>
      <w:r w:rsidR="00302B93">
        <w:rPr>
          <w:sz w:val="24"/>
          <w:szCs w:val="24"/>
        </w:rPr>
        <w:t xml:space="preserve"> because they are adapted for locations and times, therefore ‘myths are a product of a specific time and place’.</w:t>
      </w:r>
    </w:p>
    <w:p w14:paraId="5665A1D5" w14:textId="45F2B2A5" w:rsidR="006F6A82" w:rsidRDefault="006F6A82" w:rsidP="001F6A10">
      <w:pPr>
        <w:rPr>
          <w:sz w:val="24"/>
          <w:szCs w:val="24"/>
        </w:rPr>
      </w:pPr>
      <w:r>
        <w:rPr>
          <w:sz w:val="24"/>
          <w:szCs w:val="24"/>
        </w:rPr>
        <w:t xml:space="preserve">One key example of this, is the myth of Medea which has </w:t>
      </w:r>
      <w:r w:rsidR="00E902AD">
        <w:rPr>
          <w:sz w:val="24"/>
          <w:szCs w:val="24"/>
        </w:rPr>
        <w:t>had many different interpretations, however</w:t>
      </w:r>
      <w:r w:rsidR="00105C34">
        <w:rPr>
          <w:sz w:val="24"/>
          <w:szCs w:val="24"/>
        </w:rPr>
        <w:t xml:space="preserve">, </w:t>
      </w:r>
      <w:r w:rsidR="00E902AD">
        <w:rPr>
          <w:sz w:val="24"/>
          <w:szCs w:val="24"/>
        </w:rPr>
        <w:t>the one used for this essay is Kline’s translation of Ovid’s ‘Metamorphoses’.</w:t>
      </w:r>
      <w:r w:rsidR="00E902AD">
        <w:rPr>
          <w:rStyle w:val="FootnoteReference"/>
          <w:sz w:val="24"/>
          <w:szCs w:val="24"/>
        </w:rPr>
        <w:footnoteReference w:id="3"/>
      </w:r>
      <w:r w:rsidR="00105C34">
        <w:rPr>
          <w:sz w:val="24"/>
          <w:szCs w:val="24"/>
        </w:rPr>
        <w:t xml:space="preserve"> Ovid </w:t>
      </w:r>
      <w:r w:rsidR="006E0787">
        <w:rPr>
          <w:sz w:val="24"/>
          <w:szCs w:val="24"/>
        </w:rPr>
        <w:t>was a Roman poet</w:t>
      </w:r>
      <w:r w:rsidR="0087154C">
        <w:rPr>
          <w:sz w:val="24"/>
          <w:szCs w:val="24"/>
        </w:rPr>
        <w:t xml:space="preserve"> </w:t>
      </w:r>
      <w:r w:rsidR="00F177AD">
        <w:rPr>
          <w:sz w:val="24"/>
          <w:szCs w:val="24"/>
        </w:rPr>
        <w:t xml:space="preserve">alive between </w:t>
      </w:r>
      <w:r w:rsidR="00EB2F52">
        <w:rPr>
          <w:sz w:val="24"/>
          <w:szCs w:val="24"/>
        </w:rPr>
        <w:t>43 BCE and 17 BCE</w:t>
      </w:r>
      <w:r w:rsidR="0061441D">
        <w:rPr>
          <w:sz w:val="24"/>
          <w:szCs w:val="24"/>
        </w:rPr>
        <w:t xml:space="preserve">, who wrote during the </w:t>
      </w:r>
      <w:r w:rsidR="00684C9F">
        <w:rPr>
          <w:sz w:val="24"/>
          <w:szCs w:val="24"/>
        </w:rPr>
        <w:t>Augustan Age.</w:t>
      </w:r>
      <w:r w:rsidR="00395D26">
        <w:rPr>
          <w:rStyle w:val="FootnoteReference"/>
          <w:sz w:val="24"/>
          <w:szCs w:val="24"/>
        </w:rPr>
        <w:footnoteReference w:id="4"/>
      </w:r>
      <w:r w:rsidR="009707A8">
        <w:rPr>
          <w:sz w:val="24"/>
          <w:szCs w:val="24"/>
        </w:rPr>
        <w:t xml:space="preserve"> </w:t>
      </w:r>
      <w:r w:rsidR="00461C05">
        <w:rPr>
          <w:sz w:val="24"/>
          <w:szCs w:val="24"/>
        </w:rPr>
        <w:t xml:space="preserve">Ovid wrote about Medea </w:t>
      </w:r>
      <w:r w:rsidR="000A28DF">
        <w:rPr>
          <w:sz w:val="24"/>
          <w:szCs w:val="24"/>
        </w:rPr>
        <w:t xml:space="preserve">in his ‘Metamorphoses’ as well as </w:t>
      </w:r>
      <w:r w:rsidR="00321FE9">
        <w:rPr>
          <w:sz w:val="24"/>
          <w:szCs w:val="24"/>
        </w:rPr>
        <w:t>in a play called ‘Medea’, however most of this tragedy was lost</w:t>
      </w:r>
      <w:r w:rsidR="0088384B">
        <w:rPr>
          <w:sz w:val="24"/>
          <w:szCs w:val="24"/>
        </w:rPr>
        <w:t xml:space="preserve">. </w:t>
      </w:r>
    </w:p>
    <w:p w14:paraId="69033BC1" w14:textId="51DFA22B" w:rsidR="00C874D9" w:rsidRDefault="00F91E0F" w:rsidP="001F6A10">
      <w:pPr>
        <w:rPr>
          <w:sz w:val="24"/>
          <w:szCs w:val="24"/>
        </w:rPr>
      </w:pPr>
      <w:r>
        <w:rPr>
          <w:sz w:val="24"/>
          <w:szCs w:val="24"/>
        </w:rPr>
        <w:t xml:space="preserve">The </w:t>
      </w:r>
      <w:r w:rsidR="00B61362">
        <w:rPr>
          <w:sz w:val="24"/>
          <w:szCs w:val="24"/>
        </w:rPr>
        <w:t>story</w:t>
      </w:r>
      <w:r>
        <w:rPr>
          <w:sz w:val="24"/>
          <w:szCs w:val="24"/>
        </w:rPr>
        <w:t xml:space="preserve"> of Medea</w:t>
      </w:r>
      <w:r w:rsidR="008C3FCB">
        <w:rPr>
          <w:sz w:val="24"/>
          <w:szCs w:val="24"/>
        </w:rPr>
        <w:t xml:space="preserve"> is presented in many different ways through </w:t>
      </w:r>
      <w:r w:rsidR="00B61362">
        <w:rPr>
          <w:sz w:val="24"/>
          <w:szCs w:val="24"/>
        </w:rPr>
        <w:t xml:space="preserve">many myths and </w:t>
      </w:r>
      <w:r w:rsidR="007C2C89">
        <w:rPr>
          <w:sz w:val="24"/>
          <w:szCs w:val="24"/>
        </w:rPr>
        <w:t>through different authors</w:t>
      </w:r>
      <w:r w:rsidR="00214812">
        <w:rPr>
          <w:sz w:val="24"/>
          <w:szCs w:val="24"/>
        </w:rPr>
        <w:t xml:space="preserve">, however </w:t>
      </w:r>
      <w:r w:rsidR="007D50A1">
        <w:rPr>
          <w:sz w:val="24"/>
          <w:szCs w:val="24"/>
        </w:rPr>
        <w:t xml:space="preserve">his </w:t>
      </w:r>
      <w:r w:rsidR="005939E8">
        <w:rPr>
          <w:sz w:val="24"/>
          <w:szCs w:val="24"/>
        </w:rPr>
        <w:t xml:space="preserve">tale originally stems from Greek mythology. </w:t>
      </w:r>
      <w:r w:rsidR="00281746">
        <w:rPr>
          <w:sz w:val="24"/>
          <w:szCs w:val="24"/>
        </w:rPr>
        <w:t xml:space="preserve">This is because, like all other myths, this story has different </w:t>
      </w:r>
      <w:r w:rsidR="00817373">
        <w:rPr>
          <w:sz w:val="24"/>
          <w:szCs w:val="24"/>
        </w:rPr>
        <w:t>instantiations and different chronological developments</w:t>
      </w:r>
      <w:r w:rsidR="00214812">
        <w:rPr>
          <w:sz w:val="24"/>
          <w:szCs w:val="24"/>
        </w:rPr>
        <w:t>, these vary based on time and place</w:t>
      </w:r>
      <w:r w:rsidR="00D60FC7">
        <w:rPr>
          <w:sz w:val="24"/>
          <w:szCs w:val="24"/>
        </w:rPr>
        <w:t xml:space="preserve">. </w:t>
      </w:r>
      <w:r w:rsidR="003B7D5C">
        <w:rPr>
          <w:sz w:val="24"/>
          <w:szCs w:val="24"/>
        </w:rPr>
        <w:t xml:space="preserve">For example, Hesiod </w:t>
      </w:r>
      <w:r w:rsidR="003B7D5C">
        <w:rPr>
          <w:sz w:val="24"/>
          <w:szCs w:val="24"/>
        </w:rPr>
        <w:lastRenderedPageBreak/>
        <w:t xml:space="preserve">may have </w:t>
      </w:r>
      <w:r w:rsidR="00E1583E">
        <w:rPr>
          <w:sz w:val="24"/>
          <w:szCs w:val="24"/>
        </w:rPr>
        <w:t xml:space="preserve">presented the tale differently in </w:t>
      </w:r>
      <w:r w:rsidR="00D3058C">
        <w:rPr>
          <w:sz w:val="24"/>
          <w:szCs w:val="24"/>
        </w:rPr>
        <w:t>the 6</w:t>
      </w:r>
      <w:r w:rsidR="00D3058C" w:rsidRPr="00D3058C">
        <w:rPr>
          <w:sz w:val="24"/>
          <w:szCs w:val="24"/>
          <w:vertAlign w:val="superscript"/>
        </w:rPr>
        <w:t>th</w:t>
      </w:r>
      <w:r w:rsidR="00D3058C">
        <w:rPr>
          <w:sz w:val="24"/>
          <w:szCs w:val="24"/>
        </w:rPr>
        <w:t xml:space="preserve"> Century compared to how Ovid did. </w:t>
      </w:r>
      <w:r w:rsidR="00D60FC7">
        <w:rPr>
          <w:sz w:val="24"/>
          <w:szCs w:val="24"/>
        </w:rPr>
        <w:t>There is also the issue of knowing when a myth was first created, or shared as there is often not a record of thi</w:t>
      </w:r>
      <w:r w:rsidR="00C86326">
        <w:rPr>
          <w:sz w:val="24"/>
          <w:szCs w:val="24"/>
        </w:rPr>
        <w:t xml:space="preserve">s, therefore we may know a myth is a product of the time, even if we do not know the exact year. In most instantiations, Medea </w:t>
      </w:r>
      <w:r w:rsidR="00722BDC">
        <w:rPr>
          <w:sz w:val="24"/>
          <w:szCs w:val="24"/>
        </w:rPr>
        <w:t xml:space="preserve">is most often presented as </w:t>
      </w:r>
      <w:r w:rsidR="00F10990">
        <w:rPr>
          <w:sz w:val="24"/>
          <w:szCs w:val="24"/>
        </w:rPr>
        <w:t>a sorcerer</w:t>
      </w:r>
      <w:r w:rsidR="005D0343">
        <w:rPr>
          <w:sz w:val="24"/>
          <w:szCs w:val="24"/>
        </w:rPr>
        <w:t>.</w:t>
      </w:r>
      <w:r w:rsidR="00F10990">
        <w:rPr>
          <w:sz w:val="24"/>
          <w:szCs w:val="24"/>
        </w:rPr>
        <w:t xml:space="preserve"> In Greek mythology, </w:t>
      </w:r>
      <w:r w:rsidR="00FB69B7">
        <w:rPr>
          <w:sz w:val="24"/>
          <w:szCs w:val="24"/>
        </w:rPr>
        <w:t>she is presented as an</w:t>
      </w:r>
      <w:r w:rsidR="00FB69B7" w:rsidRPr="00FB69B7">
        <w:rPr>
          <w:sz w:val="24"/>
          <w:szCs w:val="24"/>
        </w:rPr>
        <w:t xml:space="preserve"> enchantress who </w:t>
      </w:r>
      <w:r w:rsidR="00FB69B7">
        <w:rPr>
          <w:sz w:val="24"/>
          <w:szCs w:val="24"/>
        </w:rPr>
        <w:t xml:space="preserve">uses her power in order to </w:t>
      </w:r>
      <w:r w:rsidR="00FB69B7" w:rsidRPr="00FB69B7">
        <w:rPr>
          <w:sz w:val="24"/>
          <w:szCs w:val="24"/>
        </w:rPr>
        <w:t>help</w:t>
      </w:r>
      <w:r w:rsidR="00FB69B7">
        <w:rPr>
          <w:sz w:val="24"/>
          <w:szCs w:val="24"/>
        </w:rPr>
        <w:t xml:space="preserve"> </w:t>
      </w:r>
      <w:r w:rsidR="00FB69B7" w:rsidRPr="00FB69B7">
        <w:rPr>
          <w:sz w:val="24"/>
          <w:szCs w:val="24"/>
        </w:rPr>
        <w:t>Jason, leader of the Argonauts, to obtain the Golden Fleece from her father, King Aeëtes of Colchis</w:t>
      </w:r>
      <w:r w:rsidR="00FB69B7">
        <w:rPr>
          <w:sz w:val="24"/>
          <w:szCs w:val="24"/>
        </w:rPr>
        <w:t>.</w:t>
      </w:r>
      <w:r w:rsidR="00FB69B7">
        <w:rPr>
          <w:rStyle w:val="FootnoteReference"/>
          <w:sz w:val="24"/>
          <w:szCs w:val="24"/>
        </w:rPr>
        <w:footnoteReference w:id="5"/>
      </w:r>
      <w:r w:rsidR="007E2F56">
        <w:rPr>
          <w:sz w:val="24"/>
          <w:szCs w:val="24"/>
        </w:rPr>
        <w:t xml:space="preserve"> </w:t>
      </w:r>
      <w:r w:rsidR="008430E8">
        <w:rPr>
          <w:sz w:val="24"/>
          <w:szCs w:val="24"/>
        </w:rPr>
        <w:t>There are many different stories about what she did, however most include her helping Jason, marrying him, and then killing their children when Jason betrays her.</w:t>
      </w:r>
      <w:r w:rsidR="00C82269">
        <w:rPr>
          <w:rStyle w:val="FootnoteReference"/>
          <w:sz w:val="24"/>
          <w:szCs w:val="24"/>
        </w:rPr>
        <w:footnoteReference w:id="6"/>
      </w:r>
      <w:r w:rsidR="008430E8">
        <w:rPr>
          <w:sz w:val="24"/>
          <w:szCs w:val="24"/>
        </w:rPr>
        <w:t xml:space="preserve"> </w:t>
      </w:r>
      <w:r w:rsidR="004A6E68">
        <w:rPr>
          <w:sz w:val="24"/>
          <w:szCs w:val="24"/>
        </w:rPr>
        <w:t xml:space="preserve">The typical characters in this myth are Medea, Jason, </w:t>
      </w:r>
      <w:r w:rsidR="00AB56CD">
        <w:rPr>
          <w:sz w:val="24"/>
          <w:szCs w:val="24"/>
        </w:rPr>
        <w:t xml:space="preserve">King Aeetes and Jason and Medea’s children. </w:t>
      </w:r>
      <w:r w:rsidR="00AE57CE">
        <w:rPr>
          <w:sz w:val="24"/>
          <w:szCs w:val="24"/>
        </w:rPr>
        <w:t>This myth shows how ‘myths are a product of a specific time and place’, as it displays Greek opinions of women during this time</w:t>
      </w:r>
      <w:r w:rsidR="00DF37B2">
        <w:rPr>
          <w:sz w:val="24"/>
          <w:szCs w:val="24"/>
        </w:rPr>
        <w:t xml:space="preserve">, this is because Medea is presented similarly to other women in Greek mythology. As with many other women in Greek mythology, Medea is </w:t>
      </w:r>
      <w:r w:rsidR="00581B66">
        <w:rPr>
          <w:sz w:val="24"/>
          <w:szCs w:val="24"/>
        </w:rPr>
        <w:t>mistreated and used by the men and for the gain of the men in the story (Jason</w:t>
      </w:r>
      <w:r w:rsidR="00955E97">
        <w:rPr>
          <w:sz w:val="24"/>
          <w:szCs w:val="24"/>
        </w:rPr>
        <w:t>) and</w:t>
      </w:r>
      <w:r w:rsidR="00581B66">
        <w:rPr>
          <w:sz w:val="24"/>
          <w:szCs w:val="24"/>
        </w:rPr>
        <w:t xml:space="preserve"> then is villainised for </w:t>
      </w:r>
      <w:r w:rsidR="00250336">
        <w:rPr>
          <w:sz w:val="24"/>
          <w:szCs w:val="24"/>
        </w:rPr>
        <w:t>taking revenge</w:t>
      </w:r>
      <w:r w:rsidR="00581B66">
        <w:rPr>
          <w:sz w:val="24"/>
          <w:szCs w:val="24"/>
        </w:rPr>
        <w:t xml:space="preserve">. </w:t>
      </w:r>
    </w:p>
    <w:p w14:paraId="6F97C644" w14:textId="61CC2F43" w:rsidR="0078668C" w:rsidRDefault="00970FBC" w:rsidP="001F6A10">
      <w:pPr>
        <w:rPr>
          <w:sz w:val="24"/>
          <w:szCs w:val="24"/>
        </w:rPr>
      </w:pPr>
      <w:r>
        <w:rPr>
          <w:sz w:val="24"/>
          <w:szCs w:val="24"/>
        </w:rPr>
        <w:t>In Euripides</w:t>
      </w:r>
      <w:r w:rsidR="00B06761">
        <w:rPr>
          <w:sz w:val="24"/>
          <w:szCs w:val="24"/>
        </w:rPr>
        <w:t xml:space="preserve">’ </w:t>
      </w:r>
      <w:r>
        <w:rPr>
          <w:sz w:val="24"/>
          <w:szCs w:val="24"/>
        </w:rPr>
        <w:t>Medea</w:t>
      </w:r>
      <w:r w:rsidR="00B06761">
        <w:rPr>
          <w:sz w:val="24"/>
          <w:szCs w:val="24"/>
        </w:rPr>
        <w:t xml:space="preserve">, </w:t>
      </w:r>
      <w:r w:rsidR="006153D8">
        <w:rPr>
          <w:sz w:val="24"/>
          <w:szCs w:val="24"/>
        </w:rPr>
        <w:t>she is presented as a tragedy</w:t>
      </w:r>
      <w:r w:rsidR="001B08EF">
        <w:rPr>
          <w:sz w:val="24"/>
          <w:szCs w:val="24"/>
        </w:rPr>
        <w:t>, as Boed</w:t>
      </w:r>
      <w:r w:rsidR="0050408A">
        <w:rPr>
          <w:sz w:val="24"/>
          <w:szCs w:val="24"/>
        </w:rPr>
        <w:t xml:space="preserve">ker states </w:t>
      </w:r>
      <w:r w:rsidR="0050408A" w:rsidRPr="0050408A">
        <w:rPr>
          <w:sz w:val="24"/>
          <w:szCs w:val="24"/>
        </w:rPr>
        <w:t>‘Euripides’ tragedy of 431 BCE […] gives Medea her canonical identity: the woman who kills her children in vengeance when her husband deserts her’</w:t>
      </w:r>
      <w:r w:rsidR="006E34E7">
        <w:rPr>
          <w:sz w:val="24"/>
          <w:szCs w:val="24"/>
        </w:rPr>
        <w:t>.</w:t>
      </w:r>
      <w:r w:rsidR="003E5A08">
        <w:rPr>
          <w:rStyle w:val="FootnoteReference"/>
          <w:sz w:val="24"/>
          <w:szCs w:val="24"/>
        </w:rPr>
        <w:footnoteReference w:id="7"/>
      </w:r>
      <w:r w:rsidR="003E5A08">
        <w:rPr>
          <w:sz w:val="24"/>
          <w:szCs w:val="24"/>
        </w:rPr>
        <w:t xml:space="preserve"> This therefore represents </w:t>
      </w:r>
      <w:r w:rsidR="005159F4">
        <w:rPr>
          <w:sz w:val="24"/>
          <w:szCs w:val="24"/>
        </w:rPr>
        <w:t>her as a more sympathetic character, unlike how she is presented in</w:t>
      </w:r>
      <w:r w:rsidR="003943EA">
        <w:rPr>
          <w:sz w:val="24"/>
          <w:szCs w:val="24"/>
        </w:rPr>
        <w:t xml:space="preserve"> the tale of Jason and the Argonauts. This shows how this myth varies based on time and author, therefore </w:t>
      </w:r>
      <w:r w:rsidR="003943EA" w:rsidRPr="003943EA">
        <w:rPr>
          <w:sz w:val="24"/>
          <w:szCs w:val="24"/>
        </w:rPr>
        <w:t>‘myths are a product of a specific time and place’.</w:t>
      </w:r>
    </w:p>
    <w:p w14:paraId="01D9DD49" w14:textId="5CDB0CFC" w:rsidR="0016282B" w:rsidRDefault="00831F0B" w:rsidP="001F6A10">
      <w:pPr>
        <w:rPr>
          <w:sz w:val="24"/>
          <w:szCs w:val="24"/>
        </w:rPr>
      </w:pPr>
      <w:r>
        <w:rPr>
          <w:sz w:val="24"/>
          <w:szCs w:val="24"/>
        </w:rPr>
        <w:t xml:space="preserve">In </w:t>
      </w:r>
      <w:r w:rsidR="00F22498">
        <w:rPr>
          <w:sz w:val="24"/>
          <w:szCs w:val="24"/>
        </w:rPr>
        <w:t>Ovid’s representation of Medea within ‘Metamorphoses’</w:t>
      </w:r>
      <w:r w:rsidR="00B54C1E">
        <w:rPr>
          <w:sz w:val="24"/>
          <w:szCs w:val="24"/>
        </w:rPr>
        <w:t xml:space="preserve">, </w:t>
      </w:r>
      <w:r w:rsidR="00BC1D36">
        <w:rPr>
          <w:sz w:val="24"/>
          <w:szCs w:val="24"/>
        </w:rPr>
        <w:t xml:space="preserve">he draws on her </w:t>
      </w:r>
      <w:r w:rsidR="009C1475">
        <w:rPr>
          <w:sz w:val="24"/>
          <w:szCs w:val="24"/>
        </w:rPr>
        <w:t xml:space="preserve">‘traditional portrayal of a </w:t>
      </w:r>
      <w:r w:rsidR="00875E53">
        <w:rPr>
          <w:sz w:val="24"/>
          <w:szCs w:val="24"/>
        </w:rPr>
        <w:t>witch’</w:t>
      </w:r>
      <w:r w:rsidR="00D16FF7">
        <w:rPr>
          <w:sz w:val="24"/>
          <w:szCs w:val="24"/>
        </w:rPr>
        <w:t xml:space="preserve">, through </w:t>
      </w:r>
      <w:r w:rsidR="001F2E75">
        <w:rPr>
          <w:sz w:val="24"/>
          <w:szCs w:val="24"/>
        </w:rPr>
        <w:t xml:space="preserve">detailing </w:t>
      </w:r>
      <w:r w:rsidR="00E72E60">
        <w:rPr>
          <w:sz w:val="24"/>
          <w:szCs w:val="24"/>
        </w:rPr>
        <w:t xml:space="preserve">her </w:t>
      </w:r>
      <w:r w:rsidR="007C37D6">
        <w:rPr>
          <w:sz w:val="24"/>
          <w:szCs w:val="24"/>
        </w:rPr>
        <w:t>‘pursuit of magic and evil’.</w:t>
      </w:r>
      <w:r w:rsidR="007C37D6">
        <w:rPr>
          <w:rStyle w:val="FootnoteReference"/>
          <w:sz w:val="24"/>
          <w:szCs w:val="24"/>
        </w:rPr>
        <w:footnoteReference w:id="8"/>
      </w:r>
      <w:r w:rsidR="00296B18">
        <w:rPr>
          <w:sz w:val="24"/>
          <w:szCs w:val="24"/>
        </w:rPr>
        <w:t xml:space="preserve"> Ovid </w:t>
      </w:r>
      <w:r w:rsidR="00495450">
        <w:rPr>
          <w:sz w:val="24"/>
          <w:szCs w:val="24"/>
        </w:rPr>
        <w:t xml:space="preserve">begins with portraying her as </w:t>
      </w:r>
      <w:r w:rsidR="00D50461">
        <w:rPr>
          <w:sz w:val="24"/>
          <w:szCs w:val="24"/>
        </w:rPr>
        <w:t>ashamed of herself for her feeling for Jason, through Medea’s words</w:t>
      </w:r>
      <w:r w:rsidR="004C4A6F">
        <w:rPr>
          <w:sz w:val="24"/>
          <w:szCs w:val="24"/>
        </w:rPr>
        <w:t xml:space="preserve"> as she is debating herself ‘</w:t>
      </w:r>
      <w:r w:rsidR="004C4A6F" w:rsidRPr="004C4A6F">
        <w:rPr>
          <w:sz w:val="24"/>
          <w:szCs w:val="24"/>
        </w:rPr>
        <w:t>Medea, you struggle in vain: some god</w:t>
      </w:r>
      <w:r w:rsidR="004C4A6F">
        <w:rPr>
          <w:sz w:val="24"/>
          <w:szCs w:val="24"/>
        </w:rPr>
        <w:t>’</w:t>
      </w:r>
      <w:r w:rsidR="00E57B77">
        <w:rPr>
          <w:sz w:val="24"/>
          <w:szCs w:val="24"/>
        </w:rPr>
        <w:t xml:space="preserve">. </w:t>
      </w:r>
      <w:r w:rsidR="00E57B77">
        <w:rPr>
          <w:rStyle w:val="FootnoteReference"/>
          <w:sz w:val="24"/>
          <w:szCs w:val="24"/>
        </w:rPr>
        <w:footnoteReference w:id="9"/>
      </w:r>
      <w:r w:rsidR="00FE3627">
        <w:rPr>
          <w:sz w:val="24"/>
          <w:szCs w:val="24"/>
        </w:rPr>
        <w:t xml:space="preserve"> </w:t>
      </w:r>
      <w:r w:rsidR="00035D92">
        <w:rPr>
          <w:sz w:val="24"/>
          <w:szCs w:val="24"/>
        </w:rPr>
        <w:t xml:space="preserve">This suggests that she sees herself as foolish for falling in love with Jason, as she knows that in order to help him she will have to go against her </w:t>
      </w:r>
      <w:r w:rsidR="0049029D">
        <w:rPr>
          <w:sz w:val="24"/>
          <w:szCs w:val="24"/>
        </w:rPr>
        <w:t xml:space="preserve">father, therefore although </w:t>
      </w:r>
      <w:r w:rsidR="00CE37E7">
        <w:rPr>
          <w:sz w:val="24"/>
          <w:szCs w:val="24"/>
        </w:rPr>
        <w:t xml:space="preserve">she calls herself vain, this suggests that she is not. This representation appears to suggest that Medea </w:t>
      </w:r>
      <w:r w:rsidR="007B2122">
        <w:rPr>
          <w:sz w:val="24"/>
          <w:szCs w:val="24"/>
        </w:rPr>
        <w:t xml:space="preserve">is innocent as was changed by what happened to her. </w:t>
      </w:r>
      <w:r w:rsidR="0098702B">
        <w:rPr>
          <w:sz w:val="24"/>
          <w:szCs w:val="24"/>
        </w:rPr>
        <w:t xml:space="preserve">Most tales of Medea portray her as an evil </w:t>
      </w:r>
      <w:r w:rsidR="0019479A">
        <w:rPr>
          <w:sz w:val="24"/>
          <w:szCs w:val="24"/>
        </w:rPr>
        <w:t xml:space="preserve">sorcerer </w:t>
      </w:r>
      <w:r w:rsidR="0098702B">
        <w:rPr>
          <w:sz w:val="24"/>
          <w:szCs w:val="24"/>
        </w:rPr>
        <w:t>who murders her own children, however she does this</w:t>
      </w:r>
      <w:r w:rsidR="00C13D1C">
        <w:rPr>
          <w:sz w:val="24"/>
          <w:szCs w:val="24"/>
        </w:rPr>
        <w:t xml:space="preserve"> for revenge</w:t>
      </w:r>
      <w:r w:rsidR="0098702B">
        <w:rPr>
          <w:sz w:val="24"/>
          <w:szCs w:val="24"/>
        </w:rPr>
        <w:t xml:space="preserve"> as Jason </w:t>
      </w:r>
      <w:r w:rsidR="0098702B">
        <w:rPr>
          <w:sz w:val="24"/>
          <w:szCs w:val="24"/>
        </w:rPr>
        <w:lastRenderedPageBreak/>
        <w:t>betrays her</w:t>
      </w:r>
      <w:r w:rsidR="00C13D1C">
        <w:rPr>
          <w:sz w:val="24"/>
          <w:szCs w:val="24"/>
        </w:rPr>
        <w:t xml:space="preserve"> by </w:t>
      </w:r>
      <w:r w:rsidR="00CD695A">
        <w:rPr>
          <w:sz w:val="24"/>
          <w:szCs w:val="24"/>
        </w:rPr>
        <w:t xml:space="preserve">deciding to ‘abandon her for </w:t>
      </w:r>
      <w:r w:rsidR="00E2324B">
        <w:rPr>
          <w:sz w:val="24"/>
          <w:szCs w:val="24"/>
        </w:rPr>
        <w:t>Creusa’.</w:t>
      </w:r>
      <w:r w:rsidR="00E2324B">
        <w:rPr>
          <w:rStyle w:val="FootnoteReference"/>
          <w:sz w:val="24"/>
          <w:szCs w:val="24"/>
        </w:rPr>
        <w:footnoteReference w:id="10"/>
      </w:r>
      <w:r w:rsidR="00707E6D">
        <w:rPr>
          <w:sz w:val="24"/>
          <w:szCs w:val="24"/>
        </w:rPr>
        <w:t xml:space="preserve"> </w:t>
      </w:r>
      <w:r w:rsidR="00B606E9" w:rsidRPr="00B606E9">
        <w:rPr>
          <w:sz w:val="24"/>
          <w:szCs w:val="24"/>
        </w:rPr>
        <w:t>This part of the tale may change the reader’s perspective of Medea, as it provides a reasoning for her actions</w:t>
      </w:r>
      <w:r w:rsidR="00B606E9">
        <w:rPr>
          <w:sz w:val="24"/>
          <w:szCs w:val="24"/>
        </w:rPr>
        <w:t>, therefore the reader may be more sympathetic towards her, whereas this does not happen in many portrayals</w:t>
      </w:r>
      <w:r w:rsidR="00B606E9" w:rsidRPr="00B606E9">
        <w:rPr>
          <w:sz w:val="24"/>
          <w:szCs w:val="24"/>
        </w:rPr>
        <w:t>.</w:t>
      </w:r>
      <w:r w:rsidR="00C35A3E">
        <w:rPr>
          <w:sz w:val="24"/>
          <w:szCs w:val="24"/>
        </w:rPr>
        <w:t xml:space="preserve"> This could also suggest that she is the victim </w:t>
      </w:r>
      <w:r w:rsidR="00F274D9">
        <w:rPr>
          <w:sz w:val="24"/>
          <w:szCs w:val="24"/>
        </w:rPr>
        <w:t>of Jason’s cruel act despite her also being the villain.</w:t>
      </w:r>
      <w:r w:rsidR="00543300">
        <w:rPr>
          <w:sz w:val="24"/>
          <w:szCs w:val="24"/>
        </w:rPr>
        <w:t xml:space="preserve"> Her</w:t>
      </w:r>
      <w:r w:rsidR="00AA45C8">
        <w:rPr>
          <w:sz w:val="24"/>
          <w:szCs w:val="24"/>
        </w:rPr>
        <w:t xml:space="preserve"> </w:t>
      </w:r>
      <w:r w:rsidR="00543300">
        <w:rPr>
          <w:sz w:val="24"/>
          <w:szCs w:val="24"/>
        </w:rPr>
        <w:t>murdering her</w:t>
      </w:r>
      <w:r w:rsidR="00AA45C8">
        <w:rPr>
          <w:sz w:val="24"/>
          <w:szCs w:val="24"/>
        </w:rPr>
        <w:t xml:space="preserve"> own</w:t>
      </w:r>
      <w:r w:rsidR="00543300">
        <w:rPr>
          <w:sz w:val="24"/>
          <w:szCs w:val="24"/>
        </w:rPr>
        <w:t xml:space="preserve"> children is seen as such a shocking act</w:t>
      </w:r>
      <w:r w:rsidR="00AA45C8">
        <w:rPr>
          <w:sz w:val="24"/>
          <w:szCs w:val="24"/>
        </w:rPr>
        <w:t>, especially for a woman, as she would have been expected to protect her children at all times, therefore by doing this she becomes a villain.</w:t>
      </w:r>
      <w:r w:rsidR="00B606E9" w:rsidRPr="00B606E9">
        <w:rPr>
          <w:sz w:val="24"/>
          <w:szCs w:val="24"/>
        </w:rPr>
        <w:t xml:space="preserve"> </w:t>
      </w:r>
      <w:r w:rsidR="00707E6D">
        <w:rPr>
          <w:sz w:val="24"/>
          <w:szCs w:val="24"/>
        </w:rPr>
        <w:t>The differences seen between Ovid’s portrayal and others shows that ‘myths are a product of a</w:t>
      </w:r>
      <w:r w:rsidR="00B82E78">
        <w:rPr>
          <w:sz w:val="24"/>
          <w:szCs w:val="24"/>
        </w:rPr>
        <w:t xml:space="preserve"> specific</w:t>
      </w:r>
      <w:r w:rsidR="00707E6D">
        <w:rPr>
          <w:sz w:val="24"/>
          <w:szCs w:val="24"/>
        </w:rPr>
        <w:t xml:space="preserve"> time and place’.</w:t>
      </w:r>
      <w:r w:rsidR="00CF5B17">
        <w:rPr>
          <w:sz w:val="24"/>
          <w:szCs w:val="24"/>
        </w:rPr>
        <w:t xml:space="preserve"> </w:t>
      </w:r>
    </w:p>
    <w:p w14:paraId="41F1602F" w14:textId="41C0A7A8" w:rsidR="00E42C63" w:rsidRDefault="00E42C63" w:rsidP="006440CA">
      <w:pPr>
        <w:rPr>
          <w:sz w:val="24"/>
          <w:szCs w:val="24"/>
        </w:rPr>
      </w:pPr>
      <w:r>
        <w:rPr>
          <w:sz w:val="24"/>
          <w:szCs w:val="24"/>
        </w:rPr>
        <w:t xml:space="preserve">Medea is a key example of </w:t>
      </w:r>
      <w:r w:rsidR="00EC2BD7">
        <w:rPr>
          <w:sz w:val="24"/>
          <w:szCs w:val="24"/>
        </w:rPr>
        <w:t>how women are often portrayed within literature</w:t>
      </w:r>
      <w:r w:rsidR="0021575A">
        <w:rPr>
          <w:sz w:val="24"/>
          <w:szCs w:val="24"/>
        </w:rPr>
        <w:t xml:space="preserve">, as well as being </w:t>
      </w:r>
      <w:r w:rsidR="00A9620F">
        <w:rPr>
          <w:sz w:val="24"/>
          <w:szCs w:val="24"/>
        </w:rPr>
        <w:t xml:space="preserve">an example of the societal role that women in Ancient Greek </w:t>
      </w:r>
      <w:r w:rsidR="00A65691">
        <w:rPr>
          <w:sz w:val="24"/>
          <w:szCs w:val="24"/>
        </w:rPr>
        <w:t xml:space="preserve">as well as Ancient Rome </w:t>
      </w:r>
      <w:r w:rsidR="00A9620F">
        <w:rPr>
          <w:sz w:val="24"/>
          <w:szCs w:val="24"/>
        </w:rPr>
        <w:t>were exp</w:t>
      </w:r>
      <w:r w:rsidR="002C1E3C">
        <w:rPr>
          <w:sz w:val="24"/>
          <w:szCs w:val="24"/>
        </w:rPr>
        <w:t>ected to perform</w:t>
      </w:r>
      <w:r w:rsidR="00EC2BD7">
        <w:rPr>
          <w:sz w:val="24"/>
          <w:szCs w:val="24"/>
        </w:rPr>
        <w:t xml:space="preserve">. She begins the tale </w:t>
      </w:r>
      <w:r w:rsidR="008B37B5">
        <w:rPr>
          <w:sz w:val="24"/>
          <w:szCs w:val="24"/>
        </w:rPr>
        <w:t xml:space="preserve">portrayed as a sweet, innocent girl and then as the story develops and she goes against the word of </w:t>
      </w:r>
      <w:r w:rsidR="00046721">
        <w:rPr>
          <w:sz w:val="24"/>
          <w:szCs w:val="24"/>
        </w:rPr>
        <w:t>a man, she is instead portrayed as evil and as a sorceress.</w:t>
      </w:r>
      <w:r w:rsidR="00B54086">
        <w:rPr>
          <w:sz w:val="24"/>
          <w:szCs w:val="24"/>
        </w:rPr>
        <w:t xml:space="preserve"> This trope is often related to the </w:t>
      </w:r>
      <w:r w:rsidR="00BA7775">
        <w:rPr>
          <w:sz w:val="24"/>
          <w:szCs w:val="24"/>
        </w:rPr>
        <w:t xml:space="preserve">supposed </w:t>
      </w:r>
      <w:r w:rsidR="001B1C8B">
        <w:rPr>
          <w:sz w:val="24"/>
          <w:szCs w:val="24"/>
        </w:rPr>
        <w:t>sexual</w:t>
      </w:r>
      <w:r w:rsidR="00B54086">
        <w:rPr>
          <w:sz w:val="24"/>
          <w:szCs w:val="24"/>
        </w:rPr>
        <w:t xml:space="preserve"> status of a woman</w:t>
      </w:r>
      <w:r w:rsidR="00BA7775">
        <w:rPr>
          <w:sz w:val="24"/>
          <w:szCs w:val="24"/>
        </w:rPr>
        <w:t>, and how she is viewed by society</w:t>
      </w:r>
      <w:r w:rsidR="00B54086">
        <w:rPr>
          <w:sz w:val="24"/>
          <w:szCs w:val="24"/>
        </w:rPr>
        <w:t xml:space="preserve">. For </w:t>
      </w:r>
      <w:r w:rsidR="00BA7775">
        <w:rPr>
          <w:sz w:val="24"/>
          <w:szCs w:val="24"/>
        </w:rPr>
        <w:t>example,</w:t>
      </w:r>
      <w:r w:rsidR="00B54086">
        <w:rPr>
          <w:sz w:val="24"/>
          <w:szCs w:val="24"/>
        </w:rPr>
        <w:t xml:space="preserve"> as </w:t>
      </w:r>
      <w:r w:rsidR="006440CA">
        <w:rPr>
          <w:sz w:val="24"/>
          <w:szCs w:val="24"/>
        </w:rPr>
        <w:t xml:space="preserve">Charles Segal states; </w:t>
      </w:r>
      <w:r w:rsidR="00BA7775">
        <w:rPr>
          <w:sz w:val="24"/>
          <w:szCs w:val="24"/>
        </w:rPr>
        <w:t>‘the</w:t>
      </w:r>
      <w:r w:rsidR="001B1C8B">
        <w:rPr>
          <w:sz w:val="24"/>
          <w:szCs w:val="24"/>
        </w:rPr>
        <w:t xml:space="preserve"> </w:t>
      </w:r>
      <w:r w:rsidR="006440CA">
        <w:rPr>
          <w:sz w:val="24"/>
          <w:szCs w:val="24"/>
        </w:rPr>
        <w:t>sex</w:t>
      </w:r>
      <w:r w:rsidR="006440CA" w:rsidRPr="006440CA">
        <w:rPr>
          <w:sz w:val="24"/>
          <w:szCs w:val="24"/>
        </w:rPr>
        <w:t>ually aggressive female is not only dangerous but potentially monstrous, or capable of producing monstrous effects</w:t>
      </w:r>
      <w:r w:rsidR="001B1C8B">
        <w:rPr>
          <w:sz w:val="24"/>
          <w:szCs w:val="24"/>
        </w:rPr>
        <w:t>’.</w:t>
      </w:r>
      <w:r w:rsidR="001B1C8B">
        <w:rPr>
          <w:rStyle w:val="FootnoteReference"/>
          <w:sz w:val="24"/>
          <w:szCs w:val="24"/>
        </w:rPr>
        <w:footnoteReference w:id="11"/>
      </w:r>
      <w:r w:rsidR="00046721">
        <w:rPr>
          <w:sz w:val="24"/>
          <w:szCs w:val="24"/>
        </w:rPr>
        <w:t xml:space="preserve"> </w:t>
      </w:r>
      <w:r w:rsidR="00C659AB">
        <w:rPr>
          <w:sz w:val="24"/>
          <w:szCs w:val="24"/>
        </w:rPr>
        <w:t>Th</w:t>
      </w:r>
      <w:r w:rsidR="00015050">
        <w:rPr>
          <w:sz w:val="24"/>
          <w:szCs w:val="24"/>
        </w:rPr>
        <w:t>e story of Medea also</w:t>
      </w:r>
      <w:r w:rsidR="00C659AB">
        <w:rPr>
          <w:sz w:val="24"/>
          <w:szCs w:val="24"/>
        </w:rPr>
        <w:t xml:space="preserve"> </w:t>
      </w:r>
      <w:r w:rsidR="002B59FA">
        <w:rPr>
          <w:sz w:val="24"/>
          <w:szCs w:val="24"/>
        </w:rPr>
        <w:t xml:space="preserve">shows that in literature, women are only </w:t>
      </w:r>
      <w:r w:rsidR="00B87C1D">
        <w:rPr>
          <w:sz w:val="24"/>
          <w:szCs w:val="24"/>
        </w:rPr>
        <w:t>presented as good if they are submissive to men</w:t>
      </w:r>
      <w:r w:rsidR="00BA7775">
        <w:rPr>
          <w:sz w:val="24"/>
          <w:szCs w:val="24"/>
        </w:rPr>
        <w:t xml:space="preserve"> and if they are not</w:t>
      </w:r>
      <w:r w:rsidR="005A28B7">
        <w:rPr>
          <w:sz w:val="24"/>
          <w:szCs w:val="24"/>
        </w:rPr>
        <w:t xml:space="preserve"> submissive</w:t>
      </w:r>
      <w:r w:rsidR="00BA7775">
        <w:rPr>
          <w:sz w:val="24"/>
          <w:szCs w:val="24"/>
        </w:rPr>
        <w:t xml:space="preserve"> they are </w:t>
      </w:r>
      <w:r w:rsidR="005A28B7">
        <w:rPr>
          <w:sz w:val="24"/>
          <w:szCs w:val="24"/>
        </w:rPr>
        <w:t xml:space="preserve">shown to be </w:t>
      </w:r>
      <w:r w:rsidR="00BA7775">
        <w:rPr>
          <w:sz w:val="24"/>
          <w:szCs w:val="24"/>
        </w:rPr>
        <w:t>evil</w:t>
      </w:r>
      <w:r w:rsidR="00B87C1D">
        <w:rPr>
          <w:sz w:val="24"/>
          <w:szCs w:val="24"/>
        </w:rPr>
        <w:t xml:space="preserve">. This can be seen throughout most literature, including other myths and mythology from this time, this is due to the views created by a patriarchal society. This suggests that the themes in myths come from </w:t>
      </w:r>
      <w:r w:rsidR="00B82E78">
        <w:rPr>
          <w:sz w:val="24"/>
          <w:szCs w:val="24"/>
        </w:rPr>
        <w:t>elements of society at the time they were created, therefore ‘myths are a product of a specific time and place’.</w:t>
      </w:r>
    </w:p>
    <w:p w14:paraId="13727564" w14:textId="7C65D079" w:rsidR="00E2324B" w:rsidRDefault="00003B05" w:rsidP="001F6A10">
      <w:pPr>
        <w:rPr>
          <w:sz w:val="24"/>
          <w:szCs w:val="24"/>
        </w:rPr>
      </w:pPr>
      <w:r>
        <w:rPr>
          <w:sz w:val="24"/>
          <w:szCs w:val="24"/>
        </w:rPr>
        <w:t>The idea that ‘myths are a product of a speci</w:t>
      </w:r>
      <w:r w:rsidR="00E81066">
        <w:rPr>
          <w:sz w:val="24"/>
          <w:szCs w:val="24"/>
        </w:rPr>
        <w:t>fic time and place</w:t>
      </w:r>
      <w:r w:rsidR="008B3D92">
        <w:rPr>
          <w:sz w:val="24"/>
          <w:szCs w:val="24"/>
        </w:rPr>
        <w:t>’, is further presented in the tale of Medea</w:t>
      </w:r>
      <w:r w:rsidR="00220B5E">
        <w:rPr>
          <w:sz w:val="24"/>
          <w:szCs w:val="24"/>
        </w:rPr>
        <w:t xml:space="preserve"> </w:t>
      </w:r>
      <w:r w:rsidR="0069553C">
        <w:rPr>
          <w:sz w:val="24"/>
          <w:szCs w:val="24"/>
        </w:rPr>
        <w:t xml:space="preserve">as she is </w:t>
      </w:r>
      <w:r w:rsidR="000E6BA4">
        <w:rPr>
          <w:sz w:val="24"/>
          <w:szCs w:val="24"/>
        </w:rPr>
        <w:t xml:space="preserve">portrayed </w:t>
      </w:r>
      <w:r w:rsidR="00D43D99">
        <w:rPr>
          <w:sz w:val="24"/>
          <w:szCs w:val="24"/>
        </w:rPr>
        <w:t xml:space="preserve">using </w:t>
      </w:r>
      <w:r w:rsidR="00F01A29">
        <w:rPr>
          <w:sz w:val="24"/>
          <w:szCs w:val="24"/>
        </w:rPr>
        <w:t xml:space="preserve">potions that were common in myths at the time in order to heal </w:t>
      </w:r>
      <w:r w:rsidR="00D30EDC">
        <w:rPr>
          <w:sz w:val="24"/>
          <w:szCs w:val="24"/>
        </w:rPr>
        <w:t>Aeson. Th</w:t>
      </w:r>
      <w:r w:rsidR="00667AC7">
        <w:rPr>
          <w:sz w:val="24"/>
          <w:szCs w:val="24"/>
        </w:rPr>
        <w:t>is was often seen in tales at the time</w:t>
      </w:r>
      <w:r w:rsidR="00D30EDC">
        <w:rPr>
          <w:sz w:val="24"/>
          <w:szCs w:val="24"/>
        </w:rPr>
        <w:t xml:space="preserve"> due to the beliefs about witchcraft in ancient Greece at the time</w:t>
      </w:r>
      <w:r w:rsidR="00D6469E">
        <w:rPr>
          <w:sz w:val="24"/>
          <w:szCs w:val="24"/>
        </w:rPr>
        <w:t>, as well as in Rome at the time Ovid was writing.</w:t>
      </w:r>
      <w:r w:rsidR="00D30EDC">
        <w:rPr>
          <w:sz w:val="24"/>
          <w:szCs w:val="24"/>
        </w:rPr>
        <w:t xml:space="preserve"> Although Medea</w:t>
      </w:r>
      <w:r w:rsidR="00BF775D">
        <w:rPr>
          <w:sz w:val="24"/>
          <w:szCs w:val="24"/>
        </w:rPr>
        <w:t xml:space="preserve"> uses this gift in positive manner, it is later used against her, this is common for women in mythology</w:t>
      </w:r>
      <w:r w:rsidR="00A0570C">
        <w:rPr>
          <w:sz w:val="24"/>
          <w:szCs w:val="24"/>
        </w:rPr>
        <w:t>, for example this also happened to Hecate</w:t>
      </w:r>
      <w:r w:rsidR="00751C58">
        <w:rPr>
          <w:sz w:val="24"/>
          <w:szCs w:val="24"/>
        </w:rPr>
        <w:t xml:space="preserve"> and Circe.</w:t>
      </w:r>
      <w:r w:rsidR="00FE66C9">
        <w:rPr>
          <w:rStyle w:val="FootnoteReference"/>
          <w:sz w:val="24"/>
          <w:szCs w:val="24"/>
        </w:rPr>
        <w:footnoteReference w:id="12"/>
      </w:r>
      <w:r w:rsidR="00DB7092">
        <w:rPr>
          <w:sz w:val="24"/>
          <w:szCs w:val="24"/>
        </w:rPr>
        <w:t xml:space="preserve"> This is because at the time these myths were written, women who held power </w:t>
      </w:r>
      <w:r w:rsidR="00DB7092">
        <w:rPr>
          <w:sz w:val="24"/>
          <w:szCs w:val="24"/>
        </w:rPr>
        <w:lastRenderedPageBreak/>
        <w:t>were seen as threats to the patriarchal society around them</w:t>
      </w:r>
      <w:r w:rsidR="001C47DE">
        <w:rPr>
          <w:sz w:val="24"/>
          <w:szCs w:val="24"/>
        </w:rPr>
        <w:t>, especially if they had the ability to use these powers against people.</w:t>
      </w:r>
      <w:r w:rsidR="009A16C4">
        <w:rPr>
          <w:sz w:val="24"/>
          <w:szCs w:val="24"/>
        </w:rPr>
        <w:t xml:space="preserve"> </w:t>
      </w:r>
      <w:r w:rsidR="00FF2F7D">
        <w:rPr>
          <w:sz w:val="24"/>
          <w:szCs w:val="24"/>
        </w:rPr>
        <w:t>Therefore,</w:t>
      </w:r>
      <w:r w:rsidR="009A16C4">
        <w:rPr>
          <w:sz w:val="24"/>
          <w:szCs w:val="24"/>
        </w:rPr>
        <w:t xml:space="preserve"> this </w:t>
      </w:r>
      <w:r w:rsidR="002540C0">
        <w:rPr>
          <w:sz w:val="24"/>
          <w:szCs w:val="24"/>
        </w:rPr>
        <w:t>suggests that ‘myths are a product of a specific time and place’</w:t>
      </w:r>
      <w:r w:rsidR="00C30261">
        <w:rPr>
          <w:sz w:val="24"/>
          <w:szCs w:val="24"/>
        </w:rPr>
        <w:t xml:space="preserve">, as the </w:t>
      </w:r>
      <w:r w:rsidR="006F6A82">
        <w:rPr>
          <w:sz w:val="24"/>
          <w:szCs w:val="24"/>
        </w:rPr>
        <w:t>ideas within the myth stem from ideas that society had at the time the myth was created.</w:t>
      </w:r>
    </w:p>
    <w:p w14:paraId="74234196" w14:textId="5B058242" w:rsidR="006F6A82" w:rsidRDefault="004B7CC1" w:rsidP="001F6A10">
      <w:pPr>
        <w:rPr>
          <w:sz w:val="24"/>
          <w:szCs w:val="24"/>
        </w:rPr>
      </w:pPr>
      <w:r>
        <w:rPr>
          <w:sz w:val="24"/>
          <w:szCs w:val="24"/>
        </w:rPr>
        <w:t xml:space="preserve">There are many different receptions of the myth of </w:t>
      </w:r>
      <w:r w:rsidR="00DA76E1">
        <w:rPr>
          <w:sz w:val="24"/>
          <w:szCs w:val="24"/>
        </w:rPr>
        <w:t>Medea,</w:t>
      </w:r>
      <w:r>
        <w:rPr>
          <w:sz w:val="24"/>
          <w:szCs w:val="24"/>
        </w:rPr>
        <w:t xml:space="preserve"> and they vary based on the time of reception. For a modern audience, Medea may be portrayed as a tragic victim </w:t>
      </w:r>
      <w:r w:rsidR="00DA76E1">
        <w:rPr>
          <w:sz w:val="24"/>
          <w:szCs w:val="24"/>
        </w:rPr>
        <w:t xml:space="preserve">due to Jason’s betrayal of her, therefore some may view her actions as justifiable. On the other hand, the contemporary audiences may have vilified her, </w:t>
      </w:r>
      <w:r w:rsidR="00D9072C">
        <w:rPr>
          <w:sz w:val="24"/>
          <w:szCs w:val="24"/>
        </w:rPr>
        <w:t xml:space="preserve">due to the fact that it was </w:t>
      </w:r>
      <w:r w:rsidR="00DA76E1">
        <w:rPr>
          <w:sz w:val="24"/>
          <w:szCs w:val="24"/>
        </w:rPr>
        <w:t>common at the time</w:t>
      </w:r>
      <w:r w:rsidR="00D9072C">
        <w:rPr>
          <w:sz w:val="24"/>
          <w:szCs w:val="24"/>
        </w:rPr>
        <w:t xml:space="preserve"> for </w:t>
      </w:r>
      <w:r w:rsidR="00DA76E1">
        <w:rPr>
          <w:sz w:val="24"/>
          <w:szCs w:val="24"/>
        </w:rPr>
        <w:t xml:space="preserve">women </w:t>
      </w:r>
      <w:r w:rsidR="00D9072C">
        <w:rPr>
          <w:sz w:val="24"/>
          <w:szCs w:val="24"/>
        </w:rPr>
        <w:t xml:space="preserve">to be </w:t>
      </w:r>
      <w:r w:rsidR="00DA76E1">
        <w:rPr>
          <w:sz w:val="24"/>
          <w:szCs w:val="24"/>
        </w:rPr>
        <w:t>seen as evil for disobeying men.</w:t>
      </w:r>
      <w:r w:rsidR="00D9072C">
        <w:rPr>
          <w:sz w:val="24"/>
          <w:szCs w:val="24"/>
        </w:rPr>
        <w:t xml:space="preserve"> A contemporary audience may have further vilified her, as when she kills the children, this </w:t>
      </w:r>
      <w:r w:rsidR="00614C59">
        <w:rPr>
          <w:sz w:val="24"/>
          <w:szCs w:val="24"/>
        </w:rPr>
        <w:t>meant that Jason lost his heirs, at the time this was written heirs were more important than they are today.</w:t>
      </w:r>
      <w:r w:rsidR="00DE39DD">
        <w:rPr>
          <w:sz w:val="24"/>
          <w:szCs w:val="24"/>
        </w:rPr>
        <w:t xml:space="preserve"> This therefore shows that</w:t>
      </w:r>
      <w:r w:rsidR="00DD7781">
        <w:rPr>
          <w:sz w:val="24"/>
          <w:szCs w:val="24"/>
        </w:rPr>
        <w:t xml:space="preserve"> the story of a myth can change, because how it is received may change. This can also be seen through the evidence of the </w:t>
      </w:r>
      <w:r w:rsidR="00C413C3">
        <w:rPr>
          <w:sz w:val="24"/>
          <w:szCs w:val="24"/>
        </w:rPr>
        <w:t xml:space="preserve">myth changing throughout time to adapt to society. This myth would not be what it is today without the changes made to it in order to adapt to the time and place, therefore ‘myths are </w:t>
      </w:r>
      <w:r w:rsidR="005A3316">
        <w:rPr>
          <w:sz w:val="24"/>
          <w:szCs w:val="24"/>
        </w:rPr>
        <w:t>a product of a specific time and place’.</w:t>
      </w:r>
      <w:r w:rsidR="000A63F8">
        <w:rPr>
          <w:sz w:val="24"/>
          <w:szCs w:val="24"/>
        </w:rPr>
        <w:t xml:space="preserve"> </w:t>
      </w:r>
    </w:p>
    <w:p w14:paraId="09AEBB27" w14:textId="3D73EC54" w:rsidR="00A634E6" w:rsidRDefault="00281336" w:rsidP="001F6A10">
      <w:pPr>
        <w:rPr>
          <w:sz w:val="24"/>
          <w:szCs w:val="24"/>
        </w:rPr>
      </w:pPr>
      <w:r>
        <w:rPr>
          <w:sz w:val="24"/>
          <w:szCs w:val="24"/>
        </w:rPr>
        <w:t xml:space="preserve">Overall, the myth and tale of Medea is evidence that ‘myths are a product of a specific time and place’, this can be seen through </w:t>
      </w:r>
      <w:r w:rsidR="003D09F7">
        <w:rPr>
          <w:sz w:val="24"/>
          <w:szCs w:val="24"/>
        </w:rPr>
        <w:t xml:space="preserve">the way in which the story changes based on when it was </w:t>
      </w:r>
      <w:r w:rsidR="00D9072C">
        <w:rPr>
          <w:sz w:val="24"/>
          <w:szCs w:val="24"/>
        </w:rPr>
        <w:t>written</w:t>
      </w:r>
      <w:r w:rsidR="005735BA">
        <w:rPr>
          <w:sz w:val="24"/>
          <w:szCs w:val="24"/>
        </w:rPr>
        <w:t xml:space="preserve"> and where</w:t>
      </w:r>
      <w:r w:rsidR="006E2F64">
        <w:rPr>
          <w:sz w:val="24"/>
          <w:szCs w:val="24"/>
        </w:rPr>
        <w:t xml:space="preserve">, for example Ovid’s representation of </w:t>
      </w:r>
      <w:r w:rsidR="00453A60">
        <w:rPr>
          <w:sz w:val="24"/>
          <w:szCs w:val="24"/>
        </w:rPr>
        <w:t xml:space="preserve">Medea differs to </w:t>
      </w:r>
      <w:r w:rsidR="00BF7F60">
        <w:rPr>
          <w:sz w:val="24"/>
          <w:szCs w:val="24"/>
        </w:rPr>
        <w:t xml:space="preserve">Euripides’s because of the fact that they were </w:t>
      </w:r>
      <w:r w:rsidR="005735BA">
        <w:rPr>
          <w:sz w:val="24"/>
          <w:szCs w:val="24"/>
        </w:rPr>
        <w:t>written in different places at different times.</w:t>
      </w:r>
    </w:p>
    <w:p w14:paraId="53F9F8A0" w14:textId="77777777" w:rsidR="00A634E6" w:rsidRDefault="00A634E6" w:rsidP="001F6A10">
      <w:pPr>
        <w:rPr>
          <w:sz w:val="24"/>
          <w:szCs w:val="24"/>
        </w:rPr>
      </w:pPr>
    </w:p>
    <w:p w14:paraId="5C82C1D6" w14:textId="77777777" w:rsidR="00A634E6" w:rsidRDefault="00A634E6" w:rsidP="001F6A10">
      <w:pPr>
        <w:rPr>
          <w:sz w:val="24"/>
          <w:szCs w:val="24"/>
        </w:rPr>
      </w:pPr>
    </w:p>
    <w:p w14:paraId="0DD94670" w14:textId="77777777" w:rsidR="00A60E26" w:rsidRDefault="00A60E26" w:rsidP="001F6A10">
      <w:pPr>
        <w:rPr>
          <w:sz w:val="24"/>
          <w:szCs w:val="24"/>
        </w:rPr>
      </w:pPr>
    </w:p>
    <w:p w14:paraId="5668EB16" w14:textId="77777777" w:rsidR="00A60E26" w:rsidRDefault="00A60E26" w:rsidP="001F6A10">
      <w:pPr>
        <w:rPr>
          <w:sz w:val="24"/>
          <w:szCs w:val="24"/>
        </w:rPr>
      </w:pPr>
    </w:p>
    <w:p w14:paraId="78E62B5B" w14:textId="77777777" w:rsidR="00A60E26" w:rsidRDefault="00A60E26" w:rsidP="001F6A10">
      <w:pPr>
        <w:rPr>
          <w:sz w:val="24"/>
          <w:szCs w:val="24"/>
        </w:rPr>
      </w:pPr>
    </w:p>
    <w:p w14:paraId="58EE04C1" w14:textId="77777777" w:rsidR="00A60E26" w:rsidRDefault="00A60E26" w:rsidP="001F6A10">
      <w:pPr>
        <w:rPr>
          <w:sz w:val="24"/>
          <w:szCs w:val="24"/>
        </w:rPr>
      </w:pPr>
    </w:p>
    <w:p w14:paraId="38E643F9" w14:textId="77777777" w:rsidR="00A60E26" w:rsidRDefault="00A60E26" w:rsidP="001F6A10">
      <w:pPr>
        <w:rPr>
          <w:sz w:val="24"/>
          <w:szCs w:val="24"/>
        </w:rPr>
      </w:pPr>
    </w:p>
    <w:p w14:paraId="14065DDE" w14:textId="77777777" w:rsidR="00A60E26" w:rsidRDefault="00A60E26" w:rsidP="001F6A10">
      <w:pPr>
        <w:rPr>
          <w:sz w:val="24"/>
          <w:szCs w:val="24"/>
        </w:rPr>
      </w:pPr>
    </w:p>
    <w:p w14:paraId="1D566DA0" w14:textId="77777777" w:rsidR="00A60E26" w:rsidRDefault="00A60E26" w:rsidP="001F6A10">
      <w:pPr>
        <w:rPr>
          <w:sz w:val="24"/>
          <w:szCs w:val="24"/>
        </w:rPr>
      </w:pPr>
    </w:p>
    <w:p w14:paraId="161FB519" w14:textId="77777777" w:rsidR="00A60E26" w:rsidRDefault="00A60E26" w:rsidP="001F6A10">
      <w:pPr>
        <w:rPr>
          <w:sz w:val="24"/>
          <w:szCs w:val="24"/>
        </w:rPr>
      </w:pPr>
    </w:p>
    <w:p w14:paraId="7BC0177E" w14:textId="77777777" w:rsidR="00A60E26" w:rsidRDefault="00A60E26" w:rsidP="001F6A10">
      <w:pPr>
        <w:rPr>
          <w:sz w:val="24"/>
          <w:szCs w:val="24"/>
        </w:rPr>
      </w:pPr>
    </w:p>
    <w:p w14:paraId="100BBC70" w14:textId="77777777" w:rsidR="009A16C4" w:rsidRDefault="009A16C4" w:rsidP="001F6A10">
      <w:pPr>
        <w:rPr>
          <w:sz w:val="24"/>
          <w:szCs w:val="24"/>
        </w:rPr>
      </w:pPr>
    </w:p>
    <w:p w14:paraId="5BBDEA3B" w14:textId="77777777" w:rsidR="009A16C4" w:rsidRDefault="009A16C4" w:rsidP="001F6A10">
      <w:pPr>
        <w:rPr>
          <w:sz w:val="24"/>
          <w:szCs w:val="24"/>
        </w:rPr>
      </w:pPr>
    </w:p>
    <w:sdt>
      <w:sdtPr>
        <w:rPr>
          <w:rFonts w:asciiTheme="minorHAnsi" w:eastAsiaTheme="minorHAnsi" w:hAnsiTheme="minorHAnsi" w:cstheme="minorBidi"/>
          <w:color w:val="auto"/>
          <w:sz w:val="22"/>
          <w:szCs w:val="22"/>
        </w:rPr>
        <w:id w:val="-722753848"/>
        <w:docPartObj>
          <w:docPartGallery w:val="Bibliographies"/>
          <w:docPartUnique/>
        </w:docPartObj>
      </w:sdtPr>
      <w:sdtEndPr/>
      <w:sdtContent>
        <w:p w14:paraId="1B6D14C8" w14:textId="3807E9D7" w:rsidR="0016282B" w:rsidRDefault="0016282B">
          <w:pPr>
            <w:pStyle w:val="Heading1"/>
          </w:pPr>
          <w:r>
            <w:t>Bibliography:</w:t>
          </w:r>
        </w:p>
        <w:sdt>
          <w:sdtPr>
            <w:id w:val="111145805"/>
            <w:bibliography/>
          </w:sdtPr>
          <w:sdtEndPr/>
          <w:sdtContent>
            <w:p w14:paraId="2E62FB9E" w14:textId="6BE4A48E" w:rsidR="00B47AF8" w:rsidRDefault="00D22142">
              <w:r w:rsidRPr="00D22142">
                <w:t>Asker, K. A. (2024, March 27). Forgotten Feminists: Explaining the stories of ‘difficult’ women in mythology. The Arbiter.</w:t>
              </w:r>
              <w:r>
                <w:t xml:space="preserve"> Accessed</w:t>
              </w:r>
              <w:r w:rsidR="00DB7092">
                <w:t xml:space="preserve"> 7 Mar. 2025</w:t>
              </w:r>
              <w:r w:rsidRPr="00D22142">
                <w:t xml:space="preserve"> </w:t>
              </w:r>
              <w:hyperlink r:id="rId11" w:anchor=":~:text=Circe%2C%20the%20goddess%20of%20magic%20and%20the,she%20turns%20all%20of%20his%20men%20into" w:history="1">
                <w:r w:rsidRPr="00EF50A3">
                  <w:rPr>
                    <w:rStyle w:val="Hyperlink"/>
                  </w:rPr>
                  <w:t>https://arbiteronline.com/2024/03/26/forgotten-feminists-explaining-the-stories-of-difficult-women-in-mythology/#:~:text=Circe%2C%20the%20goddess%20of%20magic%20and%20the,she%20turns%20all%20of%20his%20men%20into</w:t>
                </w:r>
              </w:hyperlink>
            </w:p>
            <w:p w14:paraId="76D2361F" w14:textId="6D9003AF" w:rsidR="003E5A08" w:rsidRDefault="003E5A08">
              <w:r w:rsidRPr="003E5A08">
                <w:t>Boedeker, D. (1991). Euripides’ Medea and the Vanity of ΛΟΓΟΙ. Classical Philology, 86(2), 95–112.</w:t>
              </w:r>
              <w:r w:rsidR="000678B4">
                <w:t xml:space="preserve"> Accessed 4 Mar. 2025 from</w:t>
              </w:r>
              <w:r w:rsidRPr="003E5A08">
                <w:t xml:space="preserve"> </w:t>
              </w:r>
              <w:hyperlink r:id="rId12" w:history="1">
                <w:r w:rsidRPr="00E45FC5">
                  <w:rPr>
                    <w:rStyle w:val="Hyperlink"/>
                  </w:rPr>
                  <w:t>http://www.jstor.org/stable/270231</w:t>
                </w:r>
              </w:hyperlink>
            </w:p>
            <w:p w14:paraId="209193ED" w14:textId="7FFBB7D1" w:rsidR="0016282B" w:rsidRDefault="0016282B">
              <w:r w:rsidRPr="0016282B">
                <w:t xml:space="preserve">Bremmer, </w:t>
              </w:r>
              <w:r w:rsidR="004916AD" w:rsidRPr="0016282B">
                <w:t xml:space="preserve">J. </w:t>
              </w:r>
              <w:r w:rsidRPr="0016282B">
                <w:t xml:space="preserve">(2016, March 07). mythology. Oxford Classical Dictionary. Retrieved 4 Mar. 2025, from </w:t>
              </w:r>
              <w:hyperlink r:id="rId13" w:history="1">
                <w:r w:rsidRPr="00E45FC5">
                  <w:rPr>
                    <w:rStyle w:val="Hyperlink"/>
                  </w:rPr>
                  <w:t>https://oxfordre.com/classics/view/10.1093/acrefore/9780199381135.001.0001/acrefore-9780199381135-e-4320</w:t>
                </w:r>
              </w:hyperlink>
              <w:r w:rsidRPr="0016282B">
                <w:t>.</w:t>
              </w:r>
            </w:p>
            <w:p w14:paraId="70EFA0F2" w14:textId="47DBDCE4" w:rsidR="00574ACD" w:rsidRDefault="00574ACD">
              <w:r w:rsidRPr="00574ACD">
                <w:t xml:space="preserve">Kenney, Edward John. "Ovid". Encyclopaedia Britannica, 13 Feb. 2025. </w:t>
              </w:r>
              <w:hyperlink r:id="rId14" w:history="1">
                <w:r w:rsidRPr="005A6E1F">
                  <w:rPr>
                    <w:rStyle w:val="Hyperlink"/>
                  </w:rPr>
                  <w:t>https://www.britannica.com/biography/Ovid-Roman-poet. Accessed 8 March 2025</w:t>
                </w:r>
              </w:hyperlink>
              <w:r w:rsidRPr="00574ACD">
                <w:t>.</w:t>
              </w:r>
            </w:p>
            <w:p w14:paraId="595E49AB" w14:textId="004AE390" w:rsidR="00574ACD" w:rsidRDefault="00E2324B">
              <w:r w:rsidRPr="00E2324B">
                <w:t>Knox, Peter E. “Ovid’s Medea and the Authenticity of Heroides 12.” Harvard Studies in Classical Philology, vol. 90, 1986, pp. 207–23. JSTOR, https://doi.org/10.2307/311471. Accessed 5 Mar. 2025.</w:t>
              </w:r>
            </w:p>
            <w:p w14:paraId="68DFE712" w14:textId="3F74F0C3" w:rsidR="00C82269" w:rsidRDefault="00C82269">
              <w:r w:rsidRPr="00C82269">
                <w:t xml:space="preserve">Miate, L., &amp; Delacroix, E. F. V. (2023). Medea. World History </w:t>
              </w:r>
              <w:r w:rsidR="00E2324B" w:rsidRPr="00C82269">
                <w:t>Encyclopaedia</w:t>
              </w:r>
              <w:r w:rsidRPr="00C82269">
                <w:t xml:space="preserve">. </w:t>
              </w:r>
              <w:r w:rsidR="000678B4">
                <w:t xml:space="preserve">Accessed 4 Mar. 2025 from </w:t>
              </w:r>
              <w:hyperlink r:id="rId15" w:history="1">
                <w:r w:rsidR="000678B4" w:rsidRPr="005A6E1F">
                  <w:rPr>
                    <w:rStyle w:val="Hyperlink"/>
                  </w:rPr>
                  <w:t>https://www.worldhistory.org/Medea/</w:t>
                </w:r>
              </w:hyperlink>
            </w:p>
            <w:p w14:paraId="2A4ECBBB" w14:textId="11D61E8F" w:rsidR="00A60E26" w:rsidRDefault="00A60E26">
              <w:r w:rsidRPr="00A60E26">
                <w:t xml:space="preserve">Ovid (43 BC–17) - The Metamorphoses: Book 7. (n.d.). Translated by Kline. Accessed 5 Mar. 20225 from </w:t>
              </w:r>
              <w:hyperlink r:id="rId16" w:anchor="anchor_Toc64106435" w:history="1">
                <w:r w:rsidRPr="005A6E1F">
                  <w:rPr>
                    <w:rStyle w:val="Hyperlink"/>
                  </w:rPr>
                  <w:t>https://www.poetryintranslation.com/PITBR/Latin/Metamorph7.php#anchor_Toc64106435</w:t>
                </w:r>
              </w:hyperlink>
            </w:p>
            <w:p w14:paraId="5AC62651" w14:textId="1D1A0B86" w:rsidR="005069A4" w:rsidRDefault="005069A4">
              <w:r w:rsidRPr="005069A4">
                <w:t xml:space="preserve">Rosner-Siegel, Judith A. “Amor, Metamorphosis and Magic: Ovid’s Medea (Met. 7.1-424).” The Classical Journal, vol. 77, no. 3, 1982, pp. 231–43. JSTOR, </w:t>
              </w:r>
              <w:hyperlink r:id="rId17" w:history="1">
                <w:r w:rsidR="00574ACD" w:rsidRPr="005A6E1F">
                  <w:rPr>
                    <w:rStyle w:val="Hyperlink"/>
                  </w:rPr>
                  <w:t>http://www.jstor.org/stable/3296973. Accessed 5 Mar. 2025</w:t>
                </w:r>
              </w:hyperlink>
              <w:r w:rsidRPr="005069A4">
                <w:t>.</w:t>
              </w:r>
            </w:p>
            <w:p w14:paraId="5CF05510" w14:textId="3E9795A7" w:rsidR="00574ACD" w:rsidRDefault="00574ACD" w:rsidP="00574ACD">
              <w:r>
                <w:t>Segal, Charles. “Ovid’s Metamorphic Bodies: Art, Gender, and Violence in the ‘Metamorphoses.’” Arion: A Journal of Humanities and the Classics, vol. 5, no. 3, 1998, pp. 9–41. JSTOR, http://www.jstor.org/stable/20163686. Accessed 6 Mar. 2025.</w:t>
              </w:r>
            </w:p>
            <w:p w14:paraId="39036F08" w14:textId="0751736F" w:rsidR="00D53A14" w:rsidRDefault="00D53A14">
              <w:r w:rsidRPr="00D53A14">
                <w:t xml:space="preserve">Shapiro, J. M. a. S. O. (n.d.). The three types of myths: aetiological, historical, and psychological. Pressbooks. Accessed 4 Mar. 2025 from </w:t>
              </w:r>
              <w:hyperlink r:id="rId18" w:history="1">
                <w:r w:rsidRPr="00E45FC5">
                  <w:rPr>
                    <w:rStyle w:val="Hyperlink"/>
                  </w:rPr>
                  <w:t>https://uen.pressbooks.pub/mythologyunbound/chapter/three-types-of-myth/</w:t>
                </w:r>
              </w:hyperlink>
            </w:p>
            <w:p w14:paraId="68C0842D" w14:textId="1D067B4E" w:rsidR="00574ACD" w:rsidRDefault="00574ACD">
              <w:r w:rsidRPr="00574ACD">
                <w:t xml:space="preserve">The Editors of Encyclopaedia Britannica (2024, December 5). Medea. Encyclopaedia Britannica. Accessed 4 Mar. 2025 </w:t>
              </w:r>
              <w:hyperlink r:id="rId19" w:history="1">
                <w:r w:rsidRPr="005A6E1F">
                  <w:rPr>
                    <w:rStyle w:val="Hyperlink"/>
                  </w:rPr>
                  <w:t>https://www.britannica.com/topic/Medea-Greek-mythology</w:t>
                </w:r>
              </w:hyperlink>
            </w:p>
            <w:p w14:paraId="53851D12" w14:textId="3B528B8D" w:rsidR="007E2F56" w:rsidRDefault="007E2F56">
              <w:r w:rsidRPr="007E2F56">
                <w:t>The Editors of Encyclopaedia Britannica (2024, December 5). Medea. Encyclopaedia Britannica.</w:t>
              </w:r>
              <w:r w:rsidR="0017377E">
                <w:t xml:space="preserve"> Accessed 7 Mar. 2025 from</w:t>
              </w:r>
              <w:r w:rsidRPr="007E2F56">
                <w:t xml:space="preserve"> </w:t>
              </w:r>
              <w:hyperlink r:id="rId20" w:history="1">
                <w:r w:rsidRPr="00E45FC5">
                  <w:rPr>
                    <w:rStyle w:val="Hyperlink"/>
                  </w:rPr>
                  <w:t>https://www.britannica.com/topic/Medea-Greek-mythology</w:t>
                </w:r>
              </w:hyperlink>
            </w:p>
            <w:p w14:paraId="1293FA0F" w14:textId="3C072A67" w:rsidR="00B47AF8" w:rsidRDefault="00B47AF8" w:rsidP="00B47AF8">
              <w:r>
                <w:t xml:space="preserve">The Editors of Encyclopaedia Britannica. (1998, July 20). </w:t>
              </w:r>
              <w:r w:rsidR="00246077">
                <w:t>Hecate</w:t>
              </w:r>
              <w:r>
                <w:t xml:space="preserve"> | Myth &amp; Symbols. </w:t>
              </w:r>
              <w:r w:rsidR="0017377E">
                <w:t>Encyclopaedia</w:t>
              </w:r>
              <w:r>
                <w:t xml:space="preserve"> Britannica. Accessed 7 Mar. 2025https://www.britannica.com/topic/Hecate</w:t>
              </w:r>
            </w:p>
            <w:p w14:paraId="42C2F454" w14:textId="03B0614E" w:rsidR="0016282B" w:rsidRDefault="003065B7"/>
          </w:sdtContent>
        </w:sdt>
      </w:sdtContent>
    </w:sdt>
    <w:p w14:paraId="23864C13" w14:textId="77777777" w:rsidR="0016282B" w:rsidRPr="00C97490" w:rsidRDefault="0016282B" w:rsidP="001F6A10">
      <w:pPr>
        <w:rPr>
          <w:sz w:val="24"/>
          <w:szCs w:val="24"/>
        </w:rPr>
      </w:pPr>
    </w:p>
    <w:sectPr w:rsidR="0016282B" w:rsidRPr="00C974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40D9E" w14:textId="77777777" w:rsidR="008B73A0" w:rsidRDefault="008B73A0" w:rsidP="00470824">
      <w:pPr>
        <w:spacing w:after="0" w:line="240" w:lineRule="auto"/>
      </w:pPr>
      <w:r>
        <w:separator/>
      </w:r>
    </w:p>
  </w:endnote>
  <w:endnote w:type="continuationSeparator" w:id="0">
    <w:p w14:paraId="7BD8DFBB" w14:textId="77777777" w:rsidR="008B73A0" w:rsidRDefault="008B73A0" w:rsidP="0047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67F71" w14:textId="77777777" w:rsidR="008B73A0" w:rsidRDefault="008B73A0" w:rsidP="00470824">
      <w:pPr>
        <w:spacing w:after="0" w:line="240" w:lineRule="auto"/>
      </w:pPr>
      <w:r>
        <w:separator/>
      </w:r>
    </w:p>
  </w:footnote>
  <w:footnote w:type="continuationSeparator" w:id="0">
    <w:p w14:paraId="2E069EC0" w14:textId="77777777" w:rsidR="008B73A0" w:rsidRDefault="008B73A0" w:rsidP="00470824">
      <w:pPr>
        <w:spacing w:after="0" w:line="240" w:lineRule="auto"/>
      </w:pPr>
      <w:r>
        <w:continuationSeparator/>
      </w:r>
    </w:p>
  </w:footnote>
  <w:footnote w:id="1">
    <w:p w14:paraId="077AA6E2" w14:textId="6AC494C5" w:rsidR="00470824" w:rsidRDefault="00470824">
      <w:pPr>
        <w:pStyle w:val="FootnoteText"/>
      </w:pPr>
      <w:r>
        <w:rPr>
          <w:rStyle w:val="FootnoteReference"/>
        </w:rPr>
        <w:footnoteRef/>
      </w:r>
      <w:r>
        <w:t xml:space="preserve"> </w:t>
      </w:r>
      <w:r w:rsidRPr="00470824">
        <w:t xml:space="preserve">Bremmer, </w:t>
      </w:r>
      <w:r w:rsidR="004916AD" w:rsidRPr="00470824">
        <w:t xml:space="preserve">J. </w:t>
      </w:r>
      <w:r w:rsidRPr="00470824">
        <w:t xml:space="preserve">(2016, March 07). mythology. Oxford Classical Dictionary. Retrieved 4 Mar. 2025, from </w:t>
      </w:r>
      <w:hyperlink r:id="rId1" w:history="1">
        <w:r w:rsidRPr="00AB668E">
          <w:rPr>
            <w:rStyle w:val="Hyperlink"/>
          </w:rPr>
          <w:t>https://oxfordre.com/classics/view/10.1093/acrefore/9780199381135.001.0001/acrefore-9780199381135-e-4320</w:t>
        </w:r>
      </w:hyperlink>
      <w:r w:rsidRPr="00470824">
        <w:t>.</w:t>
      </w:r>
    </w:p>
    <w:p w14:paraId="5122E4B1" w14:textId="77777777" w:rsidR="00470824" w:rsidRDefault="00470824">
      <w:pPr>
        <w:pStyle w:val="FootnoteText"/>
      </w:pPr>
    </w:p>
  </w:footnote>
  <w:footnote w:id="2">
    <w:p w14:paraId="430AE794" w14:textId="0FD4E614" w:rsidR="000C68B2" w:rsidRDefault="000C68B2">
      <w:pPr>
        <w:pStyle w:val="FootnoteText"/>
      </w:pPr>
      <w:r>
        <w:rPr>
          <w:rStyle w:val="FootnoteReference"/>
        </w:rPr>
        <w:footnoteRef/>
      </w:r>
      <w:r>
        <w:t xml:space="preserve"> </w:t>
      </w:r>
      <w:r w:rsidRPr="000C68B2">
        <w:t>Shapiro, J. M. a. S. O. (n.d.). The three types of myths: aetiological, historical, and psychological. Pressbooks.</w:t>
      </w:r>
      <w:r>
        <w:t xml:space="preserve"> Accessed </w:t>
      </w:r>
      <w:r w:rsidR="00D53A14">
        <w:t>4 Mar. 2025 from</w:t>
      </w:r>
      <w:r w:rsidRPr="000C68B2">
        <w:t xml:space="preserve"> </w:t>
      </w:r>
      <w:hyperlink r:id="rId2" w:history="1">
        <w:r w:rsidRPr="00E45FC5">
          <w:rPr>
            <w:rStyle w:val="Hyperlink"/>
          </w:rPr>
          <w:t>https://uen.pressbooks.pub/mythologyunbound/chapter/three-types-of-myth/</w:t>
        </w:r>
      </w:hyperlink>
    </w:p>
    <w:p w14:paraId="4E185907" w14:textId="77777777" w:rsidR="000C68B2" w:rsidRDefault="000C68B2">
      <w:pPr>
        <w:pStyle w:val="FootnoteText"/>
      </w:pPr>
    </w:p>
  </w:footnote>
  <w:footnote w:id="3">
    <w:p w14:paraId="1392D9F6" w14:textId="6AB39D48" w:rsidR="00E902AD" w:rsidRDefault="00E902AD">
      <w:pPr>
        <w:pStyle w:val="FootnoteText"/>
      </w:pPr>
      <w:r>
        <w:rPr>
          <w:rStyle w:val="FootnoteReference"/>
        </w:rPr>
        <w:footnoteRef/>
      </w:r>
      <w:r>
        <w:t xml:space="preserve"> </w:t>
      </w:r>
      <w:r w:rsidRPr="00E902AD">
        <w:t xml:space="preserve">Ovid (43 BC–17) - The Metamorphoses: Book 7. (n.d.). Translated by Kline. Accessed 5 Mar. 20225 from </w:t>
      </w:r>
      <w:hyperlink r:id="rId3" w:anchor="anchor_Toc64106435" w:history="1">
        <w:r w:rsidRPr="00EF50A3">
          <w:rPr>
            <w:rStyle w:val="Hyperlink"/>
          </w:rPr>
          <w:t>https://www.poetryintranslation.com/PITBR/Latin/Metamorph7.php#anchor_Toc64106435</w:t>
        </w:r>
      </w:hyperlink>
    </w:p>
    <w:p w14:paraId="0D08D484" w14:textId="77777777" w:rsidR="00E902AD" w:rsidRDefault="00E902AD">
      <w:pPr>
        <w:pStyle w:val="FootnoteText"/>
      </w:pPr>
    </w:p>
  </w:footnote>
  <w:footnote w:id="4">
    <w:p w14:paraId="67E843AD" w14:textId="2E979D63" w:rsidR="00395D26" w:rsidRDefault="00395D26">
      <w:pPr>
        <w:pStyle w:val="FootnoteText"/>
      </w:pPr>
      <w:r>
        <w:rPr>
          <w:rStyle w:val="FootnoteReference"/>
        </w:rPr>
        <w:footnoteRef/>
      </w:r>
      <w:r>
        <w:t xml:space="preserve"> </w:t>
      </w:r>
      <w:r w:rsidRPr="00395D26">
        <w:t xml:space="preserve">Kenney, Edward John. "Ovid". </w:t>
      </w:r>
      <w:r w:rsidR="00D73E37" w:rsidRPr="00395D26">
        <w:t>Encyclopaedia</w:t>
      </w:r>
      <w:r w:rsidRPr="00395D26">
        <w:t xml:space="preserve"> Britannica, 13 Feb. 2025, </w:t>
      </w:r>
      <w:hyperlink r:id="rId4" w:history="1">
        <w:r w:rsidRPr="005A6E1F">
          <w:rPr>
            <w:rStyle w:val="Hyperlink"/>
          </w:rPr>
          <w:t>https://www.britannica.com/biography/Ovid-Roman-poet. Accessed 8 March 2025</w:t>
        </w:r>
      </w:hyperlink>
      <w:r w:rsidRPr="00395D26">
        <w:t>.</w:t>
      </w:r>
    </w:p>
    <w:p w14:paraId="4022065F" w14:textId="77777777" w:rsidR="00395D26" w:rsidRDefault="00395D26">
      <w:pPr>
        <w:pStyle w:val="FootnoteText"/>
      </w:pPr>
    </w:p>
  </w:footnote>
  <w:footnote w:id="5">
    <w:p w14:paraId="4072049A" w14:textId="27D9ED0D" w:rsidR="00FB69B7" w:rsidRDefault="00FB69B7">
      <w:pPr>
        <w:pStyle w:val="FootnoteText"/>
      </w:pPr>
      <w:r>
        <w:rPr>
          <w:rStyle w:val="FootnoteReference"/>
        </w:rPr>
        <w:footnoteRef/>
      </w:r>
      <w:r>
        <w:t xml:space="preserve"> </w:t>
      </w:r>
      <w:r w:rsidR="007E2F56" w:rsidRPr="007E2F56">
        <w:t xml:space="preserve">The Editors of Encyclopaedia Britannica (2024, December 5). Medea. Encyclopaedia Britannica. </w:t>
      </w:r>
      <w:r w:rsidR="0001012A">
        <w:t xml:space="preserve">Accessed </w:t>
      </w:r>
      <w:r w:rsidR="0018740C">
        <w:t xml:space="preserve">4 Mar. 2025 </w:t>
      </w:r>
      <w:hyperlink r:id="rId5" w:history="1">
        <w:r w:rsidR="0018740C" w:rsidRPr="00E45FC5">
          <w:rPr>
            <w:rStyle w:val="Hyperlink"/>
          </w:rPr>
          <w:t>https://www.britannica.com/topic/Medea-Greek-mythology</w:t>
        </w:r>
      </w:hyperlink>
    </w:p>
    <w:p w14:paraId="423212E6" w14:textId="77777777" w:rsidR="007E2F56" w:rsidRDefault="007E2F56">
      <w:pPr>
        <w:pStyle w:val="FootnoteText"/>
      </w:pPr>
    </w:p>
  </w:footnote>
  <w:footnote w:id="6">
    <w:p w14:paraId="67BC1BEE" w14:textId="1E52F6C6" w:rsidR="00C82269" w:rsidRDefault="00C82269">
      <w:pPr>
        <w:pStyle w:val="FootnoteText"/>
      </w:pPr>
      <w:r>
        <w:rPr>
          <w:rStyle w:val="FootnoteReference"/>
        </w:rPr>
        <w:footnoteRef/>
      </w:r>
      <w:r>
        <w:t xml:space="preserve"> </w:t>
      </w:r>
      <w:r w:rsidRPr="00C82269">
        <w:t xml:space="preserve">Miate, L., &amp; Delacroix, E. F. V. (2023). Medea. World History </w:t>
      </w:r>
      <w:r w:rsidR="007B2122" w:rsidRPr="00C82269">
        <w:t>Encyclopaedia</w:t>
      </w:r>
      <w:r w:rsidRPr="00C82269">
        <w:t xml:space="preserve">. </w:t>
      </w:r>
      <w:r w:rsidR="0001012A">
        <w:t xml:space="preserve">Accessed 4 Mar. 2025 from </w:t>
      </w:r>
      <w:hyperlink r:id="rId6" w:history="1">
        <w:r w:rsidR="0001012A" w:rsidRPr="00E45FC5">
          <w:rPr>
            <w:rStyle w:val="Hyperlink"/>
          </w:rPr>
          <w:t>https://www.worldhistory.org/Medea/</w:t>
        </w:r>
      </w:hyperlink>
    </w:p>
    <w:p w14:paraId="6E72CCDC" w14:textId="77777777" w:rsidR="00C82269" w:rsidRDefault="00C82269">
      <w:pPr>
        <w:pStyle w:val="FootnoteText"/>
      </w:pPr>
    </w:p>
  </w:footnote>
  <w:footnote w:id="7">
    <w:p w14:paraId="31A1A3C3" w14:textId="018DA40B" w:rsidR="003E5A08" w:rsidRDefault="003E5A08">
      <w:pPr>
        <w:pStyle w:val="FootnoteText"/>
      </w:pPr>
      <w:r>
        <w:rPr>
          <w:rStyle w:val="FootnoteReference"/>
        </w:rPr>
        <w:footnoteRef/>
      </w:r>
      <w:r>
        <w:t xml:space="preserve"> </w:t>
      </w:r>
      <w:r w:rsidRPr="003E5A08">
        <w:t xml:space="preserve">Boedeker, D. (1991). Euripides’ Medea and the Vanity of ΛΟΓΟΙ. Classical Philology, 86(2), 95–112. </w:t>
      </w:r>
      <w:r w:rsidR="00810DA2">
        <w:t xml:space="preserve">Accessed </w:t>
      </w:r>
      <w:r w:rsidR="0001012A">
        <w:t xml:space="preserve">4 Mar. 2025 from </w:t>
      </w:r>
      <w:hyperlink r:id="rId7" w:history="1">
        <w:r w:rsidR="0001012A" w:rsidRPr="00E45FC5">
          <w:rPr>
            <w:rStyle w:val="Hyperlink"/>
          </w:rPr>
          <w:t>http://www.jstor.org/stable/270231</w:t>
        </w:r>
      </w:hyperlink>
    </w:p>
    <w:p w14:paraId="11E89C88" w14:textId="77777777" w:rsidR="003E5A08" w:rsidRDefault="003E5A08">
      <w:pPr>
        <w:pStyle w:val="FootnoteText"/>
      </w:pPr>
    </w:p>
  </w:footnote>
  <w:footnote w:id="8">
    <w:p w14:paraId="63A2E72C" w14:textId="7A48CAD3" w:rsidR="007C37D6" w:rsidRDefault="007C37D6">
      <w:pPr>
        <w:pStyle w:val="FootnoteText"/>
      </w:pPr>
      <w:r>
        <w:rPr>
          <w:rStyle w:val="FootnoteReference"/>
        </w:rPr>
        <w:footnoteRef/>
      </w:r>
      <w:r>
        <w:t xml:space="preserve"> </w:t>
      </w:r>
      <w:r w:rsidR="00E70E23" w:rsidRPr="00E70E23">
        <w:t>Rosner-Siegel, Judith A. “Amor, Metamorphosis and Magic: Ovid’s Medea (Met. 7.1-424).” The Classical Journal, vol. 77, no. 3, 1982, pp. 231–43. JSTOR,</w:t>
      </w:r>
      <w:r w:rsidR="00810DA2">
        <w:t xml:space="preserve"> </w:t>
      </w:r>
      <w:hyperlink r:id="rId8" w:history="1">
        <w:r w:rsidR="00E70E23" w:rsidRPr="00E45FC5">
          <w:rPr>
            <w:rStyle w:val="Hyperlink"/>
          </w:rPr>
          <w:t>http://www.jstor.org/stable/3296973. Accessed 5 Mar. 2025</w:t>
        </w:r>
      </w:hyperlink>
      <w:r w:rsidR="00E70E23" w:rsidRPr="00E70E23">
        <w:t>.</w:t>
      </w:r>
    </w:p>
    <w:p w14:paraId="12636A47" w14:textId="77777777" w:rsidR="00E70E23" w:rsidRDefault="00E70E23">
      <w:pPr>
        <w:pStyle w:val="FootnoteText"/>
      </w:pPr>
    </w:p>
  </w:footnote>
  <w:footnote w:id="9">
    <w:p w14:paraId="2B5464F8" w14:textId="6D00C04E" w:rsidR="00E57B77" w:rsidRDefault="00E57B77">
      <w:pPr>
        <w:pStyle w:val="FootnoteText"/>
      </w:pPr>
      <w:r>
        <w:rPr>
          <w:rStyle w:val="FootnoteReference"/>
        </w:rPr>
        <w:footnoteRef/>
      </w:r>
      <w:r>
        <w:t xml:space="preserve"> </w:t>
      </w:r>
      <w:r w:rsidR="0026366F" w:rsidRPr="0026366F">
        <w:t xml:space="preserve">Ovid (43 BC–17) - The Metamorphoses: Book 7. (n.d.). </w:t>
      </w:r>
      <w:r w:rsidR="0026366F">
        <w:t xml:space="preserve">Translated by Kline. Accessed 5 Mar. 2025 from </w:t>
      </w:r>
      <w:hyperlink r:id="rId9" w:anchor="anchor_Toc64106435" w:history="1">
        <w:r w:rsidR="0026366F" w:rsidRPr="00E45FC5">
          <w:rPr>
            <w:rStyle w:val="Hyperlink"/>
          </w:rPr>
          <w:t>https://www.poetryintranslation.com/PITBR/Latin/Metamorph7.php#anchor_Toc64106435</w:t>
        </w:r>
      </w:hyperlink>
    </w:p>
    <w:p w14:paraId="7F4DE0A5" w14:textId="77777777" w:rsidR="0026366F" w:rsidRDefault="0026366F">
      <w:pPr>
        <w:pStyle w:val="FootnoteText"/>
      </w:pPr>
    </w:p>
  </w:footnote>
  <w:footnote w:id="10">
    <w:p w14:paraId="7073E91E" w14:textId="678F5A09" w:rsidR="00E2324B" w:rsidRDefault="00E2324B">
      <w:pPr>
        <w:pStyle w:val="FootnoteText"/>
      </w:pPr>
      <w:r>
        <w:rPr>
          <w:rStyle w:val="FootnoteReference"/>
        </w:rPr>
        <w:footnoteRef/>
      </w:r>
      <w:r>
        <w:t xml:space="preserve"> </w:t>
      </w:r>
      <w:r w:rsidRPr="00E2324B">
        <w:t xml:space="preserve">Knox, Peter E. “Ovid’s Medea and the Authenticity of Heroides 12.” Harvard Studies in Classical Philology, vol. 90, 1986, pp. 207–23. JSTOR, </w:t>
      </w:r>
      <w:hyperlink r:id="rId10" w:history="1">
        <w:r w:rsidRPr="00E45FC5">
          <w:rPr>
            <w:rStyle w:val="Hyperlink"/>
          </w:rPr>
          <w:t>https://doi.org/10.2307/311471. Accessed 5 Mar. 2025</w:t>
        </w:r>
      </w:hyperlink>
      <w:r w:rsidRPr="00E2324B">
        <w:t>.</w:t>
      </w:r>
    </w:p>
    <w:p w14:paraId="281348E4" w14:textId="77777777" w:rsidR="00715C1B" w:rsidRDefault="00715C1B">
      <w:pPr>
        <w:pStyle w:val="FootnoteText"/>
      </w:pPr>
    </w:p>
  </w:footnote>
  <w:footnote w:id="11">
    <w:p w14:paraId="3E45FB4D" w14:textId="77777777" w:rsidR="00E902AD" w:rsidRDefault="001B1C8B">
      <w:pPr>
        <w:pStyle w:val="FootnoteText"/>
      </w:pPr>
      <w:r>
        <w:rPr>
          <w:rStyle w:val="FootnoteReference"/>
        </w:rPr>
        <w:footnoteRef/>
      </w:r>
      <w:r>
        <w:t xml:space="preserve"> </w:t>
      </w:r>
      <w:r w:rsidRPr="001B1C8B">
        <w:t xml:space="preserve">Segal, Charles. “Ovid’s Metamorphic Bodies: Art, Gender, and Violence in the ‘Metamorphoses.’” Arion: A Journal of Humanities and the Classics, vol. 5, no. 3, 1998, pp. 9–41. JSTOR, </w:t>
      </w:r>
    </w:p>
    <w:p w14:paraId="59ECCFE3" w14:textId="7CAAC49F" w:rsidR="001B1C8B" w:rsidRDefault="001B1C8B">
      <w:pPr>
        <w:pStyle w:val="FootnoteText"/>
      </w:pPr>
      <w:hyperlink r:id="rId11" w:history="1">
        <w:r w:rsidRPr="00EF50A3">
          <w:rPr>
            <w:rStyle w:val="Hyperlink"/>
          </w:rPr>
          <w:t>http://www.jstor.org/stable/20163686. Accessed 6 Mar. 2025</w:t>
        </w:r>
      </w:hyperlink>
      <w:r w:rsidRPr="001B1C8B">
        <w:t>.</w:t>
      </w:r>
    </w:p>
    <w:p w14:paraId="66850106" w14:textId="77777777" w:rsidR="00E902AD" w:rsidRDefault="00E902AD">
      <w:pPr>
        <w:pStyle w:val="FootnoteText"/>
      </w:pPr>
    </w:p>
  </w:footnote>
  <w:footnote w:id="12">
    <w:p w14:paraId="618EB55B" w14:textId="2CA288C3" w:rsidR="00FE66C9" w:rsidRDefault="00FE66C9">
      <w:pPr>
        <w:pStyle w:val="FootnoteText"/>
      </w:pPr>
      <w:r>
        <w:rPr>
          <w:rStyle w:val="FootnoteReference"/>
        </w:rPr>
        <w:footnoteRef/>
      </w:r>
      <w:r>
        <w:t xml:space="preserve"> </w:t>
      </w:r>
      <w:r w:rsidRPr="00FE66C9">
        <w:t xml:space="preserve">The Editors of Encyclopaedia Britannica. (1998, July 20). </w:t>
      </w:r>
      <w:r w:rsidR="00246077" w:rsidRPr="00FE66C9">
        <w:t>Hecate</w:t>
      </w:r>
      <w:r w:rsidRPr="00FE66C9">
        <w:t xml:space="preserve"> | Myth &amp; Symbols. </w:t>
      </w:r>
      <w:r w:rsidR="00246077" w:rsidRPr="00FE66C9">
        <w:t>Encyclopaedia</w:t>
      </w:r>
      <w:r w:rsidRPr="00FE66C9">
        <w:t xml:space="preserve"> Britannica. </w:t>
      </w:r>
      <w:r w:rsidR="001D2535">
        <w:t>Accessed 7 Mar. 2025</w:t>
      </w:r>
      <w:r w:rsidR="00715C1B">
        <w:t xml:space="preserve"> from </w:t>
      </w:r>
      <w:hyperlink r:id="rId12" w:history="1">
        <w:r w:rsidR="00715C1B" w:rsidRPr="005A6E1F">
          <w:rPr>
            <w:rStyle w:val="Hyperlink"/>
          </w:rPr>
          <w:t>https://www.britannica.com/topic/Hecate</w:t>
        </w:r>
      </w:hyperlink>
    </w:p>
    <w:p w14:paraId="77E31B29" w14:textId="6410AA46" w:rsidR="001D2535" w:rsidRDefault="00B03B04">
      <w:pPr>
        <w:pStyle w:val="FootnoteText"/>
      </w:pPr>
      <w:r w:rsidRPr="00B03B04">
        <w:t>Asker, K. A. (2024, March 27). Forgotten Feminists: Explaining the stories of ‘difficult’ women in mythology. The Arbiter.</w:t>
      </w:r>
      <w:r w:rsidR="00715C1B">
        <w:t xml:space="preserve"> Accessed</w:t>
      </w:r>
      <w:r w:rsidR="000678B4">
        <w:t xml:space="preserve"> 7 Mar. 2025 from</w:t>
      </w:r>
      <w:r w:rsidRPr="00B03B04">
        <w:t xml:space="preserve"> </w:t>
      </w:r>
      <w:hyperlink r:id="rId13" w:anchor=":~:text=Circe%2C%20the%20goddess%20of%20magic%20and%20the,she%20turns%20all%20of%20his%20men%20into" w:history="1">
        <w:r w:rsidR="00B47AF8" w:rsidRPr="00EF50A3">
          <w:rPr>
            <w:rStyle w:val="Hyperlink"/>
          </w:rPr>
          <w:t>https://arbiteronline.com/2024/03/26/forgotten-feminists-explaining-the-stories-of-difficult-women-in-mythology/#:~:text=Circe%2C%20the%20goddess%20of%20magic%20and%20the,she%20turns%20all%20of%20his%20men%20into</w:t>
        </w:r>
      </w:hyperlink>
    </w:p>
    <w:p w14:paraId="39EAA5A8" w14:textId="77777777" w:rsidR="001D2535" w:rsidRDefault="001D253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F7D"/>
    <w:multiLevelType w:val="hybridMultilevel"/>
    <w:tmpl w:val="CB5C3528"/>
    <w:lvl w:ilvl="0" w:tplc="C80ABF20">
      <w:start w:val="1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6923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41"/>
    <w:rsid w:val="00003B05"/>
    <w:rsid w:val="0001012A"/>
    <w:rsid w:val="00015050"/>
    <w:rsid w:val="00035D92"/>
    <w:rsid w:val="00046721"/>
    <w:rsid w:val="00064FE5"/>
    <w:rsid w:val="000678B4"/>
    <w:rsid w:val="00082E93"/>
    <w:rsid w:val="00083634"/>
    <w:rsid w:val="000A28DF"/>
    <w:rsid w:val="000A63F8"/>
    <w:rsid w:val="000A6FEA"/>
    <w:rsid w:val="000C68B2"/>
    <w:rsid w:val="000D46AB"/>
    <w:rsid w:val="000E6BA4"/>
    <w:rsid w:val="00105C34"/>
    <w:rsid w:val="00141A14"/>
    <w:rsid w:val="001502D4"/>
    <w:rsid w:val="0016282B"/>
    <w:rsid w:val="001663A6"/>
    <w:rsid w:val="0017377E"/>
    <w:rsid w:val="0018740C"/>
    <w:rsid w:val="0019479A"/>
    <w:rsid w:val="00196ECB"/>
    <w:rsid w:val="001B08EF"/>
    <w:rsid w:val="001B1C8B"/>
    <w:rsid w:val="001C47DE"/>
    <w:rsid w:val="001D2535"/>
    <w:rsid w:val="001F2E75"/>
    <w:rsid w:val="001F5440"/>
    <w:rsid w:val="001F6A10"/>
    <w:rsid w:val="00214812"/>
    <w:rsid w:val="0021575A"/>
    <w:rsid w:val="00220B5E"/>
    <w:rsid w:val="00230C8B"/>
    <w:rsid w:val="00246077"/>
    <w:rsid w:val="00250336"/>
    <w:rsid w:val="00251DF5"/>
    <w:rsid w:val="002540C0"/>
    <w:rsid w:val="0026366F"/>
    <w:rsid w:val="002735FF"/>
    <w:rsid w:val="00274EFE"/>
    <w:rsid w:val="00281336"/>
    <w:rsid w:val="00281746"/>
    <w:rsid w:val="00296B18"/>
    <w:rsid w:val="002B59FA"/>
    <w:rsid w:val="002C1E3C"/>
    <w:rsid w:val="00302B93"/>
    <w:rsid w:val="003106E3"/>
    <w:rsid w:val="00316C1A"/>
    <w:rsid w:val="00321FE9"/>
    <w:rsid w:val="003375DC"/>
    <w:rsid w:val="00356FBE"/>
    <w:rsid w:val="00384FE7"/>
    <w:rsid w:val="003943EA"/>
    <w:rsid w:val="00395D26"/>
    <w:rsid w:val="00396607"/>
    <w:rsid w:val="00397D98"/>
    <w:rsid w:val="003B1E24"/>
    <w:rsid w:val="003B7D5C"/>
    <w:rsid w:val="003D09F7"/>
    <w:rsid w:val="003E5A08"/>
    <w:rsid w:val="003F52E5"/>
    <w:rsid w:val="00402FF0"/>
    <w:rsid w:val="00453A60"/>
    <w:rsid w:val="00461C05"/>
    <w:rsid w:val="00470824"/>
    <w:rsid w:val="00473FA7"/>
    <w:rsid w:val="0047505C"/>
    <w:rsid w:val="004863A6"/>
    <w:rsid w:val="0049029D"/>
    <w:rsid w:val="004916AD"/>
    <w:rsid w:val="00495450"/>
    <w:rsid w:val="004A2593"/>
    <w:rsid w:val="004A6E68"/>
    <w:rsid w:val="004B7CC1"/>
    <w:rsid w:val="004C4A6F"/>
    <w:rsid w:val="004D36DF"/>
    <w:rsid w:val="004E1146"/>
    <w:rsid w:val="0050408A"/>
    <w:rsid w:val="005069A4"/>
    <w:rsid w:val="005159F4"/>
    <w:rsid w:val="00517DD5"/>
    <w:rsid w:val="00543300"/>
    <w:rsid w:val="0055288B"/>
    <w:rsid w:val="005735BA"/>
    <w:rsid w:val="00574ACD"/>
    <w:rsid w:val="00581B66"/>
    <w:rsid w:val="005939E8"/>
    <w:rsid w:val="00595C1A"/>
    <w:rsid w:val="005A28B7"/>
    <w:rsid w:val="005A3316"/>
    <w:rsid w:val="005B24D8"/>
    <w:rsid w:val="005C6DA8"/>
    <w:rsid w:val="005D0343"/>
    <w:rsid w:val="0061441D"/>
    <w:rsid w:val="00614C59"/>
    <w:rsid w:val="006153D8"/>
    <w:rsid w:val="006440CA"/>
    <w:rsid w:val="006521BF"/>
    <w:rsid w:val="00667AC7"/>
    <w:rsid w:val="00684C9F"/>
    <w:rsid w:val="0069553C"/>
    <w:rsid w:val="006B450B"/>
    <w:rsid w:val="006E0787"/>
    <w:rsid w:val="006E2F64"/>
    <w:rsid w:val="006E34E7"/>
    <w:rsid w:val="006F6A82"/>
    <w:rsid w:val="00707E6D"/>
    <w:rsid w:val="00715C1B"/>
    <w:rsid w:val="00722BDC"/>
    <w:rsid w:val="00727F9D"/>
    <w:rsid w:val="00751C58"/>
    <w:rsid w:val="00771B7B"/>
    <w:rsid w:val="0078668C"/>
    <w:rsid w:val="007B2122"/>
    <w:rsid w:val="007C2C89"/>
    <w:rsid w:val="007C37D6"/>
    <w:rsid w:val="007D50A1"/>
    <w:rsid w:val="007E2F56"/>
    <w:rsid w:val="007F27DA"/>
    <w:rsid w:val="00810DA2"/>
    <w:rsid w:val="00813D2A"/>
    <w:rsid w:val="00817373"/>
    <w:rsid w:val="00821209"/>
    <w:rsid w:val="00831F0B"/>
    <w:rsid w:val="00841A5F"/>
    <w:rsid w:val="008430E8"/>
    <w:rsid w:val="0087154C"/>
    <w:rsid w:val="00875B4F"/>
    <w:rsid w:val="00875E53"/>
    <w:rsid w:val="0088384B"/>
    <w:rsid w:val="008B37B5"/>
    <w:rsid w:val="008B3D92"/>
    <w:rsid w:val="008B73A0"/>
    <w:rsid w:val="008C3FCB"/>
    <w:rsid w:val="008D2FF5"/>
    <w:rsid w:val="00914098"/>
    <w:rsid w:val="00920086"/>
    <w:rsid w:val="00926E12"/>
    <w:rsid w:val="00955E97"/>
    <w:rsid w:val="009707A8"/>
    <w:rsid w:val="00970FBC"/>
    <w:rsid w:val="0098702B"/>
    <w:rsid w:val="009A16C4"/>
    <w:rsid w:val="009A1E2D"/>
    <w:rsid w:val="009C1475"/>
    <w:rsid w:val="009D5136"/>
    <w:rsid w:val="009D7D43"/>
    <w:rsid w:val="009E343F"/>
    <w:rsid w:val="009F00A0"/>
    <w:rsid w:val="00A02527"/>
    <w:rsid w:val="00A0570C"/>
    <w:rsid w:val="00A22A19"/>
    <w:rsid w:val="00A36162"/>
    <w:rsid w:val="00A60E26"/>
    <w:rsid w:val="00A634E6"/>
    <w:rsid w:val="00A65691"/>
    <w:rsid w:val="00A934AE"/>
    <w:rsid w:val="00A9620F"/>
    <w:rsid w:val="00AA2D71"/>
    <w:rsid w:val="00AA45C8"/>
    <w:rsid w:val="00AB56CD"/>
    <w:rsid w:val="00AC0949"/>
    <w:rsid w:val="00AE57CE"/>
    <w:rsid w:val="00AF40A4"/>
    <w:rsid w:val="00AF513A"/>
    <w:rsid w:val="00B03B04"/>
    <w:rsid w:val="00B06761"/>
    <w:rsid w:val="00B32203"/>
    <w:rsid w:val="00B47AF8"/>
    <w:rsid w:val="00B54086"/>
    <w:rsid w:val="00B54C1E"/>
    <w:rsid w:val="00B606E9"/>
    <w:rsid w:val="00B61362"/>
    <w:rsid w:val="00B82E78"/>
    <w:rsid w:val="00B87C1D"/>
    <w:rsid w:val="00B925E8"/>
    <w:rsid w:val="00BA5944"/>
    <w:rsid w:val="00BA7775"/>
    <w:rsid w:val="00BC1D36"/>
    <w:rsid w:val="00BF68D6"/>
    <w:rsid w:val="00BF775D"/>
    <w:rsid w:val="00BF7F60"/>
    <w:rsid w:val="00C13D1C"/>
    <w:rsid w:val="00C30261"/>
    <w:rsid w:val="00C35A3E"/>
    <w:rsid w:val="00C413C3"/>
    <w:rsid w:val="00C43841"/>
    <w:rsid w:val="00C659AB"/>
    <w:rsid w:val="00C73BA1"/>
    <w:rsid w:val="00C7411D"/>
    <w:rsid w:val="00C82269"/>
    <w:rsid w:val="00C86326"/>
    <w:rsid w:val="00C874D9"/>
    <w:rsid w:val="00C97490"/>
    <w:rsid w:val="00CD695A"/>
    <w:rsid w:val="00CD7632"/>
    <w:rsid w:val="00CE37E7"/>
    <w:rsid w:val="00CF5B17"/>
    <w:rsid w:val="00D16FF7"/>
    <w:rsid w:val="00D22142"/>
    <w:rsid w:val="00D3058C"/>
    <w:rsid w:val="00D30EDC"/>
    <w:rsid w:val="00D43D99"/>
    <w:rsid w:val="00D50461"/>
    <w:rsid w:val="00D516B5"/>
    <w:rsid w:val="00D53A14"/>
    <w:rsid w:val="00D545C7"/>
    <w:rsid w:val="00D60FC7"/>
    <w:rsid w:val="00D6469E"/>
    <w:rsid w:val="00D73E37"/>
    <w:rsid w:val="00D80967"/>
    <w:rsid w:val="00D9072C"/>
    <w:rsid w:val="00DA2926"/>
    <w:rsid w:val="00DA76E1"/>
    <w:rsid w:val="00DB05D1"/>
    <w:rsid w:val="00DB0AA4"/>
    <w:rsid w:val="00DB2250"/>
    <w:rsid w:val="00DB7092"/>
    <w:rsid w:val="00DD7781"/>
    <w:rsid w:val="00DE39DD"/>
    <w:rsid w:val="00DF37B2"/>
    <w:rsid w:val="00DF62D0"/>
    <w:rsid w:val="00E1583E"/>
    <w:rsid w:val="00E17053"/>
    <w:rsid w:val="00E2324B"/>
    <w:rsid w:val="00E42C63"/>
    <w:rsid w:val="00E57B77"/>
    <w:rsid w:val="00E70E23"/>
    <w:rsid w:val="00E72E60"/>
    <w:rsid w:val="00E81066"/>
    <w:rsid w:val="00E902AD"/>
    <w:rsid w:val="00EB2F52"/>
    <w:rsid w:val="00EC2BD7"/>
    <w:rsid w:val="00EC3A40"/>
    <w:rsid w:val="00F0127F"/>
    <w:rsid w:val="00F01A29"/>
    <w:rsid w:val="00F10990"/>
    <w:rsid w:val="00F153DE"/>
    <w:rsid w:val="00F177AD"/>
    <w:rsid w:val="00F22498"/>
    <w:rsid w:val="00F274D9"/>
    <w:rsid w:val="00F3037E"/>
    <w:rsid w:val="00F34C5F"/>
    <w:rsid w:val="00F91E0F"/>
    <w:rsid w:val="00F93262"/>
    <w:rsid w:val="00FB69B7"/>
    <w:rsid w:val="00FE3627"/>
    <w:rsid w:val="00FE66C9"/>
    <w:rsid w:val="00FF2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8845"/>
  <w15:chartTrackingRefBased/>
  <w15:docId w15:val="{EA06F051-4E3D-48A9-AC07-5D6FFC221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38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38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38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38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38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38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38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38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38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38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38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38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38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38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38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38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38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3841"/>
    <w:rPr>
      <w:rFonts w:eastAsiaTheme="majorEastAsia" w:cstheme="majorBidi"/>
      <w:color w:val="272727" w:themeColor="text1" w:themeTint="D8"/>
    </w:rPr>
  </w:style>
  <w:style w:type="paragraph" w:styleId="Title">
    <w:name w:val="Title"/>
    <w:basedOn w:val="Normal"/>
    <w:next w:val="Normal"/>
    <w:link w:val="TitleChar"/>
    <w:uiPriority w:val="10"/>
    <w:qFormat/>
    <w:rsid w:val="00C43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38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38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38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3841"/>
    <w:pPr>
      <w:spacing w:before="160"/>
      <w:jc w:val="center"/>
    </w:pPr>
    <w:rPr>
      <w:i/>
      <w:iCs/>
      <w:color w:val="404040" w:themeColor="text1" w:themeTint="BF"/>
    </w:rPr>
  </w:style>
  <w:style w:type="character" w:customStyle="1" w:styleId="QuoteChar">
    <w:name w:val="Quote Char"/>
    <w:basedOn w:val="DefaultParagraphFont"/>
    <w:link w:val="Quote"/>
    <w:uiPriority w:val="29"/>
    <w:rsid w:val="00C43841"/>
    <w:rPr>
      <w:i/>
      <w:iCs/>
      <w:color w:val="404040" w:themeColor="text1" w:themeTint="BF"/>
    </w:rPr>
  </w:style>
  <w:style w:type="paragraph" w:styleId="ListParagraph">
    <w:name w:val="List Paragraph"/>
    <w:basedOn w:val="Normal"/>
    <w:uiPriority w:val="34"/>
    <w:qFormat/>
    <w:rsid w:val="00C43841"/>
    <w:pPr>
      <w:ind w:left="720"/>
      <w:contextualSpacing/>
    </w:pPr>
  </w:style>
  <w:style w:type="character" w:styleId="IntenseEmphasis">
    <w:name w:val="Intense Emphasis"/>
    <w:basedOn w:val="DefaultParagraphFont"/>
    <w:uiPriority w:val="21"/>
    <w:qFormat/>
    <w:rsid w:val="00C43841"/>
    <w:rPr>
      <w:i/>
      <w:iCs/>
      <w:color w:val="0F4761" w:themeColor="accent1" w:themeShade="BF"/>
    </w:rPr>
  </w:style>
  <w:style w:type="paragraph" w:styleId="IntenseQuote">
    <w:name w:val="Intense Quote"/>
    <w:basedOn w:val="Normal"/>
    <w:next w:val="Normal"/>
    <w:link w:val="IntenseQuoteChar"/>
    <w:uiPriority w:val="30"/>
    <w:qFormat/>
    <w:rsid w:val="00C438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3841"/>
    <w:rPr>
      <w:i/>
      <w:iCs/>
      <w:color w:val="0F4761" w:themeColor="accent1" w:themeShade="BF"/>
    </w:rPr>
  </w:style>
  <w:style w:type="character" w:styleId="IntenseReference">
    <w:name w:val="Intense Reference"/>
    <w:basedOn w:val="DefaultParagraphFont"/>
    <w:uiPriority w:val="32"/>
    <w:qFormat/>
    <w:rsid w:val="00C43841"/>
    <w:rPr>
      <w:b/>
      <w:bCs/>
      <w:smallCaps/>
      <w:color w:val="0F4761" w:themeColor="accent1" w:themeShade="BF"/>
      <w:spacing w:val="5"/>
    </w:rPr>
  </w:style>
  <w:style w:type="paragraph" w:styleId="FootnoteText">
    <w:name w:val="footnote text"/>
    <w:basedOn w:val="Normal"/>
    <w:link w:val="FootnoteTextChar"/>
    <w:uiPriority w:val="99"/>
    <w:semiHidden/>
    <w:unhideWhenUsed/>
    <w:rsid w:val="004708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824"/>
    <w:rPr>
      <w:sz w:val="20"/>
      <w:szCs w:val="20"/>
    </w:rPr>
  </w:style>
  <w:style w:type="character" w:styleId="FootnoteReference">
    <w:name w:val="footnote reference"/>
    <w:basedOn w:val="DefaultParagraphFont"/>
    <w:uiPriority w:val="99"/>
    <w:semiHidden/>
    <w:unhideWhenUsed/>
    <w:rsid w:val="00470824"/>
    <w:rPr>
      <w:vertAlign w:val="superscript"/>
    </w:rPr>
  </w:style>
  <w:style w:type="character" w:styleId="Hyperlink">
    <w:name w:val="Hyperlink"/>
    <w:basedOn w:val="DefaultParagraphFont"/>
    <w:uiPriority w:val="99"/>
    <w:unhideWhenUsed/>
    <w:rsid w:val="00470824"/>
    <w:rPr>
      <w:color w:val="467886" w:themeColor="hyperlink"/>
      <w:u w:val="single"/>
    </w:rPr>
  </w:style>
  <w:style w:type="character" w:styleId="UnresolvedMention">
    <w:name w:val="Unresolved Mention"/>
    <w:basedOn w:val="DefaultParagraphFont"/>
    <w:uiPriority w:val="99"/>
    <w:semiHidden/>
    <w:unhideWhenUsed/>
    <w:rsid w:val="004708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xfordre.com/classics/view/10.1093/acrefore/9780199381135.001.0001/acrefore-9780199381135-e-4320" TargetMode="External"/><Relationship Id="rId18" Type="http://schemas.openxmlformats.org/officeDocument/2006/relationships/hyperlink" Target="https://uen.pressbooks.pub/mythologyunbound/chapter/three-types-of-myt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jstor.org/stable/270231" TargetMode="External"/><Relationship Id="rId17" Type="http://schemas.openxmlformats.org/officeDocument/2006/relationships/hyperlink" Target="http://www.jstor.org/stable/3296973.%20Accessed%205%20Mar.%202025" TargetMode="External"/><Relationship Id="rId2" Type="http://schemas.openxmlformats.org/officeDocument/2006/relationships/customXml" Target="../customXml/item2.xml"/><Relationship Id="rId16" Type="http://schemas.openxmlformats.org/officeDocument/2006/relationships/hyperlink" Target="https://www.poetryintranslation.com/PITBR/Latin/Metamorph7.php" TargetMode="External"/><Relationship Id="rId20" Type="http://schemas.openxmlformats.org/officeDocument/2006/relationships/hyperlink" Target="https://www.britannica.com/topic/Medea-Greek-mytholog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rbiteronline.com/2024/03/26/forgotten-feminists-explaining-the-stories-of-difficult-women-in-mythology/" TargetMode="External"/><Relationship Id="rId5" Type="http://schemas.openxmlformats.org/officeDocument/2006/relationships/numbering" Target="numbering.xml"/><Relationship Id="rId15" Type="http://schemas.openxmlformats.org/officeDocument/2006/relationships/hyperlink" Target="https://www.worldhistory.org/Medea/" TargetMode="External"/><Relationship Id="rId10" Type="http://schemas.openxmlformats.org/officeDocument/2006/relationships/endnotes" Target="endnotes.xml"/><Relationship Id="rId19" Type="http://schemas.openxmlformats.org/officeDocument/2006/relationships/hyperlink" Target="https://www.britannica.com/topic/Medea-Greek-mytholog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tannica.com/biography/Ovid-Roman-poet.%20Accessed%208%20March%202025"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3296973.%20Accessed%205%20Mar.%202025" TargetMode="External"/><Relationship Id="rId13" Type="http://schemas.openxmlformats.org/officeDocument/2006/relationships/hyperlink" Target="https://arbiteronline.com/2024/03/26/forgotten-feminists-explaining-the-stories-of-difficult-women-in-mythology/" TargetMode="External"/><Relationship Id="rId3" Type="http://schemas.openxmlformats.org/officeDocument/2006/relationships/hyperlink" Target="https://www.poetryintranslation.com/PITBR/Latin/Metamorph7.php" TargetMode="External"/><Relationship Id="rId7" Type="http://schemas.openxmlformats.org/officeDocument/2006/relationships/hyperlink" Target="http://www.jstor.org/stable/270231" TargetMode="External"/><Relationship Id="rId12" Type="http://schemas.openxmlformats.org/officeDocument/2006/relationships/hyperlink" Target="https://www.britannica.com/topic/Hecate" TargetMode="External"/><Relationship Id="rId2" Type="http://schemas.openxmlformats.org/officeDocument/2006/relationships/hyperlink" Target="https://uen.pressbooks.pub/mythologyunbound/chapter/three-types-of-myth/" TargetMode="External"/><Relationship Id="rId1" Type="http://schemas.openxmlformats.org/officeDocument/2006/relationships/hyperlink" Target="https://oxfordre.com/classics/view/10.1093/acrefore/9780199381135.001.0001/acrefore-9780199381135-e-4320" TargetMode="External"/><Relationship Id="rId6" Type="http://schemas.openxmlformats.org/officeDocument/2006/relationships/hyperlink" Target="https://www.worldhistory.org/Medea/" TargetMode="External"/><Relationship Id="rId11" Type="http://schemas.openxmlformats.org/officeDocument/2006/relationships/hyperlink" Target="http://www.jstor.org/stable/20163686.%20Accessed%206%20Mar.%202025" TargetMode="External"/><Relationship Id="rId5" Type="http://schemas.openxmlformats.org/officeDocument/2006/relationships/hyperlink" Target="https://www.britannica.com/topic/Medea-Greek-mythology" TargetMode="External"/><Relationship Id="rId10" Type="http://schemas.openxmlformats.org/officeDocument/2006/relationships/hyperlink" Target="https://doi.org/10.2307/311471.%20Accessed%205%20Mar.%202025" TargetMode="External"/><Relationship Id="rId4" Type="http://schemas.openxmlformats.org/officeDocument/2006/relationships/hyperlink" Target="https://www.britannica.com/biography/Ovid-Roman-poet.%20Accessed%208%20March%202025" TargetMode="External"/><Relationship Id="rId9" Type="http://schemas.openxmlformats.org/officeDocument/2006/relationships/hyperlink" Target="https://www.poetryintranslation.com/PITBR/Latin/Metamorph7.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D05067-8CEC-4AD3-A58C-DCB0E7562C22}">
  <ds:schemaRefs>
    <ds:schemaRef ds:uri="http://purl.org/dc/elements/1.1/"/>
    <ds:schemaRef ds:uri="http://purl.org/dc/terms/"/>
    <ds:schemaRef ds:uri="0085e1a2-9cbf-4b92-866b-21f3c89040b6"/>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B4D5763-97F3-4F53-BB58-1E0BA1BFF292}">
  <ds:schemaRefs>
    <ds:schemaRef ds:uri="http://schemas.openxmlformats.org/officeDocument/2006/bibliography"/>
  </ds:schemaRefs>
</ds:datastoreItem>
</file>

<file path=customXml/itemProps3.xml><?xml version="1.0" encoding="utf-8"?>
<ds:datastoreItem xmlns:ds="http://schemas.openxmlformats.org/officeDocument/2006/customXml" ds:itemID="{61019BD0-4B7F-4259-8EE1-B05D49632C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E214CD-E435-4F5F-9155-A0832E576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1877</Words>
  <Characters>10702</Characters>
  <Application>Microsoft Office Word</Application>
  <DocSecurity>0</DocSecurity>
  <Lines>89</Lines>
  <Paragraphs>25</Paragraphs>
  <ScaleCrop>false</ScaleCrop>
  <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2</cp:revision>
  <dcterms:created xsi:type="dcterms:W3CDTF">2025-03-10T15:51:00Z</dcterms:created>
  <dcterms:modified xsi:type="dcterms:W3CDTF">2025-03-10T15:51:00Z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