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A52D88" w14:textId="40E4BCE7" w:rsidR="00D61765" w:rsidRPr="00B237B5" w:rsidRDefault="00D61765" w:rsidP="00D61765">
      <w:pPr>
        <w:jc w:val="center"/>
        <w:rPr>
          <w:rFonts w:ascii="Arial" w:hAnsi="Arial" w:cs="Arial"/>
        </w:rPr>
      </w:pPr>
      <w:r w:rsidRPr="00B237B5">
        <w:rPr>
          <w:rFonts w:ascii="Arial" w:hAnsi="Arial" w:cs="Arial"/>
        </w:rPr>
        <w:t xml:space="preserve">Assignment: Intercultural </w:t>
      </w:r>
      <w:r w:rsidR="00B237B5" w:rsidRPr="00B237B5">
        <w:rPr>
          <w:rFonts w:ascii="Arial" w:hAnsi="Arial" w:cs="Arial"/>
        </w:rPr>
        <w:t>Competence Report</w:t>
      </w:r>
    </w:p>
    <w:p w14:paraId="74D0AF71" w14:textId="0143F194" w:rsidR="00D61765" w:rsidRPr="00B237B5" w:rsidRDefault="00D61765" w:rsidP="00D61765">
      <w:pPr>
        <w:jc w:val="center"/>
        <w:rPr>
          <w:rFonts w:ascii="Arial" w:hAnsi="Arial" w:cs="Arial"/>
        </w:rPr>
      </w:pPr>
      <w:r w:rsidRPr="00B237B5">
        <w:rPr>
          <w:rFonts w:ascii="Arial" w:hAnsi="Arial" w:cs="Arial"/>
        </w:rPr>
        <w:t xml:space="preserve">Submitted by: </w:t>
      </w:r>
      <w:r w:rsidRPr="00B237B5">
        <w:rPr>
          <w:rFonts w:ascii="Arial" w:hAnsi="Arial" w:cs="Arial"/>
        </w:rPr>
        <w:t>Rehan Shah</w:t>
      </w:r>
    </w:p>
    <w:p w14:paraId="04E777C4" w14:textId="1B6A06D1" w:rsidR="00D61765" w:rsidRPr="00B237B5" w:rsidRDefault="00D61765" w:rsidP="00D61765">
      <w:pPr>
        <w:jc w:val="center"/>
        <w:rPr>
          <w:rFonts w:ascii="Arial" w:hAnsi="Arial" w:cs="Arial"/>
        </w:rPr>
      </w:pPr>
      <w:r w:rsidRPr="00B237B5">
        <w:rPr>
          <w:rFonts w:ascii="Arial" w:hAnsi="Arial" w:cs="Arial"/>
        </w:rPr>
        <w:t>Student Number: 224126</w:t>
      </w:r>
      <w:r w:rsidRPr="00B237B5">
        <w:rPr>
          <w:rFonts w:ascii="Arial" w:hAnsi="Arial" w:cs="Arial"/>
        </w:rPr>
        <w:t>6</w:t>
      </w:r>
    </w:p>
    <w:p w14:paraId="3EEA5B77" w14:textId="77777777" w:rsidR="00D61765" w:rsidRPr="00B237B5" w:rsidRDefault="00D61765" w:rsidP="00D61765">
      <w:pPr>
        <w:jc w:val="center"/>
        <w:rPr>
          <w:rFonts w:ascii="Arial" w:hAnsi="Arial" w:cs="Arial"/>
        </w:rPr>
      </w:pPr>
      <w:r w:rsidRPr="00B237B5">
        <w:rPr>
          <w:rFonts w:ascii="Arial" w:hAnsi="Arial" w:cs="Arial"/>
        </w:rPr>
        <w:t>Module Name: Foreign Languages and Cultural Awareness</w:t>
      </w:r>
    </w:p>
    <w:p w14:paraId="3FC3C616" w14:textId="77777777" w:rsidR="00D61765" w:rsidRPr="00B237B5" w:rsidRDefault="00D61765" w:rsidP="00D61765">
      <w:pPr>
        <w:jc w:val="center"/>
        <w:rPr>
          <w:rFonts w:ascii="Arial" w:hAnsi="Arial" w:cs="Arial"/>
        </w:rPr>
      </w:pPr>
      <w:r w:rsidRPr="00B237B5">
        <w:rPr>
          <w:rFonts w:ascii="Arial" w:hAnsi="Arial" w:cs="Arial"/>
        </w:rPr>
        <w:t>Module Code: BMIH5003</w:t>
      </w:r>
    </w:p>
    <w:p w14:paraId="54931C5F" w14:textId="77777777" w:rsidR="00D61765" w:rsidRPr="00B237B5" w:rsidRDefault="00D61765" w:rsidP="00D61765">
      <w:pPr>
        <w:jc w:val="center"/>
        <w:rPr>
          <w:rFonts w:ascii="Arial" w:hAnsi="Arial" w:cs="Arial"/>
        </w:rPr>
      </w:pPr>
      <w:r w:rsidRPr="00B237B5">
        <w:rPr>
          <w:rFonts w:ascii="Arial" w:hAnsi="Arial" w:cs="Arial"/>
        </w:rPr>
        <w:t>Lecturer Name: Giulia Chifari</w:t>
      </w:r>
    </w:p>
    <w:p w14:paraId="2AB4554F" w14:textId="380C58D9" w:rsidR="00D61765" w:rsidRPr="00B237B5" w:rsidRDefault="00B237B5" w:rsidP="00B237B5">
      <w:pPr>
        <w:jc w:val="center"/>
        <w:rPr>
          <w:rFonts w:ascii="Arial" w:hAnsi="Arial" w:cs="Arial"/>
        </w:rPr>
      </w:pPr>
      <w:r w:rsidRPr="00B237B5">
        <w:rPr>
          <w:rFonts w:ascii="Arial" w:hAnsi="Arial" w:cs="Arial"/>
        </w:rPr>
        <w:t>7/6/2024</w:t>
      </w:r>
    </w:p>
    <w:p w14:paraId="1CD410E1" w14:textId="633987A5" w:rsidR="00D61765" w:rsidRPr="00B237B5" w:rsidRDefault="00D61765" w:rsidP="00EE103C">
      <w:pPr>
        <w:spacing w:line="360" w:lineRule="auto"/>
        <w:jc w:val="both"/>
        <w:rPr>
          <w:rFonts w:ascii="Times New Roman" w:hAnsi="Times New Roman" w:cs="Times New Roman"/>
          <w:sz w:val="24"/>
          <w:szCs w:val="24"/>
        </w:rPr>
      </w:pPr>
    </w:p>
    <w:p w14:paraId="043AF22C" w14:textId="0E985B36" w:rsidR="00C02E5C" w:rsidRPr="00C02E5C" w:rsidRDefault="00C02E5C" w:rsidP="00EE103C">
      <w:pPr>
        <w:spacing w:line="360" w:lineRule="auto"/>
        <w:jc w:val="both"/>
        <w:rPr>
          <w:rFonts w:ascii="Times New Roman" w:eastAsiaTheme="majorEastAsia" w:hAnsi="Times New Roman" w:cs="Times New Roman"/>
          <w:b/>
          <w:bCs/>
          <w:sz w:val="24"/>
          <w:szCs w:val="24"/>
        </w:rPr>
      </w:pPr>
      <w:r w:rsidRPr="00D61765">
        <w:rPr>
          <w:rFonts w:ascii="Times New Roman" w:hAnsi="Times New Roman" w:cs="Times New Roman"/>
          <w:sz w:val="24"/>
          <w:szCs w:val="24"/>
        </w:rPr>
        <w:br w:type="page"/>
      </w:r>
      <w:r w:rsidR="00D61765">
        <w:rPr>
          <w:rFonts w:ascii="Times New Roman" w:hAnsi="Times New Roman" w:cs="Times New Roman"/>
          <w:b/>
          <w:bCs/>
          <w:sz w:val="24"/>
          <w:szCs w:val="24"/>
        </w:rPr>
        <w:lastRenderedPageBreak/>
        <w:t xml:space="preserve"> </w:t>
      </w:r>
    </w:p>
    <w:p w14:paraId="083EA6DA" w14:textId="6EC7DB74" w:rsidR="0056032E" w:rsidRPr="00B237B5" w:rsidRDefault="0056032E" w:rsidP="00C02E5C">
      <w:pPr>
        <w:pStyle w:val="Heading1"/>
        <w:spacing w:line="360" w:lineRule="auto"/>
        <w:jc w:val="both"/>
        <w:rPr>
          <w:rFonts w:ascii="Arial" w:hAnsi="Arial" w:cs="Arial"/>
          <w:b/>
          <w:bCs/>
          <w:color w:val="auto"/>
          <w:sz w:val="22"/>
          <w:szCs w:val="22"/>
        </w:rPr>
      </w:pPr>
      <w:bookmarkStart w:id="0" w:name="_Toc165392152"/>
      <w:r w:rsidRPr="00B237B5">
        <w:rPr>
          <w:rFonts w:ascii="Arial" w:hAnsi="Arial" w:cs="Arial"/>
          <w:b/>
          <w:bCs/>
          <w:color w:val="auto"/>
          <w:sz w:val="22"/>
          <w:szCs w:val="22"/>
        </w:rPr>
        <w:t>Executive Summary</w:t>
      </w:r>
      <w:bookmarkEnd w:id="0"/>
    </w:p>
    <w:p w14:paraId="4BE1FB5B" w14:textId="07C13054" w:rsidR="0056032E" w:rsidRPr="00B237B5" w:rsidRDefault="0056032E" w:rsidP="00C02E5C">
      <w:pPr>
        <w:spacing w:line="360" w:lineRule="auto"/>
        <w:jc w:val="both"/>
        <w:rPr>
          <w:rFonts w:ascii="Arial" w:hAnsi="Arial" w:cs="Arial"/>
        </w:rPr>
      </w:pPr>
      <w:r w:rsidRPr="00B237B5">
        <w:rPr>
          <w:rFonts w:ascii="Arial" w:hAnsi="Arial" w:cs="Arial"/>
        </w:rPr>
        <w:t>The report focuses on the main differences between the UK and Southern Asia, and these are how they handle cultural norms, communicate with each other, and organize their time. Through the use of the GLOBE Project’s cultural dimensions, it contrasts individualism and collectivism. integrating collectivism and power distance into the political, economic, and cultural dimensions of the respective regions. Furthermore, it provides the issues of intercultural leadership in the hospitality industry in which the necessity of cultural insights and cross-cultural services are recognized. Suggestions to be made include conducting cross-cultural training, bringing diversity in the recruitment, and encouraging open communication. The report, underlines the necessity of the understanding of cultural values for the development of a positive and efficient multicultural atmosphere in the hospitality sphere.</w:t>
      </w:r>
    </w:p>
    <w:p w14:paraId="574C171B" w14:textId="1D1F51A9" w:rsidR="00CF208D" w:rsidRPr="00B237B5" w:rsidRDefault="00CF208D" w:rsidP="00C02E5C">
      <w:pPr>
        <w:spacing w:line="360" w:lineRule="auto"/>
        <w:jc w:val="both"/>
        <w:rPr>
          <w:rFonts w:ascii="Arial" w:hAnsi="Arial" w:cs="Arial"/>
        </w:rPr>
      </w:pPr>
      <w:r w:rsidRPr="00B237B5">
        <w:rPr>
          <w:rFonts w:ascii="Arial" w:hAnsi="Arial" w:cs="Arial"/>
        </w:rPr>
        <w:br w:type="page"/>
      </w:r>
    </w:p>
    <w:sdt>
      <w:sdtPr>
        <w:rPr>
          <w:rFonts w:ascii="Times New Roman" w:eastAsiaTheme="minorHAnsi" w:hAnsi="Times New Roman" w:cs="Times New Roman"/>
          <w:color w:val="auto"/>
          <w:sz w:val="24"/>
          <w:szCs w:val="24"/>
        </w:rPr>
        <w:id w:val="-2125221515"/>
        <w:docPartObj>
          <w:docPartGallery w:val="Table of Contents"/>
          <w:docPartUnique/>
        </w:docPartObj>
      </w:sdtPr>
      <w:sdtEndPr>
        <w:rPr>
          <w:b/>
          <w:bCs/>
          <w:noProof/>
        </w:rPr>
      </w:sdtEndPr>
      <w:sdtContent>
        <w:p w14:paraId="6317296C" w14:textId="40763708" w:rsidR="00CF208D" w:rsidRPr="00B237B5" w:rsidRDefault="00CF208D" w:rsidP="00C02E5C">
          <w:pPr>
            <w:pStyle w:val="TOCHeading"/>
            <w:spacing w:line="360" w:lineRule="auto"/>
            <w:jc w:val="both"/>
            <w:rPr>
              <w:rFonts w:ascii="Arial" w:hAnsi="Arial" w:cs="Arial"/>
              <w:color w:val="auto"/>
              <w:sz w:val="22"/>
              <w:szCs w:val="22"/>
            </w:rPr>
          </w:pPr>
          <w:r w:rsidRPr="00B237B5">
            <w:rPr>
              <w:rFonts w:ascii="Arial" w:hAnsi="Arial" w:cs="Arial"/>
              <w:color w:val="auto"/>
              <w:sz w:val="22"/>
              <w:szCs w:val="22"/>
            </w:rPr>
            <w:t>Contents</w:t>
          </w:r>
        </w:p>
        <w:p w14:paraId="23F0FC4D" w14:textId="4D1C863F" w:rsidR="00381F7D" w:rsidRPr="00B237B5" w:rsidRDefault="00CF208D">
          <w:pPr>
            <w:pStyle w:val="TOC1"/>
            <w:tabs>
              <w:tab w:val="right" w:leader="dot" w:pos="9350"/>
            </w:tabs>
            <w:rPr>
              <w:rFonts w:ascii="Arial" w:eastAsiaTheme="minorEastAsia" w:hAnsi="Arial" w:cs="Arial"/>
              <w:noProof/>
            </w:rPr>
          </w:pPr>
          <w:r w:rsidRPr="00B237B5">
            <w:rPr>
              <w:rFonts w:ascii="Arial" w:hAnsi="Arial" w:cs="Arial"/>
            </w:rPr>
            <w:fldChar w:fldCharType="begin"/>
          </w:r>
          <w:r w:rsidRPr="00B237B5">
            <w:rPr>
              <w:rFonts w:ascii="Arial" w:hAnsi="Arial" w:cs="Arial"/>
            </w:rPr>
            <w:instrText xml:space="preserve"> TOC \o "1-3" \h \z \u </w:instrText>
          </w:r>
          <w:r w:rsidRPr="00B237B5">
            <w:rPr>
              <w:rFonts w:ascii="Arial" w:hAnsi="Arial" w:cs="Arial"/>
            </w:rPr>
            <w:fldChar w:fldCharType="separate"/>
          </w:r>
          <w:hyperlink w:anchor="_Toc165392152" w:history="1">
            <w:r w:rsidR="00381F7D" w:rsidRPr="00B237B5">
              <w:rPr>
                <w:rStyle w:val="Hyperlink"/>
                <w:rFonts w:ascii="Arial" w:hAnsi="Arial" w:cs="Arial"/>
                <w:b/>
                <w:bCs/>
                <w:noProof/>
              </w:rPr>
              <w:t>Executive Summary</w:t>
            </w:r>
            <w:r w:rsidR="00381F7D" w:rsidRPr="00B237B5">
              <w:rPr>
                <w:rFonts w:ascii="Arial" w:hAnsi="Arial" w:cs="Arial"/>
                <w:noProof/>
                <w:webHidden/>
              </w:rPr>
              <w:tab/>
            </w:r>
            <w:r w:rsidR="00381F7D" w:rsidRPr="00B237B5">
              <w:rPr>
                <w:rFonts w:ascii="Arial" w:hAnsi="Arial" w:cs="Arial"/>
                <w:noProof/>
                <w:webHidden/>
              </w:rPr>
              <w:fldChar w:fldCharType="begin"/>
            </w:r>
            <w:r w:rsidR="00381F7D" w:rsidRPr="00B237B5">
              <w:rPr>
                <w:rFonts w:ascii="Arial" w:hAnsi="Arial" w:cs="Arial"/>
                <w:noProof/>
                <w:webHidden/>
              </w:rPr>
              <w:instrText xml:space="preserve"> PAGEREF _Toc165392152 \h </w:instrText>
            </w:r>
            <w:r w:rsidR="00381F7D" w:rsidRPr="00B237B5">
              <w:rPr>
                <w:rFonts w:ascii="Arial" w:hAnsi="Arial" w:cs="Arial"/>
                <w:noProof/>
                <w:webHidden/>
              </w:rPr>
            </w:r>
            <w:r w:rsidR="00381F7D" w:rsidRPr="00B237B5">
              <w:rPr>
                <w:rFonts w:ascii="Arial" w:hAnsi="Arial" w:cs="Arial"/>
                <w:noProof/>
                <w:webHidden/>
              </w:rPr>
              <w:fldChar w:fldCharType="separate"/>
            </w:r>
            <w:r w:rsidR="00381F7D" w:rsidRPr="00B237B5">
              <w:rPr>
                <w:rFonts w:ascii="Arial" w:hAnsi="Arial" w:cs="Arial"/>
                <w:noProof/>
                <w:webHidden/>
              </w:rPr>
              <w:t>2</w:t>
            </w:r>
            <w:r w:rsidR="00381F7D" w:rsidRPr="00B237B5">
              <w:rPr>
                <w:rFonts w:ascii="Arial" w:hAnsi="Arial" w:cs="Arial"/>
                <w:noProof/>
                <w:webHidden/>
              </w:rPr>
              <w:fldChar w:fldCharType="end"/>
            </w:r>
          </w:hyperlink>
        </w:p>
        <w:p w14:paraId="6F0BCB2B" w14:textId="0D730C6A" w:rsidR="00381F7D" w:rsidRPr="00B237B5" w:rsidRDefault="00000000">
          <w:pPr>
            <w:pStyle w:val="TOC1"/>
            <w:tabs>
              <w:tab w:val="right" w:leader="dot" w:pos="9350"/>
            </w:tabs>
            <w:rPr>
              <w:rFonts w:ascii="Arial" w:eastAsiaTheme="minorEastAsia" w:hAnsi="Arial" w:cs="Arial"/>
              <w:noProof/>
            </w:rPr>
          </w:pPr>
          <w:hyperlink w:anchor="_Toc165392153" w:history="1">
            <w:r w:rsidR="00381F7D" w:rsidRPr="00B237B5">
              <w:rPr>
                <w:rStyle w:val="Hyperlink"/>
                <w:rFonts w:ascii="Arial" w:hAnsi="Arial" w:cs="Arial"/>
                <w:b/>
                <w:bCs/>
                <w:noProof/>
              </w:rPr>
              <w:t>1. Introduction</w:t>
            </w:r>
            <w:r w:rsidR="00381F7D" w:rsidRPr="00B237B5">
              <w:rPr>
                <w:rFonts w:ascii="Arial" w:hAnsi="Arial" w:cs="Arial"/>
                <w:noProof/>
                <w:webHidden/>
              </w:rPr>
              <w:tab/>
            </w:r>
            <w:r w:rsidR="00381F7D" w:rsidRPr="00B237B5">
              <w:rPr>
                <w:rFonts w:ascii="Arial" w:hAnsi="Arial" w:cs="Arial"/>
                <w:noProof/>
                <w:webHidden/>
              </w:rPr>
              <w:fldChar w:fldCharType="begin"/>
            </w:r>
            <w:r w:rsidR="00381F7D" w:rsidRPr="00B237B5">
              <w:rPr>
                <w:rFonts w:ascii="Arial" w:hAnsi="Arial" w:cs="Arial"/>
                <w:noProof/>
                <w:webHidden/>
              </w:rPr>
              <w:instrText xml:space="preserve"> PAGEREF _Toc165392153 \h </w:instrText>
            </w:r>
            <w:r w:rsidR="00381F7D" w:rsidRPr="00B237B5">
              <w:rPr>
                <w:rFonts w:ascii="Arial" w:hAnsi="Arial" w:cs="Arial"/>
                <w:noProof/>
                <w:webHidden/>
              </w:rPr>
            </w:r>
            <w:r w:rsidR="00381F7D" w:rsidRPr="00B237B5">
              <w:rPr>
                <w:rFonts w:ascii="Arial" w:hAnsi="Arial" w:cs="Arial"/>
                <w:noProof/>
                <w:webHidden/>
              </w:rPr>
              <w:fldChar w:fldCharType="separate"/>
            </w:r>
            <w:r w:rsidR="00381F7D" w:rsidRPr="00B237B5">
              <w:rPr>
                <w:rFonts w:ascii="Arial" w:hAnsi="Arial" w:cs="Arial"/>
                <w:noProof/>
                <w:webHidden/>
              </w:rPr>
              <w:t>4</w:t>
            </w:r>
            <w:r w:rsidR="00381F7D" w:rsidRPr="00B237B5">
              <w:rPr>
                <w:rFonts w:ascii="Arial" w:hAnsi="Arial" w:cs="Arial"/>
                <w:noProof/>
                <w:webHidden/>
              </w:rPr>
              <w:fldChar w:fldCharType="end"/>
            </w:r>
          </w:hyperlink>
        </w:p>
        <w:p w14:paraId="327E2F7A" w14:textId="5DCCA806" w:rsidR="00381F7D" w:rsidRPr="00B237B5" w:rsidRDefault="00000000">
          <w:pPr>
            <w:pStyle w:val="TOC1"/>
            <w:tabs>
              <w:tab w:val="right" w:leader="dot" w:pos="9350"/>
            </w:tabs>
            <w:rPr>
              <w:rFonts w:ascii="Arial" w:eastAsiaTheme="minorEastAsia" w:hAnsi="Arial" w:cs="Arial"/>
              <w:noProof/>
            </w:rPr>
          </w:pPr>
          <w:hyperlink w:anchor="_Toc165392154" w:history="1">
            <w:r w:rsidR="00381F7D" w:rsidRPr="00B237B5">
              <w:rPr>
                <w:rStyle w:val="Hyperlink"/>
                <w:rFonts w:ascii="Arial" w:hAnsi="Arial" w:cs="Arial"/>
                <w:b/>
                <w:bCs/>
                <w:noProof/>
              </w:rPr>
              <w:t>2. Main Body</w:t>
            </w:r>
            <w:r w:rsidR="00381F7D" w:rsidRPr="00B237B5">
              <w:rPr>
                <w:rFonts w:ascii="Arial" w:hAnsi="Arial" w:cs="Arial"/>
                <w:noProof/>
                <w:webHidden/>
              </w:rPr>
              <w:tab/>
            </w:r>
            <w:r w:rsidR="00381F7D" w:rsidRPr="00B237B5">
              <w:rPr>
                <w:rFonts w:ascii="Arial" w:hAnsi="Arial" w:cs="Arial"/>
                <w:noProof/>
                <w:webHidden/>
              </w:rPr>
              <w:fldChar w:fldCharType="begin"/>
            </w:r>
            <w:r w:rsidR="00381F7D" w:rsidRPr="00B237B5">
              <w:rPr>
                <w:rFonts w:ascii="Arial" w:hAnsi="Arial" w:cs="Arial"/>
                <w:noProof/>
                <w:webHidden/>
              </w:rPr>
              <w:instrText xml:space="preserve"> PAGEREF _Toc165392154 \h </w:instrText>
            </w:r>
            <w:r w:rsidR="00381F7D" w:rsidRPr="00B237B5">
              <w:rPr>
                <w:rFonts w:ascii="Arial" w:hAnsi="Arial" w:cs="Arial"/>
                <w:noProof/>
                <w:webHidden/>
              </w:rPr>
            </w:r>
            <w:r w:rsidR="00381F7D" w:rsidRPr="00B237B5">
              <w:rPr>
                <w:rFonts w:ascii="Arial" w:hAnsi="Arial" w:cs="Arial"/>
                <w:noProof/>
                <w:webHidden/>
              </w:rPr>
              <w:fldChar w:fldCharType="separate"/>
            </w:r>
            <w:r w:rsidR="00381F7D" w:rsidRPr="00B237B5">
              <w:rPr>
                <w:rFonts w:ascii="Arial" w:hAnsi="Arial" w:cs="Arial"/>
                <w:noProof/>
                <w:webHidden/>
              </w:rPr>
              <w:t>4</w:t>
            </w:r>
            <w:r w:rsidR="00381F7D" w:rsidRPr="00B237B5">
              <w:rPr>
                <w:rFonts w:ascii="Arial" w:hAnsi="Arial" w:cs="Arial"/>
                <w:noProof/>
                <w:webHidden/>
              </w:rPr>
              <w:fldChar w:fldCharType="end"/>
            </w:r>
          </w:hyperlink>
        </w:p>
        <w:p w14:paraId="2DF022BA" w14:textId="6181C22C" w:rsidR="00381F7D" w:rsidRPr="00B237B5" w:rsidRDefault="00000000" w:rsidP="00EE103C">
          <w:pPr>
            <w:pStyle w:val="TOC2"/>
            <w:tabs>
              <w:tab w:val="right" w:leader="dot" w:pos="9350"/>
            </w:tabs>
            <w:ind w:left="0"/>
            <w:rPr>
              <w:rFonts w:ascii="Arial" w:eastAsiaTheme="minorEastAsia" w:hAnsi="Arial" w:cs="Arial"/>
              <w:noProof/>
            </w:rPr>
          </w:pPr>
          <w:hyperlink w:anchor="_Toc165392155" w:history="1">
            <w:r w:rsidR="00381F7D" w:rsidRPr="00B237B5">
              <w:rPr>
                <w:rStyle w:val="Hyperlink"/>
                <w:rFonts w:ascii="Arial" w:hAnsi="Arial" w:cs="Arial"/>
                <w:b/>
                <w:bCs/>
                <w:noProof/>
              </w:rPr>
              <w:t>2.1. Key Differences between England and Southern Asia</w:t>
            </w:r>
            <w:r w:rsidR="00381F7D" w:rsidRPr="00B237B5">
              <w:rPr>
                <w:rFonts w:ascii="Arial" w:hAnsi="Arial" w:cs="Arial"/>
                <w:noProof/>
                <w:webHidden/>
              </w:rPr>
              <w:tab/>
            </w:r>
            <w:r w:rsidR="00381F7D" w:rsidRPr="00B237B5">
              <w:rPr>
                <w:rFonts w:ascii="Arial" w:hAnsi="Arial" w:cs="Arial"/>
                <w:noProof/>
                <w:webHidden/>
              </w:rPr>
              <w:fldChar w:fldCharType="begin"/>
            </w:r>
            <w:r w:rsidR="00381F7D" w:rsidRPr="00B237B5">
              <w:rPr>
                <w:rFonts w:ascii="Arial" w:hAnsi="Arial" w:cs="Arial"/>
                <w:noProof/>
                <w:webHidden/>
              </w:rPr>
              <w:instrText xml:space="preserve"> PAGEREF _Toc165392155 \h </w:instrText>
            </w:r>
            <w:r w:rsidR="00381F7D" w:rsidRPr="00B237B5">
              <w:rPr>
                <w:rFonts w:ascii="Arial" w:hAnsi="Arial" w:cs="Arial"/>
                <w:noProof/>
                <w:webHidden/>
              </w:rPr>
            </w:r>
            <w:r w:rsidR="00381F7D" w:rsidRPr="00B237B5">
              <w:rPr>
                <w:rFonts w:ascii="Arial" w:hAnsi="Arial" w:cs="Arial"/>
                <w:noProof/>
                <w:webHidden/>
              </w:rPr>
              <w:fldChar w:fldCharType="separate"/>
            </w:r>
            <w:r w:rsidR="00381F7D" w:rsidRPr="00B237B5">
              <w:rPr>
                <w:rFonts w:ascii="Arial" w:hAnsi="Arial" w:cs="Arial"/>
                <w:noProof/>
                <w:webHidden/>
              </w:rPr>
              <w:t>4</w:t>
            </w:r>
            <w:r w:rsidR="00381F7D" w:rsidRPr="00B237B5">
              <w:rPr>
                <w:rFonts w:ascii="Arial" w:hAnsi="Arial" w:cs="Arial"/>
                <w:noProof/>
                <w:webHidden/>
              </w:rPr>
              <w:fldChar w:fldCharType="end"/>
            </w:r>
          </w:hyperlink>
        </w:p>
        <w:p w14:paraId="70711761" w14:textId="2AD99456" w:rsidR="00381F7D" w:rsidRPr="00B237B5" w:rsidRDefault="00000000" w:rsidP="00EE103C">
          <w:pPr>
            <w:pStyle w:val="TOC2"/>
            <w:tabs>
              <w:tab w:val="right" w:leader="dot" w:pos="9350"/>
            </w:tabs>
            <w:ind w:left="0"/>
            <w:rPr>
              <w:rFonts w:ascii="Arial" w:eastAsiaTheme="minorEastAsia" w:hAnsi="Arial" w:cs="Arial"/>
              <w:noProof/>
            </w:rPr>
          </w:pPr>
          <w:hyperlink w:anchor="_Toc165392156" w:history="1">
            <w:r w:rsidR="00381F7D" w:rsidRPr="00B237B5">
              <w:rPr>
                <w:rStyle w:val="Hyperlink"/>
                <w:rFonts w:ascii="Arial" w:hAnsi="Arial" w:cs="Arial"/>
                <w:b/>
                <w:bCs/>
                <w:noProof/>
              </w:rPr>
              <w:t>2.2. Analysis and Comparison using the GLOBE Project’s culture and leadership study</w:t>
            </w:r>
            <w:r w:rsidR="00381F7D" w:rsidRPr="00B237B5">
              <w:rPr>
                <w:rFonts w:ascii="Arial" w:hAnsi="Arial" w:cs="Arial"/>
                <w:noProof/>
                <w:webHidden/>
              </w:rPr>
              <w:tab/>
            </w:r>
            <w:r w:rsidR="00381F7D" w:rsidRPr="00B237B5">
              <w:rPr>
                <w:rFonts w:ascii="Arial" w:hAnsi="Arial" w:cs="Arial"/>
                <w:noProof/>
                <w:webHidden/>
              </w:rPr>
              <w:fldChar w:fldCharType="begin"/>
            </w:r>
            <w:r w:rsidR="00381F7D" w:rsidRPr="00B237B5">
              <w:rPr>
                <w:rFonts w:ascii="Arial" w:hAnsi="Arial" w:cs="Arial"/>
                <w:noProof/>
                <w:webHidden/>
              </w:rPr>
              <w:instrText xml:space="preserve"> PAGEREF _Toc165392156 \h </w:instrText>
            </w:r>
            <w:r w:rsidR="00381F7D" w:rsidRPr="00B237B5">
              <w:rPr>
                <w:rFonts w:ascii="Arial" w:hAnsi="Arial" w:cs="Arial"/>
                <w:noProof/>
                <w:webHidden/>
              </w:rPr>
            </w:r>
            <w:r w:rsidR="00381F7D" w:rsidRPr="00B237B5">
              <w:rPr>
                <w:rFonts w:ascii="Arial" w:hAnsi="Arial" w:cs="Arial"/>
                <w:noProof/>
                <w:webHidden/>
              </w:rPr>
              <w:fldChar w:fldCharType="separate"/>
            </w:r>
            <w:r w:rsidR="00381F7D" w:rsidRPr="00B237B5">
              <w:rPr>
                <w:rFonts w:ascii="Arial" w:hAnsi="Arial" w:cs="Arial"/>
                <w:noProof/>
                <w:webHidden/>
              </w:rPr>
              <w:t>5</w:t>
            </w:r>
            <w:r w:rsidR="00381F7D" w:rsidRPr="00B237B5">
              <w:rPr>
                <w:rFonts w:ascii="Arial" w:hAnsi="Arial" w:cs="Arial"/>
                <w:noProof/>
                <w:webHidden/>
              </w:rPr>
              <w:fldChar w:fldCharType="end"/>
            </w:r>
          </w:hyperlink>
        </w:p>
        <w:p w14:paraId="3D9ACDF6" w14:textId="25B27C48" w:rsidR="00381F7D" w:rsidRPr="00B237B5" w:rsidRDefault="00000000" w:rsidP="00EE103C">
          <w:pPr>
            <w:pStyle w:val="TOC2"/>
            <w:tabs>
              <w:tab w:val="right" w:leader="dot" w:pos="9350"/>
            </w:tabs>
            <w:ind w:left="0"/>
            <w:rPr>
              <w:rFonts w:ascii="Arial" w:eastAsiaTheme="minorEastAsia" w:hAnsi="Arial" w:cs="Arial"/>
              <w:noProof/>
            </w:rPr>
          </w:pPr>
          <w:hyperlink w:anchor="_Toc165392157" w:history="1">
            <w:r w:rsidR="00381F7D" w:rsidRPr="00B237B5">
              <w:rPr>
                <w:rStyle w:val="Hyperlink"/>
                <w:rFonts w:ascii="Arial" w:hAnsi="Arial" w:cs="Arial"/>
                <w:b/>
                <w:bCs/>
                <w:noProof/>
              </w:rPr>
              <w:t>2.3. Challenges of Intercultural Leadership in the Hospitality Industry</w:t>
            </w:r>
            <w:r w:rsidR="00381F7D" w:rsidRPr="00B237B5">
              <w:rPr>
                <w:rFonts w:ascii="Arial" w:hAnsi="Arial" w:cs="Arial"/>
                <w:noProof/>
                <w:webHidden/>
              </w:rPr>
              <w:tab/>
            </w:r>
            <w:r w:rsidR="00381F7D" w:rsidRPr="00B237B5">
              <w:rPr>
                <w:rFonts w:ascii="Arial" w:hAnsi="Arial" w:cs="Arial"/>
                <w:noProof/>
                <w:webHidden/>
              </w:rPr>
              <w:fldChar w:fldCharType="begin"/>
            </w:r>
            <w:r w:rsidR="00381F7D" w:rsidRPr="00B237B5">
              <w:rPr>
                <w:rFonts w:ascii="Arial" w:hAnsi="Arial" w:cs="Arial"/>
                <w:noProof/>
                <w:webHidden/>
              </w:rPr>
              <w:instrText xml:space="preserve"> PAGEREF _Toc165392157 \h </w:instrText>
            </w:r>
            <w:r w:rsidR="00381F7D" w:rsidRPr="00B237B5">
              <w:rPr>
                <w:rFonts w:ascii="Arial" w:hAnsi="Arial" w:cs="Arial"/>
                <w:noProof/>
                <w:webHidden/>
              </w:rPr>
            </w:r>
            <w:r w:rsidR="00381F7D" w:rsidRPr="00B237B5">
              <w:rPr>
                <w:rFonts w:ascii="Arial" w:hAnsi="Arial" w:cs="Arial"/>
                <w:noProof/>
                <w:webHidden/>
              </w:rPr>
              <w:fldChar w:fldCharType="separate"/>
            </w:r>
            <w:r w:rsidR="00381F7D" w:rsidRPr="00B237B5">
              <w:rPr>
                <w:rFonts w:ascii="Arial" w:hAnsi="Arial" w:cs="Arial"/>
                <w:noProof/>
                <w:webHidden/>
              </w:rPr>
              <w:t>5</w:t>
            </w:r>
            <w:r w:rsidR="00381F7D" w:rsidRPr="00B237B5">
              <w:rPr>
                <w:rFonts w:ascii="Arial" w:hAnsi="Arial" w:cs="Arial"/>
                <w:noProof/>
                <w:webHidden/>
              </w:rPr>
              <w:fldChar w:fldCharType="end"/>
            </w:r>
          </w:hyperlink>
        </w:p>
        <w:p w14:paraId="76DC3B98" w14:textId="5C26517D" w:rsidR="00381F7D" w:rsidRPr="00B237B5" w:rsidRDefault="00000000">
          <w:pPr>
            <w:pStyle w:val="TOC1"/>
            <w:tabs>
              <w:tab w:val="right" w:leader="dot" w:pos="9350"/>
            </w:tabs>
            <w:rPr>
              <w:rFonts w:ascii="Arial" w:eastAsiaTheme="minorEastAsia" w:hAnsi="Arial" w:cs="Arial"/>
              <w:noProof/>
            </w:rPr>
          </w:pPr>
          <w:hyperlink w:anchor="_Toc165392158" w:history="1">
            <w:r w:rsidR="00381F7D" w:rsidRPr="00B237B5">
              <w:rPr>
                <w:rStyle w:val="Hyperlink"/>
                <w:rFonts w:ascii="Arial" w:hAnsi="Arial" w:cs="Arial"/>
                <w:b/>
                <w:bCs/>
                <w:noProof/>
              </w:rPr>
              <w:t>3. Recommendations</w:t>
            </w:r>
            <w:r w:rsidR="00381F7D" w:rsidRPr="00B237B5">
              <w:rPr>
                <w:rFonts w:ascii="Arial" w:hAnsi="Arial" w:cs="Arial"/>
                <w:noProof/>
                <w:webHidden/>
              </w:rPr>
              <w:tab/>
            </w:r>
            <w:r w:rsidR="00381F7D" w:rsidRPr="00B237B5">
              <w:rPr>
                <w:rFonts w:ascii="Arial" w:hAnsi="Arial" w:cs="Arial"/>
                <w:noProof/>
                <w:webHidden/>
              </w:rPr>
              <w:fldChar w:fldCharType="begin"/>
            </w:r>
            <w:r w:rsidR="00381F7D" w:rsidRPr="00B237B5">
              <w:rPr>
                <w:rFonts w:ascii="Arial" w:hAnsi="Arial" w:cs="Arial"/>
                <w:noProof/>
                <w:webHidden/>
              </w:rPr>
              <w:instrText xml:space="preserve"> PAGEREF _Toc165392158 \h </w:instrText>
            </w:r>
            <w:r w:rsidR="00381F7D" w:rsidRPr="00B237B5">
              <w:rPr>
                <w:rFonts w:ascii="Arial" w:hAnsi="Arial" w:cs="Arial"/>
                <w:noProof/>
                <w:webHidden/>
              </w:rPr>
            </w:r>
            <w:r w:rsidR="00381F7D" w:rsidRPr="00B237B5">
              <w:rPr>
                <w:rFonts w:ascii="Arial" w:hAnsi="Arial" w:cs="Arial"/>
                <w:noProof/>
                <w:webHidden/>
              </w:rPr>
              <w:fldChar w:fldCharType="separate"/>
            </w:r>
            <w:r w:rsidR="00381F7D" w:rsidRPr="00B237B5">
              <w:rPr>
                <w:rFonts w:ascii="Arial" w:hAnsi="Arial" w:cs="Arial"/>
                <w:noProof/>
                <w:webHidden/>
              </w:rPr>
              <w:t>6</w:t>
            </w:r>
            <w:r w:rsidR="00381F7D" w:rsidRPr="00B237B5">
              <w:rPr>
                <w:rFonts w:ascii="Arial" w:hAnsi="Arial" w:cs="Arial"/>
                <w:noProof/>
                <w:webHidden/>
              </w:rPr>
              <w:fldChar w:fldCharType="end"/>
            </w:r>
          </w:hyperlink>
        </w:p>
        <w:p w14:paraId="79E71F44" w14:textId="4FA2F1E7" w:rsidR="00381F7D" w:rsidRPr="00B237B5" w:rsidRDefault="00000000">
          <w:pPr>
            <w:pStyle w:val="TOC1"/>
            <w:tabs>
              <w:tab w:val="right" w:leader="dot" w:pos="9350"/>
            </w:tabs>
            <w:rPr>
              <w:rFonts w:ascii="Arial" w:eastAsiaTheme="minorEastAsia" w:hAnsi="Arial" w:cs="Arial"/>
              <w:noProof/>
            </w:rPr>
          </w:pPr>
          <w:hyperlink w:anchor="_Toc165392159" w:history="1">
            <w:r w:rsidR="00381F7D" w:rsidRPr="00B237B5">
              <w:rPr>
                <w:rStyle w:val="Hyperlink"/>
                <w:rFonts w:ascii="Arial" w:hAnsi="Arial" w:cs="Arial"/>
                <w:b/>
                <w:bCs/>
                <w:noProof/>
              </w:rPr>
              <w:t>4. Conclusion</w:t>
            </w:r>
            <w:r w:rsidR="00381F7D" w:rsidRPr="00B237B5">
              <w:rPr>
                <w:rFonts w:ascii="Arial" w:hAnsi="Arial" w:cs="Arial"/>
                <w:noProof/>
                <w:webHidden/>
              </w:rPr>
              <w:tab/>
            </w:r>
            <w:r w:rsidR="00381F7D" w:rsidRPr="00B237B5">
              <w:rPr>
                <w:rFonts w:ascii="Arial" w:hAnsi="Arial" w:cs="Arial"/>
                <w:noProof/>
                <w:webHidden/>
              </w:rPr>
              <w:fldChar w:fldCharType="begin"/>
            </w:r>
            <w:r w:rsidR="00381F7D" w:rsidRPr="00B237B5">
              <w:rPr>
                <w:rFonts w:ascii="Arial" w:hAnsi="Arial" w:cs="Arial"/>
                <w:noProof/>
                <w:webHidden/>
              </w:rPr>
              <w:instrText xml:space="preserve"> PAGEREF _Toc165392159 \h </w:instrText>
            </w:r>
            <w:r w:rsidR="00381F7D" w:rsidRPr="00B237B5">
              <w:rPr>
                <w:rFonts w:ascii="Arial" w:hAnsi="Arial" w:cs="Arial"/>
                <w:noProof/>
                <w:webHidden/>
              </w:rPr>
            </w:r>
            <w:r w:rsidR="00381F7D" w:rsidRPr="00B237B5">
              <w:rPr>
                <w:rFonts w:ascii="Arial" w:hAnsi="Arial" w:cs="Arial"/>
                <w:noProof/>
                <w:webHidden/>
              </w:rPr>
              <w:fldChar w:fldCharType="separate"/>
            </w:r>
            <w:r w:rsidR="00381F7D" w:rsidRPr="00B237B5">
              <w:rPr>
                <w:rFonts w:ascii="Arial" w:hAnsi="Arial" w:cs="Arial"/>
                <w:noProof/>
                <w:webHidden/>
              </w:rPr>
              <w:t>6</w:t>
            </w:r>
            <w:r w:rsidR="00381F7D" w:rsidRPr="00B237B5">
              <w:rPr>
                <w:rFonts w:ascii="Arial" w:hAnsi="Arial" w:cs="Arial"/>
                <w:noProof/>
                <w:webHidden/>
              </w:rPr>
              <w:fldChar w:fldCharType="end"/>
            </w:r>
          </w:hyperlink>
        </w:p>
        <w:p w14:paraId="32A76705" w14:textId="59EF2EA1" w:rsidR="00381F7D" w:rsidRPr="00B237B5" w:rsidRDefault="00000000">
          <w:pPr>
            <w:pStyle w:val="TOC1"/>
            <w:tabs>
              <w:tab w:val="right" w:leader="dot" w:pos="9350"/>
            </w:tabs>
            <w:rPr>
              <w:rFonts w:ascii="Arial" w:eastAsiaTheme="minorEastAsia" w:hAnsi="Arial" w:cs="Arial"/>
              <w:noProof/>
            </w:rPr>
          </w:pPr>
          <w:hyperlink w:anchor="_Toc165392160" w:history="1">
            <w:r w:rsidR="00381F7D" w:rsidRPr="00B237B5">
              <w:rPr>
                <w:rStyle w:val="Hyperlink"/>
                <w:rFonts w:ascii="Arial" w:hAnsi="Arial" w:cs="Arial"/>
                <w:b/>
                <w:bCs/>
                <w:noProof/>
              </w:rPr>
              <w:t>References</w:t>
            </w:r>
            <w:r w:rsidR="00381F7D" w:rsidRPr="00B237B5">
              <w:rPr>
                <w:rFonts w:ascii="Arial" w:hAnsi="Arial" w:cs="Arial"/>
                <w:noProof/>
                <w:webHidden/>
              </w:rPr>
              <w:tab/>
            </w:r>
            <w:r w:rsidR="00381F7D" w:rsidRPr="00B237B5">
              <w:rPr>
                <w:rFonts w:ascii="Arial" w:hAnsi="Arial" w:cs="Arial"/>
                <w:noProof/>
                <w:webHidden/>
              </w:rPr>
              <w:fldChar w:fldCharType="begin"/>
            </w:r>
            <w:r w:rsidR="00381F7D" w:rsidRPr="00B237B5">
              <w:rPr>
                <w:rFonts w:ascii="Arial" w:hAnsi="Arial" w:cs="Arial"/>
                <w:noProof/>
                <w:webHidden/>
              </w:rPr>
              <w:instrText xml:space="preserve"> PAGEREF _Toc165392160 \h </w:instrText>
            </w:r>
            <w:r w:rsidR="00381F7D" w:rsidRPr="00B237B5">
              <w:rPr>
                <w:rFonts w:ascii="Arial" w:hAnsi="Arial" w:cs="Arial"/>
                <w:noProof/>
                <w:webHidden/>
              </w:rPr>
            </w:r>
            <w:r w:rsidR="00381F7D" w:rsidRPr="00B237B5">
              <w:rPr>
                <w:rFonts w:ascii="Arial" w:hAnsi="Arial" w:cs="Arial"/>
                <w:noProof/>
                <w:webHidden/>
              </w:rPr>
              <w:fldChar w:fldCharType="separate"/>
            </w:r>
            <w:r w:rsidR="00381F7D" w:rsidRPr="00B237B5">
              <w:rPr>
                <w:rFonts w:ascii="Arial" w:hAnsi="Arial" w:cs="Arial"/>
                <w:noProof/>
                <w:webHidden/>
              </w:rPr>
              <w:t>7</w:t>
            </w:r>
            <w:r w:rsidR="00381F7D" w:rsidRPr="00B237B5">
              <w:rPr>
                <w:rFonts w:ascii="Arial" w:hAnsi="Arial" w:cs="Arial"/>
                <w:noProof/>
                <w:webHidden/>
              </w:rPr>
              <w:fldChar w:fldCharType="end"/>
            </w:r>
          </w:hyperlink>
        </w:p>
        <w:p w14:paraId="0A9D0D3F" w14:textId="4D893632" w:rsidR="00CF208D" w:rsidRPr="00C02E5C" w:rsidRDefault="00CF208D" w:rsidP="00C02E5C">
          <w:pPr>
            <w:spacing w:line="360" w:lineRule="auto"/>
            <w:jc w:val="both"/>
            <w:rPr>
              <w:rFonts w:ascii="Times New Roman" w:hAnsi="Times New Roman" w:cs="Times New Roman"/>
              <w:sz w:val="24"/>
              <w:szCs w:val="24"/>
            </w:rPr>
          </w:pPr>
          <w:r w:rsidRPr="00B237B5">
            <w:rPr>
              <w:rFonts w:ascii="Arial" w:hAnsi="Arial" w:cs="Arial"/>
              <w:b/>
              <w:bCs/>
              <w:noProof/>
            </w:rPr>
            <w:fldChar w:fldCharType="end"/>
          </w:r>
        </w:p>
      </w:sdtContent>
    </w:sdt>
    <w:p w14:paraId="558C749E" w14:textId="0862C265" w:rsidR="00CF208D" w:rsidRPr="00C02E5C" w:rsidRDefault="00CF208D" w:rsidP="00C02E5C">
      <w:pPr>
        <w:spacing w:line="360" w:lineRule="auto"/>
        <w:jc w:val="both"/>
        <w:rPr>
          <w:rFonts w:ascii="Times New Roman" w:hAnsi="Times New Roman" w:cs="Times New Roman"/>
          <w:sz w:val="24"/>
          <w:szCs w:val="24"/>
        </w:rPr>
      </w:pPr>
      <w:r w:rsidRPr="00C02E5C">
        <w:rPr>
          <w:rFonts w:ascii="Times New Roman" w:hAnsi="Times New Roman" w:cs="Times New Roman"/>
          <w:sz w:val="24"/>
          <w:szCs w:val="24"/>
        </w:rPr>
        <w:br w:type="page"/>
      </w:r>
    </w:p>
    <w:p w14:paraId="4FC84CDF" w14:textId="77777777" w:rsidR="00CF208D" w:rsidRPr="00C02E5C" w:rsidRDefault="00CF208D" w:rsidP="00C02E5C">
      <w:pPr>
        <w:spacing w:line="360" w:lineRule="auto"/>
        <w:jc w:val="both"/>
        <w:rPr>
          <w:rFonts w:ascii="Times New Roman" w:hAnsi="Times New Roman" w:cs="Times New Roman"/>
          <w:sz w:val="24"/>
          <w:szCs w:val="24"/>
        </w:rPr>
      </w:pPr>
    </w:p>
    <w:p w14:paraId="3774AD2C" w14:textId="2E4DD8E2" w:rsidR="0056032E" w:rsidRPr="00B237B5" w:rsidRDefault="00CF208D" w:rsidP="00C02E5C">
      <w:pPr>
        <w:pStyle w:val="Heading1"/>
        <w:spacing w:line="360" w:lineRule="auto"/>
        <w:jc w:val="both"/>
        <w:rPr>
          <w:rFonts w:ascii="Arial" w:hAnsi="Arial" w:cs="Arial"/>
          <w:b/>
          <w:bCs/>
          <w:color w:val="auto"/>
          <w:sz w:val="22"/>
          <w:szCs w:val="22"/>
        </w:rPr>
      </w:pPr>
      <w:bookmarkStart w:id="1" w:name="_Toc165392153"/>
      <w:r w:rsidRPr="00B237B5">
        <w:rPr>
          <w:rFonts w:ascii="Arial" w:hAnsi="Arial" w:cs="Arial"/>
          <w:b/>
          <w:bCs/>
          <w:color w:val="auto"/>
          <w:sz w:val="22"/>
          <w:szCs w:val="22"/>
        </w:rPr>
        <w:t xml:space="preserve">1. </w:t>
      </w:r>
      <w:r w:rsidR="0056032E" w:rsidRPr="00B237B5">
        <w:rPr>
          <w:rFonts w:ascii="Arial" w:hAnsi="Arial" w:cs="Arial"/>
          <w:b/>
          <w:bCs/>
          <w:color w:val="auto"/>
          <w:sz w:val="22"/>
          <w:szCs w:val="22"/>
        </w:rPr>
        <w:t>Introduction</w:t>
      </w:r>
      <w:bookmarkEnd w:id="1"/>
    </w:p>
    <w:p w14:paraId="149F5A9B" w14:textId="6EC945CF" w:rsidR="0056032E" w:rsidRPr="00B237B5" w:rsidRDefault="0056032E" w:rsidP="00C02E5C">
      <w:pPr>
        <w:spacing w:line="360" w:lineRule="auto"/>
        <w:jc w:val="both"/>
        <w:rPr>
          <w:rFonts w:ascii="Arial" w:hAnsi="Arial" w:cs="Arial"/>
        </w:rPr>
      </w:pPr>
      <w:r w:rsidRPr="00B237B5">
        <w:rPr>
          <w:rFonts w:ascii="Arial" w:hAnsi="Arial" w:cs="Arial"/>
        </w:rPr>
        <w:t>The globality of the hospitality industry demands leaders who are culturally aware, to show intercultural effectiveness</w:t>
      </w:r>
      <w:r w:rsidR="00C02E5C" w:rsidRPr="00B237B5">
        <w:rPr>
          <w:rFonts w:ascii="Arial" w:hAnsi="Arial" w:cs="Arial"/>
        </w:rPr>
        <w:t xml:space="preserve"> (Mathur et al., 2021)</w:t>
      </w:r>
      <w:r w:rsidRPr="00B237B5">
        <w:rPr>
          <w:rFonts w:ascii="Arial" w:hAnsi="Arial" w:cs="Arial"/>
        </w:rPr>
        <w:t xml:space="preserve">. As the new General Manager of the Multicultural Hotel &amp; Spa in London, with </w:t>
      </w:r>
      <w:r w:rsidR="00CF208D" w:rsidRPr="00B237B5">
        <w:rPr>
          <w:rFonts w:ascii="Arial" w:hAnsi="Arial" w:cs="Arial"/>
        </w:rPr>
        <w:t>a</w:t>
      </w:r>
      <w:r w:rsidRPr="00B237B5">
        <w:rPr>
          <w:rFonts w:ascii="Arial" w:hAnsi="Arial" w:cs="Arial"/>
        </w:rPr>
        <w:t xml:space="preserve"> quarter in southern Asia, this report describes the cultural differences and same </w:t>
      </w:r>
      <w:r w:rsidR="00CF208D" w:rsidRPr="00B237B5">
        <w:rPr>
          <w:rFonts w:ascii="Arial" w:hAnsi="Arial" w:cs="Arial"/>
        </w:rPr>
        <w:t>between</w:t>
      </w:r>
      <w:r w:rsidRPr="00B237B5">
        <w:rPr>
          <w:rFonts w:ascii="Arial" w:hAnsi="Arial" w:cs="Arial"/>
        </w:rPr>
        <w:t xml:space="preserve"> England and Southern Asia. The essay summarizes these differing cultures, conducts the comparisons </w:t>
      </w:r>
      <w:r w:rsidR="00CF208D" w:rsidRPr="00B237B5">
        <w:rPr>
          <w:rFonts w:ascii="Arial" w:hAnsi="Arial" w:cs="Arial"/>
        </w:rPr>
        <w:t xml:space="preserve">by </w:t>
      </w:r>
      <w:r w:rsidRPr="00B237B5">
        <w:rPr>
          <w:rFonts w:ascii="Arial" w:hAnsi="Arial" w:cs="Arial"/>
        </w:rPr>
        <w:t>applying the GLOBE Project'</w:t>
      </w:r>
      <w:r w:rsidR="00CF208D" w:rsidRPr="00B237B5">
        <w:rPr>
          <w:rFonts w:ascii="Arial" w:hAnsi="Arial" w:cs="Arial"/>
        </w:rPr>
        <w:t>s</w:t>
      </w:r>
      <w:r w:rsidRPr="00B237B5">
        <w:rPr>
          <w:rFonts w:ascii="Arial" w:hAnsi="Arial" w:cs="Arial"/>
        </w:rPr>
        <w:t xml:space="preserve"> cultural and leadership study to identify them, and identifies the challenges that may arise while dealing with intercultural leadership in the industry of hospitality.</w:t>
      </w:r>
    </w:p>
    <w:p w14:paraId="2C98BD1E" w14:textId="1F123EEC" w:rsidR="0056032E" w:rsidRPr="00B237B5" w:rsidRDefault="00CF208D" w:rsidP="00C02E5C">
      <w:pPr>
        <w:pStyle w:val="Heading1"/>
        <w:spacing w:line="360" w:lineRule="auto"/>
        <w:jc w:val="both"/>
        <w:rPr>
          <w:rFonts w:ascii="Arial" w:hAnsi="Arial" w:cs="Arial"/>
          <w:b/>
          <w:bCs/>
          <w:color w:val="auto"/>
          <w:sz w:val="22"/>
          <w:szCs w:val="22"/>
        </w:rPr>
      </w:pPr>
      <w:bookmarkStart w:id="2" w:name="_Toc165392154"/>
      <w:r w:rsidRPr="00B237B5">
        <w:rPr>
          <w:rFonts w:ascii="Arial" w:hAnsi="Arial" w:cs="Arial"/>
          <w:b/>
          <w:bCs/>
          <w:color w:val="auto"/>
          <w:sz w:val="22"/>
          <w:szCs w:val="22"/>
        </w:rPr>
        <w:t xml:space="preserve">2. </w:t>
      </w:r>
      <w:r w:rsidR="0056032E" w:rsidRPr="00B237B5">
        <w:rPr>
          <w:rFonts w:ascii="Arial" w:hAnsi="Arial" w:cs="Arial"/>
          <w:b/>
          <w:bCs/>
          <w:color w:val="auto"/>
          <w:sz w:val="22"/>
          <w:szCs w:val="22"/>
        </w:rPr>
        <w:t>Main Body</w:t>
      </w:r>
      <w:bookmarkEnd w:id="2"/>
      <w:r w:rsidR="0056032E" w:rsidRPr="00B237B5">
        <w:rPr>
          <w:rFonts w:ascii="Arial" w:hAnsi="Arial" w:cs="Arial"/>
          <w:b/>
          <w:bCs/>
          <w:color w:val="auto"/>
          <w:sz w:val="22"/>
          <w:szCs w:val="22"/>
        </w:rPr>
        <w:t xml:space="preserve"> </w:t>
      </w:r>
    </w:p>
    <w:p w14:paraId="298C28A4" w14:textId="7442B997" w:rsidR="0056032E" w:rsidRPr="00B237B5" w:rsidRDefault="00CF208D" w:rsidP="00C02E5C">
      <w:pPr>
        <w:pStyle w:val="Heading2"/>
        <w:spacing w:line="360" w:lineRule="auto"/>
        <w:jc w:val="both"/>
        <w:rPr>
          <w:rFonts w:ascii="Arial" w:hAnsi="Arial" w:cs="Arial"/>
          <w:b/>
          <w:bCs/>
          <w:color w:val="auto"/>
          <w:sz w:val="22"/>
          <w:szCs w:val="22"/>
        </w:rPr>
      </w:pPr>
      <w:bookmarkStart w:id="3" w:name="_Toc165392155"/>
      <w:r w:rsidRPr="00B237B5">
        <w:rPr>
          <w:rFonts w:ascii="Arial" w:hAnsi="Arial" w:cs="Arial"/>
          <w:b/>
          <w:bCs/>
          <w:color w:val="auto"/>
          <w:sz w:val="22"/>
          <w:szCs w:val="22"/>
        </w:rPr>
        <w:t xml:space="preserve">2.1. </w:t>
      </w:r>
      <w:r w:rsidR="0056032E" w:rsidRPr="00B237B5">
        <w:rPr>
          <w:rFonts w:ascii="Arial" w:hAnsi="Arial" w:cs="Arial"/>
          <w:b/>
          <w:bCs/>
          <w:color w:val="auto"/>
          <w:sz w:val="22"/>
          <w:szCs w:val="22"/>
        </w:rPr>
        <w:t>Key Differences between England and Southern Asia</w:t>
      </w:r>
      <w:bookmarkEnd w:id="3"/>
    </w:p>
    <w:p w14:paraId="17BF9374" w14:textId="6CCF59FC" w:rsidR="0056032E" w:rsidRPr="00B237B5" w:rsidRDefault="00CF208D" w:rsidP="00C02E5C">
      <w:pPr>
        <w:spacing w:line="360" w:lineRule="auto"/>
        <w:jc w:val="both"/>
        <w:rPr>
          <w:rFonts w:ascii="Arial" w:hAnsi="Arial" w:cs="Arial"/>
        </w:rPr>
      </w:pPr>
      <w:r w:rsidRPr="00B237B5">
        <w:rPr>
          <w:rFonts w:ascii="Arial" w:hAnsi="Arial" w:cs="Arial"/>
        </w:rPr>
        <w:t>The c</w:t>
      </w:r>
      <w:r w:rsidR="0056032E" w:rsidRPr="00B237B5">
        <w:rPr>
          <w:rFonts w:ascii="Arial" w:hAnsi="Arial" w:cs="Arial"/>
        </w:rPr>
        <w:t>ulture of England and Southern Asia is very diverse because they vary considerably in terms of their traditions and civilization. In England, the idea of individualism is one of the strongest cultural values with a focus on private triumphs and objectives. This can be seen through the promotion of individualism and self-reliance that prevails within English society</w:t>
      </w:r>
      <w:r w:rsidR="00C02E5C" w:rsidRPr="00B237B5">
        <w:rPr>
          <w:rFonts w:ascii="Arial" w:hAnsi="Arial" w:cs="Arial"/>
        </w:rPr>
        <w:t xml:space="preserve"> (Ganguly, 2019)</w:t>
      </w:r>
      <w:r w:rsidR="0056032E" w:rsidRPr="00B237B5">
        <w:rPr>
          <w:rFonts w:ascii="Arial" w:hAnsi="Arial" w:cs="Arial"/>
        </w:rPr>
        <w:t>. In comparison Southern Asian cultures, including India and Pakistan, with high collectivism, where group harmony and family ties are their winning option over and above personal pursuit</w:t>
      </w:r>
      <w:r w:rsidRPr="00B237B5">
        <w:rPr>
          <w:rFonts w:ascii="Arial" w:hAnsi="Arial" w:cs="Arial"/>
        </w:rPr>
        <w:t>s</w:t>
      </w:r>
      <w:r w:rsidR="0056032E" w:rsidRPr="00B237B5">
        <w:rPr>
          <w:rFonts w:ascii="Arial" w:hAnsi="Arial" w:cs="Arial"/>
        </w:rPr>
        <w:t>. This collectivist orientation is clear in the fact that Southern Asian societies give importance to family and community structure. Communication patterns come out in some sense to be typical of the United Kingdom and South Asia. One major aspect of English communication is that it is oftentimes direct and explicit, with a focus on clarity and succinctness. Different from the South Asian communication strategies which are usually inexplicit and depend more on the context and non-verbal modes, North Asian cultures may tend to be more explicit. A dual difference between England and South Asia is their connections with time. While Southern Asia is somewhat more lenient with timekeeping and does not emphasize punctuality to a great extent, the phenomenon is less pronounced than it is in Western societies</w:t>
      </w:r>
      <w:r w:rsidR="00C02E5C" w:rsidRPr="00B237B5">
        <w:rPr>
          <w:rFonts w:ascii="Arial" w:hAnsi="Arial" w:cs="Arial"/>
        </w:rPr>
        <w:t xml:space="preserve"> (Niedzwiedz et al., 2020)</w:t>
      </w:r>
      <w:r w:rsidR="0056032E" w:rsidRPr="00B237B5">
        <w:rPr>
          <w:rFonts w:ascii="Arial" w:hAnsi="Arial" w:cs="Arial"/>
        </w:rPr>
        <w:t>. This difference of views as to times can cause cultural gaps, most of them arise in business contexts where anything related to timeliness must be observed very closely.</w:t>
      </w:r>
    </w:p>
    <w:p w14:paraId="72FAF683" w14:textId="77777777" w:rsidR="00B237B5" w:rsidRDefault="00B237B5" w:rsidP="00C02E5C">
      <w:pPr>
        <w:pStyle w:val="Heading2"/>
        <w:spacing w:line="360" w:lineRule="auto"/>
        <w:jc w:val="both"/>
        <w:rPr>
          <w:rFonts w:ascii="Arial" w:hAnsi="Arial" w:cs="Arial"/>
          <w:b/>
          <w:bCs/>
          <w:color w:val="auto"/>
          <w:sz w:val="22"/>
          <w:szCs w:val="22"/>
        </w:rPr>
      </w:pPr>
      <w:bookmarkStart w:id="4" w:name="_Toc165392156"/>
    </w:p>
    <w:p w14:paraId="65221140" w14:textId="77777777" w:rsidR="00B237B5" w:rsidRDefault="00B237B5" w:rsidP="00C02E5C">
      <w:pPr>
        <w:pStyle w:val="Heading2"/>
        <w:spacing w:line="360" w:lineRule="auto"/>
        <w:jc w:val="both"/>
        <w:rPr>
          <w:rFonts w:ascii="Arial" w:hAnsi="Arial" w:cs="Arial"/>
          <w:b/>
          <w:bCs/>
          <w:color w:val="auto"/>
          <w:sz w:val="22"/>
          <w:szCs w:val="22"/>
        </w:rPr>
      </w:pPr>
    </w:p>
    <w:p w14:paraId="2DB4D5FE" w14:textId="20CFF621" w:rsidR="0056032E" w:rsidRPr="00B237B5" w:rsidRDefault="00CF208D" w:rsidP="00C02E5C">
      <w:pPr>
        <w:pStyle w:val="Heading2"/>
        <w:spacing w:line="360" w:lineRule="auto"/>
        <w:jc w:val="both"/>
        <w:rPr>
          <w:rFonts w:ascii="Arial" w:hAnsi="Arial" w:cs="Arial"/>
          <w:b/>
          <w:bCs/>
          <w:color w:val="auto"/>
          <w:sz w:val="22"/>
          <w:szCs w:val="22"/>
        </w:rPr>
      </w:pPr>
      <w:r w:rsidRPr="00B237B5">
        <w:rPr>
          <w:rFonts w:ascii="Arial" w:hAnsi="Arial" w:cs="Arial"/>
          <w:b/>
          <w:bCs/>
          <w:color w:val="auto"/>
          <w:sz w:val="22"/>
          <w:szCs w:val="22"/>
        </w:rPr>
        <w:t xml:space="preserve">2.2. </w:t>
      </w:r>
      <w:r w:rsidR="0056032E" w:rsidRPr="00B237B5">
        <w:rPr>
          <w:rFonts w:ascii="Arial" w:hAnsi="Arial" w:cs="Arial"/>
          <w:b/>
          <w:bCs/>
          <w:color w:val="auto"/>
          <w:sz w:val="22"/>
          <w:szCs w:val="22"/>
        </w:rPr>
        <w:t>Analysis and Comparison using the GLOBE Project’s culture and leadership study</w:t>
      </w:r>
      <w:bookmarkEnd w:id="4"/>
    </w:p>
    <w:p w14:paraId="3DD7F5D5" w14:textId="3548E451" w:rsidR="0056032E" w:rsidRPr="00B237B5" w:rsidRDefault="0056032E" w:rsidP="00C02E5C">
      <w:pPr>
        <w:spacing w:line="360" w:lineRule="auto"/>
        <w:jc w:val="both"/>
        <w:rPr>
          <w:rFonts w:ascii="Arial" w:hAnsi="Arial" w:cs="Arial"/>
        </w:rPr>
      </w:pPr>
      <w:r w:rsidRPr="00B237B5">
        <w:rPr>
          <w:rFonts w:ascii="Arial" w:hAnsi="Arial" w:cs="Arial"/>
        </w:rPr>
        <w:t xml:space="preserve">The GLOBE Project's Cultural Dimensional offers a framework for understanding differences in England and South-Asia culture. One of the vital aspects </w:t>
      </w:r>
      <w:r w:rsidR="00CF208D" w:rsidRPr="00B237B5">
        <w:rPr>
          <w:rFonts w:ascii="Arial" w:hAnsi="Arial" w:cs="Arial"/>
        </w:rPr>
        <w:t>is</w:t>
      </w:r>
      <w:r w:rsidRPr="00B237B5">
        <w:rPr>
          <w:rFonts w:ascii="Arial" w:hAnsi="Arial" w:cs="Arial"/>
        </w:rPr>
        <w:t xml:space="preserve"> collectivism against individualism.</w:t>
      </w:r>
      <w:r w:rsidR="00CF208D" w:rsidRPr="00B237B5">
        <w:rPr>
          <w:rFonts w:ascii="Arial" w:hAnsi="Arial" w:cs="Arial"/>
        </w:rPr>
        <w:t xml:space="preserve"> </w:t>
      </w:r>
      <w:r w:rsidRPr="00B237B5">
        <w:rPr>
          <w:rFonts w:ascii="Arial" w:hAnsi="Arial" w:cs="Arial"/>
        </w:rPr>
        <w:t>Usually</w:t>
      </w:r>
      <w:r w:rsidR="00CF208D" w:rsidRPr="00B237B5">
        <w:rPr>
          <w:rFonts w:ascii="Arial" w:hAnsi="Arial" w:cs="Arial"/>
        </w:rPr>
        <w:t>,</w:t>
      </w:r>
      <w:r w:rsidRPr="00B237B5">
        <w:rPr>
          <w:rFonts w:ascii="Arial" w:hAnsi="Arial" w:cs="Arial"/>
        </w:rPr>
        <w:t xml:space="preserve"> the personal development of keeping individual goals on top being the preferred feature of England compared to collectivism is very defining. Being independent is part of the English leader, who is personally committed to personal advancement and autonomy</w:t>
      </w:r>
      <w:r w:rsidR="00C02E5C" w:rsidRPr="00B237B5">
        <w:rPr>
          <w:rFonts w:ascii="Arial" w:hAnsi="Arial" w:cs="Arial"/>
        </w:rPr>
        <w:t xml:space="preserve"> (Bhopal, 2019)</w:t>
      </w:r>
      <w:r w:rsidRPr="00B237B5">
        <w:rPr>
          <w:rFonts w:ascii="Arial" w:hAnsi="Arial" w:cs="Arial"/>
        </w:rPr>
        <w:t>. Instead, however, it is in Southern Asia that the ideas of collectivism are likely to be found, being that strong familial and social ties are of paramount importance. This collectivist viewpoint is shown as it is displayed in the leadership styles of Southern Asian</w:t>
      </w:r>
      <w:r w:rsidR="00CF208D" w:rsidRPr="00B237B5">
        <w:rPr>
          <w:rFonts w:ascii="Arial" w:hAnsi="Arial" w:cs="Arial"/>
        </w:rPr>
        <w:t>s</w:t>
      </w:r>
      <w:r w:rsidRPr="00B237B5">
        <w:rPr>
          <w:rFonts w:ascii="Arial" w:hAnsi="Arial" w:cs="Arial"/>
        </w:rPr>
        <w:t xml:space="preserve"> especially its tone that is necessarily profiling collective harmony with individual winners. The issue is about differing cultural orientation</w:t>
      </w:r>
      <w:r w:rsidR="00CF208D" w:rsidRPr="00B237B5">
        <w:rPr>
          <w:rFonts w:ascii="Arial" w:hAnsi="Arial" w:cs="Arial"/>
        </w:rPr>
        <w:t>s</w:t>
      </w:r>
      <w:r w:rsidRPr="00B237B5">
        <w:rPr>
          <w:rFonts w:ascii="Arial" w:hAnsi="Arial" w:cs="Arial"/>
        </w:rPr>
        <w:t>. One implication of this is that the leadership style</w:t>
      </w:r>
      <w:r w:rsidR="00CF208D" w:rsidRPr="00B237B5">
        <w:rPr>
          <w:rFonts w:ascii="Arial" w:hAnsi="Arial" w:cs="Arial"/>
        </w:rPr>
        <w:t>s</w:t>
      </w:r>
      <w:r w:rsidRPr="00B237B5">
        <w:rPr>
          <w:rFonts w:ascii="Arial" w:hAnsi="Arial" w:cs="Arial"/>
        </w:rPr>
        <w:t xml:space="preserve"> and organization</w:t>
      </w:r>
      <w:r w:rsidR="00CF208D" w:rsidRPr="00B237B5">
        <w:rPr>
          <w:rFonts w:ascii="Arial" w:hAnsi="Arial" w:cs="Arial"/>
        </w:rPr>
        <w:t>al</w:t>
      </w:r>
      <w:r w:rsidRPr="00B237B5">
        <w:rPr>
          <w:rFonts w:ascii="Arial" w:hAnsi="Arial" w:cs="Arial"/>
        </w:rPr>
        <w:t xml:space="preserve"> practices in the two regions are different. One more area that can be considered is the power distance according to which less powerful representatives of society are ready to accept and just put up with the unequal power distribution. England respectively has </w:t>
      </w:r>
      <w:r w:rsidR="00CF208D" w:rsidRPr="00B237B5">
        <w:rPr>
          <w:rFonts w:ascii="Arial" w:hAnsi="Arial" w:cs="Arial"/>
        </w:rPr>
        <w:t xml:space="preserve">a </w:t>
      </w:r>
      <w:r w:rsidRPr="00B237B5">
        <w:rPr>
          <w:rFonts w:ascii="Arial" w:hAnsi="Arial" w:cs="Arial"/>
        </w:rPr>
        <w:t>lower PDI level which hints towards more of a horizontal hierarchy and thus strong egalitarian relationships with each other</w:t>
      </w:r>
      <w:r w:rsidR="00C02E5C" w:rsidRPr="00B237B5">
        <w:rPr>
          <w:rFonts w:ascii="Arial" w:hAnsi="Arial" w:cs="Arial"/>
        </w:rPr>
        <w:t xml:space="preserve"> (Wright et al., 2020)</w:t>
      </w:r>
      <w:r w:rsidRPr="00B237B5">
        <w:rPr>
          <w:rFonts w:ascii="Arial" w:hAnsi="Arial" w:cs="Arial"/>
        </w:rPr>
        <w:t>. As opposed South Asia is often characteri</w:t>
      </w:r>
      <w:r w:rsidR="00CF208D" w:rsidRPr="00B237B5">
        <w:rPr>
          <w:rFonts w:ascii="Arial" w:hAnsi="Arial" w:cs="Arial"/>
        </w:rPr>
        <w:t>z</w:t>
      </w:r>
      <w:r w:rsidRPr="00B237B5">
        <w:rPr>
          <w:rFonts w:ascii="Arial" w:hAnsi="Arial" w:cs="Arial"/>
        </w:rPr>
        <w:t>ed by high power distance, which implies a stronger emphasis on deference to authority and hierarchical structures. This can make a difference in the leadership styles and organizational practices between the British and Southern Asian companies</w:t>
      </w:r>
      <w:r w:rsidR="00CF208D" w:rsidRPr="00B237B5">
        <w:rPr>
          <w:rFonts w:ascii="Arial" w:hAnsi="Arial" w:cs="Arial"/>
        </w:rPr>
        <w:t>.</w:t>
      </w:r>
    </w:p>
    <w:p w14:paraId="51B7FE26" w14:textId="708672CC" w:rsidR="0056032E" w:rsidRPr="00B237B5" w:rsidRDefault="00CF208D" w:rsidP="00C02E5C">
      <w:pPr>
        <w:pStyle w:val="Heading2"/>
        <w:spacing w:line="360" w:lineRule="auto"/>
        <w:jc w:val="both"/>
        <w:rPr>
          <w:rFonts w:ascii="Arial" w:hAnsi="Arial" w:cs="Arial"/>
          <w:b/>
          <w:bCs/>
          <w:color w:val="auto"/>
          <w:sz w:val="22"/>
          <w:szCs w:val="22"/>
        </w:rPr>
      </w:pPr>
      <w:bookmarkStart w:id="5" w:name="_Toc165392157"/>
      <w:r w:rsidRPr="00B237B5">
        <w:rPr>
          <w:rFonts w:ascii="Arial" w:hAnsi="Arial" w:cs="Arial"/>
          <w:b/>
          <w:bCs/>
          <w:color w:val="auto"/>
          <w:sz w:val="22"/>
          <w:szCs w:val="22"/>
        </w:rPr>
        <w:t xml:space="preserve">2.3. </w:t>
      </w:r>
      <w:r w:rsidR="0056032E" w:rsidRPr="00B237B5">
        <w:rPr>
          <w:rFonts w:ascii="Arial" w:hAnsi="Arial" w:cs="Arial"/>
          <w:b/>
          <w:bCs/>
          <w:color w:val="auto"/>
          <w:sz w:val="22"/>
          <w:szCs w:val="22"/>
        </w:rPr>
        <w:t>Challenges of Intercultural Leadership in the Hospitality Industry</w:t>
      </w:r>
      <w:bookmarkEnd w:id="5"/>
    </w:p>
    <w:p w14:paraId="7FFDC395" w14:textId="3CD3270D" w:rsidR="0056032E" w:rsidRPr="00B237B5" w:rsidRDefault="0056032E" w:rsidP="00C02E5C">
      <w:pPr>
        <w:spacing w:line="360" w:lineRule="auto"/>
        <w:jc w:val="both"/>
        <w:rPr>
          <w:rFonts w:ascii="Arial" w:hAnsi="Arial" w:cs="Arial"/>
        </w:rPr>
      </w:pPr>
      <w:r w:rsidRPr="00B237B5">
        <w:rPr>
          <w:rFonts w:ascii="Arial" w:hAnsi="Arial" w:cs="Arial"/>
        </w:rPr>
        <w:t xml:space="preserve">The hospitality industry including its management is underpinned </w:t>
      </w:r>
      <w:r w:rsidR="00CF208D" w:rsidRPr="00B237B5">
        <w:rPr>
          <w:rFonts w:ascii="Arial" w:hAnsi="Arial" w:cs="Arial"/>
        </w:rPr>
        <w:t>by</w:t>
      </w:r>
      <w:r w:rsidRPr="00B237B5">
        <w:rPr>
          <w:rFonts w:ascii="Arial" w:hAnsi="Arial" w:cs="Arial"/>
        </w:rPr>
        <w:t xml:space="preserve"> a lot of cultural diversity with the workforce and the clients being drawn from various backgrounds. Managing a team, which is a mixed group of members from England as well as from Southern Asia involves dealing with cultural sensitiveness and accommodating conflicts</w:t>
      </w:r>
      <w:r w:rsidR="00C02E5C" w:rsidRPr="00B237B5">
        <w:rPr>
          <w:rFonts w:ascii="Arial" w:hAnsi="Arial" w:cs="Arial"/>
        </w:rPr>
        <w:t xml:space="preserve"> (Gargesh, 2019a)</w:t>
      </w:r>
      <w:r w:rsidRPr="00B237B5">
        <w:rPr>
          <w:rFonts w:ascii="Arial" w:hAnsi="Arial" w:cs="Arial"/>
        </w:rPr>
        <w:t>. Likewise, the perception gap of different cultural communication style</w:t>
      </w:r>
      <w:r w:rsidR="00CF208D" w:rsidRPr="00B237B5">
        <w:rPr>
          <w:rFonts w:ascii="Arial" w:hAnsi="Arial" w:cs="Arial"/>
        </w:rPr>
        <w:t>s</w:t>
      </w:r>
      <w:r w:rsidRPr="00B237B5">
        <w:rPr>
          <w:rFonts w:ascii="Arial" w:hAnsi="Arial" w:cs="Arial"/>
        </w:rPr>
        <w:t xml:space="preserve"> might cause inappropriate executions or misinterpretation of orders. In a hospitality setting, characterized by the obvious notion, </w:t>
      </w:r>
      <w:r w:rsidR="00CF208D" w:rsidRPr="00B237B5">
        <w:rPr>
          <w:rFonts w:ascii="Arial" w:hAnsi="Arial" w:cs="Arial"/>
        </w:rPr>
        <w:t xml:space="preserve">of </w:t>
      </w:r>
      <w:r w:rsidRPr="00B237B5">
        <w:rPr>
          <w:rFonts w:ascii="Arial" w:hAnsi="Arial" w:cs="Arial"/>
        </w:rPr>
        <w:t xml:space="preserve">effective communication being a key factor in ensuring that one provides excellent customer service, the fact that we differ can have great consequences on the guest experience. For example, one difference between the methods of hierarchy and responsibility is the decision-making process within the team. In England, the one has a low power distance, so, team members can be expected to have more input in the matters of decision-making. On the contrary, in Southern Asia where power distance is higher than in the society, team members are less likely to be open to communication with high-ranking officials. The fact that the power distance factor became the bone of contention among team members is a good example of how uneven power distribution and authority </w:t>
      </w:r>
      <w:r w:rsidR="00CF208D" w:rsidRPr="00B237B5">
        <w:rPr>
          <w:rFonts w:ascii="Arial" w:hAnsi="Arial" w:cs="Arial"/>
        </w:rPr>
        <w:t>are</w:t>
      </w:r>
      <w:r w:rsidRPr="00B237B5">
        <w:rPr>
          <w:rFonts w:ascii="Arial" w:hAnsi="Arial" w:cs="Arial"/>
        </w:rPr>
        <w:t xml:space="preserve"> not handled well</w:t>
      </w:r>
      <w:r w:rsidR="00C02E5C" w:rsidRPr="00B237B5">
        <w:rPr>
          <w:rFonts w:ascii="Arial" w:hAnsi="Arial" w:cs="Arial"/>
        </w:rPr>
        <w:t xml:space="preserve"> (Gargesh, 2019b)</w:t>
      </w:r>
      <w:r w:rsidRPr="00B237B5">
        <w:rPr>
          <w:rFonts w:ascii="Arial" w:hAnsi="Arial" w:cs="Arial"/>
        </w:rPr>
        <w:t xml:space="preserve">. </w:t>
      </w:r>
    </w:p>
    <w:p w14:paraId="454537FE" w14:textId="5D2DF65C" w:rsidR="0056032E" w:rsidRPr="00B237B5" w:rsidRDefault="00CF208D" w:rsidP="00C02E5C">
      <w:pPr>
        <w:pStyle w:val="Heading1"/>
        <w:spacing w:line="360" w:lineRule="auto"/>
        <w:jc w:val="both"/>
        <w:rPr>
          <w:rFonts w:ascii="Arial" w:hAnsi="Arial" w:cs="Arial"/>
          <w:b/>
          <w:bCs/>
          <w:color w:val="auto"/>
          <w:sz w:val="22"/>
          <w:szCs w:val="22"/>
        </w:rPr>
      </w:pPr>
      <w:bookmarkStart w:id="6" w:name="_Toc165392158"/>
      <w:r w:rsidRPr="00B237B5">
        <w:rPr>
          <w:rFonts w:ascii="Arial" w:hAnsi="Arial" w:cs="Arial"/>
          <w:b/>
          <w:bCs/>
          <w:color w:val="auto"/>
          <w:sz w:val="22"/>
          <w:szCs w:val="22"/>
        </w:rPr>
        <w:t xml:space="preserve">3. </w:t>
      </w:r>
      <w:r w:rsidR="0056032E" w:rsidRPr="00B237B5">
        <w:rPr>
          <w:rFonts w:ascii="Arial" w:hAnsi="Arial" w:cs="Arial"/>
          <w:b/>
          <w:bCs/>
          <w:color w:val="auto"/>
          <w:sz w:val="22"/>
          <w:szCs w:val="22"/>
        </w:rPr>
        <w:t>Recommendations</w:t>
      </w:r>
      <w:bookmarkEnd w:id="6"/>
    </w:p>
    <w:p w14:paraId="0B81F7B3" w14:textId="7CD2206B" w:rsidR="0056032E" w:rsidRPr="00B237B5" w:rsidRDefault="0056032E" w:rsidP="00C02E5C">
      <w:pPr>
        <w:spacing w:line="360" w:lineRule="auto"/>
        <w:jc w:val="both"/>
        <w:rPr>
          <w:rFonts w:ascii="Arial" w:hAnsi="Arial" w:cs="Arial"/>
        </w:rPr>
      </w:pPr>
      <w:r w:rsidRPr="00B237B5">
        <w:rPr>
          <w:rFonts w:ascii="Arial" w:hAnsi="Arial" w:cs="Arial"/>
        </w:rPr>
        <w:t>Certain recommendations through implementation would make it possible for the Multicultural Hotel &amp; Spa to refine its multicultural leadership practices and subsequently strengthen the relatively multicultural team</w:t>
      </w:r>
      <w:r w:rsidR="00C02E5C" w:rsidRPr="00B237B5">
        <w:rPr>
          <w:rFonts w:ascii="Arial" w:hAnsi="Arial" w:cs="Arial"/>
        </w:rPr>
        <w:t xml:space="preserve"> as follows:</w:t>
      </w:r>
    </w:p>
    <w:p w14:paraId="5F263E53" w14:textId="27E38C3D" w:rsidR="0056032E" w:rsidRPr="00B237B5" w:rsidRDefault="0056032E" w:rsidP="00C02E5C">
      <w:pPr>
        <w:spacing w:line="360" w:lineRule="auto"/>
        <w:jc w:val="both"/>
        <w:rPr>
          <w:rFonts w:ascii="Arial" w:hAnsi="Arial" w:cs="Arial"/>
        </w:rPr>
      </w:pPr>
      <w:r w:rsidRPr="00B237B5">
        <w:rPr>
          <w:rFonts w:ascii="Arial" w:hAnsi="Arial" w:cs="Arial"/>
          <w:b/>
          <w:bCs/>
        </w:rPr>
        <w:t>Cross-Cultural Training:</w:t>
      </w:r>
      <w:r w:rsidRPr="00B237B5">
        <w:rPr>
          <w:rFonts w:ascii="Arial" w:hAnsi="Arial" w:cs="Arial"/>
        </w:rPr>
        <w:t xml:space="preserve"> Develop and execute an all-encompassing cultural training framework for the staff to increase cultural awareness and sensitivity. This can increase the number of things that will be done wrong and consequently</w:t>
      </w:r>
      <w:r w:rsidR="00CF208D" w:rsidRPr="00B237B5">
        <w:rPr>
          <w:rFonts w:ascii="Arial" w:hAnsi="Arial" w:cs="Arial"/>
        </w:rPr>
        <w:t>,</w:t>
      </w:r>
      <w:r w:rsidRPr="00B237B5">
        <w:rPr>
          <w:rFonts w:ascii="Arial" w:hAnsi="Arial" w:cs="Arial"/>
        </w:rPr>
        <w:t xml:space="preserve"> communication among the members of the team will be hampered</w:t>
      </w:r>
      <w:r w:rsidR="00C02E5C" w:rsidRPr="00B237B5">
        <w:rPr>
          <w:rFonts w:ascii="Arial" w:hAnsi="Arial" w:cs="Arial"/>
        </w:rPr>
        <w:t xml:space="preserve"> (Stathers et al., 2020)</w:t>
      </w:r>
      <w:r w:rsidRPr="00B237B5">
        <w:rPr>
          <w:rFonts w:ascii="Arial" w:hAnsi="Arial" w:cs="Arial"/>
        </w:rPr>
        <w:t>.</w:t>
      </w:r>
    </w:p>
    <w:p w14:paraId="1E7FA9E3" w14:textId="71EAAA83" w:rsidR="0056032E" w:rsidRPr="00B237B5" w:rsidRDefault="0056032E" w:rsidP="00C02E5C">
      <w:pPr>
        <w:spacing w:line="360" w:lineRule="auto"/>
        <w:jc w:val="both"/>
        <w:rPr>
          <w:rFonts w:ascii="Arial" w:hAnsi="Arial" w:cs="Arial"/>
        </w:rPr>
      </w:pPr>
      <w:r w:rsidRPr="00B237B5">
        <w:rPr>
          <w:rFonts w:ascii="Arial" w:hAnsi="Arial" w:cs="Arial"/>
          <w:b/>
          <w:bCs/>
        </w:rPr>
        <w:t>Leadership Development:</w:t>
      </w:r>
      <w:r w:rsidRPr="00B237B5">
        <w:rPr>
          <w:rFonts w:ascii="Arial" w:hAnsi="Arial" w:cs="Arial"/>
        </w:rPr>
        <w:t xml:space="preserve"> Develop leadership educational schemes that adopt intercultural competencies. The knowledge of which the students will be enriched is associated with skills that include cross-cultural communication, resolving conflicts in diverse teams, and changing leadership styles to suit the cultural contexts.</w:t>
      </w:r>
    </w:p>
    <w:p w14:paraId="67C14729" w14:textId="3F4CCDC0" w:rsidR="0056032E" w:rsidRPr="00B237B5" w:rsidRDefault="0056032E" w:rsidP="00C02E5C">
      <w:pPr>
        <w:spacing w:line="360" w:lineRule="auto"/>
        <w:jc w:val="both"/>
        <w:rPr>
          <w:rFonts w:ascii="Arial" w:hAnsi="Arial" w:cs="Arial"/>
        </w:rPr>
      </w:pPr>
      <w:r w:rsidRPr="00B237B5">
        <w:rPr>
          <w:rFonts w:ascii="Arial" w:hAnsi="Arial" w:cs="Arial"/>
          <w:b/>
          <w:bCs/>
        </w:rPr>
        <w:t>Regular Communication:</w:t>
      </w:r>
      <w:r w:rsidRPr="00B237B5">
        <w:rPr>
          <w:rFonts w:ascii="Arial" w:hAnsi="Arial" w:cs="Arial"/>
        </w:rPr>
        <w:t xml:space="preserve"> Encourage an atmosphere of holding frequent and distinct discussions </w:t>
      </w:r>
      <w:r w:rsidR="00CF208D" w:rsidRPr="00B237B5">
        <w:rPr>
          <w:rFonts w:ascii="Arial" w:hAnsi="Arial" w:cs="Arial"/>
        </w:rPr>
        <w:t>that</w:t>
      </w:r>
      <w:r w:rsidRPr="00B237B5">
        <w:rPr>
          <w:rFonts w:ascii="Arial" w:hAnsi="Arial" w:cs="Arial"/>
        </w:rPr>
        <w:t xml:space="preserve"> focus on cultural differences and mediate and</w:t>
      </w:r>
      <w:r w:rsidR="00CF208D" w:rsidRPr="00B237B5">
        <w:rPr>
          <w:rFonts w:ascii="Arial" w:hAnsi="Arial" w:cs="Arial"/>
        </w:rPr>
        <w:t xml:space="preserve"> </w:t>
      </w:r>
      <w:r w:rsidRPr="00B237B5">
        <w:rPr>
          <w:rFonts w:ascii="Arial" w:hAnsi="Arial" w:cs="Arial"/>
        </w:rPr>
        <w:t xml:space="preserve">resolve conflicts promptly. Help team members to express their points of view and experiences to promote the common ideology. </w:t>
      </w:r>
    </w:p>
    <w:p w14:paraId="3B1FFBE0" w14:textId="62791E96" w:rsidR="0056032E" w:rsidRPr="00B237B5" w:rsidRDefault="00CF208D" w:rsidP="00C02E5C">
      <w:pPr>
        <w:pStyle w:val="Heading1"/>
        <w:spacing w:line="360" w:lineRule="auto"/>
        <w:jc w:val="both"/>
        <w:rPr>
          <w:rFonts w:ascii="Arial" w:hAnsi="Arial" w:cs="Arial"/>
          <w:b/>
          <w:bCs/>
          <w:color w:val="auto"/>
          <w:sz w:val="22"/>
          <w:szCs w:val="22"/>
        </w:rPr>
      </w:pPr>
      <w:bookmarkStart w:id="7" w:name="_Toc165392159"/>
      <w:r w:rsidRPr="00B237B5">
        <w:rPr>
          <w:rFonts w:ascii="Arial" w:hAnsi="Arial" w:cs="Arial"/>
          <w:b/>
          <w:bCs/>
          <w:color w:val="auto"/>
          <w:sz w:val="22"/>
          <w:szCs w:val="22"/>
        </w:rPr>
        <w:t xml:space="preserve">4. </w:t>
      </w:r>
      <w:r w:rsidR="0056032E" w:rsidRPr="00B237B5">
        <w:rPr>
          <w:rFonts w:ascii="Arial" w:hAnsi="Arial" w:cs="Arial"/>
          <w:b/>
          <w:bCs/>
          <w:color w:val="auto"/>
          <w:sz w:val="22"/>
          <w:szCs w:val="22"/>
        </w:rPr>
        <w:t>Conclusion</w:t>
      </w:r>
      <w:bookmarkEnd w:id="7"/>
    </w:p>
    <w:p w14:paraId="2DDA0F29" w14:textId="1967C203" w:rsidR="0056032E" w:rsidRPr="00B237B5" w:rsidRDefault="0056032E" w:rsidP="00C02E5C">
      <w:pPr>
        <w:spacing w:line="360" w:lineRule="auto"/>
        <w:jc w:val="both"/>
        <w:rPr>
          <w:rFonts w:ascii="Arial" w:hAnsi="Arial" w:cs="Arial"/>
        </w:rPr>
      </w:pPr>
      <w:r w:rsidRPr="00B237B5">
        <w:rPr>
          <w:rFonts w:ascii="Arial" w:hAnsi="Arial" w:cs="Arial"/>
        </w:rPr>
        <w:t xml:space="preserve">England and Southern Asia have different cultural characteristics which influence leadership styles in the hospitality world. Individualism in England is a striking contrast with collectivism in South Asia which affects communication and decision-making on the part of the businessmen. </w:t>
      </w:r>
      <w:r w:rsidR="00CF208D" w:rsidRPr="00B237B5">
        <w:rPr>
          <w:rFonts w:ascii="Arial" w:hAnsi="Arial" w:cs="Arial"/>
        </w:rPr>
        <w:t>D</w:t>
      </w:r>
      <w:r w:rsidRPr="00B237B5">
        <w:rPr>
          <w:rFonts w:ascii="Arial" w:hAnsi="Arial" w:cs="Arial"/>
        </w:rPr>
        <w:t>iversity is only one of the obstacles that can be tackled by implementing inclusion and understanding, and the result should be successful multicultural leadership at Multicultural Hotel &amp; Spa.</w:t>
      </w:r>
    </w:p>
    <w:p w14:paraId="3C8AA91C" w14:textId="2E865D9B" w:rsidR="00C02E5C" w:rsidRPr="00B237B5" w:rsidRDefault="00C02E5C" w:rsidP="00C02E5C">
      <w:pPr>
        <w:spacing w:line="360" w:lineRule="auto"/>
        <w:jc w:val="both"/>
        <w:rPr>
          <w:rFonts w:ascii="Arial" w:hAnsi="Arial" w:cs="Arial"/>
        </w:rPr>
      </w:pPr>
    </w:p>
    <w:p w14:paraId="73C1D341" w14:textId="77777777" w:rsidR="00C02E5C" w:rsidRPr="00B237B5" w:rsidRDefault="00C02E5C" w:rsidP="00C02E5C">
      <w:pPr>
        <w:spacing w:line="360" w:lineRule="auto"/>
        <w:jc w:val="both"/>
        <w:rPr>
          <w:rFonts w:ascii="Arial" w:hAnsi="Arial" w:cs="Arial"/>
        </w:rPr>
      </w:pPr>
    </w:p>
    <w:p w14:paraId="0D1E52BD" w14:textId="4B04359D" w:rsidR="0056032E" w:rsidRPr="00B237B5" w:rsidRDefault="0056032E" w:rsidP="00C02E5C">
      <w:pPr>
        <w:pStyle w:val="Heading1"/>
        <w:spacing w:line="360" w:lineRule="auto"/>
        <w:jc w:val="both"/>
        <w:rPr>
          <w:rFonts w:ascii="Arial" w:hAnsi="Arial" w:cs="Arial"/>
          <w:b/>
          <w:bCs/>
          <w:color w:val="auto"/>
          <w:sz w:val="22"/>
          <w:szCs w:val="22"/>
        </w:rPr>
      </w:pPr>
      <w:bookmarkStart w:id="8" w:name="_Toc165392160"/>
      <w:r w:rsidRPr="00B237B5">
        <w:rPr>
          <w:rFonts w:ascii="Arial" w:hAnsi="Arial" w:cs="Arial"/>
          <w:b/>
          <w:bCs/>
          <w:color w:val="auto"/>
          <w:sz w:val="22"/>
          <w:szCs w:val="22"/>
        </w:rPr>
        <w:t>References</w:t>
      </w:r>
      <w:bookmarkEnd w:id="8"/>
    </w:p>
    <w:p w14:paraId="6BA92DCF" w14:textId="77777777" w:rsidR="00C02E5C" w:rsidRPr="00B237B5" w:rsidRDefault="00C02E5C" w:rsidP="00C02E5C">
      <w:pPr>
        <w:spacing w:line="360" w:lineRule="auto"/>
        <w:jc w:val="both"/>
        <w:rPr>
          <w:rFonts w:ascii="Arial" w:hAnsi="Arial" w:cs="Arial"/>
        </w:rPr>
      </w:pPr>
      <w:r w:rsidRPr="00B237B5">
        <w:rPr>
          <w:rFonts w:ascii="Arial" w:hAnsi="Arial" w:cs="Arial"/>
          <w:shd w:val="clear" w:color="auto" w:fill="FFFFFF"/>
        </w:rPr>
        <w:t>Bhopal, K., 2019. </w:t>
      </w:r>
      <w:r w:rsidRPr="00B237B5">
        <w:rPr>
          <w:rFonts w:ascii="Arial" w:hAnsi="Arial" w:cs="Arial"/>
          <w:i/>
          <w:iCs/>
          <w:shd w:val="clear" w:color="auto" w:fill="FFFFFF"/>
        </w:rPr>
        <w:t>Gender,'race'and patriarchy: a study of South Asian women</w:t>
      </w:r>
      <w:r w:rsidRPr="00B237B5">
        <w:rPr>
          <w:rFonts w:ascii="Arial" w:hAnsi="Arial" w:cs="Arial"/>
          <w:shd w:val="clear" w:color="auto" w:fill="FFFFFF"/>
        </w:rPr>
        <w:t>. Routledge.</w:t>
      </w:r>
    </w:p>
    <w:p w14:paraId="544F5868" w14:textId="77777777" w:rsidR="00C02E5C" w:rsidRPr="00B237B5" w:rsidRDefault="00C02E5C" w:rsidP="00C02E5C">
      <w:pPr>
        <w:spacing w:line="360" w:lineRule="auto"/>
        <w:jc w:val="both"/>
        <w:rPr>
          <w:rFonts w:ascii="Arial" w:hAnsi="Arial" w:cs="Arial"/>
        </w:rPr>
      </w:pPr>
      <w:r w:rsidRPr="00B237B5">
        <w:rPr>
          <w:rFonts w:ascii="Arial" w:hAnsi="Arial" w:cs="Arial"/>
          <w:shd w:val="clear" w:color="auto" w:fill="FFFFFF"/>
        </w:rPr>
        <w:t>Ganguly, S. (2019). </w:t>
      </w:r>
      <w:r w:rsidRPr="00B237B5">
        <w:rPr>
          <w:rFonts w:ascii="Arial" w:hAnsi="Arial" w:cs="Arial"/>
          <w:i/>
          <w:iCs/>
          <w:shd w:val="clear" w:color="auto" w:fill="FFFFFF"/>
        </w:rPr>
        <w:t>The origins of war in South Asia: Indo-Pakistani conflicts since 1947</w:t>
      </w:r>
      <w:r w:rsidRPr="00B237B5">
        <w:rPr>
          <w:rFonts w:ascii="Arial" w:hAnsi="Arial" w:cs="Arial"/>
          <w:shd w:val="clear" w:color="auto" w:fill="FFFFFF"/>
        </w:rPr>
        <w:t>. Routledge.</w:t>
      </w:r>
    </w:p>
    <w:p w14:paraId="02FF7184" w14:textId="77777777" w:rsidR="00C02E5C" w:rsidRPr="00B237B5" w:rsidRDefault="00C02E5C" w:rsidP="00C02E5C">
      <w:pPr>
        <w:spacing w:line="360" w:lineRule="auto"/>
        <w:jc w:val="both"/>
        <w:rPr>
          <w:rFonts w:ascii="Arial" w:hAnsi="Arial" w:cs="Arial"/>
        </w:rPr>
      </w:pPr>
      <w:r w:rsidRPr="00B237B5">
        <w:rPr>
          <w:rFonts w:ascii="Arial" w:hAnsi="Arial" w:cs="Arial"/>
          <w:shd w:val="clear" w:color="auto" w:fill="FFFFFF"/>
        </w:rPr>
        <w:t>Gargesh, R., 2019. South Asian Englishes. </w:t>
      </w:r>
      <w:r w:rsidRPr="00B237B5">
        <w:rPr>
          <w:rFonts w:ascii="Arial" w:hAnsi="Arial" w:cs="Arial"/>
          <w:i/>
          <w:iCs/>
          <w:shd w:val="clear" w:color="auto" w:fill="FFFFFF"/>
        </w:rPr>
        <w:t>The handbook of world Englishes</w:t>
      </w:r>
      <w:r w:rsidRPr="00B237B5">
        <w:rPr>
          <w:rFonts w:ascii="Arial" w:hAnsi="Arial" w:cs="Arial"/>
          <w:shd w:val="clear" w:color="auto" w:fill="FFFFFF"/>
        </w:rPr>
        <w:t>, pp.105-134.</w:t>
      </w:r>
    </w:p>
    <w:p w14:paraId="1CB27F5D" w14:textId="77777777" w:rsidR="00C02E5C" w:rsidRPr="00B237B5" w:rsidRDefault="00C02E5C" w:rsidP="00C02E5C">
      <w:pPr>
        <w:spacing w:line="360" w:lineRule="auto"/>
        <w:jc w:val="both"/>
        <w:rPr>
          <w:rFonts w:ascii="Arial" w:hAnsi="Arial" w:cs="Arial"/>
        </w:rPr>
      </w:pPr>
      <w:r w:rsidRPr="00B237B5">
        <w:rPr>
          <w:rFonts w:ascii="Arial" w:hAnsi="Arial" w:cs="Arial"/>
          <w:shd w:val="clear" w:color="auto" w:fill="FFFFFF"/>
        </w:rPr>
        <w:t>Gargesh, R., 2019. South Asian Englishes. </w:t>
      </w:r>
      <w:r w:rsidRPr="00B237B5">
        <w:rPr>
          <w:rFonts w:ascii="Arial" w:hAnsi="Arial" w:cs="Arial"/>
          <w:i/>
          <w:iCs/>
          <w:shd w:val="clear" w:color="auto" w:fill="FFFFFF"/>
        </w:rPr>
        <w:t>The handbook of world Englishes</w:t>
      </w:r>
      <w:r w:rsidRPr="00B237B5">
        <w:rPr>
          <w:rFonts w:ascii="Arial" w:hAnsi="Arial" w:cs="Arial"/>
          <w:shd w:val="clear" w:color="auto" w:fill="FFFFFF"/>
        </w:rPr>
        <w:t>, pp.105-134.</w:t>
      </w:r>
    </w:p>
    <w:p w14:paraId="06CCE54A" w14:textId="77777777" w:rsidR="00C02E5C" w:rsidRPr="00B237B5" w:rsidRDefault="00C02E5C" w:rsidP="00C02E5C">
      <w:pPr>
        <w:spacing w:line="360" w:lineRule="auto"/>
        <w:jc w:val="both"/>
        <w:rPr>
          <w:rFonts w:ascii="Arial" w:hAnsi="Arial" w:cs="Arial"/>
        </w:rPr>
      </w:pPr>
      <w:r w:rsidRPr="00B237B5">
        <w:rPr>
          <w:rFonts w:ascii="Arial" w:hAnsi="Arial" w:cs="Arial"/>
          <w:shd w:val="clear" w:color="auto" w:fill="FFFFFF"/>
        </w:rPr>
        <w:t>Mathur, R., Rentsch, C.T., Morton, C.E., Hulme, W.J., Schultze, A., MacKenna, B., Eggo, R.M., Bhaskaran, K., Wong, A.Y., Williamson, E.J. and Forbes, H., 2021. Ethnic differences in SARS-CoV-2 infection and COVID-19-related hospitalisation, intensive care unit admission, and death in 17 million adults in England: an observational cohort study using the OpenSAFELY platform. </w:t>
      </w:r>
      <w:r w:rsidRPr="00B237B5">
        <w:rPr>
          <w:rFonts w:ascii="Arial" w:hAnsi="Arial" w:cs="Arial"/>
          <w:i/>
          <w:iCs/>
          <w:shd w:val="clear" w:color="auto" w:fill="FFFFFF"/>
        </w:rPr>
        <w:t>The Lancet</w:t>
      </w:r>
      <w:r w:rsidRPr="00B237B5">
        <w:rPr>
          <w:rFonts w:ascii="Arial" w:hAnsi="Arial" w:cs="Arial"/>
          <w:shd w:val="clear" w:color="auto" w:fill="FFFFFF"/>
        </w:rPr>
        <w:t>, </w:t>
      </w:r>
      <w:r w:rsidRPr="00B237B5">
        <w:rPr>
          <w:rFonts w:ascii="Arial" w:hAnsi="Arial" w:cs="Arial"/>
          <w:i/>
          <w:iCs/>
          <w:shd w:val="clear" w:color="auto" w:fill="FFFFFF"/>
        </w:rPr>
        <w:t>397</w:t>
      </w:r>
      <w:r w:rsidRPr="00B237B5">
        <w:rPr>
          <w:rFonts w:ascii="Arial" w:hAnsi="Arial" w:cs="Arial"/>
          <w:shd w:val="clear" w:color="auto" w:fill="FFFFFF"/>
        </w:rPr>
        <w:t>(10286), pp.1711-1724.</w:t>
      </w:r>
    </w:p>
    <w:p w14:paraId="7D84EB78" w14:textId="77777777" w:rsidR="00C02E5C" w:rsidRPr="00B237B5" w:rsidRDefault="00C02E5C" w:rsidP="00C02E5C">
      <w:pPr>
        <w:spacing w:line="360" w:lineRule="auto"/>
        <w:jc w:val="both"/>
        <w:rPr>
          <w:rFonts w:ascii="Arial" w:hAnsi="Arial" w:cs="Arial"/>
        </w:rPr>
      </w:pPr>
      <w:r w:rsidRPr="00B237B5">
        <w:rPr>
          <w:rFonts w:ascii="Arial" w:hAnsi="Arial" w:cs="Arial"/>
          <w:shd w:val="clear" w:color="auto" w:fill="FFFFFF"/>
        </w:rPr>
        <w:t>Niedzwiedz, C.L., O’Donnell, C.A., Jani, B.D., Demou, E., Ho, F.K., Celis-Morales, C., Nicholl, B.I., Mair, F.S., Welsh, P., Sattar, N. and Pell, J.P., 2020. Ethnic and socioeconomic differences in SARS-CoV-2 infection: prospective cohort study using UK Biobank. </w:t>
      </w:r>
      <w:r w:rsidRPr="00B237B5">
        <w:rPr>
          <w:rFonts w:ascii="Arial" w:hAnsi="Arial" w:cs="Arial"/>
          <w:i/>
          <w:iCs/>
          <w:shd w:val="clear" w:color="auto" w:fill="FFFFFF"/>
        </w:rPr>
        <w:t>BMC medicine</w:t>
      </w:r>
      <w:r w:rsidRPr="00B237B5">
        <w:rPr>
          <w:rFonts w:ascii="Arial" w:hAnsi="Arial" w:cs="Arial"/>
          <w:shd w:val="clear" w:color="auto" w:fill="FFFFFF"/>
        </w:rPr>
        <w:t>, </w:t>
      </w:r>
      <w:r w:rsidRPr="00B237B5">
        <w:rPr>
          <w:rFonts w:ascii="Arial" w:hAnsi="Arial" w:cs="Arial"/>
          <w:i/>
          <w:iCs/>
          <w:shd w:val="clear" w:color="auto" w:fill="FFFFFF"/>
        </w:rPr>
        <w:t>18</w:t>
      </w:r>
      <w:r w:rsidRPr="00B237B5">
        <w:rPr>
          <w:rFonts w:ascii="Arial" w:hAnsi="Arial" w:cs="Arial"/>
          <w:shd w:val="clear" w:color="auto" w:fill="FFFFFF"/>
        </w:rPr>
        <w:t>, pp.1-14.</w:t>
      </w:r>
    </w:p>
    <w:p w14:paraId="6F4A6582" w14:textId="77777777" w:rsidR="00C02E5C" w:rsidRPr="00B237B5" w:rsidRDefault="00C02E5C" w:rsidP="00C02E5C">
      <w:pPr>
        <w:spacing w:line="360" w:lineRule="auto"/>
        <w:jc w:val="both"/>
        <w:rPr>
          <w:rFonts w:ascii="Arial" w:hAnsi="Arial" w:cs="Arial"/>
        </w:rPr>
      </w:pPr>
      <w:r w:rsidRPr="00B237B5">
        <w:rPr>
          <w:rFonts w:ascii="Arial" w:hAnsi="Arial" w:cs="Arial"/>
          <w:shd w:val="clear" w:color="auto" w:fill="FFFFFF"/>
        </w:rPr>
        <w:t>Stathers, T., Holcroft, D., Kitinoja, L., Mvumi, B.M., English, A., Omotilewa, O., Kocher, M., Ault, J. and Torero, M., 2020. A scoping review of interventions for crop postharvest loss reduction in sub-Saharan Africa and South Asia. </w:t>
      </w:r>
      <w:r w:rsidRPr="00B237B5">
        <w:rPr>
          <w:rFonts w:ascii="Arial" w:hAnsi="Arial" w:cs="Arial"/>
          <w:i/>
          <w:iCs/>
          <w:shd w:val="clear" w:color="auto" w:fill="FFFFFF"/>
        </w:rPr>
        <w:t>Nature Sustainability</w:t>
      </w:r>
      <w:r w:rsidRPr="00B237B5">
        <w:rPr>
          <w:rFonts w:ascii="Arial" w:hAnsi="Arial" w:cs="Arial"/>
          <w:shd w:val="clear" w:color="auto" w:fill="FFFFFF"/>
        </w:rPr>
        <w:t>, </w:t>
      </w:r>
      <w:r w:rsidRPr="00B237B5">
        <w:rPr>
          <w:rFonts w:ascii="Arial" w:hAnsi="Arial" w:cs="Arial"/>
          <w:i/>
          <w:iCs/>
          <w:shd w:val="clear" w:color="auto" w:fill="FFFFFF"/>
        </w:rPr>
        <w:t>3</w:t>
      </w:r>
      <w:r w:rsidRPr="00B237B5">
        <w:rPr>
          <w:rFonts w:ascii="Arial" w:hAnsi="Arial" w:cs="Arial"/>
          <w:shd w:val="clear" w:color="auto" w:fill="FFFFFF"/>
        </w:rPr>
        <w:t>(10), pp.821-835.</w:t>
      </w:r>
    </w:p>
    <w:p w14:paraId="14252371" w14:textId="77777777" w:rsidR="00C02E5C" w:rsidRPr="00B237B5" w:rsidRDefault="00C02E5C" w:rsidP="00C02E5C">
      <w:pPr>
        <w:spacing w:line="360" w:lineRule="auto"/>
        <w:jc w:val="both"/>
        <w:rPr>
          <w:rFonts w:ascii="Arial" w:hAnsi="Arial" w:cs="Arial"/>
        </w:rPr>
      </w:pPr>
      <w:r w:rsidRPr="00B237B5">
        <w:rPr>
          <w:rFonts w:ascii="Arial" w:hAnsi="Arial" w:cs="Arial"/>
          <w:shd w:val="clear" w:color="auto" w:fill="FFFFFF"/>
        </w:rPr>
        <w:t>Wright, A.K., Welsh, P., Gill, J.M., Kontopantelis, E., Emsley, R., Buchan, I., Ashcroft, D.M., Rutter, M.K. and Sattar, N., 2020. Age-, sex-and ethnicity-related differences in body weight, blood pressure, HbA 1c and lipid levels at the diagnosis of type 2 diabetes relative to people without diabetes. </w:t>
      </w:r>
      <w:r w:rsidRPr="00B237B5">
        <w:rPr>
          <w:rFonts w:ascii="Arial" w:hAnsi="Arial" w:cs="Arial"/>
          <w:i/>
          <w:iCs/>
          <w:shd w:val="clear" w:color="auto" w:fill="FFFFFF"/>
        </w:rPr>
        <w:t>Diabetologia</w:t>
      </w:r>
      <w:r w:rsidRPr="00B237B5">
        <w:rPr>
          <w:rFonts w:ascii="Arial" w:hAnsi="Arial" w:cs="Arial"/>
          <w:shd w:val="clear" w:color="auto" w:fill="FFFFFF"/>
        </w:rPr>
        <w:t>, </w:t>
      </w:r>
      <w:r w:rsidRPr="00B237B5">
        <w:rPr>
          <w:rFonts w:ascii="Arial" w:hAnsi="Arial" w:cs="Arial"/>
          <w:i/>
          <w:iCs/>
          <w:shd w:val="clear" w:color="auto" w:fill="FFFFFF"/>
        </w:rPr>
        <w:t>63</w:t>
      </w:r>
      <w:r w:rsidRPr="00B237B5">
        <w:rPr>
          <w:rFonts w:ascii="Arial" w:hAnsi="Arial" w:cs="Arial"/>
          <w:shd w:val="clear" w:color="auto" w:fill="FFFFFF"/>
        </w:rPr>
        <w:t>, pp.1542-1553.</w:t>
      </w:r>
    </w:p>
    <w:p w14:paraId="7B89AC70" w14:textId="77777777" w:rsidR="00C02E5C" w:rsidRPr="00B237B5" w:rsidRDefault="00C02E5C" w:rsidP="00C02E5C">
      <w:pPr>
        <w:spacing w:line="360" w:lineRule="auto"/>
        <w:jc w:val="both"/>
        <w:rPr>
          <w:rFonts w:ascii="Arial" w:hAnsi="Arial" w:cs="Arial"/>
        </w:rPr>
      </w:pPr>
    </w:p>
    <w:sectPr w:rsidR="00C02E5C" w:rsidRPr="00B237B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A216AA" w14:textId="77777777" w:rsidR="00BF73D8" w:rsidRDefault="00BF73D8" w:rsidP="005A2DEA">
      <w:pPr>
        <w:spacing w:after="0" w:line="240" w:lineRule="auto"/>
      </w:pPr>
      <w:r>
        <w:separator/>
      </w:r>
    </w:p>
  </w:endnote>
  <w:endnote w:type="continuationSeparator" w:id="0">
    <w:p w14:paraId="0EA1C8C6" w14:textId="77777777" w:rsidR="00BF73D8" w:rsidRDefault="00BF73D8" w:rsidP="005A2D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813A94" w14:textId="77777777" w:rsidR="00BF73D8" w:rsidRDefault="00BF73D8" w:rsidP="005A2DEA">
      <w:pPr>
        <w:spacing w:after="0" w:line="240" w:lineRule="auto"/>
      </w:pPr>
      <w:r>
        <w:separator/>
      </w:r>
    </w:p>
  </w:footnote>
  <w:footnote w:type="continuationSeparator" w:id="0">
    <w:p w14:paraId="0A949106" w14:textId="77777777" w:rsidR="00BF73D8" w:rsidRDefault="00BF73D8" w:rsidP="005A2D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652123"/>
    <w:multiLevelType w:val="multilevel"/>
    <w:tmpl w:val="CAD857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03414A"/>
    <w:multiLevelType w:val="multilevel"/>
    <w:tmpl w:val="DAC8E1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D57CC4"/>
    <w:multiLevelType w:val="hybridMultilevel"/>
    <w:tmpl w:val="59CC75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28222618">
    <w:abstractNumId w:val="1"/>
  </w:num>
  <w:num w:numId="2" w16cid:durableId="850996394">
    <w:abstractNumId w:val="0"/>
  </w:num>
  <w:num w:numId="3" w16cid:durableId="4737633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A0MbOwMLA0MTc0MDFQ0lEKTi0uzszPAykwqgUAV2GO0iwAAAA="/>
  </w:docVars>
  <w:rsids>
    <w:rsidRoot w:val="005A2DEA"/>
    <w:rsid w:val="00317674"/>
    <w:rsid w:val="00381F7D"/>
    <w:rsid w:val="003F617A"/>
    <w:rsid w:val="0056032E"/>
    <w:rsid w:val="005A2DEA"/>
    <w:rsid w:val="006D786D"/>
    <w:rsid w:val="00B237B5"/>
    <w:rsid w:val="00BF73D8"/>
    <w:rsid w:val="00C02E5C"/>
    <w:rsid w:val="00CF208D"/>
    <w:rsid w:val="00D61765"/>
    <w:rsid w:val="00DA6EAB"/>
    <w:rsid w:val="00EC0CDD"/>
    <w:rsid w:val="00EE103C"/>
    <w:rsid w:val="00EF2305"/>
    <w:rsid w:val="00EF3D31"/>
    <w:rsid w:val="00F827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7D3887"/>
  <w15:chartTrackingRefBased/>
  <w15:docId w15:val="{F1C17BF4-3BD9-4E58-84BF-E4F44A595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03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03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2DE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A2DEA"/>
    <w:rPr>
      <w:b/>
      <w:bCs/>
    </w:rPr>
  </w:style>
  <w:style w:type="paragraph" w:styleId="Header">
    <w:name w:val="header"/>
    <w:basedOn w:val="Normal"/>
    <w:link w:val="HeaderChar"/>
    <w:uiPriority w:val="99"/>
    <w:unhideWhenUsed/>
    <w:rsid w:val="005A2D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2DEA"/>
  </w:style>
  <w:style w:type="paragraph" w:styleId="Footer">
    <w:name w:val="footer"/>
    <w:basedOn w:val="Normal"/>
    <w:link w:val="FooterChar"/>
    <w:uiPriority w:val="99"/>
    <w:unhideWhenUsed/>
    <w:rsid w:val="005A2D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2DEA"/>
  </w:style>
  <w:style w:type="paragraph" w:styleId="z-TopofForm">
    <w:name w:val="HTML Top of Form"/>
    <w:basedOn w:val="Normal"/>
    <w:next w:val="Normal"/>
    <w:link w:val="z-TopofFormChar"/>
    <w:hidden/>
    <w:uiPriority w:val="99"/>
    <w:semiHidden/>
    <w:unhideWhenUsed/>
    <w:rsid w:val="005A2DEA"/>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5A2DEA"/>
    <w:rPr>
      <w:rFonts w:ascii="Arial" w:eastAsia="Times New Roman" w:hAnsi="Arial" w:cs="Arial"/>
      <w:vanish/>
      <w:sz w:val="16"/>
      <w:szCs w:val="16"/>
    </w:rPr>
  </w:style>
  <w:style w:type="paragraph" w:styleId="ListParagraph">
    <w:name w:val="List Paragraph"/>
    <w:basedOn w:val="Normal"/>
    <w:uiPriority w:val="34"/>
    <w:qFormat/>
    <w:rsid w:val="005A2DEA"/>
    <w:pPr>
      <w:ind w:left="720"/>
      <w:contextualSpacing/>
    </w:pPr>
  </w:style>
  <w:style w:type="character" w:customStyle="1" w:styleId="text-with-replacments">
    <w:name w:val="text-with-replacments"/>
    <w:basedOn w:val="DefaultParagraphFont"/>
    <w:rsid w:val="005A2DEA"/>
  </w:style>
  <w:style w:type="character" w:customStyle="1" w:styleId="Heading1Char">
    <w:name w:val="Heading 1 Char"/>
    <w:basedOn w:val="DefaultParagraphFont"/>
    <w:link w:val="Heading1"/>
    <w:uiPriority w:val="9"/>
    <w:rsid w:val="005603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6032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F208D"/>
    <w:pPr>
      <w:outlineLvl w:val="9"/>
    </w:pPr>
  </w:style>
  <w:style w:type="paragraph" w:styleId="TOC1">
    <w:name w:val="toc 1"/>
    <w:basedOn w:val="Normal"/>
    <w:next w:val="Normal"/>
    <w:autoRedefine/>
    <w:uiPriority w:val="39"/>
    <w:unhideWhenUsed/>
    <w:rsid w:val="00CF208D"/>
    <w:pPr>
      <w:spacing w:after="100"/>
    </w:pPr>
  </w:style>
  <w:style w:type="paragraph" w:styleId="TOC2">
    <w:name w:val="toc 2"/>
    <w:basedOn w:val="Normal"/>
    <w:next w:val="Normal"/>
    <w:autoRedefine/>
    <w:uiPriority w:val="39"/>
    <w:unhideWhenUsed/>
    <w:rsid w:val="00CF208D"/>
    <w:pPr>
      <w:spacing w:after="100"/>
      <w:ind w:left="220"/>
    </w:pPr>
  </w:style>
  <w:style w:type="character" w:styleId="Hyperlink">
    <w:name w:val="Hyperlink"/>
    <w:basedOn w:val="DefaultParagraphFont"/>
    <w:uiPriority w:val="99"/>
    <w:unhideWhenUsed/>
    <w:rsid w:val="00CF20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559024">
      <w:bodyDiv w:val="1"/>
      <w:marLeft w:val="0"/>
      <w:marRight w:val="0"/>
      <w:marTop w:val="0"/>
      <w:marBottom w:val="0"/>
      <w:divBdr>
        <w:top w:val="none" w:sz="0" w:space="0" w:color="auto"/>
        <w:left w:val="none" w:sz="0" w:space="0" w:color="auto"/>
        <w:bottom w:val="none" w:sz="0" w:space="0" w:color="auto"/>
        <w:right w:val="none" w:sz="0" w:space="0" w:color="auto"/>
      </w:divBdr>
      <w:divsChild>
        <w:div w:id="889416485">
          <w:marLeft w:val="0"/>
          <w:marRight w:val="0"/>
          <w:marTop w:val="0"/>
          <w:marBottom w:val="0"/>
          <w:divBdr>
            <w:top w:val="single" w:sz="2" w:space="0" w:color="E3E3E3"/>
            <w:left w:val="single" w:sz="2" w:space="0" w:color="E3E3E3"/>
            <w:bottom w:val="single" w:sz="2" w:space="0" w:color="E3E3E3"/>
            <w:right w:val="single" w:sz="2" w:space="0" w:color="E3E3E3"/>
          </w:divBdr>
          <w:divsChild>
            <w:div w:id="680737257">
              <w:marLeft w:val="0"/>
              <w:marRight w:val="0"/>
              <w:marTop w:val="0"/>
              <w:marBottom w:val="0"/>
              <w:divBdr>
                <w:top w:val="single" w:sz="2" w:space="0" w:color="E3E3E3"/>
                <w:left w:val="single" w:sz="2" w:space="0" w:color="E3E3E3"/>
                <w:bottom w:val="single" w:sz="2" w:space="0" w:color="E3E3E3"/>
                <w:right w:val="single" w:sz="2" w:space="0" w:color="E3E3E3"/>
              </w:divBdr>
              <w:divsChild>
                <w:div w:id="2004552866">
                  <w:marLeft w:val="0"/>
                  <w:marRight w:val="0"/>
                  <w:marTop w:val="0"/>
                  <w:marBottom w:val="0"/>
                  <w:divBdr>
                    <w:top w:val="single" w:sz="2" w:space="0" w:color="E3E3E3"/>
                    <w:left w:val="single" w:sz="2" w:space="0" w:color="E3E3E3"/>
                    <w:bottom w:val="single" w:sz="2" w:space="0" w:color="E3E3E3"/>
                    <w:right w:val="single" w:sz="2" w:space="0" w:color="E3E3E3"/>
                  </w:divBdr>
                  <w:divsChild>
                    <w:div w:id="920062666">
                      <w:marLeft w:val="0"/>
                      <w:marRight w:val="0"/>
                      <w:marTop w:val="0"/>
                      <w:marBottom w:val="0"/>
                      <w:divBdr>
                        <w:top w:val="single" w:sz="2" w:space="0" w:color="E3E3E3"/>
                        <w:left w:val="single" w:sz="2" w:space="0" w:color="E3E3E3"/>
                        <w:bottom w:val="single" w:sz="2" w:space="0" w:color="E3E3E3"/>
                        <w:right w:val="single" w:sz="2" w:space="0" w:color="E3E3E3"/>
                      </w:divBdr>
                      <w:divsChild>
                        <w:div w:id="281115354">
                          <w:marLeft w:val="0"/>
                          <w:marRight w:val="0"/>
                          <w:marTop w:val="0"/>
                          <w:marBottom w:val="0"/>
                          <w:divBdr>
                            <w:top w:val="single" w:sz="2" w:space="0" w:color="E3E3E3"/>
                            <w:left w:val="single" w:sz="2" w:space="0" w:color="E3E3E3"/>
                            <w:bottom w:val="single" w:sz="2" w:space="0" w:color="E3E3E3"/>
                            <w:right w:val="single" w:sz="2" w:space="0" w:color="E3E3E3"/>
                          </w:divBdr>
                          <w:divsChild>
                            <w:div w:id="1113862134">
                              <w:marLeft w:val="0"/>
                              <w:marRight w:val="0"/>
                              <w:marTop w:val="0"/>
                              <w:marBottom w:val="0"/>
                              <w:divBdr>
                                <w:top w:val="single" w:sz="2" w:space="0" w:color="E3E3E3"/>
                                <w:left w:val="single" w:sz="2" w:space="0" w:color="E3E3E3"/>
                                <w:bottom w:val="single" w:sz="2" w:space="0" w:color="E3E3E3"/>
                                <w:right w:val="single" w:sz="2" w:space="0" w:color="E3E3E3"/>
                              </w:divBdr>
                              <w:divsChild>
                                <w:div w:id="1817380736">
                                  <w:marLeft w:val="0"/>
                                  <w:marRight w:val="0"/>
                                  <w:marTop w:val="100"/>
                                  <w:marBottom w:val="100"/>
                                  <w:divBdr>
                                    <w:top w:val="single" w:sz="2" w:space="0" w:color="E3E3E3"/>
                                    <w:left w:val="single" w:sz="2" w:space="0" w:color="E3E3E3"/>
                                    <w:bottom w:val="single" w:sz="2" w:space="0" w:color="E3E3E3"/>
                                    <w:right w:val="single" w:sz="2" w:space="0" w:color="E3E3E3"/>
                                  </w:divBdr>
                                  <w:divsChild>
                                    <w:div w:id="882906937">
                                      <w:marLeft w:val="0"/>
                                      <w:marRight w:val="0"/>
                                      <w:marTop w:val="0"/>
                                      <w:marBottom w:val="0"/>
                                      <w:divBdr>
                                        <w:top w:val="single" w:sz="2" w:space="0" w:color="E3E3E3"/>
                                        <w:left w:val="single" w:sz="2" w:space="0" w:color="E3E3E3"/>
                                        <w:bottom w:val="single" w:sz="2" w:space="0" w:color="E3E3E3"/>
                                        <w:right w:val="single" w:sz="2" w:space="0" w:color="E3E3E3"/>
                                      </w:divBdr>
                                      <w:divsChild>
                                        <w:div w:id="1107844644">
                                          <w:marLeft w:val="0"/>
                                          <w:marRight w:val="0"/>
                                          <w:marTop w:val="0"/>
                                          <w:marBottom w:val="0"/>
                                          <w:divBdr>
                                            <w:top w:val="single" w:sz="2" w:space="0" w:color="E3E3E3"/>
                                            <w:left w:val="single" w:sz="2" w:space="0" w:color="E3E3E3"/>
                                            <w:bottom w:val="single" w:sz="2" w:space="0" w:color="E3E3E3"/>
                                            <w:right w:val="single" w:sz="2" w:space="0" w:color="E3E3E3"/>
                                          </w:divBdr>
                                          <w:divsChild>
                                            <w:div w:id="1290936437">
                                              <w:marLeft w:val="0"/>
                                              <w:marRight w:val="0"/>
                                              <w:marTop w:val="0"/>
                                              <w:marBottom w:val="0"/>
                                              <w:divBdr>
                                                <w:top w:val="single" w:sz="2" w:space="0" w:color="E3E3E3"/>
                                                <w:left w:val="single" w:sz="2" w:space="0" w:color="E3E3E3"/>
                                                <w:bottom w:val="single" w:sz="2" w:space="0" w:color="E3E3E3"/>
                                                <w:right w:val="single" w:sz="2" w:space="0" w:color="E3E3E3"/>
                                              </w:divBdr>
                                              <w:divsChild>
                                                <w:div w:id="672873211">
                                                  <w:marLeft w:val="0"/>
                                                  <w:marRight w:val="0"/>
                                                  <w:marTop w:val="0"/>
                                                  <w:marBottom w:val="0"/>
                                                  <w:divBdr>
                                                    <w:top w:val="single" w:sz="2" w:space="0" w:color="E3E3E3"/>
                                                    <w:left w:val="single" w:sz="2" w:space="0" w:color="E3E3E3"/>
                                                    <w:bottom w:val="single" w:sz="2" w:space="0" w:color="E3E3E3"/>
                                                    <w:right w:val="single" w:sz="2" w:space="0" w:color="E3E3E3"/>
                                                  </w:divBdr>
                                                  <w:divsChild>
                                                    <w:div w:id="731587157">
                                                      <w:marLeft w:val="0"/>
                                                      <w:marRight w:val="0"/>
                                                      <w:marTop w:val="0"/>
                                                      <w:marBottom w:val="0"/>
                                                      <w:divBdr>
                                                        <w:top w:val="single" w:sz="2" w:space="0" w:color="E3E3E3"/>
                                                        <w:left w:val="single" w:sz="2" w:space="0" w:color="E3E3E3"/>
                                                        <w:bottom w:val="single" w:sz="2" w:space="0" w:color="E3E3E3"/>
                                                        <w:right w:val="single" w:sz="2" w:space="0" w:color="E3E3E3"/>
                                                      </w:divBdr>
                                                      <w:divsChild>
                                                        <w:div w:id="7408284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8350181">
          <w:marLeft w:val="0"/>
          <w:marRight w:val="0"/>
          <w:marTop w:val="0"/>
          <w:marBottom w:val="0"/>
          <w:divBdr>
            <w:top w:val="none" w:sz="0" w:space="0" w:color="auto"/>
            <w:left w:val="none" w:sz="0" w:space="0" w:color="auto"/>
            <w:bottom w:val="none" w:sz="0" w:space="0" w:color="auto"/>
            <w:right w:val="none" w:sz="0" w:space="0" w:color="auto"/>
          </w:divBdr>
        </w:div>
      </w:divsChild>
    </w:div>
    <w:div w:id="746535463">
      <w:bodyDiv w:val="1"/>
      <w:marLeft w:val="0"/>
      <w:marRight w:val="0"/>
      <w:marTop w:val="0"/>
      <w:marBottom w:val="0"/>
      <w:divBdr>
        <w:top w:val="none" w:sz="0" w:space="0" w:color="auto"/>
        <w:left w:val="none" w:sz="0" w:space="0" w:color="auto"/>
        <w:bottom w:val="none" w:sz="0" w:space="0" w:color="auto"/>
        <w:right w:val="none" w:sz="0" w:space="0" w:color="auto"/>
      </w:divBdr>
      <w:divsChild>
        <w:div w:id="976641991">
          <w:marLeft w:val="0"/>
          <w:marRight w:val="0"/>
          <w:marTop w:val="0"/>
          <w:marBottom w:val="0"/>
          <w:divBdr>
            <w:top w:val="single" w:sz="6" w:space="0" w:color="auto"/>
            <w:left w:val="single" w:sz="6" w:space="0" w:color="auto"/>
            <w:bottom w:val="single" w:sz="6" w:space="0" w:color="auto"/>
            <w:right w:val="single" w:sz="6" w:space="0" w:color="auto"/>
          </w:divBdr>
          <w:divsChild>
            <w:div w:id="1610620221">
              <w:marLeft w:val="0"/>
              <w:marRight w:val="0"/>
              <w:marTop w:val="75"/>
              <w:marBottom w:val="0"/>
              <w:divBdr>
                <w:top w:val="single" w:sz="6" w:space="0" w:color="CCCCCC"/>
                <w:left w:val="single" w:sz="6" w:space="0" w:color="CCCCCC"/>
                <w:bottom w:val="single" w:sz="6" w:space="0" w:color="CCCCCC"/>
                <w:right w:val="single" w:sz="6" w:space="0" w:color="CCCCCC"/>
              </w:divBdr>
              <w:divsChild>
                <w:div w:id="1571307877">
                  <w:marLeft w:val="0"/>
                  <w:marRight w:val="0"/>
                  <w:marTop w:val="0"/>
                  <w:marBottom w:val="0"/>
                  <w:divBdr>
                    <w:top w:val="single" w:sz="2" w:space="9" w:color="E5E7EB"/>
                    <w:left w:val="single" w:sz="2" w:space="6" w:color="E5E7EB"/>
                    <w:bottom w:val="single" w:sz="2" w:space="9" w:color="E5E7EB"/>
                    <w:right w:val="single" w:sz="2" w:space="6" w:color="E5E7EB"/>
                  </w:divBdr>
                  <w:divsChild>
                    <w:div w:id="624703456">
                      <w:marLeft w:val="0"/>
                      <w:marRight w:val="0"/>
                      <w:marTop w:val="0"/>
                      <w:marBottom w:val="0"/>
                      <w:divBdr>
                        <w:top w:val="single" w:sz="2" w:space="6" w:color="E5E7EB"/>
                        <w:left w:val="single" w:sz="2" w:space="6" w:color="E5E7EB"/>
                        <w:bottom w:val="single" w:sz="2" w:space="6" w:color="E5E7EB"/>
                        <w:right w:val="single" w:sz="2" w:space="6" w:color="E5E7EB"/>
                      </w:divBdr>
                    </w:div>
                    <w:div w:id="700010632">
                      <w:marLeft w:val="0"/>
                      <w:marRight w:val="0"/>
                      <w:marTop w:val="0"/>
                      <w:marBottom w:val="0"/>
                      <w:divBdr>
                        <w:top w:val="single" w:sz="2" w:space="6" w:color="E5E7EB"/>
                        <w:left w:val="single" w:sz="2" w:space="6" w:color="E5E7EB"/>
                        <w:bottom w:val="single" w:sz="2" w:space="6" w:color="E5E7EB"/>
                        <w:right w:val="single" w:sz="2" w:space="6" w:color="E5E7EB"/>
                      </w:divBdr>
                    </w:div>
                    <w:div w:id="83845439">
                      <w:marLeft w:val="0"/>
                      <w:marRight w:val="0"/>
                      <w:marTop w:val="0"/>
                      <w:marBottom w:val="0"/>
                      <w:divBdr>
                        <w:top w:val="single" w:sz="2" w:space="6" w:color="E5E7EB"/>
                        <w:left w:val="single" w:sz="2" w:space="6" w:color="E5E7EB"/>
                        <w:bottom w:val="single" w:sz="2" w:space="6" w:color="E5E7EB"/>
                        <w:right w:val="single" w:sz="2" w:space="6" w:color="E5E7EB"/>
                      </w:divBdr>
                    </w:div>
                    <w:div w:id="1158689795">
                      <w:marLeft w:val="0"/>
                      <w:marRight w:val="0"/>
                      <w:marTop w:val="0"/>
                      <w:marBottom w:val="0"/>
                      <w:divBdr>
                        <w:top w:val="single" w:sz="2" w:space="6" w:color="E5E7EB"/>
                        <w:left w:val="single" w:sz="2" w:space="6" w:color="E5E7EB"/>
                        <w:bottom w:val="single" w:sz="2" w:space="6" w:color="E5E7EB"/>
                        <w:right w:val="single" w:sz="2" w:space="6" w:color="E5E7EB"/>
                      </w:divBdr>
                    </w:div>
                    <w:div w:id="1843423255">
                      <w:marLeft w:val="0"/>
                      <w:marRight w:val="0"/>
                      <w:marTop w:val="0"/>
                      <w:marBottom w:val="0"/>
                      <w:divBdr>
                        <w:top w:val="single" w:sz="2" w:space="6" w:color="E5E7EB"/>
                        <w:left w:val="single" w:sz="2" w:space="6" w:color="E5E7EB"/>
                        <w:bottom w:val="single" w:sz="2" w:space="6" w:color="E5E7EB"/>
                        <w:right w:val="single" w:sz="2" w:space="6" w:color="E5E7EB"/>
                      </w:divBdr>
                    </w:div>
                  </w:divsChild>
                </w:div>
              </w:divsChild>
            </w:div>
          </w:divsChild>
        </w:div>
      </w:divsChild>
    </w:div>
    <w:div w:id="808522488">
      <w:bodyDiv w:val="1"/>
      <w:marLeft w:val="0"/>
      <w:marRight w:val="0"/>
      <w:marTop w:val="0"/>
      <w:marBottom w:val="0"/>
      <w:divBdr>
        <w:top w:val="none" w:sz="0" w:space="0" w:color="auto"/>
        <w:left w:val="none" w:sz="0" w:space="0" w:color="auto"/>
        <w:bottom w:val="none" w:sz="0" w:space="0" w:color="auto"/>
        <w:right w:val="none" w:sz="0" w:space="0" w:color="auto"/>
      </w:divBdr>
      <w:divsChild>
        <w:div w:id="1307314986">
          <w:marLeft w:val="0"/>
          <w:marRight w:val="0"/>
          <w:marTop w:val="0"/>
          <w:marBottom w:val="0"/>
          <w:divBdr>
            <w:top w:val="single" w:sz="6" w:space="0" w:color="auto"/>
            <w:left w:val="single" w:sz="6" w:space="0" w:color="auto"/>
            <w:bottom w:val="single" w:sz="6" w:space="0" w:color="auto"/>
            <w:right w:val="single" w:sz="6" w:space="0" w:color="auto"/>
          </w:divBdr>
        </w:div>
      </w:divsChild>
    </w:div>
    <w:div w:id="1030766086">
      <w:bodyDiv w:val="1"/>
      <w:marLeft w:val="0"/>
      <w:marRight w:val="0"/>
      <w:marTop w:val="0"/>
      <w:marBottom w:val="0"/>
      <w:divBdr>
        <w:top w:val="none" w:sz="0" w:space="0" w:color="auto"/>
        <w:left w:val="none" w:sz="0" w:space="0" w:color="auto"/>
        <w:bottom w:val="none" w:sz="0" w:space="0" w:color="auto"/>
        <w:right w:val="none" w:sz="0" w:space="0" w:color="auto"/>
      </w:divBdr>
      <w:divsChild>
        <w:div w:id="387726575">
          <w:marLeft w:val="0"/>
          <w:marRight w:val="0"/>
          <w:marTop w:val="0"/>
          <w:marBottom w:val="0"/>
          <w:divBdr>
            <w:top w:val="single" w:sz="6" w:space="0" w:color="auto"/>
            <w:left w:val="single" w:sz="6" w:space="0" w:color="auto"/>
            <w:bottom w:val="single" w:sz="6" w:space="0" w:color="auto"/>
            <w:right w:val="single" w:sz="6" w:space="0" w:color="auto"/>
          </w:divBdr>
        </w:div>
      </w:divsChild>
    </w:div>
    <w:div w:id="1177377905">
      <w:bodyDiv w:val="1"/>
      <w:marLeft w:val="0"/>
      <w:marRight w:val="0"/>
      <w:marTop w:val="0"/>
      <w:marBottom w:val="0"/>
      <w:divBdr>
        <w:top w:val="none" w:sz="0" w:space="0" w:color="auto"/>
        <w:left w:val="none" w:sz="0" w:space="0" w:color="auto"/>
        <w:bottom w:val="none" w:sz="0" w:space="0" w:color="auto"/>
        <w:right w:val="none" w:sz="0" w:space="0" w:color="auto"/>
      </w:divBdr>
      <w:divsChild>
        <w:div w:id="1561788577">
          <w:marLeft w:val="0"/>
          <w:marRight w:val="0"/>
          <w:marTop w:val="0"/>
          <w:marBottom w:val="0"/>
          <w:divBdr>
            <w:top w:val="single" w:sz="2" w:space="0" w:color="E3E3E3"/>
            <w:left w:val="single" w:sz="2" w:space="0" w:color="E3E3E3"/>
            <w:bottom w:val="single" w:sz="2" w:space="0" w:color="E3E3E3"/>
            <w:right w:val="single" w:sz="2" w:space="0" w:color="E3E3E3"/>
          </w:divBdr>
          <w:divsChild>
            <w:div w:id="514733983">
              <w:marLeft w:val="0"/>
              <w:marRight w:val="0"/>
              <w:marTop w:val="0"/>
              <w:marBottom w:val="0"/>
              <w:divBdr>
                <w:top w:val="single" w:sz="2" w:space="0" w:color="E3E3E3"/>
                <w:left w:val="single" w:sz="2" w:space="0" w:color="E3E3E3"/>
                <w:bottom w:val="single" w:sz="2" w:space="0" w:color="E3E3E3"/>
                <w:right w:val="single" w:sz="2" w:space="0" w:color="E3E3E3"/>
              </w:divBdr>
              <w:divsChild>
                <w:div w:id="2122452413">
                  <w:marLeft w:val="0"/>
                  <w:marRight w:val="0"/>
                  <w:marTop w:val="0"/>
                  <w:marBottom w:val="0"/>
                  <w:divBdr>
                    <w:top w:val="single" w:sz="2" w:space="0" w:color="E3E3E3"/>
                    <w:left w:val="single" w:sz="2" w:space="0" w:color="E3E3E3"/>
                    <w:bottom w:val="single" w:sz="2" w:space="0" w:color="E3E3E3"/>
                    <w:right w:val="single" w:sz="2" w:space="0" w:color="E3E3E3"/>
                  </w:divBdr>
                  <w:divsChild>
                    <w:div w:id="2079358801">
                      <w:marLeft w:val="0"/>
                      <w:marRight w:val="0"/>
                      <w:marTop w:val="0"/>
                      <w:marBottom w:val="0"/>
                      <w:divBdr>
                        <w:top w:val="single" w:sz="2" w:space="0" w:color="E3E3E3"/>
                        <w:left w:val="single" w:sz="2" w:space="0" w:color="E3E3E3"/>
                        <w:bottom w:val="single" w:sz="2" w:space="0" w:color="E3E3E3"/>
                        <w:right w:val="single" w:sz="2" w:space="0" w:color="E3E3E3"/>
                      </w:divBdr>
                      <w:divsChild>
                        <w:div w:id="2064019097">
                          <w:marLeft w:val="0"/>
                          <w:marRight w:val="0"/>
                          <w:marTop w:val="0"/>
                          <w:marBottom w:val="0"/>
                          <w:divBdr>
                            <w:top w:val="single" w:sz="2" w:space="0" w:color="E3E3E3"/>
                            <w:left w:val="single" w:sz="2" w:space="0" w:color="E3E3E3"/>
                            <w:bottom w:val="single" w:sz="2" w:space="0" w:color="E3E3E3"/>
                            <w:right w:val="single" w:sz="2" w:space="0" w:color="E3E3E3"/>
                          </w:divBdr>
                          <w:divsChild>
                            <w:div w:id="1067534197">
                              <w:marLeft w:val="0"/>
                              <w:marRight w:val="0"/>
                              <w:marTop w:val="0"/>
                              <w:marBottom w:val="0"/>
                              <w:divBdr>
                                <w:top w:val="single" w:sz="2" w:space="0" w:color="E3E3E3"/>
                                <w:left w:val="single" w:sz="2" w:space="0" w:color="E3E3E3"/>
                                <w:bottom w:val="single" w:sz="2" w:space="0" w:color="E3E3E3"/>
                                <w:right w:val="single" w:sz="2" w:space="0" w:color="E3E3E3"/>
                              </w:divBdr>
                              <w:divsChild>
                                <w:div w:id="760299493">
                                  <w:marLeft w:val="0"/>
                                  <w:marRight w:val="0"/>
                                  <w:marTop w:val="100"/>
                                  <w:marBottom w:val="100"/>
                                  <w:divBdr>
                                    <w:top w:val="single" w:sz="2" w:space="0" w:color="E3E3E3"/>
                                    <w:left w:val="single" w:sz="2" w:space="0" w:color="E3E3E3"/>
                                    <w:bottom w:val="single" w:sz="2" w:space="0" w:color="E3E3E3"/>
                                    <w:right w:val="single" w:sz="2" w:space="0" w:color="E3E3E3"/>
                                  </w:divBdr>
                                  <w:divsChild>
                                    <w:div w:id="1999190398">
                                      <w:marLeft w:val="0"/>
                                      <w:marRight w:val="0"/>
                                      <w:marTop w:val="0"/>
                                      <w:marBottom w:val="0"/>
                                      <w:divBdr>
                                        <w:top w:val="single" w:sz="2" w:space="0" w:color="E3E3E3"/>
                                        <w:left w:val="single" w:sz="2" w:space="0" w:color="E3E3E3"/>
                                        <w:bottom w:val="single" w:sz="2" w:space="0" w:color="E3E3E3"/>
                                        <w:right w:val="single" w:sz="2" w:space="0" w:color="E3E3E3"/>
                                      </w:divBdr>
                                      <w:divsChild>
                                        <w:div w:id="514810880">
                                          <w:marLeft w:val="0"/>
                                          <w:marRight w:val="0"/>
                                          <w:marTop w:val="0"/>
                                          <w:marBottom w:val="0"/>
                                          <w:divBdr>
                                            <w:top w:val="single" w:sz="2" w:space="0" w:color="E3E3E3"/>
                                            <w:left w:val="single" w:sz="2" w:space="0" w:color="E3E3E3"/>
                                            <w:bottom w:val="single" w:sz="2" w:space="0" w:color="E3E3E3"/>
                                            <w:right w:val="single" w:sz="2" w:space="0" w:color="E3E3E3"/>
                                          </w:divBdr>
                                          <w:divsChild>
                                            <w:div w:id="379785088">
                                              <w:marLeft w:val="0"/>
                                              <w:marRight w:val="0"/>
                                              <w:marTop w:val="0"/>
                                              <w:marBottom w:val="0"/>
                                              <w:divBdr>
                                                <w:top w:val="single" w:sz="2" w:space="0" w:color="E3E3E3"/>
                                                <w:left w:val="single" w:sz="2" w:space="0" w:color="E3E3E3"/>
                                                <w:bottom w:val="single" w:sz="2" w:space="0" w:color="E3E3E3"/>
                                                <w:right w:val="single" w:sz="2" w:space="0" w:color="E3E3E3"/>
                                              </w:divBdr>
                                              <w:divsChild>
                                                <w:div w:id="2126918787">
                                                  <w:marLeft w:val="0"/>
                                                  <w:marRight w:val="0"/>
                                                  <w:marTop w:val="0"/>
                                                  <w:marBottom w:val="0"/>
                                                  <w:divBdr>
                                                    <w:top w:val="single" w:sz="2" w:space="0" w:color="E3E3E3"/>
                                                    <w:left w:val="single" w:sz="2" w:space="0" w:color="E3E3E3"/>
                                                    <w:bottom w:val="single" w:sz="2" w:space="0" w:color="E3E3E3"/>
                                                    <w:right w:val="single" w:sz="2" w:space="0" w:color="E3E3E3"/>
                                                  </w:divBdr>
                                                  <w:divsChild>
                                                    <w:div w:id="1018966756">
                                                      <w:marLeft w:val="0"/>
                                                      <w:marRight w:val="0"/>
                                                      <w:marTop w:val="0"/>
                                                      <w:marBottom w:val="0"/>
                                                      <w:divBdr>
                                                        <w:top w:val="single" w:sz="2" w:space="0" w:color="E3E3E3"/>
                                                        <w:left w:val="single" w:sz="2" w:space="0" w:color="E3E3E3"/>
                                                        <w:bottom w:val="single" w:sz="2" w:space="0" w:color="E3E3E3"/>
                                                        <w:right w:val="single" w:sz="2" w:space="0" w:color="E3E3E3"/>
                                                      </w:divBdr>
                                                      <w:divsChild>
                                                        <w:div w:id="8582780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74141976">
          <w:marLeft w:val="0"/>
          <w:marRight w:val="0"/>
          <w:marTop w:val="0"/>
          <w:marBottom w:val="0"/>
          <w:divBdr>
            <w:top w:val="none" w:sz="0" w:space="0" w:color="auto"/>
            <w:left w:val="none" w:sz="0" w:space="0" w:color="auto"/>
            <w:bottom w:val="none" w:sz="0" w:space="0" w:color="auto"/>
            <w:right w:val="none" w:sz="0" w:space="0" w:color="auto"/>
          </w:divBdr>
        </w:div>
      </w:divsChild>
    </w:div>
    <w:div w:id="1335257977">
      <w:bodyDiv w:val="1"/>
      <w:marLeft w:val="0"/>
      <w:marRight w:val="0"/>
      <w:marTop w:val="0"/>
      <w:marBottom w:val="0"/>
      <w:divBdr>
        <w:top w:val="none" w:sz="0" w:space="0" w:color="auto"/>
        <w:left w:val="none" w:sz="0" w:space="0" w:color="auto"/>
        <w:bottom w:val="none" w:sz="0" w:space="0" w:color="auto"/>
        <w:right w:val="none" w:sz="0" w:space="0" w:color="auto"/>
      </w:divBdr>
    </w:div>
    <w:div w:id="1870529974">
      <w:bodyDiv w:val="1"/>
      <w:marLeft w:val="0"/>
      <w:marRight w:val="0"/>
      <w:marTop w:val="0"/>
      <w:marBottom w:val="0"/>
      <w:divBdr>
        <w:top w:val="none" w:sz="0" w:space="0" w:color="auto"/>
        <w:left w:val="none" w:sz="0" w:space="0" w:color="auto"/>
        <w:bottom w:val="none" w:sz="0" w:space="0" w:color="auto"/>
        <w:right w:val="none" w:sz="0" w:space="0" w:color="auto"/>
      </w:divBdr>
      <w:divsChild>
        <w:div w:id="838040161">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11673-2ACB-4A10-9FA8-55CE41E23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1622</Words>
  <Characters>9250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Shah</dc:creator>
  <cp:keywords/>
  <dc:description/>
  <cp:lastModifiedBy>Rehan Shah</cp:lastModifiedBy>
  <cp:revision>2</cp:revision>
  <dcterms:created xsi:type="dcterms:W3CDTF">2024-06-07T16:16:00Z</dcterms:created>
  <dcterms:modified xsi:type="dcterms:W3CDTF">2024-06-07T16:16:00Z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4788624e-de40-49bf-8a97-256be02c077b</vt:lpwstr>
  </property>
</Properties>
</file>