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heme="majorAscii" w:hAnsiTheme="majorAscii"/>
          <w:b/>
          <w:bCs/>
          <w:sz w:val="28"/>
          <w:szCs w:val="36"/>
          <w:lang w:val="en-US" w:eastAsia="zh-CN"/>
        </w:rPr>
      </w:pPr>
    </w:p>
    <w:p>
      <w:pPr>
        <w:rPr>
          <w:rFonts w:hint="default" w:asciiTheme="majorAscii" w:hAnsiTheme="majorAscii"/>
          <w:b/>
          <w:bCs/>
          <w:sz w:val="32"/>
          <w:szCs w:val="40"/>
          <w:lang w:val="en-US" w:eastAsia="zh-CN"/>
        </w:rPr>
      </w:pPr>
      <w:r>
        <w:rPr>
          <w:rFonts w:hint="default" w:asciiTheme="majorAscii" w:hAnsiTheme="majorAscii"/>
          <w:b/>
          <w:bCs/>
          <w:sz w:val="32"/>
          <w:szCs w:val="40"/>
          <w:lang w:val="en-US" w:eastAsia="zh-CN"/>
        </w:rPr>
        <w:t>The rebellious spirit of male softness is shown through vintage style and naturalness</w:t>
      </w:r>
    </w:p>
    <w:p>
      <w:pPr>
        <w:rPr>
          <w:rFonts w:hint="default" w:asciiTheme="majorAscii" w:hAnsiTheme="majorAscii"/>
          <w:b/>
          <w:bCs/>
          <w:sz w:val="32"/>
          <w:szCs w:val="40"/>
          <w:lang w:val="en-US" w:eastAsia="zh-CN"/>
        </w:rPr>
      </w:pPr>
    </w:p>
    <w:p>
      <w:pPr>
        <w:rPr>
          <w:rFonts w:hint="default"/>
          <w:b w:val="0"/>
          <w:bCs w:val="0"/>
          <w:sz w:val="21"/>
          <w:szCs w:val="24"/>
          <w:lang w:val="en-US" w:eastAsia="zh-CN"/>
        </w:rPr>
      </w:pPr>
    </w:p>
    <w:p>
      <w:pPr>
        <w:rPr>
          <w:rFonts w:hint="default"/>
          <w:b w:val="0"/>
          <w:bCs w:val="0"/>
          <w:sz w:val="21"/>
          <w:szCs w:val="24"/>
          <w:lang w:val="en-US" w:eastAsia="zh-CN"/>
        </w:rPr>
      </w:pPr>
    </w:p>
    <w:p>
      <w:pPr>
        <w:rPr>
          <w:rFonts w:hint="default"/>
          <w:b w:val="0"/>
          <w:bCs w:val="0"/>
          <w:sz w:val="21"/>
          <w:szCs w:val="24"/>
          <w:lang w:val="en-US" w:eastAsia="zh-CN"/>
        </w:rPr>
      </w:pPr>
      <w:r>
        <w:rPr>
          <w:rFonts w:hint="default"/>
          <w:b w:val="0"/>
          <w:bCs w:val="0"/>
          <w:sz w:val="21"/>
          <w:szCs w:val="24"/>
          <w:lang w:val="en-US" w:eastAsia="zh-CN"/>
        </w:rPr>
        <w:drawing>
          <wp:inline distT="0" distB="0" distL="114300" distR="114300">
            <wp:extent cx="5276850" cy="3530600"/>
            <wp:effectExtent l="0" t="0" r="6350" b="0"/>
            <wp:docPr id="1" name="图片 1" descr="IMG_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7172"/>
                    <pic:cNvPicPr>
                      <a:picLocks noChangeAspect="1"/>
                    </pic:cNvPicPr>
                  </pic:nvPicPr>
                  <pic:blipFill>
                    <a:blip r:embed="rId4"/>
                    <a:stretch>
                      <a:fillRect/>
                    </a:stretch>
                  </pic:blipFill>
                  <pic:spPr>
                    <a:xfrm>
                      <a:off x="0" y="0"/>
                      <a:ext cx="5276850" cy="3530600"/>
                    </a:xfrm>
                    <a:prstGeom prst="rect">
                      <a:avLst/>
                    </a:prstGeom>
                  </pic:spPr>
                </pic:pic>
              </a:graphicData>
            </a:graphic>
          </wp:inline>
        </w:drawing>
      </w:r>
    </w:p>
    <w:p>
      <w:pPr>
        <w:rPr>
          <w:rFonts w:hint="default"/>
          <w:b w:val="0"/>
          <w:bCs w:val="0"/>
          <w:sz w:val="21"/>
          <w:szCs w:val="24"/>
          <w:lang w:val="en-US" w:eastAsia="zh-CN"/>
        </w:rPr>
      </w:pPr>
    </w:p>
    <w:p>
      <w:pPr>
        <w:ind w:firstLine="2835" w:firstLineChars="1350"/>
        <w:rPr>
          <w:rFonts w:hint="default"/>
          <w:b w:val="0"/>
          <w:bCs w:val="0"/>
          <w:sz w:val="21"/>
          <w:szCs w:val="24"/>
          <w:lang w:val="en-US" w:eastAsia="zh-CN"/>
        </w:rPr>
      </w:pPr>
      <w:r>
        <w:rPr>
          <w:rFonts w:hint="default"/>
          <w:b w:val="0"/>
          <w:bCs w:val="0"/>
          <w:sz w:val="21"/>
          <w:szCs w:val="24"/>
          <w:lang w:val="en-US" w:eastAsia="zh-CN"/>
        </w:rPr>
        <w:t>A collage of my own design</w:t>
      </w:r>
    </w:p>
    <w:p>
      <w:pPr>
        <w:rPr>
          <w:rFonts w:hint="default"/>
          <w:b w:val="0"/>
          <w:bCs w:val="0"/>
          <w:sz w:val="21"/>
          <w:szCs w:val="24"/>
          <w:lang w:val="en-US" w:eastAsia="zh-CN"/>
        </w:rPr>
      </w:pPr>
    </w:p>
    <w:p>
      <w:pPr>
        <w:rPr>
          <w:rFonts w:hint="default"/>
          <w:b w:val="0"/>
          <w:bCs w:val="0"/>
          <w:sz w:val="21"/>
          <w:szCs w:val="24"/>
          <w:lang w:val="en-US" w:eastAsia="zh-CN"/>
        </w:rPr>
      </w:pPr>
    </w:p>
    <w:p>
      <w:pPr>
        <w:rPr>
          <w:rFonts w:hint="default"/>
          <w:b w:val="0"/>
          <w:bCs w:val="0"/>
          <w:sz w:val="21"/>
          <w:szCs w:val="24"/>
          <w:lang w:val="en-US" w:eastAsia="zh-CN"/>
        </w:rPr>
      </w:pPr>
    </w:p>
    <w:p>
      <w:pPr>
        <w:rPr>
          <w:rFonts w:hint="default"/>
          <w:b w:val="0"/>
          <w:bCs w:val="0"/>
          <w:sz w:val="21"/>
          <w:szCs w:val="24"/>
          <w:lang w:val="en-US" w:eastAsia="zh-CN"/>
        </w:rPr>
      </w:pPr>
    </w:p>
    <w:p>
      <w:pPr>
        <w:rPr>
          <w:rFonts w:hint="default"/>
          <w:b/>
          <w:bCs/>
          <w:sz w:val="21"/>
          <w:szCs w:val="24"/>
          <w:lang w:val="en-US" w:eastAsia="zh-CN"/>
        </w:rPr>
      </w:pPr>
      <w:r>
        <w:rPr>
          <w:rFonts w:hint="default"/>
          <w:b/>
          <w:bCs/>
          <w:sz w:val="21"/>
          <w:szCs w:val="24"/>
          <w:lang w:val="en-US" w:eastAsia="zh-CN"/>
        </w:rPr>
        <w:t>University of Wales Trinity Saint David</w:t>
      </w:r>
    </w:p>
    <w:p>
      <w:pPr>
        <w:rPr>
          <w:rFonts w:hint="default"/>
          <w:b/>
          <w:bCs/>
          <w:sz w:val="21"/>
          <w:szCs w:val="24"/>
          <w:lang w:val="en-US" w:eastAsia="zh-CN"/>
        </w:rPr>
      </w:pPr>
      <w:r>
        <w:rPr>
          <w:rFonts w:hint="default"/>
          <w:b/>
          <w:bCs/>
          <w:sz w:val="21"/>
          <w:szCs w:val="24"/>
          <w:lang w:val="en-US" w:eastAsia="zh-CN"/>
        </w:rPr>
        <w:t>Professional Doctorate Art &amp; Design</w:t>
      </w:r>
    </w:p>
    <w:p>
      <w:pPr>
        <w:rPr>
          <w:rFonts w:hint="default"/>
          <w:b/>
          <w:bCs/>
          <w:sz w:val="21"/>
          <w:szCs w:val="24"/>
          <w:lang w:val="en-US" w:eastAsia="zh-CN"/>
        </w:rPr>
      </w:pPr>
      <w:r>
        <w:rPr>
          <w:rFonts w:hint="default"/>
          <w:b/>
          <w:bCs/>
          <w:sz w:val="21"/>
          <w:szCs w:val="24"/>
          <w:lang w:val="en-US" w:eastAsia="zh-CN"/>
        </w:rPr>
        <w:t>Syudent name:Qiubing Liu</w:t>
      </w:r>
    </w:p>
    <w:p>
      <w:pPr>
        <w:rPr>
          <w:rFonts w:hint="default"/>
          <w:b/>
          <w:bCs/>
          <w:sz w:val="21"/>
          <w:szCs w:val="24"/>
          <w:lang w:val="en-US" w:eastAsia="zh-CN"/>
        </w:rPr>
      </w:pPr>
      <w:r>
        <w:rPr>
          <w:rFonts w:hint="default"/>
          <w:b/>
          <w:bCs/>
          <w:sz w:val="21"/>
          <w:szCs w:val="24"/>
          <w:lang w:val="en-US" w:eastAsia="zh-CN"/>
        </w:rPr>
        <w:t>Student number:2426081</w:t>
      </w:r>
    </w:p>
    <w:p>
      <w:pPr>
        <w:rPr>
          <w:rFonts w:hint="default"/>
          <w:b/>
          <w:bCs/>
          <w:sz w:val="24"/>
          <w:szCs w:val="32"/>
          <w:lang w:val="en-US" w:eastAsia="zh-CN"/>
        </w:rPr>
      </w:pPr>
    </w:p>
    <w:p>
      <w:pPr>
        <w:rPr>
          <w:rFonts w:hint="default"/>
          <w:b/>
          <w:bCs/>
          <w:sz w:val="24"/>
          <w:szCs w:val="32"/>
          <w:lang w:val="en-US" w:eastAsia="zh-CN"/>
        </w:rPr>
      </w:pPr>
    </w:p>
    <w:p>
      <w:pPr>
        <w:rPr>
          <w:rFonts w:hint="default"/>
          <w:b/>
          <w:bCs/>
          <w:sz w:val="24"/>
          <w:szCs w:val="32"/>
          <w:lang w:val="en-US" w:eastAsia="zh-CN"/>
        </w:rPr>
      </w:pPr>
    </w:p>
    <w:p>
      <w:pPr>
        <w:rPr>
          <w:rFonts w:hint="default"/>
          <w:b/>
          <w:bCs/>
          <w:sz w:val="24"/>
          <w:szCs w:val="32"/>
          <w:lang w:val="en-US" w:eastAsia="zh-CN"/>
        </w:rPr>
      </w:pPr>
    </w:p>
    <w:p>
      <w:pPr>
        <w:rPr>
          <w:rFonts w:hint="default"/>
          <w:b/>
          <w:bCs/>
          <w:sz w:val="24"/>
          <w:szCs w:val="32"/>
          <w:lang w:val="en-US" w:eastAsia="zh-CN"/>
        </w:rPr>
      </w:pPr>
    </w:p>
    <w:p>
      <w:pPr>
        <w:rPr>
          <w:rFonts w:hint="default"/>
          <w:b/>
          <w:bCs/>
          <w:sz w:val="24"/>
          <w:szCs w:val="32"/>
          <w:lang w:val="en-US" w:eastAsia="zh-CN"/>
        </w:rPr>
      </w:pPr>
    </w:p>
    <w:p>
      <w:pPr>
        <w:rPr>
          <w:rFonts w:hint="default"/>
          <w:b/>
          <w:bCs/>
          <w:sz w:val="24"/>
          <w:szCs w:val="32"/>
          <w:lang w:val="en-US" w:eastAsia="zh-CN"/>
        </w:rPr>
      </w:pPr>
    </w:p>
    <w:p>
      <w:pPr>
        <w:rPr>
          <w:rFonts w:hint="default"/>
          <w:b/>
          <w:bCs/>
          <w:sz w:val="24"/>
          <w:szCs w:val="32"/>
          <w:lang w:val="en-US" w:eastAsia="zh-CN"/>
        </w:rPr>
      </w:pPr>
    </w:p>
    <w:p>
      <w:pPr>
        <w:jc w:val="center"/>
        <w:rPr>
          <w:rFonts w:hint="default"/>
          <w:b/>
          <w:bCs/>
          <w:sz w:val="40"/>
          <w:szCs w:val="40"/>
          <w:u w:val="none"/>
          <w:lang w:val="en-US" w:eastAsia="zh-CN"/>
        </w:rPr>
      </w:pPr>
      <w:r>
        <w:rPr>
          <w:rFonts w:hint="default"/>
          <w:b/>
          <w:bCs/>
          <w:sz w:val="40"/>
          <w:szCs w:val="40"/>
          <w:u w:val="none"/>
          <w:lang w:val="en-US" w:eastAsia="zh-CN"/>
        </w:rPr>
        <w:t>contents</w:t>
      </w:r>
    </w:p>
    <w:p>
      <w:pPr>
        <w:jc w:val="center"/>
        <w:rPr>
          <w:rFonts w:hint="default"/>
          <w:b/>
          <w:bCs/>
          <w:sz w:val="40"/>
          <w:szCs w:val="40"/>
          <w:u w:val="none"/>
          <w:lang w:val="en-US" w:eastAsia="zh-CN"/>
        </w:rPr>
      </w:pPr>
    </w:p>
    <w:p>
      <w:pPr>
        <w:numPr>
          <w:ilvl w:val="0"/>
          <w:numId w:val="1"/>
        </w:numPr>
        <w:rPr>
          <w:rFonts w:hint="default"/>
          <w:b/>
          <w:bCs/>
          <w:sz w:val="24"/>
          <w:szCs w:val="24"/>
          <w:lang w:val="en-US" w:eastAsia="zh-CN"/>
        </w:rPr>
      </w:pPr>
      <w:r>
        <w:rPr>
          <w:rFonts w:hint="default"/>
          <w:b/>
          <w:bCs/>
          <w:sz w:val="24"/>
          <w:szCs w:val="24"/>
          <w:lang w:val="en-US" w:eastAsia="zh-CN"/>
        </w:rPr>
        <w:t>Abstract</w:t>
      </w:r>
    </w:p>
    <w:p>
      <w:pPr>
        <w:numPr>
          <w:ilvl w:val="0"/>
          <w:numId w:val="1"/>
        </w:numPr>
        <w:rPr>
          <w:rFonts w:hint="default"/>
          <w:b/>
          <w:bCs/>
          <w:sz w:val="24"/>
          <w:szCs w:val="24"/>
          <w:lang w:val="en-US" w:eastAsia="zh-CN"/>
        </w:rPr>
      </w:pPr>
      <w:r>
        <w:rPr>
          <w:rFonts w:hint="default"/>
          <w:b/>
          <w:bCs/>
          <w:sz w:val="24"/>
          <w:szCs w:val="24"/>
          <w:lang w:val="en-US" w:eastAsia="zh-CN"/>
        </w:rPr>
        <w:t>Introduction</w:t>
      </w:r>
    </w:p>
    <w:p>
      <w:pPr>
        <w:numPr>
          <w:ilvl w:val="0"/>
          <w:numId w:val="0"/>
        </w:numPr>
        <w:ind w:firstLine="105" w:firstLineChars="50"/>
        <w:rPr>
          <w:rFonts w:hint="eastAsia"/>
          <w:b/>
          <w:bCs/>
          <w:sz w:val="21"/>
          <w:szCs w:val="21"/>
          <w:lang w:val="en-US" w:eastAsia="zh-CN"/>
        </w:rPr>
      </w:pPr>
      <w:r>
        <w:rPr>
          <w:rFonts w:hint="default"/>
          <w:b/>
          <w:bCs/>
          <w:sz w:val="21"/>
          <w:szCs w:val="21"/>
          <w:lang w:val="en-US" w:eastAsia="zh-CN"/>
        </w:rPr>
        <w:t>2.</w:t>
      </w:r>
      <w:r>
        <w:rPr>
          <w:rFonts w:hint="eastAsia"/>
          <w:b/>
          <w:bCs/>
          <w:sz w:val="21"/>
          <w:szCs w:val="21"/>
          <w:lang w:val="en-US" w:eastAsia="zh-CN"/>
        </w:rPr>
        <w:t>1 Diversity and Free Expression in Men's Fashion in Historical Perspective</w:t>
      </w:r>
    </w:p>
    <w:p>
      <w:pPr>
        <w:numPr>
          <w:ilvl w:val="0"/>
          <w:numId w:val="0"/>
        </w:numPr>
        <w:ind w:firstLine="105" w:firstLineChars="50"/>
        <w:rPr>
          <w:rFonts w:hint="eastAsia"/>
          <w:sz w:val="21"/>
          <w:szCs w:val="21"/>
          <w:lang w:val="en-US" w:eastAsia="zh-CN"/>
        </w:rPr>
      </w:pPr>
      <w:r>
        <w:rPr>
          <w:rFonts w:hint="eastAsia"/>
          <w:b/>
          <w:bCs/>
          <w:sz w:val="21"/>
          <w:szCs w:val="21"/>
          <w:lang w:val="en-US" w:eastAsia="zh-CN"/>
        </w:rPr>
        <w:t>2.</w:t>
      </w:r>
      <w:r>
        <w:rPr>
          <w:rFonts w:hint="default"/>
          <w:b/>
          <w:bCs/>
          <w:sz w:val="21"/>
          <w:szCs w:val="21"/>
          <w:lang w:val="en-US" w:eastAsia="zh-CN"/>
        </w:rPr>
        <w:t>2</w:t>
      </w:r>
      <w:r>
        <w:rPr>
          <w:rFonts w:hint="eastAsia"/>
          <w:b/>
          <w:bCs/>
          <w:sz w:val="21"/>
          <w:szCs w:val="21"/>
          <w:lang w:val="en-US" w:eastAsia="zh-CN"/>
        </w:rPr>
        <w:t xml:space="preserve"> The application of natural and biological design in clothing</w:t>
      </w:r>
    </w:p>
    <w:p>
      <w:pPr>
        <w:numPr>
          <w:ilvl w:val="0"/>
          <w:numId w:val="0"/>
        </w:numPr>
        <w:ind w:firstLine="105" w:firstLineChars="50"/>
        <w:rPr>
          <w:rFonts w:hint="default" w:asciiTheme="minorAscii" w:hAnsiTheme="minorAscii" w:eastAsiaTheme="minorEastAsia" w:cstheme="minorEastAsia"/>
          <w:b/>
          <w:bCs/>
          <w:sz w:val="21"/>
          <w:szCs w:val="21"/>
          <w:lang w:val="en-US"/>
        </w:rPr>
      </w:pPr>
      <w:r>
        <w:rPr>
          <w:rFonts w:hint="default" w:asciiTheme="minorAscii" w:hAnsiTheme="minorAscii" w:cstheme="minorEastAsia"/>
          <w:b/>
          <w:bCs/>
          <w:sz w:val="21"/>
          <w:szCs w:val="21"/>
          <w:lang w:val="en-US" w:eastAsia="zh-CN"/>
        </w:rPr>
        <w:t>2.3</w:t>
      </w:r>
      <w:r>
        <w:rPr>
          <w:rFonts w:hint="default" w:asciiTheme="minorAscii" w:hAnsiTheme="minorAscii" w:eastAsiaTheme="minorEastAsia" w:cstheme="minorEastAsia"/>
          <w:b/>
          <w:bCs/>
          <w:sz w:val="21"/>
          <w:szCs w:val="21"/>
          <w:lang w:val="en-US"/>
        </w:rPr>
        <w:t xml:space="preserve"> Gender fluidity and male pressure in social phenomena</w:t>
      </w:r>
    </w:p>
    <w:p>
      <w:pPr>
        <w:numPr>
          <w:ilvl w:val="0"/>
          <w:numId w:val="0"/>
        </w:numPr>
        <w:ind w:firstLine="105" w:firstLineChars="50"/>
        <w:rPr>
          <w:rFonts w:hint="default" w:asciiTheme="minorAscii" w:hAnsiTheme="minorAscii" w:eastAsiaTheme="minorEastAsia" w:cstheme="minorEastAsia"/>
          <w:b/>
          <w:bCs/>
          <w:sz w:val="21"/>
          <w:szCs w:val="21"/>
          <w:lang w:val="en-US"/>
        </w:rPr>
      </w:pPr>
      <w:r>
        <w:rPr>
          <w:rFonts w:hint="default" w:asciiTheme="minorAscii" w:hAnsiTheme="minorAscii" w:cstheme="minorEastAsia"/>
          <w:b/>
          <w:bCs/>
          <w:sz w:val="21"/>
          <w:szCs w:val="21"/>
          <w:lang w:val="en-US" w:eastAsia="zh-CN"/>
        </w:rPr>
        <w:t>2.</w:t>
      </w:r>
      <w:r>
        <w:rPr>
          <w:rFonts w:hint="eastAsia" w:asciiTheme="minorAscii" w:hAnsiTheme="minorAscii" w:cstheme="minorEastAsia"/>
          <w:b/>
          <w:bCs/>
          <w:sz w:val="21"/>
          <w:szCs w:val="21"/>
          <w:lang w:val="en-US" w:eastAsia="zh-CN"/>
        </w:rPr>
        <w:t>4</w:t>
      </w:r>
      <w:r>
        <w:rPr>
          <w:rFonts w:hint="default" w:asciiTheme="minorAscii" w:hAnsiTheme="minorAscii" w:cstheme="minorEastAsia"/>
          <w:b/>
          <w:bCs/>
          <w:sz w:val="21"/>
          <w:szCs w:val="21"/>
          <w:lang w:val="en-US" w:eastAsia="zh-CN"/>
        </w:rPr>
        <w:t xml:space="preserve"> </w:t>
      </w:r>
      <w:r>
        <w:rPr>
          <w:rFonts w:hint="default" w:asciiTheme="minorAscii" w:hAnsiTheme="minorAscii" w:eastAsiaTheme="minorEastAsia" w:cstheme="minorEastAsia"/>
          <w:b/>
          <w:bCs/>
          <w:sz w:val="21"/>
          <w:szCs w:val="21"/>
          <w:lang w:val="en-US"/>
        </w:rPr>
        <w:t>The Case of Male Rebel Spirit Branding</w:t>
      </w:r>
    </w:p>
    <w:p>
      <w:pPr>
        <w:rPr>
          <w:rFonts w:hint="default"/>
          <w:b/>
          <w:bCs/>
          <w:sz w:val="24"/>
          <w:szCs w:val="32"/>
          <w:lang w:val="en-US" w:eastAsia="zh-CN"/>
        </w:rPr>
      </w:pPr>
      <w:r>
        <w:rPr>
          <w:rFonts w:hint="default"/>
          <w:b/>
          <w:bCs/>
          <w:sz w:val="24"/>
          <w:szCs w:val="32"/>
          <w:lang w:val="en-US" w:eastAsia="zh-CN"/>
        </w:rPr>
        <w:t>3.Literature review</w:t>
      </w:r>
    </w:p>
    <w:p>
      <w:pPr>
        <w:numPr>
          <w:ilvl w:val="0"/>
          <w:numId w:val="0"/>
        </w:numPr>
        <w:ind w:firstLine="105" w:firstLineChars="50"/>
        <w:rPr>
          <w:rFonts w:hint="default" w:asciiTheme="minorAscii" w:hAnsiTheme="minorAscii" w:cstheme="minorEastAsia"/>
          <w:b/>
          <w:bCs/>
          <w:sz w:val="21"/>
          <w:szCs w:val="21"/>
          <w:lang w:val="en-US" w:eastAsia="zh-CN"/>
        </w:rPr>
      </w:pPr>
      <w:r>
        <w:rPr>
          <w:rFonts w:hint="default" w:asciiTheme="minorAscii" w:hAnsiTheme="minorAscii" w:cstheme="minorEastAsia"/>
          <w:b/>
          <w:bCs/>
          <w:sz w:val="21"/>
          <w:szCs w:val="21"/>
          <w:lang w:val="en-US" w:eastAsia="zh-CN"/>
        </w:rPr>
        <w:t>3.1 Artistic Aesthetics and Gender Expression in Vintage Style</w:t>
      </w:r>
    </w:p>
    <w:p>
      <w:pPr>
        <w:numPr>
          <w:ilvl w:val="0"/>
          <w:numId w:val="0"/>
        </w:numPr>
        <w:ind w:firstLine="105" w:firstLineChars="50"/>
        <w:rPr>
          <w:rFonts w:hint="default" w:asciiTheme="minorAscii" w:hAnsiTheme="minorAscii" w:cstheme="minorEastAsia"/>
          <w:b/>
          <w:bCs/>
          <w:sz w:val="21"/>
          <w:szCs w:val="21"/>
          <w:lang w:val="en-US" w:eastAsia="zh-CN"/>
        </w:rPr>
      </w:pPr>
      <w:r>
        <w:rPr>
          <w:rFonts w:hint="default" w:asciiTheme="minorAscii" w:hAnsiTheme="minorAscii" w:cstheme="minorEastAsia"/>
          <w:b/>
          <w:bCs/>
          <w:sz w:val="21"/>
          <w:szCs w:val="21"/>
          <w:lang w:val="en-US" w:eastAsia="zh-CN"/>
        </w:rPr>
        <w:t>3.2 Masculinity and social expectations of male behaviour</w:t>
      </w:r>
    </w:p>
    <w:p>
      <w:pPr>
        <w:numPr>
          <w:ilvl w:val="0"/>
          <w:numId w:val="0"/>
        </w:numPr>
        <w:ind w:firstLine="105" w:firstLineChars="50"/>
        <w:rPr>
          <w:rFonts w:hint="default" w:asciiTheme="minorAscii" w:hAnsiTheme="minorAscii" w:cstheme="minorEastAsia"/>
          <w:b/>
          <w:bCs/>
          <w:sz w:val="21"/>
          <w:szCs w:val="21"/>
          <w:lang w:val="en-US" w:eastAsia="zh-CN"/>
        </w:rPr>
      </w:pPr>
      <w:r>
        <w:rPr>
          <w:rFonts w:hint="default" w:asciiTheme="minorAscii" w:hAnsiTheme="minorAscii" w:cstheme="minorEastAsia"/>
          <w:b/>
          <w:bCs/>
          <w:sz w:val="21"/>
          <w:szCs w:val="21"/>
          <w:lang w:val="en-US" w:eastAsia="zh-CN"/>
        </w:rPr>
        <w:t>3.3 Branding as a guide for consumers</w:t>
      </w:r>
    </w:p>
    <w:p>
      <w:pPr>
        <w:ind w:firstLine="105" w:firstLineChars="50"/>
        <w:rPr>
          <w:rFonts w:hint="default"/>
          <w:b/>
          <w:bCs/>
          <w:sz w:val="21"/>
          <w:szCs w:val="24"/>
          <w:lang w:val="en-US" w:eastAsia="zh-CN"/>
        </w:rPr>
      </w:pPr>
      <w:r>
        <w:rPr>
          <w:rFonts w:hint="default"/>
          <w:b/>
          <w:bCs/>
          <w:sz w:val="21"/>
          <w:szCs w:val="24"/>
          <w:lang w:val="en-US" w:eastAsia="zh-CN"/>
        </w:rPr>
        <w:t>3.4 The impact of nature and biomimicry on fashion</w:t>
      </w:r>
    </w:p>
    <w:p>
      <w:pPr>
        <w:rPr>
          <w:rFonts w:hint="default"/>
          <w:b/>
          <w:bCs/>
          <w:sz w:val="24"/>
          <w:szCs w:val="24"/>
          <w:lang w:val="en-US" w:eastAsia="zh-CN"/>
        </w:rPr>
      </w:pPr>
      <w:r>
        <w:rPr>
          <w:rFonts w:hint="default"/>
          <w:b/>
          <w:bCs/>
          <w:sz w:val="24"/>
          <w:szCs w:val="24"/>
          <w:lang w:val="en-US" w:eastAsia="zh-CN"/>
        </w:rPr>
        <w:t>4.Methodology</w:t>
      </w:r>
    </w:p>
    <w:p>
      <w:pPr>
        <w:widowControl w:val="0"/>
        <w:numPr>
          <w:ilvl w:val="0"/>
          <w:numId w:val="0"/>
        </w:numPr>
        <w:jc w:val="both"/>
        <w:rPr>
          <w:rFonts w:hint="eastAsia"/>
          <w:b/>
          <w:bCs/>
          <w:sz w:val="21"/>
          <w:szCs w:val="21"/>
          <w:lang w:val="en-US" w:eastAsia="zh-CN"/>
        </w:rPr>
      </w:pPr>
      <w:r>
        <w:rPr>
          <w:rFonts w:hint="default"/>
          <w:b/>
          <w:bCs/>
          <w:sz w:val="24"/>
          <w:szCs w:val="24"/>
          <w:lang w:val="en-US" w:eastAsia="zh-CN"/>
        </w:rPr>
        <w:t xml:space="preserve"> </w:t>
      </w:r>
      <w:r>
        <w:rPr>
          <w:rFonts w:hint="default"/>
          <w:b/>
          <w:bCs/>
          <w:sz w:val="21"/>
          <w:szCs w:val="21"/>
          <w:lang w:val="en-US" w:eastAsia="zh-CN"/>
        </w:rPr>
        <w:t>4.1</w:t>
      </w:r>
      <w:r>
        <w:rPr>
          <w:rFonts w:hint="eastAsia"/>
          <w:b/>
          <w:bCs/>
          <w:sz w:val="21"/>
          <w:szCs w:val="21"/>
          <w:lang w:val="en-US" w:eastAsia="zh-CN"/>
        </w:rPr>
        <w:t xml:space="preserve"> Interviews</w:t>
      </w:r>
    </w:p>
    <w:p>
      <w:pPr>
        <w:widowControl w:val="0"/>
        <w:numPr>
          <w:ilvl w:val="0"/>
          <w:numId w:val="0"/>
        </w:numPr>
        <w:ind w:firstLine="100" w:firstLineChars="50"/>
        <w:jc w:val="both"/>
        <w:rPr>
          <w:rFonts w:hint="eastAsia"/>
          <w:b w:val="0"/>
          <w:bCs w:val="0"/>
          <w:sz w:val="20"/>
          <w:szCs w:val="20"/>
          <w:lang w:val="en-US" w:eastAsia="zh-CN"/>
        </w:rPr>
      </w:pPr>
      <w:r>
        <w:rPr>
          <w:rFonts w:hint="default"/>
          <w:b w:val="0"/>
          <w:bCs w:val="0"/>
          <w:sz w:val="20"/>
          <w:szCs w:val="20"/>
          <w:lang w:val="en-US" w:eastAsia="zh-CN"/>
        </w:rPr>
        <w:t>4.1.1</w:t>
      </w:r>
      <w:r>
        <w:rPr>
          <w:rFonts w:hint="eastAsia"/>
          <w:b w:val="0"/>
          <w:bCs w:val="0"/>
          <w:sz w:val="20"/>
          <w:szCs w:val="20"/>
          <w:lang w:val="en-US" w:eastAsia="zh-CN"/>
        </w:rPr>
        <w:t xml:space="preserve"> Purpose of the research  </w:t>
      </w:r>
    </w:p>
    <w:p>
      <w:pPr>
        <w:widowControl w:val="0"/>
        <w:numPr>
          <w:ilvl w:val="0"/>
          <w:numId w:val="0"/>
        </w:numPr>
        <w:ind w:firstLine="100" w:firstLineChars="50"/>
        <w:jc w:val="both"/>
        <w:rPr>
          <w:rFonts w:hint="eastAsia"/>
          <w:b w:val="0"/>
          <w:bCs w:val="0"/>
          <w:sz w:val="20"/>
          <w:szCs w:val="20"/>
          <w:lang w:val="en-US" w:eastAsia="zh-CN"/>
        </w:rPr>
      </w:pPr>
      <w:r>
        <w:rPr>
          <w:rFonts w:hint="default"/>
          <w:b w:val="0"/>
          <w:bCs w:val="0"/>
          <w:sz w:val="20"/>
          <w:szCs w:val="20"/>
          <w:lang w:val="en-US" w:eastAsia="zh-CN"/>
        </w:rPr>
        <w:t>4.</w:t>
      </w:r>
      <w:r>
        <w:rPr>
          <w:rFonts w:hint="eastAsia"/>
          <w:b w:val="0"/>
          <w:bCs w:val="0"/>
          <w:sz w:val="20"/>
          <w:szCs w:val="20"/>
          <w:lang w:val="en-US" w:eastAsia="zh-CN"/>
        </w:rPr>
        <w:t>1.2 Data collection and sampling method</w:t>
      </w:r>
    </w:p>
    <w:p>
      <w:pPr>
        <w:widowControl w:val="0"/>
        <w:numPr>
          <w:ilvl w:val="0"/>
          <w:numId w:val="0"/>
        </w:numPr>
        <w:ind w:firstLine="100" w:firstLineChars="50"/>
        <w:jc w:val="both"/>
        <w:rPr>
          <w:rFonts w:hint="eastAsia"/>
          <w:b w:val="0"/>
          <w:bCs w:val="0"/>
          <w:sz w:val="20"/>
          <w:szCs w:val="20"/>
          <w:lang w:val="en-US" w:eastAsia="zh-CN"/>
        </w:rPr>
      </w:pPr>
      <w:r>
        <w:rPr>
          <w:rFonts w:hint="default"/>
          <w:b w:val="0"/>
          <w:bCs w:val="0"/>
          <w:sz w:val="20"/>
          <w:szCs w:val="20"/>
          <w:lang w:val="en-US" w:eastAsia="zh-CN"/>
        </w:rPr>
        <w:t>4.</w:t>
      </w:r>
      <w:r>
        <w:rPr>
          <w:rFonts w:hint="eastAsia"/>
          <w:b w:val="0"/>
          <w:bCs w:val="0"/>
          <w:sz w:val="20"/>
          <w:szCs w:val="20"/>
          <w:lang w:val="en-US" w:eastAsia="zh-CN"/>
        </w:rPr>
        <w:t>1.3 Data analysis methodology</w:t>
      </w:r>
    </w:p>
    <w:p>
      <w:pPr>
        <w:widowControl w:val="0"/>
        <w:numPr>
          <w:ilvl w:val="0"/>
          <w:numId w:val="0"/>
        </w:numPr>
        <w:ind w:firstLine="105" w:firstLineChars="50"/>
        <w:jc w:val="both"/>
        <w:rPr>
          <w:rFonts w:hint="eastAsia"/>
          <w:b/>
          <w:bCs/>
          <w:sz w:val="21"/>
          <w:szCs w:val="21"/>
          <w:lang w:val="en-US" w:eastAsia="zh-CN"/>
        </w:rPr>
      </w:pPr>
      <w:r>
        <w:rPr>
          <w:rFonts w:hint="default"/>
          <w:b/>
          <w:bCs/>
          <w:sz w:val="21"/>
          <w:szCs w:val="21"/>
          <w:lang w:val="en-US" w:eastAsia="zh-CN"/>
        </w:rPr>
        <w:t>4</w:t>
      </w:r>
      <w:r>
        <w:rPr>
          <w:rFonts w:hint="eastAsia"/>
          <w:b/>
          <w:bCs/>
          <w:sz w:val="21"/>
          <w:szCs w:val="21"/>
          <w:lang w:val="en-US" w:eastAsia="zh-CN"/>
        </w:rPr>
        <w:t>.</w:t>
      </w:r>
      <w:r>
        <w:rPr>
          <w:rFonts w:hint="default"/>
          <w:b/>
          <w:bCs/>
          <w:sz w:val="21"/>
          <w:szCs w:val="21"/>
          <w:lang w:val="en-US" w:eastAsia="zh-CN"/>
        </w:rPr>
        <w:t xml:space="preserve">2 </w:t>
      </w:r>
      <w:r>
        <w:rPr>
          <w:rFonts w:hint="eastAsia"/>
          <w:b/>
          <w:bCs/>
          <w:sz w:val="21"/>
          <w:szCs w:val="21"/>
          <w:lang w:val="en-US" w:eastAsia="zh-CN"/>
        </w:rPr>
        <w:t>Autoethnography</w:t>
      </w:r>
    </w:p>
    <w:p>
      <w:pPr>
        <w:widowControl w:val="0"/>
        <w:numPr>
          <w:ilvl w:val="0"/>
          <w:numId w:val="0"/>
        </w:numPr>
        <w:ind w:firstLine="100" w:firstLineChars="50"/>
        <w:jc w:val="both"/>
        <w:rPr>
          <w:rFonts w:hint="default" w:asciiTheme="minorAscii" w:hAnsiTheme="minorAscii"/>
          <w:b w:val="0"/>
          <w:bCs w:val="0"/>
          <w:sz w:val="20"/>
          <w:szCs w:val="20"/>
          <w:lang w:val="en-US" w:eastAsia="zh-CN"/>
        </w:rPr>
      </w:pPr>
      <w:r>
        <w:rPr>
          <w:rFonts w:hint="default" w:asciiTheme="minorAscii" w:hAnsiTheme="minorAscii"/>
          <w:b w:val="0"/>
          <w:bCs w:val="0"/>
          <w:sz w:val="20"/>
          <w:szCs w:val="20"/>
          <w:lang w:val="en-US" w:eastAsia="zh-CN"/>
        </w:rPr>
        <w:t xml:space="preserve">4.2.1 Rationale for methodological choice  </w:t>
      </w:r>
    </w:p>
    <w:p>
      <w:pPr>
        <w:ind w:firstLine="100" w:firstLineChars="50"/>
        <w:rPr>
          <w:rFonts w:hint="default"/>
          <w:b/>
          <w:bCs/>
          <w:sz w:val="24"/>
          <w:szCs w:val="24"/>
          <w:lang w:val="en-US" w:eastAsia="zh-CN"/>
        </w:rPr>
      </w:pPr>
      <w:r>
        <w:rPr>
          <w:rFonts w:hint="default" w:asciiTheme="minorAscii" w:hAnsiTheme="minorAscii"/>
          <w:b w:val="0"/>
          <w:bCs w:val="0"/>
          <w:sz w:val="20"/>
          <w:szCs w:val="20"/>
          <w:lang w:val="en-US" w:eastAsia="zh-CN"/>
        </w:rPr>
        <w:t>4.2.2 Purposeful Drawing</w:t>
      </w:r>
    </w:p>
    <w:p>
      <w:pPr>
        <w:numPr>
          <w:ilvl w:val="0"/>
          <w:numId w:val="0"/>
        </w:numPr>
        <w:ind w:firstLine="100" w:firstLineChars="50"/>
        <w:rPr>
          <w:rFonts w:hint="default" w:asciiTheme="minorAscii" w:hAnsiTheme="minorAscii" w:cstheme="minorEastAsia"/>
          <w:b/>
          <w:bCs/>
          <w:sz w:val="21"/>
          <w:szCs w:val="21"/>
          <w:lang w:val="en-US" w:eastAsia="zh-CN"/>
        </w:rPr>
      </w:pPr>
      <w:r>
        <w:rPr>
          <w:rFonts w:hint="default" w:asciiTheme="minorAscii" w:hAnsiTheme="minorAscii"/>
          <w:b w:val="0"/>
          <w:bCs w:val="0"/>
          <w:sz w:val="20"/>
          <w:szCs w:val="20"/>
          <w:lang w:val="en-US" w:eastAsia="zh-CN"/>
        </w:rPr>
        <w:t>4.2.3 Data Analysis</w:t>
      </w:r>
    </w:p>
    <w:p>
      <w:pPr>
        <w:widowControl w:val="0"/>
        <w:numPr>
          <w:ilvl w:val="0"/>
          <w:numId w:val="0"/>
        </w:numPr>
        <w:ind w:firstLine="105" w:firstLineChars="50"/>
        <w:jc w:val="both"/>
        <w:rPr>
          <w:rFonts w:hint="eastAsia"/>
          <w:b/>
          <w:bCs/>
          <w:sz w:val="21"/>
          <w:szCs w:val="21"/>
          <w:lang w:val="en-US" w:eastAsia="zh-CN"/>
        </w:rPr>
      </w:pPr>
      <w:r>
        <w:rPr>
          <w:rFonts w:hint="default"/>
          <w:b/>
          <w:bCs/>
          <w:sz w:val="21"/>
          <w:szCs w:val="21"/>
          <w:lang w:val="en-US" w:eastAsia="zh-CN"/>
        </w:rPr>
        <w:t>4</w:t>
      </w:r>
      <w:r>
        <w:rPr>
          <w:rFonts w:hint="eastAsia"/>
          <w:b/>
          <w:bCs/>
          <w:sz w:val="21"/>
          <w:szCs w:val="21"/>
          <w:lang w:val="en-US" w:eastAsia="zh-CN"/>
        </w:rPr>
        <w:t>.</w:t>
      </w:r>
      <w:r>
        <w:rPr>
          <w:rFonts w:hint="default"/>
          <w:b/>
          <w:bCs/>
          <w:sz w:val="21"/>
          <w:szCs w:val="21"/>
          <w:lang w:val="en-US" w:eastAsia="zh-CN"/>
        </w:rPr>
        <w:t>3</w:t>
      </w:r>
      <w:r>
        <w:rPr>
          <w:rFonts w:hint="eastAsia"/>
          <w:b/>
          <w:bCs/>
          <w:sz w:val="21"/>
          <w:szCs w:val="21"/>
          <w:lang w:val="en-US" w:eastAsia="zh-CN"/>
        </w:rPr>
        <w:t xml:space="preserve"> Case Study Method</w:t>
      </w:r>
    </w:p>
    <w:p>
      <w:pPr>
        <w:widowControl w:val="0"/>
        <w:numPr>
          <w:ilvl w:val="0"/>
          <w:numId w:val="0"/>
        </w:numPr>
        <w:ind w:firstLine="100" w:firstLineChars="50"/>
        <w:jc w:val="both"/>
        <w:rPr>
          <w:rFonts w:hint="default" w:asciiTheme="minorAscii" w:hAnsiTheme="minorAscii"/>
          <w:b w:val="0"/>
          <w:bCs w:val="0"/>
          <w:sz w:val="20"/>
          <w:szCs w:val="20"/>
          <w:lang w:val="en-US" w:eastAsia="zh-CN"/>
        </w:rPr>
      </w:pPr>
      <w:r>
        <w:rPr>
          <w:rFonts w:hint="default" w:asciiTheme="minorAscii" w:hAnsiTheme="minorAscii"/>
          <w:b w:val="0"/>
          <w:bCs w:val="0"/>
          <w:sz w:val="20"/>
          <w:szCs w:val="20"/>
          <w:lang w:val="en-US" w:eastAsia="zh-CN"/>
        </w:rPr>
        <w:t>4.3.1 Research Objectives</w:t>
      </w:r>
    </w:p>
    <w:p>
      <w:pPr>
        <w:numPr>
          <w:ilvl w:val="0"/>
          <w:numId w:val="0"/>
        </w:numPr>
        <w:ind w:firstLine="100" w:firstLineChars="50"/>
        <w:rPr>
          <w:rFonts w:hint="default" w:asciiTheme="minorAscii" w:hAnsiTheme="minorAscii"/>
          <w:b w:val="0"/>
          <w:bCs w:val="0"/>
          <w:sz w:val="20"/>
          <w:szCs w:val="20"/>
          <w:lang w:val="en-US" w:eastAsia="zh-CN"/>
        </w:rPr>
      </w:pPr>
      <w:r>
        <w:rPr>
          <w:rFonts w:hint="default" w:asciiTheme="minorAscii" w:hAnsiTheme="minorAscii"/>
          <w:b w:val="0"/>
          <w:bCs w:val="0"/>
          <w:sz w:val="20"/>
          <w:szCs w:val="20"/>
          <w:lang w:val="en-US" w:eastAsia="zh-CN"/>
        </w:rPr>
        <w:t>4.3.2 Data collection and sampling methods</w:t>
      </w:r>
    </w:p>
    <w:p>
      <w:pPr>
        <w:numPr>
          <w:ilvl w:val="0"/>
          <w:numId w:val="0"/>
        </w:numPr>
        <w:ind w:firstLine="100" w:firstLineChars="50"/>
        <w:rPr>
          <w:rFonts w:hint="default" w:asciiTheme="minorAscii" w:hAnsiTheme="minorAscii"/>
          <w:b w:val="0"/>
          <w:bCs w:val="0"/>
          <w:sz w:val="20"/>
          <w:szCs w:val="20"/>
          <w:lang w:val="en-US" w:eastAsia="zh-CN"/>
        </w:rPr>
      </w:pPr>
      <w:r>
        <w:rPr>
          <w:rFonts w:hint="default" w:asciiTheme="minorAscii" w:hAnsiTheme="minorAscii"/>
          <w:b w:val="0"/>
          <w:bCs w:val="0"/>
          <w:sz w:val="20"/>
          <w:szCs w:val="20"/>
          <w:lang w:val="en-US" w:eastAsia="zh-CN"/>
        </w:rPr>
        <w:t xml:space="preserve">4.3.3 Data Analysis Methods </w:t>
      </w:r>
    </w:p>
    <w:p>
      <w:pPr>
        <w:numPr>
          <w:ilvl w:val="0"/>
          <w:numId w:val="0"/>
        </w:numPr>
        <w:ind w:firstLine="105" w:firstLineChars="50"/>
        <w:rPr>
          <w:rFonts w:hint="default" w:asciiTheme="minorAscii" w:hAnsiTheme="minorAscii" w:cstheme="minorEastAsia"/>
          <w:b/>
          <w:bCs/>
          <w:sz w:val="21"/>
          <w:szCs w:val="21"/>
          <w:lang w:val="en-US" w:eastAsia="zh-CN"/>
        </w:rPr>
      </w:pPr>
      <w:r>
        <w:rPr>
          <w:rFonts w:hint="default" w:asciiTheme="minorAscii" w:hAnsiTheme="minorAscii"/>
          <w:b/>
          <w:bCs/>
          <w:sz w:val="21"/>
          <w:szCs w:val="21"/>
          <w:lang w:val="en-US" w:eastAsia="zh-CN"/>
        </w:rPr>
        <w:t>4.4 Theoretical Basis and Applicability of Method Selection</w:t>
      </w:r>
      <w:r>
        <w:rPr>
          <w:rFonts w:hint="default" w:asciiTheme="minorAscii" w:hAnsiTheme="minorAscii"/>
          <w:b/>
          <w:bCs/>
          <w:sz w:val="20"/>
          <w:szCs w:val="22"/>
          <w:lang w:val="en-US" w:eastAsia="zh-CN"/>
        </w:rPr>
        <w:t xml:space="preserve"> </w:t>
      </w:r>
    </w:p>
    <w:p>
      <w:pPr>
        <w:numPr>
          <w:ilvl w:val="0"/>
          <w:numId w:val="0"/>
        </w:numPr>
        <w:ind w:firstLine="105" w:firstLineChars="50"/>
        <w:rPr>
          <w:rFonts w:hint="default" w:asciiTheme="minorAscii" w:hAnsiTheme="minorAscii" w:cstheme="minorEastAsia"/>
          <w:b/>
          <w:bCs/>
          <w:sz w:val="21"/>
          <w:szCs w:val="21"/>
          <w:lang w:val="en-US" w:eastAsia="zh-CN"/>
        </w:rPr>
      </w:pPr>
      <w:r>
        <w:rPr>
          <w:rFonts w:hint="default" w:asciiTheme="minorAscii" w:hAnsiTheme="minorAscii"/>
          <w:b/>
          <w:bCs/>
          <w:sz w:val="21"/>
          <w:szCs w:val="24"/>
          <w:lang w:val="en-US" w:eastAsia="zh-CN"/>
        </w:rPr>
        <w:t>4.5 Research Ethics and Limitations</w:t>
      </w:r>
    </w:p>
    <w:p>
      <w:pPr>
        <w:numPr>
          <w:ilvl w:val="0"/>
          <w:numId w:val="0"/>
        </w:numPr>
        <w:rPr>
          <w:rFonts w:hint="default"/>
          <w:b/>
          <w:bCs/>
          <w:sz w:val="24"/>
          <w:szCs w:val="24"/>
          <w:lang w:val="en-US" w:eastAsia="zh-CN"/>
        </w:rPr>
      </w:pPr>
      <w:r>
        <w:rPr>
          <w:rFonts w:hint="default"/>
          <w:b/>
          <w:bCs/>
          <w:sz w:val="24"/>
          <w:szCs w:val="24"/>
          <w:lang w:val="en-US" w:eastAsia="zh-CN"/>
        </w:rPr>
        <w:t>5.Discussion and analysis</w:t>
      </w:r>
    </w:p>
    <w:p>
      <w:pPr>
        <w:numPr>
          <w:ilvl w:val="0"/>
          <w:numId w:val="0"/>
        </w:numPr>
        <w:rPr>
          <w:rFonts w:hint="default"/>
          <w:b/>
          <w:bCs/>
          <w:sz w:val="24"/>
          <w:szCs w:val="24"/>
          <w:lang w:val="en-US" w:eastAsia="zh-CN"/>
        </w:rPr>
      </w:pPr>
      <w:r>
        <w:rPr>
          <w:rFonts w:hint="default" w:asciiTheme="minorAscii" w:hAnsiTheme="minorAscii"/>
          <w:b/>
          <w:bCs/>
          <w:sz w:val="24"/>
          <w:szCs w:val="32"/>
          <w:lang w:val="en-US" w:eastAsia="zh-CN"/>
        </w:rPr>
        <w:t>6.Conclusion</w:t>
      </w:r>
    </w:p>
    <w:p>
      <w:pPr>
        <w:numPr>
          <w:numId w:val="0"/>
        </w:numPr>
        <w:rPr>
          <w:rFonts w:hint="default"/>
          <w:b/>
          <w:bCs/>
          <w:sz w:val="24"/>
          <w:szCs w:val="24"/>
          <w:lang w:val="en-US" w:eastAsia="zh-CN"/>
        </w:rPr>
      </w:pPr>
      <w:r>
        <w:rPr>
          <w:rFonts w:hint="default"/>
          <w:b/>
          <w:bCs/>
          <w:sz w:val="24"/>
          <w:szCs w:val="32"/>
          <w:lang w:val="en-US"/>
        </w:rPr>
        <w:t>References list</w:t>
      </w:r>
    </w:p>
    <w:p>
      <w:pPr>
        <w:rPr>
          <w:rFonts w:hint="default"/>
          <w:b/>
          <w:bCs/>
          <w:sz w:val="24"/>
          <w:szCs w:val="24"/>
          <w:lang w:val="en-US" w:eastAsia="zh-CN"/>
        </w:rPr>
      </w:pPr>
    </w:p>
    <w:p>
      <w:pPr>
        <w:rPr>
          <w:rFonts w:hint="default"/>
          <w:b/>
          <w:bCs/>
          <w:sz w:val="24"/>
          <w:szCs w:val="24"/>
          <w:lang w:val="en-US" w:eastAsia="zh-CN"/>
        </w:rPr>
      </w:pPr>
    </w:p>
    <w:p>
      <w:pPr>
        <w:rPr>
          <w:rFonts w:hint="default"/>
          <w:b/>
          <w:bCs/>
          <w:sz w:val="24"/>
          <w:szCs w:val="24"/>
          <w:lang w:val="en-US" w:eastAsia="zh-CN"/>
        </w:rPr>
      </w:pPr>
    </w:p>
    <w:p>
      <w:pPr>
        <w:rPr>
          <w:rFonts w:hint="default"/>
          <w:b/>
          <w:bCs/>
          <w:sz w:val="24"/>
          <w:szCs w:val="24"/>
          <w:lang w:val="en-US" w:eastAsia="zh-CN"/>
        </w:rPr>
      </w:pPr>
    </w:p>
    <w:p>
      <w:pPr>
        <w:rPr>
          <w:rFonts w:hint="default"/>
          <w:b/>
          <w:bCs/>
          <w:sz w:val="24"/>
          <w:szCs w:val="24"/>
          <w:lang w:val="en-US" w:eastAsia="zh-CN"/>
        </w:rPr>
      </w:pPr>
    </w:p>
    <w:p>
      <w:pPr>
        <w:rPr>
          <w:rFonts w:hint="default"/>
          <w:b/>
          <w:bCs/>
          <w:sz w:val="24"/>
          <w:szCs w:val="24"/>
          <w:lang w:val="en-US" w:eastAsia="zh-CN"/>
        </w:rPr>
      </w:pPr>
    </w:p>
    <w:p>
      <w:pPr>
        <w:rPr>
          <w:rFonts w:hint="default"/>
          <w:b/>
          <w:bCs/>
          <w:sz w:val="24"/>
          <w:szCs w:val="24"/>
          <w:lang w:val="en-US" w:eastAsia="zh-CN"/>
        </w:rPr>
      </w:pPr>
    </w:p>
    <w:p>
      <w:pPr>
        <w:rPr>
          <w:rFonts w:hint="default"/>
          <w:b/>
          <w:bCs/>
          <w:sz w:val="24"/>
          <w:szCs w:val="24"/>
          <w:lang w:val="en-US" w:eastAsia="zh-CN"/>
        </w:rPr>
      </w:pPr>
      <w:bookmarkStart w:id="0" w:name="_GoBack"/>
      <w:bookmarkEnd w:id="0"/>
    </w:p>
    <w:p>
      <w:pPr>
        <w:rPr>
          <w:rFonts w:hint="default"/>
          <w:b/>
          <w:bCs/>
          <w:sz w:val="24"/>
          <w:szCs w:val="24"/>
          <w:lang w:val="en-US" w:eastAsia="zh-CN"/>
        </w:rPr>
      </w:pPr>
    </w:p>
    <w:p>
      <w:pPr>
        <w:rPr>
          <w:rFonts w:hint="default"/>
          <w:b/>
          <w:bCs/>
          <w:sz w:val="36"/>
          <w:szCs w:val="44"/>
          <w:lang w:val="en-US" w:eastAsia="zh-CN"/>
        </w:rPr>
      </w:pPr>
      <w:r>
        <w:rPr>
          <w:rFonts w:hint="default"/>
          <w:b/>
          <w:bCs/>
          <w:sz w:val="24"/>
          <w:szCs w:val="24"/>
          <w:lang w:val="en-US" w:eastAsia="zh-CN"/>
        </w:rPr>
        <w:t>1.Abstract</w:t>
      </w:r>
      <w:r>
        <w:rPr>
          <w:rFonts w:hint="eastAsia"/>
          <w:b/>
          <w:bCs/>
          <w:sz w:val="24"/>
          <w:szCs w:val="24"/>
          <w:lang w:val="en-US" w:eastAsia="zh-CN"/>
        </w:rPr>
        <w:t xml:space="preserve"> </w:t>
      </w:r>
      <w:r>
        <w:rPr>
          <w:rFonts w:hint="eastAsia"/>
          <w:b/>
          <w:bCs/>
          <w:sz w:val="36"/>
          <w:szCs w:val="44"/>
          <w:lang w:val="en-US" w:eastAsia="zh-CN"/>
        </w:rPr>
        <w:t xml:space="preserve"> </w:t>
      </w:r>
    </w:p>
    <w:p>
      <w:pPr>
        <w:numPr>
          <w:ilvl w:val="0"/>
          <w:numId w:val="0"/>
        </w:numPr>
        <w:rPr>
          <w:rFonts w:hint="eastAsia"/>
          <w:b w:val="0"/>
          <w:bCs w:val="0"/>
          <w:sz w:val="20"/>
          <w:szCs w:val="22"/>
          <w:lang w:val="en-US" w:eastAsia="zh-CN"/>
        </w:rPr>
      </w:pPr>
      <w:r>
        <w:rPr>
          <w:rFonts w:hint="eastAsia"/>
          <w:b w:val="0"/>
          <w:bCs w:val="0"/>
          <w:sz w:val="20"/>
          <w:szCs w:val="22"/>
          <w:lang w:val="en-US" w:eastAsia="zh-CN"/>
        </w:rPr>
        <w:t>My research project focuses on the pressures faced by men in contemporary society. By analyzing the development of men's fashion from the 17th to the 19th centuries, I explore how men used to boldly express their charisma and flamboyant style. Based on this, I combine vintage styles with the resilience and blooming qualities of natural plants, and investigate how clothing design can express the rebellious spirit of men's softness and femininity.</w:t>
      </w:r>
    </w:p>
    <w:p>
      <w:pPr>
        <w:numPr>
          <w:ilvl w:val="0"/>
          <w:numId w:val="0"/>
        </w:numPr>
        <w:rPr>
          <w:rFonts w:hint="eastAsia"/>
          <w:b w:val="0"/>
          <w:bCs w:val="0"/>
          <w:sz w:val="20"/>
          <w:szCs w:val="22"/>
          <w:lang w:val="en-US" w:eastAsia="zh-CN"/>
        </w:rPr>
      </w:pPr>
    </w:p>
    <w:p>
      <w:pPr>
        <w:numPr>
          <w:ilvl w:val="0"/>
          <w:numId w:val="0"/>
        </w:numPr>
        <w:rPr>
          <w:rFonts w:hint="eastAsia"/>
          <w:b w:val="0"/>
          <w:bCs w:val="0"/>
          <w:sz w:val="20"/>
          <w:szCs w:val="22"/>
          <w:lang w:val="en-US" w:eastAsia="zh-CN"/>
        </w:rPr>
      </w:pPr>
      <w:r>
        <w:rPr>
          <w:rFonts w:hint="eastAsia"/>
          <w:b w:val="0"/>
          <w:bCs w:val="0"/>
          <w:sz w:val="20"/>
          <w:szCs w:val="22"/>
          <w:lang w:val="en-US" w:eastAsia="zh-CN"/>
        </w:rPr>
        <w:t>The central idea of this project is that men have the right to dress freely, but they can also have soft, sensitive and fragile qualities similar to women. True high-class glamor is androgyny, which blends the best of both men and women, and calls for gender equality and inclusion in the field of fashion. The significance of this research lies in the fact that in today's society, men are also bound, and many men with neutral qualities often face anxiety and identity oppression. Therefore, I hope to express the rebellious spirit of men's soft power through the design project to help them better show their charisma and provide men with a more inclusive way of dressing.</w:t>
      </w:r>
    </w:p>
    <w:p>
      <w:pPr>
        <w:numPr>
          <w:ilvl w:val="0"/>
          <w:numId w:val="0"/>
        </w:numPr>
        <w:rPr>
          <w:rFonts w:hint="eastAsia"/>
          <w:b w:val="0"/>
          <w:bCs w:val="0"/>
          <w:sz w:val="20"/>
          <w:szCs w:val="22"/>
          <w:lang w:val="en-US" w:eastAsia="zh-CN"/>
        </w:rPr>
      </w:pPr>
    </w:p>
    <w:p>
      <w:pPr>
        <w:numPr>
          <w:ilvl w:val="0"/>
          <w:numId w:val="0"/>
        </w:numPr>
        <w:rPr>
          <w:rFonts w:hint="eastAsia"/>
          <w:b w:val="0"/>
          <w:bCs w:val="0"/>
          <w:sz w:val="20"/>
          <w:szCs w:val="22"/>
          <w:lang w:val="en-US" w:eastAsia="zh-CN"/>
        </w:rPr>
      </w:pPr>
      <w:r>
        <w:rPr>
          <w:rFonts w:hint="eastAsia"/>
          <w:b w:val="0"/>
          <w:bCs w:val="0"/>
          <w:sz w:val="20"/>
          <w:szCs w:val="22"/>
          <w:lang w:val="en-US" w:eastAsia="zh-CN"/>
        </w:rPr>
        <w:t>Methodologically, I used a mixed research method, with qualitative research as the main focus and quantitative research as the support. Through interviews, autoethnography and case study method, combined with my design projects at undergraduate and graduate levels, I interviewed target groups in the fields of art and fashion and asked them about their views on gender fluidity and fashion to provide a theoretical and practical foundation for this study.</w:t>
      </w:r>
    </w:p>
    <w:p>
      <w:pPr>
        <w:numPr>
          <w:ilvl w:val="0"/>
          <w:numId w:val="0"/>
        </w:numPr>
        <w:rPr>
          <w:rFonts w:hint="eastAsia"/>
          <w:b w:val="0"/>
          <w:bCs w:val="0"/>
          <w:sz w:val="22"/>
          <w:szCs w:val="28"/>
          <w:lang w:val="en-US" w:eastAsia="zh-CN"/>
        </w:rPr>
      </w:pPr>
    </w:p>
    <w:p>
      <w:pPr>
        <w:numPr>
          <w:ilvl w:val="0"/>
          <w:numId w:val="0"/>
        </w:numPr>
        <w:rPr>
          <w:rFonts w:hint="eastAsia"/>
          <w:b w:val="0"/>
          <w:bCs w:val="0"/>
          <w:sz w:val="22"/>
          <w:szCs w:val="28"/>
          <w:lang w:val="en-US" w:eastAsia="zh-CN"/>
        </w:rPr>
      </w:pPr>
    </w:p>
    <w:p>
      <w:pPr>
        <w:rPr>
          <w:rFonts w:hint="eastAsia" w:asciiTheme="minorEastAsia" w:hAnsiTheme="minorEastAsia" w:eastAsiaTheme="minorEastAsia" w:cstheme="minorEastAsia"/>
          <w:b/>
          <w:bCs/>
          <w:sz w:val="24"/>
          <w:szCs w:val="24"/>
          <w:lang w:val="en-US" w:eastAsia="zh-CN"/>
        </w:rPr>
      </w:pPr>
      <w:r>
        <w:rPr>
          <w:rFonts w:hint="default"/>
          <w:b/>
          <w:bCs/>
          <w:sz w:val="24"/>
          <w:szCs w:val="24"/>
          <w:lang w:val="en-US" w:eastAsia="zh-CN"/>
        </w:rPr>
        <w:t>2.Introduction</w:t>
      </w:r>
    </w:p>
    <w:p>
      <w:pPr>
        <w:numPr>
          <w:ilvl w:val="0"/>
          <w:numId w:val="0"/>
        </w:numPr>
        <w:rPr>
          <w:rFonts w:hint="default" w:asciiTheme="minorAscii" w:hAnsiTheme="minorAscii" w:eastAsiaTheme="minorEastAsia" w:cstheme="minorEastAsia"/>
          <w:b w:val="0"/>
          <w:bCs w:val="0"/>
          <w:sz w:val="20"/>
          <w:szCs w:val="20"/>
          <w:lang w:val="en-US" w:eastAsia="zh-CN"/>
        </w:rPr>
      </w:pPr>
      <w:r>
        <w:rPr>
          <w:rFonts w:hint="default" w:asciiTheme="minorAscii" w:hAnsiTheme="minorAscii" w:eastAsiaTheme="minorEastAsia" w:cstheme="minorEastAsia"/>
          <w:b w:val="0"/>
          <w:bCs w:val="0"/>
          <w:sz w:val="20"/>
          <w:szCs w:val="20"/>
          <w:lang w:val="en-US" w:eastAsia="zh-CN"/>
        </w:rPr>
        <w:t>Under the influence of gender stereotypes, men and women show significant differences in their social roles, emotional expressions and behavioural styles. These differences not only limit the development of individuals, but also provide inspiration for me in the creation of men's clothing. The purpose of this study is to explore the significance of gender equality in fashion design, to focus on the expression of male softness, and to try to construct androgynous style menswear. Men are also soft, sensitive and emotional, and have the power to convey their aesthetics and emotions through clothing. Men's clothing should not only be a symbol of utility and function, but can also carry emotions and express individuality.</w:t>
      </w:r>
    </w:p>
    <w:p>
      <w:pPr>
        <w:numPr>
          <w:ilvl w:val="0"/>
          <w:numId w:val="0"/>
        </w:numPr>
        <w:rPr>
          <w:rFonts w:hint="eastAsia" w:asciiTheme="minorEastAsia" w:hAnsiTheme="minorEastAsia" w:cstheme="minorEastAsia"/>
          <w:b/>
          <w:bCs/>
          <w:sz w:val="21"/>
          <w:szCs w:val="21"/>
          <w:lang w:val="en-US" w:eastAsia="zh-CN"/>
        </w:rPr>
      </w:pPr>
    </w:p>
    <w:p>
      <w:pPr>
        <w:numPr>
          <w:ilvl w:val="0"/>
          <w:numId w:val="0"/>
        </w:numPr>
        <w:rPr>
          <w:rFonts w:hint="eastAsia"/>
          <w:b/>
          <w:bCs/>
          <w:sz w:val="21"/>
          <w:szCs w:val="21"/>
          <w:lang w:val="en-US" w:eastAsia="zh-CN"/>
        </w:rPr>
      </w:pPr>
      <w:r>
        <w:rPr>
          <w:rFonts w:hint="default"/>
          <w:b/>
          <w:bCs/>
          <w:sz w:val="21"/>
          <w:szCs w:val="21"/>
          <w:lang w:val="en-US" w:eastAsia="zh-CN"/>
        </w:rPr>
        <w:t>2.</w:t>
      </w:r>
      <w:r>
        <w:rPr>
          <w:rFonts w:hint="eastAsia"/>
          <w:b/>
          <w:bCs/>
          <w:sz w:val="21"/>
          <w:szCs w:val="21"/>
          <w:lang w:val="en-US" w:eastAsia="zh-CN"/>
        </w:rPr>
        <w:t>1 Diversity and Free Expression in Men's Fashion in Historical Perspective</w:t>
      </w: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England and French France in the 17th and 18th centuries were centres of art and culture. The rise of bourgeois salon culture, Rococo dress emphasised the refined beauty of art with a certain inclusiveness (Jones, Allan; Hayward, Elijah, 2022). By analysing the Rococo period costumes, based on the preserved portraits from the second half of the 18th century, the types of costumes, accessories and the terms used to describe them will be described (Simoncic, Katarina Nina, 2015). Rococo clothing is characterised by a break with the left-right symmetrical aesthetics of the Renaissance and the pursuit of asymmetry, freedom, lightness and highly decorative and ornate style. The ‘baroque imagination’ is deeply rooted in the first century of European modernity, when the Italian cultural medium dominated the arts and some areas of material culture, including fashion design. Currently, it is sustained by the use of the word ‘baroque’ in fashion terminology and the visual impact of costume films (Pesce, S., 2016). Historically, men during the Baroque and Rococo periods were more elegant and softer, especially during the Rococo period. This period of men's fashion was full of splendour and free aesthetic space, which fascinated me.</w:t>
      </w:r>
    </w:p>
    <w:p>
      <w:pPr>
        <w:numPr>
          <w:ilvl w:val="0"/>
          <w:numId w:val="0"/>
        </w:numPr>
        <w:rPr>
          <w:rFonts w:hint="default" w:asciiTheme="minorAscii" w:hAnsiTheme="minorAscii"/>
          <w:b w:val="0"/>
          <w:bCs w:val="0"/>
          <w:sz w:val="20"/>
          <w:szCs w:val="22"/>
          <w:lang w:val="en-US" w:eastAsia="zh-CN"/>
        </w:rPr>
      </w:pP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At the beginning of the 19th century, the ‘Dandy’ culture in London triggered a revolution in men's fashion. The dandy was a man whose life, identity and everything he wore was made up of what he wore. He didn't dress to live, he dressed to live.’ (Shaun Cole, Miles Lambert, 2021). This style has had a profound effect on menswear. Contemporary menswear is partly characterised by a blend of dandyism, such as tailored suits and neatness.</w:t>
      </w:r>
    </w:p>
    <w:p>
      <w:pPr>
        <w:numPr>
          <w:ilvl w:val="0"/>
          <w:numId w:val="0"/>
        </w:numPr>
        <w:rPr>
          <w:rFonts w:hint="default" w:asciiTheme="minorAscii" w:hAnsiTheme="minorAscii"/>
          <w:b w:val="0"/>
          <w:bCs w:val="0"/>
          <w:sz w:val="20"/>
          <w:szCs w:val="22"/>
          <w:lang w:val="en-US" w:eastAsia="zh-CN"/>
        </w:rPr>
      </w:pP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At the same time, vintage style as a cultural expression is also a style based on second-hand or vintage fashion. People convey their ‘real’ identity by wearing old clothes, associating vintage with authenticity, nostalgia and identity (Veenstra, A., &amp; Kuipers, G., 2013). Vintage style encompasses three main manifestations: setting new trends, reviving traditional cultural elements, and restoring and re-examining old objects. Vintage watches are making an incredible comeback, not only as antiques or souvenirs, but also as fashion accessories with contemporary relevance (Campuzano, L., 2024). Vintage style is not only a reference to the past, but also an expression of a cultural attitude that gives new products a unique sense of history and fashion.</w:t>
      </w:r>
    </w:p>
    <w:p>
      <w:pPr>
        <w:numPr>
          <w:ilvl w:val="0"/>
          <w:numId w:val="0"/>
        </w:numPr>
        <w:rPr>
          <w:rFonts w:hint="eastAsia"/>
          <w:b/>
          <w:bCs/>
          <w:sz w:val="24"/>
          <w:szCs w:val="32"/>
          <w:lang w:val="en-US" w:eastAsia="zh-CN"/>
        </w:rPr>
      </w:pPr>
    </w:p>
    <w:p>
      <w:pPr>
        <w:numPr>
          <w:ilvl w:val="0"/>
          <w:numId w:val="0"/>
        </w:numPr>
        <w:rPr>
          <w:rFonts w:hint="eastAsia"/>
          <w:sz w:val="21"/>
          <w:szCs w:val="21"/>
          <w:lang w:val="en-US" w:eastAsia="zh-CN"/>
        </w:rPr>
      </w:pPr>
      <w:r>
        <w:rPr>
          <w:rFonts w:hint="eastAsia"/>
          <w:b/>
          <w:bCs/>
          <w:sz w:val="21"/>
          <w:szCs w:val="21"/>
          <w:lang w:val="en-US" w:eastAsia="zh-CN"/>
        </w:rPr>
        <w:t>2.</w:t>
      </w:r>
      <w:r>
        <w:rPr>
          <w:rFonts w:hint="default"/>
          <w:b/>
          <w:bCs/>
          <w:sz w:val="21"/>
          <w:szCs w:val="21"/>
          <w:lang w:val="en-US" w:eastAsia="zh-CN"/>
        </w:rPr>
        <w:t>2</w:t>
      </w:r>
      <w:r>
        <w:rPr>
          <w:rFonts w:hint="eastAsia"/>
          <w:b/>
          <w:bCs/>
          <w:sz w:val="21"/>
          <w:szCs w:val="21"/>
          <w:lang w:val="en-US" w:eastAsia="zh-CN"/>
        </w:rPr>
        <w:t xml:space="preserve"> The application of natural and biological design</w:t>
      </w:r>
      <w:r>
        <w:rPr>
          <w:rFonts w:hint="default"/>
          <w:b/>
          <w:bCs/>
          <w:sz w:val="21"/>
          <w:szCs w:val="21"/>
          <w:lang w:val="en-US" w:eastAsia="zh-CN"/>
        </w:rPr>
        <w:t xml:space="preserve"> </w:t>
      </w:r>
      <w:r>
        <w:rPr>
          <w:rFonts w:hint="eastAsia"/>
          <w:b/>
          <w:bCs/>
          <w:sz w:val="21"/>
          <w:szCs w:val="21"/>
          <w:lang w:val="en-US" w:eastAsia="zh-CN"/>
        </w:rPr>
        <w:t>in clothing</w:t>
      </w:r>
    </w:p>
    <w:p>
      <w:pPr>
        <w:numPr>
          <w:ilvl w:val="0"/>
          <w:numId w:val="0"/>
        </w:numPr>
        <w:rPr>
          <w:rFonts w:hint="eastAsia"/>
          <w:sz w:val="20"/>
          <w:szCs w:val="22"/>
          <w:lang w:val="en-US" w:eastAsia="zh-CN"/>
        </w:rPr>
      </w:pPr>
      <w:r>
        <w:rPr>
          <w:rFonts w:hint="eastAsia"/>
          <w:sz w:val="20"/>
          <w:szCs w:val="22"/>
          <w:lang w:val="en-US" w:eastAsia="zh-CN"/>
        </w:rPr>
        <w:t>The introduction of natural elements and biodesign concepts into clothing design not only enhances the aesthetic value, but also realises sustainable development. The current awareness of the environmental impact of the fashion industry calls for urgent interventions in the technical production and processing plants of the textile industry, and relying solely on the sustainability of materials and processes will not cure the core problems of the fashion system (Chiara Del Gesso, 2021).</w:t>
      </w:r>
    </w:p>
    <w:p>
      <w:pPr>
        <w:numPr>
          <w:ilvl w:val="0"/>
          <w:numId w:val="0"/>
        </w:numPr>
        <w:rPr>
          <w:rFonts w:hint="eastAsia"/>
          <w:sz w:val="20"/>
          <w:szCs w:val="22"/>
          <w:lang w:val="en-US" w:eastAsia="zh-CN"/>
        </w:rPr>
      </w:pPr>
    </w:p>
    <w:p>
      <w:pPr>
        <w:numPr>
          <w:ilvl w:val="0"/>
          <w:numId w:val="0"/>
        </w:numPr>
        <w:rPr>
          <w:rFonts w:hint="eastAsia"/>
          <w:sz w:val="20"/>
          <w:szCs w:val="22"/>
          <w:lang w:val="en-US" w:eastAsia="zh-CN"/>
        </w:rPr>
      </w:pPr>
      <w:r>
        <w:rPr>
          <w:rFonts w:hint="eastAsia"/>
          <w:sz w:val="20"/>
          <w:szCs w:val="22"/>
          <w:lang w:val="en-US" w:eastAsia="zh-CN"/>
        </w:rPr>
        <w:t>Biodesign is at the forefront of innovation for the future of advanced textiles and materials. By combining the principles of biomimicry, bioengineering and synthetic biology, biodesigners are emphasising regenerative production models, biodegradable materials, and circular economy models in fashion and other sectors (Williams, N., &amp; Collet, C, 2021). biodesign promotes the development of sustainable fabrics and aesthetic innovations through the introduction of active materials and natural elements in apparel design, achieving a deeper connection between apparel and the ecosystem (Chiara Del Gesso, 2021). biodesign has become an important direction for future textile and fashion design by introducing active materials and natural elements into apparel design, promoting sustainable fabric development and aesthetics innovation, and realising the deep integration of apparel and ecosystems.</w:t>
      </w:r>
    </w:p>
    <w:p>
      <w:pPr>
        <w:numPr>
          <w:ilvl w:val="0"/>
          <w:numId w:val="0"/>
        </w:numPr>
        <w:rPr>
          <w:rFonts w:hint="eastAsia" w:asciiTheme="minorEastAsia" w:hAnsiTheme="minorEastAsia" w:cstheme="minorEastAsia"/>
          <w:b/>
          <w:bCs/>
          <w:sz w:val="24"/>
          <w:szCs w:val="24"/>
          <w:lang w:val="en-US" w:eastAsia="zh-CN"/>
        </w:rPr>
      </w:pPr>
    </w:p>
    <w:p>
      <w:pPr>
        <w:numPr>
          <w:ilvl w:val="0"/>
          <w:numId w:val="0"/>
        </w:numPr>
        <w:rPr>
          <w:rFonts w:hint="default" w:asciiTheme="minorAscii" w:hAnsiTheme="minorAscii" w:eastAsiaTheme="minorEastAsia" w:cstheme="minorEastAsia"/>
          <w:b/>
          <w:bCs/>
          <w:sz w:val="21"/>
          <w:szCs w:val="21"/>
          <w:lang w:val="en-US"/>
        </w:rPr>
      </w:pPr>
      <w:r>
        <w:rPr>
          <w:rFonts w:hint="default" w:asciiTheme="minorAscii" w:hAnsiTheme="minorAscii" w:cstheme="minorEastAsia"/>
          <w:b/>
          <w:bCs/>
          <w:sz w:val="21"/>
          <w:szCs w:val="21"/>
          <w:lang w:val="en-US" w:eastAsia="zh-CN"/>
        </w:rPr>
        <w:t>2.3</w:t>
      </w:r>
      <w:r>
        <w:rPr>
          <w:rFonts w:hint="default" w:asciiTheme="minorAscii" w:hAnsiTheme="minorAscii" w:eastAsiaTheme="minorEastAsia" w:cstheme="minorEastAsia"/>
          <w:b/>
          <w:bCs/>
          <w:sz w:val="21"/>
          <w:szCs w:val="21"/>
          <w:lang w:val="en-US"/>
        </w:rPr>
        <w:t xml:space="preserve"> Gender fluidity and male pressure in social phenomena</w:t>
      </w:r>
    </w:p>
    <w:p>
      <w:pPr>
        <w:numPr>
          <w:ilvl w:val="0"/>
          <w:numId w:val="0"/>
        </w:numPr>
        <w:rPr>
          <w:rFonts w:hint="default" w:asciiTheme="minorAscii" w:hAnsiTheme="minorAscii" w:eastAsiaTheme="minorEastAsia" w:cstheme="minorEastAsia"/>
          <w:b w:val="0"/>
          <w:bCs w:val="0"/>
          <w:sz w:val="20"/>
          <w:szCs w:val="20"/>
          <w:lang w:val="en-US"/>
        </w:rPr>
      </w:pPr>
      <w:r>
        <w:rPr>
          <w:rFonts w:hint="default" w:asciiTheme="minorAscii" w:hAnsiTheme="minorAscii" w:eastAsiaTheme="minorEastAsia" w:cstheme="minorEastAsia"/>
          <w:b w:val="0"/>
          <w:bCs w:val="0"/>
          <w:sz w:val="20"/>
          <w:szCs w:val="20"/>
          <w:lang w:val="en-US"/>
        </w:rPr>
        <w:t>My personal creative inspiration comes from my male friends who are feminine and elegant in their behaviour. My interaction with them made me realise that they are more sensitive, delicate and quality of life oriented than traditional men.People's subconscious mainstream aesthetic for men is powerful muscles, bushy beards and tattoos.(Jobsky Anke, 2013). Men experience self-conscious discomfort when imagining performing counter-stereotypical behaviours versus performing stereotypical behaviours. That is, males experience more self-conscious discomfort behaviours when imagining performing counter-stereotype behaviours compared to females</w:t>
      </w:r>
      <w:r>
        <w:rPr>
          <w:rFonts w:hint="default" w:asciiTheme="minorAscii" w:hAnsiTheme="minorAscii" w:cstheme="minorEastAsia"/>
          <w:b w:val="0"/>
          <w:bCs w:val="0"/>
          <w:sz w:val="20"/>
          <w:szCs w:val="20"/>
          <w:lang w:val="en-US"/>
        </w:rPr>
        <w:t xml:space="preserve"> </w:t>
      </w:r>
      <w:r>
        <w:rPr>
          <w:rFonts w:hint="default" w:asciiTheme="minorAscii" w:hAnsiTheme="minorAscii" w:eastAsiaTheme="minorEastAsia" w:cstheme="minorEastAsia"/>
          <w:b w:val="0"/>
          <w:bCs w:val="0"/>
          <w:sz w:val="20"/>
          <w:szCs w:val="20"/>
          <w:lang w:val="en-US"/>
        </w:rPr>
        <w:t>(Borinca, l., lacoviello, V., &amp; Valsecchi, G., 2021). This suggests that men are also under pressure from social norms in terms of dress expression. Therefore, I would like to investigate how the rebellious spirit of the soft power of mannered men can be expressed through fashionable menswear.</w:t>
      </w:r>
    </w:p>
    <w:p>
      <w:pPr>
        <w:numPr>
          <w:ilvl w:val="0"/>
          <w:numId w:val="0"/>
        </w:numPr>
        <w:rPr>
          <w:rFonts w:hint="default" w:asciiTheme="minorAscii" w:hAnsiTheme="minorAscii" w:eastAsiaTheme="minorEastAsia" w:cstheme="minorEastAsia"/>
          <w:b w:val="0"/>
          <w:bCs w:val="0"/>
          <w:sz w:val="20"/>
          <w:szCs w:val="20"/>
          <w:lang w:val="en-US"/>
        </w:rPr>
      </w:pPr>
    </w:p>
    <w:p>
      <w:pPr>
        <w:numPr>
          <w:ilvl w:val="0"/>
          <w:numId w:val="0"/>
        </w:numPr>
        <w:rPr>
          <w:rFonts w:hint="default" w:asciiTheme="minorAscii" w:hAnsiTheme="minorAscii" w:eastAsiaTheme="minorEastAsia" w:cstheme="minorEastAsia"/>
          <w:b w:val="0"/>
          <w:bCs w:val="0"/>
          <w:sz w:val="20"/>
          <w:szCs w:val="20"/>
          <w:lang w:val="en-US"/>
        </w:rPr>
      </w:pPr>
      <w:r>
        <w:rPr>
          <w:rFonts w:hint="default" w:asciiTheme="minorAscii" w:hAnsiTheme="minorAscii" w:eastAsiaTheme="minorEastAsia" w:cstheme="minorEastAsia"/>
          <w:b w:val="0"/>
          <w:bCs w:val="0"/>
          <w:sz w:val="20"/>
          <w:szCs w:val="20"/>
          <w:lang w:val="en-US"/>
        </w:rPr>
        <w:t>The traditional masculinity of ‘toughness, restraint and rationality’ is not applicable to all men. In contemporary society, male behavioural patterns do not come from natural instincts, but are constructed through long-term social discipline, cultural narratives and gender discourse. This creates norms of masculine behaviour that repress emotions and exclude softness. Men need to express their emotions and challenge traditional gender norms. Documentary film redefines masculinity and men can thrive in transcending rigid expectations, improving mental health and embracing their authentic selves (AkhaviZadegan, R., 2024). It reveals that social stereotypes actually greatly limit men's freedom to express their emotions and increase the risk of mental health problems. Many fathers have difficulty balancing hegemonic male norms with the new ideal of fatherhood. Men who closely follow masculine norms engage in less instrumental and expressive parenting and are more likely to engage in harsh discipline than less masculine men (Lotz, A. D., 2014). Social expectations tend to make less masculine fathers more educationally advantaged instead.</w:t>
      </w:r>
    </w:p>
    <w:p>
      <w:pPr>
        <w:numPr>
          <w:ilvl w:val="0"/>
          <w:numId w:val="0"/>
        </w:numPr>
        <w:rPr>
          <w:rFonts w:hint="default" w:asciiTheme="minorAscii" w:hAnsiTheme="minorAscii" w:eastAsiaTheme="minorEastAsia" w:cstheme="minorEastAsia"/>
          <w:b w:val="0"/>
          <w:bCs w:val="0"/>
          <w:sz w:val="20"/>
          <w:szCs w:val="20"/>
          <w:lang w:val="en-US"/>
        </w:rPr>
      </w:pPr>
    </w:p>
    <w:p>
      <w:pPr>
        <w:numPr>
          <w:ilvl w:val="0"/>
          <w:numId w:val="0"/>
        </w:numPr>
        <w:rPr>
          <w:rFonts w:hint="default" w:asciiTheme="minorAscii" w:hAnsiTheme="minorAscii" w:eastAsiaTheme="minorEastAsia" w:cstheme="minorEastAsia"/>
          <w:b w:val="0"/>
          <w:bCs w:val="0"/>
          <w:sz w:val="20"/>
          <w:szCs w:val="20"/>
          <w:lang w:val="en-US"/>
        </w:rPr>
      </w:pPr>
      <w:r>
        <w:rPr>
          <w:rFonts w:hint="default" w:asciiTheme="minorAscii" w:hAnsiTheme="minorAscii" w:eastAsiaTheme="minorEastAsia" w:cstheme="minorEastAsia"/>
          <w:b w:val="0"/>
          <w:bCs w:val="0"/>
          <w:sz w:val="20"/>
          <w:szCs w:val="20"/>
          <w:lang w:val="en-US"/>
        </w:rPr>
        <w:t>The nature of higher order charisma is androgynous and unique beyond gender boundaries. Freud said:</w:t>
      </w:r>
      <w:r>
        <w:rPr>
          <w:rFonts w:hint="default" w:asciiTheme="minorAscii" w:hAnsiTheme="minorAscii" w:cstheme="minorEastAsia"/>
          <w:b w:val="0"/>
          <w:bCs w:val="0"/>
          <w:sz w:val="20"/>
          <w:szCs w:val="20"/>
          <w:lang w:val="en-US"/>
        </w:rPr>
        <w:t xml:space="preserve"> </w:t>
      </w:r>
      <w:r>
        <w:rPr>
          <w:rFonts w:hint="default" w:asciiTheme="minorAscii" w:hAnsiTheme="minorAscii" w:eastAsiaTheme="minorEastAsia" w:cstheme="minorEastAsia"/>
          <w:b w:val="0"/>
          <w:bCs w:val="0"/>
          <w:sz w:val="20"/>
          <w:szCs w:val="20"/>
          <w:lang w:val="en-US"/>
        </w:rPr>
        <w:t>A normal person never behaves in a completely masculine or feminine way.It is normal for men to have similar temperament to women, everyone has the right to be themselves and the right to It is normal for men to have similar temperament to women, everyone has the right to be themselves and the right to pursue beauty</w:t>
      </w:r>
      <w:r>
        <w:rPr>
          <w:rFonts w:hint="default" w:asciiTheme="minorAscii" w:hAnsiTheme="minorAscii" w:cstheme="minorEastAsia"/>
          <w:b w:val="0"/>
          <w:bCs w:val="0"/>
          <w:sz w:val="20"/>
          <w:szCs w:val="20"/>
          <w:lang w:val="en-US"/>
        </w:rPr>
        <w:t xml:space="preserve"> </w:t>
      </w:r>
      <w:r>
        <w:rPr>
          <w:rFonts w:hint="default" w:asciiTheme="minorAscii" w:hAnsiTheme="minorAscii" w:eastAsiaTheme="minorEastAsia" w:cstheme="minorEastAsia"/>
          <w:b w:val="0"/>
          <w:bCs w:val="0"/>
          <w:sz w:val="20"/>
          <w:szCs w:val="20"/>
          <w:lang w:val="en-US"/>
        </w:rPr>
        <w:t>(Spence, Jant T, 1978). After middle age, women are more bold and men are more gentle, this personality trait which combines the strengths of both sexes is known as bisexual personality. People with bisexual personality. They are more successful in the fields of art, creativity and literature.</w:t>
      </w:r>
    </w:p>
    <w:p>
      <w:pPr>
        <w:numPr>
          <w:ilvl w:val="0"/>
          <w:numId w:val="0"/>
        </w:numPr>
        <w:rPr>
          <w:rFonts w:hint="default" w:asciiTheme="minorAscii" w:hAnsiTheme="minorAscii" w:eastAsiaTheme="minorEastAsia" w:cstheme="minorEastAsia"/>
          <w:b w:val="0"/>
          <w:bCs w:val="0"/>
          <w:sz w:val="20"/>
          <w:szCs w:val="20"/>
          <w:lang w:val="en-US"/>
        </w:rPr>
      </w:pPr>
    </w:p>
    <w:p>
      <w:pPr>
        <w:numPr>
          <w:ilvl w:val="0"/>
          <w:numId w:val="0"/>
        </w:numPr>
        <w:rPr>
          <w:rFonts w:hint="default" w:asciiTheme="minorAscii" w:hAnsiTheme="minorAscii" w:eastAsiaTheme="minorEastAsia" w:cstheme="minorEastAsia"/>
          <w:b/>
          <w:bCs/>
          <w:sz w:val="21"/>
          <w:szCs w:val="21"/>
          <w:lang w:val="en-US"/>
        </w:rPr>
      </w:pPr>
      <w:r>
        <w:rPr>
          <w:rFonts w:hint="default" w:asciiTheme="minorAscii" w:hAnsiTheme="minorAscii" w:cstheme="minorEastAsia"/>
          <w:b/>
          <w:bCs/>
          <w:sz w:val="21"/>
          <w:szCs w:val="21"/>
          <w:lang w:val="en-US" w:eastAsia="zh-CN"/>
        </w:rPr>
        <w:t>2.</w:t>
      </w:r>
      <w:r>
        <w:rPr>
          <w:rFonts w:hint="eastAsia" w:asciiTheme="minorAscii" w:hAnsiTheme="minorAscii" w:cstheme="minorEastAsia"/>
          <w:b/>
          <w:bCs/>
          <w:sz w:val="21"/>
          <w:szCs w:val="21"/>
          <w:lang w:val="en-US" w:eastAsia="zh-CN"/>
        </w:rPr>
        <w:t>4</w:t>
      </w:r>
      <w:r>
        <w:rPr>
          <w:rFonts w:hint="default" w:asciiTheme="minorAscii" w:hAnsiTheme="minorAscii" w:cstheme="minorEastAsia"/>
          <w:b/>
          <w:bCs/>
          <w:sz w:val="21"/>
          <w:szCs w:val="21"/>
          <w:lang w:val="en-US" w:eastAsia="zh-CN"/>
        </w:rPr>
        <w:t xml:space="preserve"> </w:t>
      </w:r>
      <w:r>
        <w:rPr>
          <w:rFonts w:hint="default" w:asciiTheme="minorAscii" w:hAnsiTheme="minorAscii" w:eastAsiaTheme="minorEastAsia" w:cstheme="minorEastAsia"/>
          <w:b/>
          <w:bCs/>
          <w:sz w:val="21"/>
          <w:szCs w:val="21"/>
          <w:lang w:val="en-US"/>
        </w:rPr>
        <w:t>The Case of Male Rebel Spirit Branding</w:t>
      </w:r>
    </w:p>
    <w:p>
      <w:pPr>
        <w:numPr>
          <w:ilvl w:val="0"/>
          <w:numId w:val="0"/>
        </w:numPr>
        <w:rPr>
          <w:rFonts w:hint="default" w:asciiTheme="minorAscii" w:hAnsiTheme="minorAscii" w:eastAsiaTheme="minorEastAsia" w:cstheme="minorEastAsia"/>
          <w:b w:val="0"/>
          <w:bCs w:val="0"/>
          <w:sz w:val="20"/>
          <w:szCs w:val="20"/>
          <w:lang w:val="en-US"/>
        </w:rPr>
      </w:pPr>
      <w:r>
        <w:rPr>
          <w:rFonts w:hint="default" w:asciiTheme="minorAscii" w:hAnsiTheme="minorAscii" w:eastAsiaTheme="minorEastAsia" w:cstheme="minorEastAsia"/>
          <w:b w:val="0"/>
          <w:bCs w:val="0"/>
          <w:sz w:val="20"/>
          <w:szCs w:val="20"/>
          <w:lang w:val="en-US"/>
        </w:rPr>
        <w:t>In today's time, various brands are designing men's clothing with their own different rebellious spirit. In order to find more valid information about fashion in order to find brands that feel similar to the researcher's designs for inspiration, case studies of brands are a great way to find inspiration. right way to carry out the research (Ismail, Ahmed Raj and Spinelli, Gabriella,2012). I have selected four brands for further analysis. The analysis of brand positioning allows for a deeper understanding of the connection between the design concepts behind them and this study.</w:t>
      </w:r>
    </w:p>
    <w:p>
      <w:pPr>
        <w:numPr>
          <w:ilvl w:val="0"/>
          <w:numId w:val="0"/>
        </w:numPr>
        <w:rPr>
          <w:rFonts w:hint="default" w:asciiTheme="minorAscii" w:hAnsiTheme="minorAscii" w:eastAsiaTheme="minorEastAsia" w:cstheme="minorEastAsia"/>
          <w:b w:val="0"/>
          <w:bCs w:val="0"/>
          <w:sz w:val="20"/>
          <w:szCs w:val="20"/>
          <w:lang w:val="en-US"/>
        </w:rPr>
      </w:pPr>
    </w:p>
    <w:p>
      <w:pPr>
        <w:numPr>
          <w:ilvl w:val="0"/>
          <w:numId w:val="0"/>
        </w:numPr>
        <w:rPr>
          <w:rFonts w:hint="default" w:asciiTheme="minorAscii" w:hAnsiTheme="minorAscii" w:eastAsiaTheme="minorEastAsia" w:cstheme="minorEastAsia"/>
          <w:b w:val="0"/>
          <w:bCs w:val="0"/>
          <w:sz w:val="20"/>
          <w:szCs w:val="20"/>
          <w:lang w:val="en-US"/>
        </w:rPr>
      </w:pPr>
      <w:r>
        <w:rPr>
          <w:rFonts w:hint="default" w:asciiTheme="minorAscii" w:hAnsiTheme="minorAscii" w:eastAsiaTheme="minorEastAsia" w:cstheme="minorEastAsia"/>
          <w:b w:val="0"/>
          <w:bCs w:val="0"/>
          <w:sz w:val="20"/>
          <w:szCs w:val="20"/>
          <w:lang w:val="en-US"/>
        </w:rPr>
        <w:t xml:space="preserve">Brand positioning is the process of creating differences in products, differentiating them from their competitors, finding a suitable space for their survival in a competitive marketplace, and occupying a unique and valuable position and place in the minds of consumers (Keller Kevin Lane, 2013). For example, Alexander McQueen shows emotional depth and pioneering spirit with dramatic designs; Vivienne Westwood challenges traditional gender boundaries through genderless designs; </w:t>
      </w:r>
      <w:r>
        <w:rPr>
          <w:rFonts w:hint="default" w:asciiTheme="minorAscii" w:hAnsiTheme="minorAscii" w:cstheme="minorEastAsia"/>
          <w:b w:val="0"/>
          <w:bCs w:val="0"/>
          <w:sz w:val="20"/>
          <w:szCs w:val="20"/>
          <w:lang w:val="en-US"/>
        </w:rPr>
        <w:t xml:space="preserve">Yves </w:t>
      </w:r>
      <w:r>
        <w:rPr>
          <w:rFonts w:hint="default" w:asciiTheme="minorAscii" w:hAnsiTheme="minorAscii" w:eastAsiaTheme="minorEastAsia" w:cstheme="minorEastAsia"/>
          <w:b w:val="0"/>
          <w:bCs w:val="0"/>
          <w:sz w:val="20"/>
          <w:szCs w:val="20"/>
          <w:lang w:val="en-US"/>
        </w:rPr>
        <w:t>Saint Laurent represents androgynous elegance and rebellion; and Jean Paul Gaultier emphasises diversity and individuality. These brands all offer unique perspectives on gender fluid menswear design.</w:t>
      </w:r>
    </w:p>
    <w:p>
      <w:pPr>
        <w:numPr>
          <w:ilvl w:val="0"/>
          <w:numId w:val="0"/>
        </w:numPr>
        <w:rPr>
          <w:rFonts w:hint="default" w:asciiTheme="minorAscii" w:hAnsiTheme="minorAscii" w:eastAsiaTheme="minorEastAsia" w:cstheme="minorEastAsia"/>
          <w:b w:val="0"/>
          <w:bCs w:val="0"/>
          <w:sz w:val="20"/>
          <w:szCs w:val="20"/>
          <w:lang w:val="en-US"/>
        </w:rPr>
      </w:pPr>
    </w:p>
    <w:p>
      <w:pPr>
        <w:numPr>
          <w:ilvl w:val="0"/>
          <w:numId w:val="0"/>
        </w:numPr>
        <w:rPr>
          <w:rFonts w:hint="default" w:asciiTheme="minorAscii" w:hAnsiTheme="minorAscii" w:eastAsiaTheme="minorEastAsia" w:cstheme="minorEastAsia"/>
          <w:b w:val="0"/>
          <w:bCs w:val="0"/>
          <w:sz w:val="20"/>
          <w:szCs w:val="20"/>
          <w:lang w:val="en-US" w:eastAsia="zh-CN"/>
        </w:rPr>
      </w:pPr>
      <w:r>
        <w:rPr>
          <w:rFonts w:hint="default" w:asciiTheme="minorAscii" w:hAnsiTheme="minorAscii" w:eastAsiaTheme="minorEastAsia" w:cstheme="minorEastAsia"/>
          <w:b w:val="0"/>
          <w:bCs w:val="0"/>
          <w:sz w:val="20"/>
          <w:szCs w:val="20"/>
          <w:lang w:val="en-US" w:eastAsia="zh-CN"/>
        </w:rPr>
        <w:t>At the macro level, the market of consumer purchase motivation will produce a series of psychological activities, the consumer's combined response to objective fashion products and other consumer objects and their own subjective consumer needs. Consumer psychology directly affects their consumption behaviour (Payne, Adrian, 2005). The rebellious spirit embodied in different fashion brands targets different classes of customers, and men's behavioural patterns are not naturally occurring, but are gradually shaped by culture, discourse and social regulation.</w:t>
      </w:r>
    </w:p>
    <w:p>
      <w:pPr>
        <w:numPr>
          <w:ilvl w:val="0"/>
          <w:numId w:val="0"/>
        </w:numPr>
        <w:rPr>
          <w:rFonts w:hint="default" w:asciiTheme="minorAscii" w:hAnsiTheme="minorAscii" w:eastAsiaTheme="minorEastAsia" w:cstheme="minorEastAsia"/>
          <w:b w:val="0"/>
          <w:bCs w:val="0"/>
          <w:sz w:val="20"/>
          <w:szCs w:val="20"/>
          <w:lang w:val="en-US" w:eastAsia="zh-CN"/>
        </w:rPr>
      </w:pPr>
    </w:p>
    <w:p>
      <w:pPr>
        <w:numPr>
          <w:ilvl w:val="0"/>
          <w:numId w:val="0"/>
        </w:numPr>
        <w:rPr>
          <w:rFonts w:hint="default" w:asciiTheme="minorAscii" w:hAnsiTheme="minorAscii" w:eastAsiaTheme="minorEastAsia" w:cstheme="minorEastAsia"/>
          <w:b w:val="0"/>
          <w:bCs w:val="0"/>
          <w:sz w:val="20"/>
          <w:szCs w:val="20"/>
          <w:lang w:val="en-US" w:eastAsia="zh-CN"/>
        </w:rPr>
      </w:pPr>
      <w:r>
        <w:rPr>
          <w:rFonts w:hint="default" w:asciiTheme="minorAscii" w:hAnsiTheme="minorAscii" w:eastAsiaTheme="minorEastAsia" w:cstheme="minorEastAsia"/>
          <w:b w:val="0"/>
          <w:bCs w:val="0"/>
          <w:sz w:val="20"/>
          <w:szCs w:val="20"/>
          <w:lang w:val="en-US" w:eastAsia="zh-CN"/>
        </w:rPr>
        <w:t>My transformative research question focuses on how to design garments that embody the soft, rebellious spirit of masculinity based on gender fluidity and the fusion of vintage styles and natural elements that are as powerful as the blossoming of a flower. The significance of this research is to give voice to the freedom of dressing through clothing, to support gender equality in fashion, and to allow every androgynous male to express himself freely and to have a more emotionally expressive and inclusive way of dressing.</w:t>
      </w:r>
    </w:p>
    <w:p>
      <w:pPr>
        <w:rPr>
          <w:rFonts w:hint="default"/>
          <w:b/>
          <w:bCs/>
          <w:sz w:val="22"/>
          <w:szCs w:val="28"/>
          <w:lang w:val="en-US" w:eastAsia="zh-CN"/>
        </w:rPr>
      </w:pPr>
    </w:p>
    <w:p>
      <w:pPr>
        <w:rPr>
          <w:rFonts w:hint="default"/>
          <w:b/>
          <w:bCs/>
          <w:sz w:val="22"/>
          <w:szCs w:val="28"/>
          <w:lang w:val="en-US" w:eastAsia="zh-CN"/>
        </w:rPr>
      </w:pPr>
    </w:p>
    <w:p>
      <w:pPr>
        <w:rPr>
          <w:rFonts w:hint="default"/>
          <w:b/>
          <w:bCs/>
          <w:sz w:val="24"/>
          <w:szCs w:val="32"/>
          <w:lang w:val="en-US" w:eastAsia="zh-CN"/>
        </w:rPr>
      </w:pPr>
      <w:r>
        <w:rPr>
          <w:rFonts w:hint="default"/>
          <w:b/>
          <w:bCs/>
          <w:sz w:val="24"/>
          <w:szCs w:val="32"/>
          <w:lang w:val="en-US" w:eastAsia="zh-CN"/>
        </w:rPr>
        <w:t>3.Literature review</w:t>
      </w: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The keywords of this study are rebellious spirit, masculinity, vintage style, nature imagery, gender fluidity and consumer psychology. This topic explores how to express the rebellious spirit in masculine soft qualities through clothing design in response to the restriction of male gender roles in contemporary society. By analysing the history of 17th-19th century vintage menswear and the symbolism of nature and plant imagery, the research aims to redefine masculinity and the freedom to dress. This led to divergent thinking and these references were found.</w:t>
      </w:r>
    </w:p>
    <w:p>
      <w:pPr>
        <w:numPr>
          <w:ilvl w:val="0"/>
          <w:numId w:val="0"/>
        </w:numPr>
        <w:rPr>
          <w:rFonts w:hint="default" w:asciiTheme="minorAscii" w:hAnsiTheme="minorAscii" w:cstheme="minorEastAsia"/>
          <w:b w:val="0"/>
          <w:bCs w:val="0"/>
          <w:sz w:val="20"/>
          <w:szCs w:val="20"/>
          <w:lang w:val="en-US" w:eastAsia="zh-CN"/>
        </w:rPr>
      </w:pPr>
    </w:p>
    <w:p>
      <w:pPr>
        <w:numPr>
          <w:ilvl w:val="0"/>
          <w:numId w:val="0"/>
        </w:numPr>
        <w:rPr>
          <w:rFonts w:hint="default" w:asciiTheme="minorAscii" w:hAnsiTheme="minorAscii" w:cstheme="minorEastAsia"/>
          <w:b/>
          <w:bCs/>
          <w:sz w:val="21"/>
          <w:szCs w:val="21"/>
          <w:lang w:val="en-US" w:eastAsia="zh-CN"/>
        </w:rPr>
      </w:pPr>
      <w:r>
        <w:rPr>
          <w:rFonts w:hint="default" w:asciiTheme="minorAscii" w:hAnsiTheme="minorAscii" w:cstheme="minorEastAsia"/>
          <w:b/>
          <w:bCs/>
          <w:sz w:val="21"/>
          <w:szCs w:val="21"/>
          <w:lang w:val="en-US" w:eastAsia="zh-CN"/>
        </w:rPr>
        <w:t>3.1 Artistic Aesthetics and Gender Expression in Vintage Style</w:t>
      </w: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Jones, Allan; Hayward, Elijah (2022)stated that Rococo dress emphasised the beauty of artistic refinement with a certain inclusiveness.Simoncic, Katarina Nina (2015) stated that based on the preserved portraits of the second half of the 18th century, with influences mainly coming from the fashion capital of the period, which was France. The intensity of innovation and change in fashion was influenced firstly by Madame de Pompadour's personal style and then by Marie-Antoinette's. Pesce, S. (2016) argued that the ‘baroque imagination’ was rooted in the first century of European modernity, when the Italian cultural medium dominated the arts and some areas of material culture, including clothing, architecture and the arts. culture, including clothing, architecture and garden design.</w:t>
      </w: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Shaun Cole, Miles Lambert (2021) argued that in the 19th century, London's ‘dandy’ culture sparked a revolution in men's fashion, and that the rules of fashion he established still have a profound influence on modern menswear. Modern menswear is only partly an extension of the Dandy style. Dudes who don't dress to live, but live to dress.</w:t>
      </w:r>
    </w:p>
    <w:p>
      <w:pPr>
        <w:numPr>
          <w:ilvl w:val="0"/>
          <w:numId w:val="0"/>
        </w:numPr>
        <w:rPr>
          <w:rFonts w:hint="default" w:asciiTheme="minorAscii" w:hAnsiTheme="minorAscii" w:cstheme="minorEastAsia"/>
          <w:b w:val="0"/>
          <w:bCs w:val="0"/>
          <w:sz w:val="20"/>
          <w:szCs w:val="20"/>
          <w:lang w:val="en-US" w:eastAsia="zh-CN"/>
        </w:rPr>
      </w:pP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Historically, men in the Baroque and Rococo periods were more elegant and softer, characterised by, among other things, a break with the symmetrical aesthetics of the Renaissance and the pursuit of asymmetry, freedom, lightness, and decorative splendour. Therefore, I would like to study men's clothing from this period. I chose these references because I am very interested in the Rococo period in vintage style, and I have usually been to some of the pavilions of this period to see the gorgeous and bold and flamboyant costumes up close. So I agree with the authors that there is a strong British and French influence in the design styles, and based on the views of the previous people, I am guided to apply this feeling to the design project topic. 17th to 19th century men's clothing was rich in colours, exaggerated shapes, and gorgeous fabrics, which embodied a strong sense of individuality and artistic flair. It was a time when men were able to express themselves according to their own preferences.</w:t>
      </w:r>
    </w:p>
    <w:p>
      <w:pPr>
        <w:numPr>
          <w:ilvl w:val="0"/>
          <w:numId w:val="0"/>
        </w:numPr>
        <w:rPr>
          <w:rFonts w:hint="default" w:asciiTheme="minorAscii" w:hAnsiTheme="minorAscii" w:cstheme="minorEastAsia"/>
          <w:b w:val="0"/>
          <w:bCs w:val="0"/>
          <w:sz w:val="20"/>
          <w:szCs w:val="20"/>
          <w:lang w:val="en-US" w:eastAsia="zh-CN"/>
        </w:rPr>
      </w:pP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Campuzano, L.(2024) said that vintage watches are making an incredible comeback, not only as antiques or souvenirs, but also as fashion accessories with contemporary relevance. Watch brands continue to offer a unique blend of history, craftsmanship and style.Veenstra, A., &amp; Kuipers, G. (2013) said that vintage dressing habits are a style based on second-hand or vintage style fashion. People convey an ‘authentic’ identity by wearing old clothes, associating vintage with authenticity, nostalgia and identity.</w:t>
      </w:r>
    </w:p>
    <w:p>
      <w:pPr>
        <w:numPr>
          <w:ilvl w:val="0"/>
          <w:numId w:val="0"/>
        </w:numPr>
        <w:rPr>
          <w:rFonts w:hint="default" w:asciiTheme="minorAscii" w:hAnsiTheme="minorAscii" w:cstheme="minorEastAsia"/>
          <w:b w:val="0"/>
          <w:bCs w:val="0"/>
          <w:sz w:val="20"/>
          <w:szCs w:val="20"/>
          <w:lang w:val="en-US" w:eastAsia="zh-CN"/>
        </w:rPr>
      </w:pP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These authors argue that watches play an important role in the vintage style and that second-hand used clothes show the consumer's identity. Items in this category such as watches and clocks are very meaningful displays and interpretations of past lives. I believe that the gap that needs to be continued to be explored in this area is what psychology of the consumer lies behind vintage dressing habits and what nostalgia means to different people, and I would like to use interviews with this type of consumer to investigate this.</w:t>
      </w:r>
    </w:p>
    <w:p>
      <w:pPr>
        <w:numPr>
          <w:ilvl w:val="0"/>
          <w:numId w:val="0"/>
        </w:numPr>
        <w:rPr>
          <w:rFonts w:hint="eastAsia" w:asciiTheme="minorEastAsia" w:hAnsiTheme="minorEastAsia" w:cstheme="minorEastAsia"/>
          <w:b w:val="0"/>
          <w:bCs w:val="0"/>
          <w:sz w:val="20"/>
          <w:szCs w:val="20"/>
          <w:lang w:val="en-US" w:eastAsia="zh-CN"/>
        </w:rPr>
      </w:pPr>
    </w:p>
    <w:p>
      <w:pPr>
        <w:numPr>
          <w:ilvl w:val="0"/>
          <w:numId w:val="0"/>
        </w:numPr>
        <w:rPr>
          <w:rFonts w:hint="default" w:asciiTheme="minorAscii" w:hAnsiTheme="minorAscii" w:cstheme="minorEastAsia"/>
          <w:b/>
          <w:bCs/>
          <w:sz w:val="21"/>
          <w:szCs w:val="21"/>
          <w:lang w:val="en-US" w:eastAsia="zh-CN"/>
        </w:rPr>
      </w:pPr>
      <w:r>
        <w:rPr>
          <w:rFonts w:hint="default" w:asciiTheme="minorAscii" w:hAnsiTheme="minorAscii" w:cstheme="minorEastAsia"/>
          <w:b/>
          <w:bCs/>
          <w:sz w:val="21"/>
          <w:szCs w:val="21"/>
          <w:lang w:val="en-US" w:eastAsia="zh-CN"/>
        </w:rPr>
        <w:t>3.2 Masculinity and social expectations of male behaviour</w:t>
      </w: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Spence, Jant T (1978) stated that men displaying a similar temperament to women is not alien and everyone has the right to be true to themselves and the freedom to pursue beauty.Jobsky, Anke (2013) argued that People's subconscious mainstream aesthetic for men is powerful muscles, bushy beards and tattoos. Borinca, l., lacoviello, V., &amp; Valsecchi, G. (2021) stated that men experience self-conscious discomfort when imagining performing counter stereotypical behaviours versus performing stereotypical behaviours. That is, men experience more self-conscious discomfort when imagining performing counter-stereotypical behaviours compared to women. The objective summary of this is that most men experience shyness and internal tension when behaving in a feminine manner. However, my critical thinking on this point is whether this could be a result of society's long history of guiding and controlling male thoughts and behaviours, i.e. it is normal and appropriate for men to engage in feminine behaviours in real life if there are no societal rules and norms in place to influence them.</w:t>
      </w:r>
    </w:p>
    <w:p>
      <w:pPr>
        <w:numPr>
          <w:ilvl w:val="0"/>
          <w:numId w:val="0"/>
        </w:numPr>
        <w:rPr>
          <w:rFonts w:hint="default" w:asciiTheme="minorAscii" w:hAnsiTheme="minorAscii" w:cstheme="minorEastAsia"/>
          <w:b w:val="0"/>
          <w:bCs w:val="0"/>
          <w:sz w:val="20"/>
          <w:szCs w:val="20"/>
          <w:lang w:val="en-US" w:eastAsia="zh-CN"/>
        </w:rPr>
      </w:pP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Lotz, A. D. (2014) argued that many fathers balance hegemonic masculine norms with the fact that men who more closely follow masculine norms engage in less instrumental and expressive parenting and are more likely to engage in harsh discipline than less masculine men. Hegemonic male norms continue to shape fathers' behaviour despite changing expectations of fatherhood Akhavi Zadegan, R. (2024) said the documentary film Beyond Men and Masculinity explores the negative impact of traditional masculinity on men's mental and emotional health, and the need for men to express their emotions and challenge traditional gender norms .</w:t>
      </w:r>
    </w:p>
    <w:p>
      <w:pPr>
        <w:numPr>
          <w:ilvl w:val="0"/>
          <w:numId w:val="0"/>
        </w:numPr>
        <w:rPr>
          <w:rFonts w:hint="default" w:asciiTheme="minorAscii" w:hAnsiTheme="minorAscii" w:cstheme="minorEastAsia"/>
          <w:b w:val="0"/>
          <w:bCs w:val="0"/>
          <w:sz w:val="20"/>
          <w:szCs w:val="20"/>
          <w:lang w:val="en-US" w:eastAsia="zh-CN"/>
        </w:rPr>
      </w:pP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I couldn't agree more with this author that less masculine men may be better suited to be competent and good fathers, but in today's social environment, male hegemony still holds and controls the image of fatherhood that society expects. The pressure on men comes from the oppression of traditional masculinity and the conflict between men's thoughts and behaviours of having female gender roles, and that androgynous spirited males have more complete personalities and possess the masculinity of the perfect man.</w:t>
      </w:r>
    </w:p>
    <w:p>
      <w:pPr>
        <w:numPr>
          <w:ilvl w:val="0"/>
          <w:numId w:val="0"/>
        </w:numPr>
        <w:rPr>
          <w:rFonts w:hint="default" w:asciiTheme="minorAscii" w:hAnsiTheme="minorAscii" w:cstheme="minorEastAsia"/>
          <w:b w:val="0"/>
          <w:bCs w:val="0"/>
          <w:sz w:val="20"/>
          <w:szCs w:val="20"/>
          <w:lang w:val="en-US" w:eastAsia="zh-CN"/>
        </w:rPr>
      </w:pP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There is some conflict between this point and the previous one, and based on this conflict my critical thinking is that it is not only sports that can reflect masculinity, but also other things like dance, music, performance and other things that are traditionally attractive with female roles. This point has guided my project and research, from which I have started to think deeply about and explore the manifestations and limitations of masculinity in men's lives, and I need to explore how this area can be made more inclusive and liberating through the design of fashionable menswear.</w:t>
      </w:r>
    </w:p>
    <w:p>
      <w:pPr>
        <w:numPr>
          <w:ilvl w:val="0"/>
          <w:numId w:val="0"/>
        </w:numPr>
        <w:rPr>
          <w:rFonts w:hint="default" w:asciiTheme="minorAscii" w:hAnsiTheme="minorAscii" w:cstheme="minorEastAsia"/>
          <w:b w:val="0"/>
          <w:bCs w:val="0"/>
          <w:sz w:val="20"/>
          <w:szCs w:val="20"/>
          <w:lang w:val="en-US" w:eastAsia="zh-CN"/>
        </w:rPr>
      </w:pPr>
    </w:p>
    <w:p>
      <w:pPr>
        <w:numPr>
          <w:ilvl w:val="0"/>
          <w:numId w:val="0"/>
        </w:numPr>
        <w:rPr>
          <w:rFonts w:hint="default" w:asciiTheme="minorAscii" w:hAnsiTheme="minorAscii" w:cstheme="minorEastAsia"/>
          <w:b/>
          <w:bCs/>
          <w:sz w:val="21"/>
          <w:szCs w:val="21"/>
          <w:lang w:val="en-US" w:eastAsia="zh-CN"/>
        </w:rPr>
      </w:pPr>
      <w:r>
        <w:rPr>
          <w:rFonts w:hint="default" w:asciiTheme="minorAscii" w:hAnsiTheme="minorAscii" w:cstheme="minorEastAsia"/>
          <w:b/>
          <w:bCs/>
          <w:sz w:val="21"/>
          <w:szCs w:val="21"/>
          <w:lang w:val="en-US" w:eastAsia="zh-CN"/>
        </w:rPr>
        <w:t>3.3 Branding as a guide for consumers</w:t>
      </w: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Keller Kevin Lane (2013) said that brand positioning is the process of creating differences in products, distinguishing them from competitors, finding a suitable space for their survival in a competitive market and occupying a unique and valuable position and position in the minds of consumers.</w:t>
      </w:r>
    </w:p>
    <w:p>
      <w:pPr>
        <w:numPr>
          <w:ilvl w:val="0"/>
          <w:numId w:val="0"/>
        </w:numPr>
        <w:rPr>
          <w:rFonts w:hint="default" w:asciiTheme="minorAscii" w:hAnsiTheme="minorAscii" w:cstheme="minorEastAsia"/>
          <w:b w:val="0"/>
          <w:bCs w:val="0"/>
          <w:sz w:val="20"/>
          <w:szCs w:val="20"/>
          <w:lang w:val="en-US" w:eastAsia="zh-CN"/>
        </w:rPr>
      </w:pP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Payne, Adrian (2005) said that the target market consumer purchase motivation market and consumers will generate a series of psychological activities that are analysed in the process of purchasing fashion products, which is a combination of consumer response to the objective fashion products and other consumer objects and their own subjective consumer needs.Ismail,Ahmed Rageh. and Spinelli. Gabriella.(2012) stated that in order to find more valid information about fashion in order to find brands that feel similar to the researcher's design for inspiration, this brand case study is a good way to find inspiration.</w:t>
      </w:r>
    </w:p>
    <w:p>
      <w:pPr>
        <w:numPr>
          <w:ilvl w:val="0"/>
          <w:numId w:val="0"/>
        </w:numPr>
        <w:rPr>
          <w:rFonts w:hint="default" w:asciiTheme="minorAscii" w:hAnsiTheme="minorAscii" w:cstheme="minorEastAsia"/>
          <w:b w:val="0"/>
          <w:bCs w:val="0"/>
          <w:sz w:val="20"/>
          <w:szCs w:val="20"/>
          <w:lang w:val="en-US" w:eastAsia="zh-CN"/>
        </w:rPr>
      </w:pP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All three authors acknowledge that brands are cultural symbols that transcend material products, but diverge in their focus: Keller favours structural strategies, Payne emphasises psychological mechanisms, and Ismail focuses more on creative practices. For my research, this suggests that brands are not only the result of market positioning, but also the product of the intertwining of consumer psychology and cultural narratives. Current research has rarely explored brand narratives or analysed the influence of responsive societies on consumer behavioural patterns, which is a research gap that deserves to be explored further, especially in exploring how brands shape buyers' images and lifestyles through culture.</w:t>
      </w:r>
    </w:p>
    <w:p>
      <w:pPr>
        <w:numPr>
          <w:ilvl w:val="0"/>
          <w:numId w:val="0"/>
        </w:numPr>
        <w:rPr>
          <w:rFonts w:hint="eastAsia" w:asciiTheme="minorEastAsia" w:hAnsiTheme="minorEastAsia" w:cstheme="minorEastAsia"/>
          <w:b w:val="0"/>
          <w:bCs w:val="0"/>
          <w:sz w:val="20"/>
          <w:szCs w:val="20"/>
          <w:lang w:val="en-US" w:eastAsia="zh-CN"/>
        </w:rPr>
      </w:pPr>
    </w:p>
    <w:p>
      <w:pPr>
        <w:rPr>
          <w:rFonts w:hint="default"/>
          <w:b/>
          <w:bCs/>
          <w:sz w:val="21"/>
          <w:szCs w:val="24"/>
          <w:lang w:val="en-US" w:eastAsia="zh-CN"/>
        </w:rPr>
      </w:pPr>
      <w:r>
        <w:rPr>
          <w:rFonts w:hint="default"/>
          <w:b/>
          <w:bCs/>
          <w:sz w:val="21"/>
          <w:szCs w:val="24"/>
          <w:lang w:val="en-US" w:eastAsia="zh-CN"/>
        </w:rPr>
        <w:t>3.4 The impact of nature and biomimicry on fashion</w:t>
      </w:r>
    </w:p>
    <w:p>
      <w:pPr>
        <w:rPr>
          <w:rFonts w:hint="default"/>
          <w:b w:val="0"/>
          <w:bCs w:val="0"/>
          <w:sz w:val="20"/>
          <w:szCs w:val="22"/>
          <w:lang w:val="en-US" w:eastAsia="zh-CN"/>
        </w:rPr>
      </w:pPr>
      <w:r>
        <w:rPr>
          <w:rFonts w:hint="default"/>
          <w:b w:val="0"/>
          <w:bCs w:val="0"/>
          <w:sz w:val="20"/>
          <w:szCs w:val="22"/>
          <w:lang w:val="en-US" w:eastAsia="zh-CN"/>
        </w:rPr>
        <w:t>Chiara Del Gesso (2021) stated that the current awakening of awareness of the environmental impacts of the fashion industry calls for urgent interventions in the textile industry's technological production and processing plants, and that focusing on approaches based on the sustainability of materials and processes without taking into account the mechanisms that drive the fashion system will lead to symptomatic solutions that do not address the root causes of the problem.Williams, N., &amp; Collet, C (2021) stated that biomimicry is at the forefront of future innovations in advanced textiles and materials. Collet, C (2021) said that bio-design is at the forefront of innovation for the future of advanced textiles and materials. By combining the principles of bionics and bioengineering, in fashion and beyond, biodesigners are emphasising regenerative modes of production, biodegradable materials and circular economy models.</w:t>
      </w:r>
    </w:p>
    <w:p>
      <w:pPr>
        <w:rPr>
          <w:rFonts w:hint="default"/>
          <w:b w:val="0"/>
          <w:bCs w:val="0"/>
          <w:sz w:val="20"/>
          <w:szCs w:val="22"/>
          <w:lang w:val="en-US" w:eastAsia="zh-CN"/>
        </w:rPr>
      </w:pPr>
    </w:p>
    <w:p>
      <w:pPr>
        <w:rPr>
          <w:rFonts w:hint="default"/>
          <w:b w:val="0"/>
          <w:bCs w:val="0"/>
          <w:sz w:val="20"/>
          <w:szCs w:val="22"/>
          <w:lang w:val="en-US" w:eastAsia="zh-CN"/>
        </w:rPr>
      </w:pPr>
      <w:r>
        <w:rPr>
          <w:rFonts w:hint="default"/>
          <w:b w:val="0"/>
          <w:bCs w:val="0"/>
          <w:sz w:val="20"/>
          <w:szCs w:val="22"/>
          <w:lang w:val="en-US" w:eastAsia="zh-CN"/>
        </w:rPr>
        <w:t>The ideas of the two authors collide in a discourse. The latter seeks to propose technological change by promoting a circular economy and the use of recycled materials through bionics and bioengineering. However, they diverge in that Del Gesso questions the inability of technological innovation alone to get to the root of the problem, while Williams and Collet emphasise technology-driven solutions.</w:t>
      </w:r>
    </w:p>
    <w:p>
      <w:pPr>
        <w:rPr>
          <w:rFonts w:hint="default"/>
          <w:b w:val="0"/>
          <w:bCs w:val="0"/>
          <w:sz w:val="20"/>
          <w:szCs w:val="22"/>
          <w:lang w:val="en-US" w:eastAsia="zh-CN"/>
        </w:rPr>
      </w:pPr>
    </w:p>
    <w:p>
      <w:pPr>
        <w:rPr>
          <w:rFonts w:hint="default"/>
          <w:b w:val="0"/>
          <w:bCs w:val="0"/>
          <w:sz w:val="20"/>
          <w:szCs w:val="22"/>
          <w:lang w:val="en-US" w:eastAsia="zh-CN"/>
        </w:rPr>
      </w:pPr>
      <w:r>
        <w:rPr>
          <w:rFonts w:hint="default"/>
          <w:b w:val="0"/>
          <w:bCs w:val="0"/>
          <w:sz w:val="20"/>
          <w:szCs w:val="22"/>
          <w:lang w:val="en-US" w:eastAsia="zh-CN"/>
        </w:rPr>
        <w:t>Based on their perspectives, which guided my own project, if my project focuses on how to express eco-ethics or cultural critique through fashion, it needs to consider material sustainability. The existing research gap lies in the lack of practical or narrative perspectives on how to stimulate a deeper sense of sustainability through cultural production.</w:t>
      </w:r>
    </w:p>
    <w:p>
      <w:pPr>
        <w:rPr>
          <w:rFonts w:hint="default"/>
          <w:b/>
          <w:bCs/>
          <w:sz w:val="22"/>
          <w:szCs w:val="22"/>
          <w:lang w:val="en-US" w:eastAsia="zh-CN"/>
        </w:rPr>
      </w:pPr>
    </w:p>
    <w:p>
      <w:pPr>
        <w:rPr>
          <w:rFonts w:hint="eastAsia"/>
          <w:b w:val="0"/>
          <w:bCs w:val="0"/>
          <w:sz w:val="22"/>
          <w:szCs w:val="22"/>
          <w:lang w:val="en-US" w:eastAsia="zh-CN"/>
        </w:rPr>
      </w:pPr>
      <w:r>
        <w:rPr>
          <w:rFonts w:hint="default"/>
          <w:b/>
          <w:bCs/>
          <w:sz w:val="22"/>
          <w:szCs w:val="22"/>
          <w:lang w:val="en-US" w:eastAsia="zh-CN"/>
        </w:rPr>
        <w:br w:type="textWrapping"/>
      </w:r>
      <w:r>
        <w:rPr>
          <w:rFonts w:hint="default"/>
          <w:b/>
          <w:bCs/>
          <w:sz w:val="24"/>
          <w:szCs w:val="24"/>
          <w:lang w:val="en-US" w:eastAsia="zh-CN"/>
        </w:rPr>
        <w:t>4.Methodology</w:t>
      </w:r>
    </w:p>
    <w:p>
      <w:pPr>
        <w:widowControl w:val="0"/>
        <w:numPr>
          <w:numId w:val="0"/>
        </w:numPr>
        <w:jc w:val="both"/>
        <w:rPr>
          <w:rFonts w:hint="eastAsia"/>
          <w:b w:val="0"/>
          <w:bCs w:val="0"/>
          <w:sz w:val="20"/>
          <w:szCs w:val="22"/>
          <w:lang w:val="en-US" w:eastAsia="zh-CN"/>
        </w:rPr>
      </w:pPr>
      <w:r>
        <w:rPr>
          <w:rFonts w:hint="eastAsia"/>
          <w:b w:val="0"/>
          <w:bCs w:val="0"/>
          <w:sz w:val="20"/>
          <w:szCs w:val="22"/>
          <w:lang w:val="en-US" w:eastAsia="zh-CN"/>
        </w:rPr>
        <w:t>This study aims to present the changes and challenges of masculinity in the contemporary social environment through the exploration of the relationship between gender fluidity, natural botanical elements and vintage style clothing design. In order to gain a more comprehensive understanding of</w:t>
      </w:r>
      <w:r>
        <w:rPr>
          <w:rFonts w:hint="default"/>
          <w:b w:val="0"/>
          <w:bCs w:val="0"/>
          <w:sz w:val="20"/>
          <w:szCs w:val="22"/>
          <w:lang w:val="en-US" w:eastAsia="zh-CN"/>
        </w:rPr>
        <w:t xml:space="preserve"> </w:t>
      </w:r>
      <w:r>
        <w:rPr>
          <w:rFonts w:hint="eastAsia"/>
          <w:b w:val="0"/>
          <w:bCs w:val="0"/>
          <w:sz w:val="20"/>
          <w:szCs w:val="22"/>
          <w:lang w:val="en-US" w:eastAsia="zh-CN"/>
        </w:rPr>
        <w:t>this complex phenomenon, this study adopts a mixed research methodolog</w:t>
      </w:r>
      <w:r>
        <w:rPr>
          <w:rFonts w:hint="default"/>
          <w:b w:val="0"/>
          <w:bCs w:val="0"/>
          <w:sz w:val="20"/>
          <w:szCs w:val="22"/>
          <w:lang w:val="en-US" w:eastAsia="zh-CN"/>
        </w:rPr>
        <w:t>ies</w:t>
      </w:r>
      <w:r>
        <w:rPr>
          <w:rFonts w:hint="eastAsia"/>
          <w:b w:val="0"/>
          <w:bCs w:val="0"/>
          <w:sz w:val="20"/>
          <w:szCs w:val="22"/>
          <w:lang w:val="en-US" w:eastAsia="zh-CN"/>
        </w:rPr>
        <w:t>, with qualitative research as the main focus and quantitative research as a supplement. Observations were made with multidimensional participant perspectives through interviews, autoethnography, and case study methodology, incorporating two of my own primary sources on the situation of masculinity in the context of social phenomena during my undergraduate and graduate studies. I need to continue to collect data on the target group's perceptions of gender stereotypes and free clothing to provide theoretical depth and practical foundation for my research.</w:t>
      </w:r>
    </w:p>
    <w:p>
      <w:pPr>
        <w:widowControl w:val="0"/>
        <w:numPr>
          <w:numId w:val="0"/>
        </w:numPr>
        <w:jc w:val="both"/>
        <w:rPr>
          <w:rFonts w:hint="eastAsia"/>
          <w:b w:val="0"/>
          <w:bCs w:val="0"/>
          <w:sz w:val="22"/>
          <w:szCs w:val="28"/>
          <w:lang w:val="en-US" w:eastAsia="zh-CN"/>
        </w:rPr>
      </w:pPr>
    </w:p>
    <w:p>
      <w:pPr>
        <w:widowControl w:val="0"/>
        <w:numPr>
          <w:numId w:val="0"/>
        </w:numPr>
        <w:jc w:val="both"/>
        <w:rPr>
          <w:rFonts w:hint="eastAsia"/>
          <w:b/>
          <w:bCs/>
          <w:sz w:val="21"/>
          <w:szCs w:val="21"/>
          <w:lang w:val="en-US" w:eastAsia="zh-CN"/>
        </w:rPr>
      </w:pPr>
      <w:r>
        <w:rPr>
          <w:rFonts w:hint="default"/>
          <w:b/>
          <w:bCs/>
          <w:sz w:val="21"/>
          <w:szCs w:val="21"/>
          <w:lang w:val="en-US" w:eastAsia="zh-CN"/>
        </w:rPr>
        <w:t>4.1</w:t>
      </w:r>
      <w:r>
        <w:rPr>
          <w:rFonts w:hint="eastAsia"/>
          <w:b/>
          <w:bCs/>
          <w:sz w:val="21"/>
          <w:szCs w:val="21"/>
          <w:lang w:val="en-US" w:eastAsia="zh-CN"/>
        </w:rPr>
        <w:t xml:space="preserve"> Interviews</w:t>
      </w:r>
    </w:p>
    <w:p>
      <w:pPr>
        <w:widowControl w:val="0"/>
        <w:numPr>
          <w:numId w:val="0"/>
        </w:numPr>
        <w:jc w:val="both"/>
        <w:rPr>
          <w:rFonts w:hint="eastAsia"/>
          <w:b w:val="0"/>
          <w:bCs w:val="0"/>
          <w:sz w:val="20"/>
          <w:szCs w:val="20"/>
          <w:lang w:val="en-US" w:eastAsia="zh-CN"/>
        </w:rPr>
      </w:pPr>
      <w:r>
        <w:rPr>
          <w:rFonts w:hint="default"/>
          <w:b w:val="0"/>
          <w:bCs w:val="0"/>
          <w:sz w:val="20"/>
          <w:szCs w:val="20"/>
          <w:lang w:val="en-US" w:eastAsia="zh-CN"/>
        </w:rPr>
        <w:t>4.1.1</w:t>
      </w:r>
      <w:r>
        <w:rPr>
          <w:rFonts w:hint="eastAsia"/>
          <w:b w:val="0"/>
          <w:bCs w:val="0"/>
          <w:sz w:val="20"/>
          <w:szCs w:val="20"/>
          <w:lang w:val="en-US" w:eastAsia="zh-CN"/>
        </w:rPr>
        <w:t xml:space="preserve"> Purpose of the research  </w:t>
      </w:r>
    </w:p>
    <w:p>
      <w:pPr>
        <w:widowControl w:val="0"/>
        <w:numPr>
          <w:numId w:val="0"/>
        </w:numPr>
        <w:jc w:val="both"/>
        <w:rPr>
          <w:rFonts w:hint="eastAsia"/>
          <w:b w:val="0"/>
          <w:bCs w:val="0"/>
          <w:sz w:val="20"/>
          <w:szCs w:val="20"/>
          <w:lang w:val="en-US" w:eastAsia="zh-CN"/>
        </w:rPr>
      </w:pPr>
      <w:r>
        <w:rPr>
          <w:rFonts w:hint="eastAsia"/>
          <w:b w:val="0"/>
          <w:bCs w:val="0"/>
          <w:sz w:val="20"/>
          <w:szCs w:val="20"/>
          <w:lang w:val="en-US" w:eastAsia="zh-CN"/>
        </w:rPr>
        <w:t>The main purpose of the qualitative research is to explore the association between gender expression and clothing choices, and to understand how societal expectations of masculinity influence individuals' behaviour, self-perceptions and fashion choices.</w:t>
      </w:r>
    </w:p>
    <w:p>
      <w:pPr>
        <w:widowControl w:val="0"/>
        <w:numPr>
          <w:numId w:val="0"/>
        </w:numPr>
        <w:jc w:val="both"/>
        <w:rPr>
          <w:rFonts w:hint="eastAsia"/>
          <w:b w:val="0"/>
          <w:bCs w:val="0"/>
          <w:sz w:val="20"/>
          <w:szCs w:val="20"/>
          <w:lang w:val="en-US" w:eastAsia="zh-CN"/>
        </w:rPr>
      </w:pPr>
    </w:p>
    <w:p>
      <w:pPr>
        <w:widowControl w:val="0"/>
        <w:numPr>
          <w:numId w:val="0"/>
        </w:numPr>
        <w:jc w:val="both"/>
        <w:rPr>
          <w:rFonts w:hint="eastAsia"/>
          <w:b w:val="0"/>
          <w:bCs w:val="0"/>
          <w:sz w:val="20"/>
          <w:szCs w:val="20"/>
          <w:lang w:val="en-US" w:eastAsia="zh-CN"/>
        </w:rPr>
      </w:pPr>
      <w:r>
        <w:rPr>
          <w:rFonts w:hint="default"/>
          <w:b w:val="0"/>
          <w:bCs w:val="0"/>
          <w:sz w:val="20"/>
          <w:szCs w:val="20"/>
          <w:lang w:val="en-US" w:eastAsia="zh-CN"/>
        </w:rPr>
        <w:t>4.</w:t>
      </w:r>
      <w:r>
        <w:rPr>
          <w:rFonts w:hint="eastAsia"/>
          <w:b w:val="0"/>
          <w:bCs w:val="0"/>
          <w:sz w:val="20"/>
          <w:szCs w:val="20"/>
          <w:lang w:val="en-US" w:eastAsia="zh-CN"/>
        </w:rPr>
        <w:t>1.2 Data collection and sampling method</w:t>
      </w:r>
    </w:p>
    <w:p>
      <w:pPr>
        <w:widowControl w:val="0"/>
        <w:numPr>
          <w:numId w:val="0"/>
        </w:numPr>
        <w:jc w:val="both"/>
        <w:rPr>
          <w:rFonts w:hint="eastAsia"/>
          <w:b w:val="0"/>
          <w:bCs w:val="0"/>
          <w:sz w:val="20"/>
          <w:szCs w:val="20"/>
          <w:lang w:val="en-US" w:eastAsia="zh-CN"/>
        </w:rPr>
      </w:pPr>
      <w:r>
        <w:rPr>
          <w:rFonts w:hint="eastAsia"/>
          <w:b w:val="0"/>
          <w:bCs w:val="0"/>
          <w:sz w:val="20"/>
          <w:szCs w:val="20"/>
          <w:lang w:val="en-US" w:eastAsia="zh-CN"/>
        </w:rPr>
        <w:t>According to the purpose of my study, interviews were used as the main data collection method to select participants who could provide useful information for the study. Interviews were mainly conducted with men between the ages of 20 and 35 working in the fields of art, dance, fashion and music, especially those with non-traditional masculinity. The number of interviews was 20-25 and each lasted 90 minutes. 80 questionnaires. After the target consumers filled out the questionnaires sent to them, their responses and choices were important information in the development of the project, and they were used as part of the database to be used later in the study. (PR Newswire, 2020).</w:t>
      </w:r>
    </w:p>
    <w:p>
      <w:pPr>
        <w:widowControl w:val="0"/>
        <w:numPr>
          <w:numId w:val="0"/>
        </w:numPr>
        <w:jc w:val="both"/>
        <w:rPr>
          <w:rFonts w:hint="eastAsia"/>
          <w:b w:val="0"/>
          <w:bCs w:val="0"/>
          <w:sz w:val="20"/>
          <w:szCs w:val="20"/>
          <w:lang w:val="en-US" w:eastAsia="zh-CN"/>
        </w:rPr>
      </w:pPr>
    </w:p>
    <w:p>
      <w:pPr>
        <w:widowControl w:val="0"/>
        <w:numPr>
          <w:numId w:val="0"/>
        </w:numPr>
        <w:jc w:val="both"/>
        <w:rPr>
          <w:rFonts w:hint="eastAsia"/>
          <w:b w:val="0"/>
          <w:bCs w:val="0"/>
          <w:sz w:val="20"/>
          <w:szCs w:val="20"/>
          <w:lang w:val="en-US" w:eastAsia="zh-CN"/>
        </w:rPr>
      </w:pPr>
      <w:r>
        <w:rPr>
          <w:rFonts w:hint="default"/>
          <w:b w:val="0"/>
          <w:bCs w:val="0"/>
          <w:sz w:val="20"/>
          <w:szCs w:val="20"/>
          <w:lang w:val="en-US" w:eastAsia="zh-CN"/>
        </w:rPr>
        <w:t>4.</w:t>
      </w:r>
      <w:r>
        <w:rPr>
          <w:rFonts w:hint="eastAsia"/>
          <w:b w:val="0"/>
          <w:bCs w:val="0"/>
          <w:sz w:val="20"/>
          <w:szCs w:val="20"/>
          <w:lang w:val="en-US" w:eastAsia="zh-CN"/>
        </w:rPr>
        <w:t xml:space="preserve">1.3 Data analysis methodology  </w:t>
      </w:r>
    </w:p>
    <w:p>
      <w:pPr>
        <w:widowControl w:val="0"/>
        <w:numPr>
          <w:numId w:val="0"/>
        </w:numPr>
        <w:jc w:val="both"/>
        <w:rPr>
          <w:rFonts w:hint="eastAsia"/>
          <w:b w:val="0"/>
          <w:bCs w:val="0"/>
          <w:sz w:val="20"/>
          <w:szCs w:val="20"/>
          <w:lang w:val="en-US" w:eastAsia="zh-CN"/>
        </w:rPr>
      </w:pPr>
      <w:r>
        <w:rPr>
          <w:rFonts w:hint="eastAsia"/>
          <w:b w:val="0"/>
          <w:bCs w:val="0"/>
          <w:sz w:val="20"/>
          <w:szCs w:val="20"/>
          <w:lang w:val="en-US" w:eastAsia="zh-CN"/>
        </w:rPr>
        <w:t>The questionnaire is considered as important data to locate the market demand. Consumer psychology is related to the following factors: age, gender, economic status, social factors, personal factors, cultural factors. (Simova, Jozefine, Clinkanova, Lubica, 2016)</w:t>
      </w:r>
      <w:r>
        <w:rPr>
          <w:rFonts w:hint="default"/>
          <w:b w:val="0"/>
          <w:bCs w:val="0"/>
          <w:sz w:val="20"/>
          <w:szCs w:val="20"/>
          <w:lang w:val="en-US" w:eastAsia="zh-CN"/>
        </w:rPr>
        <w:t>.</w:t>
      </w:r>
      <w:r>
        <w:rPr>
          <w:rFonts w:hint="eastAsia"/>
          <w:b w:val="0"/>
          <w:bCs w:val="0"/>
          <w:sz w:val="20"/>
          <w:szCs w:val="20"/>
          <w:lang w:val="en-US" w:eastAsia="zh-CN"/>
        </w:rPr>
        <w:t>The interview data will be processed through the thematic analysis method because this method allows identifying and summarising key words, core discourses in the interviewees' conversations and questionnaires. I chose this method because through the analysis, key data on gender stereotypes, social feedback, self-identity and aesthetic expression are distilled.</w:t>
      </w:r>
    </w:p>
    <w:p>
      <w:pPr>
        <w:widowControl w:val="0"/>
        <w:numPr>
          <w:numId w:val="0"/>
        </w:numPr>
        <w:jc w:val="both"/>
        <w:rPr>
          <w:rFonts w:hint="eastAsia"/>
          <w:b w:val="0"/>
          <w:bCs w:val="0"/>
          <w:sz w:val="22"/>
          <w:szCs w:val="28"/>
          <w:lang w:val="en-US" w:eastAsia="zh-CN"/>
        </w:rPr>
      </w:pPr>
    </w:p>
    <w:p>
      <w:pPr>
        <w:widowControl w:val="0"/>
        <w:numPr>
          <w:numId w:val="0"/>
        </w:numPr>
        <w:jc w:val="both"/>
        <w:rPr>
          <w:rFonts w:hint="eastAsia"/>
          <w:b/>
          <w:bCs/>
          <w:sz w:val="21"/>
          <w:szCs w:val="21"/>
          <w:lang w:val="en-US" w:eastAsia="zh-CN"/>
        </w:rPr>
      </w:pPr>
      <w:r>
        <w:rPr>
          <w:rFonts w:hint="default"/>
          <w:b/>
          <w:bCs/>
          <w:sz w:val="21"/>
          <w:szCs w:val="21"/>
          <w:lang w:val="en-US" w:eastAsia="zh-CN"/>
        </w:rPr>
        <w:t>4</w:t>
      </w:r>
      <w:r>
        <w:rPr>
          <w:rFonts w:hint="eastAsia"/>
          <w:b/>
          <w:bCs/>
          <w:sz w:val="21"/>
          <w:szCs w:val="21"/>
          <w:lang w:val="en-US" w:eastAsia="zh-CN"/>
        </w:rPr>
        <w:t>.</w:t>
      </w:r>
      <w:r>
        <w:rPr>
          <w:rFonts w:hint="default"/>
          <w:b/>
          <w:bCs/>
          <w:sz w:val="21"/>
          <w:szCs w:val="21"/>
          <w:lang w:val="en-US" w:eastAsia="zh-CN"/>
        </w:rPr>
        <w:t xml:space="preserve">2 </w:t>
      </w:r>
      <w:r>
        <w:rPr>
          <w:rFonts w:hint="eastAsia"/>
          <w:b/>
          <w:bCs/>
          <w:sz w:val="21"/>
          <w:szCs w:val="21"/>
          <w:lang w:val="en-US" w:eastAsia="zh-CN"/>
        </w:rPr>
        <w:t>Autoethnography</w:t>
      </w:r>
    </w:p>
    <w:p>
      <w:pPr>
        <w:widowControl w:val="0"/>
        <w:numPr>
          <w:numId w:val="0"/>
        </w:numPr>
        <w:jc w:val="both"/>
        <w:rPr>
          <w:rFonts w:hint="default" w:asciiTheme="minorAscii" w:hAnsiTheme="minorAscii"/>
          <w:b w:val="0"/>
          <w:bCs w:val="0"/>
          <w:sz w:val="20"/>
          <w:szCs w:val="20"/>
          <w:lang w:val="en-US" w:eastAsia="zh-CN"/>
        </w:rPr>
      </w:pPr>
      <w:r>
        <w:rPr>
          <w:rFonts w:hint="default" w:asciiTheme="minorAscii" w:hAnsiTheme="minorAscii"/>
          <w:b w:val="0"/>
          <w:bCs w:val="0"/>
          <w:sz w:val="20"/>
          <w:szCs w:val="20"/>
          <w:lang w:val="en-US" w:eastAsia="zh-CN"/>
        </w:rPr>
        <w:t xml:space="preserve">4.2.1 Rationale for methodological choice  </w:t>
      </w:r>
    </w:p>
    <w:p>
      <w:pPr>
        <w:widowControl w:val="0"/>
        <w:numPr>
          <w:numId w:val="0"/>
        </w:numPr>
        <w:jc w:val="both"/>
        <w:rPr>
          <w:rFonts w:hint="default" w:asciiTheme="minorAscii" w:hAnsiTheme="minorAscii"/>
          <w:b w:val="0"/>
          <w:bCs w:val="0"/>
          <w:sz w:val="20"/>
          <w:szCs w:val="20"/>
          <w:lang w:val="en-US" w:eastAsia="zh-CN"/>
        </w:rPr>
      </w:pPr>
      <w:r>
        <w:rPr>
          <w:rFonts w:hint="default" w:asciiTheme="minorAscii" w:hAnsiTheme="minorAscii"/>
          <w:b w:val="0"/>
          <w:bCs w:val="0"/>
          <w:sz w:val="20"/>
          <w:szCs w:val="20"/>
          <w:lang w:val="en-US" w:eastAsia="zh-CN"/>
        </w:rPr>
        <w:t>Autoethnography is a method that combines self-narrative and cultural analysis. The sampling method is that my portfolio project itself is the sample, and I record my life experiences, emotions, memories, etc. from my own personal experiences and my own revelations and views on social phenomena as a starting point. I used my own experiences as two portfolio projects related to gender expression under social phenomena produced as research materials to explore issues related to specific cultural and social contexts.</w:t>
      </w:r>
    </w:p>
    <w:p>
      <w:pPr>
        <w:widowControl w:val="0"/>
        <w:numPr>
          <w:numId w:val="0"/>
        </w:numPr>
        <w:jc w:val="both"/>
        <w:rPr>
          <w:rFonts w:hint="default" w:asciiTheme="minorAscii" w:hAnsiTheme="minorAscii"/>
          <w:b w:val="0"/>
          <w:bCs w:val="0"/>
          <w:sz w:val="20"/>
          <w:szCs w:val="20"/>
          <w:lang w:val="en-US" w:eastAsia="zh-CN"/>
        </w:rPr>
      </w:pPr>
    </w:p>
    <w:p>
      <w:pPr>
        <w:widowControl w:val="0"/>
        <w:numPr>
          <w:numId w:val="0"/>
        </w:numPr>
        <w:jc w:val="both"/>
        <w:rPr>
          <w:rFonts w:hint="default" w:asciiTheme="minorAscii" w:hAnsiTheme="minorAscii"/>
          <w:b w:val="0"/>
          <w:bCs w:val="0"/>
          <w:sz w:val="20"/>
          <w:szCs w:val="20"/>
          <w:lang w:val="en-US" w:eastAsia="zh-CN"/>
        </w:rPr>
      </w:pPr>
      <w:r>
        <w:rPr>
          <w:rFonts w:hint="default" w:asciiTheme="minorAscii" w:hAnsiTheme="minorAscii"/>
          <w:b w:val="0"/>
          <w:bCs w:val="0"/>
          <w:sz w:val="20"/>
          <w:szCs w:val="20"/>
          <w:lang w:val="en-US" w:eastAsia="zh-CN"/>
        </w:rPr>
        <w:t>4.2.2 Purposeful Drawing</w:t>
      </w:r>
    </w:p>
    <w:p>
      <w:pPr>
        <w:widowControl w:val="0"/>
        <w:numPr>
          <w:numId w:val="0"/>
        </w:numPr>
        <w:jc w:val="both"/>
        <w:rPr>
          <w:rFonts w:hint="default" w:asciiTheme="minorAscii" w:hAnsiTheme="minorAscii"/>
          <w:b w:val="0"/>
          <w:bCs w:val="0"/>
          <w:sz w:val="20"/>
          <w:szCs w:val="20"/>
          <w:lang w:val="en-US" w:eastAsia="zh-CN"/>
        </w:rPr>
      </w:pPr>
      <w:r>
        <w:rPr>
          <w:rFonts w:hint="default" w:asciiTheme="minorAscii" w:hAnsiTheme="minorAscii"/>
          <w:b w:val="0"/>
          <w:bCs w:val="0"/>
          <w:sz w:val="20"/>
          <w:szCs w:val="20"/>
          <w:lang w:val="en-US" w:eastAsia="zh-CN"/>
        </w:rPr>
        <w:t>Consciously selecting my own specific experiences or contexts as research materials according to the purpose of the research, project case studies:</w:t>
      </w:r>
    </w:p>
    <w:p>
      <w:pPr>
        <w:widowControl w:val="0"/>
        <w:numPr>
          <w:numId w:val="0"/>
        </w:numPr>
        <w:jc w:val="both"/>
        <w:rPr>
          <w:rFonts w:hint="default" w:asciiTheme="minorAscii" w:hAnsiTheme="minorAscii"/>
          <w:b w:val="0"/>
          <w:bCs w:val="0"/>
          <w:sz w:val="20"/>
          <w:szCs w:val="20"/>
          <w:lang w:val="en-US" w:eastAsia="zh-CN"/>
        </w:rPr>
      </w:pPr>
      <w:r>
        <w:rPr>
          <w:rFonts w:hint="default" w:asciiTheme="minorAscii" w:hAnsiTheme="minorAscii"/>
          <w:b w:val="0"/>
          <w:bCs w:val="0"/>
          <w:sz w:val="20"/>
          <w:szCs w:val="20"/>
          <w:lang w:val="en-US" w:eastAsia="zh-CN"/>
        </w:rPr>
        <w:t>Project 1: Social Euphoria Syndrome</w:t>
      </w:r>
    </w:p>
    <w:p>
      <w:pPr>
        <w:widowControl w:val="0"/>
        <w:numPr>
          <w:numId w:val="0"/>
        </w:numPr>
        <w:jc w:val="both"/>
        <w:rPr>
          <w:rFonts w:hint="default" w:asciiTheme="minorAscii" w:hAnsiTheme="minorAscii"/>
          <w:b w:val="0"/>
          <w:bCs w:val="0"/>
          <w:sz w:val="20"/>
          <w:szCs w:val="20"/>
          <w:lang w:val="en-US" w:eastAsia="zh-CN"/>
        </w:rPr>
      </w:pPr>
      <w:r>
        <w:rPr>
          <w:rFonts w:hint="default" w:asciiTheme="minorAscii" w:hAnsiTheme="minorAscii"/>
          <w:b w:val="0"/>
          <w:bCs w:val="0"/>
          <w:sz w:val="20"/>
          <w:szCs w:val="20"/>
          <w:lang w:val="en-US" w:eastAsia="zh-CN"/>
        </w:rPr>
        <w:t>Inspired by the social phenomenon of ‘pretending to be happy’ in daily life. Through the use of symbols such as masks, red curtains, and elements of Beijing Opera, the design expresses a critique of society's false masks, and explores how people are forced to suppress their true emotions in the face of external expectations. The design uses materials such as transparent yarn and pearl tears to symbolise the intertwining of vulnerability, emotion and aesthetics.</w:t>
      </w:r>
    </w:p>
    <w:p>
      <w:pPr>
        <w:widowControl w:val="0"/>
        <w:numPr>
          <w:numId w:val="0"/>
        </w:numPr>
        <w:jc w:val="both"/>
        <w:rPr>
          <w:rFonts w:hint="default" w:asciiTheme="minorAscii" w:hAnsiTheme="minorAscii"/>
          <w:b w:val="0"/>
          <w:bCs w:val="0"/>
          <w:sz w:val="20"/>
          <w:szCs w:val="20"/>
          <w:lang w:val="en-US" w:eastAsia="zh-CN"/>
        </w:rPr>
      </w:pPr>
    </w:p>
    <w:p>
      <w:pPr>
        <w:widowControl w:val="0"/>
        <w:numPr>
          <w:numId w:val="0"/>
        </w:numPr>
        <w:jc w:val="both"/>
        <w:rPr>
          <w:rFonts w:hint="default" w:asciiTheme="minorAscii" w:hAnsiTheme="minorAscii"/>
          <w:b w:val="0"/>
          <w:bCs w:val="0"/>
          <w:sz w:val="20"/>
          <w:szCs w:val="20"/>
          <w:lang w:val="en-US" w:eastAsia="zh-CN"/>
        </w:rPr>
      </w:pPr>
      <w:r>
        <w:rPr>
          <w:rFonts w:hint="default" w:asciiTheme="minorAscii" w:hAnsiTheme="minorAscii"/>
          <w:b w:val="0"/>
          <w:bCs w:val="0"/>
          <w:sz w:val="20"/>
          <w:szCs w:val="20"/>
          <w:lang w:val="en-US" w:eastAsia="zh-CN"/>
        </w:rPr>
        <w:t xml:space="preserve">Project 2: The Cursed Cage of No Dancing  </w:t>
      </w:r>
    </w:p>
    <w:p>
      <w:pPr>
        <w:widowControl w:val="0"/>
        <w:numPr>
          <w:numId w:val="0"/>
        </w:numPr>
        <w:jc w:val="both"/>
        <w:rPr>
          <w:rFonts w:hint="default" w:asciiTheme="minorAscii" w:hAnsiTheme="minorAscii"/>
          <w:b w:val="0"/>
          <w:bCs w:val="0"/>
          <w:sz w:val="20"/>
          <w:szCs w:val="20"/>
          <w:lang w:val="en-US" w:eastAsia="zh-CN"/>
        </w:rPr>
      </w:pPr>
      <w:r>
        <w:rPr>
          <w:rFonts w:hint="default" w:asciiTheme="minorAscii" w:hAnsiTheme="minorAscii"/>
          <w:b w:val="0"/>
          <w:bCs w:val="0"/>
          <w:sz w:val="20"/>
          <w:szCs w:val="20"/>
          <w:lang w:val="en-US" w:eastAsia="zh-CN"/>
        </w:rPr>
        <w:t>The project focuses on how men who express softness and beauty in the art world are misunderstood, labelled and even rejected by society.Through the use of structures such as welded steel frames, red warning lines, and cages, the project expresses unseen limitations, echoing the suppression of male flexibility by social norms. The spatial structure of the costumes emphasises the conflicting tensions between the dancers' bodies and emotions.</w:t>
      </w:r>
    </w:p>
    <w:p>
      <w:pPr>
        <w:widowControl w:val="0"/>
        <w:numPr>
          <w:numId w:val="0"/>
        </w:numPr>
        <w:jc w:val="both"/>
        <w:rPr>
          <w:rFonts w:hint="default" w:asciiTheme="minorAscii" w:hAnsiTheme="minorAscii"/>
          <w:b w:val="0"/>
          <w:bCs w:val="0"/>
          <w:sz w:val="20"/>
          <w:szCs w:val="20"/>
          <w:lang w:val="en-US" w:eastAsia="zh-CN"/>
        </w:rPr>
      </w:pPr>
    </w:p>
    <w:p>
      <w:pPr>
        <w:widowControl w:val="0"/>
        <w:numPr>
          <w:numId w:val="0"/>
        </w:numPr>
        <w:jc w:val="both"/>
        <w:rPr>
          <w:rFonts w:hint="default" w:asciiTheme="minorAscii" w:hAnsiTheme="minorAscii"/>
          <w:b w:val="0"/>
          <w:bCs w:val="0"/>
          <w:sz w:val="20"/>
          <w:szCs w:val="20"/>
          <w:lang w:val="en-US" w:eastAsia="zh-CN"/>
        </w:rPr>
      </w:pPr>
      <w:r>
        <w:rPr>
          <w:rFonts w:hint="default" w:asciiTheme="minorAscii" w:hAnsiTheme="minorAscii"/>
          <w:b w:val="0"/>
          <w:bCs w:val="0"/>
          <w:sz w:val="20"/>
          <w:szCs w:val="20"/>
          <w:lang w:val="en-US" w:eastAsia="zh-CN"/>
        </w:rPr>
        <w:t xml:space="preserve">4.2.3 Data Analysis  </w:t>
      </w:r>
    </w:p>
    <w:p>
      <w:pPr>
        <w:widowControl w:val="0"/>
        <w:numPr>
          <w:numId w:val="0"/>
        </w:numPr>
        <w:jc w:val="both"/>
        <w:rPr>
          <w:rFonts w:hint="default" w:asciiTheme="minorAscii" w:hAnsiTheme="minorAscii"/>
          <w:b w:val="0"/>
          <w:bCs w:val="0"/>
          <w:sz w:val="20"/>
          <w:szCs w:val="20"/>
          <w:lang w:val="en-US" w:eastAsia="zh-CN"/>
        </w:rPr>
      </w:pPr>
      <w:r>
        <w:rPr>
          <w:rFonts w:hint="default" w:asciiTheme="minorAscii" w:hAnsiTheme="minorAscii"/>
          <w:b w:val="0"/>
          <w:bCs w:val="0"/>
          <w:sz w:val="20"/>
          <w:szCs w:val="20"/>
          <w:lang w:val="en-US" w:eastAsia="zh-CN"/>
        </w:rPr>
        <w:t>I constructed a bridge between personal narratives and social structures by writing reflective texts and documenting the design process. Combining self-observation, theoretical literature and the understanding and expression of social phenomena, I reveal how gender fluidity is expressed in modern society through the presentation of costumes.</w:t>
      </w:r>
    </w:p>
    <w:p>
      <w:pPr>
        <w:widowControl w:val="0"/>
        <w:numPr>
          <w:numId w:val="0"/>
        </w:numPr>
        <w:jc w:val="both"/>
        <w:rPr>
          <w:rFonts w:hint="eastAsia"/>
          <w:b w:val="0"/>
          <w:bCs w:val="0"/>
          <w:sz w:val="22"/>
          <w:szCs w:val="28"/>
          <w:lang w:val="en-US" w:eastAsia="zh-CN"/>
        </w:rPr>
      </w:pPr>
    </w:p>
    <w:p>
      <w:pPr>
        <w:widowControl w:val="0"/>
        <w:numPr>
          <w:numId w:val="0"/>
        </w:numPr>
        <w:jc w:val="both"/>
        <w:rPr>
          <w:rFonts w:hint="eastAsia"/>
          <w:b/>
          <w:bCs/>
          <w:sz w:val="21"/>
          <w:szCs w:val="21"/>
          <w:lang w:val="en-US" w:eastAsia="zh-CN"/>
        </w:rPr>
      </w:pPr>
      <w:r>
        <w:rPr>
          <w:rFonts w:hint="default"/>
          <w:b/>
          <w:bCs/>
          <w:sz w:val="21"/>
          <w:szCs w:val="21"/>
          <w:lang w:val="en-US" w:eastAsia="zh-CN"/>
        </w:rPr>
        <w:t>4</w:t>
      </w:r>
      <w:r>
        <w:rPr>
          <w:rFonts w:hint="eastAsia"/>
          <w:b/>
          <w:bCs/>
          <w:sz w:val="21"/>
          <w:szCs w:val="21"/>
          <w:lang w:val="en-US" w:eastAsia="zh-CN"/>
        </w:rPr>
        <w:t>.</w:t>
      </w:r>
      <w:r>
        <w:rPr>
          <w:rFonts w:hint="default"/>
          <w:b/>
          <w:bCs/>
          <w:sz w:val="21"/>
          <w:szCs w:val="21"/>
          <w:lang w:val="en-US" w:eastAsia="zh-CN"/>
        </w:rPr>
        <w:t>3</w:t>
      </w:r>
      <w:r>
        <w:rPr>
          <w:rFonts w:hint="eastAsia"/>
          <w:b/>
          <w:bCs/>
          <w:sz w:val="21"/>
          <w:szCs w:val="21"/>
          <w:lang w:val="en-US" w:eastAsia="zh-CN"/>
        </w:rPr>
        <w:t xml:space="preserve"> Case Study Method</w:t>
      </w:r>
    </w:p>
    <w:p>
      <w:pPr>
        <w:widowControl w:val="0"/>
        <w:numPr>
          <w:numId w:val="0"/>
        </w:numPr>
        <w:jc w:val="both"/>
        <w:rPr>
          <w:rFonts w:hint="default" w:asciiTheme="minorAscii" w:hAnsiTheme="minorAscii"/>
          <w:b w:val="0"/>
          <w:bCs w:val="0"/>
          <w:sz w:val="20"/>
          <w:szCs w:val="20"/>
          <w:lang w:val="en-US" w:eastAsia="zh-CN"/>
        </w:rPr>
      </w:pPr>
      <w:r>
        <w:rPr>
          <w:rFonts w:hint="default" w:asciiTheme="minorAscii" w:hAnsiTheme="minorAscii"/>
          <w:b w:val="0"/>
          <w:bCs w:val="0"/>
          <w:sz w:val="20"/>
          <w:szCs w:val="20"/>
          <w:lang w:val="en-US" w:eastAsia="zh-CN"/>
        </w:rPr>
        <w:t>4.3.1 Research Objectives</w:t>
      </w:r>
    </w:p>
    <w:p>
      <w:pPr>
        <w:widowControl w:val="0"/>
        <w:numPr>
          <w:numId w:val="0"/>
        </w:numPr>
        <w:jc w:val="both"/>
        <w:rPr>
          <w:rFonts w:hint="default" w:asciiTheme="minorAscii" w:hAnsiTheme="minorAscii"/>
          <w:b w:val="0"/>
          <w:bCs w:val="0"/>
          <w:sz w:val="20"/>
          <w:szCs w:val="20"/>
          <w:lang w:val="en-US" w:eastAsia="zh-CN"/>
        </w:rPr>
      </w:pPr>
      <w:r>
        <w:rPr>
          <w:rFonts w:hint="default" w:asciiTheme="minorAscii" w:hAnsiTheme="minorAscii"/>
          <w:b w:val="0"/>
          <w:bCs w:val="0"/>
          <w:sz w:val="20"/>
          <w:szCs w:val="20"/>
          <w:lang w:val="en-US" w:eastAsia="zh-CN"/>
        </w:rPr>
        <w:t>To gain a deeper understanding of the brand's unique strategy in design concept, consumer interaction and cultural expression. To reveal through specific cases how brands combine visual language with narrative techniques to shape brand image and identity, and then provide inspiration and theoretical support for design practice.</w:t>
      </w:r>
    </w:p>
    <w:p>
      <w:pPr>
        <w:widowControl w:val="0"/>
        <w:numPr>
          <w:numId w:val="0"/>
        </w:numPr>
        <w:jc w:val="both"/>
        <w:rPr>
          <w:rFonts w:hint="default" w:asciiTheme="minorAscii" w:hAnsiTheme="minorAscii"/>
          <w:b w:val="0"/>
          <w:bCs w:val="0"/>
          <w:sz w:val="20"/>
          <w:szCs w:val="20"/>
          <w:lang w:val="en-US" w:eastAsia="zh-CN"/>
        </w:rPr>
      </w:pPr>
    </w:p>
    <w:p>
      <w:pPr>
        <w:numPr>
          <w:ilvl w:val="0"/>
          <w:numId w:val="0"/>
        </w:numPr>
        <w:rPr>
          <w:rFonts w:hint="default" w:asciiTheme="minorAscii" w:hAnsiTheme="minorAscii"/>
          <w:b w:val="0"/>
          <w:bCs w:val="0"/>
          <w:sz w:val="20"/>
          <w:szCs w:val="20"/>
          <w:lang w:val="en-US" w:eastAsia="zh-CN"/>
        </w:rPr>
      </w:pPr>
      <w:r>
        <w:rPr>
          <w:rFonts w:hint="default" w:asciiTheme="minorAscii" w:hAnsiTheme="minorAscii"/>
          <w:b w:val="0"/>
          <w:bCs w:val="0"/>
          <w:sz w:val="20"/>
          <w:szCs w:val="20"/>
          <w:lang w:val="en-US" w:eastAsia="zh-CN"/>
        </w:rPr>
        <w:t>4.3.2 Data collection and sampling methods</w:t>
      </w:r>
    </w:p>
    <w:p>
      <w:pPr>
        <w:numPr>
          <w:ilvl w:val="0"/>
          <w:numId w:val="0"/>
        </w:numPr>
        <w:rPr>
          <w:rFonts w:hint="default" w:asciiTheme="minorAscii" w:hAnsiTheme="minorAscii"/>
          <w:b w:val="0"/>
          <w:bCs w:val="0"/>
          <w:sz w:val="20"/>
          <w:szCs w:val="20"/>
          <w:lang w:val="en-US" w:eastAsia="zh-CN"/>
        </w:rPr>
      </w:pPr>
      <w:r>
        <w:rPr>
          <w:rFonts w:hint="default" w:asciiTheme="minorAscii" w:hAnsiTheme="minorAscii"/>
          <w:b w:val="0"/>
          <w:bCs w:val="0"/>
          <w:sz w:val="20"/>
          <w:szCs w:val="20"/>
          <w:lang w:val="en-US" w:eastAsia="zh-CN"/>
        </w:rPr>
        <w:t>Data collection usually includes analyses of historical brand documents, design works, social media content, and participation in observing offline brand activities. The sampling method adopts purposive sampling, selecting representative brands in terms of visual style, cultural influence or sustainable practices to ensure that the cases have typicality and research value.</w:t>
      </w:r>
    </w:p>
    <w:p>
      <w:pPr>
        <w:numPr>
          <w:ilvl w:val="0"/>
          <w:numId w:val="0"/>
        </w:numPr>
        <w:rPr>
          <w:rFonts w:hint="default" w:asciiTheme="minorAscii" w:hAnsiTheme="minorAscii"/>
          <w:b w:val="0"/>
          <w:bCs w:val="0"/>
          <w:sz w:val="20"/>
          <w:szCs w:val="20"/>
          <w:lang w:val="en-US" w:eastAsia="zh-CN"/>
        </w:rPr>
      </w:pPr>
    </w:p>
    <w:p>
      <w:pPr>
        <w:numPr>
          <w:ilvl w:val="0"/>
          <w:numId w:val="0"/>
        </w:numPr>
        <w:rPr>
          <w:rFonts w:hint="default" w:asciiTheme="minorAscii" w:hAnsiTheme="minorAscii"/>
          <w:b w:val="0"/>
          <w:bCs w:val="0"/>
          <w:sz w:val="20"/>
          <w:szCs w:val="20"/>
          <w:lang w:val="en-US" w:eastAsia="zh-CN"/>
        </w:rPr>
      </w:pPr>
      <w:r>
        <w:rPr>
          <w:rFonts w:hint="default" w:asciiTheme="minorAscii" w:hAnsiTheme="minorAscii"/>
          <w:b w:val="0"/>
          <w:bCs w:val="0"/>
          <w:sz w:val="20"/>
          <w:szCs w:val="20"/>
          <w:lang w:val="en-US" w:eastAsia="zh-CN"/>
        </w:rPr>
        <w:t xml:space="preserve">4.3.3 Data Analysis Methods </w:t>
      </w:r>
    </w:p>
    <w:p>
      <w:pPr>
        <w:numPr>
          <w:ilvl w:val="0"/>
          <w:numId w:val="0"/>
        </w:numPr>
        <w:rPr>
          <w:rFonts w:hint="default" w:asciiTheme="minorAscii" w:hAnsiTheme="minorAscii"/>
          <w:b w:val="0"/>
          <w:bCs w:val="0"/>
          <w:sz w:val="20"/>
          <w:szCs w:val="20"/>
          <w:lang w:val="en-US" w:eastAsia="zh-CN"/>
        </w:rPr>
      </w:pPr>
      <w:r>
        <w:rPr>
          <w:rFonts w:hint="default" w:asciiTheme="minorAscii" w:hAnsiTheme="minorAscii"/>
          <w:b w:val="0"/>
          <w:bCs w:val="0"/>
          <w:sz w:val="20"/>
          <w:szCs w:val="20"/>
          <w:lang w:val="en-US" w:eastAsia="zh-CN"/>
        </w:rPr>
        <w:t>The data analysis mostly adopts content analysis and narrative analysis, interpreting the visual symbols, brand language, user interaction and other levels to identify patterns and themes.</w:t>
      </w:r>
    </w:p>
    <w:p>
      <w:pPr>
        <w:numPr>
          <w:ilvl w:val="0"/>
          <w:numId w:val="0"/>
        </w:numPr>
        <w:rPr>
          <w:rFonts w:hint="default" w:asciiTheme="minorAscii" w:hAnsiTheme="minorAscii"/>
          <w:b w:val="0"/>
          <w:bCs w:val="0"/>
          <w:sz w:val="20"/>
          <w:szCs w:val="22"/>
          <w:lang w:val="en-US" w:eastAsia="zh-CN"/>
        </w:rPr>
      </w:pPr>
    </w:p>
    <w:p>
      <w:pPr>
        <w:numPr>
          <w:ilvl w:val="0"/>
          <w:numId w:val="0"/>
        </w:numPr>
        <w:rPr>
          <w:rFonts w:hint="default" w:asciiTheme="minorAscii" w:hAnsiTheme="minorAscii"/>
          <w:b/>
          <w:bCs/>
          <w:sz w:val="20"/>
          <w:szCs w:val="22"/>
          <w:lang w:val="en-US" w:eastAsia="zh-CN"/>
        </w:rPr>
      </w:pPr>
      <w:r>
        <w:rPr>
          <w:rFonts w:hint="default" w:asciiTheme="minorAscii" w:hAnsiTheme="minorAscii"/>
          <w:b/>
          <w:bCs/>
          <w:sz w:val="21"/>
          <w:szCs w:val="21"/>
          <w:lang w:val="en-US" w:eastAsia="zh-CN"/>
        </w:rPr>
        <w:t>4.4 Theoretical Basis and Applicability of Method Selection</w:t>
      </w:r>
      <w:r>
        <w:rPr>
          <w:rFonts w:hint="default" w:asciiTheme="minorAscii" w:hAnsiTheme="minorAscii"/>
          <w:b/>
          <w:bCs/>
          <w:sz w:val="20"/>
          <w:szCs w:val="22"/>
          <w:lang w:val="en-US" w:eastAsia="zh-CN"/>
        </w:rPr>
        <w:t xml:space="preserve"> </w:t>
      </w: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Autoethnography encourages the researcher to place the self within the object of study, and this method allows me to observe the complexity of masculinity from a unique perspective, thus providing a new design logic for the language of clothing. Interviews can stimulate a greater clash of perspectives between participants, which is particularly suitable for exploring sensitive themes such as gender and identity. It enhances the depth of the research and reveals how social expectations permeate everyday language, behaviour and aesthetic judgements. The case study method helps to reveal the core elements of a brand's success by examining its design philosophy, market positioning and cultural symbols. This approach provides insights into how a brand creates a unique identity through visual language, creative strategy and consumer interaction.</w:t>
      </w:r>
    </w:p>
    <w:p>
      <w:pPr>
        <w:numPr>
          <w:ilvl w:val="0"/>
          <w:numId w:val="0"/>
        </w:numPr>
        <w:rPr>
          <w:rFonts w:hint="default" w:asciiTheme="minorAscii" w:hAnsiTheme="minorAscii"/>
          <w:b w:val="0"/>
          <w:bCs w:val="0"/>
          <w:sz w:val="20"/>
          <w:szCs w:val="22"/>
          <w:lang w:val="en-US" w:eastAsia="zh-CN"/>
        </w:rPr>
      </w:pPr>
    </w:p>
    <w:p>
      <w:pPr>
        <w:numPr>
          <w:ilvl w:val="0"/>
          <w:numId w:val="0"/>
        </w:numPr>
        <w:rPr>
          <w:rFonts w:hint="default" w:asciiTheme="minorAscii" w:hAnsiTheme="minorAscii"/>
          <w:b/>
          <w:bCs/>
          <w:sz w:val="21"/>
          <w:szCs w:val="24"/>
          <w:lang w:val="en-US" w:eastAsia="zh-CN"/>
        </w:rPr>
      </w:pPr>
      <w:r>
        <w:rPr>
          <w:rFonts w:hint="default" w:asciiTheme="minorAscii" w:hAnsiTheme="minorAscii"/>
          <w:b/>
          <w:bCs/>
          <w:sz w:val="21"/>
          <w:szCs w:val="24"/>
          <w:lang w:val="en-US" w:eastAsia="zh-CN"/>
        </w:rPr>
        <w:t>4.5 Research Ethics and Limitations</w:t>
      </w: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The ethical considerations of autoethnography, while focussing on ‘one's’ own experience, present several ethical challenges:</w:t>
      </w: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1"/>
          <w:szCs w:val="21"/>
          <w:lang w:val="en-US" w:eastAsia="zh-CN"/>
        </w:rPr>
        <w:t>●</w:t>
      </w:r>
      <w:r>
        <w:rPr>
          <w:rFonts w:hint="default" w:asciiTheme="minorAscii" w:hAnsiTheme="minorAscii"/>
          <w:b w:val="0"/>
          <w:bCs w:val="0"/>
          <w:sz w:val="20"/>
          <w:szCs w:val="22"/>
          <w:lang w:val="en-US" w:eastAsia="zh-CN"/>
        </w:rPr>
        <w:t>Self-exposure, describing private experiences may involve sensitive information such as family relationships, trauma, gender identity, etc. The ethical point is the need to weigh the authenticity against the identity of the person. The ethical point is that there is a need to balance authenticity with the protection of personal privacy, so as to avoid inadvertently harming oneself or being forced to ‘over-reveal’.</w:t>
      </w: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1"/>
          <w:szCs w:val="21"/>
          <w:lang w:val="en-US" w:eastAsia="zh-CN"/>
        </w:rPr>
        <w:t>●</w:t>
      </w:r>
      <w:r>
        <w:rPr>
          <w:rFonts w:hint="default" w:asciiTheme="minorAscii" w:hAnsiTheme="minorAscii"/>
          <w:b w:val="0"/>
          <w:bCs w:val="0"/>
          <w:sz w:val="20"/>
          <w:szCs w:val="22"/>
          <w:lang w:val="en-US" w:eastAsia="zh-CN"/>
        </w:rPr>
        <w:t>Involvement of others. Self-experience often involves others and may be recognised even if they are not named. The ethical point is to obtain the informed consent of the person concerned, or to anonymise and contextualise the person appropriately.</w:t>
      </w:r>
    </w:p>
    <w:p>
      <w:pPr>
        <w:numPr>
          <w:ilvl w:val="0"/>
          <w:numId w:val="0"/>
        </w:numPr>
        <w:rPr>
          <w:rFonts w:hint="default" w:asciiTheme="minorAscii" w:hAnsiTheme="minorAscii"/>
          <w:b w:val="0"/>
          <w:bCs w:val="0"/>
          <w:sz w:val="20"/>
          <w:szCs w:val="22"/>
          <w:lang w:val="en-US" w:eastAsia="zh-CN"/>
        </w:rPr>
      </w:pP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Ethical considerations for interviews, focus groups or focus interviews involve the voices and interactions of multiple participants and the ethical risks are more overt:</w:t>
      </w: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1"/>
          <w:szCs w:val="21"/>
          <w:lang w:val="en-US" w:eastAsia="zh-CN"/>
        </w:rPr>
        <w:t>●</w:t>
      </w:r>
      <w:r>
        <w:rPr>
          <w:rFonts w:hint="default" w:asciiTheme="minorAscii" w:hAnsiTheme="minorAscii"/>
          <w:b w:val="0"/>
          <w:bCs w:val="0"/>
          <w:sz w:val="20"/>
          <w:szCs w:val="22"/>
          <w:lang w:val="en-US" w:eastAsia="zh-CN"/>
        </w:rPr>
        <w:t>Informed consent, interviewees must be explicitly aware of the purpose of the research, how it will be used and the possible risks, signing a consent form.</w:t>
      </w: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1"/>
          <w:szCs w:val="21"/>
          <w:lang w:val="en-US" w:eastAsia="zh-CN"/>
        </w:rPr>
        <w:t>●</w:t>
      </w:r>
      <w:r>
        <w:rPr>
          <w:rFonts w:hint="default" w:asciiTheme="minorAscii" w:hAnsiTheme="minorAscii"/>
          <w:b w:val="0"/>
          <w:bCs w:val="0"/>
          <w:sz w:val="20"/>
          <w:szCs w:val="22"/>
          <w:lang w:val="en-US" w:eastAsia="zh-CN"/>
        </w:rPr>
        <w:t>Emotional triggering and psychological safety, topics that involve trauma, discrimination or identity issues may trigger strong emotions. Appropriate psychological support resources or plans to discontinue the discussion should be prepared.</w:t>
      </w: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1"/>
          <w:szCs w:val="21"/>
          <w:lang w:val="en-US" w:eastAsia="zh-CN"/>
        </w:rPr>
        <w:t>●</w:t>
      </w:r>
      <w:r>
        <w:rPr>
          <w:rFonts w:hint="default" w:asciiTheme="minorAscii" w:hAnsiTheme="minorAscii"/>
          <w:b w:val="0"/>
          <w:bCs w:val="0"/>
          <w:sz w:val="20"/>
          <w:szCs w:val="22"/>
          <w:lang w:val="en-US" w:eastAsia="zh-CN"/>
        </w:rPr>
        <w:t>Field impact. To mitigate this issue, this study will ensure the reliability and validity of the research through cross validation of data from multiple sources, continuous reflection and theoretical support.</w:t>
      </w:r>
    </w:p>
    <w:p>
      <w:pPr>
        <w:numPr>
          <w:ilvl w:val="0"/>
          <w:numId w:val="0"/>
        </w:numPr>
        <w:rPr>
          <w:rFonts w:hint="default" w:asciiTheme="minorAscii" w:hAnsiTheme="minorAscii"/>
          <w:b w:val="0"/>
          <w:bCs w:val="0"/>
          <w:sz w:val="20"/>
          <w:szCs w:val="22"/>
          <w:lang w:val="en-US" w:eastAsia="zh-CN"/>
        </w:rPr>
      </w:pP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The ethical aspects of the case study method need to ensure the legal use of branded materials and protect their privacy. Limitations include the limited sample size, the non-widely generalisable nature of the findings, and the influence of the researcher's subjective interpretation, which needs to be cross-validated through multiple data sources to enhance the credibility of the study. All three methods require attention in terms of strict adherence to academic ethical requirements, with all interviewees signing an informed consent form and being able to discontinue their participation at any time, and all data will be anonymised and used only for the purposes of this study's analyses.</w:t>
      </w:r>
    </w:p>
    <w:p>
      <w:pPr>
        <w:numPr>
          <w:ilvl w:val="0"/>
          <w:numId w:val="0"/>
        </w:numPr>
        <w:rPr>
          <w:rFonts w:hint="default" w:asciiTheme="minorAscii" w:hAnsiTheme="minorAscii"/>
          <w:b w:val="0"/>
          <w:bCs w:val="0"/>
          <w:sz w:val="20"/>
          <w:szCs w:val="22"/>
          <w:lang w:val="en-US" w:eastAsia="zh-CN"/>
        </w:rPr>
      </w:pP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In addition to the research methods already mentioned, I may also consider the following alternative methods and methodologies: participant observation, narrative analysis, and phenomenological methods. These alternative methods can help me to delve into the relationship between gender mobility, clothing design and social expectations from different perspectives, providing more data dimensions and theoretical depth.</w:t>
      </w:r>
    </w:p>
    <w:p>
      <w:pPr>
        <w:rPr>
          <w:rFonts w:hint="default"/>
          <w:b/>
          <w:bCs/>
          <w:sz w:val="22"/>
          <w:szCs w:val="22"/>
          <w:lang w:val="en-US" w:eastAsia="zh-CN"/>
        </w:rPr>
      </w:pPr>
    </w:p>
    <w:p>
      <w:pPr>
        <w:rPr>
          <w:rFonts w:hint="default"/>
          <w:b/>
          <w:bCs/>
          <w:sz w:val="22"/>
          <w:szCs w:val="22"/>
          <w:lang w:val="en-US" w:eastAsia="zh-CN"/>
        </w:rPr>
      </w:pPr>
    </w:p>
    <w:p>
      <w:pPr>
        <w:rPr>
          <w:rFonts w:hint="default"/>
          <w:b/>
          <w:bCs/>
          <w:sz w:val="24"/>
          <w:szCs w:val="24"/>
          <w:lang w:val="en-US" w:eastAsia="zh-CN"/>
        </w:rPr>
      </w:pPr>
      <w:r>
        <w:rPr>
          <w:rFonts w:hint="default"/>
          <w:b/>
          <w:bCs/>
          <w:sz w:val="24"/>
          <w:szCs w:val="24"/>
          <w:lang w:val="en-US" w:eastAsia="zh-CN"/>
        </w:rPr>
        <w:t>5.Discussion and analysis</w:t>
      </w:r>
    </w:p>
    <w:p>
      <w:pPr>
        <w:numPr>
          <w:ilvl w:val="0"/>
          <w:numId w:val="0"/>
        </w:numPr>
        <w:rPr>
          <w:rFonts w:hint="default" w:asciiTheme="minorAscii" w:hAnsiTheme="minorAscii"/>
          <w:b w:val="0"/>
          <w:bCs w:val="0"/>
          <w:sz w:val="20"/>
          <w:szCs w:val="20"/>
        </w:rPr>
      </w:pPr>
      <w:r>
        <w:rPr>
          <w:rFonts w:hint="default" w:asciiTheme="minorAscii" w:hAnsiTheme="minorAscii"/>
          <w:b w:val="0"/>
          <w:bCs w:val="0"/>
          <w:sz w:val="20"/>
          <w:szCs w:val="20"/>
        </w:rPr>
        <w:t>These research methods allow me to answer my research questions, and autoethnography helps to promote a deeper understanding of my own experiences, as well as a more comprehensive and nuanced understanding of the culture, social phenomenon or group I am studying. Self-reflection is at the heart of autoethnography, and by looking back at my own experiences, I was able to analyse in depth the interaction between the self and cultural and social phenomena, and I gained a more realistic sense of the ‘masks’ that most people wear when facing society. Men who possess qualities and preferences traditionally associated with women should not be treated with indifference by others, let alone discriminated against by society. Everyone has the right to be bold.</w:t>
      </w:r>
    </w:p>
    <w:p>
      <w:pPr>
        <w:numPr>
          <w:ilvl w:val="0"/>
          <w:numId w:val="0"/>
        </w:numPr>
        <w:rPr>
          <w:rFonts w:hint="default" w:asciiTheme="minorAscii" w:hAnsiTheme="minorAscii"/>
          <w:b w:val="0"/>
          <w:bCs w:val="0"/>
          <w:sz w:val="20"/>
          <w:szCs w:val="20"/>
        </w:rPr>
      </w:pPr>
    </w:p>
    <w:p>
      <w:pPr>
        <w:numPr>
          <w:ilvl w:val="0"/>
          <w:numId w:val="0"/>
        </w:numPr>
        <w:rPr>
          <w:rFonts w:hint="default" w:asciiTheme="minorAscii" w:hAnsiTheme="minorAscii"/>
          <w:b w:val="0"/>
          <w:bCs w:val="0"/>
          <w:sz w:val="20"/>
          <w:szCs w:val="20"/>
        </w:rPr>
      </w:pPr>
      <w:r>
        <w:rPr>
          <w:rFonts w:hint="default" w:asciiTheme="minorAscii" w:hAnsiTheme="minorAscii"/>
          <w:b w:val="0"/>
          <w:bCs w:val="0"/>
          <w:sz w:val="20"/>
          <w:szCs w:val="20"/>
        </w:rPr>
        <w:t>Interviewing, as an interactive qualitative research method, was crucial to my role in the study. It not only helped me to gain a deeper understanding of the diverse perspectives of my interviewees, but also facilitated our discussions and contributed to the construction of theories. Through this method, I was able to collect data on perceptions of gender fluidity and freedom to dress, discover multidimensional perspectives on issues, and increase the flexibility of my research.</w:t>
      </w:r>
    </w:p>
    <w:p>
      <w:pPr>
        <w:numPr>
          <w:ilvl w:val="0"/>
          <w:numId w:val="0"/>
        </w:numPr>
        <w:rPr>
          <w:rFonts w:hint="default" w:asciiTheme="minorAscii" w:hAnsiTheme="minorAscii"/>
          <w:b w:val="0"/>
          <w:bCs w:val="0"/>
          <w:sz w:val="20"/>
          <w:szCs w:val="20"/>
        </w:rPr>
      </w:pPr>
    </w:p>
    <w:p>
      <w:pPr>
        <w:numPr>
          <w:ilvl w:val="0"/>
          <w:numId w:val="0"/>
        </w:numPr>
        <w:rPr>
          <w:rFonts w:hint="default" w:asciiTheme="minorAscii" w:hAnsiTheme="minorAscii"/>
          <w:b w:val="0"/>
          <w:bCs w:val="0"/>
          <w:sz w:val="20"/>
          <w:szCs w:val="20"/>
        </w:rPr>
      </w:pPr>
      <w:r>
        <w:rPr>
          <w:rFonts w:hint="default" w:asciiTheme="minorAscii" w:hAnsiTheme="minorAscii"/>
          <w:b w:val="0"/>
          <w:bCs w:val="0"/>
          <w:sz w:val="20"/>
          <w:szCs w:val="20"/>
        </w:rPr>
        <w:t>The case study method helped me to gain a deeper understanding of the brand's design concept, market positioning, and cultural expression. By analysing the brand's visual language, differentiation strategy and social response, I can reveal how the brand conveys emotional value and identity in its design. This provides me with the theoretical support to integrate social phenomena, gender fluidity and apparel design.</w:t>
      </w:r>
    </w:p>
    <w:p>
      <w:pPr>
        <w:numPr>
          <w:ilvl w:val="0"/>
          <w:numId w:val="0"/>
        </w:numPr>
        <w:rPr>
          <w:rFonts w:hint="default" w:asciiTheme="minorAscii" w:hAnsiTheme="minorAscii"/>
          <w:b w:val="0"/>
          <w:bCs w:val="0"/>
          <w:sz w:val="20"/>
          <w:szCs w:val="20"/>
        </w:rPr>
      </w:pPr>
    </w:p>
    <w:p>
      <w:pPr>
        <w:numPr>
          <w:ilvl w:val="0"/>
          <w:numId w:val="0"/>
        </w:numPr>
        <w:rPr>
          <w:rFonts w:hint="default" w:asciiTheme="minorAscii" w:hAnsiTheme="minorAscii"/>
          <w:b w:val="0"/>
          <w:bCs w:val="0"/>
          <w:sz w:val="20"/>
          <w:szCs w:val="20"/>
        </w:rPr>
      </w:pPr>
      <w:r>
        <w:rPr>
          <w:rFonts w:hint="default" w:asciiTheme="minorAscii" w:hAnsiTheme="minorAscii"/>
          <w:b w:val="0"/>
          <w:bCs w:val="0"/>
          <w:sz w:val="20"/>
          <w:szCs w:val="20"/>
        </w:rPr>
        <w:t>This research project I have undertaken may reveal several potential findings as follows:</w:t>
      </w:r>
    </w:p>
    <w:p>
      <w:pPr>
        <w:numPr>
          <w:ilvl w:val="0"/>
          <w:numId w:val="0"/>
        </w:numPr>
        <w:rPr>
          <w:rFonts w:hint="default" w:asciiTheme="minorAscii" w:hAnsiTheme="minorAscii"/>
          <w:b w:val="0"/>
          <w:bCs w:val="0"/>
          <w:sz w:val="20"/>
          <w:szCs w:val="20"/>
        </w:rPr>
      </w:pPr>
      <w:r>
        <w:rPr>
          <w:rFonts w:hint="default" w:asciiTheme="minorAscii" w:hAnsiTheme="minorAscii"/>
          <w:b w:val="0"/>
          <w:bCs w:val="0"/>
          <w:sz w:val="21"/>
          <w:szCs w:val="21"/>
          <w:lang w:val="en-US" w:eastAsia="zh-CN"/>
        </w:rPr>
        <w:t>●</w:t>
      </w:r>
      <w:r>
        <w:rPr>
          <w:rFonts w:hint="default" w:asciiTheme="minorAscii" w:hAnsiTheme="minorAscii"/>
          <w:b w:val="0"/>
          <w:bCs w:val="0"/>
          <w:sz w:val="20"/>
          <w:szCs w:val="20"/>
        </w:rPr>
        <w:t>Men's challenge to traditional gender roles: the research may reveal that men are challenging traditional images of masculinity through the adoption of vintage styles and botanical elements. This rebellion may represent a rejection of the socially accepted ‘tough’ masculinity, in favour of a more emotionally expressive and softly powerful image.</w:t>
      </w:r>
    </w:p>
    <w:p>
      <w:pPr>
        <w:numPr>
          <w:ilvl w:val="0"/>
          <w:numId w:val="0"/>
        </w:numPr>
        <w:rPr>
          <w:rFonts w:hint="default" w:asciiTheme="minorAscii" w:hAnsiTheme="minorAscii"/>
          <w:b w:val="0"/>
          <w:bCs w:val="0"/>
          <w:sz w:val="21"/>
          <w:szCs w:val="21"/>
          <w:lang w:val="en-US" w:eastAsia="zh-CN"/>
        </w:rPr>
      </w:pPr>
    </w:p>
    <w:p>
      <w:pPr>
        <w:numPr>
          <w:ilvl w:val="0"/>
          <w:numId w:val="0"/>
        </w:numPr>
        <w:rPr>
          <w:rFonts w:hint="default" w:asciiTheme="minorAscii" w:hAnsiTheme="minorAscii"/>
          <w:b w:val="0"/>
          <w:bCs w:val="0"/>
          <w:sz w:val="20"/>
          <w:szCs w:val="20"/>
        </w:rPr>
      </w:pPr>
      <w:r>
        <w:rPr>
          <w:rFonts w:hint="default" w:asciiTheme="minorAscii" w:hAnsiTheme="minorAscii"/>
          <w:b w:val="0"/>
          <w:bCs w:val="0"/>
          <w:sz w:val="21"/>
          <w:szCs w:val="21"/>
          <w:lang w:val="en-US" w:eastAsia="zh-CN"/>
        </w:rPr>
        <w:t>●</w:t>
      </w:r>
      <w:r>
        <w:rPr>
          <w:rFonts w:hint="default" w:asciiTheme="minorAscii" w:hAnsiTheme="minorAscii"/>
          <w:b w:val="0"/>
          <w:bCs w:val="0"/>
          <w:sz w:val="20"/>
          <w:szCs w:val="20"/>
        </w:rPr>
        <w:t>Diversity of cultural and gender expressions: The study may reveal that in modern society, men are expressing their independent gender identities through vintage styles and botanicals, and are no longer confined to traditional masculinity. The soft qualities of botanical elements may become an important part of men's individualised aesthetics. Botanicals symbolise the life force, harmony of nature and a sense of subtlety, while specific motifs in vintage styles embody historical understandings of aesthetics.</w:t>
      </w:r>
    </w:p>
    <w:p>
      <w:pPr>
        <w:numPr>
          <w:ilvl w:val="0"/>
          <w:numId w:val="0"/>
        </w:numPr>
        <w:rPr>
          <w:rFonts w:hint="default" w:asciiTheme="minorAscii" w:hAnsiTheme="minorAscii"/>
          <w:b w:val="0"/>
          <w:bCs w:val="0"/>
          <w:sz w:val="21"/>
          <w:szCs w:val="21"/>
          <w:lang w:val="en-US" w:eastAsia="zh-CN"/>
        </w:rPr>
      </w:pPr>
    </w:p>
    <w:p>
      <w:pPr>
        <w:numPr>
          <w:ilvl w:val="0"/>
          <w:numId w:val="0"/>
        </w:numPr>
        <w:rPr>
          <w:rFonts w:hint="default" w:asciiTheme="minorAscii" w:hAnsiTheme="minorAscii"/>
          <w:b w:val="0"/>
          <w:bCs w:val="0"/>
          <w:sz w:val="20"/>
          <w:szCs w:val="20"/>
        </w:rPr>
      </w:pPr>
      <w:r>
        <w:rPr>
          <w:rFonts w:hint="default" w:asciiTheme="minorAscii" w:hAnsiTheme="minorAscii"/>
          <w:b w:val="0"/>
          <w:bCs w:val="0"/>
          <w:sz w:val="21"/>
          <w:szCs w:val="21"/>
          <w:lang w:val="en-US" w:eastAsia="zh-CN"/>
        </w:rPr>
        <w:t>●</w:t>
      </w:r>
      <w:r>
        <w:rPr>
          <w:rFonts w:hint="default" w:asciiTheme="minorAscii" w:hAnsiTheme="minorAscii"/>
          <w:b w:val="0"/>
          <w:bCs w:val="0"/>
          <w:sz w:val="20"/>
          <w:szCs w:val="20"/>
        </w:rPr>
        <w:t>The relationship between self-expression and social acceptance: the study may find that through vintage style and botanical elements, men find a new way of self-expression, and whether or not this is widely accepted by society may be the focus of the study. The degree of social acceptance of men's soft power and the place of these expressions in the dominant culture may influence the development of this trend.</w:t>
      </w:r>
    </w:p>
    <w:p>
      <w:pPr>
        <w:numPr>
          <w:ilvl w:val="0"/>
          <w:numId w:val="0"/>
        </w:numPr>
        <w:rPr>
          <w:rFonts w:hint="default" w:asciiTheme="minorAscii" w:hAnsiTheme="minorAscii"/>
          <w:b w:val="0"/>
          <w:bCs w:val="0"/>
          <w:sz w:val="20"/>
          <w:szCs w:val="20"/>
        </w:rPr>
      </w:pPr>
    </w:p>
    <w:p>
      <w:pPr>
        <w:numPr>
          <w:ilvl w:val="0"/>
          <w:numId w:val="0"/>
        </w:numPr>
        <w:rPr>
          <w:rFonts w:hint="default" w:asciiTheme="minorAscii" w:hAnsiTheme="minorAscii"/>
          <w:b w:val="0"/>
          <w:bCs w:val="0"/>
          <w:sz w:val="20"/>
          <w:szCs w:val="20"/>
        </w:rPr>
      </w:pPr>
      <w:r>
        <w:rPr>
          <w:rFonts w:hint="default" w:asciiTheme="minorAscii" w:hAnsiTheme="minorAscii"/>
          <w:b w:val="0"/>
          <w:bCs w:val="0"/>
          <w:sz w:val="20"/>
          <w:szCs w:val="20"/>
        </w:rPr>
        <w:t>The construction of masculinity and identity among young men is often complex. This complexity is reflected in the role of sport in young men's construction of ‘valued’ masculine identities, where sport is often seen as the quintessential space for the display of dominant forms of masculinity. (Harding, S. N., 2022). This perspective is in some conflict with the findings of my previous research, and based on this conflict, my critical thinking has led me to realise that masculinity is not only manifested in sport, but may also be embodied in other traditionally feminine domains such as dance, music and performance. This perspective provided a new entry point for my research, prompting me to think deeply and explore the manifestations and limitations of masculinity in men's lives. Particularly when masculinity under traditional society becomes oppressive and stressful for men, I need to explore how this area can be made more inclusive and liberating through the design of fashionable menswear.</w:t>
      </w:r>
    </w:p>
    <w:p>
      <w:pPr>
        <w:numPr>
          <w:ilvl w:val="0"/>
          <w:numId w:val="0"/>
        </w:numPr>
        <w:rPr>
          <w:rFonts w:hint="default" w:asciiTheme="minorAscii" w:hAnsiTheme="minorAscii"/>
          <w:b w:val="0"/>
          <w:bCs w:val="0"/>
          <w:sz w:val="20"/>
          <w:szCs w:val="20"/>
        </w:rPr>
      </w:pPr>
    </w:p>
    <w:p>
      <w:pPr>
        <w:numPr>
          <w:ilvl w:val="0"/>
          <w:numId w:val="0"/>
        </w:numPr>
        <w:rPr>
          <w:rFonts w:hint="default" w:asciiTheme="minorAscii" w:hAnsiTheme="minorAscii"/>
          <w:b w:val="0"/>
          <w:bCs w:val="0"/>
          <w:sz w:val="20"/>
          <w:szCs w:val="20"/>
        </w:rPr>
      </w:pPr>
      <w:r>
        <w:rPr>
          <w:rFonts w:hint="default" w:asciiTheme="minorAscii" w:hAnsiTheme="minorAscii"/>
          <w:b w:val="0"/>
          <w:bCs w:val="0"/>
          <w:sz w:val="20"/>
          <w:szCs w:val="20"/>
        </w:rPr>
        <w:t>Traditional ideologies of masculinity and conflicting male gender roles are related but different contributors to male gender role pressures. Men with conflicted adhesion also perceived themselves as more masculine and believed they were more similar to other men. Research findings support the idea that men may exhibit different combinations of masculinity ideology and male gender role conflict (Petts, R. J., Shafer, K. M., &amp; Essig, L., 2018). I agree with the idea that each of the four brands mentioned above appeal to different classes of consumers, cultural traits, and influences on men's behavioural patterns. Through a multi-faceted humanities and social sciences theoretical perspective, it is possible to gain a deeper understanding of how these four brands influence men's behavioural patterns and social identity construction in more than just dressing styles, but on a deeper level.</w:t>
      </w:r>
    </w:p>
    <w:p>
      <w:pPr>
        <w:numPr>
          <w:ilvl w:val="0"/>
          <w:numId w:val="0"/>
        </w:numPr>
        <w:rPr>
          <w:rFonts w:hint="eastAsia"/>
          <w:b/>
          <w:bCs/>
          <w:sz w:val="20"/>
          <w:szCs w:val="20"/>
        </w:rPr>
      </w:pPr>
    </w:p>
    <w:p>
      <w:pPr>
        <w:numPr>
          <w:numId w:val="0"/>
        </w:numPr>
        <w:rPr>
          <w:rFonts w:hint="default" w:asciiTheme="minorAscii" w:hAnsiTheme="minorAscii" w:eastAsiaTheme="majorEastAsia" w:cstheme="majorEastAsia"/>
          <w:b w:val="0"/>
          <w:bCs w:val="0"/>
          <w:sz w:val="20"/>
          <w:szCs w:val="20"/>
          <w:lang w:val="en-US"/>
        </w:rPr>
      </w:pPr>
      <w:r>
        <w:rPr>
          <w:rFonts w:hint="default" w:asciiTheme="minorAscii" w:hAnsiTheme="minorAscii" w:eastAsiaTheme="majorEastAsia" w:cstheme="majorEastAsia"/>
          <w:b w:val="0"/>
          <w:bCs w:val="0"/>
          <w:sz w:val="20"/>
          <w:szCs w:val="20"/>
          <w:lang w:val="en-US"/>
        </w:rPr>
        <w:t>The influence of four brands on the male rebellious spirit:</w:t>
      </w:r>
    </w:p>
    <w:p>
      <w:pPr>
        <w:numPr>
          <w:numId w:val="0"/>
        </w:numPr>
        <w:rPr>
          <w:rFonts w:hint="default" w:asciiTheme="minorAscii" w:hAnsiTheme="minorAscii" w:eastAsiaTheme="majorEastAsia" w:cstheme="majorEastAsia"/>
          <w:b w:val="0"/>
          <w:bCs w:val="0"/>
          <w:sz w:val="20"/>
          <w:szCs w:val="20"/>
          <w:lang w:val="en-US"/>
        </w:rPr>
      </w:pPr>
      <w:r>
        <w:rPr>
          <w:rFonts w:hint="default" w:asciiTheme="minorAscii" w:hAnsiTheme="minorAscii"/>
          <w:b w:val="0"/>
          <w:bCs w:val="0"/>
          <w:sz w:val="21"/>
          <w:szCs w:val="21"/>
          <w:lang w:val="en-US" w:eastAsia="zh-CN"/>
        </w:rPr>
        <w:t>●</w:t>
      </w:r>
      <w:r>
        <w:rPr>
          <w:rFonts w:hint="default" w:asciiTheme="minorAscii" w:hAnsiTheme="minorAscii" w:eastAsiaTheme="majorEastAsia" w:cstheme="majorEastAsia"/>
          <w:b w:val="0"/>
          <w:bCs w:val="0"/>
          <w:sz w:val="20"/>
          <w:szCs w:val="20"/>
          <w:lang w:val="en-US"/>
        </w:rPr>
        <w:t>Alexander McQueen</w:t>
      </w:r>
    </w:p>
    <w:p>
      <w:pPr>
        <w:numPr>
          <w:numId w:val="0"/>
        </w:numPr>
        <w:rPr>
          <w:rFonts w:hint="default" w:asciiTheme="minorAscii" w:hAnsiTheme="minorAscii" w:eastAsiaTheme="majorEastAsia" w:cstheme="majorEastAsia"/>
          <w:b w:val="0"/>
          <w:bCs w:val="0"/>
          <w:sz w:val="20"/>
          <w:szCs w:val="20"/>
          <w:lang w:val="en-US"/>
        </w:rPr>
      </w:pPr>
      <w:r>
        <w:rPr>
          <w:rFonts w:hint="default" w:asciiTheme="minorAscii" w:hAnsiTheme="minorAscii" w:eastAsiaTheme="majorEastAsia" w:cstheme="majorEastAsia"/>
          <w:b w:val="0"/>
          <w:bCs w:val="0"/>
          <w:sz w:val="20"/>
          <w:szCs w:val="20"/>
          <w:lang w:val="en-US"/>
        </w:rPr>
        <w:t>Target class: Upper middle class, fashion elite, art practitioners.</w:t>
      </w:r>
    </w:p>
    <w:p>
      <w:pPr>
        <w:numPr>
          <w:numId w:val="0"/>
        </w:numPr>
        <w:rPr>
          <w:rFonts w:hint="default" w:asciiTheme="minorAscii" w:hAnsiTheme="minorAscii" w:eastAsiaTheme="majorEastAsia" w:cstheme="majorEastAsia"/>
          <w:b w:val="0"/>
          <w:bCs w:val="0"/>
          <w:sz w:val="20"/>
          <w:szCs w:val="20"/>
          <w:lang w:val="en-US"/>
        </w:rPr>
      </w:pPr>
      <w:r>
        <w:rPr>
          <w:rFonts w:hint="default" w:asciiTheme="minorAscii" w:hAnsiTheme="minorAscii" w:eastAsiaTheme="majorEastAsia" w:cstheme="majorEastAsia"/>
          <w:b w:val="0"/>
          <w:bCs w:val="0"/>
          <w:sz w:val="20"/>
          <w:szCs w:val="20"/>
          <w:lang w:val="en-US"/>
        </w:rPr>
        <w:t>Analysis of social constructs: The brand promotes a new type of male image that is emotionally rich, artistically aesthetic and not overpowering.</w:t>
      </w:r>
    </w:p>
    <w:p>
      <w:pPr>
        <w:numPr>
          <w:numId w:val="0"/>
        </w:numPr>
        <w:rPr>
          <w:rFonts w:hint="default" w:asciiTheme="minorAscii" w:hAnsiTheme="minorAscii" w:eastAsiaTheme="majorEastAsia" w:cstheme="majorEastAsia"/>
          <w:b w:val="0"/>
          <w:bCs w:val="0"/>
          <w:sz w:val="20"/>
          <w:szCs w:val="20"/>
          <w:lang w:val="en-US"/>
        </w:rPr>
      </w:pPr>
      <w:r>
        <w:rPr>
          <w:rFonts w:hint="default" w:asciiTheme="minorAscii" w:hAnsiTheme="minorAscii" w:eastAsiaTheme="majorEastAsia" w:cstheme="majorEastAsia"/>
          <w:b w:val="0"/>
          <w:bCs w:val="0"/>
          <w:sz w:val="20"/>
          <w:szCs w:val="20"/>
          <w:lang w:val="en-US"/>
        </w:rPr>
        <w:t>Impact on men's behaviour: The brand tends to break through traditional masculine stereotypes, conveying a male image of ‘vulnerability and strength at the same time’, and attracting male consumers who have a deep knowledge of clothing and are willing to express themselves artistically. In terms of social behaviour, this temperament allows men to express their emotions and aesthetic pursuits while maintaining respect.</w:t>
      </w:r>
    </w:p>
    <w:p>
      <w:pPr>
        <w:numPr>
          <w:numId w:val="0"/>
        </w:numPr>
        <w:rPr>
          <w:rFonts w:hint="default" w:asciiTheme="minorAscii" w:hAnsiTheme="minorAscii" w:eastAsiaTheme="majorEastAsia" w:cstheme="majorEastAsia"/>
          <w:b w:val="0"/>
          <w:bCs w:val="0"/>
          <w:sz w:val="20"/>
          <w:szCs w:val="20"/>
          <w:lang w:val="en-US"/>
        </w:rPr>
      </w:pPr>
    </w:p>
    <w:p>
      <w:pPr>
        <w:numPr>
          <w:numId w:val="0"/>
        </w:numPr>
        <w:rPr>
          <w:rFonts w:hint="default" w:asciiTheme="minorAscii" w:hAnsiTheme="minorAscii" w:eastAsiaTheme="majorEastAsia" w:cstheme="majorEastAsia"/>
          <w:b w:val="0"/>
          <w:bCs w:val="0"/>
          <w:sz w:val="20"/>
          <w:szCs w:val="20"/>
          <w:lang w:val="en-US"/>
        </w:rPr>
      </w:pPr>
      <w:r>
        <w:rPr>
          <w:rFonts w:hint="default" w:asciiTheme="minorAscii" w:hAnsiTheme="minorAscii"/>
          <w:b w:val="0"/>
          <w:bCs w:val="0"/>
          <w:sz w:val="21"/>
          <w:szCs w:val="21"/>
          <w:lang w:val="en-US" w:eastAsia="zh-CN"/>
        </w:rPr>
        <w:t>●</w:t>
      </w:r>
      <w:r>
        <w:rPr>
          <w:rFonts w:hint="default" w:asciiTheme="minorAscii" w:hAnsiTheme="minorAscii" w:eastAsiaTheme="majorEastAsia" w:cstheme="majorEastAsia"/>
          <w:b w:val="0"/>
          <w:bCs w:val="0"/>
          <w:sz w:val="20"/>
          <w:szCs w:val="20"/>
          <w:lang w:val="en-US"/>
        </w:rPr>
        <w:t>Vivienne Westwood</w:t>
      </w:r>
    </w:p>
    <w:p>
      <w:pPr>
        <w:numPr>
          <w:numId w:val="0"/>
        </w:numPr>
        <w:rPr>
          <w:rFonts w:hint="default" w:asciiTheme="minorAscii" w:hAnsiTheme="minorAscii" w:eastAsiaTheme="majorEastAsia" w:cstheme="majorEastAsia"/>
          <w:b w:val="0"/>
          <w:bCs w:val="0"/>
          <w:sz w:val="20"/>
          <w:szCs w:val="20"/>
          <w:lang w:val="en-US"/>
        </w:rPr>
      </w:pPr>
      <w:r>
        <w:rPr>
          <w:rFonts w:hint="default" w:asciiTheme="minorAscii" w:hAnsiTheme="minorAscii" w:eastAsiaTheme="majorEastAsia" w:cstheme="majorEastAsia"/>
          <w:b w:val="0"/>
          <w:bCs w:val="0"/>
          <w:sz w:val="20"/>
          <w:szCs w:val="20"/>
          <w:lang w:val="en-US"/>
        </w:rPr>
        <w:t>Target class: Middle class, cultural elite, subcultural groups.</w:t>
      </w:r>
    </w:p>
    <w:p>
      <w:pPr>
        <w:numPr>
          <w:numId w:val="0"/>
        </w:numPr>
        <w:rPr>
          <w:rFonts w:hint="default" w:asciiTheme="minorAscii" w:hAnsiTheme="minorAscii" w:eastAsiaTheme="majorEastAsia" w:cstheme="majorEastAsia"/>
          <w:b w:val="0"/>
          <w:bCs w:val="0"/>
          <w:sz w:val="20"/>
          <w:szCs w:val="20"/>
          <w:lang w:val="en-US"/>
        </w:rPr>
      </w:pPr>
      <w:r>
        <w:rPr>
          <w:rFonts w:hint="default" w:asciiTheme="minorAscii" w:hAnsiTheme="minorAscii" w:eastAsiaTheme="majorEastAsia" w:cstheme="majorEastAsia"/>
          <w:b w:val="0"/>
          <w:bCs w:val="0"/>
          <w:sz w:val="20"/>
          <w:szCs w:val="20"/>
          <w:lang w:val="en-US"/>
        </w:rPr>
        <w:t>Analysis of social constructs: Vivienne Westwood's designs represent a rebellion against the dominant male norms.</w:t>
      </w:r>
    </w:p>
    <w:p>
      <w:pPr>
        <w:numPr>
          <w:numId w:val="0"/>
        </w:numPr>
        <w:rPr>
          <w:rFonts w:hint="default" w:asciiTheme="minorAscii" w:hAnsiTheme="minorAscii" w:eastAsiaTheme="majorEastAsia" w:cstheme="majorEastAsia"/>
          <w:b w:val="0"/>
          <w:bCs w:val="0"/>
          <w:sz w:val="20"/>
          <w:szCs w:val="20"/>
          <w:lang w:val="en-US"/>
        </w:rPr>
      </w:pPr>
      <w:r>
        <w:rPr>
          <w:rFonts w:hint="default" w:asciiTheme="minorAscii" w:hAnsiTheme="minorAscii" w:eastAsiaTheme="majorEastAsia" w:cstheme="majorEastAsia"/>
          <w:b w:val="0"/>
          <w:bCs w:val="0"/>
          <w:sz w:val="20"/>
          <w:szCs w:val="20"/>
          <w:lang w:val="en-US"/>
        </w:rPr>
        <w:t>Impact on Male Behaviour: Encourages men to break away from traditional menswear and express more of their self-attitude and political stance. Consumption of this brand represents aesthetic and cultural attitudes rather than the flaunting of wealth, and it empowers men to dress emotionally and rebelliously.</w:t>
      </w:r>
    </w:p>
    <w:p>
      <w:pPr>
        <w:numPr>
          <w:numId w:val="0"/>
        </w:numPr>
        <w:rPr>
          <w:rFonts w:hint="default" w:asciiTheme="minorAscii" w:hAnsiTheme="minorAscii" w:eastAsiaTheme="majorEastAsia" w:cstheme="majorEastAsia"/>
          <w:b w:val="0"/>
          <w:bCs w:val="0"/>
          <w:sz w:val="20"/>
          <w:szCs w:val="20"/>
          <w:lang w:val="en-US"/>
        </w:rPr>
      </w:pPr>
    </w:p>
    <w:p>
      <w:pPr>
        <w:numPr>
          <w:numId w:val="0"/>
        </w:numPr>
        <w:rPr>
          <w:rFonts w:hint="default" w:asciiTheme="minorAscii" w:hAnsiTheme="minorAscii" w:eastAsiaTheme="majorEastAsia" w:cstheme="majorEastAsia"/>
          <w:b w:val="0"/>
          <w:bCs w:val="0"/>
          <w:sz w:val="20"/>
          <w:szCs w:val="20"/>
          <w:lang w:val="en-US"/>
        </w:rPr>
      </w:pPr>
      <w:r>
        <w:rPr>
          <w:rFonts w:hint="default" w:asciiTheme="minorAscii" w:hAnsiTheme="minorAscii"/>
          <w:b w:val="0"/>
          <w:bCs w:val="0"/>
          <w:sz w:val="21"/>
          <w:szCs w:val="21"/>
          <w:lang w:val="en-US" w:eastAsia="zh-CN"/>
        </w:rPr>
        <w:t>●</w:t>
      </w:r>
      <w:r>
        <w:rPr>
          <w:rFonts w:hint="default" w:asciiTheme="minorAscii" w:hAnsiTheme="minorAscii" w:eastAsiaTheme="majorEastAsia" w:cstheme="majorEastAsia"/>
          <w:b w:val="0"/>
          <w:bCs w:val="0"/>
          <w:sz w:val="20"/>
          <w:szCs w:val="20"/>
          <w:lang w:val="en-US"/>
        </w:rPr>
        <w:t>Yves Saint Laurent</w:t>
      </w:r>
    </w:p>
    <w:p>
      <w:pPr>
        <w:numPr>
          <w:numId w:val="0"/>
        </w:numPr>
        <w:rPr>
          <w:rFonts w:hint="default" w:asciiTheme="minorAscii" w:hAnsiTheme="minorAscii" w:eastAsiaTheme="majorEastAsia" w:cstheme="majorEastAsia"/>
          <w:b w:val="0"/>
          <w:bCs w:val="0"/>
          <w:sz w:val="20"/>
          <w:szCs w:val="20"/>
          <w:lang w:val="en-US"/>
        </w:rPr>
      </w:pPr>
      <w:r>
        <w:rPr>
          <w:rFonts w:hint="default" w:asciiTheme="minorAscii" w:hAnsiTheme="minorAscii" w:eastAsiaTheme="majorEastAsia" w:cstheme="majorEastAsia"/>
          <w:b w:val="0"/>
          <w:bCs w:val="0"/>
          <w:sz w:val="20"/>
          <w:szCs w:val="20"/>
          <w:lang w:val="en-US"/>
        </w:rPr>
        <w:t>Target class: Upper middle class, affluent, urban elite.</w:t>
      </w:r>
    </w:p>
    <w:p>
      <w:pPr>
        <w:numPr>
          <w:numId w:val="0"/>
        </w:numPr>
        <w:rPr>
          <w:rFonts w:hint="default" w:asciiTheme="minorAscii" w:hAnsiTheme="minorAscii" w:eastAsiaTheme="majorEastAsia" w:cstheme="majorEastAsia"/>
          <w:b w:val="0"/>
          <w:bCs w:val="0"/>
          <w:sz w:val="20"/>
          <w:szCs w:val="20"/>
          <w:lang w:val="en-US"/>
        </w:rPr>
      </w:pPr>
      <w:r>
        <w:rPr>
          <w:rFonts w:hint="default" w:asciiTheme="minorAscii" w:hAnsiTheme="minorAscii" w:eastAsiaTheme="majorEastAsia" w:cstheme="majorEastAsia"/>
          <w:b w:val="0"/>
          <w:bCs w:val="0"/>
          <w:sz w:val="20"/>
          <w:szCs w:val="20"/>
          <w:lang w:val="en-US"/>
        </w:rPr>
        <w:t>Social construction analysis: The brand portrays a ‘restrained but sexy, silent but confident’ image of masculinity.</w:t>
      </w:r>
    </w:p>
    <w:p>
      <w:pPr>
        <w:numPr>
          <w:numId w:val="0"/>
        </w:numPr>
        <w:rPr>
          <w:rFonts w:hint="default" w:asciiTheme="minorAscii" w:hAnsiTheme="minorAscii" w:eastAsiaTheme="majorEastAsia" w:cstheme="majorEastAsia"/>
          <w:b w:val="0"/>
          <w:bCs w:val="0"/>
          <w:sz w:val="20"/>
          <w:szCs w:val="20"/>
          <w:lang w:val="en-US"/>
        </w:rPr>
      </w:pPr>
      <w:r>
        <w:rPr>
          <w:rFonts w:hint="default" w:asciiTheme="minorAscii" w:hAnsiTheme="minorAscii" w:eastAsiaTheme="majorEastAsia" w:cstheme="majorEastAsia"/>
          <w:b w:val="0"/>
          <w:bCs w:val="0"/>
          <w:sz w:val="20"/>
          <w:szCs w:val="20"/>
          <w:lang w:val="en-US"/>
        </w:rPr>
        <w:t>Impact on men's behaviour: It creates an image of a sexy, aloof man. Encourages men to express their taste through attitude and gesture rather than over-accessorising.</w:t>
      </w:r>
    </w:p>
    <w:p>
      <w:pPr>
        <w:numPr>
          <w:numId w:val="0"/>
        </w:numPr>
        <w:rPr>
          <w:rFonts w:hint="default" w:asciiTheme="minorAscii" w:hAnsiTheme="minorAscii" w:eastAsiaTheme="majorEastAsia" w:cstheme="majorEastAsia"/>
          <w:b w:val="0"/>
          <w:bCs w:val="0"/>
          <w:sz w:val="20"/>
          <w:szCs w:val="20"/>
          <w:lang w:val="en-US"/>
        </w:rPr>
      </w:pPr>
    </w:p>
    <w:p>
      <w:pPr>
        <w:numPr>
          <w:numId w:val="0"/>
        </w:numPr>
        <w:rPr>
          <w:rFonts w:hint="default" w:asciiTheme="minorAscii" w:hAnsiTheme="minorAscii" w:eastAsiaTheme="majorEastAsia" w:cstheme="majorEastAsia"/>
          <w:b w:val="0"/>
          <w:bCs w:val="0"/>
          <w:sz w:val="20"/>
          <w:szCs w:val="20"/>
          <w:lang w:val="en-US"/>
        </w:rPr>
      </w:pPr>
      <w:r>
        <w:rPr>
          <w:rFonts w:hint="default" w:asciiTheme="minorAscii" w:hAnsiTheme="minorAscii"/>
          <w:b w:val="0"/>
          <w:bCs w:val="0"/>
          <w:sz w:val="21"/>
          <w:szCs w:val="21"/>
          <w:lang w:val="en-US" w:eastAsia="zh-CN"/>
        </w:rPr>
        <w:t>●</w:t>
      </w:r>
      <w:r>
        <w:rPr>
          <w:rFonts w:hint="default" w:asciiTheme="minorAscii" w:hAnsiTheme="minorAscii" w:eastAsiaTheme="majorEastAsia" w:cstheme="majorEastAsia"/>
          <w:b w:val="0"/>
          <w:bCs w:val="0"/>
          <w:sz w:val="20"/>
          <w:szCs w:val="20"/>
          <w:lang w:val="en-US"/>
        </w:rPr>
        <w:t>Jean Paul Gaultier</w:t>
      </w:r>
    </w:p>
    <w:p>
      <w:pPr>
        <w:numPr>
          <w:numId w:val="0"/>
        </w:numPr>
        <w:rPr>
          <w:rFonts w:hint="default" w:asciiTheme="minorAscii" w:hAnsiTheme="minorAscii" w:eastAsiaTheme="majorEastAsia" w:cstheme="majorEastAsia"/>
          <w:b w:val="0"/>
          <w:bCs w:val="0"/>
          <w:sz w:val="20"/>
          <w:szCs w:val="20"/>
          <w:lang w:val="en-US"/>
        </w:rPr>
      </w:pPr>
      <w:r>
        <w:rPr>
          <w:rFonts w:hint="default" w:asciiTheme="minorAscii" w:hAnsiTheme="minorAscii" w:eastAsiaTheme="majorEastAsia" w:cstheme="majorEastAsia"/>
          <w:b w:val="0"/>
          <w:bCs w:val="0"/>
          <w:sz w:val="20"/>
          <w:szCs w:val="20"/>
          <w:lang w:val="en-US"/>
        </w:rPr>
        <w:t>Target class: art world, fashion world, LGBTQ+ community.</w:t>
      </w:r>
    </w:p>
    <w:p>
      <w:pPr>
        <w:numPr>
          <w:numId w:val="0"/>
        </w:numPr>
        <w:rPr>
          <w:rFonts w:hint="default" w:asciiTheme="minorAscii" w:hAnsiTheme="minorAscii" w:eastAsiaTheme="majorEastAsia" w:cstheme="majorEastAsia"/>
          <w:b w:val="0"/>
          <w:bCs w:val="0"/>
          <w:sz w:val="20"/>
          <w:szCs w:val="20"/>
          <w:lang w:val="en-US"/>
        </w:rPr>
      </w:pPr>
      <w:r>
        <w:rPr>
          <w:rFonts w:hint="default" w:asciiTheme="minorAscii" w:hAnsiTheme="minorAscii" w:eastAsiaTheme="majorEastAsia" w:cstheme="majorEastAsia"/>
          <w:b w:val="0"/>
          <w:bCs w:val="0"/>
          <w:sz w:val="20"/>
          <w:szCs w:val="20"/>
          <w:lang w:val="en-US"/>
        </w:rPr>
        <w:t>Social Construction Analysis: His designs challenge the cultural precept that men cannot be sexy or soft.</w:t>
      </w:r>
    </w:p>
    <w:p>
      <w:pPr>
        <w:numPr>
          <w:numId w:val="0"/>
        </w:numPr>
        <w:rPr>
          <w:rFonts w:hint="default" w:asciiTheme="minorAscii" w:hAnsiTheme="minorAscii" w:eastAsiaTheme="majorEastAsia" w:cstheme="majorEastAsia"/>
          <w:b w:val="0"/>
          <w:bCs w:val="0"/>
          <w:sz w:val="20"/>
          <w:szCs w:val="20"/>
          <w:lang w:val="en-US"/>
        </w:rPr>
      </w:pPr>
      <w:r>
        <w:rPr>
          <w:rFonts w:hint="default" w:asciiTheme="minorAscii" w:hAnsiTheme="minorAscii" w:eastAsiaTheme="majorEastAsia" w:cstheme="majorEastAsia"/>
          <w:b w:val="0"/>
          <w:bCs w:val="0"/>
          <w:sz w:val="20"/>
          <w:szCs w:val="20"/>
          <w:lang w:val="en-US"/>
        </w:rPr>
        <w:t>Impact on male behaviour: Supports gender fluidity and non-binary expression. Encourages men to redefine masculinity in playful, exaggerated ways. This is very friendly to the transgender, non-mainstream sexual orientation community, where men have more gender expression.</w:t>
      </w:r>
    </w:p>
    <w:p>
      <w:pPr>
        <w:numPr>
          <w:numId w:val="0"/>
        </w:numPr>
        <w:rPr>
          <w:rFonts w:hint="default" w:asciiTheme="minorAscii" w:hAnsiTheme="minorAscii" w:eastAsiaTheme="majorEastAsia" w:cstheme="majorEastAsia"/>
          <w:b w:val="0"/>
          <w:bCs w:val="0"/>
          <w:sz w:val="20"/>
          <w:szCs w:val="20"/>
          <w:lang w:val="en-US"/>
        </w:rPr>
      </w:pPr>
    </w:p>
    <w:p>
      <w:pPr>
        <w:numPr>
          <w:numId w:val="0"/>
        </w:numPr>
        <w:rPr>
          <w:rFonts w:hint="default" w:asciiTheme="minorAscii" w:hAnsiTheme="minorAscii" w:eastAsiaTheme="majorEastAsia" w:cstheme="majorEastAsia"/>
          <w:b w:val="0"/>
          <w:bCs w:val="0"/>
          <w:sz w:val="20"/>
          <w:szCs w:val="20"/>
          <w:lang w:val="en-US"/>
        </w:rPr>
      </w:pPr>
      <w:r>
        <w:rPr>
          <w:rFonts w:hint="default" w:asciiTheme="minorAscii" w:hAnsiTheme="minorAscii" w:eastAsiaTheme="majorEastAsia" w:cstheme="majorEastAsia"/>
          <w:b w:val="0"/>
          <w:bCs w:val="0"/>
          <w:sz w:val="20"/>
          <w:szCs w:val="20"/>
          <w:lang w:val="en-US"/>
        </w:rPr>
        <w:t>The research methodology of these four brands' rebellious spirit and influence on male behavioural patterns helped me to answer my research question, and through comparative research, it can reveal the similarities and differences in the male rebellious spirit of different brand counterparts. Finding the target demographic profile, consumer pain point analysis, and analysing consumer spending habits. (Hooley, Graham J., Nicoulaud, Brigitte. and Rudd, John M. 2020). This comparative cross-brand case study approach has allowed me to understand the fashion expression of male rebelliousness in a wider context, to avoid viewing the phenomenon in isolation and to support future design practice.</w:t>
      </w:r>
    </w:p>
    <w:p>
      <w:pPr>
        <w:numPr>
          <w:numId w:val="0"/>
        </w:numPr>
        <w:rPr>
          <w:rFonts w:hint="default" w:asciiTheme="minorAscii" w:hAnsiTheme="minorAscii" w:eastAsiaTheme="majorEastAsia" w:cstheme="majorEastAsia"/>
          <w:b w:val="0"/>
          <w:bCs w:val="0"/>
          <w:sz w:val="20"/>
          <w:szCs w:val="20"/>
          <w:lang w:val="en-US"/>
        </w:rPr>
      </w:pPr>
    </w:p>
    <w:p>
      <w:pPr>
        <w:numPr>
          <w:numId w:val="0"/>
        </w:numPr>
        <w:rPr>
          <w:rFonts w:hint="default" w:asciiTheme="minorAscii" w:hAnsiTheme="minorAscii" w:eastAsiaTheme="majorEastAsia" w:cstheme="majorEastAsia"/>
          <w:b w:val="0"/>
          <w:bCs w:val="0"/>
          <w:sz w:val="20"/>
          <w:szCs w:val="20"/>
          <w:lang w:val="en-US"/>
        </w:rPr>
      </w:pPr>
      <w:r>
        <w:rPr>
          <w:rFonts w:hint="default" w:asciiTheme="minorAscii" w:hAnsiTheme="minorAscii" w:eastAsiaTheme="majorEastAsia" w:cstheme="majorEastAsia"/>
          <w:b w:val="0"/>
          <w:bCs w:val="0"/>
          <w:sz w:val="20"/>
          <w:szCs w:val="20"/>
          <w:lang w:val="en-US"/>
        </w:rPr>
        <w:t>The following further questions may arise from my research project practice, how do I find ways to combine nature and clothing? How to select botanical flowers that express the spirit of rebellion and masculine character traits and integrate them deeply into the design? How do you study historical garments that embody male liberation and gender equality and draw inspiration from them? Own print dresses are very glamorous in a vintage inspired style. The tops, skirts and trousers were designed with botanical floral elements that were dynamic and highly sexually appealing (wintour, Anna, 1993). One Belgian fashion designer I particularly admire, Dries Van Noten, does this by incorporating the colours, textures and forms of nature into vintage-inspired clothing. His style is unique and shows a romantic yet powerful design concept by focusing on floral prints and highly saturated neon floral designs (PR Newswire, 2012). This design not only fits the spirit of rebellion, but also has the ability to bring a new vibe to men's fashion.</w:t>
      </w:r>
    </w:p>
    <w:p>
      <w:pPr>
        <w:numPr>
          <w:numId w:val="0"/>
        </w:numPr>
        <w:rPr>
          <w:rFonts w:hint="eastAsia" w:asciiTheme="minorEastAsia" w:hAnsiTheme="minorEastAsia" w:eastAsiaTheme="minorEastAsia" w:cstheme="minorEastAsia"/>
          <w:b w:val="0"/>
          <w:bCs w:val="0"/>
          <w:sz w:val="20"/>
          <w:szCs w:val="20"/>
          <w:lang w:val="en-US"/>
        </w:rPr>
      </w:pPr>
    </w:p>
    <w:p>
      <w:pPr>
        <w:numPr>
          <w:ilvl w:val="0"/>
          <w:numId w:val="0"/>
        </w:numPr>
        <w:rPr>
          <w:rFonts w:hint="default" w:asciiTheme="minorAscii" w:hAnsiTheme="minorAscii"/>
          <w:b w:val="0"/>
          <w:bCs w:val="0"/>
          <w:sz w:val="20"/>
          <w:szCs w:val="20"/>
          <w:lang w:val="en-US" w:eastAsia="zh-CN"/>
        </w:rPr>
      </w:pPr>
      <w:r>
        <w:rPr>
          <w:rFonts w:hint="default" w:asciiTheme="minorAscii" w:hAnsiTheme="minorAscii"/>
          <w:b w:val="0"/>
          <w:bCs w:val="0"/>
          <w:sz w:val="20"/>
          <w:szCs w:val="20"/>
          <w:lang w:val="en-US" w:eastAsia="zh-CN"/>
        </w:rPr>
        <w:t>My research continues to deepen through the study of these designers and fashion brands. The Victoria and Albert Museum's exhibition ‘From Nature’ traces and reviews the complex relationship between fashion and the natural world since 1600 (At the V&amp;A, Showing How Fashion and Nature Go Together, 2018). The application of bio-design to menswear design is a highly innovative direction full of possibilities. Biodesign, as a new area in the field of design, opens up new methods, techniques and materials for the design process, and as such these new possibilities offer particular potential for textile design practice. The main gap is the exploration of new forms of plant tissue that challenge existing concepts of coexistence with plants (Keune, S., 2017). With these resources and sources of inspiration, I hope to further advance the creative application of plant bionics to menswear design. The characteristics that plants exhibit as they grow, reproduce and adapt to their environments, like leaf vein structures and the natural texture of plants, can provide structural inspiration for apparel design, as well as innovations in materials and patterns.</w:t>
      </w:r>
    </w:p>
    <w:p>
      <w:pPr>
        <w:numPr>
          <w:ilvl w:val="0"/>
          <w:numId w:val="0"/>
        </w:numPr>
        <w:rPr>
          <w:rFonts w:hint="default" w:asciiTheme="minorAscii" w:hAnsiTheme="minorAscii"/>
          <w:b w:val="0"/>
          <w:bCs w:val="0"/>
          <w:sz w:val="20"/>
          <w:szCs w:val="22"/>
          <w:lang w:val="en-US" w:eastAsia="zh-CN"/>
        </w:rPr>
      </w:pPr>
    </w:p>
    <w:p>
      <w:pPr>
        <w:numPr>
          <w:ilvl w:val="0"/>
          <w:numId w:val="0"/>
        </w:numPr>
        <w:rPr>
          <w:rFonts w:hint="default" w:asciiTheme="minorAscii" w:hAnsiTheme="minorAscii"/>
          <w:b w:val="0"/>
          <w:bCs w:val="0"/>
          <w:sz w:val="20"/>
          <w:szCs w:val="22"/>
          <w:lang w:val="en-US" w:eastAsia="zh-CN"/>
        </w:rPr>
      </w:pPr>
    </w:p>
    <w:p>
      <w:pPr>
        <w:numPr>
          <w:ilvl w:val="0"/>
          <w:numId w:val="0"/>
        </w:numPr>
        <w:rPr>
          <w:rFonts w:hint="default" w:asciiTheme="minorAscii" w:hAnsiTheme="minorAscii"/>
          <w:b/>
          <w:bCs/>
          <w:sz w:val="24"/>
          <w:szCs w:val="32"/>
          <w:lang w:val="en-US" w:eastAsia="zh-CN"/>
        </w:rPr>
      </w:pPr>
      <w:r>
        <w:rPr>
          <w:rFonts w:hint="default" w:asciiTheme="minorAscii" w:hAnsiTheme="minorAscii"/>
          <w:b/>
          <w:bCs/>
          <w:sz w:val="24"/>
          <w:szCs w:val="32"/>
          <w:lang w:val="en-US" w:eastAsia="zh-CN"/>
        </w:rPr>
        <w:t>6.Conclusion</w:t>
      </w: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I have always been concerned with the evolution of vintage menswear structures, and have travelled to museums and exhibition sites many times, accumulating my knowledge of clothing and culture through observation and documentation and practice. In my undergraduate studies and Masters research, I have focussed on the expression of elegance and gentleness in masculinity, and extended this to further reflect on gender performance. Textiles and Fashion explores the intersection between textile design and fashion, demonstrating the ways in which designers use fibres, fabric constructions and finishes on garments and bodies. It begins with a brief history of fashion textiles, demonstrating the links between technological innovation and social development (Jenny Udale, Udale, 2022). I pay special attention to the design potential of natural plant textures in modern menswear, attempting to combine botanical structures with historical vintage elements to express the spirit of rebellion in the soft strength of contemporary masculinity. I also try to respond critically through the practice of clothing design, exploring the possibility of clothing as a cultural practice to intervene in the construction of gender, and showing a new expression of the body through design.</w:t>
      </w:r>
    </w:p>
    <w:p>
      <w:pPr>
        <w:numPr>
          <w:ilvl w:val="0"/>
          <w:numId w:val="0"/>
        </w:numPr>
        <w:rPr>
          <w:rFonts w:hint="default"/>
          <w:b/>
          <w:bCs/>
          <w:sz w:val="22"/>
          <w:szCs w:val="28"/>
          <w:lang w:val="en-US"/>
        </w:rPr>
      </w:pPr>
    </w:p>
    <w:p>
      <w:pPr>
        <w:numPr>
          <w:ilvl w:val="0"/>
          <w:numId w:val="0"/>
        </w:numPr>
        <w:rPr>
          <w:rFonts w:hint="default"/>
          <w:b/>
          <w:bCs/>
          <w:sz w:val="22"/>
          <w:szCs w:val="28"/>
          <w:lang w:val="en-US"/>
        </w:rPr>
      </w:pPr>
    </w:p>
    <w:p>
      <w:pPr>
        <w:numPr>
          <w:ilvl w:val="0"/>
          <w:numId w:val="0"/>
        </w:numPr>
        <w:rPr>
          <w:rFonts w:hint="default"/>
          <w:b/>
          <w:bCs/>
          <w:sz w:val="24"/>
          <w:szCs w:val="32"/>
          <w:lang w:val="en-US"/>
        </w:rPr>
      </w:pPr>
      <w:r>
        <w:rPr>
          <w:rFonts w:hint="default"/>
          <w:b/>
          <w:bCs/>
          <w:sz w:val="24"/>
          <w:szCs w:val="32"/>
          <w:lang w:val="en-US"/>
        </w:rPr>
        <w:t>References list:</w:t>
      </w: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●Akhavi</w:t>
      </w:r>
      <w:r>
        <w:rPr>
          <w:rFonts w:hint="default" w:asciiTheme="minorAscii" w:hAnsiTheme="minorAscii"/>
          <w:sz w:val="21"/>
          <w:szCs w:val="21"/>
          <w:lang w:val="en-US" w:eastAsia="zh-CN"/>
        </w:rPr>
        <w:t xml:space="preserve"> </w:t>
      </w:r>
      <w:r>
        <w:rPr>
          <w:rFonts w:hint="default" w:asciiTheme="minorAscii" w:hAnsiTheme="minorAscii"/>
          <w:sz w:val="21"/>
          <w:szCs w:val="21"/>
          <w:lang w:val="en-US"/>
        </w:rPr>
        <w:t>Zadegan, R. (2024). Beyond Men and Masculinity-Exploring the Detrimental</w:t>
      </w: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Effects of Masculinity and Envisioning a New Paradigm. Journal ofInternational Women's Studies, 26(1),1-5.</w:t>
      </w:r>
    </w:p>
    <w:p>
      <w:pPr>
        <w:widowControl w:val="0"/>
        <w:numPr>
          <w:ilvl w:val="0"/>
          <w:numId w:val="0"/>
        </w:numPr>
        <w:jc w:val="both"/>
        <w:rPr>
          <w:rFonts w:hint="default" w:asciiTheme="minorAscii" w:hAnsiTheme="minorAscii"/>
          <w:sz w:val="21"/>
          <w:szCs w:val="21"/>
          <w:lang w:val="en-US"/>
        </w:rPr>
      </w:pPr>
    </w:p>
    <w:p>
      <w:pPr>
        <w:widowControl w:val="0"/>
        <w:numPr>
          <w:ilvl w:val="0"/>
          <w:numId w:val="0"/>
        </w:numPr>
        <w:jc w:val="both"/>
        <w:rPr>
          <w:rFonts w:hint="default" w:asciiTheme="minorAscii" w:hAnsiTheme="minorAscii"/>
          <w:i/>
          <w:iCs/>
          <w:sz w:val="21"/>
          <w:szCs w:val="21"/>
          <w:lang w:val="en-US"/>
        </w:rPr>
      </w:pPr>
      <w:r>
        <w:rPr>
          <w:rFonts w:hint="default" w:asciiTheme="minorAscii" w:hAnsiTheme="minorAscii"/>
          <w:sz w:val="21"/>
          <w:szCs w:val="21"/>
          <w:lang w:val="en-US"/>
        </w:rPr>
        <w:t xml:space="preserve">●At the V&amp;A, Showing How Fashion and Nature Go Together. (2018). In </w:t>
      </w:r>
      <w:r>
        <w:rPr>
          <w:rFonts w:hint="default" w:asciiTheme="minorAscii" w:hAnsiTheme="minorAscii"/>
          <w:i/>
          <w:iCs/>
          <w:sz w:val="21"/>
          <w:szCs w:val="21"/>
          <w:lang w:val="en-US"/>
        </w:rPr>
        <w:t>Modern painters</w:t>
      </w:r>
    </w:p>
    <w:p>
      <w:pPr>
        <w:widowControl w:val="0"/>
        <w:numPr>
          <w:ilvl w:val="0"/>
          <w:numId w:val="0"/>
        </w:numPr>
        <w:jc w:val="both"/>
        <w:rPr>
          <w:rFonts w:hint="default" w:asciiTheme="minorAscii" w:hAnsiTheme="minorAscii"/>
          <w:sz w:val="21"/>
          <w:szCs w:val="21"/>
          <w:lang w:val="en-US"/>
        </w:rPr>
      </w:pPr>
      <w:r>
        <w:rPr>
          <w:rFonts w:hint="default" w:asciiTheme="minorAscii" w:hAnsiTheme="minorAscii"/>
          <w:sz w:val="21"/>
          <w:szCs w:val="21"/>
          <w:lang w:val="en-US"/>
        </w:rPr>
        <w:t>(Vol. 30, Number 8, pp. 162-). Louise Blouin Media.</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●Borinca, l., lacoviello, V., &amp; Valsecchi, G. (2021). Men's Discomfort and Anticipated</w:t>
      </w: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Sexual Misclassification Due to Counter-Stereotypical Behaviors:the Interplay between Traditional Masculinity Norms and Perceived Men's Femininization.</w:t>
      </w:r>
      <w:r>
        <w:rPr>
          <w:rFonts w:hint="default" w:asciiTheme="minorAscii" w:hAnsiTheme="minorAscii"/>
          <w:sz w:val="21"/>
          <w:szCs w:val="21"/>
          <w:lang w:val="en-US" w:eastAsia="zh-CN"/>
        </w:rPr>
        <w:t xml:space="preserve"> </w:t>
      </w:r>
      <w:r>
        <w:rPr>
          <w:rFonts w:hint="default" w:asciiTheme="minorAscii" w:hAnsiTheme="minorAscii"/>
          <w:sz w:val="21"/>
          <w:szCs w:val="21"/>
          <w:lang w:val="en-US"/>
        </w:rPr>
        <w:t>Sex Roles, 85(3-4),128-141.https://doi.org/10.1007/s11199-020-01210-5.</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●Campuzano,L.(2024). Fashion: The Vintage Comeback.</w:t>
      </w:r>
      <w:r>
        <w:rPr>
          <w:rFonts w:hint="default" w:asciiTheme="minorAscii" w:hAnsiTheme="minorAscii"/>
          <w:i/>
          <w:iCs/>
          <w:sz w:val="21"/>
          <w:szCs w:val="21"/>
          <w:lang w:val="en-US"/>
        </w:rPr>
        <w:t>WWD</w:t>
      </w:r>
      <w:r>
        <w:rPr>
          <w:rFonts w:hint="default" w:asciiTheme="minorAscii" w:hAnsiTheme="minorAscii"/>
          <w:sz w:val="21"/>
          <w:szCs w:val="21"/>
          <w:lang w:val="en-US"/>
        </w:rPr>
        <w:t>,30-.</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●Chiara Del Gesso. (2021). Sustainable Fashion. From Material to Immaterial Through</w:t>
      </w: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Biodesign.Pad (Palermo),14(20),130-151.</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●Harding,S. N.(2022). ‘Boys, when they do dance, they have to do football as well, for</w:t>
      </w: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balance': Young men's construction ofa sporting masculinity. International Review for the Sociology of Sport,57(1),19-33.https://doi.org/10.1177/1012690220987144.</w:t>
      </w:r>
    </w:p>
    <w:p>
      <w:pPr>
        <w:numPr>
          <w:ilvl w:val="0"/>
          <w:numId w:val="0"/>
        </w:numPr>
        <w:rPr>
          <w:rFonts w:hint="default" w:asciiTheme="minorAscii" w:hAnsiTheme="minorAscii"/>
          <w:b w:val="0"/>
          <w:bCs w:val="0"/>
          <w:sz w:val="21"/>
          <w:szCs w:val="21"/>
          <w:lang w:val="en-US" w:eastAsia="zh-CN"/>
        </w:rPr>
      </w:pPr>
    </w:p>
    <w:p>
      <w:pPr>
        <w:numPr>
          <w:ilvl w:val="0"/>
          <w:numId w:val="0"/>
        </w:num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●Hooley,Graham J.,Nicoulaud,Brigitte. and Rudd,John M.(2020).Marketing strategy and competitive positioning. Seventh edition. Harlow, England :Pearson.</w:t>
      </w:r>
    </w:p>
    <w:p>
      <w:pPr>
        <w:numPr>
          <w:ilvl w:val="0"/>
          <w:numId w:val="0"/>
        </w:numPr>
        <w:rPr>
          <w:rFonts w:hint="default" w:asciiTheme="minorAscii" w:hAnsiTheme="minorAscii"/>
          <w:b w:val="0"/>
          <w:bCs w:val="0"/>
          <w:sz w:val="21"/>
          <w:szCs w:val="21"/>
          <w:lang w:val="en-US" w:eastAsia="zh-CN"/>
        </w:rPr>
      </w:pPr>
    </w:p>
    <w:p>
      <w:pPr>
        <w:numPr>
          <w:ilvl w:val="0"/>
          <w:numId w:val="0"/>
        </w:num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●Ismail,Ahmed Rageh. and Spinelli,Gabriella.(2012).Effects of brand love,personality and image on word of mouth: The case of fashion brands among young consumers. Journal of fashion marketing and management, 2012,Vol.16 (4), p.386-398.</w:t>
      </w:r>
    </w:p>
    <w:p>
      <w:pPr>
        <w:numPr>
          <w:ilvl w:val="0"/>
          <w:numId w:val="0"/>
        </w:numPr>
        <w:rPr>
          <w:rFonts w:hint="default" w:asciiTheme="minorAscii" w:hAnsiTheme="minorAscii"/>
          <w:b w:val="0"/>
          <w:bCs w:val="0"/>
          <w:sz w:val="21"/>
          <w:szCs w:val="21"/>
          <w:lang w:val="en-US" w:eastAsia="zh-CN"/>
        </w:rPr>
      </w:pPr>
    </w:p>
    <w:p>
      <w:pPr>
        <w:numPr>
          <w:ilvl w:val="0"/>
          <w:numId w:val="0"/>
        </w:num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●Jenny Udale,Udale,(2022).</w:t>
      </w:r>
      <w:r>
        <w:rPr>
          <w:rFonts w:hint="default" w:asciiTheme="minorAscii" w:hAnsiTheme="minorAscii"/>
          <w:b w:val="0"/>
          <w:bCs w:val="0"/>
          <w:i/>
          <w:iCs/>
          <w:sz w:val="21"/>
          <w:szCs w:val="21"/>
          <w:lang w:val="en-US" w:eastAsia="zh-CN"/>
        </w:rPr>
        <w:t>Texties and fashion :from fabric construction to surface treatents</w:t>
      </w:r>
      <w:r>
        <w:rPr>
          <w:rFonts w:hint="default" w:asciiTheme="minorAscii" w:hAnsiTheme="minorAscii"/>
          <w:b w:val="0"/>
          <w:bCs w:val="0"/>
          <w:sz w:val="21"/>
          <w:szCs w:val="21"/>
          <w:lang w:val="en-US" w:eastAsia="zh-CN"/>
        </w:rPr>
        <w:t>,Third edition,Bloomsbury.</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b/>
          <w:bCs/>
          <w:sz w:val="21"/>
          <w:szCs w:val="21"/>
          <w:lang w:val="en-US"/>
        </w:rPr>
      </w:pPr>
      <w:r>
        <w:rPr>
          <w:rFonts w:hint="default" w:asciiTheme="minorAscii" w:hAnsiTheme="minorAscii"/>
          <w:sz w:val="21"/>
          <w:szCs w:val="21"/>
          <w:lang w:val="en-US"/>
        </w:rPr>
        <w:t>●Jobsky,Anke. (2013).The Body-lmage Meaning-Transfer Model: An investigation of the sociocultural impact on individuals' body-image. 1. Hamburg: Diplomica Verlag.</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●Jones,Allan;Hayward,Elijah.(2022)</w:t>
      </w:r>
      <w:r>
        <w:rPr>
          <w:rFonts w:hint="default" w:asciiTheme="minorAscii" w:hAnsiTheme="minorAscii"/>
          <w:i/>
          <w:iCs/>
          <w:sz w:val="21"/>
          <w:szCs w:val="21"/>
          <w:lang w:val="en-US"/>
        </w:rPr>
        <w:t>Listen,Consider,Evolve,Listen,Consider,Evolve</w:t>
      </w:r>
      <w:r>
        <w:rPr>
          <w:rFonts w:hint="default" w:asciiTheme="minorAscii" w:hAnsiTheme="minorAscii"/>
          <w:sz w:val="21"/>
          <w:szCs w:val="21"/>
          <w:lang w:val="en-US"/>
        </w:rPr>
        <w:t>.</w:t>
      </w:r>
    </w:p>
    <w:p>
      <w:pPr>
        <w:numPr>
          <w:ilvl w:val="0"/>
          <w:numId w:val="0"/>
        </w:numPr>
        <w:rPr>
          <w:rFonts w:hint="default" w:asciiTheme="minorAscii" w:hAnsiTheme="minorAscii"/>
          <w:b w:val="0"/>
          <w:bCs w:val="0"/>
          <w:sz w:val="21"/>
          <w:szCs w:val="21"/>
          <w:lang w:val="en-US" w:eastAsia="zh-CN"/>
        </w:rPr>
      </w:pPr>
    </w:p>
    <w:p>
      <w:pPr>
        <w:numPr>
          <w:ilvl w:val="0"/>
          <w:numId w:val="0"/>
        </w:num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●Keller,Kevin Lane.(2013).Strategic brand management : building, measuring,and managing brand equity. Fourth edition, Global edition. Harlow, England ;Boston Mass : Pearson Education Limited.</w:t>
      </w:r>
    </w:p>
    <w:p>
      <w:pPr>
        <w:rPr>
          <w:rFonts w:hint="default" w:asciiTheme="minorAscii" w:hAnsiTheme="minorAscii"/>
          <w:sz w:val="21"/>
          <w:szCs w:val="21"/>
          <w:lang w:val="en-US"/>
        </w:rPr>
      </w:pPr>
    </w:p>
    <w:p>
      <w:pPr>
        <w:rPr>
          <w:rFonts w:hint="default" w:asciiTheme="minorAscii" w:hAnsiTheme="minorAscii"/>
          <w:b w:val="0"/>
          <w:bCs w:val="0"/>
          <w:sz w:val="21"/>
          <w:szCs w:val="21"/>
          <w:lang w:val="en-US" w:eastAsia="zh-CN"/>
        </w:rPr>
      </w:pPr>
      <w:r>
        <w:rPr>
          <w:rFonts w:hint="default" w:asciiTheme="minorAscii" w:hAnsiTheme="minorAscii"/>
          <w:sz w:val="21"/>
          <w:szCs w:val="21"/>
          <w:lang w:val="en-US"/>
        </w:rPr>
        <w:t>●</w:t>
      </w:r>
      <w:r>
        <w:rPr>
          <w:rFonts w:hint="default" w:asciiTheme="minorAscii" w:hAnsiTheme="minorAscii"/>
          <w:b w:val="0"/>
          <w:bCs w:val="0"/>
          <w:sz w:val="21"/>
          <w:szCs w:val="21"/>
          <w:lang w:val="en-US" w:eastAsia="zh-CN"/>
        </w:rPr>
        <w:t>Keune, S.(2017). Transforming textile expressions by using plants to integrate growth,</w:t>
      </w:r>
    </w:p>
    <w:p>
      <w:p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wilderness and decay into textile structures for interior. Alive. Active. Adaptive,90-.</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eastAsiaTheme="minorEastAsia"/>
          <w:sz w:val="21"/>
          <w:szCs w:val="21"/>
          <w:lang w:val="en-US" w:eastAsia="zh-CN"/>
        </w:rPr>
      </w:pPr>
      <w:r>
        <w:rPr>
          <w:rFonts w:hint="default" w:asciiTheme="minorAscii" w:hAnsiTheme="minorAscii"/>
          <w:sz w:val="21"/>
          <w:szCs w:val="21"/>
          <w:lang w:val="en-US"/>
        </w:rPr>
        <w:t>●Lotz,A.D.(2014).</w:t>
      </w:r>
      <w:r>
        <w:rPr>
          <w:rFonts w:hint="default" w:asciiTheme="minorAscii" w:hAnsiTheme="minorAscii"/>
          <w:i/>
          <w:iCs/>
          <w:sz w:val="21"/>
          <w:szCs w:val="21"/>
          <w:lang w:val="en-US"/>
        </w:rPr>
        <w:t xml:space="preserve"> Cable Guys Television and Masculinities in the 21st Century</w:t>
      </w:r>
      <w:r>
        <w:rPr>
          <w:rFonts w:hint="default" w:asciiTheme="minorAscii" w:hAnsiTheme="minorAscii"/>
          <w:sz w:val="21"/>
          <w:szCs w:val="21"/>
          <w:lang w:val="en-US"/>
        </w:rPr>
        <w:t>.New York</w:t>
      </w:r>
      <w:r>
        <w:rPr>
          <w:rFonts w:hint="default" w:asciiTheme="minorAscii" w:hAnsiTheme="minorAscii"/>
          <w:sz w:val="21"/>
          <w:szCs w:val="21"/>
          <w:lang w:val="en-US" w:eastAsia="zh-CN"/>
        </w:rPr>
        <w:t xml:space="preserve"> </w:t>
      </w:r>
      <w:r>
        <w:rPr>
          <w:rFonts w:hint="default" w:asciiTheme="minorAscii" w:hAnsiTheme="minorAscii"/>
          <w:sz w:val="21"/>
          <w:szCs w:val="21"/>
          <w:lang w:val="en-US"/>
        </w:rPr>
        <w:t>University Press.https://doi.org/10.18574/978147980012</w:t>
      </w:r>
      <w:r>
        <w:rPr>
          <w:rFonts w:hint="default" w:asciiTheme="minorAscii" w:hAnsiTheme="minorAscii"/>
          <w:sz w:val="21"/>
          <w:szCs w:val="21"/>
          <w:lang w:val="en-US" w:eastAsia="zh-CN"/>
        </w:rPr>
        <w:t>4.</w:t>
      </w:r>
    </w:p>
    <w:p>
      <w:pPr>
        <w:numPr>
          <w:ilvl w:val="0"/>
          <w:numId w:val="0"/>
        </w:numPr>
        <w:rPr>
          <w:rFonts w:hint="default" w:asciiTheme="minorAscii" w:hAnsiTheme="minorAscii"/>
          <w:b w:val="0"/>
          <w:bCs w:val="0"/>
          <w:sz w:val="21"/>
          <w:szCs w:val="21"/>
          <w:lang w:val="en-US" w:eastAsia="zh-CN"/>
        </w:rPr>
      </w:pPr>
    </w:p>
    <w:p>
      <w:pPr>
        <w:numPr>
          <w:ilvl w:val="0"/>
          <w:numId w:val="0"/>
        </w:num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●Payne,Adrian.(2005).Handbook of CRM : Achieving Excellence through Customer Management. New York : Routledge Florence : Taylor &amp; Francis Group distributor.</w:t>
      </w:r>
    </w:p>
    <w:p>
      <w:pPr>
        <w:numPr>
          <w:ilvl w:val="0"/>
          <w:numId w:val="0"/>
        </w:numPr>
        <w:rPr>
          <w:rFonts w:hint="default" w:asciiTheme="minorAscii" w:hAnsiTheme="minorAscii"/>
          <w:sz w:val="21"/>
          <w:szCs w:val="21"/>
          <w:lang w:val="en-US"/>
        </w:rPr>
      </w:pPr>
    </w:p>
    <w:p>
      <w:pPr>
        <w:rPr>
          <w:rFonts w:hint="default" w:asciiTheme="minorAscii" w:hAnsiTheme="minorAscii" w:eastAsiaTheme="minorEastAsia" w:cstheme="minorEastAsia"/>
          <w:b w:val="0"/>
          <w:bCs w:val="0"/>
          <w:sz w:val="21"/>
          <w:szCs w:val="21"/>
          <w:lang w:val="en-US" w:eastAsia="zh-CN"/>
        </w:rPr>
      </w:pPr>
      <w:r>
        <w:rPr>
          <w:rFonts w:hint="default" w:asciiTheme="minorAscii" w:hAnsiTheme="minorAscii"/>
          <w:sz w:val="21"/>
          <w:szCs w:val="21"/>
          <w:lang w:val="en-US"/>
        </w:rPr>
        <w:t>●</w:t>
      </w:r>
      <w:r>
        <w:rPr>
          <w:rFonts w:hint="default" w:asciiTheme="minorAscii" w:hAnsiTheme="minorAscii" w:eastAsiaTheme="minorEastAsia" w:cstheme="minorEastAsia"/>
          <w:b w:val="0"/>
          <w:bCs w:val="0"/>
          <w:sz w:val="21"/>
          <w:szCs w:val="21"/>
          <w:lang w:val="en-US" w:eastAsia="zh-CN"/>
        </w:rPr>
        <w:t xml:space="preserve">Pesce, S. </w:t>
      </w:r>
      <w:r>
        <w:rPr>
          <w:rFonts w:hint="default" w:asciiTheme="minorAscii" w:hAnsiTheme="minorAscii" w:cstheme="minorEastAsia"/>
          <w:b w:val="0"/>
          <w:bCs w:val="0"/>
          <w:sz w:val="21"/>
          <w:szCs w:val="21"/>
          <w:lang w:val="en-US" w:eastAsia="zh-CN"/>
        </w:rPr>
        <w:t>(</w:t>
      </w:r>
      <w:r>
        <w:rPr>
          <w:rFonts w:hint="default" w:asciiTheme="minorAscii" w:hAnsiTheme="minorAscii" w:eastAsiaTheme="minorEastAsia" w:cstheme="minorEastAsia"/>
          <w:b w:val="0"/>
          <w:bCs w:val="0"/>
          <w:sz w:val="21"/>
          <w:szCs w:val="21"/>
          <w:lang w:val="en-US" w:eastAsia="zh-CN"/>
        </w:rPr>
        <w:t>2016). The Baroque imagination: Film, costume design and Italian high</w:t>
      </w:r>
      <w:r>
        <w:rPr>
          <w:rFonts w:hint="default" w:asciiTheme="minorAscii" w:hAnsiTheme="minorAscii" w:cstheme="minorEastAsia"/>
          <w:b w:val="0"/>
          <w:bCs w:val="0"/>
          <w:sz w:val="21"/>
          <w:szCs w:val="21"/>
          <w:lang w:val="en-US" w:eastAsia="zh-CN"/>
        </w:rPr>
        <w:t xml:space="preserve"> </w:t>
      </w:r>
      <w:r>
        <w:rPr>
          <w:rFonts w:hint="default" w:asciiTheme="minorAscii" w:hAnsiTheme="minorAscii" w:eastAsiaTheme="minorEastAsia" w:cstheme="minorEastAsia"/>
          <w:b w:val="0"/>
          <w:bCs w:val="0"/>
          <w:sz w:val="21"/>
          <w:szCs w:val="21"/>
          <w:lang w:val="en-US" w:eastAsia="zh-CN"/>
        </w:rPr>
        <w:t>fashion. Film, Fashion &amp; Consumption,5(1),7-28. https://doi.org/10.1386/ffc.5.1.7_1</w:t>
      </w:r>
      <w:r>
        <w:rPr>
          <w:rFonts w:hint="default" w:asciiTheme="minorAscii" w:hAnsiTheme="minorAscii" w:cstheme="minorEastAsia"/>
          <w:b w:val="0"/>
          <w:bCs w:val="0"/>
          <w:sz w:val="21"/>
          <w:szCs w:val="21"/>
          <w:lang w:val="en-US" w:eastAsia="zh-CN"/>
        </w:rPr>
        <w:t>.</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●Petts, R. J., Shafer, K. M., &amp; Essig, L. (2018). Does Adherence to Masculine Norms Shape</w:t>
      </w:r>
      <w:r>
        <w:rPr>
          <w:rFonts w:hint="default" w:asciiTheme="minorAscii" w:hAnsiTheme="minorAscii"/>
          <w:sz w:val="21"/>
          <w:szCs w:val="21"/>
          <w:lang w:val="en-US" w:eastAsia="zh-CN"/>
        </w:rPr>
        <w:t xml:space="preserve"> </w:t>
      </w:r>
      <w:r>
        <w:rPr>
          <w:rFonts w:hint="default" w:asciiTheme="minorAscii" w:hAnsiTheme="minorAscii"/>
          <w:sz w:val="21"/>
          <w:szCs w:val="21"/>
          <w:lang w:val="en-US"/>
        </w:rPr>
        <w:t xml:space="preserve">Fathering Behavior? Journal of Marriage and Family, 80(3), 704-720. </w:t>
      </w:r>
      <w:r>
        <w:rPr>
          <w:rFonts w:hint="default" w:asciiTheme="minorAscii" w:hAnsiTheme="minorAscii"/>
          <w:sz w:val="21"/>
          <w:szCs w:val="21"/>
          <w:lang w:val="en-US"/>
        </w:rPr>
        <w:fldChar w:fldCharType="begin"/>
      </w:r>
      <w:r>
        <w:rPr>
          <w:rFonts w:hint="default" w:asciiTheme="minorAscii" w:hAnsiTheme="minorAscii"/>
          <w:sz w:val="21"/>
          <w:szCs w:val="21"/>
          <w:lang w:val="en-US"/>
        </w:rPr>
        <w:instrText xml:space="preserve"> HYPERLINK "https://doi.org/10.1111/jomf.12476" </w:instrText>
      </w:r>
      <w:r>
        <w:rPr>
          <w:rFonts w:hint="default" w:asciiTheme="minorAscii" w:hAnsiTheme="minorAscii"/>
          <w:sz w:val="21"/>
          <w:szCs w:val="21"/>
          <w:lang w:val="en-US"/>
        </w:rPr>
        <w:fldChar w:fldCharType="separate"/>
      </w:r>
      <w:r>
        <w:rPr>
          <w:rStyle w:val="4"/>
          <w:rFonts w:hint="default" w:asciiTheme="minorAscii" w:hAnsiTheme="minorAscii"/>
          <w:sz w:val="21"/>
          <w:szCs w:val="21"/>
          <w:lang w:val="en-US"/>
        </w:rPr>
        <w:t>https://doi.org/10.1111/jomf.12476</w:t>
      </w:r>
      <w:r>
        <w:rPr>
          <w:rFonts w:hint="default" w:asciiTheme="minorAscii" w:hAnsiTheme="minorAscii"/>
          <w:sz w:val="21"/>
          <w:szCs w:val="21"/>
          <w:lang w:val="en-US"/>
        </w:rPr>
        <w:fldChar w:fldCharType="end"/>
      </w:r>
      <w:r>
        <w:rPr>
          <w:rFonts w:hint="default" w:asciiTheme="minorAscii" w:hAnsiTheme="minorAscii"/>
          <w:sz w:val="21"/>
          <w:szCs w:val="21"/>
          <w:lang w:val="en-US"/>
        </w:rPr>
        <w:t>.</w:t>
      </w:r>
    </w:p>
    <w:p>
      <w:pPr>
        <w:numPr>
          <w:ilvl w:val="0"/>
          <w:numId w:val="0"/>
        </w:numPr>
        <w:rPr>
          <w:rFonts w:hint="default" w:asciiTheme="minorAscii" w:hAnsiTheme="minorAscii"/>
          <w:b w:val="0"/>
          <w:bCs w:val="0"/>
          <w:sz w:val="21"/>
          <w:szCs w:val="21"/>
          <w:lang w:val="en-US" w:eastAsia="zh-CN"/>
        </w:rPr>
      </w:pPr>
    </w:p>
    <w:p>
      <w:pPr>
        <w:numPr>
          <w:ilvl w:val="0"/>
          <w:numId w:val="0"/>
        </w:num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●PR Newswire. (2012) T</w:t>
      </w:r>
      <w:r>
        <w:rPr>
          <w:rFonts w:hint="default" w:asciiTheme="minorAscii" w:hAnsiTheme="minorAscii"/>
          <w:b w:val="0"/>
          <w:bCs w:val="0"/>
          <w:i/>
          <w:iCs/>
          <w:sz w:val="21"/>
          <w:szCs w:val="21"/>
          <w:lang w:val="en-US" w:eastAsia="zh-CN"/>
        </w:rPr>
        <w:t>op Wholesale Fabric Importer Offers Diverse Choices:Ramtex, Inc., an internationally known wholesale fabric importer and manufacturer, is able to serve a wide range of markets because of the many different options in their deep inventory</w:t>
      </w:r>
      <w:r>
        <w:rPr>
          <w:rFonts w:hint="default" w:asciiTheme="minorAscii" w:hAnsiTheme="minorAscii"/>
          <w:b w:val="0"/>
          <w:bCs w:val="0"/>
          <w:sz w:val="21"/>
          <w:szCs w:val="21"/>
          <w:lang w:val="en-US" w:eastAsia="zh-CN"/>
        </w:rPr>
        <w:t>. New York: PR Newswire Association LLC.</w:t>
      </w:r>
    </w:p>
    <w:p>
      <w:pPr>
        <w:numPr>
          <w:ilvl w:val="0"/>
          <w:numId w:val="0"/>
        </w:numPr>
        <w:rPr>
          <w:rFonts w:hint="default" w:asciiTheme="minorAscii" w:hAnsiTheme="minorAscii"/>
          <w:b w:val="0"/>
          <w:bCs w:val="0"/>
          <w:sz w:val="21"/>
          <w:szCs w:val="21"/>
          <w:lang w:val="en-US" w:eastAsia="zh-CN"/>
        </w:rPr>
      </w:pPr>
    </w:p>
    <w:p>
      <w:pPr>
        <w:numPr>
          <w:ilvl w:val="0"/>
          <w:numId w:val="0"/>
        </w:num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●PR Newswire.(2020)</w:t>
      </w:r>
      <w:r>
        <w:rPr>
          <w:rFonts w:hint="default" w:asciiTheme="minorAscii" w:hAnsiTheme="minorAscii"/>
          <w:b w:val="0"/>
          <w:bCs w:val="0"/>
          <w:i/>
          <w:iCs/>
          <w:sz w:val="21"/>
          <w:szCs w:val="21"/>
          <w:lang w:val="en-US" w:eastAsia="zh-CN"/>
        </w:rPr>
        <w:t xml:space="preserve">.The Top Web Design Companies in June, Accordingto Web Design Agency Rating Platform: It only takes 7 seconds for users to form an opinion about your website. </w:t>
      </w:r>
      <w:r>
        <w:rPr>
          <w:rFonts w:hint="default" w:asciiTheme="minorAscii" w:hAnsiTheme="minorAscii"/>
          <w:b w:val="0"/>
          <w:bCs w:val="0"/>
          <w:i w:val="0"/>
          <w:iCs w:val="0"/>
          <w:sz w:val="21"/>
          <w:szCs w:val="21"/>
          <w:lang w:val="en-US" w:eastAsia="zh-CN"/>
        </w:rPr>
        <w:t xml:space="preserve">WebDesign Companies.com determinedthe best web design companies that can help brands build high quality websites that engage users and capture leads. </w:t>
      </w:r>
      <w:r>
        <w:rPr>
          <w:rFonts w:hint="default" w:asciiTheme="minorAscii" w:hAnsiTheme="minorAscii"/>
          <w:b w:val="0"/>
          <w:bCs w:val="0"/>
          <w:sz w:val="21"/>
          <w:szCs w:val="21"/>
          <w:lang w:val="en-US" w:eastAsia="zh-CN"/>
        </w:rPr>
        <w:t>New York: PR Newswire Association LLC.</w:t>
      </w:r>
    </w:p>
    <w:p>
      <w:pPr>
        <w:numPr>
          <w:ilvl w:val="0"/>
          <w:numId w:val="0"/>
        </w:numPr>
        <w:rPr>
          <w:rFonts w:hint="default" w:asciiTheme="minorAscii" w:hAnsiTheme="minorAscii"/>
          <w:b w:val="0"/>
          <w:bCs w:val="0"/>
          <w:sz w:val="21"/>
          <w:szCs w:val="21"/>
          <w:lang w:val="en-US" w:eastAsia="zh-CN"/>
        </w:rPr>
      </w:pPr>
    </w:p>
    <w:p>
      <w:pPr>
        <w:numPr>
          <w:ilvl w:val="0"/>
          <w:numId w:val="0"/>
        </w:num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●Shaun Cole,Miles Lambert.(2021).Dandy Style:250 Years of British Men's Fashion.Yale</w:t>
      </w:r>
    </w:p>
    <w:p>
      <w:pPr>
        <w:numPr>
          <w:ilvl w:val="0"/>
          <w:numId w:val="0"/>
        </w:num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University Press.</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 xml:space="preserve">●Simoncic, Katarina Nina.(2015) </w:t>
      </w:r>
      <w:r>
        <w:rPr>
          <w:rFonts w:hint="default" w:asciiTheme="minorAscii" w:hAnsiTheme="minorAscii"/>
          <w:i/>
          <w:iCs/>
          <w:sz w:val="21"/>
          <w:szCs w:val="21"/>
          <w:lang w:val="en-US"/>
        </w:rPr>
        <w:t>Portraits from the second half of the 18</w:t>
      </w:r>
      <w:r>
        <w:rPr>
          <w:rFonts w:hint="default" w:asciiTheme="minorAscii" w:hAnsiTheme="minorAscii"/>
          <w:i/>
          <w:iCs/>
          <w:sz w:val="21"/>
          <w:szCs w:val="21"/>
          <w:vertAlign w:val="superscript"/>
          <w:lang w:val="en-US"/>
        </w:rPr>
        <w:t>th</w:t>
      </w:r>
      <w:r>
        <w:rPr>
          <w:rFonts w:hint="default" w:asciiTheme="minorAscii" w:hAnsiTheme="minorAscii"/>
          <w:i/>
          <w:iCs/>
          <w:sz w:val="21"/>
          <w:szCs w:val="21"/>
          <w:lang w:val="en-US"/>
        </w:rPr>
        <w:t xml:space="preserve"> century in Ceoatia:Witnesses of clothing forms and fashion influences of rococo.</w:t>
      </w:r>
      <w:r>
        <w:rPr>
          <w:rFonts w:hint="default" w:asciiTheme="minorAscii" w:hAnsiTheme="minorAscii"/>
          <w:sz w:val="21"/>
          <w:szCs w:val="21"/>
          <w:lang w:val="en-US"/>
        </w:rPr>
        <w:t>DOAJ Directory of Open Access Journals.</w:t>
      </w:r>
    </w:p>
    <w:p>
      <w:pPr>
        <w:numPr>
          <w:ilvl w:val="0"/>
          <w:numId w:val="0"/>
        </w:numPr>
        <w:rPr>
          <w:rFonts w:hint="default" w:asciiTheme="minorAscii" w:hAnsiTheme="minorAscii"/>
          <w:b w:val="0"/>
          <w:bCs w:val="0"/>
          <w:sz w:val="21"/>
          <w:szCs w:val="21"/>
          <w:lang w:val="en-US" w:eastAsia="zh-CN"/>
        </w:rPr>
      </w:pPr>
    </w:p>
    <w:p>
      <w:pPr>
        <w:numPr>
          <w:ilvl w:val="0"/>
          <w:numId w:val="0"/>
        </w:num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●Simova,Jozefine and Clinkanova,Lubica.(2016),</w:t>
      </w:r>
      <w:r>
        <w:rPr>
          <w:rFonts w:hint="default" w:asciiTheme="minorAscii" w:hAnsiTheme="minorAscii"/>
          <w:b w:val="0"/>
          <w:bCs w:val="0"/>
          <w:i/>
          <w:iCs/>
          <w:sz w:val="21"/>
          <w:szCs w:val="21"/>
          <w:lang w:val="en-US" w:eastAsia="zh-CN"/>
        </w:rPr>
        <w:t>Attributes contributing to perceived customer value in the czech clothing on-line shopping</w:t>
      </w:r>
      <w:r>
        <w:rPr>
          <w:rFonts w:hint="default" w:asciiTheme="minorAscii" w:hAnsiTheme="minorAscii"/>
          <w:b w:val="0"/>
          <w:bCs w:val="0"/>
          <w:sz w:val="21"/>
          <w:szCs w:val="21"/>
          <w:lang w:val="en-US" w:eastAsia="zh-CN"/>
        </w:rPr>
        <w:t>. Liberec: Technical University of Liberec.</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 xml:space="preserve">●Spence,Jant T.(1978) </w:t>
      </w:r>
      <w:r>
        <w:rPr>
          <w:rFonts w:hint="default" w:asciiTheme="minorAscii" w:hAnsiTheme="minorAscii"/>
          <w:i/>
          <w:iCs/>
          <w:sz w:val="21"/>
          <w:szCs w:val="21"/>
          <w:lang w:val="en-US"/>
        </w:rPr>
        <w:t>Masculinity &amp; femininity:their psychological</w:t>
      </w:r>
      <w:r>
        <w:rPr>
          <w:rFonts w:hint="default" w:asciiTheme="minorAscii" w:hAnsiTheme="minorAscii"/>
          <w:i/>
          <w:iCs/>
          <w:sz w:val="21"/>
          <w:szCs w:val="21"/>
          <w:lang w:val="en-US" w:eastAsia="zh-CN"/>
        </w:rPr>
        <w:t xml:space="preserve"> </w:t>
      </w:r>
      <w:r>
        <w:rPr>
          <w:rFonts w:hint="default" w:asciiTheme="minorAscii" w:hAnsiTheme="minorAscii"/>
          <w:i/>
          <w:iCs/>
          <w:sz w:val="21"/>
          <w:szCs w:val="21"/>
          <w:lang w:val="en-US"/>
        </w:rPr>
        <w:t>dimensions, correlates, and antecedents.</w:t>
      </w:r>
      <w:r>
        <w:rPr>
          <w:rFonts w:hint="default" w:asciiTheme="minorAscii" w:hAnsiTheme="minorAscii"/>
          <w:sz w:val="21"/>
          <w:szCs w:val="21"/>
          <w:lang w:val="en-US"/>
        </w:rPr>
        <w:t xml:space="preserve"> Austin: University of Texas Press .</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●Veenstra,A., &amp; Kuipers, G. (2013). It Is Not Old-Fashioned, It Is Vintage, Vintage Fashion</w:t>
      </w:r>
    </w:p>
    <w:p>
      <w:pPr>
        <w:numPr>
          <w:ilvl w:val="0"/>
          <w:numId w:val="0"/>
        </w:numPr>
        <w:rPr>
          <w:rFonts w:hint="default" w:asciiTheme="minorAscii" w:hAnsiTheme="minorAscii"/>
          <w:sz w:val="21"/>
          <w:szCs w:val="21"/>
          <w:lang w:val="en-US" w:eastAsia="zh-CN"/>
        </w:rPr>
      </w:pPr>
      <w:r>
        <w:rPr>
          <w:rFonts w:hint="default" w:asciiTheme="minorAscii" w:hAnsiTheme="minorAscii"/>
          <w:sz w:val="21"/>
          <w:szCs w:val="21"/>
          <w:lang w:val="en-US"/>
        </w:rPr>
        <w:t>and The Complexities of 21st Century Consumption Practices.</w:t>
      </w:r>
      <w:r>
        <w:rPr>
          <w:rFonts w:hint="default" w:asciiTheme="minorAscii" w:hAnsiTheme="minorAscii"/>
          <w:i/>
          <w:iCs/>
          <w:sz w:val="21"/>
          <w:szCs w:val="21"/>
          <w:lang w:val="en-US"/>
        </w:rPr>
        <w:t xml:space="preserve"> Sociology Compass</w:t>
      </w:r>
      <w:r>
        <w:rPr>
          <w:rFonts w:hint="default" w:asciiTheme="minorAscii" w:hAnsiTheme="minorAscii"/>
          <w:sz w:val="21"/>
          <w:szCs w:val="21"/>
          <w:lang w:val="en-US"/>
        </w:rPr>
        <w:t>, 7(5), 355-365.https://doi.org/10.1111/soc4.12033.</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●Williams,N.,&amp; Collet, C.(2021). Biodesign and the Allure of ’Grow-made’ Textiles: An</w:t>
      </w: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Interview with Carole Collet. GeoHumanities, 7(1),345-357.</w:t>
      </w:r>
    </w:p>
    <w:p>
      <w:pPr>
        <w:numPr>
          <w:ilvl w:val="0"/>
          <w:numId w:val="0"/>
        </w:numPr>
        <w:rPr>
          <w:rFonts w:hint="default" w:asciiTheme="minorAscii" w:hAnsiTheme="minorAscii"/>
          <w:b w:val="0"/>
          <w:bCs w:val="0"/>
          <w:sz w:val="21"/>
          <w:szCs w:val="21"/>
          <w:lang w:val="en-US" w:eastAsia="zh-CN"/>
        </w:rPr>
      </w:pPr>
    </w:p>
    <w:p>
      <w:pPr>
        <w:widowControl w:val="0"/>
        <w:numPr>
          <w:ilvl w:val="0"/>
          <w:numId w:val="0"/>
        </w:numPr>
        <w:jc w:val="both"/>
        <w:rPr>
          <w:rFonts w:hint="default" w:asciiTheme="minorAscii" w:hAnsiTheme="minorAscii"/>
          <w:sz w:val="21"/>
          <w:szCs w:val="21"/>
          <w:lang w:val="en-US"/>
        </w:rPr>
      </w:pPr>
      <w:r>
        <w:rPr>
          <w:rFonts w:hint="default" w:asciiTheme="minorAscii" w:hAnsiTheme="minorAscii"/>
          <w:sz w:val="21"/>
          <w:szCs w:val="21"/>
          <w:lang w:val="en-US"/>
        </w:rPr>
        <w:t>●Wintour, A.(1993). Fashion: In Full Flower. In Vogue (</w:t>
      </w:r>
      <w:r>
        <w:rPr>
          <w:rFonts w:hint="default" w:asciiTheme="minorAscii" w:hAnsiTheme="minorAscii"/>
          <w:i/>
          <w:iCs/>
          <w:sz w:val="21"/>
          <w:szCs w:val="21"/>
          <w:lang w:val="en-US"/>
        </w:rPr>
        <w:t>New York</w:t>
      </w:r>
      <w:r>
        <w:rPr>
          <w:rFonts w:hint="default" w:asciiTheme="minorAscii" w:hAnsiTheme="minorAscii"/>
          <w:sz w:val="21"/>
          <w:szCs w:val="21"/>
          <w:lang w:val="en-US"/>
        </w:rPr>
        <w:t>) (Vol.183, Number 4,pp.</w:t>
      </w:r>
    </w:p>
    <w:p>
      <w:pPr>
        <w:widowControl w:val="0"/>
        <w:numPr>
          <w:ilvl w:val="0"/>
          <w:numId w:val="2"/>
        </w:numPr>
        <w:jc w:val="both"/>
        <w:rPr>
          <w:rFonts w:hint="default" w:asciiTheme="minorAscii" w:hAnsiTheme="minorAscii"/>
          <w:sz w:val="21"/>
          <w:szCs w:val="21"/>
          <w:lang w:val="en-US"/>
        </w:rPr>
      </w:pPr>
      <w:r>
        <w:rPr>
          <w:rFonts w:hint="default" w:asciiTheme="minorAscii" w:hAnsiTheme="minorAscii"/>
          <w:sz w:val="21"/>
          <w:szCs w:val="21"/>
          <w:lang w:val="en-US"/>
        </w:rPr>
        <w:t>). Condé Nast.</w:t>
      </w:r>
    </w:p>
    <w:p>
      <w:pPr>
        <w:numPr>
          <w:ilvl w:val="0"/>
          <w:numId w:val="0"/>
        </w:numPr>
        <w:rPr>
          <w:rFonts w:hint="default"/>
          <w:b/>
          <w:bCs/>
          <w:sz w:val="22"/>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Calibri Light">
    <w:altName w:val="Helvetica Neue"/>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Helvetica Neue">
    <w:panose1 w:val="02000503000000020004"/>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Hebrew Scholar Regular">
    <w:panose1 w:val="00000000000000000000"/>
    <w:charset w:val="00"/>
    <w:family w:val="auto"/>
    <w:pitch w:val="default"/>
    <w:sig w:usb0="00000000" w:usb1="00000000" w:usb2="00000000" w:usb3="00000000" w:csb0="00000000" w:csb1="00000000"/>
  </w:font>
  <w:font w:name="Comic Sans MS Regular">
    <w:panose1 w:val="030F0702030302020204"/>
    <w:charset w:val="00"/>
    <w:family w:val="auto"/>
    <w:pitch w:val="default"/>
    <w:sig w:usb0="00000000" w:usb1="00000000" w:usb2="00000000" w:usb3="00000000" w:csb0="00000000" w:csb1="00000000"/>
  </w:font>
  <w:font w:name="Arial Black">
    <w:panose1 w:val="020B0A04020102020204"/>
    <w:charset w:val="00"/>
    <w:family w:val="auto"/>
    <w:pitch w:val="default"/>
    <w:sig w:usb0="00000000" w:usb1="00000000" w:usb2="00000000" w:usb3="00000000" w:csb0="00000000" w:csb1="00000000"/>
  </w:font>
  <w:font w:name="汉仪君黑">
    <w:panose1 w:val="020B0604020202020204"/>
    <w:charset w:val="86"/>
    <w:family w:val="auto"/>
    <w:pitch w:val="default"/>
    <w:sig w:usb0="00000000" w:usb1="00000000" w:usb2="00000000" w:usb3="00000000" w:csb0="00060000" w:csb1="00000000"/>
  </w:font>
  <w:font w:name="汉仪楷体KW">
    <w:panose1 w:val="00020600040101010101"/>
    <w:charset w:val="86"/>
    <w:family w:val="auto"/>
    <w:pitch w:val="default"/>
    <w:sig w:usb0="00000000" w:usb1="00000000" w:usb2="00000000" w:usb3="00000000" w:csb0="00160000" w:csb1="00000000"/>
  </w:font>
  <w:font w:name="华文仿宋">
    <w:panose1 w:val="02010600040101010101"/>
    <w:charset w:val="86"/>
    <w:family w:val="auto"/>
    <w:pitch w:val="default"/>
    <w:sig w:usb0="00000000" w:usb1="00000000" w:usb2="00000000" w:usb3="00000000" w:csb0="00160000" w:csb1="00000000"/>
  </w:font>
  <w:font w:name="Arial Narrow Regular">
    <w:panose1 w:val="020B0606020202030204"/>
    <w:charset w:val="00"/>
    <w:family w:val="auto"/>
    <w:pitch w:val="default"/>
    <w:sig w:usb0="00000000" w:usb1="00000000" w:usb2="00000000" w:usb3="00000000" w:csb0="00000000" w:csb1="00000000"/>
  </w:font>
  <w:font w:name="Arial Rounded MT Bold">
    <w:panose1 w:val="020F0704030504030204"/>
    <w:charset w:val="00"/>
    <w:family w:val="auto"/>
    <w:pitch w:val="default"/>
    <w:sig w:usb0="00000000" w:usb1="00000000" w:usb2="00000000" w:usb3="00000000" w:csb0="00000000" w:csb1="00000000"/>
  </w:font>
  <w:font w:name="BiauKaiTC">
    <w:panose1 w:val="03000500000000000000"/>
    <w:charset w:val="86"/>
    <w:family w:val="auto"/>
    <w:pitch w:val="default"/>
    <w:sig w:usb0="00000000" w:usb1="00000000" w:usb2="00000000" w:usb3="00000000" w:csb0="00160000" w:csb1="00000000"/>
  </w:font>
  <w:font w:name="Copperplate Regular">
    <w:panose1 w:val="02000504000000020004"/>
    <w:charset w:val="00"/>
    <w:family w:val="auto"/>
    <w:pitch w:val="default"/>
    <w:sig w:usb0="00000000" w:usb1="00000000" w:usb2="00000000" w:usb3="00000000" w:csb0="00000000" w:csb1="00000000"/>
  </w:font>
  <w:font w:name="InaiMathi Regular">
    <w:panose1 w:val="00000500000000000000"/>
    <w:charset w:val="00"/>
    <w:family w:val="auto"/>
    <w:pitch w:val="default"/>
    <w:sig w:usb0="00000000" w:usb1="00000000" w:usb2="00000000" w:usb3="00000000" w:csb0="00000000" w:csb1="00000000"/>
  </w:font>
  <w:font w:name="Impact">
    <w:panose1 w:val="020B0806030902050204"/>
    <w:charset w:val="00"/>
    <w:family w:val="auto"/>
    <w:pitch w:val="default"/>
    <w:sig w:usb0="00000000" w:usb1="00000000" w:usb2="00000000" w:usb3="00000000" w:csb0="00000000" w:csb1="00000000"/>
  </w:font>
  <w:font w:name="Helvetica Neue Regular">
    <w:panose1 w:val="02000503000000020004"/>
    <w:charset w:val="00"/>
    <w:family w:val="auto"/>
    <w:pitch w:val="default"/>
    <w:sig w:usb0="00000000" w:usb1="00000000" w:usb2="00000000" w:usb3="00000000" w:csb0="00000000" w:csb1="00000000"/>
  </w:font>
  <w:font w:name="Hiragino Kaku Gothic Std">
    <w:panose1 w:val="020B0800000000000000"/>
    <w:charset w:val="86"/>
    <w:family w:val="auto"/>
    <w:pitch w:val="default"/>
    <w:sig w:usb0="00000000" w:usb1="00000000" w:usb2="00000000" w:usb3="00000000" w:csb0="00160000" w:csb1="00000000"/>
  </w:font>
  <w:font w:name="Hiragino Kaku Gothic StdN">
    <w:panose1 w:val="020B0800000000000000"/>
    <w:charset w:val="86"/>
    <w:family w:val="auto"/>
    <w:pitch w:val="default"/>
    <w:sig w:usb0="00000000" w:usb1="00000000" w:usb2="00000000" w:usb3="00000000" w:csb0="00160000" w:csb1="00000000"/>
  </w:font>
  <w:font w:name="Toppan Bunkyu Midashi Mincho">
    <w:panose1 w:val="02020900000000000000"/>
    <w:charset w:val="86"/>
    <w:family w:val="auto"/>
    <w:pitch w:val="default"/>
    <w:sig w:usb0="00000000" w:usb1="00000000" w:usb2="00000000" w:usb3="00000000" w:csb0="00160000" w:csb1="00000000"/>
  </w:font>
  <w:font w:name="Toppan Bunkyu Mincho">
    <w:panose1 w:val="02020400000000000000"/>
    <w:charset w:val="86"/>
    <w:family w:val="auto"/>
    <w:pitch w:val="default"/>
    <w:sig w:usb0="00000000" w:usb1="00000000" w:usb2="00000000" w:usb3="00000000" w:csb0="00160000" w:csb1="00000000"/>
  </w:font>
  <w:font w:name="Trattatello">
    <w:panose1 w:val="020F0403020200020303"/>
    <w:charset w:val="00"/>
    <w:family w:val="auto"/>
    <w:pitch w:val="default"/>
    <w:sig w:usb0="00000000" w:usb1="00000000" w:usb2="00000000" w:usb3="00000000" w:csb0="00000000" w:csb1="00000000"/>
  </w:font>
  <w:font w:name="Verdana Regular">
    <w:panose1 w:val="020B0604030504040204"/>
    <w:charset w:val="00"/>
    <w:family w:val="auto"/>
    <w:pitch w:val="default"/>
    <w:sig w:usb0="00000000" w:usb1="00000000" w:usb2="00000000" w:usb3="00000000" w:csb0="00000000" w:csb1="00000000"/>
  </w:font>
  <w:font w:name="Toppan Bunkyu Midashi Gothic">
    <w:panose1 w:val="020B0900000000000000"/>
    <w:charset w:val="86"/>
    <w:family w:val="auto"/>
    <w:pitch w:val="default"/>
    <w:sig w:usb0="00000000" w:usb1="00000000" w:usb2="00000000" w:usb3="00000000" w:csb0="00160000" w:csb1="00000000"/>
  </w:font>
  <w:font w:name="Zapfino">
    <w:panose1 w:val="03030300040707070C03"/>
    <w:charset w:val="00"/>
    <w:family w:val="auto"/>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00000000" w:csb1="00000000"/>
  </w:font>
  <w:font w:name="Zapf Dingbats">
    <w:panose1 w:val="05020102010704020609"/>
    <w:charset w:val="00"/>
    <w:family w:val="auto"/>
    <w:pitch w:val="default"/>
    <w:sig w:usb0="00000000" w:usb1="00000000" w:usb2="00000000" w:usb3="00000000" w:csb0="00000000" w:csb1="00000000"/>
  </w:font>
  <w:font w:name="YuMincho Medium">
    <w:panose1 w:val="02020500000000000000"/>
    <w:charset w:val="86"/>
    <w:family w:val="auto"/>
    <w:pitch w:val="default"/>
    <w:sig w:usb0="00000000" w:usb1="00000000" w:usb2="00000000" w:usb3="00000000" w:csb0="00160000" w:csb1="00000000"/>
  </w:font>
  <w:font w:name="Tiro Tamil Regular">
    <w:panose1 w:val="02000000000000000000"/>
    <w:charset w:val="00"/>
    <w:family w:val="auto"/>
    <w:pitch w:val="default"/>
    <w:sig w:usb0="00000000" w:usb1="00000000" w:usb2="00000000" w:usb3="00000000" w:csb0="00000000" w:csb1="00000000"/>
  </w:font>
  <w:font w:name="Tiro Kannada Regular">
    <w:panose1 w:val="02000000000000000000"/>
    <w:charset w:val="00"/>
    <w:family w:val="auto"/>
    <w:pitch w:val="default"/>
    <w:sig w:usb0="00000000" w:usb1="00000000" w:usb2="00000000" w:usb3="00000000" w:csb0="00000000" w:csb1="00000000"/>
  </w:font>
  <w:font w:name="Tiro Devanagari Hindi Regular">
    <w:panose1 w:val="02000000000000000000"/>
    <w:charset w:val="00"/>
    <w:family w:val="auto"/>
    <w:pitch w:val="default"/>
    <w:sig w:usb0="00000000" w:usb1="00000000" w:usb2="00000000" w:usb3="00000000" w:csb0="00000000" w:csb1="00000000"/>
  </w:font>
  <w:font w:name="Times New Roman Regular">
    <w:panose1 w:val="02020603050405020304"/>
    <w:charset w:val="00"/>
    <w:family w:val="auto"/>
    <w:pitch w:val="default"/>
    <w:sig w:usb0="00000000" w:usb1="00000000" w:usb2="00000000" w:usb3="00000000" w:csb0="00000000" w:csb1="00000000"/>
  </w:font>
  <w:font w:name="Comic Sans MS Bold">
    <w:panose1 w:val="030F0702030302020204"/>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DD9A7B"/>
    <w:multiLevelType w:val="singleLevel"/>
    <w:tmpl w:val="FFDD9A7B"/>
    <w:lvl w:ilvl="0" w:tentative="0">
      <w:start w:val="338"/>
      <w:numFmt w:val="decimal"/>
      <w:suff w:val="nothing"/>
      <w:lvlText w:val="%1-"/>
      <w:lvlJc w:val="left"/>
    </w:lvl>
  </w:abstractNum>
  <w:abstractNum w:abstractNumId="1">
    <w:nsid w:val="7ABFA3B4"/>
    <w:multiLevelType w:val="singleLevel"/>
    <w:tmpl w:val="7ABFA3B4"/>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8"/>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75E9EC"/>
    <w:rsid w:val="1FCF7411"/>
    <w:rsid w:val="1FF21534"/>
    <w:rsid w:val="2FD9ADA8"/>
    <w:rsid w:val="3037646D"/>
    <w:rsid w:val="37B374EC"/>
    <w:rsid w:val="3D7F4436"/>
    <w:rsid w:val="3DFBEB61"/>
    <w:rsid w:val="3E375937"/>
    <w:rsid w:val="3EBF5D48"/>
    <w:rsid w:val="4F961D6E"/>
    <w:rsid w:val="4FDBEEC7"/>
    <w:rsid w:val="4FF638CC"/>
    <w:rsid w:val="4FFF0164"/>
    <w:rsid w:val="5DBF73EB"/>
    <w:rsid w:val="5DDBE269"/>
    <w:rsid w:val="654EA74F"/>
    <w:rsid w:val="6BFF89A7"/>
    <w:rsid w:val="6FDF3563"/>
    <w:rsid w:val="75D90CA8"/>
    <w:rsid w:val="76EF19CF"/>
    <w:rsid w:val="7FBC3D10"/>
    <w:rsid w:val="7FDB7703"/>
    <w:rsid w:val="7FE998D2"/>
    <w:rsid w:val="7FFF43F8"/>
    <w:rsid w:val="9E772848"/>
    <w:rsid w:val="BBEE76B2"/>
    <w:rsid w:val="BBF41B75"/>
    <w:rsid w:val="D6FE0049"/>
    <w:rsid w:val="E3EEC06A"/>
    <w:rsid w:val="ECF8E546"/>
    <w:rsid w:val="EFECD3A7"/>
    <w:rsid w:val="F4A9A252"/>
    <w:rsid w:val="F7D68F44"/>
    <w:rsid w:val="F92B25C1"/>
    <w:rsid w:val="F9C64A50"/>
    <w:rsid w:val="FB7F6172"/>
    <w:rsid w:val="FBD77734"/>
    <w:rsid w:val="FCDFE8C7"/>
    <w:rsid w:val="FDAFA73A"/>
    <w:rsid w:val="FEA7D489"/>
    <w:rsid w:val="FEBFDC1F"/>
    <w:rsid w:val="FEF79FE5"/>
    <w:rsid w:val="FF75E9EC"/>
    <w:rsid w:val="FFC85A2A"/>
    <w:rsid w:val="FFD574C8"/>
    <w:rsid w:val="FFD6CD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90</TotalTime>
  <ScaleCrop>false</ScaleCrop>
  <LinksUpToDate>false</LinksUpToDate>
  <CharactersWithSpaces>0</CharactersWithSpaces>
  <Application>WPS Office_6.0.0.8068_F1E327BC-269C-435d-A152-05C5408002CA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2024-04-16T07:26:00Z</dcterms:created>
  <dc:creator>WPS_1602149442</dc:creator>
  <cp:lastModifiedBy>liuqiubing</cp:lastModifiedBy>
  <dcterms:modified xsi:type="dcterms:W3CDTF">2025-05-05T20:05:34Z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2052-6.0.0.8068</vt:lpwstr>
  </property>
  <property fmtid="{D5CDD505-2E9C-101B-9397-08002B2CF9AE}" pid="3" name="ICV">
    <vt:lpwstr>71510ACE295FF8A0FE0B1968DB0586FE_43</vt:lpwstr>
  </property>
</Properties>
</file>