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DDD5B" w14:textId="77777777" w:rsidR="00574CDF" w:rsidRPr="001C036F" w:rsidRDefault="0015773F" w:rsidP="001024DB">
      <w:pPr>
        <w:jc w:val="center"/>
        <w:rPr>
          <w:sz w:val="28"/>
          <w:szCs w:val="28"/>
          <w:u w:val="single"/>
        </w:rPr>
      </w:pPr>
      <w:r w:rsidRPr="001C036F">
        <w:rPr>
          <w:sz w:val="28"/>
          <w:szCs w:val="28"/>
          <w:u w:val="single"/>
        </w:rPr>
        <w:t>Write a report on ONE way in which an Advocate can communicate with their client in order to assure themselves that they understand their needs.</w:t>
      </w:r>
    </w:p>
    <w:p w14:paraId="49BDDD5C" w14:textId="77777777" w:rsidR="001024DB" w:rsidRDefault="001024DB" w:rsidP="001024DB">
      <w:pPr>
        <w:jc w:val="center"/>
        <w:rPr>
          <w:sz w:val="28"/>
          <w:szCs w:val="28"/>
        </w:rPr>
      </w:pPr>
    </w:p>
    <w:p w14:paraId="49BDDD5D" w14:textId="77777777" w:rsidR="00DA2AC9" w:rsidRDefault="0015773F" w:rsidP="00946F06">
      <w:pPr>
        <w:spacing w:after="0" w:line="360" w:lineRule="auto"/>
        <w:jc w:val="both"/>
        <w:rPr>
          <w:szCs w:val="24"/>
        </w:rPr>
      </w:pPr>
      <w:r w:rsidRPr="00FD3CD8">
        <w:rPr>
          <w:szCs w:val="24"/>
          <w:u w:val="single"/>
        </w:rPr>
        <w:t>Client</w:t>
      </w:r>
      <w:r>
        <w:rPr>
          <w:szCs w:val="24"/>
          <w:u w:val="single"/>
        </w:rPr>
        <w:t xml:space="preserve"> number</w:t>
      </w:r>
      <w:r w:rsidRPr="00FD3CD8">
        <w:rPr>
          <w:szCs w:val="24"/>
          <w:u w:val="single"/>
        </w:rPr>
        <w:t>:</w:t>
      </w:r>
      <w:r w:rsidRPr="009376AE">
        <w:rPr>
          <w:szCs w:val="24"/>
        </w:rPr>
        <w:t>6389</w:t>
      </w:r>
      <w:r w:rsidR="009376AE" w:rsidRPr="009376AE">
        <w:rPr>
          <w:szCs w:val="24"/>
        </w:rPr>
        <w:t>72</w:t>
      </w:r>
      <w:r w:rsidR="009376AE">
        <w:rPr>
          <w:szCs w:val="24"/>
        </w:rPr>
        <w:t>-</w:t>
      </w:r>
      <w:r w:rsidR="009376AE" w:rsidRPr="009376AE">
        <w:rPr>
          <w:szCs w:val="24"/>
        </w:rPr>
        <w:t>J</w:t>
      </w:r>
    </w:p>
    <w:p w14:paraId="49BDDD5E" w14:textId="77777777" w:rsidR="008F4A12" w:rsidRDefault="0015773F" w:rsidP="00946F06">
      <w:pPr>
        <w:spacing w:after="0" w:line="360" w:lineRule="auto"/>
        <w:jc w:val="both"/>
        <w:rPr>
          <w:szCs w:val="24"/>
        </w:rPr>
      </w:pPr>
      <w:r w:rsidRPr="00FD3CD8">
        <w:rPr>
          <w:szCs w:val="24"/>
          <w:u w:val="single"/>
        </w:rPr>
        <w:t>I</w:t>
      </w:r>
      <w:r w:rsidR="00AC6DFF" w:rsidRPr="00FD3CD8">
        <w:rPr>
          <w:szCs w:val="24"/>
          <w:u w:val="single"/>
        </w:rPr>
        <w:t>nitials</w:t>
      </w:r>
      <w:r w:rsidR="00AC6DFF">
        <w:rPr>
          <w:szCs w:val="24"/>
        </w:rPr>
        <w:t xml:space="preserve">: </w:t>
      </w:r>
      <w:r w:rsidR="003022CC">
        <w:rPr>
          <w:szCs w:val="24"/>
        </w:rPr>
        <w:t>RJL</w:t>
      </w:r>
    </w:p>
    <w:p w14:paraId="49BDDD5F" w14:textId="77777777" w:rsidR="008F4A12" w:rsidRDefault="0015773F" w:rsidP="00946F06">
      <w:pPr>
        <w:spacing w:after="0" w:line="360" w:lineRule="auto"/>
        <w:jc w:val="both"/>
        <w:rPr>
          <w:szCs w:val="24"/>
        </w:rPr>
      </w:pPr>
      <w:r w:rsidRPr="00FD3CD8">
        <w:rPr>
          <w:szCs w:val="24"/>
          <w:u w:val="single"/>
        </w:rPr>
        <w:t>Age:</w:t>
      </w:r>
      <w:r w:rsidR="00A85983">
        <w:rPr>
          <w:szCs w:val="24"/>
        </w:rPr>
        <w:t>32</w:t>
      </w:r>
      <w:r>
        <w:rPr>
          <w:szCs w:val="24"/>
        </w:rPr>
        <w:t>.</w:t>
      </w:r>
    </w:p>
    <w:p w14:paraId="49BDDD60" w14:textId="77777777" w:rsidR="001024DB" w:rsidRDefault="0015773F" w:rsidP="00946F06">
      <w:pPr>
        <w:spacing w:after="0" w:line="360" w:lineRule="auto"/>
        <w:jc w:val="both"/>
        <w:rPr>
          <w:szCs w:val="24"/>
        </w:rPr>
      </w:pPr>
      <w:r w:rsidRPr="00FD3CD8">
        <w:rPr>
          <w:szCs w:val="24"/>
          <w:u w:val="single"/>
        </w:rPr>
        <w:t>Applicable limitation(s):</w:t>
      </w:r>
      <w:r w:rsidR="00A85983">
        <w:rPr>
          <w:szCs w:val="24"/>
        </w:rPr>
        <w:t xml:space="preserve"> Hearing impaired</w:t>
      </w:r>
      <w:r w:rsidR="001C026F">
        <w:rPr>
          <w:szCs w:val="24"/>
        </w:rPr>
        <w:t>.</w:t>
      </w:r>
    </w:p>
    <w:p w14:paraId="49BDDD61" w14:textId="77777777" w:rsidR="00B071E3" w:rsidRDefault="00B071E3" w:rsidP="00946F06">
      <w:pPr>
        <w:spacing w:after="0" w:line="360" w:lineRule="auto"/>
        <w:jc w:val="both"/>
        <w:rPr>
          <w:szCs w:val="24"/>
        </w:rPr>
      </w:pPr>
    </w:p>
    <w:p w14:paraId="49BDDD62" w14:textId="77777777" w:rsidR="000B47DB" w:rsidRDefault="0015773F" w:rsidP="00946F06">
      <w:pPr>
        <w:spacing w:after="0" w:line="360" w:lineRule="auto"/>
        <w:jc w:val="both"/>
        <w:rPr>
          <w:szCs w:val="24"/>
        </w:rPr>
      </w:pPr>
      <w:r w:rsidRPr="00FD3CD8">
        <w:rPr>
          <w:szCs w:val="24"/>
          <w:u w:val="single"/>
        </w:rPr>
        <w:t>Client specific needs</w:t>
      </w:r>
      <w:r w:rsidR="00B071E3" w:rsidRPr="00FD3CD8">
        <w:rPr>
          <w:szCs w:val="24"/>
          <w:u w:val="single"/>
        </w:rPr>
        <w:t>/approach</w:t>
      </w:r>
      <w:r w:rsidR="0088033D">
        <w:rPr>
          <w:szCs w:val="24"/>
        </w:rPr>
        <w:t>:</w:t>
      </w:r>
    </w:p>
    <w:p w14:paraId="49BDDD63" w14:textId="77777777" w:rsidR="000B600E" w:rsidRDefault="0015773F" w:rsidP="00946F06">
      <w:pPr>
        <w:spacing w:after="0" w:line="360" w:lineRule="auto"/>
        <w:jc w:val="both"/>
        <w:rPr>
          <w:szCs w:val="24"/>
        </w:rPr>
      </w:pPr>
      <w:r>
        <w:rPr>
          <w:szCs w:val="24"/>
        </w:rPr>
        <w:t>RJL</w:t>
      </w:r>
      <w:r w:rsidR="0088033D">
        <w:rPr>
          <w:szCs w:val="24"/>
        </w:rPr>
        <w:t xml:space="preserve"> require</w:t>
      </w:r>
      <w:r w:rsidR="00C06AB9">
        <w:rPr>
          <w:szCs w:val="24"/>
        </w:rPr>
        <w:t>s</w:t>
      </w:r>
      <w:r w:rsidR="008F4A12">
        <w:rPr>
          <w:szCs w:val="24"/>
        </w:rPr>
        <w:t xml:space="preserve"> an adaptive approach to aid in communication and perception.</w:t>
      </w:r>
      <w:r w:rsidR="00C06AB9">
        <w:rPr>
          <w:szCs w:val="24"/>
        </w:rPr>
        <w:t xml:space="preserve"> Specific devices will be employed to allow for increased communication between </w:t>
      </w:r>
      <w:r w:rsidR="000F4A98">
        <w:rPr>
          <w:szCs w:val="24"/>
        </w:rPr>
        <w:t>him</w:t>
      </w:r>
      <w:r w:rsidR="00C06AB9">
        <w:rPr>
          <w:szCs w:val="24"/>
        </w:rPr>
        <w:t xml:space="preserve"> and </w:t>
      </w:r>
      <w:r w:rsidR="000F4A98">
        <w:rPr>
          <w:szCs w:val="24"/>
        </w:rPr>
        <w:t>his Advocate</w:t>
      </w:r>
      <w:r w:rsidR="0055153C">
        <w:rPr>
          <w:szCs w:val="24"/>
        </w:rPr>
        <w:t xml:space="preserve"> (Holt, 2019).</w:t>
      </w:r>
    </w:p>
    <w:p w14:paraId="49BDDD64" w14:textId="77777777" w:rsidR="006C58E5" w:rsidRDefault="0015773F" w:rsidP="00946F06">
      <w:pPr>
        <w:spacing w:after="0" w:line="360" w:lineRule="auto"/>
        <w:jc w:val="both"/>
        <w:rPr>
          <w:szCs w:val="24"/>
        </w:rPr>
      </w:pPr>
      <w:r>
        <w:rPr>
          <w:szCs w:val="24"/>
        </w:rPr>
        <w:t>RJL will choose or agree upon these devices where applicable.</w:t>
      </w:r>
    </w:p>
    <w:p w14:paraId="49BDDD65" w14:textId="15CDC017" w:rsidR="008678CB" w:rsidRDefault="0015773F" w:rsidP="00946F06">
      <w:pPr>
        <w:spacing w:after="0" w:line="360" w:lineRule="auto"/>
        <w:jc w:val="both"/>
        <w:rPr>
          <w:szCs w:val="24"/>
        </w:rPr>
      </w:pPr>
      <w:r>
        <w:rPr>
          <w:szCs w:val="24"/>
        </w:rPr>
        <w:t xml:space="preserve">Details of </w:t>
      </w:r>
      <w:r w:rsidR="005575F8">
        <w:rPr>
          <w:szCs w:val="24"/>
        </w:rPr>
        <w:t>his</w:t>
      </w:r>
      <w:r>
        <w:rPr>
          <w:szCs w:val="24"/>
        </w:rPr>
        <w:t xml:space="preserve"> specific condition and modality tailoring</w:t>
      </w:r>
      <w:r w:rsidR="00A507DA">
        <w:rPr>
          <w:szCs w:val="24"/>
        </w:rPr>
        <w:t xml:space="preserve"> herein</w:t>
      </w:r>
      <w:r w:rsidR="00EB6EA2">
        <w:rPr>
          <w:szCs w:val="24"/>
        </w:rPr>
        <w:t>.</w:t>
      </w:r>
    </w:p>
    <w:p w14:paraId="49BDDD66" w14:textId="2E9192E6" w:rsidR="00A03056" w:rsidRDefault="0015773F" w:rsidP="00946F06">
      <w:pPr>
        <w:spacing w:after="0" w:line="360" w:lineRule="auto"/>
        <w:jc w:val="both"/>
        <w:rPr>
          <w:szCs w:val="24"/>
        </w:rPr>
      </w:pPr>
      <w:r>
        <w:rPr>
          <w:szCs w:val="24"/>
        </w:rPr>
        <w:t>RJL</w:t>
      </w:r>
      <w:r w:rsidR="00DB2894">
        <w:rPr>
          <w:szCs w:val="24"/>
        </w:rPr>
        <w:t xml:space="preserve"> shows and demonstrates</w:t>
      </w:r>
      <w:r w:rsidR="007C5B1C">
        <w:rPr>
          <w:szCs w:val="24"/>
        </w:rPr>
        <w:t xml:space="preserve"> a</w:t>
      </w:r>
      <w:r w:rsidR="00DB2894">
        <w:rPr>
          <w:szCs w:val="24"/>
        </w:rPr>
        <w:t xml:space="preserve"> high level of cognition and understanding, formative limitation tied directly to physical impairment of audi</w:t>
      </w:r>
      <w:r w:rsidR="001B5BB1">
        <w:rPr>
          <w:szCs w:val="24"/>
        </w:rPr>
        <w:t>tory receptors (hearing loss)</w:t>
      </w:r>
      <w:r w:rsidR="00AE5783">
        <w:rPr>
          <w:szCs w:val="24"/>
        </w:rPr>
        <w:t xml:space="preserve"> (Blazer, </w:t>
      </w:r>
      <w:r w:rsidR="00AE5783">
        <w:rPr>
          <w:i/>
          <w:iCs/>
          <w:szCs w:val="24"/>
        </w:rPr>
        <w:t>et al</w:t>
      </w:r>
      <w:r w:rsidR="00660FE7">
        <w:rPr>
          <w:i/>
          <w:iCs/>
          <w:szCs w:val="24"/>
        </w:rPr>
        <w:t xml:space="preserve">., </w:t>
      </w:r>
      <w:r w:rsidR="00660FE7">
        <w:rPr>
          <w:szCs w:val="24"/>
        </w:rPr>
        <w:t>2016)</w:t>
      </w:r>
      <w:r w:rsidR="0046782C">
        <w:rPr>
          <w:szCs w:val="24"/>
        </w:rPr>
        <w:t>.</w:t>
      </w:r>
      <w:r w:rsidR="00F27BEB">
        <w:rPr>
          <w:szCs w:val="24"/>
        </w:rPr>
        <w:t xml:space="preserve"> </w:t>
      </w:r>
      <w:r w:rsidR="001B5BB1">
        <w:rPr>
          <w:szCs w:val="24"/>
        </w:rPr>
        <w:t xml:space="preserve">A condition present since birth. </w:t>
      </w:r>
      <w:r w:rsidR="007C5B1C">
        <w:rPr>
          <w:szCs w:val="24"/>
        </w:rPr>
        <w:t>He</w:t>
      </w:r>
      <w:r w:rsidR="001B5BB1">
        <w:rPr>
          <w:szCs w:val="24"/>
        </w:rPr>
        <w:t xml:space="preserve"> has agreed to use specific</w:t>
      </w:r>
      <w:r w:rsidR="00FE021C">
        <w:rPr>
          <w:szCs w:val="24"/>
        </w:rPr>
        <w:t xml:space="preserve"> aids and followed up with possible suggestions</w:t>
      </w:r>
      <w:r w:rsidR="007C5B1C">
        <w:rPr>
          <w:szCs w:val="24"/>
        </w:rPr>
        <w:t>, one of which is a simple pen and notepad</w:t>
      </w:r>
      <w:r w:rsidR="00FE021C">
        <w:rPr>
          <w:szCs w:val="24"/>
        </w:rPr>
        <w:t>.</w:t>
      </w:r>
      <w:r w:rsidR="0060354F">
        <w:rPr>
          <w:szCs w:val="24"/>
        </w:rPr>
        <w:t xml:space="preserve"> Although RJ</w:t>
      </w:r>
      <w:r w:rsidR="008D2B87">
        <w:rPr>
          <w:szCs w:val="24"/>
        </w:rPr>
        <w:t>L’s</w:t>
      </w:r>
      <w:r w:rsidR="00DF7B87">
        <w:rPr>
          <w:szCs w:val="24"/>
        </w:rPr>
        <w:t xml:space="preserve"> specific needs present challenges for advocacy </w:t>
      </w:r>
      <w:r w:rsidR="003602EC">
        <w:rPr>
          <w:szCs w:val="24"/>
        </w:rPr>
        <w:t>engagement, they are not insurmountable. With</w:t>
      </w:r>
      <w:r w:rsidR="008D2B87">
        <w:rPr>
          <w:szCs w:val="24"/>
        </w:rPr>
        <w:t xml:space="preserve"> his</w:t>
      </w:r>
      <w:r w:rsidR="003602EC">
        <w:rPr>
          <w:szCs w:val="24"/>
        </w:rPr>
        <w:t xml:space="preserve"> direct engagement and assistance in the correct deployment of specific devices, </w:t>
      </w:r>
      <w:r w:rsidR="00143588">
        <w:rPr>
          <w:szCs w:val="24"/>
        </w:rPr>
        <w:t>RJL</w:t>
      </w:r>
      <w:r w:rsidR="003602EC">
        <w:rPr>
          <w:szCs w:val="24"/>
        </w:rPr>
        <w:t xml:space="preserve"> can be further assisted by Advocat</w:t>
      </w:r>
      <w:r w:rsidR="00223CEE">
        <w:rPr>
          <w:szCs w:val="24"/>
        </w:rPr>
        <w:t>e</w:t>
      </w:r>
      <w:r w:rsidR="003602EC">
        <w:rPr>
          <w:szCs w:val="24"/>
        </w:rPr>
        <w:t xml:space="preserve"> RJWC to </w:t>
      </w:r>
      <w:r w:rsidR="00223CEE">
        <w:rPr>
          <w:szCs w:val="24"/>
        </w:rPr>
        <w:t>achieve the desired goal (to be established)</w:t>
      </w:r>
      <w:r w:rsidR="00E07642">
        <w:rPr>
          <w:szCs w:val="24"/>
        </w:rPr>
        <w:t>. RJL</w:t>
      </w:r>
      <w:r w:rsidR="0063640F">
        <w:rPr>
          <w:szCs w:val="24"/>
        </w:rPr>
        <w:t xml:space="preserve"> can write and read beyond a secondary education level, although </w:t>
      </w:r>
      <w:r w:rsidR="00DC0389">
        <w:rPr>
          <w:szCs w:val="24"/>
        </w:rPr>
        <w:t>direct interface devices will be employed in specific situations.</w:t>
      </w:r>
      <w:r w:rsidR="00A00315">
        <w:rPr>
          <w:szCs w:val="24"/>
        </w:rPr>
        <w:t xml:space="preserve"> He is a fluent</w:t>
      </w:r>
      <w:r w:rsidR="00A910CB">
        <w:rPr>
          <w:szCs w:val="24"/>
        </w:rPr>
        <w:t xml:space="preserve"> BSL</w:t>
      </w:r>
      <w:r w:rsidR="00A00315">
        <w:rPr>
          <w:szCs w:val="24"/>
        </w:rPr>
        <w:t xml:space="preserve"> speaker</w:t>
      </w:r>
      <w:r w:rsidR="000E23A7">
        <w:rPr>
          <w:szCs w:val="24"/>
        </w:rPr>
        <w:t xml:space="preserve"> (British Sign Language</w:t>
      </w:r>
      <w:r w:rsidR="00EB55A9">
        <w:rPr>
          <w:szCs w:val="24"/>
        </w:rPr>
        <w:t>)</w:t>
      </w:r>
      <w:r w:rsidR="00FC2E6B">
        <w:rPr>
          <w:szCs w:val="24"/>
        </w:rPr>
        <w:t xml:space="preserve"> (Vison </w:t>
      </w:r>
      <w:r w:rsidR="00FC2E6B">
        <w:rPr>
          <w:i/>
          <w:iCs/>
          <w:szCs w:val="24"/>
        </w:rPr>
        <w:t>et al</w:t>
      </w:r>
      <w:r w:rsidR="00EB55A9">
        <w:rPr>
          <w:szCs w:val="24"/>
        </w:rPr>
        <w:t>.,</w:t>
      </w:r>
      <w:r w:rsidR="00336951">
        <w:rPr>
          <w:szCs w:val="24"/>
        </w:rPr>
        <w:t xml:space="preserve"> 2008)</w:t>
      </w:r>
      <w:r>
        <w:rPr>
          <w:szCs w:val="24"/>
        </w:rPr>
        <w:t>.</w:t>
      </w:r>
    </w:p>
    <w:p w14:paraId="49BDDD67" w14:textId="77777777" w:rsidR="008678CB" w:rsidRDefault="0015773F" w:rsidP="00946F06">
      <w:pPr>
        <w:spacing w:after="0" w:line="360" w:lineRule="auto"/>
        <w:jc w:val="both"/>
        <w:rPr>
          <w:szCs w:val="24"/>
        </w:rPr>
      </w:pPr>
      <w:r>
        <w:rPr>
          <w:szCs w:val="24"/>
        </w:rPr>
        <w:t>A</w:t>
      </w:r>
      <w:r w:rsidR="000E23A7">
        <w:rPr>
          <w:szCs w:val="24"/>
        </w:rPr>
        <w:t>n interpreter has</w:t>
      </w:r>
      <w:r w:rsidR="00414FB1">
        <w:rPr>
          <w:szCs w:val="24"/>
        </w:rPr>
        <w:t xml:space="preserve"> also</w:t>
      </w:r>
      <w:r w:rsidR="000E23A7">
        <w:rPr>
          <w:szCs w:val="24"/>
        </w:rPr>
        <w:t xml:space="preserve"> been requested.</w:t>
      </w:r>
    </w:p>
    <w:p w14:paraId="49BDDD68" w14:textId="77777777" w:rsidR="0041371D" w:rsidRDefault="0015773F" w:rsidP="00946F06">
      <w:pPr>
        <w:spacing w:after="0" w:line="360" w:lineRule="auto"/>
        <w:jc w:val="both"/>
        <w:rPr>
          <w:szCs w:val="24"/>
        </w:rPr>
      </w:pPr>
      <w:r>
        <w:rPr>
          <w:szCs w:val="24"/>
        </w:rPr>
        <w:t xml:space="preserve">RJL accepted and agreed on </w:t>
      </w:r>
      <w:r w:rsidR="00416192">
        <w:rPr>
          <w:szCs w:val="24"/>
        </w:rPr>
        <w:t xml:space="preserve">using a dual aspect approach to communication, utilising </w:t>
      </w:r>
      <w:r w:rsidR="00CE492B">
        <w:rPr>
          <w:szCs w:val="24"/>
        </w:rPr>
        <w:t xml:space="preserve">a written text app, (WhatsApp) and the </w:t>
      </w:r>
      <w:r w:rsidR="000D1B57">
        <w:rPr>
          <w:szCs w:val="24"/>
        </w:rPr>
        <w:t>Speaksee</w:t>
      </w:r>
      <w:r w:rsidR="00CE492B">
        <w:rPr>
          <w:szCs w:val="24"/>
        </w:rPr>
        <w:t xml:space="preserve"> speech to text microphone system</w:t>
      </w:r>
      <w:r w:rsidR="000D1B57">
        <w:rPr>
          <w:szCs w:val="24"/>
        </w:rPr>
        <w:t>, both of which utilise a written</w:t>
      </w:r>
      <w:r w:rsidR="00D95AEA">
        <w:rPr>
          <w:szCs w:val="24"/>
        </w:rPr>
        <w:t xml:space="preserve"> and/or read format</w:t>
      </w:r>
      <w:r w:rsidR="000D5B03">
        <w:rPr>
          <w:szCs w:val="24"/>
        </w:rPr>
        <w:t>.</w:t>
      </w:r>
    </w:p>
    <w:p w14:paraId="49BDDD69" w14:textId="77777777" w:rsidR="000D5B03" w:rsidRDefault="000D5B03" w:rsidP="00946F06">
      <w:pPr>
        <w:spacing w:after="0" w:line="360" w:lineRule="auto"/>
        <w:jc w:val="both"/>
        <w:rPr>
          <w:szCs w:val="24"/>
        </w:rPr>
      </w:pPr>
    </w:p>
    <w:p w14:paraId="49BDDD6A" w14:textId="77777777" w:rsidR="008678CB" w:rsidRDefault="0015773F" w:rsidP="00946F06">
      <w:pPr>
        <w:spacing w:after="0" w:line="360" w:lineRule="auto"/>
        <w:jc w:val="both"/>
        <w:rPr>
          <w:szCs w:val="24"/>
        </w:rPr>
      </w:pPr>
      <w:r w:rsidRPr="00A93140">
        <w:rPr>
          <w:szCs w:val="24"/>
          <w:u w:val="single"/>
        </w:rPr>
        <w:t>Device</w:t>
      </w:r>
      <w:r w:rsidR="00965283">
        <w:rPr>
          <w:szCs w:val="24"/>
          <w:u w:val="single"/>
        </w:rPr>
        <w:t>(s)</w:t>
      </w:r>
      <w:r w:rsidRPr="00A93140">
        <w:rPr>
          <w:szCs w:val="24"/>
          <w:u w:val="single"/>
        </w:rPr>
        <w:t xml:space="preserve"> for needs management</w:t>
      </w:r>
      <w:r>
        <w:rPr>
          <w:szCs w:val="24"/>
        </w:rPr>
        <w:t>:</w:t>
      </w:r>
    </w:p>
    <w:p w14:paraId="49BDDD6B" w14:textId="77777777" w:rsidR="009059A7" w:rsidRDefault="0015773F" w:rsidP="00946F06">
      <w:pPr>
        <w:spacing w:after="0" w:line="360" w:lineRule="auto"/>
        <w:jc w:val="both"/>
        <w:rPr>
          <w:szCs w:val="24"/>
        </w:rPr>
      </w:pPr>
      <w:r w:rsidRPr="0055153C">
        <w:rPr>
          <w:szCs w:val="24"/>
        </w:rPr>
        <w:t>Communication aids allow</w:t>
      </w:r>
      <w:r w:rsidR="00425FA5">
        <w:rPr>
          <w:szCs w:val="24"/>
        </w:rPr>
        <w:t xml:space="preserve"> Advocates and service users</w:t>
      </w:r>
      <w:r w:rsidR="002F5027">
        <w:rPr>
          <w:szCs w:val="24"/>
        </w:rPr>
        <w:t>/clients</w:t>
      </w:r>
      <w:r w:rsidR="00425FA5">
        <w:rPr>
          <w:szCs w:val="24"/>
        </w:rPr>
        <w:t xml:space="preserve"> to</w:t>
      </w:r>
      <w:r w:rsidRPr="0055153C">
        <w:rPr>
          <w:szCs w:val="24"/>
        </w:rPr>
        <w:t xml:space="preserve"> limit</w:t>
      </w:r>
      <w:r w:rsidR="00581931">
        <w:rPr>
          <w:szCs w:val="24"/>
        </w:rPr>
        <w:t xml:space="preserve"> or remove</w:t>
      </w:r>
      <w:r w:rsidRPr="0055153C">
        <w:rPr>
          <w:szCs w:val="24"/>
        </w:rPr>
        <w:t xml:space="preserve"> barriers </w:t>
      </w:r>
      <w:r w:rsidR="00581931">
        <w:rPr>
          <w:szCs w:val="24"/>
        </w:rPr>
        <w:t xml:space="preserve">in </w:t>
      </w:r>
      <w:r w:rsidR="00215782">
        <w:rPr>
          <w:szCs w:val="24"/>
        </w:rPr>
        <w:t>communication</w:t>
      </w:r>
      <w:r w:rsidR="00581931">
        <w:rPr>
          <w:szCs w:val="24"/>
        </w:rPr>
        <w:t>.</w:t>
      </w:r>
      <w:r w:rsidR="00F92AE3">
        <w:rPr>
          <w:szCs w:val="24"/>
        </w:rPr>
        <w:t xml:space="preserve"> Initially, at </w:t>
      </w:r>
      <w:r w:rsidR="00C43EC5">
        <w:rPr>
          <w:szCs w:val="24"/>
        </w:rPr>
        <w:t>RJLs</w:t>
      </w:r>
      <w:r w:rsidR="009D6F06">
        <w:rPr>
          <w:szCs w:val="24"/>
        </w:rPr>
        <w:t xml:space="preserve"> suggestion, the chosen communication method had been</w:t>
      </w:r>
      <w:r w:rsidR="004357DF">
        <w:rPr>
          <w:szCs w:val="24"/>
        </w:rPr>
        <w:t xml:space="preserve"> </w:t>
      </w:r>
      <w:r w:rsidR="004357DF">
        <w:rPr>
          <w:szCs w:val="24"/>
        </w:rPr>
        <w:lastRenderedPageBreak/>
        <w:t>pen and paper when</w:t>
      </w:r>
      <w:r w:rsidR="00AC3BD8">
        <w:rPr>
          <w:szCs w:val="24"/>
        </w:rPr>
        <w:t xml:space="preserve"> in </w:t>
      </w:r>
      <w:r w:rsidR="00991A92">
        <w:rPr>
          <w:szCs w:val="24"/>
        </w:rPr>
        <w:t xml:space="preserve">close proximity. In more complex situations, a closed messenger client via two company monitored </w:t>
      </w:r>
      <w:r w:rsidR="00E900C5">
        <w:rPr>
          <w:szCs w:val="24"/>
        </w:rPr>
        <w:t>tablet computers</w:t>
      </w:r>
      <w:r w:rsidR="0059406A">
        <w:rPr>
          <w:szCs w:val="24"/>
        </w:rPr>
        <w:t>,</w:t>
      </w:r>
      <w:r w:rsidR="00906CE0">
        <w:rPr>
          <w:szCs w:val="24"/>
        </w:rPr>
        <w:t xml:space="preserve"> such as the </w:t>
      </w:r>
      <w:r w:rsidR="00314197">
        <w:rPr>
          <w:szCs w:val="24"/>
        </w:rPr>
        <w:t>Lenovo Tab M9,</w:t>
      </w:r>
      <w:r w:rsidR="00066D46">
        <w:rPr>
          <w:szCs w:val="24"/>
        </w:rPr>
        <w:t xml:space="preserve"> utilising </w:t>
      </w:r>
      <w:r w:rsidR="00E00693">
        <w:rPr>
          <w:szCs w:val="24"/>
        </w:rPr>
        <w:t>encrypted messenger client WhatsApp,</w:t>
      </w:r>
      <w:r w:rsidR="006E7BFF">
        <w:rPr>
          <w:szCs w:val="24"/>
        </w:rPr>
        <w:t xml:space="preserve"> (2025)</w:t>
      </w:r>
      <w:r w:rsidR="0059406A">
        <w:rPr>
          <w:szCs w:val="24"/>
        </w:rPr>
        <w:t xml:space="preserve"> wit</w:t>
      </w:r>
      <w:r w:rsidR="00A75592">
        <w:rPr>
          <w:szCs w:val="24"/>
        </w:rPr>
        <w:t xml:space="preserve">h additional speech to text microphones attached to RJLs </w:t>
      </w:r>
      <w:r w:rsidR="00F03351">
        <w:rPr>
          <w:szCs w:val="24"/>
        </w:rPr>
        <w:t>tablet computer</w:t>
      </w:r>
      <w:r w:rsidR="00041247">
        <w:rPr>
          <w:szCs w:val="24"/>
        </w:rPr>
        <w:t xml:space="preserve"> will be used, such as </w:t>
      </w:r>
      <w:r w:rsidR="00BA7E27">
        <w:rPr>
          <w:szCs w:val="24"/>
        </w:rPr>
        <w:t xml:space="preserve">RNID Connevans, Speaksee live caption </w:t>
      </w:r>
      <w:r w:rsidR="000B0F0A">
        <w:rPr>
          <w:szCs w:val="24"/>
        </w:rPr>
        <w:t>microphones,</w:t>
      </w:r>
      <w:r w:rsidR="00DE6A3A">
        <w:rPr>
          <w:szCs w:val="24"/>
        </w:rPr>
        <w:t xml:space="preserve"> (Connevans</w:t>
      </w:r>
      <w:r>
        <w:rPr>
          <w:szCs w:val="24"/>
        </w:rPr>
        <w:t xml:space="preserve"> LTD, 2025).</w:t>
      </w:r>
    </w:p>
    <w:p w14:paraId="49BDDD6C" w14:textId="77777777" w:rsidR="0055153C" w:rsidRDefault="0015773F" w:rsidP="00946F06">
      <w:pPr>
        <w:spacing w:after="0" w:line="360" w:lineRule="auto"/>
        <w:jc w:val="both"/>
        <w:rPr>
          <w:szCs w:val="24"/>
        </w:rPr>
      </w:pPr>
      <w:r>
        <w:rPr>
          <w:szCs w:val="24"/>
        </w:rPr>
        <w:t xml:space="preserve">The microphone interface items </w:t>
      </w:r>
      <w:r w:rsidR="00F03351">
        <w:rPr>
          <w:szCs w:val="24"/>
        </w:rPr>
        <w:t xml:space="preserve">allow him to read any questions put to him verbally by </w:t>
      </w:r>
      <w:r w:rsidR="00CD22D5">
        <w:rPr>
          <w:szCs w:val="24"/>
        </w:rPr>
        <w:t>other participants, such as council staff or social workers</w:t>
      </w:r>
      <w:r w:rsidR="00DD4424">
        <w:rPr>
          <w:szCs w:val="24"/>
        </w:rPr>
        <w:t>. They utilise a direct speech to text function that compensates for accent and diction</w:t>
      </w:r>
      <w:r w:rsidR="007B5A8C">
        <w:rPr>
          <w:szCs w:val="24"/>
        </w:rPr>
        <w:t>.</w:t>
      </w:r>
    </w:p>
    <w:p w14:paraId="49BDDD6D" w14:textId="2162F59C" w:rsidR="00F67380" w:rsidRDefault="0015773F" w:rsidP="00946F06">
      <w:pPr>
        <w:spacing w:after="0" w:line="360" w:lineRule="auto"/>
        <w:jc w:val="both"/>
        <w:rPr>
          <w:szCs w:val="24"/>
        </w:rPr>
      </w:pPr>
      <w:r>
        <w:rPr>
          <w:szCs w:val="24"/>
        </w:rPr>
        <w:t xml:space="preserve">These will be supported by introducing a licenced and trained </w:t>
      </w:r>
      <w:r w:rsidR="00D5123D">
        <w:rPr>
          <w:szCs w:val="24"/>
        </w:rPr>
        <w:t>BSL (British Sign Language) translator</w:t>
      </w:r>
      <w:r>
        <w:rPr>
          <w:szCs w:val="24"/>
        </w:rPr>
        <w:t xml:space="preserve">, who will be utilised if RJL and </w:t>
      </w:r>
      <w:r w:rsidR="008857E9">
        <w:rPr>
          <w:szCs w:val="24"/>
        </w:rPr>
        <w:t>RJWC</w:t>
      </w:r>
      <w:r>
        <w:rPr>
          <w:szCs w:val="24"/>
        </w:rPr>
        <w:t xml:space="preserve"> are in a situation beyond the scope of the above additional aids.</w:t>
      </w:r>
      <w:r w:rsidR="00A905A5">
        <w:rPr>
          <w:szCs w:val="24"/>
        </w:rPr>
        <w:t xml:space="preserve"> Registered, skilled, competent translators can be found and requested through </w:t>
      </w:r>
      <w:r w:rsidR="00B42827">
        <w:rPr>
          <w:szCs w:val="24"/>
        </w:rPr>
        <w:t xml:space="preserve">the </w:t>
      </w:r>
      <w:r w:rsidR="00B27027">
        <w:rPr>
          <w:szCs w:val="24"/>
        </w:rPr>
        <w:t>N</w:t>
      </w:r>
      <w:r w:rsidR="00B42827">
        <w:rPr>
          <w:szCs w:val="24"/>
        </w:rPr>
        <w:t xml:space="preserve">ational Registers of </w:t>
      </w:r>
      <w:r w:rsidR="00B27027">
        <w:rPr>
          <w:szCs w:val="24"/>
        </w:rPr>
        <w:t>C</w:t>
      </w:r>
      <w:r w:rsidR="00B42827">
        <w:rPr>
          <w:szCs w:val="24"/>
        </w:rPr>
        <w:t xml:space="preserve">ommunication </w:t>
      </w:r>
      <w:r w:rsidR="004275F4">
        <w:rPr>
          <w:szCs w:val="24"/>
        </w:rPr>
        <w:t>P</w:t>
      </w:r>
      <w:r w:rsidR="00B42827">
        <w:rPr>
          <w:szCs w:val="24"/>
        </w:rPr>
        <w:t xml:space="preserve">rofessionals working with Deaf and </w:t>
      </w:r>
      <w:r w:rsidR="00B27027">
        <w:rPr>
          <w:szCs w:val="24"/>
        </w:rPr>
        <w:t>Deaf-Blind people</w:t>
      </w:r>
      <w:r w:rsidR="00D56499">
        <w:rPr>
          <w:szCs w:val="24"/>
        </w:rPr>
        <w:t xml:space="preserve"> </w:t>
      </w:r>
      <w:r w:rsidR="00B27027">
        <w:rPr>
          <w:szCs w:val="24"/>
        </w:rPr>
        <w:t>(</w:t>
      </w:r>
      <w:r w:rsidR="00A905A5">
        <w:rPr>
          <w:szCs w:val="24"/>
        </w:rPr>
        <w:t>NRCPD, 2025)</w:t>
      </w:r>
      <w:r w:rsidR="00B27027">
        <w:rPr>
          <w:szCs w:val="24"/>
        </w:rPr>
        <w:t>.</w:t>
      </w:r>
    </w:p>
    <w:p w14:paraId="49BDDD6E" w14:textId="77777777" w:rsidR="00F36443" w:rsidRDefault="00F36443" w:rsidP="00946F06">
      <w:pPr>
        <w:spacing w:after="0" w:line="360" w:lineRule="auto"/>
        <w:jc w:val="both"/>
        <w:rPr>
          <w:szCs w:val="24"/>
        </w:rPr>
      </w:pPr>
    </w:p>
    <w:p w14:paraId="49BDDD6F" w14:textId="77777777" w:rsidR="00F36443" w:rsidRPr="007D0B3A" w:rsidRDefault="0015773F" w:rsidP="00946F06">
      <w:pPr>
        <w:spacing w:after="0" w:line="360" w:lineRule="auto"/>
        <w:jc w:val="both"/>
        <w:rPr>
          <w:szCs w:val="24"/>
          <w:u w:val="single"/>
        </w:rPr>
      </w:pPr>
      <w:r w:rsidRPr="007D0B3A">
        <w:rPr>
          <w:szCs w:val="24"/>
          <w:u w:val="single"/>
        </w:rPr>
        <w:t>User training</w:t>
      </w:r>
      <w:r w:rsidR="009963FD" w:rsidRPr="007D0B3A">
        <w:rPr>
          <w:szCs w:val="24"/>
          <w:u w:val="single"/>
        </w:rPr>
        <w:t xml:space="preserve"> for devices:</w:t>
      </w:r>
    </w:p>
    <w:p w14:paraId="49BDDD70" w14:textId="77777777" w:rsidR="009963FD" w:rsidRDefault="0015773F" w:rsidP="00946F06">
      <w:pPr>
        <w:spacing w:after="0" w:line="360" w:lineRule="auto"/>
        <w:jc w:val="both"/>
        <w:rPr>
          <w:szCs w:val="24"/>
        </w:rPr>
      </w:pPr>
      <w:r>
        <w:rPr>
          <w:szCs w:val="24"/>
        </w:rPr>
        <w:t>Apps such as WhatsApp require no training. However, a dedicated</w:t>
      </w:r>
      <w:r w:rsidR="00D066B8">
        <w:rPr>
          <w:szCs w:val="24"/>
        </w:rPr>
        <w:t xml:space="preserve"> monitored</w:t>
      </w:r>
      <w:r>
        <w:rPr>
          <w:szCs w:val="24"/>
        </w:rPr>
        <w:t xml:space="preserve"> account</w:t>
      </w:r>
      <w:r w:rsidR="00D066B8">
        <w:rPr>
          <w:szCs w:val="24"/>
        </w:rPr>
        <w:t>/profile</w:t>
      </w:r>
      <w:r w:rsidR="000307D7">
        <w:rPr>
          <w:szCs w:val="24"/>
        </w:rPr>
        <w:t xml:space="preserve"> unique to the tablet devices</w:t>
      </w:r>
      <w:r w:rsidR="00941627">
        <w:rPr>
          <w:szCs w:val="24"/>
        </w:rPr>
        <w:t>, supplied</w:t>
      </w:r>
      <w:r w:rsidR="00D066B8">
        <w:rPr>
          <w:szCs w:val="24"/>
        </w:rPr>
        <w:t xml:space="preserve"> through the advocacy charity or company, will be used to eliminate</w:t>
      </w:r>
      <w:r w:rsidR="000307D7">
        <w:rPr>
          <w:szCs w:val="24"/>
        </w:rPr>
        <w:t xml:space="preserve"> the abuse of access</w:t>
      </w:r>
      <w:r w:rsidR="00D54F49">
        <w:rPr>
          <w:szCs w:val="24"/>
        </w:rPr>
        <w:t xml:space="preserve"> or proliferation of private dialogues</w:t>
      </w:r>
      <w:r w:rsidR="000307D7">
        <w:rPr>
          <w:szCs w:val="24"/>
        </w:rPr>
        <w:t>.</w:t>
      </w:r>
      <w:r w:rsidR="00227E31">
        <w:rPr>
          <w:szCs w:val="24"/>
        </w:rPr>
        <w:t xml:space="preserve"> The cost of the app is null as it is free to use and install, making it highly budget friendly.</w:t>
      </w:r>
    </w:p>
    <w:p w14:paraId="49BDDD71" w14:textId="77777777" w:rsidR="000307D7" w:rsidRDefault="000307D7" w:rsidP="00946F06">
      <w:pPr>
        <w:spacing w:after="0" w:line="360" w:lineRule="auto"/>
        <w:jc w:val="both"/>
        <w:rPr>
          <w:szCs w:val="24"/>
        </w:rPr>
      </w:pPr>
    </w:p>
    <w:p w14:paraId="49BDDD72" w14:textId="77777777" w:rsidR="002E51CF" w:rsidRDefault="0015773F" w:rsidP="00946F06">
      <w:pPr>
        <w:spacing w:after="0" w:line="360" w:lineRule="auto"/>
        <w:jc w:val="both"/>
        <w:rPr>
          <w:szCs w:val="24"/>
        </w:rPr>
      </w:pPr>
      <w:r>
        <w:rPr>
          <w:szCs w:val="24"/>
        </w:rPr>
        <w:t>No training is required for the tablet computers other than showing where the power button is, as they will be supplied, preloaded, and charged</w:t>
      </w:r>
      <w:r w:rsidR="00357721">
        <w:rPr>
          <w:szCs w:val="24"/>
        </w:rPr>
        <w:t xml:space="preserve">. The cost of the tablets is variable, ranging from </w:t>
      </w:r>
      <w:r w:rsidR="003A096B">
        <w:rPr>
          <w:szCs w:val="24"/>
        </w:rPr>
        <w:t>£100 to £300 per unit (tablet)</w:t>
      </w:r>
    </w:p>
    <w:p w14:paraId="49BDDD73" w14:textId="77777777" w:rsidR="008F3585" w:rsidRDefault="008F3585" w:rsidP="00946F06">
      <w:pPr>
        <w:spacing w:after="0" w:line="360" w:lineRule="auto"/>
        <w:jc w:val="both"/>
        <w:rPr>
          <w:szCs w:val="24"/>
        </w:rPr>
      </w:pPr>
    </w:p>
    <w:p w14:paraId="49BDDD74" w14:textId="48312B9D" w:rsidR="00F833C1" w:rsidRDefault="0015773F" w:rsidP="00946F06">
      <w:pPr>
        <w:spacing w:after="0" w:line="360" w:lineRule="auto"/>
        <w:jc w:val="both"/>
        <w:rPr>
          <w:szCs w:val="24"/>
        </w:rPr>
      </w:pPr>
      <w:r>
        <w:rPr>
          <w:szCs w:val="24"/>
        </w:rPr>
        <w:t>The Speaksee microphones</w:t>
      </w:r>
      <w:r w:rsidR="00D56499">
        <w:rPr>
          <w:szCs w:val="24"/>
        </w:rPr>
        <w:t xml:space="preserve"> </w:t>
      </w:r>
      <w:r>
        <w:rPr>
          <w:szCs w:val="24"/>
        </w:rPr>
        <w:t>PDF documentation is supplied with the purchase and can be downloaded directly from the supplier's website</w:t>
      </w:r>
      <w:r w:rsidR="00994828">
        <w:rPr>
          <w:szCs w:val="24"/>
        </w:rPr>
        <w:t>.</w:t>
      </w:r>
    </w:p>
    <w:p w14:paraId="49BDDD75" w14:textId="77777777" w:rsidR="008F3585" w:rsidRDefault="0015773F" w:rsidP="00946F06">
      <w:pPr>
        <w:spacing w:after="0" w:line="360" w:lineRule="auto"/>
        <w:jc w:val="both"/>
        <w:rPr>
          <w:szCs w:val="24"/>
        </w:rPr>
      </w:pPr>
      <w:r>
        <w:rPr>
          <w:szCs w:val="24"/>
        </w:rPr>
        <w:t xml:space="preserve">Devices can be installed onto viable hardware </w:t>
      </w:r>
      <w:r w:rsidR="00097D23">
        <w:rPr>
          <w:szCs w:val="24"/>
        </w:rPr>
        <w:t>supplied remotely by the manufacturer</w:t>
      </w:r>
      <w:r>
        <w:rPr>
          <w:szCs w:val="24"/>
        </w:rPr>
        <w:t>.</w:t>
      </w:r>
    </w:p>
    <w:p w14:paraId="49BDDD76" w14:textId="77777777" w:rsidR="00994828" w:rsidRDefault="0015773F" w:rsidP="0018377C">
      <w:pPr>
        <w:spacing w:after="0" w:line="360" w:lineRule="auto"/>
        <w:jc w:val="both"/>
        <w:rPr>
          <w:szCs w:val="24"/>
        </w:rPr>
      </w:pPr>
      <w:r>
        <w:rPr>
          <w:szCs w:val="24"/>
        </w:rPr>
        <w:t xml:space="preserve">The only prohibitive factor of the Speaksee microphone system is the overall cost of </w:t>
      </w:r>
      <w:r w:rsidR="008632E3">
        <w:rPr>
          <w:szCs w:val="24"/>
        </w:rPr>
        <w:t>£3,084.00, including VAT</w:t>
      </w:r>
      <w:r w:rsidR="00F016BC">
        <w:rPr>
          <w:szCs w:val="24"/>
        </w:rPr>
        <w:t xml:space="preserve"> per </w:t>
      </w:r>
      <w:r w:rsidR="00E9731D">
        <w:rPr>
          <w:szCs w:val="24"/>
        </w:rPr>
        <w:t>unit</w:t>
      </w:r>
      <w:r w:rsidR="00F016BC">
        <w:rPr>
          <w:szCs w:val="24"/>
        </w:rPr>
        <w:t>, which would make them expensive to attain and institute.</w:t>
      </w:r>
    </w:p>
    <w:p w14:paraId="49BDDD77" w14:textId="77777777" w:rsidR="00AA3373" w:rsidRDefault="00AA3373" w:rsidP="0018377C">
      <w:pPr>
        <w:spacing w:after="0" w:line="360" w:lineRule="auto"/>
        <w:jc w:val="both"/>
        <w:rPr>
          <w:szCs w:val="24"/>
        </w:rPr>
      </w:pPr>
    </w:p>
    <w:p w14:paraId="49BDDD78" w14:textId="77777777" w:rsidR="001A47CD" w:rsidRDefault="0015773F" w:rsidP="0018377C">
      <w:pPr>
        <w:spacing w:after="0" w:line="360" w:lineRule="auto"/>
        <w:jc w:val="both"/>
        <w:rPr>
          <w:szCs w:val="24"/>
        </w:rPr>
      </w:pPr>
      <w:r>
        <w:rPr>
          <w:szCs w:val="24"/>
        </w:rPr>
        <w:t>Additional training will also be pursued</w:t>
      </w:r>
      <w:r w:rsidR="006A6658">
        <w:rPr>
          <w:szCs w:val="24"/>
        </w:rPr>
        <w:t xml:space="preserve"> to expand Advocate RJWC's </w:t>
      </w:r>
      <w:r w:rsidR="00EB2FDC">
        <w:rPr>
          <w:szCs w:val="24"/>
        </w:rPr>
        <w:t xml:space="preserve">communication </w:t>
      </w:r>
      <w:r w:rsidR="006A6658">
        <w:rPr>
          <w:szCs w:val="24"/>
        </w:rPr>
        <w:t>capabilities through BSL training and becoming fluent in BSL as a second language</w:t>
      </w:r>
      <w:r w:rsidR="00EB2FDC">
        <w:rPr>
          <w:szCs w:val="24"/>
        </w:rPr>
        <w:t>.</w:t>
      </w:r>
    </w:p>
    <w:p w14:paraId="49BDDD79" w14:textId="77777777" w:rsidR="00CE751E" w:rsidRDefault="0015773F" w:rsidP="00B31F3E">
      <w:pPr>
        <w:spacing w:after="0" w:line="360" w:lineRule="auto"/>
        <w:rPr>
          <w:szCs w:val="24"/>
        </w:rPr>
      </w:pPr>
      <w:r w:rsidRPr="00B31F3E">
        <w:rPr>
          <w:szCs w:val="24"/>
          <w:u w:val="single"/>
        </w:rPr>
        <w:lastRenderedPageBreak/>
        <w:t>Devices applicability/usage/benefits to user</w:t>
      </w:r>
      <w:r w:rsidR="007D0B3A" w:rsidRPr="00B31F3E">
        <w:rPr>
          <w:szCs w:val="24"/>
          <w:u w:val="single"/>
        </w:rPr>
        <w:t>/</w:t>
      </w:r>
      <w:r w:rsidRPr="00B31F3E">
        <w:rPr>
          <w:szCs w:val="24"/>
          <w:u w:val="single"/>
        </w:rPr>
        <w:t>client</w:t>
      </w:r>
      <w:r w:rsidR="006E328F" w:rsidRPr="00B31F3E">
        <w:rPr>
          <w:szCs w:val="24"/>
          <w:u w:val="single"/>
        </w:rPr>
        <w:t>/</w:t>
      </w:r>
      <w:r w:rsidR="00B31F3E" w:rsidRPr="00B31F3E">
        <w:rPr>
          <w:szCs w:val="24"/>
          <w:u w:val="single"/>
        </w:rPr>
        <w:t>Advocate:</w:t>
      </w:r>
    </w:p>
    <w:p w14:paraId="49BDDD7A" w14:textId="77777777" w:rsidR="00F56631" w:rsidRDefault="0015773F" w:rsidP="00946F06">
      <w:pPr>
        <w:spacing w:after="0" w:line="360" w:lineRule="auto"/>
        <w:jc w:val="both"/>
        <w:rPr>
          <w:szCs w:val="24"/>
        </w:rPr>
      </w:pPr>
      <w:r>
        <w:rPr>
          <w:szCs w:val="24"/>
        </w:rPr>
        <w:t>The chosen devices are simple in design and function and are extremely user friendly</w:t>
      </w:r>
      <w:r w:rsidR="008E0C7E">
        <w:rPr>
          <w:szCs w:val="24"/>
        </w:rPr>
        <w:t xml:space="preserve">. When working in conjunction with the closed loop text app such as WhatsApp, the microphone system allows for concise and easy communication that can be </w:t>
      </w:r>
      <w:r w:rsidR="00B85E50">
        <w:rPr>
          <w:szCs w:val="24"/>
        </w:rPr>
        <w:t>clear of misapprehension, provided the true meaning of the words is conveyed clearly and concisely.</w:t>
      </w:r>
    </w:p>
    <w:p w14:paraId="49BDDD7B" w14:textId="77777777" w:rsidR="00F56631" w:rsidRDefault="0015773F" w:rsidP="00946F06">
      <w:pPr>
        <w:spacing w:after="0" w:line="360" w:lineRule="auto"/>
        <w:jc w:val="both"/>
        <w:rPr>
          <w:szCs w:val="24"/>
        </w:rPr>
      </w:pPr>
      <w:r>
        <w:rPr>
          <w:szCs w:val="24"/>
        </w:rPr>
        <w:t xml:space="preserve">SpeakSee microphones </w:t>
      </w:r>
      <w:r w:rsidR="00513C84" w:rsidRPr="00513C84">
        <w:rPr>
          <w:szCs w:val="24"/>
        </w:rPr>
        <w:t>are Bluetooth enabled and pre-charged with simple push-button interfaces. The internal processor links directly to the user's tablet via Bluetooth and utilises closed end-to-end encryption that eliminates third-party access to any files sent between the devices.</w:t>
      </w:r>
    </w:p>
    <w:p w14:paraId="49BDDD7C" w14:textId="77777777" w:rsidR="00382C0B" w:rsidRDefault="0015773F" w:rsidP="00946F06">
      <w:pPr>
        <w:spacing w:after="0" w:line="360" w:lineRule="auto"/>
        <w:jc w:val="both"/>
        <w:rPr>
          <w:szCs w:val="24"/>
        </w:rPr>
      </w:pPr>
      <w:r>
        <w:rPr>
          <w:szCs w:val="24"/>
        </w:rPr>
        <w:t xml:space="preserve">The ease of </w:t>
      </w:r>
      <w:r w:rsidR="00B63673">
        <w:rPr>
          <w:szCs w:val="24"/>
        </w:rPr>
        <w:t>functionality</w:t>
      </w:r>
      <w:r>
        <w:rPr>
          <w:szCs w:val="24"/>
        </w:rPr>
        <w:t xml:space="preserve"> greatly benefits the client/Advocate relationship as it allows for a </w:t>
      </w:r>
      <w:r w:rsidR="003A246B">
        <w:rPr>
          <w:szCs w:val="24"/>
        </w:rPr>
        <w:t xml:space="preserve">flow of dialogue and understanding within the mandated arrangement. The </w:t>
      </w:r>
      <w:r w:rsidR="00B63673">
        <w:rPr>
          <w:szCs w:val="24"/>
        </w:rPr>
        <w:t>microphones</w:t>
      </w:r>
      <w:r w:rsidR="003A246B">
        <w:rPr>
          <w:szCs w:val="24"/>
        </w:rPr>
        <w:t xml:space="preserve"> allow </w:t>
      </w:r>
      <w:r w:rsidR="00B63673">
        <w:rPr>
          <w:szCs w:val="24"/>
        </w:rPr>
        <w:t>people other than the Advocate to communicate directly with RJL, bypassing, to a degree, the Advocate. This allows them to maintain their autonomy while utilising the Advocate (RJWC) as a sounding board and additional support.</w:t>
      </w:r>
    </w:p>
    <w:p w14:paraId="49BDDD7D" w14:textId="77777777" w:rsidR="00E02DB4" w:rsidRDefault="0015773F" w:rsidP="00946F06">
      <w:pPr>
        <w:spacing w:after="0" w:line="360" w:lineRule="auto"/>
        <w:jc w:val="both"/>
        <w:rPr>
          <w:szCs w:val="24"/>
        </w:rPr>
      </w:pPr>
      <w:r>
        <w:rPr>
          <w:szCs w:val="24"/>
        </w:rPr>
        <w:t>Similarly, WhatsApp provides a dedicated and unbroken line of easy communication between RJL and RJWC</w:t>
      </w:r>
      <w:r w:rsidR="0074232A">
        <w:rPr>
          <w:szCs w:val="24"/>
        </w:rPr>
        <w:t xml:space="preserve"> that can be devoid of misapprehension or misunderstanding, as the meaning within the written word can be clear and concise.</w:t>
      </w:r>
      <w:r>
        <w:rPr>
          <w:szCs w:val="24"/>
        </w:rPr>
        <w:t xml:space="preserve"> This is coupled with the added benefit of being an adaptation of RJL's initially suggested method of communication via pen and paper.</w:t>
      </w:r>
    </w:p>
    <w:p w14:paraId="49BDDD7E" w14:textId="77777777" w:rsidR="005C0857" w:rsidRDefault="0015773F" w:rsidP="00D32C0E">
      <w:pPr>
        <w:spacing w:after="0" w:line="360" w:lineRule="auto"/>
        <w:jc w:val="both"/>
        <w:rPr>
          <w:szCs w:val="24"/>
        </w:rPr>
      </w:pPr>
      <w:r>
        <w:rPr>
          <w:szCs w:val="24"/>
        </w:rPr>
        <w:t>The app and digit</w:t>
      </w:r>
      <w:r w:rsidR="008278FB">
        <w:rPr>
          <w:szCs w:val="24"/>
        </w:rPr>
        <w:t xml:space="preserve">ised text format also </w:t>
      </w:r>
      <w:r w:rsidR="008E6F26">
        <w:rPr>
          <w:szCs w:val="24"/>
        </w:rPr>
        <w:t>eliminate</w:t>
      </w:r>
      <w:r w:rsidR="008278FB">
        <w:rPr>
          <w:szCs w:val="24"/>
        </w:rPr>
        <w:t xml:space="preserve"> illegible handw</w:t>
      </w:r>
      <w:r w:rsidR="008B3CB6">
        <w:rPr>
          <w:szCs w:val="24"/>
        </w:rPr>
        <w:t>riting and comprehension problems by utilising standard type fonts.</w:t>
      </w:r>
    </w:p>
    <w:p w14:paraId="49BDDD7F" w14:textId="77777777" w:rsidR="00FA0E9C" w:rsidRDefault="00FA0E9C" w:rsidP="00D32C0E">
      <w:pPr>
        <w:spacing w:after="0" w:line="360" w:lineRule="auto"/>
        <w:jc w:val="both"/>
        <w:rPr>
          <w:szCs w:val="24"/>
        </w:rPr>
      </w:pPr>
    </w:p>
    <w:p w14:paraId="49BDDD80" w14:textId="77777777" w:rsidR="007A4FC2" w:rsidRPr="00C201A4" w:rsidRDefault="0015773F" w:rsidP="00D32C0E">
      <w:pPr>
        <w:spacing w:after="0" w:line="360" w:lineRule="auto"/>
        <w:jc w:val="both"/>
        <w:rPr>
          <w:szCs w:val="24"/>
          <w:u w:val="single"/>
        </w:rPr>
      </w:pPr>
      <w:r w:rsidRPr="00C201A4">
        <w:rPr>
          <w:szCs w:val="24"/>
          <w:u w:val="single"/>
        </w:rPr>
        <w:t>Further evidence</w:t>
      </w:r>
      <w:r w:rsidR="00C201A4" w:rsidRPr="00C201A4">
        <w:rPr>
          <w:szCs w:val="24"/>
          <w:u w:val="single"/>
        </w:rPr>
        <w:t xml:space="preserve"> and support:</w:t>
      </w:r>
    </w:p>
    <w:p w14:paraId="45152179" w14:textId="77777777" w:rsidR="00C34ED2" w:rsidRDefault="0015773F" w:rsidP="00D32C0E">
      <w:pPr>
        <w:spacing w:line="360" w:lineRule="auto"/>
        <w:jc w:val="both"/>
        <w:rPr>
          <w:szCs w:val="24"/>
        </w:rPr>
      </w:pPr>
      <w:r>
        <w:rPr>
          <w:szCs w:val="24"/>
        </w:rPr>
        <w:t>H</w:t>
      </w:r>
      <w:r w:rsidR="007417E8">
        <w:rPr>
          <w:szCs w:val="24"/>
        </w:rPr>
        <w:t>earing is</w:t>
      </w:r>
      <w:r>
        <w:rPr>
          <w:szCs w:val="24"/>
        </w:rPr>
        <w:t xml:space="preserve"> intrinsic</w:t>
      </w:r>
      <w:r w:rsidR="007417E8">
        <w:rPr>
          <w:szCs w:val="24"/>
        </w:rPr>
        <w:t xml:space="preserve"> to the human experience</w:t>
      </w:r>
      <w:r>
        <w:rPr>
          <w:szCs w:val="24"/>
        </w:rPr>
        <w:t>;</w:t>
      </w:r>
      <w:r w:rsidR="007417E8">
        <w:rPr>
          <w:szCs w:val="24"/>
        </w:rPr>
        <w:t xml:space="preserve"> hearing loss is detrimental</w:t>
      </w:r>
      <w:r>
        <w:rPr>
          <w:szCs w:val="24"/>
        </w:rPr>
        <w:t xml:space="preserve"> to information gathering </w:t>
      </w:r>
      <w:r w:rsidR="007D58D2">
        <w:rPr>
          <w:szCs w:val="24"/>
        </w:rPr>
        <w:t>and sensory perception</w:t>
      </w:r>
      <w:r w:rsidR="00967351">
        <w:rPr>
          <w:szCs w:val="24"/>
        </w:rPr>
        <w:t>,</w:t>
      </w:r>
      <w:r w:rsidR="000B118E">
        <w:rPr>
          <w:szCs w:val="24"/>
        </w:rPr>
        <w:t xml:space="preserve"> as shown by</w:t>
      </w:r>
      <w:r w:rsidR="00D56499">
        <w:rPr>
          <w:szCs w:val="24"/>
        </w:rPr>
        <w:t xml:space="preserve"> </w:t>
      </w:r>
      <w:r w:rsidR="00967351">
        <w:rPr>
          <w:szCs w:val="24"/>
        </w:rPr>
        <w:t>Nwadinobi, (2019)</w:t>
      </w:r>
      <w:r w:rsidR="00EB5346">
        <w:rPr>
          <w:szCs w:val="24"/>
        </w:rPr>
        <w:t>. Moreover</w:t>
      </w:r>
      <w:r w:rsidR="007D58D2">
        <w:rPr>
          <w:szCs w:val="24"/>
        </w:rPr>
        <w:t xml:space="preserve">, anyone with a hearing impairment is at a disadvantage to </w:t>
      </w:r>
      <w:r w:rsidR="005468FC">
        <w:rPr>
          <w:szCs w:val="24"/>
        </w:rPr>
        <w:t>the rest of the populace</w:t>
      </w:r>
      <w:r w:rsidR="000876B5">
        <w:rPr>
          <w:szCs w:val="24"/>
        </w:rPr>
        <w:t>, as posited by the WHO (2018, p3)</w:t>
      </w:r>
      <w:r w:rsidR="005505EB">
        <w:rPr>
          <w:szCs w:val="24"/>
        </w:rPr>
        <w:t xml:space="preserve">. The application of </w:t>
      </w:r>
      <w:r w:rsidR="00EB5346">
        <w:rPr>
          <w:szCs w:val="24"/>
        </w:rPr>
        <w:t xml:space="preserve">technological communication aids for hearing loss can be </w:t>
      </w:r>
      <w:r w:rsidR="008635FA">
        <w:rPr>
          <w:szCs w:val="24"/>
        </w:rPr>
        <w:t>invaluable</w:t>
      </w:r>
      <w:r w:rsidR="00E664A4">
        <w:rPr>
          <w:szCs w:val="24"/>
        </w:rPr>
        <w:t xml:space="preserve">, as </w:t>
      </w:r>
      <w:r w:rsidR="00C34ED2">
        <w:rPr>
          <w:szCs w:val="24"/>
        </w:rPr>
        <w:t>shown</w:t>
      </w:r>
      <w:r w:rsidR="002A0989">
        <w:rPr>
          <w:szCs w:val="24"/>
        </w:rPr>
        <w:t xml:space="preserve"> by </w:t>
      </w:r>
      <w:r w:rsidR="00E664A4">
        <w:rPr>
          <w:szCs w:val="24"/>
        </w:rPr>
        <w:t>Khan</w:t>
      </w:r>
      <w:r w:rsidR="00313C04">
        <w:rPr>
          <w:szCs w:val="24"/>
        </w:rPr>
        <w:t xml:space="preserve"> </w:t>
      </w:r>
      <w:r w:rsidR="00367EDF">
        <w:rPr>
          <w:szCs w:val="24"/>
        </w:rPr>
        <w:t>(</w:t>
      </w:r>
      <w:r w:rsidR="00313C04">
        <w:rPr>
          <w:szCs w:val="24"/>
        </w:rPr>
        <w:t>2022</w:t>
      </w:r>
      <w:r w:rsidR="00367EDF">
        <w:rPr>
          <w:szCs w:val="24"/>
        </w:rPr>
        <w:t>)</w:t>
      </w:r>
      <w:r w:rsidR="002A0989">
        <w:rPr>
          <w:szCs w:val="24"/>
        </w:rPr>
        <w:t xml:space="preserve"> and</w:t>
      </w:r>
      <w:r w:rsidR="00AF59AC">
        <w:rPr>
          <w:szCs w:val="24"/>
        </w:rPr>
        <w:t xml:space="preserve"> Dela </w:t>
      </w:r>
      <w:r w:rsidR="00ED7A52">
        <w:rPr>
          <w:szCs w:val="24"/>
        </w:rPr>
        <w:t>Fuente (</w:t>
      </w:r>
      <w:r w:rsidR="00367EDF">
        <w:rPr>
          <w:szCs w:val="24"/>
        </w:rPr>
        <w:t>2021, p23-24)</w:t>
      </w:r>
      <w:r w:rsidR="0023070A">
        <w:rPr>
          <w:szCs w:val="24"/>
        </w:rPr>
        <w:t xml:space="preserve"> </w:t>
      </w:r>
      <w:r w:rsidR="00C34ED2">
        <w:rPr>
          <w:szCs w:val="24"/>
        </w:rPr>
        <w:t xml:space="preserve">and </w:t>
      </w:r>
      <w:r w:rsidR="0023070A">
        <w:rPr>
          <w:szCs w:val="24"/>
        </w:rPr>
        <w:t>further illustrated by</w:t>
      </w:r>
      <w:r w:rsidR="006125E8">
        <w:rPr>
          <w:szCs w:val="24"/>
        </w:rPr>
        <w:t xml:space="preserve"> (Rodrigues-Correa, </w:t>
      </w:r>
      <w:r w:rsidR="006125E8">
        <w:rPr>
          <w:i/>
          <w:iCs/>
          <w:szCs w:val="24"/>
        </w:rPr>
        <w:t>et al</w:t>
      </w:r>
      <w:r w:rsidR="00345904">
        <w:rPr>
          <w:szCs w:val="24"/>
        </w:rPr>
        <w:t>.</w:t>
      </w:r>
      <w:r w:rsidR="006125E8">
        <w:rPr>
          <w:szCs w:val="24"/>
        </w:rPr>
        <w:t xml:space="preserve">, </w:t>
      </w:r>
      <w:r w:rsidR="00C12C0B">
        <w:rPr>
          <w:szCs w:val="24"/>
        </w:rPr>
        <w:t>2023).</w:t>
      </w:r>
    </w:p>
    <w:p w14:paraId="780A44D4" w14:textId="00D37282" w:rsidR="00B6604C" w:rsidRDefault="003A209E" w:rsidP="00D32C0E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Speech to text technology </w:t>
      </w:r>
      <w:r w:rsidR="00DE1854">
        <w:rPr>
          <w:szCs w:val="24"/>
        </w:rPr>
        <w:t>is becoming far more accessible, the software ena</w:t>
      </w:r>
      <w:r w:rsidR="00A02542">
        <w:rPr>
          <w:szCs w:val="24"/>
        </w:rPr>
        <w:t>bling deaf and hard of hearing people, granting wider access to many areas, including education</w:t>
      </w:r>
      <w:r w:rsidR="00EE5A8D">
        <w:rPr>
          <w:szCs w:val="24"/>
        </w:rPr>
        <w:t>, (Millet, 2022, p1).</w:t>
      </w:r>
      <w:r w:rsidR="008B19E1">
        <w:rPr>
          <w:szCs w:val="24"/>
        </w:rPr>
        <w:t xml:space="preserve"> Although there are still some issues as illustrated by</w:t>
      </w:r>
      <w:r w:rsidR="00756EF8">
        <w:rPr>
          <w:szCs w:val="24"/>
        </w:rPr>
        <w:t xml:space="preserve"> Zhengqi Huang, </w:t>
      </w:r>
      <w:r w:rsidR="00756EF8">
        <w:rPr>
          <w:i/>
          <w:iCs/>
          <w:szCs w:val="24"/>
        </w:rPr>
        <w:t>et al.,</w:t>
      </w:r>
      <w:r w:rsidR="00756EF8">
        <w:rPr>
          <w:szCs w:val="24"/>
        </w:rPr>
        <w:t xml:space="preserve"> (</w:t>
      </w:r>
      <w:r w:rsidR="000B74E6">
        <w:rPr>
          <w:szCs w:val="24"/>
        </w:rPr>
        <w:t>2023)</w:t>
      </w:r>
      <w:r w:rsidR="00232093">
        <w:rPr>
          <w:szCs w:val="24"/>
        </w:rPr>
        <w:t>,</w:t>
      </w:r>
      <w:r w:rsidR="0079110A">
        <w:rPr>
          <w:szCs w:val="24"/>
        </w:rPr>
        <w:t xml:space="preserve"> </w:t>
      </w:r>
      <w:r w:rsidR="00232093">
        <w:rPr>
          <w:szCs w:val="24"/>
        </w:rPr>
        <w:t>t</w:t>
      </w:r>
      <w:r w:rsidR="0079110A">
        <w:rPr>
          <w:szCs w:val="24"/>
        </w:rPr>
        <w:t>he use of wireless or Bluetooth equipment in aid to Deaf and Hard of hearing people</w:t>
      </w:r>
      <w:r w:rsidR="00232093">
        <w:rPr>
          <w:szCs w:val="24"/>
        </w:rPr>
        <w:t xml:space="preserve"> cannot </w:t>
      </w:r>
      <w:r w:rsidR="00232093">
        <w:rPr>
          <w:szCs w:val="24"/>
        </w:rPr>
        <w:lastRenderedPageBreak/>
        <w:t>be ignored as</w:t>
      </w:r>
      <w:r w:rsidR="0079110A">
        <w:rPr>
          <w:szCs w:val="24"/>
        </w:rPr>
        <w:t xml:space="preserve"> supported by </w:t>
      </w:r>
      <w:r w:rsidR="00047931">
        <w:rPr>
          <w:szCs w:val="24"/>
        </w:rPr>
        <w:t>Gabova., Furstova and Tavel, (2023)</w:t>
      </w:r>
      <w:r w:rsidR="00AF7F83">
        <w:rPr>
          <w:szCs w:val="24"/>
        </w:rPr>
        <w:t>.</w:t>
      </w:r>
      <w:r w:rsidR="00895D08">
        <w:rPr>
          <w:szCs w:val="24"/>
        </w:rPr>
        <w:t>,</w:t>
      </w:r>
      <w:r w:rsidR="00C12C32">
        <w:rPr>
          <w:szCs w:val="24"/>
        </w:rPr>
        <w:t xml:space="preserve"> Santoso, </w:t>
      </w:r>
      <w:r w:rsidR="00C12C32">
        <w:rPr>
          <w:i/>
          <w:iCs/>
          <w:szCs w:val="24"/>
        </w:rPr>
        <w:t xml:space="preserve">et al., </w:t>
      </w:r>
      <w:r w:rsidR="00C12C32">
        <w:rPr>
          <w:szCs w:val="24"/>
        </w:rPr>
        <w:t>(2020)</w:t>
      </w:r>
      <w:r w:rsidR="00895D08">
        <w:rPr>
          <w:szCs w:val="24"/>
        </w:rPr>
        <w:t xml:space="preserve"> as well as </w:t>
      </w:r>
      <w:r w:rsidR="00AA3243">
        <w:rPr>
          <w:szCs w:val="24"/>
        </w:rPr>
        <w:t>Re</w:t>
      </w:r>
      <w:r w:rsidR="00D07ECF">
        <w:rPr>
          <w:szCs w:val="24"/>
        </w:rPr>
        <w:t xml:space="preserve">kkedal, </w:t>
      </w:r>
      <w:r w:rsidR="003F7F61">
        <w:rPr>
          <w:szCs w:val="24"/>
        </w:rPr>
        <w:t>(</w:t>
      </w:r>
      <w:r w:rsidR="00D07ECF">
        <w:rPr>
          <w:szCs w:val="24"/>
        </w:rPr>
        <w:t>2012)</w:t>
      </w:r>
      <w:r w:rsidR="00EE1A7C">
        <w:rPr>
          <w:szCs w:val="24"/>
        </w:rPr>
        <w:t xml:space="preserve">., </w:t>
      </w:r>
      <w:r w:rsidR="00D55384">
        <w:rPr>
          <w:szCs w:val="24"/>
        </w:rPr>
        <w:t>Farooq., Aasma</w:t>
      </w:r>
      <w:r w:rsidR="00447050">
        <w:rPr>
          <w:szCs w:val="24"/>
        </w:rPr>
        <w:t xml:space="preserve"> and Iftikhar, (2015)</w:t>
      </w:r>
      <w:r w:rsidR="003F7F61">
        <w:rPr>
          <w:szCs w:val="24"/>
        </w:rPr>
        <w:t xml:space="preserve"> and </w:t>
      </w:r>
      <w:r w:rsidR="00493786">
        <w:rPr>
          <w:szCs w:val="24"/>
        </w:rPr>
        <w:t>(</w:t>
      </w:r>
      <w:r w:rsidR="005D4FC5">
        <w:rPr>
          <w:szCs w:val="24"/>
        </w:rPr>
        <w:t xml:space="preserve">Rashid, </w:t>
      </w:r>
      <w:r w:rsidR="00493786">
        <w:rPr>
          <w:szCs w:val="24"/>
        </w:rPr>
        <w:t>Asaari and Rashid, 2024)</w:t>
      </w:r>
      <w:r w:rsidR="00D07ECF">
        <w:rPr>
          <w:szCs w:val="24"/>
        </w:rPr>
        <w:t>.</w:t>
      </w:r>
    </w:p>
    <w:p w14:paraId="49BDDD81" w14:textId="718D29A0" w:rsidR="00F56631" w:rsidRDefault="00B6604C" w:rsidP="00D32C0E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The introduction of assistive technology in the forms of </w:t>
      </w:r>
      <w:r w:rsidR="000F2B19">
        <w:rPr>
          <w:szCs w:val="24"/>
        </w:rPr>
        <w:t xml:space="preserve">text to speech software and </w:t>
      </w:r>
      <w:r w:rsidR="00090E82">
        <w:rPr>
          <w:szCs w:val="24"/>
        </w:rPr>
        <w:t>open-source</w:t>
      </w:r>
      <w:r w:rsidR="000F2B19">
        <w:rPr>
          <w:szCs w:val="24"/>
        </w:rPr>
        <w:t xml:space="preserve"> communications apps have opened many doors for </w:t>
      </w:r>
      <w:r w:rsidR="00015738">
        <w:rPr>
          <w:szCs w:val="24"/>
        </w:rPr>
        <w:t>d</w:t>
      </w:r>
      <w:r w:rsidR="000F2B19">
        <w:rPr>
          <w:szCs w:val="24"/>
        </w:rPr>
        <w:t>eaf and hard of hearing people, but</w:t>
      </w:r>
      <w:r w:rsidR="007B33F2">
        <w:rPr>
          <w:szCs w:val="24"/>
        </w:rPr>
        <w:t xml:space="preserve"> more research is needed, although in an Advocacy setting as with the client RJL their use</w:t>
      </w:r>
      <w:r w:rsidR="00090E82">
        <w:rPr>
          <w:szCs w:val="24"/>
        </w:rPr>
        <w:t xml:space="preserve"> and need</w:t>
      </w:r>
      <w:r w:rsidR="007B33F2">
        <w:rPr>
          <w:szCs w:val="24"/>
        </w:rPr>
        <w:t xml:space="preserve"> cannot be understated</w:t>
      </w:r>
      <w:r w:rsidR="00090E82">
        <w:rPr>
          <w:szCs w:val="24"/>
        </w:rPr>
        <w:t xml:space="preserve">, </w:t>
      </w:r>
      <w:r w:rsidR="000C2E31">
        <w:rPr>
          <w:szCs w:val="24"/>
        </w:rPr>
        <w:t xml:space="preserve">especially </w:t>
      </w:r>
      <w:r w:rsidR="00090E82">
        <w:rPr>
          <w:szCs w:val="24"/>
        </w:rPr>
        <w:t xml:space="preserve">when set </w:t>
      </w:r>
      <w:r w:rsidR="000C2E31">
        <w:rPr>
          <w:szCs w:val="24"/>
        </w:rPr>
        <w:t>alongside</w:t>
      </w:r>
      <w:r w:rsidR="00090E82">
        <w:rPr>
          <w:szCs w:val="24"/>
        </w:rPr>
        <w:t xml:space="preserve"> BSL or a BSL interpreter.</w:t>
      </w:r>
      <w:r w:rsidR="00097D23">
        <w:rPr>
          <w:szCs w:val="24"/>
        </w:rPr>
        <w:br w:type="page"/>
      </w:r>
    </w:p>
    <w:p w14:paraId="49BDDD82" w14:textId="77777777" w:rsidR="00F56631" w:rsidRDefault="0015773F" w:rsidP="00763EC7">
      <w:pPr>
        <w:spacing w:after="0" w:line="360" w:lineRule="auto"/>
        <w:jc w:val="center"/>
        <w:rPr>
          <w:sz w:val="40"/>
          <w:szCs w:val="40"/>
          <w:u w:val="single"/>
        </w:rPr>
      </w:pPr>
      <w:r w:rsidRPr="00763EC7">
        <w:rPr>
          <w:sz w:val="40"/>
          <w:szCs w:val="40"/>
          <w:u w:val="single"/>
        </w:rPr>
        <w:lastRenderedPageBreak/>
        <w:t>References</w:t>
      </w:r>
    </w:p>
    <w:p w14:paraId="49BDDD83" w14:textId="77777777" w:rsidR="00763EC7" w:rsidRDefault="00763EC7" w:rsidP="00763EC7">
      <w:pPr>
        <w:spacing w:after="0" w:line="360" w:lineRule="auto"/>
        <w:jc w:val="center"/>
        <w:rPr>
          <w:sz w:val="40"/>
          <w:szCs w:val="40"/>
          <w:u w:val="single"/>
        </w:rPr>
      </w:pPr>
    </w:p>
    <w:p w14:paraId="49BDDD84" w14:textId="6AFB53C6" w:rsidR="00763EC7" w:rsidRDefault="0015773F" w:rsidP="00763EC7">
      <w:pPr>
        <w:spacing w:after="0" w:line="360" w:lineRule="auto"/>
        <w:rPr>
          <w:szCs w:val="24"/>
        </w:rPr>
      </w:pPr>
      <w:r>
        <w:rPr>
          <w:szCs w:val="24"/>
        </w:rPr>
        <w:t xml:space="preserve">Blazer, D, G., </w:t>
      </w:r>
      <w:r w:rsidR="00B517C2">
        <w:rPr>
          <w:szCs w:val="24"/>
        </w:rPr>
        <w:t xml:space="preserve">Domnitz, S., and Liverman, C, T. </w:t>
      </w:r>
      <w:r w:rsidR="00C45468">
        <w:rPr>
          <w:szCs w:val="24"/>
        </w:rPr>
        <w:t xml:space="preserve">(eds) (2016) </w:t>
      </w:r>
      <w:r w:rsidR="00C45468">
        <w:rPr>
          <w:i/>
          <w:iCs/>
          <w:szCs w:val="24"/>
        </w:rPr>
        <w:t xml:space="preserve">Hearing Health </w:t>
      </w:r>
      <w:r w:rsidR="00B0498C">
        <w:rPr>
          <w:i/>
          <w:iCs/>
          <w:szCs w:val="24"/>
        </w:rPr>
        <w:t>Care for Adults: Priorities for improving access and affordability.</w:t>
      </w:r>
      <w:r w:rsidR="00D56499">
        <w:rPr>
          <w:i/>
          <w:iCs/>
          <w:szCs w:val="24"/>
        </w:rPr>
        <w:t xml:space="preserve"> </w:t>
      </w:r>
      <w:r w:rsidR="001150B5">
        <w:rPr>
          <w:szCs w:val="24"/>
        </w:rPr>
        <w:t>Washington (DC): National Academies Press</w:t>
      </w:r>
      <w:r w:rsidR="00F87B20">
        <w:rPr>
          <w:szCs w:val="24"/>
        </w:rPr>
        <w:t>.</w:t>
      </w:r>
      <w:r w:rsidR="00E6347C">
        <w:rPr>
          <w:szCs w:val="24"/>
        </w:rPr>
        <w:t xml:space="preserve"> (Accessed: 14 January 2025)</w:t>
      </w:r>
    </w:p>
    <w:p w14:paraId="49BDDD85" w14:textId="77777777" w:rsidR="00F87B20" w:rsidRDefault="00F87B20" w:rsidP="00763EC7">
      <w:pPr>
        <w:spacing w:after="0" w:line="360" w:lineRule="auto"/>
        <w:rPr>
          <w:szCs w:val="24"/>
        </w:rPr>
      </w:pPr>
    </w:p>
    <w:p w14:paraId="49BDDD86" w14:textId="77777777" w:rsidR="00B727D6" w:rsidRDefault="0015773F" w:rsidP="00763EC7">
      <w:pPr>
        <w:spacing w:after="0" w:line="360" w:lineRule="auto"/>
        <w:rPr>
          <w:szCs w:val="24"/>
        </w:rPr>
      </w:pPr>
      <w:r>
        <w:rPr>
          <w:i/>
          <w:iCs/>
          <w:szCs w:val="24"/>
        </w:rPr>
        <w:t>Connevans, RNID supported by Connevans Limited, Speaksee Live Caption Speech to Text Wireless Microphone 1 Year Licence ATW</w:t>
      </w:r>
      <w:r w:rsidR="00CE2290">
        <w:rPr>
          <w:i/>
          <w:iCs/>
          <w:szCs w:val="24"/>
        </w:rPr>
        <w:t>/DSA Bundle</w:t>
      </w:r>
      <w:r w:rsidR="003371A4">
        <w:rPr>
          <w:i/>
          <w:iCs/>
          <w:szCs w:val="24"/>
        </w:rPr>
        <w:t xml:space="preserve"> (2025</w:t>
      </w:r>
      <w:r w:rsidR="00CE2290">
        <w:rPr>
          <w:i/>
          <w:iCs/>
          <w:szCs w:val="24"/>
        </w:rPr>
        <w:t xml:space="preserve">. </w:t>
      </w:r>
      <w:r w:rsidR="00CE2290">
        <w:rPr>
          <w:szCs w:val="24"/>
        </w:rPr>
        <w:t xml:space="preserve">Available at: </w:t>
      </w:r>
      <w:hyperlink r:id="rId7" w:history="1">
        <w:r w:rsidR="00CE2290" w:rsidRPr="00FA3636">
          <w:rPr>
            <w:rStyle w:val="Hyperlink"/>
            <w:szCs w:val="24"/>
          </w:rPr>
          <w:t>https://www.rnidconnevans.co.uk/product/41162247/61SPK021/Speaksee-Live-Caption-Speech-to-Text-Wireless-Microphone-1-Year-License-ATW-DSA-Bundle</w:t>
        </w:r>
      </w:hyperlink>
      <w:r w:rsidR="00CE2290">
        <w:rPr>
          <w:szCs w:val="24"/>
        </w:rPr>
        <w:t xml:space="preserve"> (Accessed: 18 January 2025)</w:t>
      </w:r>
    </w:p>
    <w:p w14:paraId="49BDDD87" w14:textId="77777777" w:rsidR="001E213C" w:rsidRDefault="001E213C" w:rsidP="00763EC7">
      <w:pPr>
        <w:spacing w:after="0" w:line="360" w:lineRule="auto"/>
        <w:rPr>
          <w:szCs w:val="24"/>
        </w:rPr>
      </w:pPr>
    </w:p>
    <w:p w14:paraId="49BDDD88" w14:textId="3B55F095" w:rsidR="00AF59AC" w:rsidRPr="000E620A" w:rsidRDefault="0015773F" w:rsidP="00763EC7">
      <w:pPr>
        <w:spacing w:after="0" w:line="360" w:lineRule="auto"/>
        <w:rPr>
          <w:szCs w:val="24"/>
        </w:rPr>
      </w:pPr>
      <w:r>
        <w:rPr>
          <w:szCs w:val="24"/>
        </w:rPr>
        <w:t xml:space="preserve">Dela Fuenta, A, J. (2021) </w:t>
      </w:r>
      <w:r w:rsidRPr="000E620A">
        <w:rPr>
          <w:szCs w:val="24"/>
        </w:rPr>
        <w:t>‘Facebook Messenger as an Educational Platform</w:t>
      </w:r>
      <w:r w:rsidR="009D563B" w:rsidRPr="000E620A">
        <w:rPr>
          <w:szCs w:val="24"/>
        </w:rPr>
        <w:t xml:space="preserve"> to scaffold deaf students’ conceptual understanding in environmental science subject</w:t>
      </w:r>
      <w:r w:rsidR="00420626" w:rsidRPr="000E620A">
        <w:rPr>
          <w:szCs w:val="24"/>
        </w:rPr>
        <w:t>: A single group quasi-experimental study’,</w:t>
      </w:r>
      <w:r w:rsidR="00D56499">
        <w:rPr>
          <w:szCs w:val="24"/>
        </w:rPr>
        <w:t xml:space="preserve"> </w:t>
      </w:r>
      <w:r w:rsidR="000E620A" w:rsidRPr="000E620A">
        <w:rPr>
          <w:i/>
          <w:iCs/>
          <w:szCs w:val="24"/>
        </w:rPr>
        <w:t>International</w:t>
      </w:r>
      <w:r w:rsidR="000E620A">
        <w:rPr>
          <w:szCs w:val="24"/>
        </w:rPr>
        <w:t xml:space="preserve"> journal of education, </w:t>
      </w:r>
      <w:r w:rsidR="000E620A" w:rsidRPr="000E620A">
        <w:rPr>
          <w:szCs w:val="24"/>
        </w:rPr>
        <w:t xml:space="preserve">14(1) </w:t>
      </w:r>
      <w:r w:rsidR="000E620A">
        <w:rPr>
          <w:szCs w:val="24"/>
        </w:rPr>
        <w:t xml:space="preserve">pp. 19 – 29. Available at: </w:t>
      </w:r>
      <w:hyperlink r:id="rId8" w:history="1">
        <w:r w:rsidR="0067260C" w:rsidRPr="00FA3636">
          <w:rPr>
            <w:rStyle w:val="Hyperlink"/>
            <w:szCs w:val="24"/>
          </w:rPr>
          <w:t>https://doi.org/10.17509/ije.v14i1.31386</w:t>
        </w:r>
      </w:hyperlink>
      <w:r w:rsidR="0067260C">
        <w:rPr>
          <w:szCs w:val="24"/>
        </w:rPr>
        <w:t xml:space="preserve"> (Accessed: 20 January 2025)</w:t>
      </w:r>
    </w:p>
    <w:p w14:paraId="49BDDD89" w14:textId="77777777" w:rsidR="00AF59AC" w:rsidRDefault="00AF59AC" w:rsidP="00763EC7">
      <w:pPr>
        <w:spacing w:after="0" w:line="360" w:lineRule="auto"/>
        <w:rPr>
          <w:szCs w:val="24"/>
        </w:rPr>
      </w:pPr>
    </w:p>
    <w:p w14:paraId="371FB7F0" w14:textId="0954506C" w:rsidR="00F966BC" w:rsidRDefault="00F966BC" w:rsidP="00763EC7">
      <w:pPr>
        <w:spacing w:after="0" w:line="360" w:lineRule="auto"/>
        <w:rPr>
          <w:szCs w:val="24"/>
        </w:rPr>
      </w:pPr>
      <w:r>
        <w:rPr>
          <w:szCs w:val="24"/>
        </w:rPr>
        <w:t>Farooq, S, M., Aasma., and Iftikhar, U. (</w:t>
      </w:r>
      <w:r w:rsidR="0042067A">
        <w:rPr>
          <w:szCs w:val="24"/>
        </w:rPr>
        <w:t xml:space="preserve">2015) ‘Learning through Assistive Devices: A Case </w:t>
      </w:r>
      <w:r w:rsidR="001C1800">
        <w:rPr>
          <w:szCs w:val="24"/>
        </w:rPr>
        <w:t xml:space="preserve">of Students with Hearing Impairment’, </w:t>
      </w:r>
      <w:r w:rsidR="001C1800">
        <w:rPr>
          <w:i/>
          <w:iCs/>
          <w:szCs w:val="24"/>
        </w:rPr>
        <w:t xml:space="preserve">Bulletin of Education and Research’, </w:t>
      </w:r>
      <w:r w:rsidR="002A50F5">
        <w:rPr>
          <w:szCs w:val="24"/>
        </w:rPr>
        <w:t xml:space="preserve">37(1) pp. 1 – 17. Available at: </w:t>
      </w:r>
      <w:hyperlink r:id="rId9" w:history="1">
        <w:r w:rsidR="00D80224" w:rsidRPr="00613E4B">
          <w:rPr>
            <w:rStyle w:val="Hyperlink"/>
            <w:szCs w:val="24"/>
          </w:rPr>
          <w:t>https://files.eric.ed.gov/full</w:t>
        </w:r>
        <w:r w:rsidR="00D80224" w:rsidRPr="00613E4B">
          <w:rPr>
            <w:rStyle w:val="Hyperlink"/>
            <w:szCs w:val="24"/>
          </w:rPr>
          <w:t>t</w:t>
        </w:r>
        <w:r w:rsidR="00D80224" w:rsidRPr="00613E4B">
          <w:rPr>
            <w:rStyle w:val="Hyperlink"/>
            <w:szCs w:val="24"/>
          </w:rPr>
          <w:t>ext/EJ1210345.pdf</w:t>
        </w:r>
      </w:hyperlink>
      <w:r w:rsidR="00D80224">
        <w:rPr>
          <w:szCs w:val="24"/>
        </w:rPr>
        <w:t xml:space="preserve"> (Accessed: 21 January 2025)</w:t>
      </w:r>
    </w:p>
    <w:p w14:paraId="7FD12928" w14:textId="77777777" w:rsidR="00D80224" w:rsidRPr="001C1800" w:rsidRDefault="00D80224" w:rsidP="00763EC7">
      <w:pPr>
        <w:spacing w:after="0" w:line="360" w:lineRule="auto"/>
        <w:rPr>
          <w:szCs w:val="24"/>
        </w:rPr>
      </w:pPr>
    </w:p>
    <w:p w14:paraId="0F064F8F" w14:textId="74D60273" w:rsidR="00895D08" w:rsidRPr="00ED234D" w:rsidRDefault="00895D08" w:rsidP="00763EC7">
      <w:pPr>
        <w:spacing w:after="0" w:line="360" w:lineRule="auto"/>
        <w:rPr>
          <w:szCs w:val="24"/>
        </w:rPr>
      </w:pPr>
      <w:r>
        <w:rPr>
          <w:szCs w:val="24"/>
        </w:rPr>
        <w:t xml:space="preserve">Gabova, K., Furstova, J., and Tavel, P. (2023) ‘Wireless microphones for students who are deaf and hard of hearing: Czech teachers’ perspective’, </w:t>
      </w:r>
      <w:r w:rsidR="00890F3C">
        <w:rPr>
          <w:i/>
          <w:iCs/>
          <w:szCs w:val="24"/>
        </w:rPr>
        <w:t>Nasen Journal of</w:t>
      </w:r>
      <w:r w:rsidR="00ED234D">
        <w:rPr>
          <w:i/>
          <w:iCs/>
          <w:szCs w:val="24"/>
        </w:rPr>
        <w:t xml:space="preserve"> research in special educational needs. </w:t>
      </w:r>
      <w:r w:rsidR="00A803C7">
        <w:rPr>
          <w:szCs w:val="24"/>
        </w:rPr>
        <w:t xml:space="preserve">25(1), pp. </w:t>
      </w:r>
      <w:r w:rsidR="008824DE">
        <w:rPr>
          <w:szCs w:val="24"/>
        </w:rPr>
        <w:t>68-79</w:t>
      </w:r>
      <w:r w:rsidR="009F034C">
        <w:rPr>
          <w:szCs w:val="24"/>
        </w:rPr>
        <w:t xml:space="preserve">. Available at: </w:t>
      </w:r>
      <w:hyperlink r:id="rId10" w:history="1">
        <w:r w:rsidR="00155ED7" w:rsidRPr="00FA3636">
          <w:rPr>
            <w:rStyle w:val="Hyperlink"/>
            <w:szCs w:val="24"/>
          </w:rPr>
          <w:t>https://doi.org/</w:t>
        </w:r>
        <w:r w:rsidR="00155ED7" w:rsidRPr="00FA3636">
          <w:rPr>
            <w:rStyle w:val="Hyperlink"/>
          </w:rPr>
          <w:t>1</w:t>
        </w:r>
        <w:r w:rsidR="00155ED7" w:rsidRPr="00FA3636">
          <w:rPr>
            <w:rStyle w:val="Hyperlink"/>
            <w:szCs w:val="24"/>
          </w:rPr>
          <w:t>0.1111/1471-3802.12614</w:t>
        </w:r>
      </w:hyperlink>
      <w:r w:rsidR="00155ED7">
        <w:rPr>
          <w:szCs w:val="24"/>
        </w:rPr>
        <w:t xml:space="preserve"> (Accessed: 21 January 2025)</w:t>
      </w:r>
    </w:p>
    <w:p w14:paraId="260AA0FB" w14:textId="77777777" w:rsidR="00895D08" w:rsidRPr="00CE2290" w:rsidRDefault="00895D08" w:rsidP="00763EC7">
      <w:pPr>
        <w:spacing w:after="0" w:line="360" w:lineRule="auto"/>
        <w:rPr>
          <w:szCs w:val="24"/>
        </w:rPr>
      </w:pPr>
    </w:p>
    <w:p w14:paraId="49BDDD8A" w14:textId="602660A1" w:rsidR="008B7B05" w:rsidRPr="00FE0AB3" w:rsidRDefault="0015773F" w:rsidP="00763EC7">
      <w:pPr>
        <w:spacing w:after="0" w:line="360" w:lineRule="auto"/>
        <w:rPr>
          <w:szCs w:val="24"/>
        </w:rPr>
      </w:pPr>
      <w:r>
        <w:rPr>
          <w:szCs w:val="24"/>
        </w:rPr>
        <w:t>Holt, F, R. (2019)</w:t>
      </w:r>
      <w:r w:rsidR="00D56499">
        <w:rPr>
          <w:szCs w:val="24"/>
        </w:rPr>
        <w:t xml:space="preserve"> </w:t>
      </w:r>
      <w:r w:rsidR="00FE0AB3">
        <w:rPr>
          <w:szCs w:val="24"/>
        </w:rPr>
        <w:t>‘</w:t>
      </w:r>
      <w:r w:rsidR="00257D88">
        <w:rPr>
          <w:szCs w:val="24"/>
        </w:rPr>
        <w:t>Assistive Hearing Technology for Deaf and Hard -of- Hearing Spoken Language learners</w:t>
      </w:r>
      <w:r w:rsidR="00FE0AB3">
        <w:rPr>
          <w:szCs w:val="24"/>
        </w:rPr>
        <w:t xml:space="preserve">’, </w:t>
      </w:r>
      <w:r w:rsidR="00FE0AB3">
        <w:rPr>
          <w:i/>
          <w:iCs/>
          <w:szCs w:val="24"/>
        </w:rPr>
        <w:t xml:space="preserve">Education Sciences, </w:t>
      </w:r>
      <w:r w:rsidR="00FE0AB3">
        <w:rPr>
          <w:szCs w:val="24"/>
        </w:rPr>
        <w:t xml:space="preserve">9(2), pp. </w:t>
      </w:r>
      <w:r w:rsidR="00E61FDE">
        <w:rPr>
          <w:szCs w:val="24"/>
        </w:rPr>
        <w:t xml:space="preserve">1-22. Available at: </w:t>
      </w:r>
      <w:hyperlink r:id="rId11" w:history="1">
        <w:r w:rsidR="000A252C" w:rsidRPr="00D70EF5">
          <w:rPr>
            <w:rStyle w:val="Hyperlink"/>
            <w:szCs w:val="24"/>
          </w:rPr>
          <w:t>https://doi.org/10.3390/educsci9020153</w:t>
        </w:r>
      </w:hyperlink>
      <w:r w:rsidR="000A252C">
        <w:rPr>
          <w:szCs w:val="24"/>
        </w:rPr>
        <w:t xml:space="preserve"> (Accessed: 15 January 2025)</w:t>
      </w:r>
    </w:p>
    <w:p w14:paraId="49BDDD8B" w14:textId="77777777" w:rsidR="008B7B05" w:rsidRDefault="008B7B05" w:rsidP="00763EC7">
      <w:pPr>
        <w:spacing w:after="0" w:line="360" w:lineRule="auto"/>
        <w:rPr>
          <w:szCs w:val="24"/>
        </w:rPr>
      </w:pPr>
    </w:p>
    <w:p w14:paraId="49BDDD8C" w14:textId="77777777" w:rsidR="00314197" w:rsidRPr="003371A4" w:rsidRDefault="0015773F" w:rsidP="00763EC7">
      <w:pPr>
        <w:spacing w:after="0" w:line="360" w:lineRule="auto"/>
        <w:rPr>
          <w:szCs w:val="24"/>
        </w:rPr>
      </w:pPr>
      <w:r>
        <w:rPr>
          <w:i/>
          <w:iCs/>
          <w:szCs w:val="24"/>
        </w:rPr>
        <w:lastRenderedPageBreak/>
        <w:t>Lenovo</w:t>
      </w:r>
      <w:r w:rsidR="003371A4">
        <w:rPr>
          <w:i/>
          <w:iCs/>
          <w:szCs w:val="24"/>
        </w:rPr>
        <w:t>, Tab M9 (4GB 64GB) (WIFI)- Arctic Grey +Folio Case (2025)</w:t>
      </w:r>
      <w:r w:rsidR="003371A4">
        <w:rPr>
          <w:szCs w:val="24"/>
        </w:rPr>
        <w:t xml:space="preserve"> Available at: </w:t>
      </w:r>
      <w:hyperlink r:id="rId12" w:history="1">
        <w:r w:rsidR="000A0DFF" w:rsidRPr="00FA3636">
          <w:rPr>
            <w:rStyle w:val="Hyperlink"/>
            <w:szCs w:val="24"/>
          </w:rPr>
          <w:t>https://www.lenovo.com/gb/en/p/tablets/android-tablets/lenovo-tab-series/lenovo-tab-m9-9-inch-mtk/zac30222gb</w:t>
        </w:r>
      </w:hyperlink>
      <w:r w:rsidR="000A0DFF">
        <w:rPr>
          <w:szCs w:val="24"/>
        </w:rPr>
        <w:t xml:space="preserve"> (Accessed: 18 January 2025)</w:t>
      </w:r>
    </w:p>
    <w:p w14:paraId="49BDDD8D" w14:textId="77777777" w:rsidR="00314197" w:rsidRDefault="00314197" w:rsidP="00763EC7">
      <w:pPr>
        <w:spacing w:after="0" w:line="360" w:lineRule="auto"/>
        <w:rPr>
          <w:szCs w:val="24"/>
        </w:rPr>
      </w:pPr>
    </w:p>
    <w:p w14:paraId="49BDDD8E" w14:textId="75347B95" w:rsidR="00EE5A8D" w:rsidRPr="00DD0078" w:rsidRDefault="0015773F" w:rsidP="00763EC7">
      <w:pPr>
        <w:spacing w:after="0" w:line="360" w:lineRule="auto"/>
        <w:rPr>
          <w:szCs w:val="24"/>
        </w:rPr>
      </w:pPr>
      <w:r>
        <w:rPr>
          <w:szCs w:val="24"/>
        </w:rPr>
        <w:t>Millet, P. (2022)</w:t>
      </w:r>
      <w:r w:rsidR="00325385">
        <w:rPr>
          <w:szCs w:val="24"/>
        </w:rPr>
        <w:t xml:space="preserve"> ‘Accuracy of Speech-to-text Captioning for Students Who </w:t>
      </w:r>
      <w:r w:rsidR="00E225D1">
        <w:rPr>
          <w:szCs w:val="24"/>
        </w:rPr>
        <w:t xml:space="preserve">are Deaf or Hard of Hearing’, </w:t>
      </w:r>
      <w:r w:rsidR="00E225D1">
        <w:rPr>
          <w:i/>
          <w:iCs/>
          <w:szCs w:val="24"/>
        </w:rPr>
        <w:t>Journal of Educational</w:t>
      </w:r>
      <w:r w:rsidR="00CA7E7D">
        <w:rPr>
          <w:i/>
          <w:iCs/>
          <w:szCs w:val="24"/>
        </w:rPr>
        <w:t>, Pediatric</w:t>
      </w:r>
      <w:r w:rsidR="00D56499">
        <w:rPr>
          <w:i/>
          <w:iCs/>
          <w:szCs w:val="24"/>
        </w:rPr>
        <w:t xml:space="preserve"> </w:t>
      </w:r>
      <w:r w:rsidR="00CA7E7D">
        <w:rPr>
          <w:i/>
          <w:iCs/>
          <w:szCs w:val="24"/>
        </w:rPr>
        <w:t>&amp; (</w:t>
      </w:r>
      <w:r w:rsidR="00DD0078">
        <w:rPr>
          <w:i/>
          <w:iCs/>
          <w:szCs w:val="24"/>
        </w:rPr>
        <w:t>Re)Habilitative Audiology</w:t>
      </w:r>
      <w:r w:rsidR="00DD0078">
        <w:rPr>
          <w:szCs w:val="24"/>
        </w:rPr>
        <w:t>, 25, pp.</w:t>
      </w:r>
      <w:r w:rsidR="00B50DCB">
        <w:rPr>
          <w:szCs w:val="24"/>
        </w:rPr>
        <w:t xml:space="preserve"> 1 – 13. Available at</w:t>
      </w:r>
      <w:r w:rsidR="00BF361A">
        <w:rPr>
          <w:szCs w:val="24"/>
        </w:rPr>
        <w:t>:</w:t>
      </w:r>
      <w:r w:rsidR="00D56499">
        <w:rPr>
          <w:szCs w:val="24"/>
        </w:rPr>
        <w:t xml:space="preserve"> </w:t>
      </w:r>
      <w:hyperlink r:id="rId13" w:history="1">
        <w:r w:rsidR="00D56499" w:rsidRPr="00FA3636">
          <w:rPr>
            <w:rStyle w:val="Hyperlink"/>
            <w:szCs w:val="24"/>
          </w:rPr>
          <w:t>https://www.edaud.org/journal/2021/1-article-21.pdf</w:t>
        </w:r>
      </w:hyperlink>
      <w:r w:rsidR="00BF361A">
        <w:rPr>
          <w:szCs w:val="24"/>
        </w:rPr>
        <w:t xml:space="preserve"> (Accessed: 20 January 2025)</w:t>
      </w:r>
    </w:p>
    <w:p w14:paraId="49BDDD8F" w14:textId="77777777" w:rsidR="00EE5A8D" w:rsidRDefault="00EE5A8D" w:rsidP="00763EC7">
      <w:pPr>
        <w:spacing w:after="0" w:line="360" w:lineRule="auto"/>
        <w:rPr>
          <w:szCs w:val="24"/>
        </w:rPr>
      </w:pPr>
    </w:p>
    <w:p w14:paraId="49BDDD90" w14:textId="77777777" w:rsidR="006C1952" w:rsidRPr="00EA0AF7" w:rsidRDefault="0015773F" w:rsidP="00763EC7">
      <w:pPr>
        <w:spacing w:after="0" w:line="360" w:lineRule="auto"/>
        <w:rPr>
          <w:szCs w:val="24"/>
        </w:rPr>
      </w:pPr>
      <w:r>
        <w:rPr>
          <w:i/>
          <w:iCs/>
          <w:szCs w:val="24"/>
        </w:rPr>
        <w:t xml:space="preserve">NRCPD (2025). </w:t>
      </w:r>
      <w:r>
        <w:rPr>
          <w:szCs w:val="24"/>
        </w:rPr>
        <w:t>Available at:</w:t>
      </w:r>
      <w:hyperlink r:id="rId14" w:history="1">
        <w:r w:rsidR="00E132C5" w:rsidRPr="00FA3636">
          <w:rPr>
            <w:rStyle w:val="Hyperlink"/>
            <w:szCs w:val="24"/>
          </w:rPr>
          <w:t>https://www.nrcpd.org.uk/</w:t>
        </w:r>
      </w:hyperlink>
      <w:r w:rsidR="00E132C5">
        <w:rPr>
          <w:szCs w:val="24"/>
        </w:rPr>
        <w:t xml:space="preserve"> (Accessed: 18 January 2025)</w:t>
      </w:r>
    </w:p>
    <w:p w14:paraId="49BDDD91" w14:textId="77777777" w:rsidR="006C1952" w:rsidRDefault="006C1952" w:rsidP="00763EC7">
      <w:pPr>
        <w:spacing w:after="0" w:line="360" w:lineRule="auto"/>
        <w:rPr>
          <w:szCs w:val="24"/>
        </w:rPr>
      </w:pPr>
    </w:p>
    <w:p w14:paraId="49BDDD92" w14:textId="77777777" w:rsidR="00967351" w:rsidRDefault="0015773F" w:rsidP="00763EC7">
      <w:pPr>
        <w:spacing w:after="0" w:line="360" w:lineRule="auto"/>
        <w:rPr>
          <w:szCs w:val="24"/>
        </w:rPr>
      </w:pPr>
      <w:r>
        <w:rPr>
          <w:szCs w:val="24"/>
        </w:rPr>
        <w:t>Nw</w:t>
      </w:r>
      <w:r w:rsidR="00DB09BF">
        <w:rPr>
          <w:szCs w:val="24"/>
        </w:rPr>
        <w:t xml:space="preserve">adinobi, V. (2019) </w:t>
      </w:r>
      <w:r w:rsidR="00637D2B">
        <w:rPr>
          <w:szCs w:val="24"/>
        </w:rPr>
        <w:t>‘</w:t>
      </w:r>
      <w:r w:rsidR="00DB09BF">
        <w:rPr>
          <w:i/>
          <w:iCs/>
          <w:szCs w:val="24"/>
        </w:rPr>
        <w:t>Chapter eight hearing impairment</w:t>
      </w:r>
      <w:r w:rsidR="00637D2B">
        <w:rPr>
          <w:i/>
          <w:iCs/>
          <w:szCs w:val="24"/>
        </w:rPr>
        <w:t>’</w:t>
      </w:r>
      <w:r w:rsidR="00DB09BF">
        <w:rPr>
          <w:i/>
          <w:iCs/>
          <w:szCs w:val="24"/>
        </w:rPr>
        <w:t xml:space="preserve">, </w:t>
      </w:r>
      <w:r w:rsidR="00B51784">
        <w:rPr>
          <w:szCs w:val="24"/>
        </w:rPr>
        <w:t>Research Gate</w:t>
      </w:r>
      <w:r w:rsidR="00EB4544">
        <w:rPr>
          <w:szCs w:val="24"/>
        </w:rPr>
        <w:t>, pp. 1-8</w:t>
      </w:r>
      <w:r w:rsidR="006C6A20">
        <w:rPr>
          <w:szCs w:val="24"/>
        </w:rPr>
        <w:t xml:space="preserve">. Available at: </w:t>
      </w:r>
      <w:hyperlink r:id="rId15" w:history="1">
        <w:r w:rsidR="00503A89" w:rsidRPr="00FA3636">
          <w:rPr>
            <w:rStyle w:val="Hyperlink"/>
            <w:szCs w:val="24"/>
          </w:rPr>
          <w:t>https://www.researchgate.net/publication/336025368</w:t>
        </w:r>
      </w:hyperlink>
      <w:r w:rsidR="00503A89">
        <w:rPr>
          <w:szCs w:val="24"/>
        </w:rPr>
        <w:t xml:space="preserve"> (Accessed: </w:t>
      </w:r>
      <w:r w:rsidR="005468FC">
        <w:rPr>
          <w:szCs w:val="24"/>
        </w:rPr>
        <w:t>20 January 2025)</w:t>
      </w:r>
    </w:p>
    <w:p w14:paraId="49BDDD93" w14:textId="77777777" w:rsidR="004163F2" w:rsidRDefault="004163F2" w:rsidP="00763EC7">
      <w:pPr>
        <w:spacing w:after="0" w:line="360" w:lineRule="auto"/>
        <w:rPr>
          <w:szCs w:val="24"/>
        </w:rPr>
      </w:pPr>
    </w:p>
    <w:p w14:paraId="49BDDD94" w14:textId="3B5B0FD9" w:rsidR="005468FC" w:rsidRPr="00290609" w:rsidRDefault="0015773F" w:rsidP="00763EC7">
      <w:pPr>
        <w:spacing w:after="0" w:line="360" w:lineRule="auto"/>
        <w:rPr>
          <w:szCs w:val="24"/>
        </w:rPr>
      </w:pPr>
      <w:r>
        <w:rPr>
          <w:szCs w:val="24"/>
        </w:rPr>
        <w:t>NHS Barts Health NHS Trust (2022)</w:t>
      </w:r>
      <w:r w:rsidR="00D56499">
        <w:rPr>
          <w:szCs w:val="24"/>
        </w:rPr>
        <w:t xml:space="preserve"> </w:t>
      </w:r>
      <w:r w:rsidR="00B30EE5">
        <w:rPr>
          <w:i/>
          <w:iCs/>
          <w:szCs w:val="24"/>
        </w:rPr>
        <w:t xml:space="preserve">Communicating with people who are </w:t>
      </w:r>
      <w:r w:rsidR="00290609">
        <w:rPr>
          <w:i/>
          <w:iCs/>
          <w:szCs w:val="24"/>
        </w:rPr>
        <w:t>Deaf, deafened and hard of hearing.</w:t>
      </w:r>
      <w:r w:rsidR="00290609">
        <w:rPr>
          <w:szCs w:val="24"/>
        </w:rPr>
        <w:t xml:space="preserve"> Available at: </w:t>
      </w:r>
      <w:hyperlink r:id="rId16" w:history="1">
        <w:r w:rsidR="009318B0" w:rsidRPr="00FA3636">
          <w:rPr>
            <w:rStyle w:val="Hyperlink"/>
            <w:szCs w:val="24"/>
          </w:rPr>
          <w:t>https://www.bartshealth.nhs.uk/blogs/communicating-with-people-who-are-deaf-and-hard-of-hearing-12603/</w:t>
        </w:r>
      </w:hyperlink>
      <w:r w:rsidR="009318B0">
        <w:rPr>
          <w:szCs w:val="24"/>
        </w:rPr>
        <w:t xml:space="preserve"> (Accessed: 20 January 2025)</w:t>
      </w:r>
    </w:p>
    <w:p w14:paraId="49BDDD95" w14:textId="77777777" w:rsidR="004163F2" w:rsidRDefault="004163F2" w:rsidP="00763EC7">
      <w:pPr>
        <w:spacing w:after="0" w:line="360" w:lineRule="auto"/>
        <w:rPr>
          <w:szCs w:val="24"/>
        </w:rPr>
      </w:pPr>
    </w:p>
    <w:p w14:paraId="2BBDBCDF" w14:textId="4F043C53" w:rsidR="00920466" w:rsidRPr="00F41D79" w:rsidRDefault="00920466" w:rsidP="00763EC7">
      <w:pPr>
        <w:spacing w:after="0" w:line="360" w:lineRule="auto"/>
        <w:rPr>
          <w:szCs w:val="24"/>
        </w:rPr>
      </w:pPr>
      <w:r>
        <w:rPr>
          <w:szCs w:val="24"/>
        </w:rPr>
        <w:t>Rashid, N, B, A, A, N</w:t>
      </w:r>
      <w:r w:rsidR="009179F4">
        <w:rPr>
          <w:szCs w:val="24"/>
        </w:rPr>
        <w:t>., Asaari, B, A., and Rashid</w:t>
      </w:r>
      <w:r w:rsidR="00646312">
        <w:rPr>
          <w:szCs w:val="24"/>
        </w:rPr>
        <w:t>, M, M, S. (</w:t>
      </w:r>
      <w:r w:rsidR="00971398">
        <w:rPr>
          <w:szCs w:val="24"/>
        </w:rPr>
        <w:t>2024) ‘Assistive Technology for The Deaf: A Literature Review</w:t>
      </w:r>
      <w:r w:rsidR="00F41D79">
        <w:rPr>
          <w:szCs w:val="24"/>
        </w:rPr>
        <w:t xml:space="preserve">’, </w:t>
      </w:r>
      <w:r w:rsidR="00F41D79">
        <w:rPr>
          <w:i/>
          <w:iCs/>
          <w:szCs w:val="24"/>
        </w:rPr>
        <w:t xml:space="preserve">International Journal of Academic Research in Business &amp; Social Sciences, </w:t>
      </w:r>
      <w:r w:rsidR="005C5BDA">
        <w:rPr>
          <w:szCs w:val="24"/>
        </w:rPr>
        <w:t>14(2), pp. 612 – 623. Available at:</w:t>
      </w:r>
      <w:r w:rsidR="00766A2B">
        <w:rPr>
          <w:szCs w:val="24"/>
        </w:rPr>
        <w:t xml:space="preserve"> </w:t>
      </w:r>
      <w:hyperlink r:id="rId17" w:history="1">
        <w:r w:rsidR="00766A2B" w:rsidRPr="00613E4B">
          <w:rPr>
            <w:rStyle w:val="Hyperlink"/>
            <w:szCs w:val="24"/>
          </w:rPr>
          <w:t>https://doi.org/</w:t>
        </w:r>
        <w:r w:rsidR="00766A2B" w:rsidRPr="00613E4B">
          <w:rPr>
            <w:rStyle w:val="Hyperlink"/>
            <w:szCs w:val="24"/>
          </w:rPr>
          <w:t>10.6007/IJARBSS/v14-i2/20828</w:t>
        </w:r>
      </w:hyperlink>
      <w:r w:rsidR="00766A2B">
        <w:rPr>
          <w:szCs w:val="24"/>
        </w:rPr>
        <w:t xml:space="preserve"> (Accessed 21 January 2025)</w:t>
      </w:r>
    </w:p>
    <w:p w14:paraId="5131FFC4" w14:textId="77777777" w:rsidR="00920466" w:rsidRDefault="00920466" w:rsidP="00763EC7">
      <w:pPr>
        <w:spacing w:after="0" w:line="360" w:lineRule="auto"/>
        <w:rPr>
          <w:szCs w:val="24"/>
        </w:rPr>
      </w:pPr>
    </w:p>
    <w:p w14:paraId="72A0CD40" w14:textId="5D4ED6EA" w:rsidR="00907023" w:rsidRPr="00907023" w:rsidRDefault="00907023" w:rsidP="00763EC7">
      <w:pPr>
        <w:spacing w:after="0" w:line="360" w:lineRule="auto"/>
        <w:rPr>
          <w:szCs w:val="24"/>
        </w:rPr>
      </w:pPr>
      <w:r>
        <w:rPr>
          <w:szCs w:val="24"/>
        </w:rPr>
        <w:t xml:space="preserve">Rekkedal, M, A. (2012) ‘Assistive Hearing Technologies Among Students With Hearing Impairment: Factors That Promote Satisfaction’, </w:t>
      </w:r>
      <w:r>
        <w:rPr>
          <w:i/>
          <w:iCs/>
          <w:szCs w:val="24"/>
        </w:rPr>
        <w:t xml:space="preserve">Journal of Deaf Studies and Deaf Education, </w:t>
      </w:r>
      <w:r w:rsidR="005D595E">
        <w:rPr>
          <w:szCs w:val="24"/>
        </w:rPr>
        <w:t>17(4) pp. 499 – 517 Available at:</w:t>
      </w:r>
      <w:r w:rsidR="007C6269">
        <w:rPr>
          <w:szCs w:val="24"/>
        </w:rPr>
        <w:t xml:space="preserve"> </w:t>
      </w:r>
      <w:hyperlink r:id="rId18" w:history="1">
        <w:r w:rsidR="007C6269" w:rsidRPr="00FA3636">
          <w:rPr>
            <w:rStyle w:val="Hyperlink"/>
            <w:szCs w:val="24"/>
          </w:rPr>
          <w:t>https://academic.oup.com/jdsde/article/17/4/499/391955</w:t>
        </w:r>
      </w:hyperlink>
      <w:r w:rsidR="007C6269">
        <w:rPr>
          <w:szCs w:val="24"/>
        </w:rPr>
        <w:t xml:space="preserve"> (Accessed: 21 January 2025)</w:t>
      </w:r>
    </w:p>
    <w:p w14:paraId="2EDA011C" w14:textId="77777777" w:rsidR="00907023" w:rsidRDefault="00907023" w:rsidP="00763EC7">
      <w:pPr>
        <w:spacing w:after="0" w:line="360" w:lineRule="auto"/>
        <w:rPr>
          <w:szCs w:val="24"/>
        </w:rPr>
      </w:pPr>
    </w:p>
    <w:p w14:paraId="5EEB31F1" w14:textId="02E1D07B" w:rsidR="00C34ED2" w:rsidRPr="00656216" w:rsidRDefault="007C1853" w:rsidP="00763EC7">
      <w:pPr>
        <w:spacing w:after="0" w:line="360" w:lineRule="auto"/>
        <w:rPr>
          <w:szCs w:val="24"/>
        </w:rPr>
      </w:pPr>
      <w:r>
        <w:rPr>
          <w:szCs w:val="24"/>
        </w:rPr>
        <w:t xml:space="preserve">Rodriguez-Correa, A, P., Valencia-Arias, A., Patina-Toro, </w:t>
      </w:r>
      <w:r w:rsidR="00372A46">
        <w:rPr>
          <w:szCs w:val="24"/>
        </w:rPr>
        <w:t xml:space="preserve">N, O., Diaz, O, Y., and De La Puente, T, R. (2023) ‘Benefits and development of assistive technologies for Deaf people’s communication: A systematic review’, </w:t>
      </w:r>
      <w:r w:rsidR="00656216">
        <w:rPr>
          <w:i/>
          <w:iCs/>
          <w:szCs w:val="24"/>
        </w:rPr>
        <w:t xml:space="preserve">Frontiers in Education, </w:t>
      </w:r>
      <w:r w:rsidR="009E0536">
        <w:rPr>
          <w:szCs w:val="24"/>
        </w:rPr>
        <w:t xml:space="preserve">8(1121597), pp. 1 </w:t>
      </w:r>
      <w:r w:rsidR="003721A3">
        <w:rPr>
          <w:szCs w:val="24"/>
        </w:rPr>
        <w:t>–</w:t>
      </w:r>
      <w:r w:rsidR="009E0536">
        <w:rPr>
          <w:szCs w:val="24"/>
        </w:rPr>
        <w:t xml:space="preserve"> 10</w:t>
      </w:r>
      <w:r w:rsidR="003721A3">
        <w:rPr>
          <w:szCs w:val="24"/>
        </w:rPr>
        <w:t xml:space="preserve">. Available at: </w:t>
      </w:r>
      <w:hyperlink r:id="rId19" w:history="1">
        <w:r w:rsidR="00E06BA6" w:rsidRPr="00FA3636">
          <w:rPr>
            <w:rStyle w:val="Hyperlink"/>
            <w:szCs w:val="24"/>
          </w:rPr>
          <w:t>https://doi/org/10.3389/feduc.2023.1121597</w:t>
        </w:r>
      </w:hyperlink>
      <w:r w:rsidR="00E06BA6">
        <w:rPr>
          <w:szCs w:val="24"/>
        </w:rPr>
        <w:t xml:space="preserve"> (Accessed: 21 January 2025)</w:t>
      </w:r>
    </w:p>
    <w:p w14:paraId="06182AF9" w14:textId="77777777" w:rsidR="00C34ED2" w:rsidRDefault="00C34ED2" w:rsidP="00763EC7">
      <w:pPr>
        <w:spacing w:after="0" w:line="360" w:lineRule="auto"/>
        <w:rPr>
          <w:szCs w:val="24"/>
        </w:rPr>
      </w:pPr>
    </w:p>
    <w:p w14:paraId="78F9CEE4" w14:textId="14545815" w:rsidR="00BB46F7" w:rsidRDefault="00BB46F7" w:rsidP="00763EC7">
      <w:pPr>
        <w:spacing w:after="0" w:line="360" w:lineRule="auto"/>
        <w:rPr>
          <w:szCs w:val="24"/>
        </w:rPr>
      </w:pPr>
      <w:r>
        <w:rPr>
          <w:szCs w:val="24"/>
        </w:rPr>
        <w:t>Santoso, B, Y., Astuti, Y, E., Rat</w:t>
      </w:r>
      <w:r w:rsidR="002F07EB">
        <w:rPr>
          <w:szCs w:val="24"/>
        </w:rPr>
        <w:t>nawulan, T., and Khoeriah, D, N. (2020) ‘Development assistiv</w:t>
      </w:r>
      <w:r w:rsidR="009213C1">
        <w:rPr>
          <w:szCs w:val="24"/>
        </w:rPr>
        <w:t xml:space="preserve">e technology for students with hearing impairments’, </w:t>
      </w:r>
      <w:r w:rsidR="009213C1">
        <w:rPr>
          <w:i/>
          <w:iCs/>
          <w:szCs w:val="24"/>
        </w:rPr>
        <w:t>Journal of Physics Conference series</w:t>
      </w:r>
      <w:r w:rsidR="00FE0FFC">
        <w:rPr>
          <w:i/>
          <w:iCs/>
          <w:szCs w:val="24"/>
        </w:rPr>
        <w:t xml:space="preserve">, </w:t>
      </w:r>
      <w:r w:rsidR="00FE0FFC">
        <w:rPr>
          <w:szCs w:val="24"/>
        </w:rPr>
        <w:t>1539(1) pp.</w:t>
      </w:r>
      <w:r w:rsidR="005A22DF">
        <w:rPr>
          <w:szCs w:val="24"/>
        </w:rPr>
        <w:t xml:space="preserve"> 1 – 7. Available at: </w:t>
      </w:r>
      <w:hyperlink r:id="rId20" w:history="1">
        <w:r w:rsidR="00BA001C" w:rsidRPr="00613E4B">
          <w:rPr>
            <w:rStyle w:val="Hyperlink"/>
            <w:szCs w:val="24"/>
          </w:rPr>
          <w:t>https://doi.org/1</w:t>
        </w:r>
        <w:r w:rsidR="00BA001C" w:rsidRPr="00613E4B">
          <w:rPr>
            <w:rStyle w:val="Hyperlink"/>
            <w:szCs w:val="24"/>
          </w:rPr>
          <w:t>0.1088/1742-6596/1539/1/012042</w:t>
        </w:r>
      </w:hyperlink>
    </w:p>
    <w:p w14:paraId="641060E4" w14:textId="4C8C149E" w:rsidR="00BA001C" w:rsidRPr="00FE0FFC" w:rsidRDefault="00BA001C" w:rsidP="00763EC7">
      <w:pPr>
        <w:spacing w:after="0" w:line="360" w:lineRule="auto"/>
        <w:rPr>
          <w:szCs w:val="24"/>
        </w:rPr>
      </w:pPr>
      <w:r>
        <w:rPr>
          <w:szCs w:val="24"/>
        </w:rPr>
        <w:t>(Accessed 21 January 2025)</w:t>
      </w:r>
    </w:p>
    <w:p w14:paraId="27B2D39D" w14:textId="77777777" w:rsidR="00BB46F7" w:rsidRDefault="00BB46F7" w:rsidP="00763EC7">
      <w:pPr>
        <w:spacing w:after="0" w:line="360" w:lineRule="auto"/>
        <w:rPr>
          <w:szCs w:val="24"/>
        </w:rPr>
      </w:pPr>
    </w:p>
    <w:p w14:paraId="49BDDD96" w14:textId="77777777" w:rsidR="00F87B20" w:rsidRDefault="0015773F" w:rsidP="00763EC7">
      <w:pPr>
        <w:spacing w:after="0" w:line="360" w:lineRule="auto"/>
        <w:rPr>
          <w:szCs w:val="24"/>
        </w:rPr>
      </w:pPr>
      <w:r>
        <w:rPr>
          <w:szCs w:val="24"/>
        </w:rPr>
        <w:t xml:space="preserve">Vinson, P, D., </w:t>
      </w:r>
      <w:r w:rsidR="00CB58DB">
        <w:rPr>
          <w:szCs w:val="24"/>
        </w:rPr>
        <w:t xml:space="preserve">Cormier, K., Demark, T., Schembri, A., and </w:t>
      </w:r>
      <w:r w:rsidR="00980218">
        <w:rPr>
          <w:szCs w:val="24"/>
        </w:rPr>
        <w:t>Vigliocco, G. (2008)</w:t>
      </w:r>
      <w:r w:rsidR="00DB3FE0">
        <w:rPr>
          <w:szCs w:val="24"/>
        </w:rPr>
        <w:t xml:space="preserve"> ‘</w:t>
      </w:r>
      <w:r w:rsidR="00B21FDF">
        <w:rPr>
          <w:szCs w:val="24"/>
        </w:rPr>
        <w:t>The British Sign Language (BSL) norms for age of acquisition</w:t>
      </w:r>
      <w:r w:rsidR="005F57B9">
        <w:rPr>
          <w:szCs w:val="24"/>
        </w:rPr>
        <w:t xml:space="preserve">, familiarity, and iconicity’, </w:t>
      </w:r>
      <w:r w:rsidR="005F57B9">
        <w:rPr>
          <w:i/>
          <w:iCs/>
          <w:szCs w:val="24"/>
        </w:rPr>
        <w:t>Behaviour Research Methods</w:t>
      </w:r>
      <w:r w:rsidR="005D1C78">
        <w:rPr>
          <w:i/>
          <w:iCs/>
          <w:szCs w:val="24"/>
        </w:rPr>
        <w:t xml:space="preserve">, </w:t>
      </w:r>
      <w:r w:rsidR="005D1C78">
        <w:rPr>
          <w:szCs w:val="24"/>
        </w:rPr>
        <w:t xml:space="preserve">40, pp. 1079 – 1087. Available at: </w:t>
      </w:r>
      <w:hyperlink r:id="rId21" w:history="1">
        <w:r w:rsidR="00E6347C" w:rsidRPr="00D70EF5">
          <w:rPr>
            <w:rStyle w:val="Hyperlink"/>
            <w:szCs w:val="24"/>
          </w:rPr>
          <w:t>https://doi.org/10.3758/BRM.40.4.1079</w:t>
        </w:r>
      </w:hyperlink>
      <w:r w:rsidR="00E6347C">
        <w:rPr>
          <w:szCs w:val="24"/>
        </w:rPr>
        <w:t xml:space="preserve"> (Accessed: 14 January 2025)</w:t>
      </w:r>
    </w:p>
    <w:p w14:paraId="49BDDD97" w14:textId="77777777" w:rsidR="00EF5FF2" w:rsidRDefault="00EF5FF2" w:rsidP="00763EC7">
      <w:pPr>
        <w:spacing w:after="0" w:line="360" w:lineRule="auto"/>
        <w:rPr>
          <w:szCs w:val="24"/>
        </w:rPr>
      </w:pPr>
    </w:p>
    <w:p w14:paraId="49BDDD98" w14:textId="77777777" w:rsidR="00EF5FF2" w:rsidRDefault="0015773F" w:rsidP="00763EC7">
      <w:pPr>
        <w:spacing w:after="0" w:line="360" w:lineRule="auto"/>
        <w:rPr>
          <w:szCs w:val="24"/>
        </w:rPr>
      </w:pPr>
      <w:r>
        <w:rPr>
          <w:szCs w:val="24"/>
        </w:rPr>
        <w:t xml:space="preserve">WhatsApp, LLC. (2025) </w:t>
      </w:r>
      <w:r w:rsidR="001212D4">
        <w:rPr>
          <w:szCs w:val="24"/>
        </w:rPr>
        <w:t xml:space="preserve">Available at: </w:t>
      </w:r>
      <w:hyperlink r:id="rId22" w:history="1">
        <w:r w:rsidR="001212D4" w:rsidRPr="00FA3636">
          <w:rPr>
            <w:rStyle w:val="Hyperlink"/>
            <w:szCs w:val="24"/>
          </w:rPr>
          <w:t>https://www.whatsapp.com/</w:t>
        </w:r>
      </w:hyperlink>
      <w:r w:rsidR="001212D4">
        <w:rPr>
          <w:szCs w:val="24"/>
        </w:rPr>
        <w:t xml:space="preserve"> (Accessed: 18 January 2025)</w:t>
      </w:r>
    </w:p>
    <w:p w14:paraId="49BDDD99" w14:textId="77777777" w:rsidR="00D32C0E" w:rsidRDefault="00D32C0E" w:rsidP="00763EC7">
      <w:pPr>
        <w:spacing w:after="0" w:line="360" w:lineRule="auto"/>
        <w:rPr>
          <w:szCs w:val="24"/>
        </w:rPr>
      </w:pPr>
    </w:p>
    <w:p w14:paraId="49BDDD9A" w14:textId="496ED12A" w:rsidR="00D32C0E" w:rsidRDefault="0015773F" w:rsidP="00763EC7">
      <w:pPr>
        <w:spacing w:after="0" w:line="360" w:lineRule="auto"/>
        <w:rPr>
          <w:szCs w:val="24"/>
        </w:rPr>
      </w:pPr>
      <w:r>
        <w:rPr>
          <w:szCs w:val="24"/>
        </w:rPr>
        <w:t>World Health Organization (2018)</w:t>
      </w:r>
      <w:r w:rsidR="00D56499">
        <w:rPr>
          <w:szCs w:val="24"/>
        </w:rPr>
        <w:t xml:space="preserve"> </w:t>
      </w:r>
      <w:r w:rsidR="006679E3">
        <w:rPr>
          <w:i/>
          <w:iCs/>
          <w:szCs w:val="24"/>
        </w:rPr>
        <w:t>Addressing the rising prevalence of hearing loss</w:t>
      </w:r>
      <w:r w:rsidR="002F37EA">
        <w:rPr>
          <w:i/>
          <w:iCs/>
          <w:szCs w:val="24"/>
        </w:rPr>
        <w:t xml:space="preserve">. </w:t>
      </w:r>
      <w:r w:rsidR="002F37EA">
        <w:rPr>
          <w:szCs w:val="24"/>
        </w:rPr>
        <w:t xml:space="preserve">Available at: </w:t>
      </w:r>
      <w:hyperlink r:id="rId23" w:history="1">
        <w:r w:rsidR="00D56EB5" w:rsidRPr="00FA3636">
          <w:rPr>
            <w:rStyle w:val="Hyperlink"/>
            <w:szCs w:val="24"/>
          </w:rPr>
          <w:t>https://iris.who.int/bitstream/handle/10665/260336/9789241550260-eng.pdf</w:t>
        </w:r>
      </w:hyperlink>
      <w:r w:rsidR="00D56EB5">
        <w:rPr>
          <w:szCs w:val="24"/>
        </w:rPr>
        <w:t xml:space="preserve"> (Accessed: 20 January 2025)</w:t>
      </w:r>
    </w:p>
    <w:p w14:paraId="2CEB806B" w14:textId="77777777" w:rsidR="00FF3176" w:rsidRDefault="00FF3176" w:rsidP="00763EC7">
      <w:pPr>
        <w:spacing w:after="0" w:line="360" w:lineRule="auto"/>
        <w:rPr>
          <w:szCs w:val="24"/>
        </w:rPr>
      </w:pPr>
    </w:p>
    <w:p w14:paraId="5C5B22AC" w14:textId="75FEC23F" w:rsidR="00FF3176" w:rsidRPr="002F37EA" w:rsidRDefault="00FF3176" w:rsidP="00763EC7">
      <w:pPr>
        <w:spacing w:after="0" w:line="360" w:lineRule="auto"/>
        <w:rPr>
          <w:szCs w:val="24"/>
        </w:rPr>
      </w:pPr>
      <w:r>
        <w:rPr>
          <w:szCs w:val="24"/>
        </w:rPr>
        <w:t xml:space="preserve">Zhengqi Huang, J., Chhabria, H., and Jain, D. </w:t>
      </w:r>
      <w:r w:rsidR="00D56499">
        <w:rPr>
          <w:szCs w:val="24"/>
        </w:rPr>
        <w:t>‘“</w:t>
      </w:r>
      <w:r>
        <w:rPr>
          <w:szCs w:val="24"/>
        </w:rPr>
        <w:t xml:space="preserve">Not there yet”: Feasibility and Challenges of Mobile Sound Recognition to Support Deaf and Hard-of-Hearing People’, </w:t>
      </w:r>
      <w:r w:rsidR="00B05983">
        <w:rPr>
          <w:i/>
          <w:iCs/>
          <w:szCs w:val="24"/>
        </w:rPr>
        <w:t xml:space="preserve">Association for Computing Machinery, </w:t>
      </w:r>
      <w:r w:rsidR="00AB0FFD">
        <w:rPr>
          <w:szCs w:val="24"/>
        </w:rPr>
        <w:t xml:space="preserve">15, pp. 1-14. Available at: </w:t>
      </w:r>
      <w:r>
        <w:rPr>
          <w:szCs w:val="24"/>
        </w:rPr>
        <w:t xml:space="preserve"> </w:t>
      </w:r>
      <w:hyperlink r:id="rId24" w:history="1">
        <w:r w:rsidR="00D56499" w:rsidRPr="00FA3636">
          <w:rPr>
            <w:rStyle w:val="Hyperlink"/>
            <w:szCs w:val="24"/>
          </w:rPr>
          <w:t>https://doi.org/10.1145/3597638.3608431</w:t>
        </w:r>
      </w:hyperlink>
      <w:r w:rsidR="00D56499">
        <w:rPr>
          <w:szCs w:val="24"/>
        </w:rPr>
        <w:t xml:space="preserve"> (Accessed: 21 January 2025)</w:t>
      </w:r>
    </w:p>
    <w:sectPr w:rsidR="00FF3176" w:rsidRPr="002F37EA" w:rsidSect="0059586A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EDA7A" w14:textId="77777777" w:rsidR="00E67B61" w:rsidRDefault="00E67B61" w:rsidP="006309C6">
      <w:pPr>
        <w:spacing w:after="0" w:line="240" w:lineRule="auto"/>
      </w:pPr>
      <w:r>
        <w:separator/>
      </w:r>
    </w:p>
  </w:endnote>
  <w:endnote w:type="continuationSeparator" w:id="0">
    <w:p w14:paraId="7878969C" w14:textId="77777777" w:rsidR="00E67B61" w:rsidRDefault="00E67B61" w:rsidP="00630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08458537"/>
      <w:docPartObj>
        <w:docPartGallery w:val="Page Numbers (Bottom of Page)"/>
        <w:docPartUnique/>
      </w:docPartObj>
    </w:sdtPr>
    <w:sdtContent>
      <w:p w14:paraId="49BDDDA4" w14:textId="77777777" w:rsidR="00BD4783" w:rsidRDefault="006309C6">
        <w:pPr>
          <w:pStyle w:val="Footer"/>
          <w:jc w:val="center"/>
        </w:pPr>
        <w:r>
          <w:fldChar w:fldCharType="begin"/>
        </w:r>
        <w:r w:rsidR="00097D23">
          <w:instrText>PAGE   \* MERGEFORMAT</w:instrText>
        </w:r>
        <w:r>
          <w:fldChar w:fldCharType="separate"/>
        </w:r>
        <w:r w:rsidR="00293CCE">
          <w:rPr>
            <w:noProof/>
          </w:rPr>
          <w:t>1</w:t>
        </w:r>
        <w:r>
          <w:fldChar w:fldCharType="end"/>
        </w:r>
      </w:p>
    </w:sdtContent>
  </w:sdt>
  <w:p w14:paraId="49BDDDA5" w14:textId="77777777" w:rsidR="00BD4783" w:rsidRDefault="00BD47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71D17" w14:textId="77777777" w:rsidR="00E67B61" w:rsidRDefault="00E67B61" w:rsidP="006309C6">
      <w:pPr>
        <w:spacing w:after="0" w:line="240" w:lineRule="auto"/>
      </w:pPr>
      <w:r>
        <w:separator/>
      </w:r>
    </w:p>
  </w:footnote>
  <w:footnote w:type="continuationSeparator" w:id="0">
    <w:p w14:paraId="246EEAC7" w14:textId="77777777" w:rsidR="00E67B61" w:rsidRDefault="00E67B61" w:rsidP="00630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DDD9F" w14:textId="77777777" w:rsidR="001334F1" w:rsidRDefault="0015773F" w:rsidP="00052EFE">
    <w:pPr>
      <w:pStyle w:val="Header"/>
      <w:jc w:val="center"/>
    </w:pPr>
    <w:r>
      <w:t>2203260</w:t>
    </w:r>
  </w:p>
  <w:p w14:paraId="49BDDDA0" w14:textId="77777777" w:rsidR="001334F1" w:rsidRDefault="0015773F" w:rsidP="00052EFE">
    <w:pPr>
      <w:pStyle w:val="Header"/>
      <w:jc w:val="center"/>
    </w:pPr>
    <w:r>
      <w:t>Ricky Cooper</w:t>
    </w:r>
  </w:p>
  <w:p w14:paraId="49BDDDA1" w14:textId="77777777" w:rsidR="00922FAB" w:rsidRDefault="0015773F" w:rsidP="00052EFE">
    <w:pPr>
      <w:pStyle w:val="Header"/>
      <w:jc w:val="center"/>
    </w:pPr>
    <w:r>
      <w:t>ECAY600</w:t>
    </w:r>
    <w:r w:rsidR="00052EFE">
      <w:t>7</w:t>
    </w:r>
  </w:p>
  <w:p w14:paraId="49BDDDA2" w14:textId="77777777" w:rsidR="00BD4783" w:rsidRDefault="0015773F" w:rsidP="00052EFE">
    <w:pPr>
      <w:pStyle w:val="Header"/>
      <w:jc w:val="center"/>
    </w:pPr>
    <w:r>
      <w:t>Assessment 2</w:t>
    </w:r>
  </w:p>
  <w:p w14:paraId="49BDDDA3" w14:textId="77777777" w:rsidR="00052EFE" w:rsidRDefault="00052EFE" w:rsidP="00052EFE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5819"/>
    <w:rsid w:val="00015738"/>
    <w:rsid w:val="000307D7"/>
    <w:rsid w:val="000403AC"/>
    <w:rsid w:val="00041247"/>
    <w:rsid w:val="00047931"/>
    <w:rsid w:val="00052EFE"/>
    <w:rsid w:val="000550F6"/>
    <w:rsid w:val="00066D46"/>
    <w:rsid w:val="000876B5"/>
    <w:rsid w:val="00090E82"/>
    <w:rsid w:val="00091697"/>
    <w:rsid w:val="00097D23"/>
    <w:rsid w:val="000A0DFF"/>
    <w:rsid w:val="000A252C"/>
    <w:rsid w:val="000B0F0A"/>
    <w:rsid w:val="000B118E"/>
    <w:rsid w:val="000B47DB"/>
    <w:rsid w:val="000B600E"/>
    <w:rsid w:val="000B74E6"/>
    <w:rsid w:val="000C2E31"/>
    <w:rsid w:val="000D1B57"/>
    <w:rsid w:val="000D5B03"/>
    <w:rsid w:val="000E23A7"/>
    <w:rsid w:val="000E620A"/>
    <w:rsid w:val="000F2B19"/>
    <w:rsid w:val="000F4A98"/>
    <w:rsid w:val="000F4ACD"/>
    <w:rsid w:val="001024DB"/>
    <w:rsid w:val="001150B5"/>
    <w:rsid w:val="001212D4"/>
    <w:rsid w:val="001334F1"/>
    <w:rsid w:val="00136529"/>
    <w:rsid w:val="00143588"/>
    <w:rsid w:val="00155ED7"/>
    <w:rsid w:val="0015773F"/>
    <w:rsid w:val="00170993"/>
    <w:rsid w:val="0018377C"/>
    <w:rsid w:val="001A47CD"/>
    <w:rsid w:val="001B5BB1"/>
    <w:rsid w:val="001C026F"/>
    <w:rsid w:val="001C036F"/>
    <w:rsid w:val="001C1800"/>
    <w:rsid w:val="001D5750"/>
    <w:rsid w:val="001E213C"/>
    <w:rsid w:val="00206F65"/>
    <w:rsid w:val="00215782"/>
    <w:rsid w:val="00223CEE"/>
    <w:rsid w:val="00227E31"/>
    <w:rsid w:val="0023070A"/>
    <w:rsid w:val="00232093"/>
    <w:rsid w:val="00257D88"/>
    <w:rsid w:val="00281415"/>
    <w:rsid w:val="002818FE"/>
    <w:rsid w:val="002866E9"/>
    <w:rsid w:val="00290609"/>
    <w:rsid w:val="00292C32"/>
    <w:rsid w:val="00293CCE"/>
    <w:rsid w:val="002A0989"/>
    <w:rsid w:val="002A50F5"/>
    <w:rsid w:val="002D1791"/>
    <w:rsid w:val="002E51CF"/>
    <w:rsid w:val="002F07EB"/>
    <w:rsid w:val="002F37EA"/>
    <w:rsid w:val="002F5027"/>
    <w:rsid w:val="003022CC"/>
    <w:rsid w:val="00313C04"/>
    <w:rsid w:val="00314197"/>
    <w:rsid w:val="00325385"/>
    <w:rsid w:val="00336951"/>
    <w:rsid w:val="003371A4"/>
    <w:rsid w:val="003446F1"/>
    <w:rsid w:val="00345904"/>
    <w:rsid w:val="003473AF"/>
    <w:rsid w:val="00357721"/>
    <w:rsid w:val="003602EC"/>
    <w:rsid w:val="00365253"/>
    <w:rsid w:val="00367EDF"/>
    <w:rsid w:val="003721A3"/>
    <w:rsid w:val="00372A46"/>
    <w:rsid w:val="00382C0B"/>
    <w:rsid w:val="00393CFC"/>
    <w:rsid w:val="003A096B"/>
    <w:rsid w:val="003A209E"/>
    <w:rsid w:val="003A246B"/>
    <w:rsid w:val="003C1F37"/>
    <w:rsid w:val="003E40D3"/>
    <w:rsid w:val="003F7F61"/>
    <w:rsid w:val="0041371D"/>
    <w:rsid w:val="00414FB1"/>
    <w:rsid w:val="00416192"/>
    <w:rsid w:val="004163F2"/>
    <w:rsid w:val="00420626"/>
    <w:rsid w:val="0042067A"/>
    <w:rsid w:val="00425FA5"/>
    <w:rsid w:val="004275F4"/>
    <w:rsid w:val="004357DF"/>
    <w:rsid w:val="00447050"/>
    <w:rsid w:val="0046782C"/>
    <w:rsid w:val="00493786"/>
    <w:rsid w:val="00495E60"/>
    <w:rsid w:val="004B112C"/>
    <w:rsid w:val="004C0E3D"/>
    <w:rsid w:val="00503A89"/>
    <w:rsid w:val="00513C84"/>
    <w:rsid w:val="00543D1C"/>
    <w:rsid w:val="005468FC"/>
    <w:rsid w:val="005505EB"/>
    <w:rsid w:val="00550741"/>
    <w:rsid w:val="0055153C"/>
    <w:rsid w:val="005575F8"/>
    <w:rsid w:val="00574CDF"/>
    <w:rsid w:val="00581931"/>
    <w:rsid w:val="0059406A"/>
    <w:rsid w:val="0059586A"/>
    <w:rsid w:val="005A22DF"/>
    <w:rsid w:val="005B39EB"/>
    <w:rsid w:val="005C0857"/>
    <w:rsid w:val="005C5BDA"/>
    <w:rsid w:val="005D1C78"/>
    <w:rsid w:val="005D4FC5"/>
    <w:rsid w:val="005D595E"/>
    <w:rsid w:val="005F57B9"/>
    <w:rsid w:val="005F592C"/>
    <w:rsid w:val="005F6741"/>
    <w:rsid w:val="0060354F"/>
    <w:rsid w:val="006125E8"/>
    <w:rsid w:val="00612614"/>
    <w:rsid w:val="006309C6"/>
    <w:rsid w:val="00632E65"/>
    <w:rsid w:val="0063640F"/>
    <w:rsid w:val="00637D2B"/>
    <w:rsid w:val="00646312"/>
    <w:rsid w:val="00656216"/>
    <w:rsid w:val="00660FE7"/>
    <w:rsid w:val="006679E3"/>
    <w:rsid w:val="0067260C"/>
    <w:rsid w:val="006871FA"/>
    <w:rsid w:val="006A6658"/>
    <w:rsid w:val="006C1952"/>
    <w:rsid w:val="006C58E5"/>
    <w:rsid w:val="006C6A20"/>
    <w:rsid w:val="006E328F"/>
    <w:rsid w:val="006E7BFF"/>
    <w:rsid w:val="0070448D"/>
    <w:rsid w:val="007075ED"/>
    <w:rsid w:val="007417E8"/>
    <w:rsid w:val="0074232A"/>
    <w:rsid w:val="00756EF8"/>
    <w:rsid w:val="00763EC7"/>
    <w:rsid w:val="007659AA"/>
    <w:rsid w:val="00766A2B"/>
    <w:rsid w:val="007733E5"/>
    <w:rsid w:val="00780049"/>
    <w:rsid w:val="0079110A"/>
    <w:rsid w:val="007920FE"/>
    <w:rsid w:val="007A4FC2"/>
    <w:rsid w:val="007B33F2"/>
    <w:rsid w:val="007B5A8C"/>
    <w:rsid w:val="007C1853"/>
    <w:rsid w:val="007C5B1C"/>
    <w:rsid w:val="007C6269"/>
    <w:rsid w:val="007D0B3A"/>
    <w:rsid w:val="007D58D2"/>
    <w:rsid w:val="007E301E"/>
    <w:rsid w:val="008278FB"/>
    <w:rsid w:val="00856598"/>
    <w:rsid w:val="008632E3"/>
    <w:rsid w:val="008635FA"/>
    <w:rsid w:val="008678CB"/>
    <w:rsid w:val="0088033D"/>
    <w:rsid w:val="008824DE"/>
    <w:rsid w:val="008857E9"/>
    <w:rsid w:val="00890F3C"/>
    <w:rsid w:val="00895D08"/>
    <w:rsid w:val="008A69E3"/>
    <w:rsid w:val="008B19E1"/>
    <w:rsid w:val="008B3CB6"/>
    <w:rsid w:val="008B7B05"/>
    <w:rsid w:val="008D2B87"/>
    <w:rsid w:val="008E0C7E"/>
    <w:rsid w:val="008E6F26"/>
    <w:rsid w:val="008F3585"/>
    <w:rsid w:val="008F38EA"/>
    <w:rsid w:val="008F4A12"/>
    <w:rsid w:val="009059A7"/>
    <w:rsid w:val="00906CE0"/>
    <w:rsid w:val="00907023"/>
    <w:rsid w:val="009179F4"/>
    <w:rsid w:val="00920466"/>
    <w:rsid w:val="00920830"/>
    <w:rsid w:val="009213C1"/>
    <w:rsid w:val="0092213F"/>
    <w:rsid w:val="00922FAB"/>
    <w:rsid w:val="009318B0"/>
    <w:rsid w:val="00934E91"/>
    <w:rsid w:val="009376AE"/>
    <w:rsid w:val="00941627"/>
    <w:rsid w:val="00946F06"/>
    <w:rsid w:val="00965283"/>
    <w:rsid w:val="00967351"/>
    <w:rsid w:val="00971398"/>
    <w:rsid w:val="009732B3"/>
    <w:rsid w:val="00980218"/>
    <w:rsid w:val="00981612"/>
    <w:rsid w:val="00991A92"/>
    <w:rsid w:val="009941B5"/>
    <w:rsid w:val="00994828"/>
    <w:rsid w:val="009963FD"/>
    <w:rsid w:val="009B6950"/>
    <w:rsid w:val="009D563B"/>
    <w:rsid w:val="009D6F06"/>
    <w:rsid w:val="009E0536"/>
    <w:rsid w:val="009F034C"/>
    <w:rsid w:val="00A00315"/>
    <w:rsid w:val="00A00509"/>
    <w:rsid w:val="00A02542"/>
    <w:rsid w:val="00A03056"/>
    <w:rsid w:val="00A238DA"/>
    <w:rsid w:val="00A3284B"/>
    <w:rsid w:val="00A507DA"/>
    <w:rsid w:val="00A744A4"/>
    <w:rsid w:val="00A75592"/>
    <w:rsid w:val="00A803C7"/>
    <w:rsid w:val="00A85983"/>
    <w:rsid w:val="00A905A5"/>
    <w:rsid w:val="00A910CB"/>
    <w:rsid w:val="00A93140"/>
    <w:rsid w:val="00A944A8"/>
    <w:rsid w:val="00AA3243"/>
    <w:rsid w:val="00AA3373"/>
    <w:rsid w:val="00AB0FFD"/>
    <w:rsid w:val="00AC3BD8"/>
    <w:rsid w:val="00AC6DFF"/>
    <w:rsid w:val="00AD238D"/>
    <w:rsid w:val="00AE5783"/>
    <w:rsid w:val="00AF59AC"/>
    <w:rsid w:val="00AF7F83"/>
    <w:rsid w:val="00B0498C"/>
    <w:rsid w:val="00B05983"/>
    <w:rsid w:val="00B071E3"/>
    <w:rsid w:val="00B21FDF"/>
    <w:rsid w:val="00B27027"/>
    <w:rsid w:val="00B30EE5"/>
    <w:rsid w:val="00B31F3E"/>
    <w:rsid w:val="00B42827"/>
    <w:rsid w:val="00B50DCB"/>
    <w:rsid w:val="00B51784"/>
    <w:rsid w:val="00B517C2"/>
    <w:rsid w:val="00B63673"/>
    <w:rsid w:val="00B6604C"/>
    <w:rsid w:val="00B727D6"/>
    <w:rsid w:val="00B738B4"/>
    <w:rsid w:val="00B85E50"/>
    <w:rsid w:val="00BA001C"/>
    <w:rsid w:val="00BA7E27"/>
    <w:rsid w:val="00BB46F7"/>
    <w:rsid w:val="00BD4783"/>
    <w:rsid w:val="00BF361A"/>
    <w:rsid w:val="00C06AB9"/>
    <w:rsid w:val="00C12C0B"/>
    <w:rsid w:val="00C12C32"/>
    <w:rsid w:val="00C201A4"/>
    <w:rsid w:val="00C34ED2"/>
    <w:rsid w:val="00C43EC5"/>
    <w:rsid w:val="00C45468"/>
    <w:rsid w:val="00C67A78"/>
    <w:rsid w:val="00C70D1F"/>
    <w:rsid w:val="00C916D5"/>
    <w:rsid w:val="00C922E4"/>
    <w:rsid w:val="00CA7E7D"/>
    <w:rsid w:val="00CB58DB"/>
    <w:rsid w:val="00CD22D5"/>
    <w:rsid w:val="00CE2290"/>
    <w:rsid w:val="00CE492B"/>
    <w:rsid w:val="00CE751E"/>
    <w:rsid w:val="00CF59E2"/>
    <w:rsid w:val="00CF7138"/>
    <w:rsid w:val="00D066B8"/>
    <w:rsid w:val="00D07ECF"/>
    <w:rsid w:val="00D21A04"/>
    <w:rsid w:val="00D32C0E"/>
    <w:rsid w:val="00D5123D"/>
    <w:rsid w:val="00D54F49"/>
    <w:rsid w:val="00D55384"/>
    <w:rsid w:val="00D56499"/>
    <w:rsid w:val="00D56EB5"/>
    <w:rsid w:val="00D67257"/>
    <w:rsid w:val="00D70EF5"/>
    <w:rsid w:val="00D80224"/>
    <w:rsid w:val="00D95AEA"/>
    <w:rsid w:val="00DA2AC9"/>
    <w:rsid w:val="00DB09BF"/>
    <w:rsid w:val="00DB126F"/>
    <w:rsid w:val="00DB2894"/>
    <w:rsid w:val="00DB3FE0"/>
    <w:rsid w:val="00DC0389"/>
    <w:rsid w:val="00DD0078"/>
    <w:rsid w:val="00DD4424"/>
    <w:rsid w:val="00DE1854"/>
    <w:rsid w:val="00DE6A3A"/>
    <w:rsid w:val="00DF0FD3"/>
    <w:rsid w:val="00DF7B87"/>
    <w:rsid w:val="00E00693"/>
    <w:rsid w:val="00E02DB4"/>
    <w:rsid w:val="00E06BA6"/>
    <w:rsid w:val="00E07642"/>
    <w:rsid w:val="00E12C9B"/>
    <w:rsid w:val="00E132C5"/>
    <w:rsid w:val="00E225D1"/>
    <w:rsid w:val="00E2620D"/>
    <w:rsid w:val="00E40D1F"/>
    <w:rsid w:val="00E4143F"/>
    <w:rsid w:val="00E61FDE"/>
    <w:rsid w:val="00E6347C"/>
    <w:rsid w:val="00E664A4"/>
    <w:rsid w:val="00E67B61"/>
    <w:rsid w:val="00E900C5"/>
    <w:rsid w:val="00E9731D"/>
    <w:rsid w:val="00EA0AF7"/>
    <w:rsid w:val="00EA5754"/>
    <w:rsid w:val="00EB2FDC"/>
    <w:rsid w:val="00EB4544"/>
    <w:rsid w:val="00EB5346"/>
    <w:rsid w:val="00EB55A9"/>
    <w:rsid w:val="00EB6EA2"/>
    <w:rsid w:val="00ED234D"/>
    <w:rsid w:val="00ED7A52"/>
    <w:rsid w:val="00EE1A7C"/>
    <w:rsid w:val="00EE5A8D"/>
    <w:rsid w:val="00EF5FF2"/>
    <w:rsid w:val="00F016BC"/>
    <w:rsid w:val="00F03351"/>
    <w:rsid w:val="00F05819"/>
    <w:rsid w:val="00F27BEB"/>
    <w:rsid w:val="00F36443"/>
    <w:rsid w:val="00F37E73"/>
    <w:rsid w:val="00F41D79"/>
    <w:rsid w:val="00F5292F"/>
    <w:rsid w:val="00F56631"/>
    <w:rsid w:val="00F65AD8"/>
    <w:rsid w:val="00F662C4"/>
    <w:rsid w:val="00F67380"/>
    <w:rsid w:val="00F833C1"/>
    <w:rsid w:val="00F87B20"/>
    <w:rsid w:val="00F92AE3"/>
    <w:rsid w:val="00F966BC"/>
    <w:rsid w:val="00FA0E9C"/>
    <w:rsid w:val="00FA3636"/>
    <w:rsid w:val="00FC2E6B"/>
    <w:rsid w:val="00FD3CD8"/>
    <w:rsid w:val="00FE021C"/>
    <w:rsid w:val="00FE0AB3"/>
    <w:rsid w:val="00FE0FFC"/>
    <w:rsid w:val="00FF31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DDD5B"/>
  <w15:docId w15:val="{CE66C279-FE6E-49B9-A3F1-DF054CFCC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86A"/>
  </w:style>
  <w:style w:type="paragraph" w:styleId="Heading1">
    <w:name w:val="heading 1"/>
    <w:basedOn w:val="Normal"/>
    <w:next w:val="Normal"/>
    <w:link w:val="Heading1Char"/>
    <w:uiPriority w:val="9"/>
    <w:qFormat/>
    <w:rsid w:val="00F058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58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581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581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581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581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581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581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581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8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58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581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581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581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581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581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581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581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58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58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581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581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58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58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58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58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58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58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581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22F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2FAB"/>
  </w:style>
  <w:style w:type="paragraph" w:styleId="Footer">
    <w:name w:val="footer"/>
    <w:basedOn w:val="Normal"/>
    <w:link w:val="FooterChar"/>
    <w:uiPriority w:val="99"/>
    <w:unhideWhenUsed/>
    <w:rsid w:val="00922F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2FAB"/>
  </w:style>
  <w:style w:type="character" w:styleId="Hyperlink">
    <w:name w:val="Hyperlink"/>
    <w:basedOn w:val="DefaultParagraphFont"/>
    <w:uiPriority w:val="99"/>
    <w:unhideWhenUsed/>
    <w:rsid w:val="00E6347C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347C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03A8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155ED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022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7509/ije.v14i1.31386" TargetMode="External"/><Relationship Id="rId13" Type="http://schemas.openxmlformats.org/officeDocument/2006/relationships/hyperlink" Target="https://www.edaud.org/journal/2021/1-article-21.pdf" TargetMode="External"/><Relationship Id="rId18" Type="http://schemas.openxmlformats.org/officeDocument/2006/relationships/hyperlink" Target="https://academic.oup.com/jdsde/article/17/4/499/391955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doi.org/10.3758/BRM.40.4.1079" TargetMode="External"/><Relationship Id="rId7" Type="http://schemas.openxmlformats.org/officeDocument/2006/relationships/hyperlink" Target="https://www.rnidconnevans.co.uk/product/41162247/61SPK021/Speaksee-Live-Caption-Speech-to-Text-Wireless-Microphone-1-Year-License-ATW-DSA-Bundle" TargetMode="External"/><Relationship Id="rId12" Type="http://schemas.openxmlformats.org/officeDocument/2006/relationships/hyperlink" Target="https://www.lenovo.com/gb/en/p/tablets/android-tablets/lenovo-tab-series/lenovo-tab-m9-9-inch-mtk/zac30222gb" TargetMode="External"/><Relationship Id="rId17" Type="http://schemas.openxmlformats.org/officeDocument/2006/relationships/hyperlink" Target="https://doi.org/10.6007/IJARBSS/v14-i2/20828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bartshealth.nhs.uk/blogs/communicating-with-people-who-are-deaf-and-hard-of-hearing-12603/" TargetMode="External"/><Relationship Id="rId20" Type="http://schemas.openxmlformats.org/officeDocument/2006/relationships/hyperlink" Target="https://doi.org/10.1088/1742-6596/1539/1/012042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oi.org/10.3390/educsci9020153" TargetMode="External"/><Relationship Id="rId24" Type="http://schemas.openxmlformats.org/officeDocument/2006/relationships/hyperlink" Target="https://doi.org/10.1145/3597638.360843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esearchgate.net/publication/336025368" TargetMode="External"/><Relationship Id="rId23" Type="http://schemas.openxmlformats.org/officeDocument/2006/relationships/hyperlink" Target="https://iris.who.int/bitstream/handle/10665/260336/9789241550260-eng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doi.org/10.1111/1471-3802.12614" TargetMode="External"/><Relationship Id="rId19" Type="http://schemas.openxmlformats.org/officeDocument/2006/relationships/hyperlink" Target="https://doi/org/10.3389/feduc.2023.112159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iles.eric.ed.gov/fulltext/EJ1210345.pdf" TargetMode="External"/><Relationship Id="rId14" Type="http://schemas.openxmlformats.org/officeDocument/2006/relationships/hyperlink" Target="https://www.nrcpd.org.uk/" TargetMode="External"/><Relationship Id="rId22" Type="http://schemas.openxmlformats.org/officeDocument/2006/relationships/hyperlink" Target="https://www.whatsapp.com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9C89D-2C37-4E63-8A8B-1C831F02D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7</Pages>
  <Words>1974</Words>
  <Characters>11257</Characters>
  <Application>Microsoft Office Word</Application>
  <DocSecurity>0</DocSecurity>
  <Lines>93</Lines>
  <Paragraphs>26</Paragraphs>
  <ScaleCrop>false</ScaleCrop>
  <Company/>
  <LinksUpToDate>false</LinksUpToDate>
  <CharactersWithSpaces>13205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Ricky Cooper (2203269)</dc:creator>
  <cp:lastModifiedBy>Ricky Cooper (2203269)</cp:lastModifiedBy>
  <cp:revision>72</cp:revision>
  <dcterms:created xsi:type="dcterms:W3CDTF">2025-01-21T10:58:00Z</dcterms:created>
  <dcterms:modified xsi:type="dcterms:W3CDTF">2025-01-21T16:00:00Z</dcterms:modified>
</cp:coreProperties>
</file>