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813B44" w14:textId="77777777" w:rsidR="00703A7B" w:rsidRDefault="00703A7B" w:rsidP="00703A7B">
      <w:pPr>
        <w:pStyle w:val="p1"/>
        <w:jc w:val="center"/>
        <w:rPr>
          <w:rStyle w:val="s1"/>
          <w:b/>
          <w:bCs/>
          <w:sz w:val="30"/>
          <w:szCs w:val="30"/>
        </w:rPr>
      </w:pPr>
    </w:p>
    <w:p w14:paraId="6FC052A1" w14:textId="77777777" w:rsidR="00703A7B" w:rsidRDefault="00703A7B" w:rsidP="00703A7B">
      <w:pPr>
        <w:pStyle w:val="p1"/>
        <w:jc w:val="center"/>
        <w:rPr>
          <w:rStyle w:val="s1"/>
          <w:b/>
          <w:bCs/>
          <w:sz w:val="30"/>
          <w:szCs w:val="30"/>
        </w:rPr>
      </w:pPr>
    </w:p>
    <w:p w14:paraId="6258E0C5" w14:textId="77777777" w:rsidR="00703A7B" w:rsidRDefault="00703A7B" w:rsidP="00703A7B">
      <w:pPr>
        <w:pStyle w:val="p1"/>
        <w:jc w:val="center"/>
        <w:rPr>
          <w:rStyle w:val="s1"/>
          <w:b/>
          <w:bCs/>
          <w:sz w:val="30"/>
          <w:szCs w:val="30"/>
        </w:rPr>
      </w:pPr>
    </w:p>
    <w:p w14:paraId="3372622E" w14:textId="77777777" w:rsidR="00703A7B" w:rsidRDefault="00703A7B" w:rsidP="00703A7B">
      <w:pPr>
        <w:pStyle w:val="p1"/>
        <w:jc w:val="center"/>
        <w:rPr>
          <w:rStyle w:val="s1"/>
          <w:b/>
          <w:bCs/>
          <w:sz w:val="30"/>
          <w:szCs w:val="30"/>
        </w:rPr>
      </w:pPr>
    </w:p>
    <w:p w14:paraId="5246A671" w14:textId="77777777" w:rsidR="00703A7B" w:rsidRDefault="00703A7B" w:rsidP="00703A7B">
      <w:pPr>
        <w:pStyle w:val="p1"/>
        <w:jc w:val="center"/>
        <w:rPr>
          <w:rStyle w:val="s1"/>
          <w:b/>
          <w:bCs/>
          <w:sz w:val="30"/>
          <w:szCs w:val="30"/>
        </w:rPr>
      </w:pPr>
    </w:p>
    <w:p w14:paraId="7BF66329" w14:textId="77777777" w:rsidR="00703A7B" w:rsidRDefault="00703A7B" w:rsidP="00703A7B">
      <w:pPr>
        <w:pStyle w:val="p1"/>
        <w:jc w:val="center"/>
        <w:rPr>
          <w:rStyle w:val="s1"/>
          <w:b/>
          <w:bCs/>
          <w:sz w:val="30"/>
          <w:szCs w:val="30"/>
        </w:rPr>
      </w:pPr>
    </w:p>
    <w:p w14:paraId="6221B069" w14:textId="77777777" w:rsidR="00703A7B" w:rsidRDefault="00703A7B" w:rsidP="00703A7B">
      <w:pPr>
        <w:pStyle w:val="p1"/>
        <w:jc w:val="center"/>
        <w:rPr>
          <w:rStyle w:val="s1"/>
          <w:b/>
          <w:bCs/>
          <w:sz w:val="30"/>
          <w:szCs w:val="30"/>
        </w:rPr>
      </w:pPr>
    </w:p>
    <w:p w14:paraId="7303CD71" w14:textId="77777777" w:rsidR="00703A7B" w:rsidRDefault="00703A7B" w:rsidP="00703A7B">
      <w:pPr>
        <w:pStyle w:val="p1"/>
        <w:jc w:val="center"/>
        <w:rPr>
          <w:rStyle w:val="s1"/>
          <w:b/>
          <w:bCs/>
          <w:sz w:val="30"/>
          <w:szCs w:val="30"/>
        </w:rPr>
      </w:pPr>
    </w:p>
    <w:p w14:paraId="75C91FB3" w14:textId="77777777" w:rsidR="00703A7B" w:rsidRDefault="00703A7B" w:rsidP="00703A7B">
      <w:pPr>
        <w:pStyle w:val="p1"/>
        <w:jc w:val="center"/>
        <w:rPr>
          <w:rStyle w:val="s1"/>
          <w:b/>
          <w:bCs/>
          <w:sz w:val="30"/>
          <w:szCs w:val="30"/>
        </w:rPr>
      </w:pPr>
    </w:p>
    <w:p w14:paraId="47CC0102" w14:textId="77777777" w:rsidR="00FB148D" w:rsidRDefault="00FB148D" w:rsidP="00703A7B">
      <w:pPr>
        <w:pStyle w:val="p1"/>
        <w:jc w:val="center"/>
        <w:rPr>
          <w:rStyle w:val="s1"/>
          <w:b/>
          <w:bCs/>
          <w:sz w:val="30"/>
          <w:szCs w:val="30"/>
        </w:rPr>
      </w:pPr>
    </w:p>
    <w:p w14:paraId="6DE9AB2C" w14:textId="77777777" w:rsidR="00703A7B" w:rsidRDefault="00703A7B" w:rsidP="00703A7B">
      <w:pPr>
        <w:pStyle w:val="p1"/>
        <w:jc w:val="center"/>
        <w:rPr>
          <w:rStyle w:val="s1"/>
          <w:b/>
          <w:bCs/>
          <w:sz w:val="30"/>
          <w:szCs w:val="30"/>
        </w:rPr>
      </w:pPr>
    </w:p>
    <w:p w14:paraId="3CB5326A" w14:textId="77777777" w:rsidR="00703A7B" w:rsidRDefault="00703A7B" w:rsidP="00703A7B">
      <w:pPr>
        <w:pStyle w:val="p1"/>
        <w:jc w:val="center"/>
        <w:rPr>
          <w:rStyle w:val="s1"/>
          <w:b/>
          <w:bCs/>
          <w:sz w:val="30"/>
          <w:szCs w:val="30"/>
        </w:rPr>
      </w:pPr>
    </w:p>
    <w:p w14:paraId="3D1B3868" w14:textId="77777777" w:rsidR="00703A7B" w:rsidRDefault="00703A7B" w:rsidP="00703A7B">
      <w:pPr>
        <w:pStyle w:val="p1"/>
        <w:jc w:val="center"/>
        <w:rPr>
          <w:rStyle w:val="s1"/>
          <w:b/>
          <w:bCs/>
          <w:sz w:val="30"/>
          <w:szCs w:val="30"/>
        </w:rPr>
      </w:pPr>
    </w:p>
    <w:p w14:paraId="044E771B" w14:textId="77777777" w:rsidR="00703A7B" w:rsidRDefault="00703A7B" w:rsidP="00703A7B">
      <w:pPr>
        <w:pStyle w:val="p1"/>
        <w:jc w:val="center"/>
        <w:rPr>
          <w:rStyle w:val="s1"/>
          <w:b/>
          <w:bCs/>
          <w:sz w:val="30"/>
          <w:szCs w:val="30"/>
        </w:rPr>
      </w:pPr>
    </w:p>
    <w:p w14:paraId="059BAD15" w14:textId="77777777" w:rsidR="00703A7B" w:rsidRDefault="00703A7B" w:rsidP="00703A7B">
      <w:pPr>
        <w:pStyle w:val="p1"/>
        <w:jc w:val="center"/>
        <w:rPr>
          <w:rStyle w:val="s1"/>
          <w:b/>
          <w:bCs/>
          <w:sz w:val="30"/>
          <w:szCs w:val="30"/>
        </w:rPr>
      </w:pPr>
    </w:p>
    <w:p w14:paraId="610F16EB" w14:textId="453CC786" w:rsidR="00D650E8" w:rsidRPr="00703A7B" w:rsidRDefault="00D650E8" w:rsidP="00703A7B">
      <w:pPr>
        <w:pStyle w:val="p1"/>
        <w:jc w:val="center"/>
        <w:rPr>
          <w:b/>
          <w:bCs/>
          <w:sz w:val="30"/>
          <w:szCs w:val="30"/>
        </w:rPr>
      </w:pPr>
      <w:r w:rsidRPr="00703A7B">
        <w:rPr>
          <w:rStyle w:val="s1"/>
          <w:b/>
          <w:bCs/>
          <w:sz w:val="30"/>
          <w:szCs w:val="30"/>
        </w:rPr>
        <w:t xml:space="preserve">Module Name: </w:t>
      </w:r>
      <w:r w:rsidR="0020763E">
        <w:rPr>
          <w:rStyle w:val="s1"/>
          <w:b/>
          <w:bCs/>
          <w:sz w:val="30"/>
          <w:szCs w:val="30"/>
        </w:rPr>
        <w:t xml:space="preserve">Understanding </w:t>
      </w:r>
      <w:r w:rsidR="00D864D9">
        <w:rPr>
          <w:rStyle w:val="s1"/>
          <w:b/>
          <w:bCs/>
          <w:sz w:val="30"/>
          <w:szCs w:val="30"/>
        </w:rPr>
        <w:t>Orga</w:t>
      </w:r>
      <w:r w:rsidR="005F6728">
        <w:rPr>
          <w:rStyle w:val="s1"/>
          <w:b/>
          <w:bCs/>
          <w:sz w:val="30"/>
          <w:szCs w:val="30"/>
        </w:rPr>
        <w:t>ni</w:t>
      </w:r>
      <w:r w:rsidR="002C43EE">
        <w:rPr>
          <w:rStyle w:val="s1"/>
          <w:b/>
          <w:bCs/>
          <w:sz w:val="30"/>
          <w:szCs w:val="30"/>
        </w:rPr>
        <w:t>sa</w:t>
      </w:r>
      <w:r w:rsidR="00FE07B2">
        <w:rPr>
          <w:rStyle w:val="s1"/>
          <w:b/>
          <w:bCs/>
          <w:sz w:val="30"/>
          <w:szCs w:val="30"/>
        </w:rPr>
        <w:t xml:space="preserve">tional Structure </w:t>
      </w:r>
      <w:r w:rsidR="0040779C">
        <w:rPr>
          <w:rStyle w:val="s1"/>
          <w:b/>
          <w:bCs/>
          <w:sz w:val="30"/>
          <w:szCs w:val="30"/>
        </w:rPr>
        <w:t xml:space="preserve">and Culture </w:t>
      </w:r>
    </w:p>
    <w:p w14:paraId="1AEF0F96" w14:textId="180A07FC" w:rsidR="00D650E8" w:rsidRPr="00703A7B" w:rsidRDefault="00D650E8" w:rsidP="00703A7B">
      <w:pPr>
        <w:pStyle w:val="p1"/>
        <w:jc w:val="center"/>
        <w:rPr>
          <w:b/>
          <w:bCs/>
          <w:sz w:val="30"/>
          <w:szCs w:val="30"/>
        </w:rPr>
      </w:pPr>
      <w:r w:rsidRPr="00703A7B">
        <w:rPr>
          <w:rStyle w:val="s1"/>
          <w:b/>
          <w:bCs/>
          <w:sz w:val="30"/>
          <w:szCs w:val="30"/>
        </w:rPr>
        <w:t xml:space="preserve">Module Code: </w:t>
      </w:r>
      <w:r w:rsidR="00764AA5">
        <w:rPr>
          <w:rStyle w:val="s1"/>
          <w:b/>
          <w:bCs/>
          <w:sz w:val="30"/>
          <w:szCs w:val="30"/>
        </w:rPr>
        <w:t>LCBB</w:t>
      </w:r>
      <w:r w:rsidR="006B3BCF">
        <w:rPr>
          <w:rStyle w:val="s1"/>
          <w:b/>
          <w:bCs/>
          <w:sz w:val="30"/>
          <w:szCs w:val="30"/>
        </w:rPr>
        <w:t>4009</w:t>
      </w:r>
    </w:p>
    <w:p w14:paraId="6035BBA4" w14:textId="402D2155" w:rsidR="00D650E8" w:rsidRPr="00703A7B" w:rsidRDefault="00D650E8" w:rsidP="00703A7B">
      <w:pPr>
        <w:pStyle w:val="p1"/>
        <w:jc w:val="center"/>
        <w:rPr>
          <w:b/>
          <w:bCs/>
          <w:sz w:val="30"/>
          <w:szCs w:val="30"/>
        </w:rPr>
      </w:pPr>
      <w:r w:rsidRPr="00703A7B">
        <w:rPr>
          <w:rStyle w:val="s1"/>
          <w:b/>
          <w:bCs/>
          <w:sz w:val="30"/>
          <w:szCs w:val="30"/>
        </w:rPr>
        <w:t xml:space="preserve">Lecturer: </w:t>
      </w:r>
      <w:proofErr w:type="spellStart"/>
      <w:r w:rsidR="00AB28A5">
        <w:rPr>
          <w:rStyle w:val="s1"/>
          <w:b/>
          <w:bCs/>
          <w:sz w:val="30"/>
          <w:szCs w:val="30"/>
        </w:rPr>
        <w:t>Mu</w:t>
      </w:r>
      <w:r w:rsidR="00F45407">
        <w:rPr>
          <w:rStyle w:val="s1"/>
          <w:b/>
          <w:bCs/>
          <w:sz w:val="30"/>
          <w:szCs w:val="30"/>
        </w:rPr>
        <w:t>bashir</w:t>
      </w:r>
      <w:proofErr w:type="spellEnd"/>
      <w:r w:rsidR="00F45407">
        <w:rPr>
          <w:rStyle w:val="s1"/>
          <w:b/>
          <w:bCs/>
          <w:sz w:val="30"/>
          <w:szCs w:val="30"/>
        </w:rPr>
        <w:t xml:space="preserve"> </w:t>
      </w:r>
      <w:proofErr w:type="spellStart"/>
      <w:r w:rsidR="003241B5">
        <w:rPr>
          <w:rStyle w:val="s1"/>
          <w:b/>
          <w:bCs/>
          <w:sz w:val="30"/>
          <w:szCs w:val="30"/>
        </w:rPr>
        <w:t>Q</w:t>
      </w:r>
      <w:r w:rsidR="00F360FA">
        <w:rPr>
          <w:rStyle w:val="s1"/>
          <w:b/>
          <w:bCs/>
          <w:sz w:val="30"/>
          <w:szCs w:val="30"/>
        </w:rPr>
        <w:t>ureshi</w:t>
      </w:r>
      <w:proofErr w:type="spellEnd"/>
      <w:r w:rsidR="00F360FA">
        <w:rPr>
          <w:rStyle w:val="s1"/>
          <w:b/>
          <w:bCs/>
          <w:sz w:val="30"/>
          <w:szCs w:val="30"/>
        </w:rPr>
        <w:t xml:space="preserve"> </w:t>
      </w:r>
    </w:p>
    <w:p w14:paraId="086C6DBB" w14:textId="055CEBC0" w:rsidR="00D650E8" w:rsidRPr="00703A7B" w:rsidRDefault="00D650E8" w:rsidP="00703A7B">
      <w:pPr>
        <w:pStyle w:val="p1"/>
        <w:jc w:val="center"/>
        <w:rPr>
          <w:b/>
          <w:bCs/>
          <w:sz w:val="30"/>
          <w:szCs w:val="30"/>
        </w:rPr>
      </w:pPr>
      <w:r w:rsidRPr="00703A7B">
        <w:rPr>
          <w:rStyle w:val="s1"/>
          <w:b/>
          <w:bCs/>
          <w:sz w:val="30"/>
          <w:szCs w:val="30"/>
        </w:rPr>
        <w:t xml:space="preserve">Component 2: </w:t>
      </w:r>
      <w:r w:rsidR="00795F29">
        <w:rPr>
          <w:rStyle w:val="s1"/>
          <w:b/>
          <w:bCs/>
          <w:sz w:val="30"/>
          <w:szCs w:val="30"/>
        </w:rPr>
        <w:t xml:space="preserve">Individual </w:t>
      </w:r>
      <w:r w:rsidR="00FB148D">
        <w:rPr>
          <w:rStyle w:val="s1"/>
          <w:b/>
          <w:bCs/>
          <w:sz w:val="30"/>
          <w:szCs w:val="30"/>
        </w:rPr>
        <w:t xml:space="preserve">report </w:t>
      </w:r>
    </w:p>
    <w:p w14:paraId="42BA48AB" w14:textId="77777777" w:rsidR="00D650E8" w:rsidRPr="00703A7B" w:rsidRDefault="00D650E8" w:rsidP="00703A7B">
      <w:pPr>
        <w:pStyle w:val="p1"/>
        <w:jc w:val="center"/>
        <w:rPr>
          <w:b/>
          <w:bCs/>
          <w:sz w:val="30"/>
          <w:szCs w:val="30"/>
        </w:rPr>
      </w:pPr>
      <w:r w:rsidRPr="00703A7B">
        <w:rPr>
          <w:rStyle w:val="s1"/>
          <w:b/>
          <w:bCs/>
          <w:sz w:val="30"/>
          <w:szCs w:val="30"/>
        </w:rPr>
        <w:t>Student Name: Cristian Boerescu</w:t>
      </w:r>
    </w:p>
    <w:p w14:paraId="7F82A8A0" w14:textId="77777777" w:rsidR="00D650E8" w:rsidRPr="00703A7B" w:rsidRDefault="00D650E8" w:rsidP="00703A7B">
      <w:pPr>
        <w:pStyle w:val="p1"/>
        <w:jc w:val="center"/>
        <w:rPr>
          <w:b/>
          <w:bCs/>
          <w:sz w:val="30"/>
          <w:szCs w:val="30"/>
        </w:rPr>
      </w:pPr>
      <w:r w:rsidRPr="00703A7B">
        <w:rPr>
          <w:rStyle w:val="s1"/>
          <w:b/>
          <w:bCs/>
          <w:sz w:val="30"/>
          <w:szCs w:val="30"/>
        </w:rPr>
        <w:t>ID Number: 2515712</w:t>
      </w:r>
    </w:p>
    <w:p w14:paraId="0B3F50B9" w14:textId="77777777" w:rsidR="00D650E8" w:rsidRDefault="00D650E8" w:rsidP="00703A7B">
      <w:pPr>
        <w:jc w:val="center"/>
        <w:rPr>
          <w:b/>
          <w:bCs/>
          <w:sz w:val="30"/>
          <w:szCs w:val="30"/>
        </w:rPr>
      </w:pPr>
    </w:p>
    <w:p w14:paraId="79EDC421" w14:textId="77777777" w:rsidR="00703A7B" w:rsidRDefault="00703A7B" w:rsidP="00703A7B">
      <w:pPr>
        <w:jc w:val="center"/>
        <w:rPr>
          <w:b/>
          <w:bCs/>
          <w:sz w:val="30"/>
          <w:szCs w:val="30"/>
        </w:rPr>
      </w:pPr>
    </w:p>
    <w:p w14:paraId="1921F76B" w14:textId="77777777" w:rsidR="00703A7B" w:rsidRDefault="00703A7B" w:rsidP="00703A7B">
      <w:pPr>
        <w:jc w:val="center"/>
        <w:rPr>
          <w:b/>
          <w:bCs/>
          <w:sz w:val="30"/>
          <w:szCs w:val="30"/>
        </w:rPr>
      </w:pPr>
    </w:p>
    <w:p w14:paraId="5377E079" w14:textId="77777777" w:rsidR="00703A7B" w:rsidRDefault="00703A7B" w:rsidP="00703A7B">
      <w:pPr>
        <w:jc w:val="center"/>
        <w:rPr>
          <w:b/>
          <w:bCs/>
          <w:sz w:val="30"/>
          <w:szCs w:val="30"/>
        </w:rPr>
      </w:pPr>
    </w:p>
    <w:p w14:paraId="39F0BE7A" w14:textId="77777777" w:rsidR="00703A7B" w:rsidRDefault="00703A7B" w:rsidP="00703A7B">
      <w:pPr>
        <w:jc w:val="center"/>
        <w:rPr>
          <w:b/>
          <w:bCs/>
          <w:sz w:val="30"/>
          <w:szCs w:val="30"/>
        </w:rPr>
      </w:pPr>
    </w:p>
    <w:p w14:paraId="116E966C" w14:textId="77777777" w:rsidR="00703A7B" w:rsidRDefault="00703A7B" w:rsidP="00703A7B">
      <w:pPr>
        <w:jc w:val="center"/>
        <w:rPr>
          <w:b/>
          <w:bCs/>
          <w:sz w:val="30"/>
          <w:szCs w:val="30"/>
        </w:rPr>
      </w:pPr>
    </w:p>
    <w:p w14:paraId="7E08C92C" w14:textId="77777777" w:rsidR="00703A7B" w:rsidRDefault="00703A7B" w:rsidP="00703A7B">
      <w:pPr>
        <w:jc w:val="center"/>
        <w:rPr>
          <w:b/>
          <w:bCs/>
          <w:sz w:val="30"/>
          <w:szCs w:val="30"/>
        </w:rPr>
      </w:pPr>
    </w:p>
    <w:p w14:paraId="412FB611" w14:textId="77777777" w:rsidR="00703A7B" w:rsidRDefault="00703A7B" w:rsidP="00703A7B">
      <w:pPr>
        <w:jc w:val="center"/>
        <w:rPr>
          <w:b/>
          <w:bCs/>
          <w:sz w:val="30"/>
          <w:szCs w:val="30"/>
        </w:rPr>
      </w:pPr>
    </w:p>
    <w:p w14:paraId="6C1BADEC" w14:textId="77777777" w:rsidR="00703A7B" w:rsidRDefault="00703A7B" w:rsidP="00703A7B">
      <w:pPr>
        <w:jc w:val="center"/>
        <w:rPr>
          <w:b/>
          <w:bCs/>
          <w:sz w:val="30"/>
          <w:szCs w:val="30"/>
        </w:rPr>
      </w:pPr>
    </w:p>
    <w:p w14:paraId="0B4C9AA6" w14:textId="77777777" w:rsidR="00703A7B" w:rsidRDefault="00703A7B" w:rsidP="00703A7B">
      <w:pPr>
        <w:jc w:val="center"/>
        <w:rPr>
          <w:b/>
          <w:bCs/>
          <w:sz w:val="30"/>
          <w:szCs w:val="30"/>
        </w:rPr>
      </w:pPr>
    </w:p>
    <w:p w14:paraId="230C47A0" w14:textId="77777777" w:rsidR="00D260C5" w:rsidRPr="00E821ED" w:rsidRDefault="00D260C5" w:rsidP="00F918A8">
      <w:pPr>
        <w:spacing w:after="0" w:line="240" w:lineRule="auto"/>
        <w:jc w:val="center"/>
        <w:rPr>
          <w:rFonts w:cs="Times New Roman"/>
          <w:b/>
          <w:bCs/>
          <w:kern w:val="0"/>
          <w:sz w:val="38"/>
          <w:szCs w:val="38"/>
          <w14:ligatures w14:val="none"/>
        </w:rPr>
      </w:pPr>
      <w:r w:rsidRPr="00E821ED">
        <w:rPr>
          <w:rFonts w:cs="Times New Roman"/>
          <w:b/>
          <w:bCs/>
          <w:kern w:val="0"/>
          <w:sz w:val="38"/>
          <w:szCs w:val="38"/>
          <w14:ligatures w14:val="none"/>
        </w:rPr>
        <w:lastRenderedPageBreak/>
        <w:t>Individual Report: Investigating Communication at ASDA</w:t>
      </w:r>
    </w:p>
    <w:p w14:paraId="29247DD9" w14:textId="77777777" w:rsidR="00D260C5" w:rsidRPr="00065499" w:rsidRDefault="00D260C5" w:rsidP="00D260C5">
      <w:pPr>
        <w:spacing w:after="0" w:line="240" w:lineRule="auto"/>
        <w:rPr>
          <w:rFonts w:cs="Times New Roman"/>
          <w:b/>
          <w:bCs/>
          <w:kern w:val="0"/>
          <w:sz w:val="28"/>
          <w:szCs w:val="28"/>
          <w14:ligatures w14:val="none"/>
        </w:rPr>
      </w:pPr>
    </w:p>
    <w:p w14:paraId="77FCB490" w14:textId="2B98AB04" w:rsidR="00D260C5" w:rsidRPr="00065499" w:rsidRDefault="00D260C5" w:rsidP="00D260C5">
      <w:pPr>
        <w:spacing w:after="0" w:line="240" w:lineRule="auto"/>
        <w:rPr>
          <w:rFonts w:cs="Times New Roman"/>
          <w:b/>
          <w:bCs/>
          <w:kern w:val="0"/>
          <w:sz w:val="28"/>
          <w:szCs w:val="28"/>
          <w14:ligatures w14:val="none"/>
        </w:rPr>
      </w:pPr>
      <w:r w:rsidRPr="00065499">
        <w:rPr>
          <w:rFonts w:cs="Times New Roman"/>
          <w:b/>
          <w:bCs/>
          <w:kern w:val="0"/>
          <w:sz w:val="28"/>
          <w:szCs w:val="28"/>
          <w14:ligatures w14:val="none"/>
        </w:rPr>
        <w:t xml:space="preserve">1. Introduction </w:t>
      </w:r>
    </w:p>
    <w:p w14:paraId="34A7E423" w14:textId="77777777" w:rsidR="00D260C5" w:rsidRPr="00B76ED6" w:rsidRDefault="00D260C5" w:rsidP="00D260C5">
      <w:pPr>
        <w:spacing w:after="0" w:line="240" w:lineRule="auto"/>
        <w:rPr>
          <w:rFonts w:cs="Times New Roman"/>
          <w:kern w:val="0"/>
          <w:sz w:val="28"/>
          <w:szCs w:val="28"/>
          <w14:ligatures w14:val="none"/>
        </w:rPr>
      </w:pPr>
    </w:p>
    <w:p w14:paraId="27E7D4E1"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Communication is an important part of business because it allows people to exchange information, instructions, ideas and feedback. In a large organisation, effective communication helps employees understand their responsibilities, work together and provide a consistent service to customers. Poor communication, on the other hand, can cause mistakes, confusion, delays and lower employee performance (Mullins, 2023).</w:t>
      </w:r>
    </w:p>
    <w:p w14:paraId="03DE7E21" w14:textId="77777777" w:rsidR="00D260C5" w:rsidRPr="00B76ED6" w:rsidRDefault="00D260C5" w:rsidP="00D260C5">
      <w:pPr>
        <w:spacing w:after="0" w:line="240" w:lineRule="auto"/>
        <w:rPr>
          <w:rFonts w:cs="Times New Roman"/>
          <w:kern w:val="0"/>
          <w:sz w:val="28"/>
          <w:szCs w:val="28"/>
          <w14:ligatures w14:val="none"/>
        </w:rPr>
      </w:pPr>
    </w:p>
    <w:p w14:paraId="7F0FB805" w14:textId="79CD21A2"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This report investigates communication within ASDA, a major supermarket business in the UK. ASDA has employees working across different areas, including customer service, checkouts, grocery, fresh food, management and stock operations. Therefore, communication is needed to coordinate activities and ensure that customer needs are met. The purpose of this report is to examine the main communication methods used within ASDA and explain their importance to daily operations. It also identifies common communication problems, including unclear information, language barriers and communication between different shifts. Finally, the report provides practical recommendations that could help ASDA improve communication, teamwork and customer service (Daft, 2022).</w:t>
      </w:r>
    </w:p>
    <w:p w14:paraId="1913A608" w14:textId="77777777" w:rsidR="00D260C5" w:rsidRPr="00B76ED6" w:rsidRDefault="00D260C5" w:rsidP="00D260C5">
      <w:pPr>
        <w:spacing w:after="0" w:line="240" w:lineRule="auto"/>
        <w:rPr>
          <w:rFonts w:cs="Times New Roman"/>
          <w:kern w:val="0"/>
          <w:sz w:val="28"/>
          <w:szCs w:val="28"/>
          <w14:ligatures w14:val="none"/>
        </w:rPr>
      </w:pPr>
    </w:p>
    <w:p w14:paraId="21D5514E" w14:textId="722A6351"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 xml:space="preserve">2. Communication and Methods Used at ASDA </w:t>
      </w:r>
    </w:p>
    <w:p w14:paraId="0F9CF35B" w14:textId="77777777" w:rsidR="00D260C5" w:rsidRPr="00B76ED6" w:rsidRDefault="00D260C5" w:rsidP="00D260C5">
      <w:pPr>
        <w:spacing w:after="0" w:line="240" w:lineRule="auto"/>
        <w:rPr>
          <w:rFonts w:cs="Times New Roman"/>
          <w:kern w:val="0"/>
          <w:sz w:val="28"/>
          <w:szCs w:val="28"/>
          <w14:ligatures w14:val="none"/>
        </w:rPr>
      </w:pPr>
    </w:p>
    <w:p w14:paraId="1330B19E"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Communication at ASDA takes place between managers, employees, different departments and customers. Because supermarket employees perform different tasks throughout the day, information needs to reach the correct people at the right time. The communication process can involve a sender, message, communication channel, receiver and feedback. For example, a manager may give an instruction to an employee, while the employee can ask questions or provide feedback to confirm their understanding.</w:t>
      </w:r>
    </w:p>
    <w:p w14:paraId="4E1ABFC8" w14:textId="77777777" w:rsidR="00D260C5" w:rsidRPr="00F918A8" w:rsidRDefault="00D260C5" w:rsidP="00D260C5">
      <w:pPr>
        <w:spacing w:after="0" w:line="240" w:lineRule="auto"/>
        <w:rPr>
          <w:rFonts w:cs="Times New Roman"/>
          <w:b/>
          <w:bCs/>
          <w:kern w:val="0"/>
          <w:sz w:val="28"/>
          <w:szCs w:val="28"/>
          <w14:ligatures w14:val="none"/>
        </w:rPr>
      </w:pPr>
    </w:p>
    <w:p w14:paraId="733C3D23"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Face-to-face communication</w:t>
      </w:r>
    </w:p>
    <w:p w14:paraId="69024D9D" w14:textId="77777777" w:rsidR="00D260C5" w:rsidRPr="00F918A8" w:rsidRDefault="00D260C5" w:rsidP="00D260C5">
      <w:pPr>
        <w:spacing w:after="0" w:line="240" w:lineRule="auto"/>
        <w:rPr>
          <w:rFonts w:cs="Times New Roman"/>
          <w:b/>
          <w:bCs/>
          <w:kern w:val="0"/>
          <w:sz w:val="28"/>
          <w:szCs w:val="28"/>
          <w14:ligatures w14:val="none"/>
        </w:rPr>
      </w:pPr>
    </w:p>
    <w:p w14:paraId="18688170"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 xml:space="preserve">Face-to-face communication is particularly useful when information needs to be explained quickly. Managers and supervisors can speak directly to employees about daily tasks, staffing arrangements, promotions or </w:t>
      </w:r>
      <w:r w:rsidRPr="00B76ED6">
        <w:rPr>
          <w:rFonts w:cs="Times New Roman"/>
          <w:kern w:val="0"/>
          <w:sz w:val="28"/>
          <w:szCs w:val="28"/>
          <w14:ligatures w14:val="none"/>
        </w:rPr>
        <w:lastRenderedPageBreak/>
        <w:t>customer-related issues. Short team meetings or shift briefings can help employees understand what needs to be completed during their working period. Employees can also immediately ask questions, which makes this method useful when instructions are unclear (Daft, 2022).</w:t>
      </w:r>
    </w:p>
    <w:p w14:paraId="7C3A73C2" w14:textId="77777777" w:rsidR="00D260C5" w:rsidRPr="00B76ED6" w:rsidRDefault="00D260C5" w:rsidP="00D260C5">
      <w:pPr>
        <w:spacing w:after="0" w:line="240" w:lineRule="auto"/>
        <w:rPr>
          <w:rFonts w:cs="Times New Roman"/>
          <w:kern w:val="0"/>
          <w:sz w:val="28"/>
          <w:szCs w:val="28"/>
          <w14:ligatures w14:val="none"/>
        </w:rPr>
      </w:pPr>
    </w:p>
    <w:p w14:paraId="6977E404"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Written communication</w:t>
      </w:r>
    </w:p>
    <w:p w14:paraId="3773681D" w14:textId="77777777" w:rsidR="00D260C5" w:rsidRPr="00B76ED6" w:rsidRDefault="00D260C5" w:rsidP="00D260C5">
      <w:pPr>
        <w:spacing w:after="0" w:line="240" w:lineRule="auto"/>
        <w:rPr>
          <w:rFonts w:cs="Times New Roman"/>
          <w:kern w:val="0"/>
          <w:sz w:val="28"/>
          <w:szCs w:val="28"/>
          <w14:ligatures w14:val="none"/>
        </w:rPr>
      </w:pPr>
    </w:p>
    <w:p w14:paraId="616DE146"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Written communication allows important information to be recorded and checked later. At ASDA, written information may include rotas, policies, health and safety instructions, notices and workplace procedures. Managers can also use written records when reporting incidents or communicating information that needs to be passed between employees. This method can create consistency because employees can refer back to the information instead of relying only on memory (Mullins, 2023).</w:t>
      </w:r>
    </w:p>
    <w:p w14:paraId="4F6811DF" w14:textId="77777777" w:rsidR="00D260C5" w:rsidRPr="00B76ED6" w:rsidRDefault="00D260C5" w:rsidP="00D260C5">
      <w:pPr>
        <w:spacing w:after="0" w:line="240" w:lineRule="auto"/>
        <w:rPr>
          <w:rFonts w:cs="Times New Roman"/>
          <w:kern w:val="0"/>
          <w:sz w:val="28"/>
          <w:szCs w:val="28"/>
          <w14:ligatures w14:val="none"/>
        </w:rPr>
      </w:pPr>
    </w:p>
    <w:p w14:paraId="668270E0"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Digital communication</w:t>
      </w:r>
    </w:p>
    <w:p w14:paraId="35312B8D" w14:textId="77777777" w:rsidR="00D260C5" w:rsidRPr="00B76ED6" w:rsidRDefault="00D260C5" w:rsidP="00D260C5">
      <w:pPr>
        <w:spacing w:after="0" w:line="240" w:lineRule="auto"/>
        <w:rPr>
          <w:rFonts w:cs="Times New Roman"/>
          <w:kern w:val="0"/>
          <w:sz w:val="28"/>
          <w:szCs w:val="28"/>
          <w14:ligatures w14:val="none"/>
        </w:rPr>
      </w:pPr>
    </w:p>
    <w:p w14:paraId="3A608276"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Digital communication is increasingly important in modern retail businesses. Computerised systems can support the sharing of information about stock, deliveries, employee schedules and business procedures. Employees may also use online systems for training or to access company information. Digital communication can be quicker than traditional methods and allows information to reach several employees or departments efficiently (</w:t>
      </w:r>
      <w:proofErr w:type="spellStart"/>
      <w:r w:rsidRPr="00B76ED6">
        <w:rPr>
          <w:rFonts w:cs="Times New Roman"/>
          <w:kern w:val="0"/>
          <w:sz w:val="28"/>
          <w:szCs w:val="28"/>
          <w14:ligatures w14:val="none"/>
        </w:rPr>
        <w:t>Bovee</w:t>
      </w:r>
      <w:proofErr w:type="spellEnd"/>
      <w:r w:rsidRPr="00B76ED6">
        <w:rPr>
          <w:rFonts w:cs="Times New Roman"/>
          <w:kern w:val="0"/>
          <w:sz w:val="28"/>
          <w:szCs w:val="28"/>
          <w14:ligatures w14:val="none"/>
        </w:rPr>
        <w:t xml:space="preserve"> and Thill, 2021).</w:t>
      </w:r>
    </w:p>
    <w:p w14:paraId="2379B239" w14:textId="77777777" w:rsidR="00D260C5" w:rsidRPr="00B76ED6" w:rsidRDefault="00D260C5" w:rsidP="00D260C5">
      <w:pPr>
        <w:spacing w:after="0" w:line="240" w:lineRule="auto"/>
        <w:rPr>
          <w:rFonts w:cs="Times New Roman"/>
          <w:kern w:val="0"/>
          <w:sz w:val="28"/>
          <w:szCs w:val="28"/>
          <w14:ligatures w14:val="none"/>
        </w:rPr>
      </w:pPr>
    </w:p>
    <w:p w14:paraId="0EB707E1"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Telephone communication</w:t>
      </w:r>
    </w:p>
    <w:p w14:paraId="1EB60E0B" w14:textId="77777777" w:rsidR="00D260C5" w:rsidRPr="00B76ED6" w:rsidRDefault="00D260C5" w:rsidP="00D260C5">
      <w:pPr>
        <w:spacing w:after="0" w:line="240" w:lineRule="auto"/>
        <w:rPr>
          <w:rFonts w:cs="Times New Roman"/>
          <w:kern w:val="0"/>
          <w:sz w:val="28"/>
          <w:szCs w:val="28"/>
          <w14:ligatures w14:val="none"/>
        </w:rPr>
      </w:pPr>
    </w:p>
    <w:p w14:paraId="49458487"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Telephone communication can be useful when information is urgent. For example, employees or managers may need to contact another department or store about stock availability, deliveries or an operational problem. Speaking directly to another person can save time when an immediate response is required.</w:t>
      </w:r>
    </w:p>
    <w:p w14:paraId="0AFA024B" w14:textId="77777777" w:rsidR="00D260C5" w:rsidRPr="00B76ED6" w:rsidRDefault="00D260C5" w:rsidP="00D260C5">
      <w:pPr>
        <w:spacing w:after="0" w:line="240" w:lineRule="auto"/>
        <w:rPr>
          <w:rFonts w:cs="Times New Roman"/>
          <w:kern w:val="0"/>
          <w:sz w:val="28"/>
          <w:szCs w:val="28"/>
          <w14:ligatures w14:val="none"/>
        </w:rPr>
      </w:pPr>
    </w:p>
    <w:p w14:paraId="3436A328"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Customer communication</w:t>
      </w:r>
    </w:p>
    <w:p w14:paraId="2F1DF9F1" w14:textId="77777777" w:rsidR="00D260C5" w:rsidRPr="00B76ED6" w:rsidRDefault="00D260C5" w:rsidP="00D260C5">
      <w:pPr>
        <w:spacing w:after="0" w:line="240" w:lineRule="auto"/>
        <w:rPr>
          <w:rFonts w:cs="Times New Roman"/>
          <w:kern w:val="0"/>
          <w:sz w:val="28"/>
          <w:szCs w:val="28"/>
          <w14:ligatures w14:val="none"/>
        </w:rPr>
      </w:pPr>
    </w:p>
    <w:p w14:paraId="2C0A662C"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 xml:space="preserve">Communication with customers is also an essential part of ASDA’s operations. Employees communicate with shoppers when answering questions, helping them find products or dealing with complaints. Verbal communication should be polite and professional, while active listening helps employees understand what customers actually need. Non-verbal </w:t>
      </w:r>
      <w:r w:rsidRPr="00B76ED6">
        <w:rPr>
          <w:rFonts w:cs="Times New Roman"/>
          <w:kern w:val="0"/>
          <w:sz w:val="28"/>
          <w:szCs w:val="28"/>
          <w14:ligatures w14:val="none"/>
        </w:rPr>
        <w:lastRenderedPageBreak/>
        <w:t>communication, such as appropriate eye contact and body language, can also influence the customer’s experience (</w:t>
      </w:r>
      <w:proofErr w:type="spellStart"/>
      <w:r w:rsidRPr="00B76ED6">
        <w:rPr>
          <w:rFonts w:cs="Times New Roman"/>
          <w:kern w:val="0"/>
          <w:sz w:val="28"/>
          <w:szCs w:val="28"/>
          <w14:ligatures w14:val="none"/>
        </w:rPr>
        <w:t>Huczynski</w:t>
      </w:r>
      <w:proofErr w:type="spellEnd"/>
      <w:r w:rsidRPr="00B76ED6">
        <w:rPr>
          <w:rFonts w:cs="Times New Roman"/>
          <w:kern w:val="0"/>
          <w:sz w:val="28"/>
          <w:szCs w:val="28"/>
          <w14:ligatures w14:val="none"/>
        </w:rPr>
        <w:t xml:space="preserve">, Buchanan and </w:t>
      </w:r>
      <w:proofErr w:type="spellStart"/>
      <w:r w:rsidRPr="00B76ED6">
        <w:rPr>
          <w:rFonts w:cs="Times New Roman"/>
          <w:kern w:val="0"/>
          <w:sz w:val="28"/>
          <w:szCs w:val="28"/>
          <w14:ligatures w14:val="none"/>
        </w:rPr>
        <w:t>Huczynski</w:t>
      </w:r>
      <w:proofErr w:type="spellEnd"/>
      <w:r w:rsidRPr="00B76ED6">
        <w:rPr>
          <w:rFonts w:cs="Times New Roman"/>
          <w:kern w:val="0"/>
          <w:sz w:val="28"/>
          <w:szCs w:val="28"/>
          <w14:ligatures w14:val="none"/>
        </w:rPr>
        <w:t>, 2020).</w:t>
      </w:r>
    </w:p>
    <w:p w14:paraId="25FE74BC" w14:textId="77777777" w:rsidR="00D260C5" w:rsidRPr="00B76ED6" w:rsidRDefault="00D260C5" w:rsidP="00D260C5">
      <w:pPr>
        <w:spacing w:after="0" w:line="240" w:lineRule="auto"/>
        <w:rPr>
          <w:rFonts w:cs="Times New Roman"/>
          <w:kern w:val="0"/>
          <w:sz w:val="28"/>
          <w:szCs w:val="28"/>
          <w14:ligatures w14:val="none"/>
        </w:rPr>
      </w:pPr>
    </w:p>
    <w:p w14:paraId="2DD12677"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Communication between departments</w:t>
      </w:r>
    </w:p>
    <w:p w14:paraId="4BBD78B9" w14:textId="77777777" w:rsidR="00D260C5" w:rsidRPr="00B76ED6" w:rsidRDefault="00D260C5" w:rsidP="00D260C5">
      <w:pPr>
        <w:spacing w:after="0" w:line="240" w:lineRule="auto"/>
        <w:rPr>
          <w:rFonts w:cs="Times New Roman"/>
          <w:kern w:val="0"/>
          <w:sz w:val="28"/>
          <w:szCs w:val="28"/>
          <w14:ligatures w14:val="none"/>
        </w:rPr>
      </w:pPr>
    </w:p>
    <w:p w14:paraId="3ECD34B6"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Different departments need to exchange information to keep the store operating effectively. For instance, customer service may need to communicate with managers about a complaint, while shop-floor employees may need to contact colleagues when stock needs to be replenished. Effective communication between departments reduces delays and supports teamwork (Robbins and Judge, 2023).</w:t>
      </w:r>
    </w:p>
    <w:p w14:paraId="616C0C59" w14:textId="77777777" w:rsidR="00D260C5" w:rsidRPr="00B76ED6" w:rsidRDefault="00D260C5" w:rsidP="00D260C5">
      <w:pPr>
        <w:spacing w:after="0" w:line="240" w:lineRule="auto"/>
        <w:rPr>
          <w:rFonts w:cs="Times New Roman"/>
          <w:kern w:val="0"/>
          <w:sz w:val="28"/>
          <w:szCs w:val="28"/>
          <w14:ligatures w14:val="none"/>
        </w:rPr>
      </w:pPr>
    </w:p>
    <w:p w14:paraId="09229132"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Overall, ASDA can use a combination of verbal, written, digital and telephone communication. Using different methods allows information to be shared according to the urgency and nature of the situation.</w:t>
      </w:r>
    </w:p>
    <w:p w14:paraId="7699560B" w14:textId="5586C0C6" w:rsidR="00D260C5" w:rsidRPr="00B76ED6" w:rsidRDefault="00D260C5" w:rsidP="00D260C5">
      <w:pPr>
        <w:spacing w:after="0" w:line="240" w:lineRule="auto"/>
        <w:rPr>
          <w:rFonts w:cs="Times New Roman"/>
          <w:kern w:val="0"/>
          <w:sz w:val="28"/>
          <w:szCs w:val="28"/>
          <w14:ligatures w14:val="none"/>
        </w:rPr>
      </w:pPr>
    </w:p>
    <w:p w14:paraId="7386D057" w14:textId="2D9E4D7D"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 xml:space="preserve">3. Common Communication Issues at ASDA </w:t>
      </w:r>
    </w:p>
    <w:p w14:paraId="15F38C79" w14:textId="77777777" w:rsidR="00D260C5" w:rsidRPr="00B76ED6" w:rsidRDefault="00D260C5" w:rsidP="00D260C5">
      <w:pPr>
        <w:spacing w:after="0" w:line="240" w:lineRule="auto"/>
        <w:rPr>
          <w:rFonts w:cs="Times New Roman"/>
          <w:kern w:val="0"/>
          <w:sz w:val="28"/>
          <w:szCs w:val="28"/>
          <w14:ligatures w14:val="none"/>
        </w:rPr>
      </w:pPr>
    </w:p>
    <w:p w14:paraId="3B60C2F7"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Although communication is essential to ASDA’s operations, several problems can affect how information is understood and shared. These challenges can have an impact on employees, customers and overall store performance.</w:t>
      </w:r>
    </w:p>
    <w:p w14:paraId="0A2462BD" w14:textId="77777777" w:rsidR="00D260C5" w:rsidRPr="00B76ED6" w:rsidRDefault="00D260C5" w:rsidP="00D260C5">
      <w:pPr>
        <w:spacing w:after="0" w:line="240" w:lineRule="auto"/>
        <w:rPr>
          <w:rFonts w:cs="Times New Roman"/>
          <w:kern w:val="0"/>
          <w:sz w:val="28"/>
          <w:szCs w:val="28"/>
          <w14:ligatures w14:val="none"/>
        </w:rPr>
      </w:pPr>
    </w:p>
    <w:p w14:paraId="30EC9A71"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Misunderstanding of instructions</w:t>
      </w:r>
    </w:p>
    <w:p w14:paraId="7FEDBA36" w14:textId="77777777" w:rsidR="00D260C5" w:rsidRPr="00B76ED6" w:rsidRDefault="00D260C5" w:rsidP="00D260C5">
      <w:pPr>
        <w:spacing w:after="0" w:line="240" w:lineRule="auto"/>
        <w:rPr>
          <w:rFonts w:cs="Times New Roman"/>
          <w:kern w:val="0"/>
          <w:sz w:val="28"/>
          <w:szCs w:val="28"/>
          <w14:ligatures w14:val="none"/>
        </w:rPr>
      </w:pPr>
    </w:p>
    <w:p w14:paraId="5E0DAFAA"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One possible issue is employees misunderstanding instructions from managers or supervisors. Instructions may sometimes be given quickly, particularly when a store is busy. If an employee does not understand what they are expected to do, tasks may be completed incorrectly. For example, an employee could misunderstand where products should be placed or how a particular promotion should be displayed. Clear language and opportunities to ask questions can reduce this problem (Daft, 2022).</w:t>
      </w:r>
    </w:p>
    <w:p w14:paraId="4E18E4F3" w14:textId="77777777" w:rsidR="00D260C5" w:rsidRPr="00F918A8" w:rsidRDefault="00D260C5" w:rsidP="00D260C5">
      <w:pPr>
        <w:spacing w:after="0" w:line="240" w:lineRule="auto"/>
        <w:rPr>
          <w:rFonts w:cs="Times New Roman"/>
          <w:b/>
          <w:bCs/>
          <w:kern w:val="0"/>
          <w:sz w:val="28"/>
          <w:szCs w:val="28"/>
          <w14:ligatures w14:val="none"/>
        </w:rPr>
      </w:pPr>
    </w:p>
    <w:p w14:paraId="2C14101A"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Communication during busy periods</w:t>
      </w:r>
    </w:p>
    <w:p w14:paraId="18BA7669" w14:textId="77777777" w:rsidR="00D260C5" w:rsidRPr="00B76ED6" w:rsidRDefault="00D260C5" w:rsidP="00D260C5">
      <w:pPr>
        <w:spacing w:after="0" w:line="240" w:lineRule="auto"/>
        <w:rPr>
          <w:rFonts w:cs="Times New Roman"/>
          <w:kern w:val="0"/>
          <w:sz w:val="28"/>
          <w:szCs w:val="28"/>
          <w14:ligatures w14:val="none"/>
        </w:rPr>
      </w:pPr>
    </w:p>
    <w:p w14:paraId="445D6021"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 xml:space="preserve">Supermarkets can become particularly busy at certain times of the day, during holidays or when special promotions are running. Employees may be concentrating on serving customers, restocking shelves and completing other responsibilities. As a result, there may be less time for employees to </w:t>
      </w:r>
      <w:r w:rsidRPr="00B76ED6">
        <w:rPr>
          <w:rFonts w:cs="Times New Roman"/>
          <w:kern w:val="0"/>
          <w:sz w:val="28"/>
          <w:szCs w:val="28"/>
          <w14:ligatures w14:val="none"/>
        </w:rPr>
        <w:lastRenderedPageBreak/>
        <w:t>communicate with each other. Important information could be missed, which may create delays or reduce the quality of customer service (Mullins, 2023).</w:t>
      </w:r>
    </w:p>
    <w:p w14:paraId="4D3D9E7D" w14:textId="77777777" w:rsidR="00D260C5" w:rsidRPr="00B76ED6" w:rsidRDefault="00D260C5" w:rsidP="00D260C5">
      <w:pPr>
        <w:spacing w:after="0" w:line="240" w:lineRule="auto"/>
        <w:rPr>
          <w:rFonts w:cs="Times New Roman"/>
          <w:kern w:val="0"/>
          <w:sz w:val="28"/>
          <w:szCs w:val="28"/>
          <w14:ligatures w14:val="none"/>
        </w:rPr>
      </w:pPr>
    </w:p>
    <w:p w14:paraId="4FF60CB5"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Cultural and language barriers</w:t>
      </w:r>
    </w:p>
    <w:p w14:paraId="2D5259CA" w14:textId="77777777" w:rsidR="00D260C5" w:rsidRPr="00B76ED6" w:rsidRDefault="00D260C5" w:rsidP="00D260C5">
      <w:pPr>
        <w:spacing w:after="0" w:line="240" w:lineRule="auto"/>
        <w:rPr>
          <w:rFonts w:cs="Times New Roman"/>
          <w:kern w:val="0"/>
          <w:sz w:val="28"/>
          <w:szCs w:val="28"/>
          <w14:ligatures w14:val="none"/>
        </w:rPr>
      </w:pPr>
    </w:p>
    <w:p w14:paraId="4B4B72A6"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Employees in large organisations can have different cultural and language backgrounds. Diversity can provide many benefits, but differences in language or communication styles may occasionally create misunderstandings. If an instruction is difficult to understand, an employee may complete a task incorrectly. Managers can reduce this problem by using straightforward language, checking understanding and providing appropriate support (Robbins and Judge, 2023).</w:t>
      </w:r>
    </w:p>
    <w:p w14:paraId="287A2319" w14:textId="77777777" w:rsidR="00D260C5" w:rsidRPr="00B76ED6" w:rsidRDefault="00D260C5" w:rsidP="00D260C5">
      <w:pPr>
        <w:spacing w:after="0" w:line="240" w:lineRule="auto"/>
        <w:rPr>
          <w:rFonts w:cs="Times New Roman"/>
          <w:kern w:val="0"/>
          <w:sz w:val="28"/>
          <w:szCs w:val="28"/>
          <w14:ligatures w14:val="none"/>
        </w:rPr>
      </w:pPr>
    </w:p>
    <w:p w14:paraId="70A132EC"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Problems with digital systems</w:t>
      </w:r>
    </w:p>
    <w:p w14:paraId="732B7474" w14:textId="77777777" w:rsidR="00D260C5" w:rsidRPr="00B76ED6" w:rsidRDefault="00D260C5" w:rsidP="00D260C5">
      <w:pPr>
        <w:spacing w:after="0" w:line="240" w:lineRule="auto"/>
        <w:rPr>
          <w:rFonts w:cs="Times New Roman"/>
          <w:kern w:val="0"/>
          <w:sz w:val="28"/>
          <w:szCs w:val="28"/>
          <w14:ligatures w14:val="none"/>
        </w:rPr>
      </w:pPr>
    </w:p>
    <w:p w14:paraId="651F758F"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Digital technology can improve communication, but technical problems can create difficulties. If an internal computer system is unavailable or information is not updated correctly, employees may not have access to the information they need. This could affect areas such as stock information, deliveries or employee schedules. Technical problems therefore demonstrate that businesses should not depend entirely on one communication channel (</w:t>
      </w:r>
      <w:proofErr w:type="spellStart"/>
      <w:r w:rsidRPr="00B76ED6">
        <w:rPr>
          <w:rFonts w:cs="Times New Roman"/>
          <w:kern w:val="0"/>
          <w:sz w:val="28"/>
          <w:szCs w:val="28"/>
          <w14:ligatures w14:val="none"/>
        </w:rPr>
        <w:t>Bovee</w:t>
      </w:r>
      <w:proofErr w:type="spellEnd"/>
      <w:r w:rsidRPr="00B76ED6">
        <w:rPr>
          <w:rFonts w:cs="Times New Roman"/>
          <w:kern w:val="0"/>
          <w:sz w:val="28"/>
          <w:szCs w:val="28"/>
          <w14:ligatures w14:val="none"/>
        </w:rPr>
        <w:t xml:space="preserve"> and Thill, 2021).</w:t>
      </w:r>
    </w:p>
    <w:p w14:paraId="02EDCCB0" w14:textId="77777777" w:rsidR="00D260C5" w:rsidRPr="00B76ED6" w:rsidRDefault="00D260C5" w:rsidP="00D260C5">
      <w:pPr>
        <w:spacing w:after="0" w:line="240" w:lineRule="auto"/>
        <w:rPr>
          <w:rFonts w:cs="Times New Roman"/>
          <w:kern w:val="0"/>
          <w:sz w:val="28"/>
          <w:szCs w:val="28"/>
          <w14:ligatures w14:val="none"/>
        </w:rPr>
      </w:pPr>
    </w:p>
    <w:p w14:paraId="77D23854"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Poor shift handovers</w:t>
      </w:r>
    </w:p>
    <w:p w14:paraId="56C7D7CB" w14:textId="77777777" w:rsidR="00D260C5" w:rsidRPr="00B76ED6" w:rsidRDefault="00D260C5" w:rsidP="00D260C5">
      <w:pPr>
        <w:spacing w:after="0" w:line="240" w:lineRule="auto"/>
        <w:rPr>
          <w:rFonts w:cs="Times New Roman"/>
          <w:kern w:val="0"/>
          <w:sz w:val="28"/>
          <w:szCs w:val="28"/>
          <w14:ligatures w14:val="none"/>
        </w:rPr>
      </w:pPr>
    </w:p>
    <w:p w14:paraId="4BAE5918"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Another issue can occur when employees work different shifts. Information about unfinished tasks, customer requests or stock problems needs to be passed from one team to another. If this information is not communicated properly, the next team may not know what has already happened or what still needs to be completed. Effective handovers can therefore improve continuity between shifts.</w:t>
      </w:r>
    </w:p>
    <w:p w14:paraId="7A9CB918" w14:textId="77777777" w:rsidR="00D260C5" w:rsidRPr="00B76ED6" w:rsidRDefault="00D260C5" w:rsidP="00D260C5">
      <w:pPr>
        <w:spacing w:after="0" w:line="240" w:lineRule="auto"/>
        <w:rPr>
          <w:rFonts w:cs="Times New Roman"/>
          <w:kern w:val="0"/>
          <w:sz w:val="28"/>
          <w:szCs w:val="28"/>
          <w14:ligatures w14:val="none"/>
        </w:rPr>
      </w:pPr>
    </w:p>
    <w:p w14:paraId="6975C394"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Difficult customer interactions</w:t>
      </w:r>
    </w:p>
    <w:p w14:paraId="65DCFA53" w14:textId="77777777" w:rsidR="00D260C5" w:rsidRPr="00B76ED6" w:rsidRDefault="00D260C5" w:rsidP="00D260C5">
      <w:pPr>
        <w:spacing w:after="0" w:line="240" w:lineRule="auto"/>
        <w:rPr>
          <w:rFonts w:cs="Times New Roman"/>
          <w:kern w:val="0"/>
          <w:sz w:val="28"/>
          <w:szCs w:val="28"/>
          <w14:ligatures w14:val="none"/>
        </w:rPr>
      </w:pPr>
    </w:p>
    <w:p w14:paraId="697C4221"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 xml:space="preserve">Customer complaints can also create communication challenges. Customers may become frustrated about queues, prices, unavailable products or other issues. Employees need to remain calm and listen carefully before providing an appropriate response. Poor communication during a complaint could make the situation worse and damage the </w:t>
      </w:r>
      <w:r w:rsidRPr="00B76ED6">
        <w:rPr>
          <w:rFonts w:cs="Times New Roman"/>
          <w:kern w:val="0"/>
          <w:sz w:val="28"/>
          <w:szCs w:val="28"/>
          <w14:ligatures w14:val="none"/>
        </w:rPr>
        <w:lastRenderedPageBreak/>
        <w:t>customer’s opinion of the organisation (</w:t>
      </w:r>
      <w:proofErr w:type="spellStart"/>
      <w:r w:rsidRPr="00B76ED6">
        <w:rPr>
          <w:rFonts w:cs="Times New Roman"/>
          <w:kern w:val="0"/>
          <w:sz w:val="28"/>
          <w:szCs w:val="28"/>
          <w14:ligatures w14:val="none"/>
        </w:rPr>
        <w:t>Huczynski</w:t>
      </w:r>
      <w:proofErr w:type="spellEnd"/>
      <w:r w:rsidRPr="00B76ED6">
        <w:rPr>
          <w:rFonts w:cs="Times New Roman"/>
          <w:kern w:val="0"/>
          <w:sz w:val="28"/>
          <w:szCs w:val="28"/>
          <w14:ligatures w14:val="none"/>
        </w:rPr>
        <w:t xml:space="preserve">, Buchanan and </w:t>
      </w:r>
      <w:proofErr w:type="spellStart"/>
      <w:r w:rsidRPr="00B76ED6">
        <w:rPr>
          <w:rFonts w:cs="Times New Roman"/>
          <w:kern w:val="0"/>
          <w:sz w:val="28"/>
          <w:szCs w:val="28"/>
          <w14:ligatures w14:val="none"/>
        </w:rPr>
        <w:t>Huczynski</w:t>
      </w:r>
      <w:proofErr w:type="spellEnd"/>
      <w:r w:rsidRPr="00B76ED6">
        <w:rPr>
          <w:rFonts w:cs="Times New Roman"/>
          <w:kern w:val="0"/>
          <w:sz w:val="28"/>
          <w:szCs w:val="28"/>
          <w14:ligatures w14:val="none"/>
        </w:rPr>
        <w:t>, 2020).</w:t>
      </w:r>
    </w:p>
    <w:p w14:paraId="5F01CF1E" w14:textId="77777777" w:rsidR="00D260C5" w:rsidRPr="00B76ED6" w:rsidRDefault="00D260C5" w:rsidP="00D260C5">
      <w:pPr>
        <w:spacing w:after="0" w:line="240" w:lineRule="auto"/>
        <w:rPr>
          <w:rFonts w:cs="Times New Roman"/>
          <w:kern w:val="0"/>
          <w:sz w:val="28"/>
          <w:szCs w:val="28"/>
          <w14:ligatures w14:val="none"/>
        </w:rPr>
      </w:pPr>
    </w:p>
    <w:p w14:paraId="2A7691E3" w14:textId="45EB604A"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Therefore, communication problems at ASDA can affect productivity, teamwork and customer satisfaction. Addressing these issues requires managers and employees to communicate clearly and provide regular feedback.</w:t>
      </w:r>
    </w:p>
    <w:p w14:paraId="21C76E89" w14:textId="77777777" w:rsidR="00D260C5" w:rsidRPr="00B76ED6" w:rsidRDefault="00D260C5" w:rsidP="00D260C5">
      <w:pPr>
        <w:spacing w:after="0" w:line="240" w:lineRule="auto"/>
        <w:rPr>
          <w:rFonts w:cs="Times New Roman"/>
          <w:kern w:val="0"/>
          <w:sz w:val="28"/>
          <w:szCs w:val="28"/>
          <w14:ligatures w14:val="none"/>
        </w:rPr>
      </w:pPr>
    </w:p>
    <w:p w14:paraId="7AE832AA" w14:textId="71D9C554"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 xml:space="preserve">4. Recommendations for Improving Communication </w:t>
      </w:r>
    </w:p>
    <w:p w14:paraId="38ECAD1A" w14:textId="77777777" w:rsidR="00D260C5" w:rsidRPr="00F918A8" w:rsidRDefault="00D260C5" w:rsidP="00D260C5">
      <w:pPr>
        <w:spacing w:after="0" w:line="240" w:lineRule="auto"/>
        <w:rPr>
          <w:rFonts w:cs="Times New Roman"/>
          <w:b/>
          <w:bCs/>
          <w:kern w:val="0"/>
          <w:sz w:val="28"/>
          <w:szCs w:val="28"/>
          <w14:ligatures w14:val="none"/>
        </w:rPr>
      </w:pPr>
    </w:p>
    <w:p w14:paraId="6AB99655"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ASDA could introduce several practical improvements to strengthen communication across its stores. First, managers should use short and regular shift briefings to communicate important information before employees begin their duties. This would give staff an opportunity to ask questions and confirm that they understand their responsibilities.</w:t>
      </w:r>
    </w:p>
    <w:p w14:paraId="6CC93D8D" w14:textId="77777777" w:rsidR="00D260C5" w:rsidRPr="00B76ED6" w:rsidRDefault="00D260C5" w:rsidP="00D260C5">
      <w:pPr>
        <w:spacing w:after="0" w:line="240" w:lineRule="auto"/>
        <w:rPr>
          <w:rFonts w:cs="Times New Roman"/>
          <w:kern w:val="0"/>
          <w:sz w:val="28"/>
          <w:szCs w:val="28"/>
          <w14:ligatures w14:val="none"/>
        </w:rPr>
      </w:pPr>
    </w:p>
    <w:p w14:paraId="7F4B4208"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Second, ASDA could provide additional training in communication, active listening and customer service. This would help employees communicate more confidently with colleagues and customers, particularly when dealing with complaints or difficult situations. Employees should also be encouraged to provide feedback to managers because communication should involve both sending and receiving information (Robbins and Judge, 2023).</w:t>
      </w:r>
    </w:p>
    <w:p w14:paraId="053117D5" w14:textId="77777777" w:rsidR="00D260C5" w:rsidRPr="00B76ED6" w:rsidRDefault="00D260C5" w:rsidP="00D260C5">
      <w:pPr>
        <w:spacing w:after="0" w:line="240" w:lineRule="auto"/>
        <w:rPr>
          <w:rFonts w:cs="Times New Roman"/>
          <w:kern w:val="0"/>
          <w:sz w:val="28"/>
          <w:szCs w:val="28"/>
          <w14:ligatures w14:val="none"/>
        </w:rPr>
      </w:pPr>
    </w:p>
    <w:p w14:paraId="476C01A6"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Another improvement would be to strengthen shift handover procedures. A simple written or digital handover could record important unfinished tasks, customer issues and operational information. This would help the next team continue the work without losing important information.</w:t>
      </w:r>
    </w:p>
    <w:p w14:paraId="15880AC9" w14:textId="77777777" w:rsidR="00D260C5" w:rsidRPr="00B76ED6" w:rsidRDefault="00D260C5" w:rsidP="00D260C5">
      <w:pPr>
        <w:spacing w:after="0" w:line="240" w:lineRule="auto"/>
        <w:rPr>
          <w:rFonts w:cs="Times New Roman"/>
          <w:kern w:val="0"/>
          <w:sz w:val="28"/>
          <w:szCs w:val="28"/>
          <w14:ligatures w14:val="none"/>
        </w:rPr>
      </w:pPr>
    </w:p>
    <w:p w14:paraId="4339E5DE" w14:textId="662A23BF"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ASDA should also maintain its digital communication systems and provide alternative methods when technical problems occur. Finally, managers could recognise employees who demonstrate effective teamwork and communication. This could encourage other employees to develop similar behaviours and create a more positive communication culture.</w:t>
      </w:r>
    </w:p>
    <w:p w14:paraId="1F344706" w14:textId="77777777" w:rsidR="00D260C5" w:rsidRPr="00B76ED6" w:rsidRDefault="00D260C5" w:rsidP="00D260C5">
      <w:pPr>
        <w:spacing w:after="0" w:line="240" w:lineRule="auto"/>
        <w:rPr>
          <w:rFonts w:cs="Times New Roman"/>
          <w:kern w:val="0"/>
          <w:sz w:val="28"/>
          <w:szCs w:val="28"/>
          <w14:ligatures w14:val="none"/>
        </w:rPr>
      </w:pPr>
    </w:p>
    <w:p w14:paraId="33956EB2" w14:textId="79AA3864"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 xml:space="preserve">5. Conclusion </w:t>
      </w:r>
    </w:p>
    <w:p w14:paraId="06C48161" w14:textId="77777777" w:rsidR="00D260C5" w:rsidRPr="00B76ED6" w:rsidRDefault="00D260C5" w:rsidP="00D260C5">
      <w:pPr>
        <w:spacing w:after="0" w:line="240" w:lineRule="auto"/>
        <w:rPr>
          <w:rFonts w:cs="Times New Roman"/>
          <w:kern w:val="0"/>
          <w:sz w:val="28"/>
          <w:szCs w:val="28"/>
          <w14:ligatures w14:val="none"/>
        </w:rPr>
      </w:pPr>
    </w:p>
    <w:p w14:paraId="3BA40A21"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 xml:space="preserve">Effective communication is essential for ASDA because employees need to exchange information regularly in order to complete tasks, support customers and work successfully as a team. This report has shown that </w:t>
      </w:r>
      <w:r w:rsidRPr="00B76ED6">
        <w:rPr>
          <w:rFonts w:cs="Times New Roman"/>
          <w:kern w:val="0"/>
          <w:sz w:val="28"/>
          <w:szCs w:val="28"/>
          <w14:ligatures w14:val="none"/>
        </w:rPr>
        <w:lastRenderedPageBreak/>
        <w:t>communication can take different forms, including face-to-face discussions, written information, digital systems, telephone conversations and direct communication with customers.</w:t>
      </w:r>
    </w:p>
    <w:p w14:paraId="1F256E0E" w14:textId="77777777" w:rsidR="00D260C5" w:rsidRPr="00B76ED6" w:rsidRDefault="00D260C5" w:rsidP="00D260C5">
      <w:pPr>
        <w:spacing w:after="0" w:line="240" w:lineRule="auto"/>
        <w:rPr>
          <w:rFonts w:cs="Times New Roman"/>
          <w:kern w:val="0"/>
          <w:sz w:val="28"/>
          <w:szCs w:val="28"/>
          <w14:ligatures w14:val="none"/>
        </w:rPr>
      </w:pPr>
    </w:p>
    <w:p w14:paraId="79FBCF4C"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However, ASDA may experience communication challenges such as misunderstood instructions, busy working environments, language differences, technical problems, poor shift handovers and difficult customer interactions. If these issues are not addressed, they can affect employee performance, store efficiency and customer satisfaction.</w:t>
      </w:r>
    </w:p>
    <w:p w14:paraId="4C4C8A00" w14:textId="77777777" w:rsidR="00D260C5" w:rsidRPr="00B76ED6" w:rsidRDefault="00D260C5" w:rsidP="00D260C5">
      <w:pPr>
        <w:spacing w:after="0" w:line="240" w:lineRule="auto"/>
        <w:rPr>
          <w:rFonts w:cs="Times New Roman"/>
          <w:kern w:val="0"/>
          <w:sz w:val="28"/>
          <w:szCs w:val="28"/>
          <w14:ligatures w14:val="none"/>
        </w:rPr>
      </w:pPr>
    </w:p>
    <w:p w14:paraId="2F56F15A" w14:textId="77777777" w:rsidR="00D260C5" w:rsidRPr="00B76ED6" w:rsidRDefault="00D260C5" w:rsidP="00D260C5">
      <w:pPr>
        <w:spacing w:after="0" w:line="240" w:lineRule="auto"/>
        <w:rPr>
          <w:rFonts w:cs="Times New Roman"/>
          <w:kern w:val="0"/>
          <w:sz w:val="28"/>
          <w:szCs w:val="28"/>
          <w14:ligatures w14:val="none"/>
        </w:rPr>
      </w:pPr>
      <w:r w:rsidRPr="00B76ED6">
        <w:rPr>
          <w:rFonts w:cs="Times New Roman"/>
          <w:kern w:val="0"/>
          <w:sz w:val="28"/>
          <w:szCs w:val="28"/>
          <w14:ligatures w14:val="none"/>
        </w:rPr>
        <w:t>The recommendations suggest that regular briefings, communication training, better shift handovers, reliable digital systems and employee feedback could improve the flow of information within the organisation. Overall, effective communication should be viewed as an important part of ASDA’s daily operations. By encouraging clear information sharing and stronger teamwork, ASDA can improve employee performance and maintain a positive experience for its customers (Mullins, 2023).</w:t>
      </w:r>
    </w:p>
    <w:p w14:paraId="1019426A" w14:textId="13505293" w:rsidR="00D260C5" w:rsidRPr="00B76ED6" w:rsidRDefault="00D260C5" w:rsidP="00D260C5">
      <w:pPr>
        <w:spacing w:after="0" w:line="240" w:lineRule="auto"/>
        <w:rPr>
          <w:rFonts w:cs="Times New Roman"/>
          <w:kern w:val="0"/>
          <w:sz w:val="28"/>
          <w:szCs w:val="28"/>
          <w14:ligatures w14:val="none"/>
        </w:rPr>
      </w:pPr>
    </w:p>
    <w:p w14:paraId="3415A292" w14:textId="77777777" w:rsidR="00D260C5" w:rsidRPr="00F918A8" w:rsidRDefault="00D260C5" w:rsidP="00D260C5">
      <w:pPr>
        <w:spacing w:after="0" w:line="240" w:lineRule="auto"/>
        <w:rPr>
          <w:rFonts w:cs="Times New Roman"/>
          <w:b/>
          <w:bCs/>
          <w:kern w:val="0"/>
          <w:sz w:val="28"/>
          <w:szCs w:val="28"/>
          <w14:ligatures w14:val="none"/>
        </w:rPr>
      </w:pPr>
      <w:r w:rsidRPr="00F918A8">
        <w:rPr>
          <w:rFonts w:cs="Times New Roman"/>
          <w:b/>
          <w:bCs/>
          <w:kern w:val="0"/>
          <w:sz w:val="28"/>
          <w:szCs w:val="28"/>
          <w14:ligatures w14:val="none"/>
        </w:rPr>
        <w:t>References</w:t>
      </w:r>
    </w:p>
    <w:p w14:paraId="3D0A7F26" w14:textId="77777777" w:rsidR="00D260C5" w:rsidRPr="00B76ED6" w:rsidRDefault="00D260C5" w:rsidP="00D260C5">
      <w:pPr>
        <w:spacing w:after="0" w:line="240" w:lineRule="auto"/>
        <w:rPr>
          <w:rFonts w:cs="Times New Roman"/>
          <w:kern w:val="0"/>
          <w:sz w:val="28"/>
          <w:szCs w:val="28"/>
          <w14:ligatures w14:val="none"/>
        </w:rPr>
      </w:pPr>
    </w:p>
    <w:p w14:paraId="20289A3E" w14:textId="0B7C82B5"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proofErr w:type="spellStart"/>
      <w:r w:rsidRPr="00F918A8">
        <w:rPr>
          <w:rFonts w:cs="Times New Roman"/>
          <w:kern w:val="0"/>
          <w:sz w:val="28"/>
          <w:szCs w:val="28"/>
          <w14:ligatures w14:val="none"/>
        </w:rPr>
        <w:t>Bovee</w:t>
      </w:r>
      <w:proofErr w:type="spellEnd"/>
      <w:r w:rsidRPr="00F918A8">
        <w:rPr>
          <w:rFonts w:cs="Times New Roman"/>
          <w:kern w:val="0"/>
          <w:sz w:val="28"/>
          <w:szCs w:val="28"/>
          <w14:ligatures w14:val="none"/>
        </w:rPr>
        <w:t>, C.L. and Thill, J.V. (2021) Business Communication Today. 15th edn. Harlow: Pearson.</w:t>
      </w:r>
    </w:p>
    <w:p w14:paraId="5A4A6861" w14:textId="42AF2129"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proofErr w:type="spellStart"/>
      <w:r w:rsidRPr="00F918A8">
        <w:rPr>
          <w:rFonts w:cs="Times New Roman"/>
          <w:kern w:val="0"/>
          <w:sz w:val="28"/>
          <w:szCs w:val="28"/>
          <w14:ligatures w14:val="none"/>
        </w:rPr>
        <w:t>Bratton</w:t>
      </w:r>
      <w:proofErr w:type="spellEnd"/>
      <w:r w:rsidRPr="00F918A8">
        <w:rPr>
          <w:rFonts w:cs="Times New Roman"/>
          <w:kern w:val="0"/>
          <w:sz w:val="28"/>
          <w:szCs w:val="28"/>
          <w14:ligatures w14:val="none"/>
        </w:rPr>
        <w:t xml:space="preserve">, J. (2022) Work and Organisational Behaviour. 4th edn. London: </w:t>
      </w:r>
      <w:proofErr w:type="spellStart"/>
      <w:r w:rsidRPr="00F918A8">
        <w:rPr>
          <w:rFonts w:cs="Times New Roman"/>
          <w:kern w:val="0"/>
          <w:sz w:val="28"/>
          <w:szCs w:val="28"/>
          <w14:ligatures w14:val="none"/>
        </w:rPr>
        <w:t>Palgrave</w:t>
      </w:r>
      <w:proofErr w:type="spellEnd"/>
      <w:r w:rsidRPr="00F918A8">
        <w:rPr>
          <w:rFonts w:cs="Times New Roman"/>
          <w:kern w:val="0"/>
          <w:sz w:val="28"/>
          <w:szCs w:val="28"/>
          <w14:ligatures w14:val="none"/>
        </w:rPr>
        <w:t xml:space="preserve"> Macmillan.</w:t>
      </w:r>
    </w:p>
    <w:p w14:paraId="7235B56C" w14:textId="5397FFB4"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r w:rsidRPr="00F918A8">
        <w:rPr>
          <w:rFonts w:cs="Times New Roman"/>
          <w:kern w:val="0"/>
          <w:sz w:val="28"/>
          <w:szCs w:val="28"/>
          <w14:ligatures w14:val="none"/>
        </w:rPr>
        <w:t xml:space="preserve">Daft, R.L. (2022) Management. 15th edn. Boston: </w:t>
      </w:r>
      <w:proofErr w:type="spellStart"/>
      <w:r w:rsidRPr="00F918A8">
        <w:rPr>
          <w:rFonts w:cs="Times New Roman"/>
          <w:kern w:val="0"/>
          <w:sz w:val="28"/>
          <w:szCs w:val="28"/>
          <w14:ligatures w14:val="none"/>
        </w:rPr>
        <w:t>Cengage</w:t>
      </w:r>
      <w:proofErr w:type="spellEnd"/>
      <w:r w:rsidRPr="00F918A8">
        <w:rPr>
          <w:rFonts w:cs="Times New Roman"/>
          <w:kern w:val="0"/>
          <w:sz w:val="28"/>
          <w:szCs w:val="28"/>
          <w14:ligatures w14:val="none"/>
        </w:rPr>
        <w:t xml:space="preserve"> Learning.</w:t>
      </w:r>
    </w:p>
    <w:p w14:paraId="274FCC81" w14:textId="0939861E"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proofErr w:type="spellStart"/>
      <w:r w:rsidRPr="00F918A8">
        <w:rPr>
          <w:rFonts w:cs="Times New Roman"/>
          <w:kern w:val="0"/>
          <w:sz w:val="28"/>
          <w:szCs w:val="28"/>
          <w14:ligatures w14:val="none"/>
        </w:rPr>
        <w:t>Huczynski</w:t>
      </w:r>
      <w:proofErr w:type="spellEnd"/>
      <w:r w:rsidRPr="00F918A8">
        <w:rPr>
          <w:rFonts w:cs="Times New Roman"/>
          <w:kern w:val="0"/>
          <w:sz w:val="28"/>
          <w:szCs w:val="28"/>
          <w14:ligatures w14:val="none"/>
        </w:rPr>
        <w:t xml:space="preserve">, A., Buchanan, D. and </w:t>
      </w:r>
      <w:proofErr w:type="spellStart"/>
      <w:r w:rsidRPr="00F918A8">
        <w:rPr>
          <w:rFonts w:cs="Times New Roman"/>
          <w:kern w:val="0"/>
          <w:sz w:val="28"/>
          <w:szCs w:val="28"/>
          <w14:ligatures w14:val="none"/>
        </w:rPr>
        <w:t>Huczynski</w:t>
      </w:r>
      <w:proofErr w:type="spellEnd"/>
      <w:r w:rsidRPr="00F918A8">
        <w:rPr>
          <w:rFonts w:cs="Times New Roman"/>
          <w:kern w:val="0"/>
          <w:sz w:val="28"/>
          <w:szCs w:val="28"/>
          <w14:ligatures w14:val="none"/>
        </w:rPr>
        <w:t>, D. (2020) Organisational Behaviour. 10th edn. Harlow: Pearson.</w:t>
      </w:r>
    </w:p>
    <w:p w14:paraId="374BD46F" w14:textId="7EDAEBAF"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r w:rsidRPr="00F918A8">
        <w:rPr>
          <w:rFonts w:cs="Times New Roman"/>
          <w:kern w:val="0"/>
          <w:sz w:val="28"/>
          <w:szCs w:val="28"/>
          <w14:ligatures w14:val="none"/>
        </w:rPr>
        <w:t>Jones, G.R. and George, J.M. (2022) Contemporary Management. 12th edn. New York: McGraw-Hill.</w:t>
      </w:r>
    </w:p>
    <w:p w14:paraId="67E2758E" w14:textId="2F90A105"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r w:rsidRPr="00F918A8">
        <w:rPr>
          <w:rFonts w:cs="Times New Roman"/>
          <w:kern w:val="0"/>
          <w:sz w:val="28"/>
          <w:szCs w:val="28"/>
          <w14:ligatures w14:val="none"/>
        </w:rPr>
        <w:t>Mullins, L.J. (2023) Management and Organisational Behaviour. 13th edn. Harlow: Pearson.</w:t>
      </w:r>
    </w:p>
    <w:p w14:paraId="75C4C3B1" w14:textId="77777777" w:rsidR="00D260C5" w:rsidRPr="00F918A8" w:rsidRDefault="00D260C5" w:rsidP="00F918A8">
      <w:pPr>
        <w:pStyle w:val="ListParagraph"/>
        <w:numPr>
          <w:ilvl w:val="0"/>
          <w:numId w:val="6"/>
        </w:numPr>
        <w:spacing w:after="0" w:line="240" w:lineRule="auto"/>
        <w:rPr>
          <w:rFonts w:cs="Times New Roman"/>
          <w:kern w:val="0"/>
          <w:sz w:val="28"/>
          <w:szCs w:val="28"/>
          <w14:ligatures w14:val="none"/>
        </w:rPr>
      </w:pPr>
      <w:r w:rsidRPr="00F918A8">
        <w:rPr>
          <w:rFonts w:cs="Times New Roman"/>
          <w:kern w:val="0"/>
          <w:sz w:val="28"/>
          <w:szCs w:val="28"/>
          <w14:ligatures w14:val="none"/>
        </w:rPr>
        <w:t>Robbins, S.P. and Judge, T.A. (2023) Organisational Behaviour. 19th edn. Harlow: Pearson.</w:t>
      </w:r>
    </w:p>
    <w:p w14:paraId="4E889858" w14:textId="77777777" w:rsidR="00703A7B" w:rsidRDefault="00703A7B" w:rsidP="00D260C5">
      <w:pPr>
        <w:jc w:val="both"/>
        <w:rPr>
          <w:b/>
          <w:bCs/>
          <w:sz w:val="30"/>
          <w:szCs w:val="30"/>
        </w:rPr>
      </w:pPr>
    </w:p>
    <w:p w14:paraId="3D17B539" w14:textId="77777777" w:rsidR="00703A7B" w:rsidRPr="00703A7B" w:rsidRDefault="00703A7B" w:rsidP="00703A7B">
      <w:pPr>
        <w:rPr>
          <w:b/>
          <w:bCs/>
          <w:sz w:val="30"/>
          <w:szCs w:val="30"/>
        </w:rPr>
      </w:pPr>
    </w:p>
    <w:sectPr w:rsidR="00703A7B" w:rsidRPr="00703A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4144DA" w14:textId="77777777" w:rsidR="004940D1" w:rsidRDefault="004940D1" w:rsidP="004940D1">
      <w:pPr>
        <w:spacing w:after="0" w:line="240" w:lineRule="auto"/>
      </w:pPr>
      <w:r>
        <w:separator/>
      </w:r>
    </w:p>
  </w:endnote>
  <w:endnote w:type="continuationSeparator" w:id="0">
    <w:p w14:paraId="1409154A" w14:textId="77777777" w:rsidR="004940D1" w:rsidRDefault="004940D1" w:rsidP="00494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3B1214" w14:textId="77777777" w:rsidR="004940D1" w:rsidRDefault="004940D1" w:rsidP="004940D1">
      <w:pPr>
        <w:spacing w:after="0" w:line="240" w:lineRule="auto"/>
      </w:pPr>
      <w:r>
        <w:separator/>
      </w:r>
    </w:p>
  </w:footnote>
  <w:footnote w:type="continuationSeparator" w:id="0">
    <w:p w14:paraId="18E6FC33" w14:textId="77777777" w:rsidR="004940D1" w:rsidRDefault="004940D1" w:rsidP="00494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767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4D0C08"/>
    <w:multiLevelType w:val="hybridMultilevel"/>
    <w:tmpl w:val="861C5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A910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6C16C6"/>
    <w:multiLevelType w:val="hybridMultilevel"/>
    <w:tmpl w:val="4F02586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9A0E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480996"/>
    <w:multiLevelType w:val="hybridMultilevel"/>
    <w:tmpl w:val="C1D6C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5076454">
    <w:abstractNumId w:val="4"/>
  </w:num>
  <w:num w:numId="2" w16cid:durableId="1991908591">
    <w:abstractNumId w:val="0"/>
  </w:num>
  <w:num w:numId="3" w16cid:durableId="2081125191">
    <w:abstractNumId w:val="2"/>
  </w:num>
  <w:num w:numId="4" w16cid:durableId="688138568">
    <w:abstractNumId w:val="5"/>
  </w:num>
  <w:num w:numId="5" w16cid:durableId="1531142768">
    <w:abstractNumId w:val="3"/>
  </w:num>
  <w:num w:numId="6" w16cid:durableId="49395563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0E8"/>
    <w:rsid w:val="00065499"/>
    <w:rsid w:val="000C0B4F"/>
    <w:rsid w:val="0017410C"/>
    <w:rsid w:val="0020763E"/>
    <w:rsid w:val="002C43EE"/>
    <w:rsid w:val="00303BF0"/>
    <w:rsid w:val="003241B5"/>
    <w:rsid w:val="00332444"/>
    <w:rsid w:val="0040779C"/>
    <w:rsid w:val="004940D1"/>
    <w:rsid w:val="004C771F"/>
    <w:rsid w:val="005A169D"/>
    <w:rsid w:val="005F6728"/>
    <w:rsid w:val="00672159"/>
    <w:rsid w:val="006B3BCF"/>
    <w:rsid w:val="00703A7B"/>
    <w:rsid w:val="007041E6"/>
    <w:rsid w:val="00764AA5"/>
    <w:rsid w:val="00795F29"/>
    <w:rsid w:val="008256DE"/>
    <w:rsid w:val="00912CE5"/>
    <w:rsid w:val="009339F2"/>
    <w:rsid w:val="00AB28A5"/>
    <w:rsid w:val="00B76ED6"/>
    <w:rsid w:val="00C37D07"/>
    <w:rsid w:val="00CC0347"/>
    <w:rsid w:val="00D06A27"/>
    <w:rsid w:val="00D260C5"/>
    <w:rsid w:val="00D650E8"/>
    <w:rsid w:val="00D864D9"/>
    <w:rsid w:val="00E36A24"/>
    <w:rsid w:val="00E821ED"/>
    <w:rsid w:val="00F360FA"/>
    <w:rsid w:val="00F45407"/>
    <w:rsid w:val="00F80067"/>
    <w:rsid w:val="00F918A8"/>
    <w:rsid w:val="00FB148D"/>
    <w:rsid w:val="00FE0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F5CB83"/>
  <w15:chartTrackingRefBased/>
  <w15:docId w15:val="{2975A5B7-9584-E643-B688-CC39DD99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0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0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0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0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0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0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0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0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0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0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0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0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0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0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0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0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0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0E8"/>
    <w:rPr>
      <w:rFonts w:eastAsiaTheme="majorEastAsia" w:cstheme="majorBidi"/>
      <w:color w:val="272727" w:themeColor="text1" w:themeTint="D8"/>
    </w:rPr>
  </w:style>
  <w:style w:type="paragraph" w:styleId="Title">
    <w:name w:val="Title"/>
    <w:basedOn w:val="Normal"/>
    <w:next w:val="Normal"/>
    <w:link w:val="TitleChar"/>
    <w:uiPriority w:val="10"/>
    <w:qFormat/>
    <w:rsid w:val="00D650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0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0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0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0E8"/>
    <w:pPr>
      <w:spacing w:before="160"/>
      <w:jc w:val="center"/>
    </w:pPr>
    <w:rPr>
      <w:i/>
      <w:iCs/>
      <w:color w:val="404040" w:themeColor="text1" w:themeTint="BF"/>
    </w:rPr>
  </w:style>
  <w:style w:type="character" w:customStyle="1" w:styleId="QuoteChar">
    <w:name w:val="Quote Char"/>
    <w:basedOn w:val="DefaultParagraphFont"/>
    <w:link w:val="Quote"/>
    <w:uiPriority w:val="29"/>
    <w:rsid w:val="00D650E8"/>
    <w:rPr>
      <w:i/>
      <w:iCs/>
      <w:color w:val="404040" w:themeColor="text1" w:themeTint="BF"/>
    </w:rPr>
  </w:style>
  <w:style w:type="paragraph" w:styleId="ListParagraph">
    <w:name w:val="List Paragraph"/>
    <w:basedOn w:val="Normal"/>
    <w:uiPriority w:val="34"/>
    <w:qFormat/>
    <w:rsid w:val="00D650E8"/>
    <w:pPr>
      <w:ind w:left="720"/>
      <w:contextualSpacing/>
    </w:pPr>
  </w:style>
  <w:style w:type="character" w:styleId="IntenseEmphasis">
    <w:name w:val="Intense Emphasis"/>
    <w:basedOn w:val="DefaultParagraphFont"/>
    <w:uiPriority w:val="21"/>
    <w:qFormat/>
    <w:rsid w:val="00D650E8"/>
    <w:rPr>
      <w:i/>
      <w:iCs/>
      <w:color w:val="0F4761" w:themeColor="accent1" w:themeShade="BF"/>
    </w:rPr>
  </w:style>
  <w:style w:type="paragraph" w:styleId="IntenseQuote">
    <w:name w:val="Intense Quote"/>
    <w:basedOn w:val="Normal"/>
    <w:next w:val="Normal"/>
    <w:link w:val="IntenseQuoteChar"/>
    <w:uiPriority w:val="30"/>
    <w:qFormat/>
    <w:rsid w:val="00D650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0E8"/>
    <w:rPr>
      <w:i/>
      <w:iCs/>
      <w:color w:val="0F4761" w:themeColor="accent1" w:themeShade="BF"/>
    </w:rPr>
  </w:style>
  <w:style w:type="character" w:styleId="IntenseReference">
    <w:name w:val="Intense Reference"/>
    <w:basedOn w:val="DefaultParagraphFont"/>
    <w:uiPriority w:val="32"/>
    <w:qFormat/>
    <w:rsid w:val="00D650E8"/>
    <w:rPr>
      <w:b/>
      <w:bCs/>
      <w:smallCaps/>
      <w:color w:val="0F4761" w:themeColor="accent1" w:themeShade="BF"/>
      <w:spacing w:val="5"/>
    </w:rPr>
  </w:style>
  <w:style w:type="paragraph" w:customStyle="1" w:styleId="p1">
    <w:name w:val="p1"/>
    <w:basedOn w:val="Normal"/>
    <w:rsid w:val="00D650E8"/>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D650E8"/>
    <w:rPr>
      <w:rFonts w:ascii="Helvetica" w:hAnsi="Helvetica" w:hint="default"/>
      <w:b w:val="0"/>
      <w:bCs w:val="0"/>
      <w:i w:val="0"/>
      <w:iCs w:val="0"/>
      <w:sz w:val="18"/>
      <w:szCs w:val="18"/>
    </w:rPr>
  </w:style>
  <w:style w:type="paragraph" w:styleId="Header">
    <w:name w:val="header"/>
    <w:basedOn w:val="Normal"/>
    <w:link w:val="HeaderChar"/>
    <w:uiPriority w:val="99"/>
    <w:unhideWhenUsed/>
    <w:rsid w:val="00494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0D1"/>
  </w:style>
  <w:style w:type="paragraph" w:styleId="Footer">
    <w:name w:val="footer"/>
    <w:basedOn w:val="Normal"/>
    <w:link w:val="FooterChar"/>
    <w:uiPriority w:val="99"/>
    <w:unhideWhenUsed/>
    <w:rsid w:val="00494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0D1"/>
  </w:style>
  <w:style w:type="paragraph" w:customStyle="1" w:styleId="p2">
    <w:name w:val="p2"/>
    <w:basedOn w:val="Normal"/>
    <w:rsid w:val="00332444"/>
    <w:pPr>
      <w:spacing w:after="0" w:line="240" w:lineRule="auto"/>
    </w:pPr>
    <w:rPr>
      <w:rFonts w:ascii=".AppleSystemUIFont" w:hAnsi=".AppleSystemUIFont" w:cs="Times New Roman"/>
      <w:kern w:val="0"/>
      <w:sz w:val="33"/>
      <w:szCs w:val="33"/>
      <w14:ligatures w14:val="none"/>
    </w:rPr>
  </w:style>
  <w:style w:type="character" w:customStyle="1" w:styleId="s2">
    <w:name w:val="s2"/>
    <w:basedOn w:val="DefaultParagraphFont"/>
    <w:rsid w:val="00332444"/>
    <w:rPr>
      <w:rFonts w:ascii="UICTFontTextStyleBody" w:hAnsi="UICTFontTextStyleBody" w:hint="default"/>
      <w:b w:val="0"/>
      <w:bCs w:val="0"/>
      <w:i w:val="0"/>
      <w:iCs w:val="0"/>
      <w:sz w:val="33"/>
      <w:szCs w:val="33"/>
    </w:rPr>
  </w:style>
  <w:style w:type="character" w:customStyle="1" w:styleId="s3">
    <w:name w:val="s3"/>
    <w:basedOn w:val="DefaultParagraphFont"/>
    <w:rsid w:val="00332444"/>
    <w:rPr>
      <w:rFonts w:ascii="UICTFontTextStyleItalicBody" w:hAnsi="UICTFontTextStyleItalicBody" w:hint="default"/>
      <w:b w:val="0"/>
      <w:bCs w:val="0"/>
      <w:i/>
      <w:iCs/>
      <w:sz w:val="33"/>
      <w:szCs w:val="33"/>
    </w:rPr>
  </w:style>
  <w:style w:type="paragraph" w:customStyle="1" w:styleId="li1">
    <w:name w:val="li1"/>
    <w:basedOn w:val="Normal"/>
    <w:rsid w:val="00332444"/>
    <w:pPr>
      <w:spacing w:after="0" w:line="240" w:lineRule="auto"/>
    </w:pPr>
    <w:rPr>
      <w:rFonts w:ascii=".AppleSystemUIFont" w:hAnsi=".AppleSystemUIFont" w:cs="Times New Roman"/>
      <w:kern w:val="0"/>
      <w:sz w:val="33"/>
      <w:szCs w:val="3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1733</Words>
  <Characters>9882</Characters>
  <Application>Microsoft Office Word</Application>
  <DocSecurity>0</DocSecurity>
  <Lines>82</Lines>
  <Paragraphs>23</Paragraphs>
  <ScaleCrop>false</ScaleCrop>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Ancuta Sigartau (2425074)</dc:creator>
  <cp:keywords/>
  <dc:description/>
  <cp:lastModifiedBy>Carmen Ancuta Sigartau (2425074)</cp:lastModifiedBy>
  <cp:revision>2</cp:revision>
  <dcterms:created xsi:type="dcterms:W3CDTF">2026-08-11T13:56:00Z</dcterms:created>
  <dcterms:modified xsi:type="dcterms:W3CDTF">2026-08-11T13:56:00Z</dcterms:modified>
</cp:coreProperties>
</file>