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B9" w:rsidRPr="00462D3F" w:rsidRDefault="009C42B9" w:rsidP="00420348">
      <w:pPr>
        <w:jc w:val="center"/>
        <w:rPr>
          <w:rFonts w:ascii="Arial" w:hAnsi="Arial" w:cs="Arial"/>
          <w:b/>
          <w:sz w:val="36"/>
          <w:szCs w:val="36"/>
          <w:u w:val="single"/>
        </w:rPr>
      </w:pPr>
    </w:p>
    <w:p w:rsidR="00420348" w:rsidRPr="00462D3F" w:rsidRDefault="0023158B" w:rsidP="00420348">
      <w:pPr>
        <w:jc w:val="center"/>
        <w:rPr>
          <w:rFonts w:ascii="Arial" w:hAnsi="Arial" w:cs="Arial"/>
          <w:b/>
          <w:sz w:val="36"/>
          <w:szCs w:val="36"/>
          <w:u w:val="single"/>
        </w:rPr>
      </w:pPr>
      <w:r w:rsidRPr="00462D3F">
        <w:rPr>
          <w:rFonts w:ascii="Arial" w:hAnsi="Arial" w:cs="Arial"/>
          <w:b/>
          <w:sz w:val="36"/>
          <w:szCs w:val="36"/>
          <w:u w:val="single"/>
        </w:rPr>
        <w:t>Suspect</w:t>
      </w:r>
      <w:r w:rsidR="009C42B9" w:rsidRPr="00462D3F">
        <w:rPr>
          <w:rFonts w:ascii="Arial" w:hAnsi="Arial" w:cs="Arial"/>
          <w:b/>
          <w:sz w:val="36"/>
          <w:szCs w:val="36"/>
          <w:u w:val="single"/>
        </w:rPr>
        <w:t xml:space="preserve"> Interview</w:t>
      </w:r>
      <w:r w:rsidR="00094F6D" w:rsidRPr="00462D3F">
        <w:rPr>
          <w:rFonts w:ascii="Arial" w:hAnsi="Arial" w:cs="Arial"/>
          <w:b/>
          <w:sz w:val="36"/>
          <w:szCs w:val="36"/>
          <w:u w:val="single"/>
        </w:rPr>
        <w:t xml:space="preserve"> - </w:t>
      </w:r>
      <w:r w:rsidR="000101C6" w:rsidRPr="00462D3F">
        <w:rPr>
          <w:rFonts w:ascii="Arial" w:hAnsi="Arial" w:cs="Arial"/>
          <w:b/>
          <w:sz w:val="36"/>
          <w:szCs w:val="36"/>
          <w:u w:val="single"/>
        </w:rPr>
        <w:t>Task Sheet</w:t>
      </w:r>
    </w:p>
    <w:p w:rsidR="00420348" w:rsidRPr="00462D3F" w:rsidRDefault="00A90FDF" w:rsidP="00420348">
      <w:pPr>
        <w:jc w:val="center"/>
        <w:rPr>
          <w:rFonts w:ascii="Arial" w:hAnsi="Arial" w:cs="Arial"/>
          <w:b/>
          <w:sz w:val="36"/>
          <w:szCs w:val="36"/>
          <w:u w:val="single"/>
        </w:rPr>
      </w:pPr>
      <w:r w:rsidRPr="00462D3F">
        <w:rPr>
          <w:rFonts w:ascii="Arial" w:hAnsi="Arial" w:cs="Arial"/>
          <w:b/>
          <w:sz w:val="36"/>
          <w:szCs w:val="36"/>
          <w:u w:val="single"/>
        </w:rPr>
        <w:t xml:space="preserve">Scenario 7 </w:t>
      </w:r>
      <w:r w:rsidR="009C42B9" w:rsidRPr="00462D3F">
        <w:rPr>
          <w:rFonts w:ascii="Arial" w:hAnsi="Arial" w:cs="Arial"/>
          <w:b/>
          <w:sz w:val="36"/>
          <w:szCs w:val="36"/>
          <w:u w:val="single"/>
        </w:rPr>
        <w:t>Theft from an Unattended Vehicle</w:t>
      </w:r>
      <w:r w:rsidR="001233A1" w:rsidRPr="00462D3F">
        <w:rPr>
          <w:rFonts w:ascii="Arial" w:hAnsi="Arial" w:cs="Arial"/>
          <w:b/>
          <w:sz w:val="36"/>
          <w:szCs w:val="36"/>
          <w:u w:val="single"/>
        </w:rPr>
        <w:t xml:space="preserve"> </w:t>
      </w:r>
      <w:r w:rsidR="00933CE1" w:rsidRPr="00462D3F">
        <w:rPr>
          <w:rFonts w:ascii="Arial" w:hAnsi="Arial" w:cs="Arial"/>
          <w:b/>
          <w:sz w:val="36"/>
          <w:szCs w:val="36"/>
          <w:u w:val="single"/>
        </w:rPr>
        <w:t>–</w:t>
      </w:r>
      <w:r w:rsidR="001233A1" w:rsidRPr="00462D3F">
        <w:rPr>
          <w:rFonts w:ascii="Arial" w:hAnsi="Arial" w:cs="Arial"/>
          <w:b/>
          <w:sz w:val="36"/>
          <w:szCs w:val="36"/>
          <w:u w:val="single"/>
        </w:rPr>
        <w:t xml:space="preserve"> </w:t>
      </w:r>
      <w:r w:rsidR="0023158B" w:rsidRPr="00462D3F">
        <w:rPr>
          <w:rFonts w:ascii="Arial" w:hAnsi="Arial" w:cs="Arial"/>
          <w:b/>
          <w:sz w:val="36"/>
          <w:szCs w:val="36"/>
          <w:u w:val="single"/>
        </w:rPr>
        <w:t>Suspect</w:t>
      </w:r>
      <w:r w:rsidR="00933CE1" w:rsidRPr="00462D3F">
        <w:rPr>
          <w:rFonts w:ascii="Arial" w:hAnsi="Arial" w:cs="Arial"/>
          <w:b/>
          <w:sz w:val="36"/>
          <w:szCs w:val="36"/>
          <w:u w:val="single"/>
        </w:rPr>
        <w:t xml:space="preserve"> </w:t>
      </w:r>
      <w:r w:rsidR="000101C6" w:rsidRPr="00462D3F">
        <w:rPr>
          <w:rFonts w:ascii="Arial" w:hAnsi="Arial" w:cs="Arial"/>
          <w:b/>
          <w:sz w:val="36"/>
          <w:szCs w:val="36"/>
          <w:u w:val="single"/>
        </w:rPr>
        <w:t>brief</w:t>
      </w:r>
    </w:p>
    <w:p w:rsidR="00A90FDF" w:rsidRPr="0068706B" w:rsidRDefault="00A90FDF" w:rsidP="00A90FDF">
      <w:pPr>
        <w:spacing w:after="0" w:line="360" w:lineRule="auto"/>
        <w:rPr>
          <w:rFonts w:ascii="Arial" w:eastAsia="Times New Roman" w:hAnsi="Arial" w:cs="Arial"/>
          <w:b/>
          <w:sz w:val="28"/>
          <w:szCs w:val="28"/>
          <w:u w:val="single"/>
          <w:lang w:eastAsia="en-GB"/>
        </w:rPr>
      </w:pPr>
    </w:p>
    <w:p w:rsidR="00A90FDF" w:rsidRDefault="00A90FDF" w:rsidP="00A90FDF">
      <w:pPr>
        <w:spacing w:after="0" w:line="360" w:lineRule="auto"/>
        <w:rPr>
          <w:rFonts w:ascii="Arial" w:eastAsia="Times New Roman" w:hAnsi="Arial" w:cs="Arial"/>
          <w:sz w:val="24"/>
          <w:szCs w:val="24"/>
          <w:lang w:eastAsia="en-GB"/>
        </w:rPr>
      </w:pPr>
    </w:p>
    <w:p w:rsidR="006076C6" w:rsidRDefault="006076C6" w:rsidP="006076C6">
      <w:pPr>
        <w:spacing w:after="0" w:line="360" w:lineRule="auto"/>
        <w:rPr>
          <w:rFonts w:ascii="Arial" w:eastAsia="Times New Roman" w:hAnsi="Arial" w:cs="Arial"/>
          <w:sz w:val="24"/>
          <w:szCs w:val="24"/>
          <w:lang w:eastAsia="en-GB"/>
        </w:rPr>
      </w:pPr>
      <w:r w:rsidRPr="006076C6">
        <w:rPr>
          <w:rFonts w:ascii="Arial" w:eastAsia="Times New Roman" w:hAnsi="Arial" w:cs="Arial"/>
          <w:b/>
          <w:sz w:val="24"/>
          <w:szCs w:val="24"/>
          <w:lang w:eastAsia="en-GB"/>
        </w:rPr>
        <w:t>Suspect</w:t>
      </w:r>
      <w:r>
        <w:rPr>
          <w:rFonts w:ascii="Arial" w:eastAsia="Times New Roman" w:hAnsi="Arial" w:cs="Arial"/>
          <w:sz w:val="24"/>
          <w:szCs w:val="24"/>
          <w:lang w:eastAsia="en-GB"/>
        </w:rPr>
        <w:t>: Use your own details</w:t>
      </w:r>
    </w:p>
    <w:p w:rsidR="006076C6" w:rsidRDefault="006076C6" w:rsidP="006076C6">
      <w:pPr>
        <w:spacing w:after="0" w:line="360" w:lineRule="auto"/>
        <w:rPr>
          <w:rFonts w:ascii="Arial" w:eastAsia="Times New Roman" w:hAnsi="Arial" w:cs="Arial"/>
          <w:sz w:val="24"/>
          <w:szCs w:val="24"/>
          <w:lang w:eastAsia="en-GB"/>
        </w:rPr>
      </w:pPr>
    </w:p>
    <w:p w:rsidR="006076C6" w:rsidRDefault="006076C6" w:rsidP="006076C6">
      <w:pPr>
        <w:spacing w:after="0" w:line="360" w:lineRule="auto"/>
        <w:rPr>
          <w:rFonts w:ascii="Arial" w:eastAsia="Times New Roman" w:hAnsi="Arial" w:cs="Arial"/>
          <w:b/>
          <w:sz w:val="24"/>
          <w:szCs w:val="24"/>
          <w:lang w:eastAsia="en-GB"/>
        </w:rPr>
      </w:pPr>
      <w:r>
        <w:rPr>
          <w:rFonts w:ascii="Arial" w:eastAsia="Times New Roman" w:hAnsi="Arial" w:cs="Arial"/>
          <w:sz w:val="24"/>
          <w:szCs w:val="24"/>
          <w:lang w:eastAsia="en-GB"/>
        </w:rPr>
        <w:t xml:space="preserve">Caution </w:t>
      </w:r>
      <w:r w:rsidR="00497BDC">
        <w:rPr>
          <w:rFonts w:ascii="Arial" w:eastAsia="Times New Roman" w:hAnsi="Arial" w:cs="Arial"/>
          <w:sz w:val="24"/>
          <w:szCs w:val="24"/>
          <w:lang w:eastAsia="en-GB"/>
        </w:rPr>
        <w:t xml:space="preserve">Reply: </w:t>
      </w:r>
      <w:r>
        <w:rPr>
          <w:rFonts w:ascii="Arial" w:eastAsia="Times New Roman" w:hAnsi="Arial" w:cs="Arial"/>
          <w:sz w:val="24"/>
          <w:szCs w:val="24"/>
          <w:lang w:eastAsia="en-GB"/>
        </w:rPr>
        <w:t>“</w:t>
      </w:r>
      <w:r w:rsidR="00094F6D">
        <w:rPr>
          <w:rFonts w:ascii="Arial" w:eastAsia="Times New Roman" w:hAnsi="Arial" w:cs="Arial"/>
          <w:b/>
          <w:sz w:val="24"/>
          <w:szCs w:val="24"/>
          <w:lang w:eastAsia="en-GB"/>
        </w:rPr>
        <w:t>DAMN IT</w:t>
      </w:r>
      <w:r>
        <w:rPr>
          <w:rFonts w:ascii="Arial" w:eastAsia="Times New Roman" w:hAnsi="Arial" w:cs="Arial"/>
          <w:b/>
          <w:sz w:val="24"/>
          <w:szCs w:val="24"/>
          <w:lang w:eastAsia="en-GB"/>
        </w:rPr>
        <w:t>”</w:t>
      </w:r>
    </w:p>
    <w:p w:rsidR="006076C6" w:rsidRDefault="006076C6" w:rsidP="006076C6">
      <w:pPr>
        <w:spacing w:after="0" w:line="360" w:lineRule="auto"/>
        <w:rPr>
          <w:rFonts w:ascii="Arial" w:eastAsia="Times New Roman" w:hAnsi="Arial" w:cs="Arial"/>
          <w:sz w:val="24"/>
          <w:szCs w:val="24"/>
          <w:lang w:eastAsia="en-GB"/>
        </w:rPr>
      </w:pP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were in the </w:t>
      </w:r>
      <w:r w:rsidR="00462D3F">
        <w:rPr>
          <w:rFonts w:ascii="Arial" w:eastAsia="Times New Roman" w:hAnsi="Arial" w:cs="Arial"/>
          <w:sz w:val="24"/>
          <w:szCs w:val="24"/>
          <w:lang w:eastAsia="en-GB"/>
        </w:rPr>
        <w:t>vicinity of Goodes Gym</w:t>
      </w:r>
      <w:r>
        <w:rPr>
          <w:rFonts w:ascii="Arial" w:eastAsia="Times New Roman" w:hAnsi="Arial" w:cs="Arial"/>
          <w:sz w:val="24"/>
          <w:szCs w:val="24"/>
          <w:lang w:eastAsia="en-GB"/>
        </w:rPr>
        <w:t xml:space="preserve">, </w:t>
      </w:r>
      <w:r w:rsidR="00094F6D">
        <w:rPr>
          <w:rFonts w:ascii="Arial" w:eastAsia="Times New Roman" w:hAnsi="Arial" w:cs="Arial"/>
          <w:sz w:val="24"/>
          <w:szCs w:val="24"/>
          <w:lang w:eastAsia="en-GB"/>
        </w:rPr>
        <w:t>Bridgend</w:t>
      </w:r>
      <w:r>
        <w:rPr>
          <w:rFonts w:ascii="Arial" w:eastAsia="Times New Roman" w:hAnsi="Arial" w:cs="Arial"/>
          <w:sz w:val="24"/>
          <w:szCs w:val="24"/>
          <w:lang w:eastAsia="en-GB"/>
        </w:rPr>
        <w:t xml:space="preserve"> earlier today. You were walking around the car park area and saw a person you used to know pull up and park. They did not lock their car.</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waited for them to go to the </w:t>
      </w:r>
      <w:r w:rsidR="00094F6D">
        <w:rPr>
          <w:rFonts w:ascii="Arial" w:eastAsia="Times New Roman" w:hAnsi="Arial" w:cs="Arial"/>
          <w:sz w:val="24"/>
          <w:szCs w:val="24"/>
          <w:lang w:eastAsia="en-GB"/>
        </w:rPr>
        <w:t>gym</w:t>
      </w:r>
      <w:r>
        <w:rPr>
          <w:rFonts w:ascii="Arial" w:eastAsia="Times New Roman" w:hAnsi="Arial" w:cs="Arial"/>
          <w:sz w:val="24"/>
          <w:szCs w:val="24"/>
          <w:lang w:eastAsia="en-GB"/>
        </w:rPr>
        <w:t xml:space="preserve"> and opened the car door.</w:t>
      </w:r>
    </w:p>
    <w:p w:rsidR="00094F6D" w:rsidRDefault="00094F6D"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took the Sat Nav from the car and </w:t>
      </w:r>
      <w:r w:rsidR="00462D3F">
        <w:rPr>
          <w:rFonts w:ascii="Arial" w:eastAsia="Times New Roman" w:hAnsi="Arial" w:cs="Arial"/>
          <w:sz w:val="24"/>
          <w:szCs w:val="24"/>
          <w:lang w:eastAsia="en-GB"/>
        </w:rPr>
        <w:t xml:space="preserve">with the intention of </w:t>
      </w:r>
      <w:r>
        <w:rPr>
          <w:rFonts w:ascii="Arial" w:eastAsia="Times New Roman" w:hAnsi="Arial" w:cs="Arial"/>
          <w:sz w:val="24"/>
          <w:szCs w:val="24"/>
          <w:lang w:eastAsia="en-GB"/>
        </w:rPr>
        <w:t>s</w:t>
      </w:r>
      <w:r w:rsidR="00462D3F">
        <w:rPr>
          <w:rFonts w:ascii="Arial" w:eastAsia="Times New Roman" w:hAnsi="Arial" w:cs="Arial"/>
          <w:sz w:val="24"/>
          <w:szCs w:val="24"/>
          <w:lang w:eastAsia="en-GB"/>
        </w:rPr>
        <w:t>elling</w:t>
      </w:r>
      <w:r>
        <w:rPr>
          <w:rFonts w:ascii="Arial" w:eastAsia="Times New Roman" w:hAnsi="Arial" w:cs="Arial"/>
          <w:sz w:val="24"/>
          <w:szCs w:val="24"/>
          <w:lang w:eastAsia="en-GB"/>
        </w:rPr>
        <w:t xml:space="preserve"> it.</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person shouted and </w:t>
      </w:r>
      <w:r w:rsidR="00094F6D">
        <w:rPr>
          <w:rFonts w:ascii="Arial" w:eastAsia="Times New Roman" w:hAnsi="Arial" w:cs="Arial"/>
          <w:sz w:val="24"/>
          <w:szCs w:val="24"/>
          <w:lang w:eastAsia="en-GB"/>
        </w:rPr>
        <w:t xml:space="preserve">you ran away as they </w:t>
      </w:r>
      <w:r w:rsidR="00462D3F">
        <w:rPr>
          <w:rFonts w:ascii="Arial" w:eastAsia="Times New Roman" w:hAnsi="Arial" w:cs="Arial"/>
          <w:sz w:val="24"/>
          <w:szCs w:val="24"/>
          <w:lang w:eastAsia="en-GB"/>
        </w:rPr>
        <w:t>gave chase</w:t>
      </w:r>
      <w:r w:rsidR="00311B4C">
        <w:rPr>
          <w:rFonts w:ascii="Arial" w:eastAsia="Times New Roman" w:hAnsi="Arial" w:cs="Arial"/>
          <w:sz w:val="24"/>
          <w:szCs w:val="24"/>
          <w:lang w:eastAsia="en-GB"/>
        </w:rPr>
        <w:t xml:space="preserve"> but you managed to outrun them</w:t>
      </w:r>
      <w:r w:rsidR="00462D3F">
        <w:rPr>
          <w:rFonts w:ascii="Arial" w:eastAsia="Times New Roman" w:hAnsi="Arial" w:cs="Arial"/>
          <w:sz w:val="24"/>
          <w:szCs w:val="24"/>
          <w:lang w:eastAsia="en-GB"/>
        </w:rPr>
        <w:t>.</w:t>
      </w:r>
    </w:p>
    <w:p w:rsidR="00462D3F" w:rsidRDefault="00462D3F"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have hidden </w:t>
      </w:r>
      <w:r w:rsidR="00311B4C">
        <w:rPr>
          <w:rFonts w:ascii="Arial" w:eastAsia="Times New Roman" w:hAnsi="Arial" w:cs="Arial"/>
          <w:sz w:val="24"/>
          <w:szCs w:val="24"/>
          <w:lang w:eastAsia="en-GB"/>
        </w:rPr>
        <w:t>the item nearby as you thought attention would have been drawn to you by the chase and you were concerned that the person may have rung the police.</w:t>
      </w:r>
    </w:p>
    <w:p w:rsidR="00462D3F" w:rsidRDefault="00462D3F" w:rsidP="00094F6D">
      <w:pPr>
        <w:spacing w:after="0" w:line="360" w:lineRule="auto"/>
        <w:ind w:left="720"/>
        <w:rPr>
          <w:rFonts w:ascii="Arial" w:eastAsia="Times New Roman" w:hAnsi="Arial" w:cs="Arial"/>
          <w:sz w:val="24"/>
          <w:szCs w:val="24"/>
          <w:lang w:eastAsia="en-GB"/>
        </w:rPr>
      </w:pPr>
    </w:p>
    <w:p w:rsidR="00462D3F" w:rsidRDefault="00462D3F" w:rsidP="00462D3F">
      <w:pPr>
        <w:spacing w:after="0" w:line="360" w:lineRule="auto"/>
        <w:rPr>
          <w:rFonts w:ascii="Arial" w:eastAsia="Times New Roman" w:hAnsi="Arial" w:cs="Arial"/>
          <w:sz w:val="24"/>
          <w:szCs w:val="24"/>
          <w:lang w:eastAsia="en-GB"/>
        </w:rPr>
      </w:pP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w:t>
      </w:r>
      <w:r w:rsidR="00094F6D">
        <w:rPr>
          <w:rFonts w:ascii="Arial" w:eastAsia="Times New Roman" w:hAnsi="Arial" w:cs="Arial"/>
          <w:sz w:val="24"/>
          <w:szCs w:val="24"/>
          <w:lang w:eastAsia="en-GB"/>
        </w:rPr>
        <w:t xml:space="preserve"> will state that you </w:t>
      </w:r>
      <w:r>
        <w:rPr>
          <w:rFonts w:ascii="Arial" w:eastAsia="Times New Roman" w:hAnsi="Arial" w:cs="Arial"/>
          <w:sz w:val="24"/>
          <w:szCs w:val="24"/>
          <w:lang w:eastAsia="en-GB"/>
        </w:rPr>
        <w:t>did not steal anything, they just want to make a claim on the insurance.</w:t>
      </w:r>
      <w:r w:rsidR="00094F6D">
        <w:rPr>
          <w:rFonts w:ascii="Arial" w:eastAsia="Times New Roman" w:hAnsi="Arial" w:cs="Arial"/>
          <w:sz w:val="24"/>
          <w:szCs w:val="24"/>
          <w:lang w:eastAsia="en-GB"/>
        </w:rPr>
        <w:t xml:space="preserve"> You will not back down from this</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very abusive and rude you swear a lot.</w:t>
      </w:r>
    </w:p>
    <w:p w:rsidR="00094F6D" w:rsidRPr="00497BDC" w:rsidRDefault="006076C6" w:rsidP="009E6039">
      <w:pPr>
        <w:numPr>
          <w:ilvl w:val="0"/>
          <w:numId w:val="15"/>
        </w:numPr>
        <w:spacing w:after="0" w:line="360" w:lineRule="auto"/>
        <w:rPr>
          <w:b/>
          <w:sz w:val="28"/>
          <w:szCs w:val="28"/>
          <w:u w:val="single"/>
        </w:rPr>
      </w:pPr>
      <w:r w:rsidRPr="00497BDC">
        <w:rPr>
          <w:rFonts w:ascii="Arial" w:eastAsia="Times New Roman" w:hAnsi="Arial" w:cs="Arial"/>
          <w:sz w:val="24"/>
          <w:szCs w:val="24"/>
          <w:lang w:eastAsia="en-GB"/>
        </w:rPr>
        <w:t>Try to be friendly with the second interviewer making out you are a big shot and don’t care about this at all.</w:t>
      </w:r>
    </w:p>
    <w:p w:rsidR="00497BDC" w:rsidRDefault="00497BDC" w:rsidP="00497BDC">
      <w:pPr>
        <w:spacing w:after="0" w:line="360" w:lineRule="auto"/>
        <w:rPr>
          <w:rFonts w:ascii="Arial" w:eastAsia="Times New Roman" w:hAnsi="Arial" w:cs="Arial"/>
          <w:sz w:val="24"/>
          <w:szCs w:val="24"/>
          <w:lang w:eastAsia="en-GB"/>
        </w:rPr>
      </w:pPr>
    </w:p>
    <w:p w:rsidR="00497BDC" w:rsidRPr="00497BDC" w:rsidRDefault="00497BDC" w:rsidP="00497BDC">
      <w:pPr>
        <w:spacing w:after="0" w:line="360" w:lineRule="auto"/>
        <w:rPr>
          <w:b/>
          <w:sz w:val="28"/>
          <w:szCs w:val="28"/>
          <w:u w:val="single"/>
        </w:rPr>
      </w:pPr>
      <w:bookmarkStart w:id="0" w:name="_GoBack"/>
      <w:bookmarkEnd w:id="0"/>
    </w:p>
    <w:p w:rsidR="00BD1C22" w:rsidRPr="00462D3F" w:rsidRDefault="004900BD" w:rsidP="00646163">
      <w:pPr>
        <w:spacing w:line="360" w:lineRule="auto"/>
        <w:rPr>
          <w:rFonts w:ascii="Arial" w:hAnsi="Arial" w:cs="Arial"/>
          <w:noProof/>
          <w:lang w:eastAsia="en-GB"/>
        </w:rPr>
      </w:pPr>
      <w:r w:rsidRPr="00462D3F">
        <w:rPr>
          <w:rFonts w:ascii="Arial" w:hAnsi="Arial" w:cs="Arial"/>
          <w:b/>
          <w:sz w:val="28"/>
          <w:szCs w:val="28"/>
          <w:u w:val="single"/>
        </w:rPr>
        <w:t>Aims of the Scenario</w:t>
      </w:r>
    </w:p>
    <w:p w:rsidR="004900BD" w:rsidRPr="00462D3F" w:rsidRDefault="004900BD">
      <w:pPr>
        <w:rPr>
          <w:rFonts w:ascii="Arial" w:hAnsi="Arial" w:cs="Arial"/>
          <w:sz w:val="24"/>
          <w:szCs w:val="24"/>
        </w:rPr>
      </w:pPr>
    </w:p>
    <w:p w:rsidR="004900BD" w:rsidRPr="00462D3F" w:rsidRDefault="004900BD" w:rsidP="004900BD">
      <w:pPr>
        <w:pStyle w:val="ListParagraph"/>
        <w:numPr>
          <w:ilvl w:val="0"/>
          <w:numId w:val="13"/>
        </w:numPr>
        <w:rPr>
          <w:rFonts w:ascii="Arial" w:hAnsi="Arial" w:cs="Arial"/>
          <w:sz w:val="28"/>
          <w:szCs w:val="28"/>
        </w:rPr>
      </w:pPr>
      <w:r w:rsidRPr="00462D3F">
        <w:rPr>
          <w:rFonts w:ascii="Arial" w:hAnsi="Arial" w:cs="Arial"/>
          <w:sz w:val="28"/>
          <w:szCs w:val="28"/>
        </w:rPr>
        <w:t>The aim of investigative interviewing is to obtain accurate and reliable accounts from victims, witnesses or suspects about matters under police investigation.</w:t>
      </w:r>
    </w:p>
    <w:p w:rsidR="004900BD" w:rsidRPr="00462D3F" w:rsidRDefault="004900BD" w:rsidP="004900BD">
      <w:pPr>
        <w:pStyle w:val="ListParagraph"/>
        <w:numPr>
          <w:ilvl w:val="0"/>
          <w:numId w:val="13"/>
        </w:numPr>
        <w:rPr>
          <w:rFonts w:ascii="Arial" w:hAnsi="Arial" w:cs="Arial"/>
          <w:sz w:val="28"/>
          <w:szCs w:val="28"/>
        </w:rPr>
      </w:pPr>
      <w:r w:rsidRPr="00462D3F">
        <w:rPr>
          <w:rFonts w:ascii="Arial" w:hAnsi="Arial" w:cs="Arial"/>
          <w:sz w:val="28"/>
          <w:szCs w:val="28"/>
        </w:rPr>
        <w:t>Investigators must act fairly when questioning victims, witnesses or suspects. Vulnerable people must be treated with particular consideration at all times.</w:t>
      </w:r>
    </w:p>
    <w:p w:rsidR="004900BD" w:rsidRPr="00462D3F" w:rsidRDefault="004900BD" w:rsidP="004900BD">
      <w:pPr>
        <w:pStyle w:val="ListParagraph"/>
        <w:numPr>
          <w:ilvl w:val="0"/>
          <w:numId w:val="13"/>
        </w:numPr>
        <w:rPr>
          <w:rFonts w:ascii="Arial" w:hAnsi="Arial" w:cs="Arial"/>
          <w:sz w:val="28"/>
          <w:szCs w:val="28"/>
        </w:rPr>
      </w:pPr>
      <w:r w:rsidRPr="00462D3F">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462D3F" w:rsidRDefault="005156C4" w:rsidP="005156C4">
      <w:pPr>
        <w:pStyle w:val="ListParagraph"/>
        <w:numPr>
          <w:ilvl w:val="0"/>
          <w:numId w:val="13"/>
        </w:numPr>
        <w:rPr>
          <w:rFonts w:ascii="Arial" w:hAnsi="Arial" w:cs="Arial"/>
          <w:sz w:val="28"/>
          <w:szCs w:val="28"/>
        </w:rPr>
      </w:pPr>
      <w:r w:rsidRPr="00462D3F">
        <w:rPr>
          <w:rFonts w:ascii="Arial" w:hAnsi="Arial" w:cs="Arial"/>
          <w:sz w:val="28"/>
          <w:szCs w:val="28"/>
        </w:rPr>
        <w:t>When conducting an interview, investigators are free to ask a wide range of questions in order to obtain material which may assist an investigation.</w:t>
      </w:r>
    </w:p>
    <w:p w:rsidR="005156C4" w:rsidRPr="00462D3F" w:rsidRDefault="005156C4" w:rsidP="005156C4">
      <w:pPr>
        <w:pStyle w:val="ListParagraph"/>
        <w:numPr>
          <w:ilvl w:val="0"/>
          <w:numId w:val="13"/>
        </w:numPr>
        <w:rPr>
          <w:rFonts w:ascii="Arial" w:hAnsi="Arial" w:cs="Arial"/>
          <w:sz w:val="28"/>
          <w:szCs w:val="28"/>
        </w:rPr>
      </w:pPr>
      <w:r w:rsidRPr="00462D3F">
        <w:rPr>
          <w:rFonts w:ascii="Arial" w:hAnsi="Arial" w:cs="Arial"/>
          <w:sz w:val="28"/>
          <w:szCs w:val="28"/>
        </w:rPr>
        <w:t>Investigators should recognise the positive impact of an early admission in the context of the criminal justice system.</w:t>
      </w:r>
    </w:p>
    <w:p w:rsidR="005156C4" w:rsidRPr="00462D3F" w:rsidRDefault="005156C4" w:rsidP="005156C4">
      <w:pPr>
        <w:pStyle w:val="ListParagraph"/>
        <w:numPr>
          <w:ilvl w:val="0"/>
          <w:numId w:val="13"/>
        </w:numPr>
        <w:rPr>
          <w:rFonts w:ascii="Arial" w:hAnsi="Arial" w:cs="Arial"/>
          <w:sz w:val="28"/>
          <w:szCs w:val="28"/>
        </w:rPr>
      </w:pPr>
      <w:r w:rsidRPr="00462D3F">
        <w:rPr>
          <w:rFonts w:ascii="Arial" w:hAnsi="Arial" w:cs="Arial"/>
          <w:sz w:val="28"/>
          <w:szCs w:val="28"/>
        </w:rPr>
        <w:t>Investigators are not bound to accept the first answer given. Questioning is not unfair merely because it is persistent.</w:t>
      </w:r>
    </w:p>
    <w:p w:rsidR="005156C4" w:rsidRPr="00462D3F" w:rsidRDefault="005156C4" w:rsidP="005156C4">
      <w:pPr>
        <w:pStyle w:val="ListParagraph"/>
        <w:numPr>
          <w:ilvl w:val="0"/>
          <w:numId w:val="13"/>
        </w:numPr>
        <w:rPr>
          <w:rFonts w:ascii="Arial" w:hAnsi="Arial" w:cs="Arial"/>
          <w:sz w:val="28"/>
          <w:szCs w:val="28"/>
        </w:rPr>
      </w:pPr>
      <w:r w:rsidRPr="00462D3F">
        <w:rPr>
          <w:rFonts w:ascii="Arial" w:hAnsi="Arial" w:cs="Arial"/>
          <w:sz w:val="28"/>
          <w:szCs w:val="28"/>
        </w:rPr>
        <w:t>Even when the right of silence is exercised by a suspect, investigators have a responsibility to put questions to them.</w:t>
      </w:r>
    </w:p>
    <w:p w:rsidR="00094F6D" w:rsidRDefault="00094F6D">
      <w:pPr>
        <w:rPr>
          <w:sz w:val="28"/>
          <w:szCs w:val="28"/>
        </w:rPr>
      </w:pPr>
      <w:r>
        <w:rPr>
          <w:sz w:val="28"/>
          <w:szCs w:val="28"/>
        </w:rPr>
        <w:br w:type="page"/>
      </w:r>
    </w:p>
    <w:p w:rsidR="00A30027" w:rsidRPr="00462D3F" w:rsidRDefault="004107B3" w:rsidP="00A30027">
      <w:pPr>
        <w:rPr>
          <w:rFonts w:ascii="Arial" w:hAnsi="Arial" w:cs="Arial"/>
          <w:b/>
          <w:sz w:val="28"/>
          <w:szCs w:val="24"/>
          <w:u w:val="single"/>
        </w:rPr>
      </w:pPr>
      <w:r w:rsidRPr="00462D3F">
        <w:rPr>
          <w:rFonts w:ascii="Arial" w:hAnsi="Arial" w:cs="Arial"/>
          <w:b/>
          <w:sz w:val="28"/>
          <w:szCs w:val="24"/>
          <w:u w:val="single"/>
        </w:rPr>
        <w:lastRenderedPageBreak/>
        <w:t>Outcome of the S</w:t>
      </w:r>
      <w:r w:rsidR="00A30027" w:rsidRPr="00462D3F">
        <w:rPr>
          <w:rFonts w:ascii="Arial" w:hAnsi="Arial" w:cs="Arial"/>
          <w:b/>
          <w:sz w:val="28"/>
          <w:szCs w:val="24"/>
          <w:u w:val="single"/>
        </w:rPr>
        <w:t>cenario</w:t>
      </w:r>
    </w:p>
    <w:p w:rsidR="004107B3" w:rsidRPr="00462D3F" w:rsidRDefault="004107B3" w:rsidP="00694E01">
      <w:pPr>
        <w:rPr>
          <w:rFonts w:ascii="Arial" w:hAnsi="Arial" w:cs="Arial"/>
          <w:b/>
          <w:sz w:val="28"/>
          <w:szCs w:val="28"/>
          <w:u w:val="single"/>
        </w:rPr>
      </w:pPr>
    </w:p>
    <w:p w:rsidR="00EE7207" w:rsidRPr="00462D3F" w:rsidRDefault="00013198" w:rsidP="00013198">
      <w:pPr>
        <w:numPr>
          <w:ilvl w:val="0"/>
          <w:numId w:val="12"/>
        </w:numPr>
        <w:rPr>
          <w:rFonts w:ascii="Arial" w:hAnsi="Arial" w:cs="Arial"/>
          <w:sz w:val="28"/>
          <w:szCs w:val="28"/>
        </w:rPr>
      </w:pPr>
      <w:r w:rsidRPr="00462D3F">
        <w:rPr>
          <w:rFonts w:ascii="Arial" w:hAnsi="Arial" w:cs="Arial"/>
          <w:sz w:val="28"/>
          <w:szCs w:val="28"/>
        </w:rPr>
        <w:t>Aim</w:t>
      </w:r>
      <w:r w:rsidR="000C67F8" w:rsidRPr="00462D3F">
        <w:rPr>
          <w:rFonts w:ascii="Arial" w:hAnsi="Arial" w:cs="Arial"/>
          <w:sz w:val="28"/>
          <w:szCs w:val="28"/>
        </w:rPr>
        <w:t xml:space="preserve">: To Provide interviewers with the competence to prepare and </w:t>
      </w:r>
      <w:r w:rsidRPr="00462D3F">
        <w:rPr>
          <w:rFonts w:ascii="Arial" w:hAnsi="Arial" w:cs="Arial"/>
          <w:sz w:val="28"/>
          <w:szCs w:val="28"/>
        </w:rPr>
        <w:t>plan interviews</w:t>
      </w:r>
      <w:r w:rsidR="000C67F8" w:rsidRPr="00462D3F">
        <w:rPr>
          <w:rFonts w:ascii="Arial" w:hAnsi="Arial" w:cs="Arial"/>
          <w:sz w:val="28"/>
          <w:szCs w:val="28"/>
        </w:rPr>
        <w:t xml:space="preserve"> with suspects.</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Objectives</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Assess information gathered about  suspect(s)</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Assess the type and current condition of the suspect to inform the approach to the interview in accordance with legal requirements.</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 xml:space="preserve">Establish the correct interview approach utilising the engage and explain phase aide memoir </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Identify the nature of the allegation and identify investigative important information</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Produce a written interview plan that takes account of the suspect assessment , the needs of the investigation and legal requirements</w:t>
      </w:r>
    </w:p>
    <w:p w:rsidR="00EE7207" w:rsidRPr="00462D3F" w:rsidRDefault="000C67F8" w:rsidP="00013198">
      <w:pPr>
        <w:numPr>
          <w:ilvl w:val="0"/>
          <w:numId w:val="12"/>
        </w:numPr>
        <w:rPr>
          <w:rFonts w:ascii="Arial" w:hAnsi="Arial" w:cs="Arial"/>
          <w:sz w:val="28"/>
          <w:szCs w:val="28"/>
        </w:rPr>
      </w:pPr>
      <w:r w:rsidRPr="00462D3F">
        <w:rPr>
          <w:rFonts w:ascii="Arial" w:hAnsi="Arial" w:cs="Arial"/>
          <w:sz w:val="28"/>
          <w:szCs w:val="28"/>
        </w:rPr>
        <w:t>Select and set up t</w:t>
      </w:r>
      <w:r w:rsidR="00013198" w:rsidRPr="00462D3F">
        <w:rPr>
          <w:rFonts w:ascii="Arial" w:hAnsi="Arial" w:cs="Arial"/>
          <w:sz w:val="28"/>
          <w:szCs w:val="28"/>
        </w:rPr>
        <w:t>he necessary interview location</w:t>
      </w:r>
      <w:r w:rsidRPr="00462D3F">
        <w:rPr>
          <w:rFonts w:ascii="Arial" w:hAnsi="Arial" w:cs="Arial"/>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15E30" w:rsidRPr="00615E30" w:rsidRDefault="00615E30" w:rsidP="00615E30">
      <w:pPr>
        <w:pStyle w:val="first"/>
        <w:rPr>
          <w:rFonts w:ascii="Arial" w:hAnsi="Arial" w:cs="Arial"/>
          <w:b/>
          <w:color w:val="000000"/>
          <w:sz w:val="32"/>
          <w:szCs w:val="28"/>
          <w:u w:val="single"/>
        </w:rPr>
      </w:pPr>
      <w:r w:rsidRPr="00615E30">
        <w:rPr>
          <w:rFonts w:ascii="Arial" w:hAnsi="Arial" w:cs="Arial"/>
          <w:b/>
          <w:color w:val="000000"/>
          <w:sz w:val="32"/>
          <w:szCs w:val="28"/>
          <w:u w:val="single"/>
        </w:rPr>
        <w:t>Section 1 of the Theft Act 1968 provides the legal definition of theft.</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1(1) A person is guilty of theft if he </w:t>
      </w:r>
      <w:hyperlink r:id="rId8" w:history="1">
        <w:r w:rsidRPr="00615E30">
          <w:rPr>
            <w:rStyle w:val="Hyperlink"/>
            <w:rFonts w:ascii="Arial" w:hAnsi="Arial" w:cs="Arial"/>
          </w:rPr>
          <w:t>dishonestly</w:t>
        </w:r>
      </w:hyperlink>
      <w:r w:rsidRPr="00615E30">
        <w:rPr>
          <w:rFonts w:ascii="Arial" w:hAnsi="Arial" w:cs="Arial"/>
          <w:color w:val="000000"/>
        </w:rPr>
        <w:t> </w:t>
      </w:r>
      <w:hyperlink r:id="rId9" w:history="1">
        <w:r w:rsidRPr="00615E30">
          <w:rPr>
            <w:rStyle w:val="Hyperlink"/>
            <w:rFonts w:ascii="Arial" w:hAnsi="Arial" w:cs="Arial"/>
          </w:rPr>
          <w:t>appropriates</w:t>
        </w:r>
      </w:hyperlink>
      <w:r w:rsidRPr="00615E30">
        <w:rPr>
          <w:rFonts w:ascii="Arial" w:hAnsi="Arial" w:cs="Arial"/>
          <w:color w:val="000000"/>
        </w:rPr>
        <w:t> </w:t>
      </w:r>
      <w:hyperlink r:id="rId10" w:history="1">
        <w:r w:rsidRPr="00615E30">
          <w:rPr>
            <w:rStyle w:val="Hyperlink"/>
            <w:rFonts w:ascii="Arial" w:hAnsi="Arial" w:cs="Arial"/>
          </w:rPr>
          <w:t>property</w:t>
        </w:r>
      </w:hyperlink>
      <w:r w:rsidRPr="00615E30">
        <w:rPr>
          <w:rFonts w:ascii="Arial" w:hAnsi="Arial" w:cs="Arial"/>
          <w:color w:val="000000"/>
        </w:rPr>
        <w:t> </w:t>
      </w:r>
      <w:hyperlink r:id="rId11" w:history="1">
        <w:r w:rsidRPr="00615E30">
          <w:rPr>
            <w:rStyle w:val="Hyperlink"/>
            <w:rFonts w:ascii="Arial" w:hAnsi="Arial" w:cs="Arial"/>
          </w:rPr>
          <w:t>belonging to another</w:t>
        </w:r>
      </w:hyperlink>
      <w:r w:rsidRPr="00615E30">
        <w:rPr>
          <w:rFonts w:ascii="Arial" w:hAnsi="Arial" w:cs="Arial"/>
          <w:color w:val="000000"/>
        </w:rPr>
        <w:t> </w:t>
      </w:r>
      <w:hyperlink r:id="rId12" w:history="1">
        <w:r w:rsidRPr="00615E30">
          <w:rPr>
            <w:rStyle w:val="Hyperlink"/>
            <w:rFonts w:ascii="Arial" w:hAnsi="Arial" w:cs="Arial"/>
          </w:rPr>
          <w:t>with the intention of permanently depriving the other of it</w:t>
        </w:r>
      </w:hyperlink>
      <w:r w:rsidRPr="00615E30">
        <w:rPr>
          <w:rFonts w:ascii="Arial" w:hAnsi="Arial" w:cs="Arial"/>
          <w:color w:val="000000"/>
        </w:rPr>
        <w:t xml:space="preserve"> and 'thief' and 'steal' shall be construed accordingly. </w:t>
      </w:r>
    </w:p>
    <w:p w:rsidR="00615E30" w:rsidRPr="00615E30" w:rsidRDefault="00615E30" w:rsidP="00615E30">
      <w:pPr>
        <w:pStyle w:val="NormalWeb"/>
        <w:rPr>
          <w:rFonts w:ascii="Arial" w:hAnsi="Arial" w:cs="Arial"/>
          <w:color w:val="000000"/>
        </w:rPr>
      </w:pPr>
      <w:r w:rsidRPr="00615E30">
        <w:rPr>
          <w:rFonts w:ascii="Arial" w:hAnsi="Arial" w:cs="Arial"/>
          <w:color w:val="000000"/>
        </w:rPr>
        <w:t>1(2) It is immaterial whether the appropriation is made with a view to gain, or is made for the thief's own benefit.</w:t>
      </w:r>
    </w:p>
    <w:p w:rsidR="00615E30" w:rsidRPr="00615E30" w:rsidRDefault="00615E30" w:rsidP="00615E30">
      <w:pPr>
        <w:pStyle w:val="NormalWeb"/>
        <w:rPr>
          <w:rFonts w:ascii="Arial" w:hAnsi="Arial" w:cs="Arial"/>
          <w:color w:val="000000"/>
        </w:rPr>
      </w:pPr>
      <w:r w:rsidRPr="00615E30">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094F6D" w:rsidRDefault="00615E30" w:rsidP="00094F6D">
      <w:pPr>
        <w:pStyle w:val="last"/>
        <w:spacing w:after="0"/>
        <w:rPr>
          <w:rStyle w:val="Emphasis"/>
          <w:rFonts w:ascii="Arial" w:hAnsi="Arial" w:cs="Arial"/>
          <w:color w:val="000000"/>
        </w:rPr>
      </w:pPr>
      <w:r w:rsidRPr="00615E30">
        <w:rPr>
          <w:rStyle w:val="Strong"/>
          <w:rFonts w:ascii="Arial" w:hAnsi="Arial" w:cs="Arial"/>
          <w:color w:val="000000"/>
        </w:rPr>
        <w:t xml:space="preserve">Notes </w:t>
      </w:r>
      <w:r w:rsidRPr="00615E30">
        <w:rPr>
          <w:rFonts w:ascii="Arial" w:hAnsi="Arial" w:cs="Arial"/>
          <w:b/>
          <w:bCs/>
          <w:color w:val="000000"/>
        </w:rPr>
        <w:br/>
      </w:r>
      <w:r w:rsidRPr="00615E30">
        <w:rPr>
          <w:rStyle w:val="Emphasis"/>
          <w:rFonts w:ascii="Arial" w:hAnsi="Arial" w:cs="Arial"/>
          <w:color w:val="000000"/>
        </w:rPr>
        <w:t xml:space="preserve">(i) The wording which makes the above an offence is found in section 7 of the Act. All five of these elements must be proved to obtain a </w:t>
      </w:r>
      <w:r w:rsidR="00F3051D" w:rsidRPr="00615E30">
        <w:rPr>
          <w:rStyle w:val="Emphasis"/>
          <w:rFonts w:ascii="Arial" w:hAnsi="Arial" w:cs="Arial"/>
          <w:color w:val="000000"/>
        </w:rPr>
        <w:t>conviction. The</w:t>
      </w:r>
      <w:r w:rsidRPr="00615E30">
        <w:rPr>
          <w:rStyle w:val="Emphasis"/>
          <w:rFonts w:ascii="Arial" w:hAnsi="Arial" w:cs="Arial"/>
          <w:color w:val="000000"/>
        </w:rPr>
        <w:t xml:space="preserve"> term 'property' in this Act is not the same as that in the offence of </w:t>
      </w:r>
      <w:hyperlink r:id="rId13" w:history="1">
        <w:r w:rsidRPr="00615E30">
          <w:rPr>
            <w:rStyle w:val="Hyperlink"/>
            <w:rFonts w:ascii="Arial" w:hAnsi="Arial" w:cs="Arial"/>
            <w:i/>
            <w:iCs/>
          </w:rPr>
          <w:t>criminal damage</w:t>
        </w:r>
      </w:hyperlink>
      <w:r w:rsidRPr="00615E30">
        <w:rPr>
          <w:rStyle w:val="Emphasis"/>
          <w:rFonts w:ascii="Arial" w:hAnsi="Arial" w:cs="Arial"/>
          <w:color w:val="000000"/>
        </w:rPr>
        <w:t>.</w:t>
      </w:r>
      <w:r w:rsidRPr="00615E30">
        <w:rPr>
          <w:rFonts w:ascii="Arial" w:hAnsi="Arial" w:cs="Arial"/>
          <w:i/>
          <w:iCs/>
          <w:color w:val="000000"/>
        </w:rPr>
        <w:br/>
      </w:r>
      <w:r w:rsidRPr="00615E30">
        <w:rPr>
          <w:rStyle w:val="Emphasis"/>
          <w:rFonts w:ascii="Arial" w:hAnsi="Arial" w:cs="Arial"/>
          <w:color w:val="000000"/>
        </w:rPr>
        <w:t xml:space="preserve">(ii) Immigration officers have a power of arrest for theft (see </w:t>
      </w:r>
      <w:hyperlink r:id="rId14" w:history="1">
        <w:r w:rsidRPr="00615E30">
          <w:rPr>
            <w:rStyle w:val="Emphasis"/>
            <w:rFonts w:ascii="Arial" w:hAnsi="Arial" w:cs="Arial"/>
            <w:color w:val="0000FF"/>
            <w:u w:val="single"/>
          </w:rPr>
          <w:t xml:space="preserve">section 14 </w:t>
        </w:r>
      </w:hyperlink>
      <w:r w:rsidRPr="00615E30">
        <w:rPr>
          <w:rStyle w:val="Emphasis"/>
          <w:rFonts w:ascii="Arial" w:hAnsi="Arial" w:cs="Arial"/>
          <w:color w:val="000000"/>
        </w:rPr>
        <w:t xml:space="preserve">of the Asylum and Immigration (Treatment of Claimants, </w:t>
      </w:r>
      <w:r w:rsidR="00F3051D" w:rsidRPr="00615E30">
        <w:rPr>
          <w:rStyle w:val="Emphasis"/>
          <w:rFonts w:ascii="Arial" w:hAnsi="Arial" w:cs="Arial"/>
          <w:color w:val="000000"/>
        </w:rPr>
        <w:t>etc.</w:t>
      </w:r>
      <w:r w:rsidRPr="00615E30">
        <w:rPr>
          <w:rStyle w:val="Emphasis"/>
          <w:rFonts w:ascii="Arial" w:hAnsi="Arial" w:cs="Arial"/>
          <w:color w:val="000000"/>
        </w:rPr>
        <w:t>) Act 2004). This power is available to an immigration officer who uncovers evidence of this (and other offences) whilst in the course of their usual duties (investigating immigration matters).</w:t>
      </w:r>
      <w:r w:rsidRPr="00615E30">
        <w:rPr>
          <w:rFonts w:ascii="Arial" w:hAnsi="Arial" w:cs="Arial"/>
          <w:color w:val="000000"/>
        </w:rPr>
        <w:br/>
      </w:r>
      <w:r w:rsidRPr="00615E30">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615E30">
          <w:rPr>
            <w:rStyle w:val="Emphasis"/>
            <w:rFonts w:ascii="Arial" w:hAnsi="Arial" w:cs="Arial"/>
            <w:color w:val="0000FF"/>
            <w:u w:val="single"/>
          </w:rPr>
          <w:t>www.police.e-register.net</w:t>
        </w:r>
      </w:hyperlink>
      <w:r w:rsidRPr="00615E30">
        <w:rPr>
          <w:rFonts w:ascii="Arial" w:hAnsi="Arial" w:cs="Arial"/>
          <w:color w:val="000000"/>
        </w:rPr>
        <w:t>.</w:t>
      </w:r>
      <w:r w:rsidRPr="00615E30">
        <w:rPr>
          <w:rFonts w:ascii="Arial" w:hAnsi="Arial" w:cs="Arial"/>
          <w:color w:val="000000"/>
        </w:rPr>
        <w:br/>
      </w:r>
      <w:r w:rsidRPr="00615E30">
        <w:rPr>
          <w:rStyle w:val="Emphasis"/>
          <w:rFonts w:ascii="Arial" w:hAnsi="Arial" w:cs="Arial"/>
          <w:color w:val="000000"/>
        </w:rPr>
        <w:t xml:space="preserve">(iv) Please see the document on </w:t>
      </w:r>
      <w:hyperlink r:id="rId16" w:history="1">
        <w:r w:rsidR="00F3051D" w:rsidRPr="00615E30">
          <w:rPr>
            <w:rStyle w:val="Hyperlink"/>
            <w:rFonts w:ascii="Arial" w:hAnsi="Arial" w:cs="Arial"/>
            <w:i/>
            <w:iCs/>
          </w:rPr>
          <w:t>carjacking</w:t>
        </w:r>
      </w:hyperlink>
      <w:r w:rsidRPr="00615E30">
        <w:rPr>
          <w:rStyle w:val="Emphasis"/>
          <w:rFonts w:ascii="Arial" w:hAnsi="Arial" w:cs="Arial"/>
          <w:color w:val="000000"/>
        </w:rPr>
        <w:t>, where the offence of theft may be applicable.</w:t>
      </w:r>
      <w:r w:rsidRPr="00615E30">
        <w:rPr>
          <w:rFonts w:ascii="Arial" w:hAnsi="Arial" w:cs="Arial"/>
          <w:color w:val="000000"/>
        </w:rPr>
        <w:br/>
      </w:r>
      <w:r w:rsidRPr="00615E30">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615E30">
        <w:rPr>
          <w:rFonts w:ascii="Arial" w:hAnsi="Arial" w:cs="Arial"/>
          <w:i/>
          <w:iCs/>
          <w:color w:val="000000"/>
        </w:rPr>
        <w:br/>
      </w:r>
      <w:r w:rsidRPr="00615E30">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094F6D" w:rsidRDefault="00094F6D">
      <w:pPr>
        <w:rPr>
          <w:rStyle w:val="Emphasis"/>
          <w:rFonts w:ascii="Arial" w:eastAsia="Times New Roman" w:hAnsi="Arial" w:cs="Arial"/>
          <w:color w:val="000000"/>
          <w:sz w:val="24"/>
          <w:szCs w:val="24"/>
          <w:lang w:eastAsia="en-GB"/>
        </w:rPr>
      </w:pPr>
      <w:r>
        <w:rPr>
          <w:rStyle w:val="Emphasis"/>
          <w:rFonts w:ascii="Arial" w:hAnsi="Arial" w:cs="Arial"/>
          <w:color w:val="000000"/>
        </w:rPr>
        <w:lastRenderedPageBreak/>
        <w:br w:type="page"/>
      </w:r>
    </w:p>
    <w:p w:rsidR="00615E30" w:rsidRPr="00094F6D" w:rsidRDefault="00615E30" w:rsidP="00094F6D">
      <w:pPr>
        <w:pStyle w:val="last"/>
        <w:spacing w:after="0"/>
        <w:rPr>
          <w:rFonts w:ascii="Arial" w:hAnsi="Arial" w:cs="Arial"/>
          <w:color w:val="000000"/>
        </w:rPr>
      </w:pPr>
      <w:r w:rsidRPr="00615E30">
        <w:rPr>
          <w:rFonts w:ascii="Arial" w:hAnsi="Arial" w:cs="Arial"/>
          <w:b/>
          <w:color w:val="000000"/>
          <w:sz w:val="28"/>
          <w:szCs w:val="28"/>
          <w:u w:val="single"/>
          <w:shd w:val="clear" w:color="auto" w:fill="FFFFFF"/>
        </w:rPr>
        <w:lastRenderedPageBreak/>
        <w:t>Section 9 of the Criminal Attempts Act 1981 creates the offence of interference with a motor vehicle or trailer.</w:t>
      </w:r>
      <w:r w:rsidRPr="00615E30">
        <w:rPr>
          <w:rFonts w:ascii="&amp;quot" w:hAnsi="&amp;quot"/>
          <w:b/>
          <w:color w:val="000000"/>
          <w:sz w:val="28"/>
          <w:szCs w:val="28"/>
          <w:u w:val="single"/>
        </w:rPr>
        <w:br/>
      </w:r>
      <w:r>
        <w:rPr>
          <w:rFonts w:ascii="&amp;quot" w:hAnsi="&amp;quot"/>
          <w:color w:val="000000"/>
        </w:rPr>
        <w:br/>
      </w:r>
      <w:r w:rsidRPr="00615E30">
        <w:rPr>
          <w:rFonts w:ascii="Arial" w:hAnsi="Arial" w:cs="Arial"/>
          <w:color w:val="000000"/>
          <w:shd w:val="clear" w:color="auto" w:fill="FFFFFF"/>
        </w:rPr>
        <w:t xml:space="preserve">9(1) A person is guilty of the offence of vehicle interference if he interferes with a </w:t>
      </w:r>
      <w:hyperlink r:id="rId17" w:history="1">
        <w:r w:rsidRPr="00615E30">
          <w:rPr>
            <w:rStyle w:val="Hyperlink"/>
            <w:rFonts w:ascii="Arial" w:hAnsi="Arial" w:cs="Arial"/>
            <w:color w:val="0066CC"/>
          </w:rPr>
          <w:t>motor vehicle</w:t>
        </w:r>
      </w:hyperlink>
      <w:r w:rsidRPr="00615E30">
        <w:rPr>
          <w:rFonts w:ascii="Arial" w:hAnsi="Arial" w:cs="Arial"/>
          <w:color w:val="000000"/>
          <w:shd w:val="clear" w:color="auto" w:fill="FFFFFF"/>
        </w:rPr>
        <w:t xml:space="preserve"> or trailer or with anything carried in or on a motor vehicle or trailer with the </w:t>
      </w:r>
      <w:hyperlink r:id="rId18" w:history="1">
        <w:r w:rsidRPr="00615E30">
          <w:rPr>
            <w:rStyle w:val="Hyperlink"/>
            <w:rFonts w:ascii="Arial" w:hAnsi="Arial" w:cs="Arial"/>
            <w:color w:val="0066CC"/>
          </w:rPr>
          <w:t>intention</w:t>
        </w:r>
      </w:hyperlink>
      <w:r w:rsidRPr="00615E30">
        <w:rPr>
          <w:rFonts w:ascii="Arial" w:hAnsi="Arial" w:cs="Arial"/>
          <w:color w:val="000000"/>
          <w:shd w:val="clear" w:color="auto" w:fill="FFFFFF"/>
        </w:rPr>
        <w:t xml:space="preserve"> that an offence specified in subsection (2) below shall be committed by himself or some other person.</w:t>
      </w:r>
      <w:r w:rsidRPr="00615E30">
        <w:rPr>
          <w:rFonts w:ascii="Arial" w:hAnsi="Arial" w:cs="Arial"/>
          <w:color w:val="000000"/>
        </w:rPr>
        <w:br/>
      </w:r>
      <w:r w:rsidRPr="00615E30">
        <w:rPr>
          <w:rFonts w:ascii="Arial" w:hAnsi="Arial" w:cs="Arial"/>
          <w:color w:val="000000"/>
        </w:rPr>
        <w:br/>
      </w:r>
      <w:r w:rsidRPr="00615E30">
        <w:rPr>
          <w:rFonts w:ascii="Arial" w:hAnsi="Arial" w:cs="Arial"/>
          <w:color w:val="000000"/>
          <w:shd w:val="clear" w:color="auto" w:fill="FFFFFF"/>
        </w:rPr>
        <w:t xml:space="preserve">9(2) The offences mentioned in subsection (1) above are - </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(a)</w:t>
      </w:r>
      <w:hyperlink r:id="rId19" w:history="1">
        <w:r w:rsidRPr="00615E30">
          <w:rPr>
            <w:rStyle w:val="Hyperlink"/>
            <w:rFonts w:ascii="Arial" w:hAnsi="Arial" w:cs="Arial"/>
            <w:bdr w:val="none" w:sz="0" w:space="0" w:color="auto" w:frame="1"/>
          </w:rPr>
          <w:t xml:space="preserve"> theft</w:t>
        </w:r>
      </w:hyperlink>
      <w:r w:rsidRPr="00615E30">
        <w:rPr>
          <w:rFonts w:ascii="Arial" w:hAnsi="Arial" w:cs="Arial"/>
          <w:color w:val="000000"/>
        </w:rPr>
        <w:t xml:space="preserve"> of the motor vehicle or trailer or part of it;</w:t>
      </w:r>
      <w:r w:rsidRPr="00615E30">
        <w:rPr>
          <w:rFonts w:ascii="Arial" w:hAnsi="Arial" w:cs="Arial"/>
          <w:color w:val="000000"/>
        </w:rPr>
        <w:br/>
        <w:t>(b) theft of anything carried in or on the motor vehicle or trailer; and</w:t>
      </w:r>
      <w:r w:rsidRPr="00615E30">
        <w:rPr>
          <w:rFonts w:ascii="Arial" w:hAnsi="Arial" w:cs="Arial"/>
          <w:color w:val="000000"/>
        </w:rPr>
        <w:br/>
        <w:t xml:space="preserve">(c) an offence under </w:t>
      </w:r>
      <w:hyperlink r:id="rId20" w:history="1">
        <w:r w:rsidRPr="00615E30">
          <w:rPr>
            <w:rStyle w:val="Hyperlink"/>
            <w:rFonts w:ascii="Arial" w:hAnsi="Arial" w:cs="Arial"/>
          </w:rPr>
          <w:t>section 12(1)</w:t>
        </w:r>
      </w:hyperlink>
      <w:r w:rsidRPr="00615E30">
        <w:rPr>
          <w:rFonts w:ascii="Arial" w:hAnsi="Arial" w:cs="Arial"/>
          <w:color w:val="000000"/>
        </w:rPr>
        <w:t xml:space="preserve"> of the Theft Act 1968 (taking a conveyance).</w:t>
      </w:r>
    </w:p>
    <w:p w:rsidR="00615E30" w:rsidRPr="00615E30" w:rsidRDefault="00615E30" w:rsidP="00615E30">
      <w:pPr>
        <w:pStyle w:val="NormalWeb"/>
        <w:rPr>
          <w:rFonts w:ascii="Arial" w:hAnsi="Arial" w:cs="Arial"/>
          <w:color w:val="000000"/>
        </w:rPr>
      </w:pPr>
      <w:r w:rsidRPr="00615E30">
        <w:rPr>
          <w:rFonts w:ascii="Arial" w:hAnsi="Arial" w:cs="Arial"/>
          <w:color w:val="000000"/>
        </w:rPr>
        <w:t>and if it is shown that a person accused of an offence under this section intended that one of those offences should be committed, it is immaterial that it cannot be shown which it was.</w:t>
      </w:r>
    </w:p>
    <w:p w:rsidR="00615E30" w:rsidRPr="00615E30" w:rsidRDefault="00615E30" w:rsidP="00615E30">
      <w:pPr>
        <w:pStyle w:val="NormalWeb"/>
        <w:rPr>
          <w:rFonts w:ascii="Arial" w:hAnsi="Arial" w:cs="Arial"/>
          <w:color w:val="000000"/>
        </w:rPr>
      </w:pPr>
      <w:r w:rsidRPr="00615E30">
        <w:rPr>
          <w:rFonts w:ascii="Arial" w:hAnsi="Arial" w:cs="Arial"/>
          <w:color w:val="000000"/>
        </w:rPr>
        <w:t xml:space="preserve">9(3) </w:t>
      </w:r>
      <w:r w:rsidRPr="00615E30">
        <w:rPr>
          <w:rStyle w:val="Emphasis"/>
          <w:rFonts w:ascii="Arial" w:hAnsi="Arial" w:cs="Arial"/>
          <w:color w:val="000000"/>
        </w:rPr>
        <w:t>penalty only</w:t>
      </w:r>
    </w:p>
    <w:p w:rsidR="00615E30" w:rsidRPr="00615E30" w:rsidRDefault="00615E30" w:rsidP="00615E30">
      <w:pPr>
        <w:pStyle w:val="NormalWeb"/>
        <w:rPr>
          <w:rFonts w:ascii="Arial" w:hAnsi="Arial" w:cs="Arial"/>
          <w:color w:val="000000"/>
        </w:rPr>
      </w:pPr>
      <w:r w:rsidRPr="00615E30">
        <w:rPr>
          <w:rFonts w:ascii="Arial" w:hAnsi="Arial" w:cs="Arial"/>
          <w:color w:val="000000"/>
        </w:rPr>
        <w:t xml:space="preserve">9(4) </w:t>
      </w:r>
      <w:r w:rsidRPr="00615E30">
        <w:rPr>
          <w:rStyle w:val="Emphasis"/>
          <w:rFonts w:ascii="Arial" w:hAnsi="Arial" w:cs="Arial"/>
          <w:color w:val="000000"/>
        </w:rPr>
        <w:t>repealed</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9(5) In this section </w:t>
      </w:r>
      <w:r w:rsidRPr="00615E30">
        <w:rPr>
          <w:rStyle w:val="Strong"/>
          <w:rFonts w:ascii="Arial" w:hAnsi="Arial" w:cs="Arial"/>
          <w:color w:val="000000"/>
        </w:rPr>
        <w:t>motor vehicle</w:t>
      </w:r>
      <w:r w:rsidRPr="00615E30">
        <w:rPr>
          <w:rFonts w:ascii="Arial" w:hAnsi="Arial" w:cs="Arial"/>
          <w:color w:val="000000"/>
        </w:rPr>
        <w:t xml:space="preserve"> and </w:t>
      </w:r>
      <w:r w:rsidRPr="00615E30">
        <w:rPr>
          <w:rStyle w:val="Strong"/>
          <w:rFonts w:ascii="Arial" w:hAnsi="Arial" w:cs="Arial"/>
          <w:color w:val="000000"/>
        </w:rPr>
        <w:t>trailer</w:t>
      </w:r>
      <w:r w:rsidRPr="00615E30">
        <w:rPr>
          <w:rFonts w:ascii="Arial" w:hAnsi="Arial" w:cs="Arial"/>
          <w:color w:val="000000"/>
        </w:rPr>
        <w:t xml:space="preserve"> have the meanings assigned to them by </w:t>
      </w:r>
      <w:hyperlink r:id="rId21" w:history="1">
        <w:r w:rsidRPr="00615E30">
          <w:rPr>
            <w:rStyle w:val="Hyperlink"/>
            <w:rFonts w:ascii="Arial" w:hAnsi="Arial" w:cs="Arial"/>
          </w:rPr>
          <w:t>section 185(1)</w:t>
        </w:r>
      </w:hyperlink>
      <w:r w:rsidRPr="00615E30">
        <w:rPr>
          <w:rFonts w:ascii="Arial" w:hAnsi="Arial" w:cs="Arial"/>
          <w:color w:val="000000"/>
        </w:rPr>
        <w:t xml:space="preserve"> of the Road Traffic Act 1988.</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Notes</w:t>
      </w:r>
      <w:r w:rsidRPr="00615E30">
        <w:rPr>
          <w:rFonts w:ascii="Arial" w:hAnsi="Arial" w:cs="Arial"/>
          <w:b/>
          <w:bCs/>
          <w:color w:val="000000"/>
        </w:rPr>
        <w:br/>
      </w:r>
      <w:r w:rsidRPr="00615E30">
        <w:rPr>
          <w:rStyle w:val="Emphasis"/>
          <w:rFonts w:ascii="Arial" w:hAnsi="Arial" w:cs="Arial"/>
          <w:color w:val="000000"/>
        </w:rPr>
        <w:t xml:space="preserve">(i) This offence 'fits' between the offence of </w:t>
      </w:r>
      <w:hyperlink r:id="rId22" w:history="1">
        <w:r w:rsidRPr="00615E30">
          <w:rPr>
            <w:rStyle w:val="Emphasis"/>
            <w:rFonts w:ascii="Arial" w:hAnsi="Arial" w:cs="Arial"/>
            <w:color w:val="0000FF"/>
            <w:u w:val="single"/>
            <w:bdr w:val="none" w:sz="0" w:space="0" w:color="auto" w:frame="1"/>
          </w:rPr>
          <w:t>going equipped for crime</w:t>
        </w:r>
      </w:hyperlink>
      <w:r w:rsidRPr="00615E30">
        <w:rPr>
          <w:rStyle w:val="Emphasis"/>
          <w:rFonts w:ascii="Arial" w:hAnsi="Arial" w:cs="Arial"/>
          <w:color w:val="000000"/>
        </w:rPr>
        <w:t xml:space="preserve"> and those of taking a conveyance/theft.</w:t>
      </w:r>
      <w:r w:rsidRPr="00615E30">
        <w:rPr>
          <w:rFonts w:ascii="Arial" w:hAnsi="Arial" w:cs="Arial"/>
          <w:i/>
          <w:iCs/>
          <w:color w:val="000000"/>
        </w:rPr>
        <w:br/>
      </w:r>
      <w:r w:rsidRPr="00615E30">
        <w:rPr>
          <w:rStyle w:val="Emphasis"/>
          <w:rFonts w:ascii="Arial" w:hAnsi="Arial" w:cs="Arial"/>
          <w:color w:val="000000"/>
        </w:rPr>
        <w:t xml:space="preserve">(ii) See the </w:t>
      </w:r>
      <w:hyperlink r:id="rId23" w:history="1">
        <w:r w:rsidRPr="00615E30">
          <w:rPr>
            <w:rStyle w:val="Hyperlink"/>
            <w:rFonts w:ascii="Arial" w:hAnsi="Arial" w:cs="Arial"/>
            <w:i/>
            <w:iCs/>
          </w:rPr>
          <w:t>FAQ</w:t>
        </w:r>
      </w:hyperlink>
      <w:r w:rsidRPr="00615E30">
        <w:rPr>
          <w:rStyle w:val="Emphasis"/>
          <w:rFonts w:ascii="Arial" w:hAnsi="Arial" w:cs="Arial"/>
          <w:color w:val="000000"/>
        </w:rPr>
        <w:t xml:space="preserve"> on this subject for differences between vehicle interference and attempted theft of vehicle.</w:t>
      </w:r>
    </w:p>
    <w:sectPr w:rsidR="00615E30" w:rsidRPr="00615E30" w:rsidSect="00311B4C">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DC" w:rsidRDefault="00F249B9" w:rsidP="00F249B9">
    <w:pPr>
      <w:pStyle w:val="Footer"/>
      <w:rPr>
        <w:color w:val="000000"/>
        <w:sz w:val="17"/>
      </w:rPr>
    </w:pPr>
    <w:bookmarkStart w:id="3" w:name="TITUS1FooterEvenPages"/>
    <w:r>
      <w:rPr>
        <w:color w:val="000000"/>
        <w:sz w:val="17"/>
      </w:rPr>
      <w:t> </w:t>
    </w:r>
  </w:p>
  <w:bookmarkEnd w:id="3"/>
  <w:p w:rsidR="00497BDC" w:rsidRDefault="00497BDC" w:rsidP="00497BDC">
    <w:pPr>
      <w:pStyle w:val="Footer"/>
    </w:pPr>
  </w:p>
  <w:p w:rsidR="00311B4C" w:rsidRDefault="00311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B4C" w:rsidRDefault="00F249B9" w:rsidP="00F249B9">
    <w:pPr>
      <w:pStyle w:val="Footer"/>
      <w:rPr>
        <w:color w:val="000000"/>
        <w:sz w:val="17"/>
      </w:rPr>
    </w:pPr>
    <w:bookmarkStart w:id="4" w:name="TITUS1FooterPrimary"/>
    <w:r>
      <w:rPr>
        <w:color w:val="000000"/>
        <w:sz w:val="17"/>
      </w:rPr>
      <w:t> </w:t>
    </w:r>
  </w:p>
  <w:bookmarkEnd w:id="4"/>
  <w:p w:rsidR="00311B4C" w:rsidRDefault="00311B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B4C" w:rsidRDefault="00F249B9" w:rsidP="00F249B9">
    <w:pPr>
      <w:pStyle w:val="Footer"/>
      <w:rPr>
        <w:color w:val="000000"/>
        <w:sz w:val="17"/>
      </w:rPr>
    </w:pPr>
    <w:bookmarkStart w:id="6" w:name="TITUS1FooterFirstPage"/>
    <w:r>
      <w:rPr>
        <w:color w:val="000000"/>
        <w:sz w:val="17"/>
      </w:rPr>
      <w:t> </w:t>
    </w:r>
  </w:p>
  <w:bookmarkEnd w:id="6"/>
  <w:p w:rsidR="00311B4C" w:rsidRDefault="00311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B4C" w:rsidRDefault="00F249B9" w:rsidP="00F249B9">
    <w:pPr>
      <w:pStyle w:val="Header"/>
      <w:rPr>
        <w:color w:val="000000"/>
        <w:sz w:val="17"/>
      </w:rPr>
    </w:pPr>
    <w:bookmarkStart w:id="1" w:name="TITUS1HeaderEvenPages"/>
    <w:r>
      <w:rPr>
        <w:color w:val="000000"/>
        <w:sz w:val="17"/>
      </w:rPr>
      <w:t> </w:t>
    </w:r>
  </w:p>
  <w:bookmarkEnd w:id="1"/>
  <w:p w:rsidR="00311B4C" w:rsidRDefault="00311B4C" w:rsidP="00311B4C">
    <w:pPr>
      <w:pStyle w:val="Header"/>
    </w:pPr>
    <w:r>
      <w:rPr>
        <w:noProof/>
        <w:lang w:eastAsia="en-GB"/>
      </w:rPr>
      <w:drawing>
        <wp:inline distT="0" distB="0" distL="0" distR="0" wp14:anchorId="6D1C6401" wp14:editId="75356655">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311B4C" w:rsidRDefault="00311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B4C" w:rsidRDefault="00F249B9" w:rsidP="00F249B9">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B4C" w:rsidRDefault="00F249B9" w:rsidP="00F249B9">
    <w:pPr>
      <w:pStyle w:val="Header"/>
      <w:rPr>
        <w:color w:val="000000"/>
        <w:sz w:val="17"/>
      </w:rPr>
    </w:pPr>
    <w:bookmarkStart w:id="5" w:name="TITUS1HeaderFirstPage"/>
    <w:r>
      <w:rPr>
        <w:color w:val="000000"/>
        <w:sz w:val="17"/>
      </w:rPr>
      <w:t> </w:t>
    </w:r>
  </w:p>
  <w:bookmarkEnd w:id="5"/>
  <w:p w:rsidR="00311B4C" w:rsidRDefault="00311B4C" w:rsidP="00311B4C">
    <w:pPr>
      <w:pStyle w:val="Header"/>
    </w:pPr>
    <w:r>
      <w:rPr>
        <w:noProof/>
        <w:lang w:eastAsia="en-GB"/>
      </w:rPr>
      <w:drawing>
        <wp:inline distT="0" distB="0" distL="0" distR="0" wp14:anchorId="094C0625" wp14:editId="449472C3">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311B4C" w:rsidRDefault="00311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43875"/>
    <w:multiLevelType w:val="hybridMultilevel"/>
    <w:tmpl w:val="39C0E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12"/>
  </w:num>
  <w:num w:numId="4">
    <w:abstractNumId w:val="6"/>
  </w:num>
  <w:num w:numId="5">
    <w:abstractNumId w:val="2"/>
  </w:num>
  <w:num w:numId="6">
    <w:abstractNumId w:val="5"/>
  </w:num>
  <w:num w:numId="7">
    <w:abstractNumId w:val="13"/>
  </w:num>
  <w:num w:numId="8">
    <w:abstractNumId w:val="10"/>
  </w:num>
  <w:num w:numId="9">
    <w:abstractNumId w:val="8"/>
  </w:num>
  <w:num w:numId="10">
    <w:abstractNumId w:val="0"/>
  </w:num>
  <w:num w:numId="11">
    <w:abstractNumId w:val="9"/>
  </w:num>
  <w:num w:numId="12">
    <w:abstractNumId w:val="4"/>
  </w:num>
  <w:num w:numId="13">
    <w:abstractNumId w:val="14"/>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94F6D"/>
    <w:rsid w:val="000A12A4"/>
    <w:rsid w:val="000B3C4C"/>
    <w:rsid w:val="000C3B7D"/>
    <w:rsid w:val="000C67F8"/>
    <w:rsid w:val="00106EBD"/>
    <w:rsid w:val="00112114"/>
    <w:rsid w:val="001233A1"/>
    <w:rsid w:val="00125393"/>
    <w:rsid w:val="00135735"/>
    <w:rsid w:val="00153AD4"/>
    <w:rsid w:val="00175C8D"/>
    <w:rsid w:val="001F78C3"/>
    <w:rsid w:val="001F7FE6"/>
    <w:rsid w:val="002146D8"/>
    <w:rsid w:val="0023158B"/>
    <w:rsid w:val="00235993"/>
    <w:rsid w:val="00280C98"/>
    <w:rsid w:val="00292F35"/>
    <w:rsid w:val="00311B4C"/>
    <w:rsid w:val="00315217"/>
    <w:rsid w:val="00331A18"/>
    <w:rsid w:val="00341767"/>
    <w:rsid w:val="00361F2D"/>
    <w:rsid w:val="003A5E3B"/>
    <w:rsid w:val="003B6C37"/>
    <w:rsid w:val="003C4D1C"/>
    <w:rsid w:val="004107B3"/>
    <w:rsid w:val="00420348"/>
    <w:rsid w:val="00425416"/>
    <w:rsid w:val="00462D3F"/>
    <w:rsid w:val="004900BD"/>
    <w:rsid w:val="00497BDC"/>
    <w:rsid w:val="004B38CA"/>
    <w:rsid w:val="004C18A5"/>
    <w:rsid w:val="004D74F3"/>
    <w:rsid w:val="004F3D20"/>
    <w:rsid w:val="0050413C"/>
    <w:rsid w:val="005156C4"/>
    <w:rsid w:val="00533058"/>
    <w:rsid w:val="005824E7"/>
    <w:rsid w:val="00603ECF"/>
    <w:rsid w:val="006076C6"/>
    <w:rsid w:val="00615E30"/>
    <w:rsid w:val="00640DC1"/>
    <w:rsid w:val="00646163"/>
    <w:rsid w:val="006618F8"/>
    <w:rsid w:val="00694E01"/>
    <w:rsid w:val="00697638"/>
    <w:rsid w:val="006A20EC"/>
    <w:rsid w:val="0071222A"/>
    <w:rsid w:val="007276B7"/>
    <w:rsid w:val="00730D27"/>
    <w:rsid w:val="007940A3"/>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9C42B9"/>
    <w:rsid w:val="00A30027"/>
    <w:rsid w:val="00A45185"/>
    <w:rsid w:val="00A51F43"/>
    <w:rsid w:val="00A5390D"/>
    <w:rsid w:val="00A76E43"/>
    <w:rsid w:val="00A90FDF"/>
    <w:rsid w:val="00AA08FF"/>
    <w:rsid w:val="00AB606A"/>
    <w:rsid w:val="00AE7DC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15DCC"/>
    <w:rsid w:val="00E21FEB"/>
    <w:rsid w:val="00E858EE"/>
    <w:rsid w:val="00EC48BB"/>
    <w:rsid w:val="00EC7072"/>
    <w:rsid w:val="00EE7207"/>
    <w:rsid w:val="00F249B9"/>
    <w:rsid w:val="00F3051D"/>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E5C1F9D"/>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F24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9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837762211">
      <w:bodyDiv w:val="1"/>
      <w:marLeft w:val="0"/>
      <w:marRight w:val="0"/>
      <w:marTop w:val="0"/>
      <w:marBottom w:val="0"/>
      <w:divBdr>
        <w:top w:val="none" w:sz="0" w:space="0" w:color="auto"/>
        <w:left w:val="none" w:sz="0" w:space="0" w:color="auto"/>
        <w:bottom w:val="none" w:sz="0" w:space="0" w:color="auto"/>
        <w:right w:val="none" w:sz="0" w:space="0" w:color="auto"/>
      </w:divBdr>
    </w:div>
    <w:div w:id="1985701103">
      <w:bodyDiv w:val="1"/>
      <w:marLeft w:val="0"/>
      <w:marRight w:val="0"/>
      <w:marTop w:val="0"/>
      <w:marBottom w:val="0"/>
      <w:divBdr>
        <w:top w:val="none" w:sz="0" w:space="0" w:color="auto"/>
        <w:left w:val="none" w:sz="0" w:space="0" w:color="auto"/>
        <w:bottom w:val="none" w:sz="0" w:space="0" w:color="auto"/>
        <w:right w:val="none" w:sz="0" w:space="0" w:color="auto"/>
      </w:divBdr>
      <w:divsChild>
        <w:div w:id="94804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yperlink" Target="https://docmanager.pnld.co.uk/content/D45.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cmanager.pnld.co.uk/content/D168.htm" TargetMode="Externa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yperlink" Target="https://docmanager.pnld.co.uk/content/D168.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hyperlink" Target="https://docmanager.pnld.co.uk/content/D52.ht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hyperlink" Target="https://docmanager.pnld.co.uk/content/D18288.htm" TargetMode="External"/><Relationship Id="rId28" Type="http://schemas.openxmlformats.org/officeDocument/2006/relationships/header" Target="header3.xml"/><Relationship Id="rId10" Type="http://schemas.openxmlformats.org/officeDocument/2006/relationships/hyperlink" Target="https://docmanager.pnld.co.uk/content/D4.htm" TargetMode="External"/><Relationship Id="rId19" Type="http://schemas.openxmlformats.org/officeDocument/2006/relationships/hyperlink" Target="https://docmanager.pnld.co.uk/content/D1.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hyperlink" Target="https://docmanager.pnld.co.uk/content/D135.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1150</Words>
  <Characters>6556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7</cp:revision>
  <cp:lastPrinted>2020-01-15T13:58:00Z</cp:lastPrinted>
  <dcterms:created xsi:type="dcterms:W3CDTF">2019-01-24T13:48:00Z</dcterms:created>
  <dcterms:modified xsi:type="dcterms:W3CDTF">2020-01-15T13:59:00Z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623a787f-a561-4646-a823-a3d67f5e02ea</vt:lpwstr>
  </property>
  <property fmtid="{D5CDD505-2E9C-101B-9397-08002B2CF9AE}" pid="6" name="Classification">
    <vt:lpwstr>OFFICIAL</vt:lpwstr>
  </property>
  <property fmtid="{D5CDD505-2E9C-101B-9397-08002B2CF9AE}" pid="7" name="Visibility">
    <vt:lpwstr>NOT VISIBLE</vt:lpwstr>
  </property>
</Properties>
</file>