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3887C" w14:textId="77777777" w:rsidR="0044256E" w:rsidRPr="001C2882" w:rsidRDefault="0088109E">
      <w:pPr>
        <w:spacing w:before="1800"/>
        <w:jc w:val="center"/>
      </w:pPr>
      <w:r w:rsidRPr="001C2882">
        <w:rPr>
          <w:b/>
        </w:rPr>
        <w:t>PERSONAL DEVELOPMENT PORTFOLIO</w:t>
      </w:r>
    </w:p>
    <w:p w14:paraId="18F7BC84" w14:textId="77777777" w:rsidR="0044256E" w:rsidRPr="001C2882" w:rsidRDefault="0088109E">
      <w:pPr>
        <w:jc w:val="center"/>
      </w:pPr>
      <w:r w:rsidRPr="001C2882">
        <w:t>Professional Development within Health and Social Care</w:t>
      </w:r>
    </w:p>
    <w:p w14:paraId="7307C1A8" w14:textId="77777777" w:rsidR="0044256E" w:rsidRPr="001C2882" w:rsidRDefault="0044256E"/>
    <w:p w14:paraId="0B9D4298" w14:textId="362CEC8F" w:rsidR="0044256E" w:rsidRPr="001C2882" w:rsidRDefault="0088109E">
      <w:pPr>
        <w:jc w:val="center"/>
      </w:pPr>
      <w:r w:rsidRPr="001C2882">
        <w:t xml:space="preserve">Student name: </w:t>
      </w:r>
      <w:r w:rsidR="0076024F">
        <w:t>Shamaila Awan</w:t>
      </w:r>
    </w:p>
    <w:p w14:paraId="2B107EBD" w14:textId="5DDC1185" w:rsidR="0044256E" w:rsidRDefault="0088109E">
      <w:pPr>
        <w:jc w:val="center"/>
      </w:pPr>
      <w:r w:rsidRPr="001C2882">
        <w:t xml:space="preserve">Student ID: </w:t>
      </w:r>
      <w:r w:rsidR="0076024F">
        <w:t>2432004</w:t>
      </w:r>
    </w:p>
    <w:p w14:paraId="2F6BD566" w14:textId="23C48302" w:rsidR="0076024F" w:rsidRPr="001C2882" w:rsidRDefault="0076024F">
      <w:pPr>
        <w:jc w:val="center"/>
      </w:pPr>
      <w:r>
        <w:t xml:space="preserve">Lecturer Name: Hajra </w:t>
      </w:r>
      <w:proofErr w:type="spellStart"/>
      <w:r>
        <w:t>Mustasim</w:t>
      </w:r>
      <w:proofErr w:type="spellEnd"/>
    </w:p>
    <w:p w14:paraId="32DAD102" w14:textId="77777777" w:rsidR="0044256E" w:rsidRPr="001C2882" w:rsidRDefault="0088109E">
      <w:pPr>
        <w:jc w:val="center"/>
      </w:pPr>
      <w:r w:rsidRPr="001C2882">
        <w:t>Module code: LCHS4009</w:t>
      </w:r>
    </w:p>
    <w:p w14:paraId="0F9103FC" w14:textId="77777777" w:rsidR="0044256E" w:rsidRPr="001C2882" w:rsidRDefault="0088109E">
      <w:pPr>
        <w:jc w:val="center"/>
      </w:pPr>
      <w:r w:rsidRPr="001C2882">
        <w:t>Module title: Professional Development within Health and Social Care</w:t>
      </w:r>
    </w:p>
    <w:p w14:paraId="2495A254" w14:textId="77777777" w:rsidR="0044256E" w:rsidRPr="001C2882" w:rsidRDefault="0088109E">
      <w:r w:rsidRPr="001C2882">
        <w:br w:type="page"/>
      </w:r>
    </w:p>
    <w:sdt>
      <w:sdtPr>
        <w:rPr>
          <w:rFonts w:eastAsia="Times New Roman" w:cstheme="minorBidi"/>
          <w:b w:val="0"/>
          <w:bCs w:val="0"/>
          <w:color w:val="auto"/>
          <w:sz w:val="24"/>
          <w:szCs w:val="22"/>
        </w:rPr>
        <w:id w:val="-582762461"/>
        <w:docPartObj>
          <w:docPartGallery w:val="Table of Contents"/>
          <w:docPartUnique/>
        </w:docPartObj>
      </w:sdtPr>
      <w:sdtEndPr>
        <w:rPr>
          <w:noProof/>
        </w:rPr>
      </w:sdtEndPr>
      <w:sdtContent>
        <w:p w14:paraId="4D2452DD" w14:textId="7F9ABF1A" w:rsidR="00DA3AA2" w:rsidRDefault="00DA3AA2">
          <w:pPr>
            <w:pStyle w:val="TOCHeading"/>
          </w:pPr>
          <w:r>
            <w:t>Table of Contents</w:t>
          </w:r>
        </w:p>
        <w:p w14:paraId="770CEE5C" w14:textId="34D2A72D" w:rsidR="00F50916" w:rsidRDefault="00DA3AA2">
          <w:pPr>
            <w:pStyle w:val="TOC1"/>
            <w:tabs>
              <w:tab w:val="right" w:leader="dot" w:pos="9638"/>
            </w:tabs>
            <w:rPr>
              <w:rFonts w:asciiTheme="minorHAnsi" w:eastAsiaTheme="minorEastAsia" w:hAnsiTheme="minorHAnsi"/>
              <w:noProof/>
              <w:kern w:val="2"/>
              <w:szCs w:val="24"/>
              <w:lang w:val="en-IN" w:eastAsia="en-IN"/>
              <w14:ligatures w14:val="standardContextual"/>
            </w:rPr>
          </w:pPr>
          <w:r>
            <w:fldChar w:fldCharType="begin"/>
          </w:r>
          <w:r>
            <w:instrText xml:space="preserve"> TOC \o "1-3" \h \z \u </w:instrText>
          </w:r>
          <w:r>
            <w:fldChar w:fldCharType="separate"/>
          </w:r>
          <w:hyperlink w:anchor="_Toc243838231" w:history="1">
            <w:r w:rsidR="00F50916" w:rsidRPr="00675DA5">
              <w:rPr>
                <w:rStyle w:val="Hyperlink"/>
                <w:noProof/>
              </w:rPr>
              <w:t>Introduction</w:t>
            </w:r>
            <w:r w:rsidR="00F50916">
              <w:rPr>
                <w:noProof/>
                <w:webHidden/>
              </w:rPr>
              <w:tab/>
            </w:r>
            <w:r w:rsidR="00F50916">
              <w:rPr>
                <w:noProof/>
                <w:webHidden/>
              </w:rPr>
              <w:fldChar w:fldCharType="begin"/>
            </w:r>
            <w:r w:rsidR="00F50916">
              <w:rPr>
                <w:noProof/>
                <w:webHidden/>
              </w:rPr>
              <w:instrText xml:space="preserve"> PAGEREF _Toc243838231 \h </w:instrText>
            </w:r>
            <w:r w:rsidR="00F50916">
              <w:rPr>
                <w:noProof/>
                <w:webHidden/>
              </w:rPr>
            </w:r>
            <w:r w:rsidR="00F50916">
              <w:rPr>
                <w:noProof/>
                <w:webHidden/>
              </w:rPr>
              <w:fldChar w:fldCharType="separate"/>
            </w:r>
            <w:r w:rsidR="00F50916">
              <w:rPr>
                <w:noProof/>
                <w:webHidden/>
              </w:rPr>
              <w:t>3</w:t>
            </w:r>
            <w:r w:rsidR="00F50916">
              <w:rPr>
                <w:noProof/>
                <w:webHidden/>
              </w:rPr>
              <w:fldChar w:fldCharType="end"/>
            </w:r>
          </w:hyperlink>
        </w:p>
        <w:p w14:paraId="46213044" w14:textId="6E47BE94" w:rsidR="00F50916" w:rsidRDefault="00F50916">
          <w:pPr>
            <w:pStyle w:val="TOC1"/>
            <w:tabs>
              <w:tab w:val="right" w:leader="dot" w:pos="9638"/>
            </w:tabs>
            <w:rPr>
              <w:rFonts w:asciiTheme="minorHAnsi" w:eastAsiaTheme="minorEastAsia" w:hAnsiTheme="minorHAnsi"/>
              <w:noProof/>
              <w:kern w:val="2"/>
              <w:szCs w:val="24"/>
              <w:lang w:val="en-IN" w:eastAsia="en-IN"/>
              <w14:ligatures w14:val="standardContextual"/>
            </w:rPr>
          </w:pPr>
          <w:hyperlink w:anchor="_Toc243838232" w:history="1">
            <w:r w:rsidRPr="00675DA5">
              <w:rPr>
                <w:rStyle w:val="Hyperlink"/>
                <w:noProof/>
              </w:rPr>
              <w:t>Task 1: Career goal and personal action plan - Mental Health Support Worker</w:t>
            </w:r>
            <w:r>
              <w:rPr>
                <w:noProof/>
                <w:webHidden/>
              </w:rPr>
              <w:tab/>
            </w:r>
            <w:r>
              <w:rPr>
                <w:noProof/>
                <w:webHidden/>
              </w:rPr>
              <w:fldChar w:fldCharType="begin"/>
            </w:r>
            <w:r>
              <w:rPr>
                <w:noProof/>
                <w:webHidden/>
              </w:rPr>
              <w:instrText xml:space="preserve"> PAGEREF _Toc243838232 \h </w:instrText>
            </w:r>
            <w:r>
              <w:rPr>
                <w:noProof/>
                <w:webHidden/>
              </w:rPr>
            </w:r>
            <w:r>
              <w:rPr>
                <w:noProof/>
                <w:webHidden/>
              </w:rPr>
              <w:fldChar w:fldCharType="separate"/>
            </w:r>
            <w:r>
              <w:rPr>
                <w:noProof/>
                <w:webHidden/>
              </w:rPr>
              <w:t>3</w:t>
            </w:r>
            <w:r>
              <w:rPr>
                <w:noProof/>
                <w:webHidden/>
              </w:rPr>
              <w:fldChar w:fldCharType="end"/>
            </w:r>
          </w:hyperlink>
        </w:p>
        <w:p w14:paraId="02456976" w14:textId="7B1FB26E" w:rsidR="00F50916" w:rsidRDefault="00F50916">
          <w:pPr>
            <w:pStyle w:val="TOC2"/>
            <w:tabs>
              <w:tab w:val="right" w:leader="dot" w:pos="9638"/>
            </w:tabs>
            <w:rPr>
              <w:rFonts w:asciiTheme="minorHAnsi" w:eastAsiaTheme="minorEastAsia" w:hAnsiTheme="minorHAnsi"/>
              <w:noProof/>
              <w:kern w:val="2"/>
              <w:szCs w:val="24"/>
              <w:lang w:val="en-IN" w:eastAsia="en-IN"/>
              <w14:ligatures w14:val="standardContextual"/>
            </w:rPr>
          </w:pPr>
          <w:hyperlink w:anchor="_Toc243838233" w:history="1">
            <w:r w:rsidRPr="00675DA5">
              <w:rPr>
                <w:rStyle w:val="Hyperlink"/>
                <w:noProof/>
              </w:rPr>
              <w:t>Role requirements and personal suitability</w:t>
            </w:r>
            <w:r>
              <w:rPr>
                <w:noProof/>
                <w:webHidden/>
              </w:rPr>
              <w:tab/>
            </w:r>
            <w:r>
              <w:rPr>
                <w:noProof/>
                <w:webHidden/>
              </w:rPr>
              <w:fldChar w:fldCharType="begin"/>
            </w:r>
            <w:r>
              <w:rPr>
                <w:noProof/>
                <w:webHidden/>
              </w:rPr>
              <w:instrText xml:space="preserve"> PAGEREF _Toc243838233 \h </w:instrText>
            </w:r>
            <w:r>
              <w:rPr>
                <w:noProof/>
                <w:webHidden/>
              </w:rPr>
            </w:r>
            <w:r>
              <w:rPr>
                <w:noProof/>
                <w:webHidden/>
              </w:rPr>
              <w:fldChar w:fldCharType="separate"/>
            </w:r>
            <w:r>
              <w:rPr>
                <w:noProof/>
                <w:webHidden/>
              </w:rPr>
              <w:t>3</w:t>
            </w:r>
            <w:r>
              <w:rPr>
                <w:noProof/>
                <w:webHidden/>
              </w:rPr>
              <w:fldChar w:fldCharType="end"/>
            </w:r>
          </w:hyperlink>
        </w:p>
        <w:p w14:paraId="3BEB95A8" w14:textId="33C61EDE" w:rsidR="00F50916" w:rsidRDefault="00F50916">
          <w:pPr>
            <w:pStyle w:val="TOC2"/>
            <w:tabs>
              <w:tab w:val="right" w:leader="dot" w:pos="9638"/>
            </w:tabs>
            <w:rPr>
              <w:rFonts w:asciiTheme="minorHAnsi" w:eastAsiaTheme="minorEastAsia" w:hAnsiTheme="minorHAnsi"/>
              <w:noProof/>
              <w:kern w:val="2"/>
              <w:szCs w:val="24"/>
              <w:lang w:val="en-IN" w:eastAsia="en-IN"/>
              <w14:ligatures w14:val="standardContextual"/>
            </w:rPr>
          </w:pPr>
          <w:hyperlink w:anchor="_Toc243838234" w:history="1">
            <w:r w:rsidRPr="00675DA5">
              <w:rPr>
                <w:rStyle w:val="Hyperlink"/>
                <w:noProof/>
              </w:rPr>
              <w:t>Recognised development needs</w:t>
            </w:r>
            <w:r>
              <w:rPr>
                <w:noProof/>
                <w:webHidden/>
              </w:rPr>
              <w:tab/>
            </w:r>
            <w:r>
              <w:rPr>
                <w:noProof/>
                <w:webHidden/>
              </w:rPr>
              <w:fldChar w:fldCharType="begin"/>
            </w:r>
            <w:r>
              <w:rPr>
                <w:noProof/>
                <w:webHidden/>
              </w:rPr>
              <w:instrText xml:space="preserve"> PAGEREF _Toc243838234 \h </w:instrText>
            </w:r>
            <w:r>
              <w:rPr>
                <w:noProof/>
                <w:webHidden/>
              </w:rPr>
            </w:r>
            <w:r>
              <w:rPr>
                <w:noProof/>
                <w:webHidden/>
              </w:rPr>
              <w:fldChar w:fldCharType="separate"/>
            </w:r>
            <w:r>
              <w:rPr>
                <w:noProof/>
                <w:webHidden/>
              </w:rPr>
              <w:t>4</w:t>
            </w:r>
            <w:r>
              <w:rPr>
                <w:noProof/>
                <w:webHidden/>
              </w:rPr>
              <w:fldChar w:fldCharType="end"/>
            </w:r>
          </w:hyperlink>
        </w:p>
        <w:p w14:paraId="57D913F1" w14:textId="1ECEAF2E" w:rsidR="00F50916" w:rsidRDefault="00F50916">
          <w:pPr>
            <w:pStyle w:val="TOC2"/>
            <w:tabs>
              <w:tab w:val="right" w:leader="dot" w:pos="9638"/>
            </w:tabs>
            <w:rPr>
              <w:rFonts w:asciiTheme="minorHAnsi" w:eastAsiaTheme="minorEastAsia" w:hAnsiTheme="minorHAnsi"/>
              <w:noProof/>
              <w:kern w:val="2"/>
              <w:szCs w:val="24"/>
              <w:lang w:val="en-IN" w:eastAsia="en-IN"/>
              <w14:ligatures w14:val="standardContextual"/>
            </w:rPr>
          </w:pPr>
          <w:hyperlink w:anchor="_Toc243838235" w:history="1">
            <w:r w:rsidRPr="00675DA5">
              <w:rPr>
                <w:rStyle w:val="Hyperlink"/>
                <w:noProof/>
              </w:rPr>
              <w:t>Personal Development Plan</w:t>
            </w:r>
            <w:r>
              <w:rPr>
                <w:noProof/>
                <w:webHidden/>
              </w:rPr>
              <w:tab/>
            </w:r>
            <w:r>
              <w:rPr>
                <w:noProof/>
                <w:webHidden/>
              </w:rPr>
              <w:fldChar w:fldCharType="begin"/>
            </w:r>
            <w:r>
              <w:rPr>
                <w:noProof/>
                <w:webHidden/>
              </w:rPr>
              <w:instrText xml:space="preserve"> PAGEREF _Toc243838235 \h </w:instrText>
            </w:r>
            <w:r>
              <w:rPr>
                <w:noProof/>
                <w:webHidden/>
              </w:rPr>
            </w:r>
            <w:r>
              <w:rPr>
                <w:noProof/>
                <w:webHidden/>
              </w:rPr>
              <w:fldChar w:fldCharType="separate"/>
            </w:r>
            <w:r>
              <w:rPr>
                <w:noProof/>
                <w:webHidden/>
              </w:rPr>
              <w:t>4</w:t>
            </w:r>
            <w:r>
              <w:rPr>
                <w:noProof/>
                <w:webHidden/>
              </w:rPr>
              <w:fldChar w:fldCharType="end"/>
            </w:r>
          </w:hyperlink>
        </w:p>
        <w:p w14:paraId="3DDEE116" w14:textId="363ED3F1" w:rsidR="00F50916" w:rsidRDefault="00F50916">
          <w:pPr>
            <w:pStyle w:val="TOC2"/>
            <w:tabs>
              <w:tab w:val="right" w:leader="dot" w:pos="9638"/>
            </w:tabs>
            <w:rPr>
              <w:rFonts w:asciiTheme="minorHAnsi" w:eastAsiaTheme="minorEastAsia" w:hAnsiTheme="minorHAnsi"/>
              <w:noProof/>
              <w:kern w:val="2"/>
              <w:szCs w:val="24"/>
              <w:lang w:val="en-IN" w:eastAsia="en-IN"/>
              <w14:ligatures w14:val="standardContextual"/>
            </w:rPr>
          </w:pPr>
          <w:hyperlink w:anchor="_Toc243838236" w:history="1">
            <w:r w:rsidRPr="00675DA5">
              <w:rPr>
                <w:rStyle w:val="Hyperlink"/>
                <w:noProof/>
              </w:rPr>
              <w:t>Possible interview questions and planned responses</w:t>
            </w:r>
            <w:r>
              <w:rPr>
                <w:noProof/>
                <w:webHidden/>
              </w:rPr>
              <w:tab/>
            </w:r>
            <w:r>
              <w:rPr>
                <w:noProof/>
                <w:webHidden/>
              </w:rPr>
              <w:fldChar w:fldCharType="begin"/>
            </w:r>
            <w:r>
              <w:rPr>
                <w:noProof/>
                <w:webHidden/>
              </w:rPr>
              <w:instrText xml:space="preserve"> PAGEREF _Toc243838236 \h </w:instrText>
            </w:r>
            <w:r>
              <w:rPr>
                <w:noProof/>
                <w:webHidden/>
              </w:rPr>
            </w:r>
            <w:r>
              <w:rPr>
                <w:noProof/>
                <w:webHidden/>
              </w:rPr>
              <w:fldChar w:fldCharType="separate"/>
            </w:r>
            <w:r>
              <w:rPr>
                <w:noProof/>
                <w:webHidden/>
              </w:rPr>
              <w:t>5</w:t>
            </w:r>
            <w:r>
              <w:rPr>
                <w:noProof/>
                <w:webHidden/>
              </w:rPr>
              <w:fldChar w:fldCharType="end"/>
            </w:r>
          </w:hyperlink>
        </w:p>
        <w:p w14:paraId="2A6DEF59" w14:textId="24994BCC" w:rsidR="00F50916" w:rsidRDefault="00F50916">
          <w:pPr>
            <w:pStyle w:val="TOC1"/>
            <w:tabs>
              <w:tab w:val="right" w:leader="dot" w:pos="9638"/>
            </w:tabs>
            <w:rPr>
              <w:rFonts w:asciiTheme="minorHAnsi" w:eastAsiaTheme="minorEastAsia" w:hAnsiTheme="minorHAnsi"/>
              <w:noProof/>
              <w:kern w:val="2"/>
              <w:szCs w:val="24"/>
              <w:lang w:val="en-IN" w:eastAsia="en-IN"/>
              <w14:ligatures w14:val="standardContextual"/>
            </w:rPr>
          </w:pPr>
          <w:hyperlink w:anchor="_Toc243838237" w:history="1">
            <w:r w:rsidRPr="00675DA5">
              <w:rPr>
                <w:rStyle w:val="Hyperlink"/>
                <w:noProof/>
              </w:rPr>
              <w:t>Task 2: Academic report</w:t>
            </w:r>
            <w:r>
              <w:rPr>
                <w:noProof/>
                <w:webHidden/>
              </w:rPr>
              <w:tab/>
            </w:r>
            <w:r>
              <w:rPr>
                <w:noProof/>
                <w:webHidden/>
              </w:rPr>
              <w:fldChar w:fldCharType="begin"/>
            </w:r>
            <w:r>
              <w:rPr>
                <w:noProof/>
                <w:webHidden/>
              </w:rPr>
              <w:instrText xml:space="preserve"> PAGEREF _Toc243838237 \h </w:instrText>
            </w:r>
            <w:r>
              <w:rPr>
                <w:noProof/>
                <w:webHidden/>
              </w:rPr>
            </w:r>
            <w:r>
              <w:rPr>
                <w:noProof/>
                <w:webHidden/>
              </w:rPr>
              <w:fldChar w:fldCharType="separate"/>
            </w:r>
            <w:r>
              <w:rPr>
                <w:noProof/>
                <w:webHidden/>
              </w:rPr>
              <w:t>7</w:t>
            </w:r>
            <w:r>
              <w:rPr>
                <w:noProof/>
                <w:webHidden/>
              </w:rPr>
              <w:fldChar w:fldCharType="end"/>
            </w:r>
          </w:hyperlink>
        </w:p>
        <w:p w14:paraId="5683E174" w14:textId="4829CE3E" w:rsidR="00F50916" w:rsidRDefault="00F50916">
          <w:pPr>
            <w:pStyle w:val="TOC2"/>
            <w:tabs>
              <w:tab w:val="right" w:leader="dot" w:pos="9638"/>
            </w:tabs>
            <w:rPr>
              <w:rFonts w:asciiTheme="minorHAnsi" w:eastAsiaTheme="minorEastAsia" w:hAnsiTheme="minorHAnsi"/>
              <w:noProof/>
              <w:kern w:val="2"/>
              <w:szCs w:val="24"/>
              <w:lang w:val="en-IN" w:eastAsia="en-IN"/>
              <w14:ligatures w14:val="standardContextual"/>
            </w:rPr>
          </w:pPr>
          <w:hyperlink w:anchor="_Toc243838238" w:history="1">
            <w:r w:rsidRPr="00675DA5">
              <w:rPr>
                <w:rStyle w:val="Hyperlink"/>
                <w:noProof/>
              </w:rPr>
              <w:t>Importance of communication</w:t>
            </w:r>
            <w:r>
              <w:rPr>
                <w:noProof/>
                <w:webHidden/>
              </w:rPr>
              <w:tab/>
            </w:r>
            <w:r>
              <w:rPr>
                <w:noProof/>
                <w:webHidden/>
              </w:rPr>
              <w:fldChar w:fldCharType="begin"/>
            </w:r>
            <w:r>
              <w:rPr>
                <w:noProof/>
                <w:webHidden/>
              </w:rPr>
              <w:instrText xml:space="preserve"> PAGEREF _Toc243838238 \h </w:instrText>
            </w:r>
            <w:r>
              <w:rPr>
                <w:noProof/>
                <w:webHidden/>
              </w:rPr>
            </w:r>
            <w:r>
              <w:rPr>
                <w:noProof/>
                <w:webHidden/>
              </w:rPr>
              <w:fldChar w:fldCharType="separate"/>
            </w:r>
            <w:r>
              <w:rPr>
                <w:noProof/>
                <w:webHidden/>
              </w:rPr>
              <w:t>7</w:t>
            </w:r>
            <w:r>
              <w:rPr>
                <w:noProof/>
                <w:webHidden/>
              </w:rPr>
              <w:fldChar w:fldCharType="end"/>
            </w:r>
          </w:hyperlink>
        </w:p>
        <w:p w14:paraId="1C6CFADB" w14:textId="7668F0CB" w:rsidR="00F50916" w:rsidRDefault="00F50916">
          <w:pPr>
            <w:pStyle w:val="TOC2"/>
            <w:tabs>
              <w:tab w:val="right" w:leader="dot" w:pos="9638"/>
            </w:tabs>
            <w:rPr>
              <w:rFonts w:asciiTheme="minorHAnsi" w:eastAsiaTheme="minorEastAsia" w:hAnsiTheme="minorHAnsi"/>
              <w:noProof/>
              <w:kern w:val="2"/>
              <w:szCs w:val="24"/>
              <w:lang w:val="en-IN" w:eastAsia="en-IN"/>
              <w14:ligatures w14:val="standardContextual"/>
            </w:rPr>
          </w:pPr>
          <w:hyperlink w:anchor="_Toc243838239" w:history="1">
            <w:r w:rsidRPr="00675DA5">
              <w:rPr>
                <w:rStyle w:val="Hyperlink"/>
                <w:noProof/>
              </w:rPr>
              <w:t>Communication in practice</w:t>
            </w:r>
            <w:r>
              <w:rPr>
                <w:noProof/>
                <w:webHidden/>
              </w:rPr>
              <w:tab/>
            </w:r>
            <w:r>
              <w:rPr>
                <w:noProof/>
                <w:webHidden/>
              </w:rPr>
              <w:fldChar w:fldCharType="begin"/>
            </w:r>
            <w:r>
              <w:rPr>
                <w:noProof/>
                <w:webHidden/>
              </w:rPr>
              <w:instrText xml:space="preserve"> PAGEREF _Toc243838239 \h </w:instrText>
            </w:r>
            <w:r>
              <w:rPr>
                <w:noProof/>
                <w:webHidden/>
              </w:rPr>
            </w:r>
            <w:r>
              <w:rPr>
                <w:noProof/>
                <w:webHidden/>
              </w:rPr>
              <w:fldChar w:fldCharType="separate"/>
            </w:r>
            <w:r>
              <w:rPr>
                <w:noProof/>
                <w:webHidden/>
              </w:rPr>
              <w:t>7</w:t>
            </w:r>
            <w:r>
              <w:rPr>
                <w:noProof/>
                <w:webHidden/>
              </w:rPr>
              <w:fldChar w:fldCharType="end"/>
            </w:r>
          </w:hyperlink>
        </w:p>
        <w:p w14:paraId="1BE063A0" w14:textId="6E92BDD5" w:rsidR="00F50916" w:rsidRDefault="00F50916">
          <w:pPr>
            <w:pStyle w:val="TOC2"/>
            <w:tabs>
              <w:tab w:val="right" w:leader="dot" w:pos="9638"/>
            </w:tabs>
            <w:rPr>
              <w:rFonts w:asciiTheme="minorHAnsi" w:eastAsiaTheme="minorEastAsia" w:hAnsiTheme="minorHAnsi"/>
              <w:noProof/>
              <w:kern w:val="2"/>
              <w:szCs w:val="24"/>
              <w:lang w:val="en-IN" w:eastAsia="en-IN"/>
              <w14:ligatures w14:val="standardContextual"/>
            </w:rPr>
          </w:pPr>
          <w:hyperlink w:anchor="_Toc243838240" w:history="1">
            <w:r w:rsidRPr="00675DA5">
              <w:rPr>
                <w:rStyle w:val="Hyperlink"/>
                <w:noProof/>
              </w:rPr>
              <w:t>Critical evaluation and development</w:t>
            </w:r>
            <w:r>
              <w:rPr>
                <w:noProof/>
                <w:webHidden/>
              </w:rPr>
              <w:tab/>
            </w:r>
            <w:r>
              <w:rPr>
                <w:noProof/>
                <w:webHidden/>
              </w:rPr>
              <w:fldChar w:fldCharType="begin"/>
            </w:r>
            <w:r>
              <w:rPr>
                <w:noProof/>
                <w:webHidden/>
              </w:rPr>
              <w:instrText xml:space="preserve"> PAGEREF _Toc243838240 \h </w:instrText>
            </w:r>
            <w:r>
              <w:rPr>
                <w:noProof/>
                <w:webHidden/>
              </w:rPr>
            </w:r>
            <w:r>
              <w:rPr>
                <w:noProof/>
                <w:webHidden/>
              </w:rPr>
              <w:fldChar w:fldCharType="separate"/>
            </w:r>
            <w:r>
              <w:rPr>
                <w:noProof/>
                <w:webHidden/>
              </w:rPr>
              <w:t>8</w:t>
            </w:r>
            <w:r>
              <w:rPr>
                <w:noProof/>
                <w:webHidden/>
              </w:rPr>
              <w:fldChar w:fldCharType="end"/>
            </w:r>
          </w:hyperlink>
        </w:p>
        <w:p w14:paraId="0A5AB038" w14:textId="4A8F7DEB" w:rsidR="00F50916" w:rsidRDefault="00F50916">
          <w:pPr>
            <w:pStyle w:val="TOC1"/>
            <w:tabs>
              <w:tab w:val="right" w:leader="dot" w:pos="9638"/>
            </w:tabs>
            <w:rPr>
              <w:rFonts w:asciiTheme="minorHAnsi" w:eastAsiaTheme="minorEastAsia" w:hAnsiTheme="minorHAnsi"/>
              <w:noProof/>
              <w:kern w:val="2"/>
              <w:szCs w:val="24"/>
              <w:lang w:val="en-IN" w:eastAsia="en-IN"/>
              <w14:ligatures w14:val="standardContextual"/>
            </w:rPr>
          </w:pPr>
          <w:hyperlink w:anchor="_Toc243838241" w:history="1">
            <w:r w:rsidRPr="00675DA5">
              <w:rPr>
                <w:rStyle w:val="Hyperlink"/>
                <w:noProof/>
              </w:rPr>
              <w:t>Task 3: Critical reflection on Component 1 presentation</w:t>
            </w:r>
            <w:r>
              <w:rPr>
                <w:noProof/>
                <w:webHidden/>
              </w:rPr>
              <w:tab/>
            </w:r>
            <w:r>
              <w:rPr>
                <w:noProof/>
                <w:webHidden/>
              </w:rPr>
              <w:fldChar w:fldCharType="begin"/>
            </w:r>
            <w:r>
              <w:rPr>
                <w:noProof/>
                <w:webHidden/>
              </w:rPr>
              <w:instrText xml:space="preserve"> PAGEREF _Toc243838241 \h </w:instrText>
            </w:r>
            <w:r>
              <w:rPr>
                <w:noProof/>
                <w:webHidden/>
              </w:rPr>
            </w:r>
            <w:r>
              <w:rPr>
                <w:noProof/>
                <w:webHidden/>
              </w:rPr>
              <w:fldChar w:fldCharType="separate"/>
            </w:r>
            <w:r>
              <w:rPr>
                <w:noProof/>
                <w:webHidden/>
              </w:rPr>
              <w:t>9</w:t>
            </w:r>
            <w:r>
              <w:rPr>
                <w:noProof/>
                <w:webHidden/>
              </w:rPr>
              <w:fldChar w:fldCharType="end"/>
            </w:r>
          </w:hyperlink>
        </w:p>
        <w:p w14:paraId="54270592" w14:textId="5C9E48CB" w:rsidR="00F50916" w:rsidRDefault="00F50916">
          <w:pPr>
            <w:pStyle w:val="TOC2"/>
            <w:tabs>
              <w:tab w:val="right" w:leader="dot" w:pos="9638"/>
            </w:tabs>
            <w:rPr>
              <w:rFonts w:asciiTheme="minorHAnsi" w:eastAsiaTheme="minorEastAsia" w:hAnsiTheme="minorHAnsi"/>
              <w:noProof/>
              <w:kern w:val="2"/>
              <w:szCs w:val="24"/>
              <w:lang w:val="en-IN" w:eastAsia="en-IN"/>
              <w14:ligatures w14:val="standardContextual"/>
            </w:rPr>
          </w:pPr>
          <w:hyperlink w:anchor="_Toc243838242" w:history="1">
            <w:r w:rsidRPr="00675DA5">
              <w:rPr>
                <w:rStyle w:val="Hyperlink"/>
                <w:noProof/>
              </w:rPr>
              <w:t>Reflective model and presentation context</w:t>
            </w:r>
            <w:r>
              <w:rPr>
                <w:noProof/>
                <w:webHidden/>
              </w:rPr>
              <w:tab/>
            </w:r>
            <w:r>
              <w:rPr>
                <w:noProof/>
                <w:webHidden/>
              </w:rPr>
              <w:fldChar w:fldCharType="begin"/>
            </w:r>
            <w:r>
              <w:rPr>
                <w:noProof/>
                <w:webHidden/>
              </w:rPr>
              <w:instrText xml:space="preserve"> PAGEREF _Toc243838242 \h </w:instrText>
            </w:r>
            <w:r>
              <w:rPr>
                <w:noProof/>
                <w:webHidden/>
              </w:rPr>
            </w:r>
            <w:r>
              <w:rPr>
                <w:noProof/>
                <w:webHidden/>
              </w:rPr>
              <w:fldChar w:fldCharType="separate"/>
            </w:r>
            <w:r>
              <w:rPr>
                <w:noProof/>
                <w:webHidden/>
              </w:rPr>
              <w:t>9</w:t>
            </w:r>
            <w:r>
              <w:rPr>
                <w:noProof/>
                <w:webHidden/>
              </w:rPr>
              <w:fldChar w:fldCharType="end"/>
            </w:r>
          </w:hyperlink>
        </w:p>
        <w:p w14:paraId="780D98D6" w14:textId="35257B86" w:rsidR="00F50916" w:rsidRDefault="00F50916">
          <w:pPr>
            <w:pStyle w:val="TOC2"/>
            <w:tabs>
              <w:tab w:val="right" w:leader="dot" w:pos="9638"/>
            </w:tabs>
            <w:rPr>
              <w:rFonts w:asciiTheme="minorHAnsi" w:eastAsiaTheme="minorEastAsia" w:hAnsiTheme="minorHAnsi"/>
              <w:noProof/>
              <w:kern w:val="2"/>
              <w:szCs w:val="24"/>
              <w:lang w:val="en-IN" w:eastAsia="en-IN"/>
              <w14:ligatures w14:val="standardContextual"/>
            </w:rPr>
          </w:pPr>
          <w:hyperlink w:anchor="_Toc243838243" w:history="1">
            <w:r w:rsidRPr="00675DA5">
              <w:rPr>
                <w:rStyle w:val="Hyperlink"/>
                <w:noProof/>
              </w:rPr>
              <w:t>Feelings and evaluation</w:t>
            </w:r>
            <w:r>
              <w:rPr>
                <w:noProof/>
                <w:webHidden/>
              </w:rPr>
              <w:tab/>
            </w:r>
            <w:r>
              <w:rPr>
                <w:noProof/>
                <w:webHidden/>
              </w:rPr>
              <w:fldChar w:fldCharType="begin"/>
            </w:r>
            <w:r>
              <w:rPr>
                <w:noProof/>
                <w:webHidden/>
              </w:rPr>
              <w:instrText xml:space="preserve"> PAGEREF _Toc243838243 \h </w:instrText>
            </w:r>
            <w:r>
              <w:rPr>
                <w:noProof/>
                <w:webHidden/>
              </w:rPr>
            </w:r>
            <w:r>
              <w:rPr>
                <w:noProof/>
                <w:webHidden/>
              </w:rPr>
              <w:fldChar w:fldCharType="separate"/>
            </w:r>
            <w:r>
              <w:rPr>
                <w:noProof/>
                <w:webHidden/>
              </w:rPr>
              <w:t>9</w:t>
            </w:r>
            <w:r>
              <w:rPr>
                <w:noProof/>
                <w:webHidden/>
              </w:rPr>
              <w:fldChar w:fldCharType="end"/>
            </w:r>
          </w:hyperlink>
        </w:p>
        <w:p w14:paraId="3CAD520A" w14:textId="013270D3" w:rsidR="00F50916" w:rsidRDefault="00F50916">
          <w:pPr>
            <w:pStyle w:val="TOC2"/>
            <w:tabs>
              <w:tab w:val="right" w:leader="dot" w:pos="9638"/>
            </w:tabs>
            <w:rPr>
              <w:rFonts w:asciiTheme="minorHAnsi" w:eastAsiaTheme="minorEastAsia" w:hAnsiTheme="minorHAnsi"/>
              <w:noProof/>
              <w:kern w:val="2"/>
              <w:szCs w:val="24"/>
              <w:lang w:val="en-IN" w:eastAsia="en-IN"/>
              <w14:ligatures w14:val="standardContextual"/>
            </w:rPr>
          </w:pPr>
          <w:hyperlink w:anchor="_Toc243838244" w:history="1">
            <w:r w:rsidRPr="00675DA5">
              <w:rPr>
                <w:rStyle w:val="Hyperlink"/>
                <w:noProof/>
              </w:rPr>
              <w:t>Analysis</w:t>
            </w:r>
            <w:r>
              <w:rPr>
                <w:noProof/>
                <w:webHidden/>
              </w:rPr>
              <w:tab/>
            </w:r>
            <w:r>
              <w:rPr>
                <w:noProof/>
                <w:webHidden/>
              </w:rPr>
              <w:fldChar w:fldCharType="begin"/>
            </w:r>
            <w:r>
              <w:rPr>
                <w:noProof/>
                <w:webHidden/>
              </w:rPr>
              <w:instrText xml:space="preserve"> PAGEREF _Toc243838244 \h </w:instrText>
            </w:r>
            <w:r>
              <w:rPr>
                <w:noProof/>
                <w:webHidden/>
              </w:rPr>
            </w:r>
            <w:r>
              <w:rPr>
                <w:noProof/>
                <w:webHidden/>
              </w:rPr>
              <w:fldChar w:fldCharType="separate"/>
            </w:r>
            <w:r>
              <w:rPr>
                <w:noProof/>
                <w:webHidden/>
              </w:rPr>
              <w:t>9</w:t>
            </w:r>
            <w:r>
              <w:rPr>
                <w:noProof/>
                <w:webHidden/>
              </w:rPr>
              <w:fldChar w:fldCharType="end"/>
            </w:r>
          </w:hyperlink>
        </w:p>
        <w:p w14:paraId="60310CB1" w14:textId="4C14787D" w:rsidR="00F50916" w:rsidRDefault="00F50916">
          <w:pPr>
            <w:pStyle w:val="TOC2"/>
            <w:tabs>
              <w:tab w:val="right" w:leader="dot" w:pos="9638"/>
            </w:tabs>
            <w:rPr>
              <w:rFonts w:asciiTheme="minorHAnsi" w:eastAsiaTheme="minorEastAsia" w:hAnsiTheme="minorHAnsi"/>
              <w:noProof/>
              <w:kern w:val="2"/>
              <w:szCs w:val="24"/>
              <w:lang w:val="en-IN" w:eastAsia="en-IN"/>
              <w14:ligatures w14:val="standardContextual"/>
            </w:rPr>
          </w:pPr>
          <w:hyperlink w:anchor="_Toc243838245" w:history="1">
            <w:r w:rsidRPr="00675DA5">
              <w:rPr>
                <w:rStyle w:val="Hyperlink"/>
                <w:noProof/>
              </w:rPr>
              <w:t>Conclusion and action plan</w:t>
            </w:r>
            <w:r>
              <w:rPr>
                <w:noProof/>
                <w:webHidden/>
              </w:rPr>
              <w:tab/>
            </w:r>
            <w:r>
              <w:rPr>
                <w:noProof/>
                <w:webHidden/>
              </w:rPr>
              <w:fldChar w:fldCharType="begin"/>
            </w:r>
            <w:r>
              <w:rPr>
                <w:noProof/>
                <w:webHidden/>
              </w:rPr>
              <w:instrText xml:space="preserve"> PAGEREF _Toc243838245 \h </w:instrText>
            </w:r>
            <w:r>
              <w:rPr>
                <w:noProof/>
                <w:webHidden/>
              </w:rPr>
            </w:r>
            <w:r>
              <w:rPr>
                <w:noProof/>
                <w:webHidden/>
              </w:rPr>
              <w:fldChar w:fldCharType="separate"/>
            </w:r>
            <w:r>
              <w:rPr>
                <w:noProof/>
                <w:webHidden/>
              </w:rPr>
              <w:t>10</w:t>
            </w:r>
            <w:r>
              <w:rPr>
                <w:noProof/>
                <w:webHidden/>
              </w:rPr>
              <w:fldChar w:fldCharType="end"/>
            </w:r>
          </w:hyperlink>
        </w:p>
        <w:p w14:paraId="54C0D1F1" w14:textId="064AD28C" w:rsidR="00F50916" w:rsidRDefault="00F50916">
          <w:pPr>
            <w:pStyle w:val="TOC1"/>
            <w:tabs>
              <w:tab w:val="right" w:leader="dot" w:pos="9638"/>
            </w:tabs>
            <w:rPr>
              <w:rFonts w:asciiTheme="minorHAnsi" w:eastAsiaTheme="minorEastAsia" w:hAnsiTheme="minorHAnsi"/>
              <w:noProof/>
              <w:kern w:val="2"/>
              <w:szCs w:val="24"/>
              <w:lang w:val="en-IN" w:eastAsia="en-IN"/>
              <w14:ligatures w14:val="standardContextual"/>
            </w:rPr>
          </w:pPr>
          <w:hyperlink w:anchor="_Toc243838246" w:history="1">
            <w:r w:rsidRPr="00675DA5">
              <w:rPr>
                <w:rStyle w:val="Hyperlink"/>
                <w:noProof/>
              </w:rPr>
              <w:t>References</w:t>
            </w:r>
            <w:r>
              <w:rPr>
                <w:noProof/>
                <w:webHidden/>
              </w:rPr>
              <w:tab/>
            </w:r>
            <w:r>
              <w:rPr>
                <w:noProof/>
                <w:webHidden/>
              </w:rPr>
              <w:fldChar w:fldCharType="begin"/>
            </w:r>
            <w:r>
              <w:rPr>
                <w:noProof/>
                <w:webHidden/>
              </w:rPr>
              <w:instrText xml:space="preserve"> PAGEREF _Toc243838246 \h </w:instrText>
            </w:r>
            <w:r>
              <w:rPr>
                <w:noProof/>
                <w:webHidden/>
              </w:rPr>
            </w:r>
            <w:r>
              <w:rPr>
                <w:noProof/>
                <w:webHidden/>
              </w:rPr>
              <w:fldChar w:fldCharType="separate"/>
            </w:r>
            <w:r>
              <w:rPr>
                <w:noProof/>
                <w:webHidden/>
              </w:rPr>
              <w:t>11</w:t>
            </w:r>
            <w:r>
              <w:rPr>
                <w:noProof/>
                <w:webHidden/>
              </w:rPr>
              <w:fldChar w:fldCharType="end"/>
            </w:r>
          </w:hyperlink>
        </w:p>
        <w:p w14:paraId="058BC786" w14:textId="0442FD1F" w:rsidR="00DA3AA2" w:rsidRDefault="00DA3AA2">
          <w:r>
            <w:rPr>
              <w:b/>
              <w:bCs/>
              <w:noProof/>
            </w:rPr>
            <w:fldChar w:fldCharType="end"/>
          </w:r>
        </w:p>
      </w:sdtContent>
    </w:sdt>
    <w:p w14:paraId="4752A43D" w14:textId="77777777" w:rsidR="00DA3AA2" w:rsidRPr="00DA3AA2" w:rsidRDefault="00DA3AA2" w:rsidP="00DA3AA2"/>
    <w:p w14:paraId="14617F6D" w14:textId="77777777" w:rsidR="00DA3AA2" w:rsidRDefault="00DA3AA2">
      <w:pPr>
        <w:pStyle w:val="Heading1"/>
      </w:pPr>
    </w:p>
    <w:p w14:paraId="00D9FFB9" w14:textId="77777777" w:rsidR="00DA3AA2" w:rsidRDefault="00DA3AA2">
      <w:pPr>
        <w:pStyle w:val="Heading1"/>
      </w:pPr>
    </w:p>
    <w:p w14:paraId="57FF6A97" w14:textId="77777777" w:rsidR="00DA3AA2" w:rsidRDefault="00DA3AA2">
      <w:pPr>
        <w:spacing w:after="200" w:line="276" w:lineRule="auto"/>
        <w:jc w:val="left"/>
        <w:rPr>
          <w:rFonts w:eastAsiaTheme="majorEastAsia" w:cstheme="majorBidi"/>
          <w:b/>
          <w:bCs/>
          <w:color w:val="000000" w:themeColor="text1"/>
          <w:sz w:val="28"/>
          <w:szCs w:val="28"/>
        </w:rPr>
      </w:pPr>
      <w:r>
        <w:br w:type="page"/>
      </w:r>
    </w:p>
    <w:p w14:paraId="1B8131B5" w14:textId="46341B12" w:rsidR="0044256E" w:rsidRPr="001C2882" w:rsidRDefault="0088109E">
      <w:pPr>
        <w:pStyle w:val="Heading1"/>
      </w:pPr>
      <w:bookmarkStart w:id="0" w:name="_Toc243838231"/>
      <w:r w:rsidRPr="001C2882">
        <w:lastRenderedPageBreak/>
        <w:t>Introduction</w:t>
      </w:r>
      <w:bookmarkEnd w:id="0"/>
    </w:p>
    <w:p w14:paraId="465CA147" w14:textId="5816C644" w:rsidR="0044256E" w:rsidRPr="001C2882" w:rsidRDefault="00BB061A">
      <w:r w:rsidRPr="001C2882">
        <w:t>This portfolio reflects my preparedness to work in health and social care. Task 1 is on the Mental Health Support Worker position, Task 2 on communication and Task 3 on my reflection on my Component 1 presentation of self-awareness on residential care with older adults. It acknowledges the significance of empathy and motivation to be applied under the safeguarding of knowledge, professional boundaries and reflective learning</w:t>
      </w:r>
      <w:r w:rsidR="0088109E" w:rsidRPr="001C2882">
        <w:t>.</w:t>
      </w:r>
    </w:p>
    <w:p w14:paraId="6AA4074B" w14:textId="774695E7" w:rsidR="0044256E" w:rsidRPr="001C2882" w:rsidRDefault="0088109E">
      <w:pPr>
        <w:pStyle w:val="Heading1"/>
      </w:pPr>
      <w:bookmarkStart w:id="1" w:name="_Toc243838232"/>
      <w:r w:rsidRPr="001C2882">
        <w:t xml:space="preserve">Task 1: Career goal and personal action plan </w:t>
      </w:r>
      <w:r w:rsidR="00AC1D08" w:rsidRPr="001C2882">
        <w:t>-</w:t>
      </w:r>
      <w:r w:rsidRPr="001C2882">
        <w:t xml:space="preserve"> Mental Health Support Worker</w:t>
      </w:r>
      <w:bookmarkEnd w:id="1"/>
      <w:r w:rsidRPr="001C2882">
        <w:t xml:space="preserve"> </w:t>
      </w:r>
    </w:p>
    <w:p w14:paraId="31B8B4AB" w14:textId="77777777" w:rsidR="0044256E" w:rsidRPr="001C2882" w:rsidRDefault="0088109E">
      <w:pPr>
        <w:pStyle w:val="Heading2"/>
      </w:pPr>
      <w:bookmarkStart w:id="2" w:name="_Toc243838233"/>
      <w:r w:rsidRPr="001C2882">
        <w:t>Role requirements and personal suitability</w:t>
      </w:r>
      <w:bookmarkEnd w:id="2"/>
    </w:p>
    <w:p w14:paraId="0FC179B9" w14:textId="7FA0A08D" w:rsidR="001C2882" w:rsidRPr="001C2882" w:rsidRDefault="001C2882" w:rsidP="001C2882">
      <w:r w:rsidRPr="001C2882">
        <w:t xml:space="preserve">My chosen career objective is to have an opportunity to work as a Mental Health Support Worker upon the completion of the Level 4 course. </w:t>
      </w:r>
      <w:r w:rsidR="003E34BE" w:rsidRPr="003E34BE">
        <w:t>Its function is to help people who have mental health problems remain dignified, participate in everyday activities, gain self-confidence, and achieve their recovery goals</w:t>
      </w:r>
      <w:r w:rsidRPr="001C2882">
        <w:t>. The specific roles differ according to the services provided, while safe practice typically requires avoiding judgement and encouraging independence when listening, noticing changes in wellbeing, sharing and recording appropriate information and taking actions with colleagues and following the correct channel of action. A support worker does not substitute a qualified clinician and does not diagnose an issue on his/her own. The acknowledgement of my role boundaries is thus as significant as caring and being friendly.</w:t>
      </w:r>
    </w:p>
    <w:p w14:paraId="74B48023" w14:textId="7BE149F5" w:rsidR="005E7BBE" w:rsidRDefault="001C2882" w:rsidP="005E7BBE">
      <w:pPr>
        <w:ind w:firstLine="720"/>
      </w:pPr>
      <w:r w:rsidRPr="001C2882">
        <w:t xml:space="preserve">I have communication, empathy and teamwork as my important strengths. By communicating I will be able to establish a rapport and evaluate my understanding; empathy is taking emotions into </w:t>
      </w:r>
      <w:proofErr w:type="gramStart"/>
      <w:r w:rsidRPr="001C2882">
        <w:t>consideration, and</w:t>
      </w:r>
      <w:proofErr w:type="gramEnd"/>
      <w:r w:rsidRPr="001C2882">
        <w:t xml:space="preserve"> not thinking that I know quite well what the other person is feeling. Teamwork is important since support can include any number of professionals, and, in some cases, their family members. </w:t>
      </w:r>
      <w:r w:rsidR="005E7BBE">
        <w:t>Based on my experience in acute mental health care, I reali</w:t>
      </w:r>
      <w:r w:rsidR="00A85127">
        <w:t>s</w:t>
      </w:r>
      <w:r w:rsidR="005E7BBE">
        <w:t>e that therapeutic relations depend on the daily activities of the staff and the overall setting of care rather than good intentions (Merlos et al., 2023).</w:t>
      </w:r>
    </w:p>
    <w:p w14:paraId="479BB726" w14:textId="27E53A9D" w:rsidR="001C2882" w:rsidRPr="001C2882" w:rsidRDefault="005E7BBE" w:rsidP="005E7BBE">
      <w:pPr>
        <w:ind w:firstLine="720"/>
      </w:pPr>
      <w:r>
        <w:tab/>
        <w:t>As a student, I do not claim any experience in working with people in mental health care; hence, I will have to use examples of learning and group dynamics and show willingness to be supervised</w:t>
      </w:r>
      <w:r w:rsidR="00841912" w:rsidRPr="00841912">
        <w:t>. The communication should also be able to conform to his or her preferences, language, culture and distress level; an overwhelmed person might require just basic questions, time to answer and few distractions.</w:t>
      </w:r>
    </w:p>
    <w:p w14:paraId="4AD8202B" w14:textId="77777777" w:rsidR="0044256E" w:rsidRPr="001C2882" w:rsidRDefault="0088109E">
      <w:pPr>
        <w:pStyle w:val="Heading2"/>
      </w:pPr>
      <w:bookmarkStart w:id="3" w:name="_Toc243838234"/>
      <w:r w:rsidRPr="001C2882">
        <w:lastRenderedPageBreak/>
        <w:t>Recognised development needs</w:t>
      </w:r>
      <w:bookmarkEnd w:id="3"/>
    </w:p>
    <w:p w14:paraId="7839D5E1" w14:textId="77777777" w:rsidR="003625B8" w:rsidRDefault="003625B8" w:rsidP="003625B8">
      <w:r>
        <w:t>My areas of priority shifts include knowledge protection, intellectual health awareness and confidence during a challenging situation. The first person with abusers, neglect, exploitation or risk of abuse, could be a support worker, and therefore I must be aware of how to document the facts, local procedures, and report. Final – I am not to inquire into an assertion or a pledge of confidentiality. Rather, I would listen without trying to talk, without questions that are leading or escalate by the safeguarding route.</w:t>
      </w:r>
    </w:p>
    <w:p w14:paraId="0414E2B4" w14:textId="6C196A60" w:rsidR="0044256E" w:rsidRPr="001C2882" w:rsidRDefault="003625B8" w:rsidP="003625B8">
      <w:pPr>
        <w:ind w:firstLine="720"/>
      </w:pPr>
      <w:r>
        <w:t xml:space="preserve">My mental health awareness (distress, recovery-based support and stigma) also requires enhancement. Reading will not be able to turn me into an expert and enable me to diagnose. My third weakness is my confidence when a person is </w:t>
      </w:r>
      <w:proofErr w:type="gramStart"/>
      <w:r>
        <w:t>agitated, or</w:t>
      </w:r>
      <w:proofErr w:type="gramEnd"/>
      <w:r>
        <w:t xml:space="preserve"> even upset or suggests that he or she might be hurt. It is not about risk management, but staying calm, being respectful, identifying danger and seeking help</w:t>
      </w:r>
      <w:r w:rsidR="0088109E" w:rsidRPr="001C2882">
        <w:t>.</w:t>
      </w:r>
    </w:p>
    <w:p w14:paraId="3049C824" w14:textId="77777777" w:rsidR="0044256E" w:rsidRPr="001C2882" w:rsidRDefault="0088109E">
      <w:pPr>
        <w:pStyle w:val="Heading2"/>
      </w:pPr>
      <w:bookmarkStart w:id="4" w:name="_Toc243838235"/>
      <w:r w:rsidRPr="001C2882">
        <w:t>Personal Development Plan</w:t>
      </w:r>
      <w:bookmarkEnd w:id="4"/>
    </w:p>
    <w:p w14:paraId="198FE220" w14:textId="7833E828" w:rsidR="0044256E" w:rsidRPr="001C2882" w:rsidRDefault="003625B8">
      <w:r w:rsidRPr="003625B8">
        <w:t xml:space="preserve">The following plan comprises of quantifiable goals that I can discuss with a tutor, supervisor or placement mentor. </w:t>
      </w:r>
      <w:r w:rsidR="00AA6991" w:rsidRPr="00AA6991">
        <w:t xml:space="preserve">These are proposed goals and </w:t>
      </w:r>
      <w:proofErr w:type="gramStart"/>
      <w:r w:rsidR="00AA6991" w:rsidRPr="00AA6991">
        <w:t>have to</w:t>
      </w:r>
      <w:proofErr w:type="gramEnd"/>
      <w:r w:rsidR="00AA6991" w:rsidRPr="00AA6991">
        <w:t xml:space="preserve"> be modified according to the training and opportunities available</w:t>
      </w:r>
      <w:r w:rsidR="0088109E" w:rsidRPr="001C2882">
        <w:t>.</w:t>
      </w:r>
    </w:p>
    <w:p w14:paraId="73D8D7C9" w14:textId="585C0E52" w:rsidR="00C97D88" w:rsidRPr="001C2882" w:rsidRDefault="00C97D88" w:rsidP="00C97D88">
      <w:pPr>
        <w:pStyle w:val="Caption"/>
        <w:keepNext/>
      </w:pPr>
      <w:r w:rsidRPr="001C2882">
        <w:t xml:space="preserve">Table </w:t>
      </w:r>
      <w:r w:rsidRPr="001C2882">
        <w:fldChar w:fldCharType="begin"/>
      </w:r>
      <w:r w:rsidRPr="001C2882">
        <w:instrText xml:space="preserve"> SEQ Table \* ARABIC </w:instrText>
      </w:r>
      <w:r w:rsidRPr="001C2882">
        <w:fldChar w:fldCharType="separate"/>
      </w:r>
      <w:r w:rsidRPr="001C2882">
        <w:t>1</w:t>
      </w:r>
      <w:r w:rsidRPr="001C2882">
        <w:fldChar w:fldCharType="end"/>
      </w:r>
      <w:r w:rsidRPr="001C2882">
        <w:t>: Personal Development Plan for progression towards a Mental Health Support Worker role</w:t>
      </w:r>
    </w:p>
    <w:tbl>
      <w:tblPr>
        <w:tblStyle w:val="GridTable4-Accent2"/>
        <w:tblW w:w="0" w:type="auto"/>
        <w:tblLook w:val="04A0" w:firstRow="1" w:lastRow="0" w:firstColumn="1" w:lastColumn="0" w:noHBand="0" w:noVBand="1"/>
      </w:tblPr>
      <w:tblGrid>
        <w:gridCol w:w="1930"/>
        <w:gridCol w:w="1930"/>
        <w:gridCol w:w="1930"/>
        <w:gridCol w:w="1930"/>
        <w:gridCol w:w="1930"/>
      </w:tblGrid>
      <w:tr w:rsidR="0044256E" w:rsidRPr="001C2882" w14:paraId="0D667B50" w14:textId="77777777" w:rsidTr="00C97D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0" w:type="dxa"/>
          </w:tcPr>
          <w:p w14:paraId="3FE29F52" w14:textId="77777777" w:rsidR="0044256E" w:rsidRPr="001C2882" w:rsidRDefault="0088109E" w:rsidP="00C97D88">
            <w:pPr>
              <w:rPr>
                <w:szCs w:val="24"/>
              </w:rPr>
            </w:pPr>
            <w:r w:rsidRPr="001C2882">
              <w:rPr>
                <w:szCs w:val="24"/>
              </w:rPr>
              <w:t>Development area</w:t>
            </w:r>
          </w:p>
        </w:tc>
        <w:tc>
          <w:tcPr>
            <w:tcW w:w="1930" w:type="dxa"/>
          </w:tcPr>
          <w:p w14:paraId="7406E161" w14:textId="77777777" w:rsidR="0044256E" w:rsidRPr="001C2882" w:rsidRDefault="0088109E" w:rsidP="00C97D88">
            <w:pPr>
              <w:cnfStyle w:val="100000000000" w:firstRow="1" w:lastRow="0" w:firstColumn="0" w:lastColumn="0" w:oddVBand="0" w:evenVBand="0" w:oddHBand="0" w:evenHBand="0" w:firstRowFirstColumn="0" w:firstRowLastColumn="0" w:lastRowFirstColumn="0" w:lastRowLastColumn="0"/>
              <w:rPr>
                <w:szCs w:val="24"/>
              </w:rPr>
            </w:pPr>
            <w:r w:rsidRPr="001C2882">
              <w:rPr>
                <w:szCs w:val="24"/>
              </w:rPr>
              <w:t>Actions</w:t>
            </w:r>
          </w:p>
        </w:tc>
        <w:tc>
          <w:tcPr>
            <w:tcW w:w="1930" w:type="dxa"/>
          </w:tcPr>
          <w:p w14:paraId="47014936" w14:textId="77777777" w:rsidR="0044256E" w:rsidRPr="001C2882" w:rsidRDefault="0088109E" w:rsidP="00C97D88">
            <w:pPr>
              <w:cnfStyle w:val="100000000000" w:firstRow="1" w:lastRow="0" w:firstColumn="0" w:lastColumn="0" w:oddVBand="0" w:evenVBand="0" w:oddHBand="0" w:evenHBand="0" w:firstRowFirstColumn="0" w:firstRowLastColumn="0" w:lastRowFirstColumn="0" w:lastRowLastColumn="0"/>
              <w:rPr>
                <w:szCs w:val="24"/>
              </w:rPr>
            </w:pPr>
            <w:r w:rsidRPr="001C2882">
              <w:rPr>
                <w:szCs w:val="24"/>
              </w:rPr>
              <w:t>Target date</w:t>
            </w:r>
          </w:p>
        </w:tc>
        <w:tc>
          <w:tcPr>
            <w:tcW w:w="1930" w:type="dxa"/>
          </w:tcPr>
          <w:p w14:paraId="176289F1" w14:textId="77777777" w:rsidR="0044256E" w:rsidRPr="001C2882" w:rsidRDefault="0088109E" w:rsidP="00C97D88">
            <w:pPr>
              <w:cnfStyle w:val="100000000000" w:firstRow="1" w:lastRow="0" w:firstColumn="0" w:lastColumn="0" w:oddVBand="0" w:evenVBand="0" w:oddHBand="0" w:evenHBand="0" w:firstRowFirstColumn="0" w:firstRowLastColumn="0" w:lastRowFirstColumn="0" w:lastRowLastColumn="0"/>
              <w:rPr>
                <w:szCs w:val="24"/>
              </w:rPr>
            </w:pPr>
            <w:r w:rsidRPr="001C2882">
              <w:rPr>
                <w:szCs w:val="24"/>
              </w:rPr>
              <w:t>Evidence of progress</w:t>
            </w:r>
          </w:p>
        </w:tc>
        <w:tc>
          <w:tcPr>
            <w:tcW w:w="1930" w:type="dxa"/>
          </w:tcPr>
          <w:p w14:paraId="3A52968D" w14:textId="77777777" w:rsidR="0044256E" w:rsidRPr="001C2882" w:rsidRDefault="0088109E" w:rsidP="00C97D88">
            <w:pPr>
              <w:cnfStyle w:val="100000000000" w:firstRow="1" w:lastRow="0" w:firstColumn="0" w:lastColumn="0" w:oddVBand="0" w:evenVBand="0" w:oddHBand="0" w:evenHBand="0" w:firstRowFirstColumn="0" w:firstRowLastColumn="0" w:lastRowFirstColumn="0" w:lastRowLastColumn="0"/>
              <w:rPr>
                <w:szCs w:val="24"/>
              </w:rPr>
            </w:pPr>
            <w:r w:rsidRPr="001C2882">
              <w:rPr>
                <w:szCs w:val="24"/>
              </w:rPr>
              <w:t>Review measure</w:t>
            </w:r>
          </w:p>
        </w:tc>
      </w:tr>
      <w:tr w:rsidR="0044256E" w:rsidRPr="001C2882" w14:paraId="4EF05F71" w14:textId="77777777" w:rsidTr="00C97D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0" w:type="dxa"/>
          </w:tcPr>
          <w:p w14:paraId="2F95689B" w14:textId="77777777" w:rsidR="0044256E" w:rsidRPr="001C2882" w:rsidRDefault="0088109E" w:rsidP="00C97D88">
            <w:pPr>
              <w:rPr>
                <w:szCs w:val="24"/>
              </w:rPr>
            </w:pPr>
            <w:r w:rsidRPr="001C2882">
              <w:rPr>
                <w:szCs w:val="24"/>
              </w:rPr>
              <w:t>Safeguarding knowledge</w:t>
            </w:r>
          </w:p>
        </w:tc>
        <w:tc>
          <w:tcPr>
            <w:tcW w:w="1930" w:type="dxa"/>
          </w:tcPr>
          <w:p w14:paraId="11DAD329" w14:textId="77777777" w:rsidR="0044256E" w:rsidRPr="001C2882" w:rsidRDefault="0088109E" w:rsidP="00C97D88">
            <w:pPr>
              <w:cnfStyle w:val="000000100000" w:firstRow="0" w:lastRow="0" w:firstColumn="0" w:lastColumn="0" w:oddVBand="0" w:evenVBand="0" w:oddHBand="1" w:evenHBand="0" w:firstRowFirstColumn="0" w:firstRowLastColumn="0" w:lastRowFirstColumn="0" w:lastRowLastColumn="0"/>
              <w:rPr>
                <w:szCs w:val="24"/>
              </w:rPr>
            </w:pPr>
            <w:r w:rsidRPr="001C2882">
              <w:rPr>
                <w:szCs w:val="24"/>
              </w:rPr>
              <w:t xml:space="preserve">Complete the relevant introductory safeguarding learning; read the organisation’s reporting and escalation procedures; discuss one case </w:t>
            </w:r>
            <w:r w:rsidRPr="001C2882">
              <w:rPr>
                <w:szCs w:val="24"/>
              </w:rPr>
              <w:lastRenderedPageBreak/>
              <w:t>scenario with a tutor or supervisor.</w:t>
            </w:r>
          </w:p>
        </w:tc>
        <w:tc>
          <w:tcPr>
            <w:tcW w:w="1930" w:type="dxa"/>
          </w:tcPr>
          <w:p w14:paraId="12E37F00" w14:textId="77777777" w:rsidR="0044256E" w:rsidRPr="001C2882" w:rsidRDefault="0088109E" w:rsidP="00C97D88">
            <w:pPr>
              <w:cnfStyle w:val="000000100000" w:firstRow="0" w:lastRow="0" w:firstColumn="0" w:lastColumn="0" w:oddVBand="0" w:evenVBand="0" w:oddHBand="1" w:evenHBand="0" w:firstRowFirstColumn="0" w:firstRowLastColumn="0" w:lastRowFirstColumn="0" w:lastRowLastColumn="0"/>
              <w:rPr>
                <w:szCs w:val="24"/>
              </w:rPr>
            </w:pPr>
            <w:r w:rsidRPr="001C2882">
              <w:rPr>
                <w:szCs w:val="24"/>
              </w:rPr>
              <w:lastRenderedPageBreak/>
              <w:t>Within 4 weeks</w:t>
            </w:r>
          </w:p>
        </w:tc>
        <w:tc>
          <w:tcPr>
            <w:tcW w:w="1930" w:type="dxa"/>
          </w:tcPr>
          <w:p w14:paraId="3C8BD1D5" w14:textId="77777777" w:rsidR="0044256E" w:rsidRPr="001C2882" w:rsidRDefault="0088109E" w:rsidP="00C97D88">
            <w:pPr>
              <w:cnfStyle w:val="000000100000" w:firstRow="0" w:lastRow="0" w:firstColumn="0" w:lastColumn="0" w:oddVBand="0" w:evenVBand="0" w:oddHBand="1" w:evenHBand="0" w:firstRowFirstColumn="0" w:firstRowLastColumn="0" w:lastRowFirstColumn="0" w:lastRowLastColumn="0"/>
              <w:rPr>
                <w:szCs w:val="24"/>
              </w:rPr>
            </w:pPr>
            <w:r w:rsidRPr="001C2882">
              <w:rPr>
                <w:szCs w:val="24"/>
              </w:rPr>
              <w:t>Training record and brief notes on the correct reporting route.</w:t>
            </w:r>
          </w:p>
        </w:tc>
        <w:tc>
          <w:tcPr>
            <w:tcW w:w="1930" w:type="dxa"/>
          </w:tcPr>
          <w:p w14:paraId="5AFDA002" w14:textId="77777777" w:rsidR="0044256E" w:rsidRPr="001C2882" w:rsidRDefault="0088109E" w:rsidP="00C97D88">
            <w:pPr>
              <w:cnfStyle w:val="000000100000" w:firstRow="0" w:lastRow="0" w:firstColumn="0" w:lastColumn="0" w:oddVBand="0" w:evenVBand="0" w:oddHBand="1" w:evenHBand="0" w:firstRowFirstColumn="0" w:firstRowLastColumn="0" w:lastRowFirstColumn="0" w:lastRowLastColumn="0"/>
              <w:rPr>
                <w:szCs w:val="24"/>
              </w:rPr>
            </w:pPr>
            <w:r w:rsidRPr="001C2882">
              <w:rPr>
                <w:szCs w:val="24"/>
              </w:rPr>
              <w:t>Explain the difference between recording, reporting and investigating; identify who to contact in a scenario.</w:t>
            </w:r>
          </w:p>
        </w:tc>
      </w:tr>
      <w:tr w:rsidR="0044256E" w:rsidRPr="001C2882" w14:paraId="722A3FE3" w14:textId="77777777" w:rsidTr="00C97D88">
        <w:tc>
          <w:tcPr>
            <w:cnfStyle w:val="001000000000" w:firstRow="0" w:lastRow="0" w:firstColumn="1" w:lastColumn="0" w:oddVBand="0" w:evenVBand="0" w:oddHBand="0" w:evenHBand="0" w:firstRowFirstColumn="0" w:firstRowLastColumn="0" w:lastRowFirstColumn="0" w:lastRowLastColumn="0"/>
            <w:tcW w:w="1930" w:type="dxa"/>
          </w:tcPr>
          <w:p w14:paraId="768A4F69" w14:textId="77777777" w:rsidR="0044256E" w:rsidRPr="001C2882" w:rsidRDefault="0088109E" w:rsidP="00C97D88">
            <w:pPr>
              <w:rPr>
                <w:szCs w:val="24"/>
              </w:rPr>
            </w:pPr>
            <w:r w:rsidRPr="001C2882">
              <w:rPr>
                <w:szCs w:val="24"/>
              </w:rPr>
              <w:t>Mental health awareness</w:t>
            </w:r>
          </w:p>
        </w:tc>
        <w:tc>
          <w:tcPr>
            <w:tcW w:w="1930" w:type="dxa"/>
          </w:tcPr>
          <w:p w14:paraId="3315556C" w14:textId="77777777" w:rsidR="0044256E" w:rsidRPr="001C2882" w:rsidRDefault="0088109E" w:rsidP="00C97D88">
            <w:pPr>
              <w:cnfStyle w:val="000000000000" w:firstRow="0" w:lastRow="0" w:firstColumn="0" w:lastColumn="0" w:oddVBand="0" w:evenVBand="0" w:oddHBand="0" w:evenHBand="0" w:firstRowFirstColumn="0" w:firstRowLastColumn="0" w:lastRowFirstColumn="0" w:lastRowLastColumn="0"/>
              <w:rPr>
                <w:szCs w:val="24"/>
              </w:rPr>
            </w:pPr>
            <w:r w:rsidRPr="001C2882">
              <w:rPr>
                <w:szCs w:val="24"/>
              </w:rPr>
              <w:t>Study introductory materials on common mental health difficulties, recovery-focused support, stigma and person-centred practice; write short learning notes.</w:t>
            </w:r>
          </w:p>
        </w:tc>
        <w:tc>
          <w:tcPr>
            <w:tcW w:w="1930" w:type="dxa"/>
          </w:tcPr>
          <w:p w14:paraId="547AE7D3" w14:textId="77777777" w:rsidR="0044256E" w:rsidRPr="001C2882" w:rsidRDefault="0088109E" w:rsidP="00C97D88">
            <w:pPr>
              <w:cnfStyle w:val="000000000000" w:firstRow="0" w:lastRow="0" w:firstColumn="0" w:lastColumn="0" w:oddVBand="0" w:evenVBand="0" w:oddHBand="0" w:evenHBand="0" w:firstRowFirstColumn="0" w:firstRowLastColumn="0" w:lastRowFirstColumn="0" w:lastRowLastColumn="0"/>
              <w:rPr>
                <w:szCs w:val="24"/>
              </w:rPr>
            </w:pPr>
            <w:r w:rsidRPr="001C2882">
              <w:rPr>
                <w:szCs w:val="24"/>
              </w:rPr>
              <w:t>Within 6 weeks</w:t>
            </w:r>
          </w:p>
        </w:tc>
        <w:tc>
          <w:tcPr>
            <w:tcW w:w="1930" w:type="dxa"/>
          </w:tcPr>
          <w:p w14:paraId="0A1C7075" w14:textId="77777777" w:rsidR="0044256E" w:rsidRPr="001C2882" w:rsidRDefault="0088109E" w:rsidP="00C97D88">
            <w:pPr>
              <w:cnfStyle w:val="000000000000" w:firstRow="0" w:lastRow="0" w:firstColumn="0" w:lastColumn="0" w:oddVBand="0" w:evenVBand="0" w:oddHBand="0" w:evenHBand="0" w:firstRowFirstColumn="0" w:firstRowLastColumn="0" w:lastRowFirstColumn="0" w:lastRowLastColumn="0"/>
              <w:rPr>
                <w:szCs w:val="24"/>
              </w:rPr>
            </w:pPr>
            <w:r w:rsidRPr="001C2882">
              <w:rPr>
                <w:szCs w:val="24"/>
              </w:rPr>
              <w:t>Learning log and completed knowledge check or scenario exercise.</w:t>
            </w:r>
          </w:p>
        </w:tc>
        <w:tc>
          <w:tcPr>
            <w:tcW w:w="1930" w:type="dxa"/>
          </w:tcPr>
          <w:p w14:paraId="0012F413" w14:textId="77777777" w:rsidR="0044256E" w:rsidRPr="001C2882" w:rsidRDefault="0088109E" w:rsidP="00C97D88">
            <w:pPr>
              <w:cnfStyle w:val="000000000000" w:firstRow="0" w:lastRow="0" w:firstColumn="0" w:lastColumn="0" w:oddVBand="0" w:evenVBand="0" w:oddHBand="0" w:evenHBand="0" w:firstRowFirstColumn="0" w:firstRowLastColumn="0" w:lastRowFirstColumn="0" w:lastRowLastColumn="0"/>
              <w:rPr>
                <w:szCs w:val="24"/>
              </w:rPr>
            </w:pPr>
            <w:r w:rsidRPr="001C2882">
              <w:rPr>
                <w:szCs w:val="24"/>
              </w:rPr>
              <w:t>Describe at least three ways to offer respectful support without diagnosing or making assumptions.</w:t>
            </w:r>
          </w:p>
        </w:tc>
      </w:tr>
      <w:tr w:rsidR="0044256E" w:rsidRPr="001C2882" w14:paraId="4A66E637" w14:textId="77777777" w:rsidTr="00C97D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0" w:type="dxa"/>
          </w:tcPr>
          <w:p w14:paraId="59E1D024" w14:textId="77777777" w:rsidR="0044256E" w:rsidRPr="001C2882" w:rsidRDefault="0088109E" w:rsidP="00C97D88">
            <w:pPr>
              <w:rPr>
                <w:szCs w:val="24"/>
              </w:rPr>
            </w:pPr>
            <w:r w:rsidRPr="001C2882">
              <w:rPr>
                <w:szCs w:val="24"/>
              </w:rPr>
              <w:t>Confidence in challenging situations</w:t>
            </w:r>
          </w:p>
        </w:tc>
        <w:tc>
          <w:tcPr>
            <w:tcW w:w="1930" w:type="dxa"/>
          </w:tcPr>
          <w:p w14:paraId="46FAD31D" w14:textId="77777777" w:rsidR="0044256E" w:rsidRPr="001C2882" w:rsidRDefault="0088109E" w:rsidP="00C97D88">
            <w:pPr>
              <w:cnfStyle w:val="000000100000" w:firstRow="0" w:lastRow="0" w:firstColumn="0" w:lastColumn="0" w:oddVBand="0" w:evenVBand="0" w:oddHBand="1" w:evenHBand="0" w:firstRowFirstColumn="0" w:firstRowLastColumn="0" w:lastRowFirstColumn="0" w:lastRowLastColumn="0"/>
              <w:rPr>
                <w:szCs w:val="24"/>
              </w:rPr>
            </w:pPr>
            <w:r w:rsidRPr="001C2882">
              <w:rPr>
                <w:szCs w:val="24"/>
              </w:rPr>
              <w:t>Practise scenarios involving distress, conflict and possible risk; observe experienced staff where permitted; request specific feedback and reflect after practice.</w:t>
            </w:r>
          </w:p>
        </w:tc>
        <w:tc>
          <w:tcPr>
            <w:tcW w:w="1930" w:type="dxa"/>
          </w:tcPr>
          <w:p w14:paraId="1F81D7CE" w14:textId="77777777" w:rsidR="0044256E" w:rsidRPr="001C2882" w:rsidRDefault="0088109E" w:rsidP="00C97D88">
            <w:pPr>
              <w:cnfStyle w:val="000000100000" w:firstRow="0" w:lastRow="0" w:firstColumn="0" w:lastColumn="0" w:oddVBand="0" w:evenVBand="0" w:oddHBand="1" w:evenHBand="0" w:firstRowFirstColumn="0" w:firstRowLastColumn="0" w:lastRowFirstColumn="0" w:lastRowLastColumn="0"/>
              <w:rPr>
                <w:szCs w:val="24"/>
              </w:rPr>
            </w:pPr>
            <w:r w:rsidRPr="001C2882">
              <w:rPr>
                <w:szCs w:val="24"/>
              </w:rPr>
              <w:t>Within 8 weeks</w:t>
            </w:r>
          </w:p>
        </w:tc>
        <w:tc>
          <w:tcPr>
            <w:tcW w:w="1930" w:type="dxa"/>
          </w:tcPr>
          <w:p w14:paraId="5340AC43" w14:textId="77777777" w:rsidR="0044256E" w:rsidRPr="001C2882" w:rsidRDefault="0088109E" w:rsidP="00C97D88">
            <w:pPr>
              <w:cnfStyle w:val="000000100000" w:firstRow="0" w:lastRow="0" w:firstColumn="0" w:lastColumn="0" w:oddVBand="0" w:evenVBand="0" w:oddHBand="1" w:evenHBand="0" w:firstRowFirstColumn="0" w:firstRowLastColumn="0" w:lastRowFirstColumn="0" w:lastRowLastColumn="0"/>
              <w:rPr>
                <w:szCs w:val="24"/>
              </w:rPr>
            </w:pPr>
            <w:r w:rsidRPr="001C2882">
              <w:rPr>
                <w:szCs w:val="24"/>
              </w:rPr>
              <w:t>Feedback notes and two short reflections on what went well and what to improve.</w:t>
            </w:r>
          </w:p>
        </w:tc>
        <w:tc>
          <w:tcPr>
            <w:tcW w:w="1930" w:type="dxa"/>
          </w:tcPr>
          <w:p w14:paraId="731D698B" w14:textId="77777777" w:rsidR="0044256E" w:rsidRPr="001C2882" w:rsidRDefault="0088109E" w:rsidP="00C97D88">
            <w:pPr>
              <w:cnfStyle w:val="000000100000" w:firstRow="0" w:lastRow="0" w:firstColumn="0" w:lastColumn="0" w:oddVBand="0" w:evenVBand="0" w:oddHBand="1" w:evenHBand="0" w:firstRowFirstColumn="0" w:firstRowLastColumn="0" w:lastRowFirstColumn="0" w:lastRowLastColumn="0"/>
              <w:rPr>
                <w:szCs w:val="24"/>
              </w:rPr>
            </w:pPr>
            <w:r w:rsidRPr="001C2882">
              <w:rPr>
                <w:szCs w:val="24"/>
              </w:rPr>
              <w:t>Use a calm approach, identify immediate concerns, maintain boundaries and state when/how to escalate.</w:t>
            </w:r>
          </w:p>
        </w:tc>
      </w:tr>
    </w:tbl>
    <w:p w14:paraId="131415B8" w14:textId="7B72F990" w:rsidR="0044256E" w:rsidRPr="001C2882" w:rsidRDefault="0044256E"/>
    <w:p w14:paraId="0491E946" w14:textId="77777777" w:rsidR="0044256E" w:rsidRPr="001C2882" w:rsidRDefault="0088109E">
      <w:pPr>
        <w:pStyle w:val="Heading2"/>
      </w:pPr>
      <w:bookmarkStart w:id="5" w:name="_Toc243838236"/>
      <w:r w:rsidRPr="001C2882">
        <w:t>Possible interview questions and planned responses</w:t>
      </w:r>
      <w:bookmarkEnd w:id="5"/>
    </w:p>
    <w:p w14:paraId="1CDB614B" w14:textId="411A088E" w:rsidR="00A2776B" w:rsidRDefault="00A2776B" w:rsidP="00A2776B">
      <w:pPr>
        <w:pStyle w:val="ListParagraph"/>
        <w:numPr>
          <w:ilvl w:val="0"/>
          <w:numId w:val="11"/>
        </w:numPr>
      </w:pPr>
      <w:r>
        <w:t>What is your reason to be a Mental Health Support Worker? I would justify that I would like to help the people with dignity and respect and allow them to carry as much autonomy as possible and help them towards recovery-</w:t>
      </w:r>
      <w:r w:rsidR="006042E1">
        <w:t>centred</w:t>
      </w:r>
      <w:r>
        <w:t xml:space="preserve"> care. I would also attribute such </w:t>
      </w:r>
      <w:r>
        <w:lastRenderedPageBreak/>
        <w:t>motivation to my communicational, compassionate and collaborative strengths. Of course, I would also clarify that I am just starting my professional development, and I know how significant the training, supervision and working within the frames of the role can be.</w:t>
      </w:r>
    </w:p>
    <w:p w14:paraId="7FF4D141" w14:textId="284C8AEF" w:rsidR="00A2776B" w:rsidRDefault="00A2776B" w:rsidP="00A2776B">
      <w:pPr>
        <w:pStyle w:val="ListParagraph"/>
        <w:numPr>
          <w:ilvl w:val="0"/>
          <w:numId w:val="11"/>
        </w:numPr>
      </w:pPr>
      <w:r>
        <w:t>How would you respond had an individual got upset or angry? I would not freak out, I would speak in a respectful tone, allow the space where it is safe, listen to the person and I would avoid arguing or making any promises which I could not keep. I would take into consideration immediate safety, adhere to the steps taken by the service, seek help in case of an escalation of risk. Subsequently, I would report and document pertinent facts in line with policy and debrief with a suitable co-worker. I would not attempt to deal with a severe risk by myself.</w:t>
      </w:r>
    </w:p>
    <w:p w14:paraId="6E0C9861" w14:textId="7F72B8A5" w:rsidR="00A2776B" w:rsidRDefault="00A2776B" w:rsidP="00A2776B">
      <w:pPr>
        <w:pStyle w:val="ListParagraph"/>
        <w:numPr>
          <w:ilvl w:val="0"/>
          <w:numId w:val="11"/>
        </w:numPr>
      </w:pPr>
      <w:r>
        <w:t xml:space="preserve">What would you do in case you thought of abuse or disclosure? I would hear without judgement, I would take the concern seriously and promise without confidence. I would not probe or </w:t>
      </w:r>
      <w:proofErr w:type="gramStart"/>
      <w:r>
        <w:t>probe, or</w:t>
      </w:r>
      <w:proofErr w:type="gramEnd"/>
      <w:r>
        <w:t xml:space="preserve"> ask leading questions. I would take notes of the information carefully and timely, adhere to the safeguarding process and report the essential individual or suitable senior teammate. In case of imminent threat, I would go through emergency procedures. This reaction will safeguard the individual, but at the same time, protecting is a professional responsibility rather than a personal choice to settle matters of your own choice.</w:t>
      </w:r>
    </w:p>
    <w:p w14:paraId="7F1CE61B" w14:textId="4B976F8C" w:rsidR="0044256E" w:rsidRPr="001C2882" w:rsidRDefault="00CA16FC" w:rsidP="00A2776B">
      <w:r w:rsidRPr="00CA16FC">
        <w:t>The goal is a true one since my strengths in interpersonal practice provide me with a foundation, and the plan considers all those aspects which can affect safety. I will acquire necessary training and skills through practice, using evidence and feedback rather than just confidence</w:t>
      </w:r>
      <w:r w:rsidR="0088109E" w:rsidRPr="001C2882">
        <w:t>.</w:t>
      </w:r>
    </w:p>
    <w:p w14:paraId="0818B5BE" w14:textId="77777777" w:rsidR="0079106A" w:rsidRPr="001C2882" w:rsidRDefault="0079106A">
      <w:pPr>
        <w:spacing w:after="200" w:line="276" w:lineRule="auto"/>
        <w:rPr>
          <w:rFonts w:asciiTheme="majorHAnsi" w:eastAsiaTheme="majorEastAsia" w:hAnsiTheme="majorHAnsi" w:cstheme="majorBidi"/>
          <w:b/>
          <w:bCs/>
          <w:color w:val="365F91" w:themeColor="accent1" w:themeShade="BF"/>
          <w:sz w:val="28"/>
          <w:szCs w:val="28"/>
        </w:rPr>
      </w:pPr>
      <w:r w:rsidRPr="001C2882">
        <w:br w:type="page"/>
      </w:r>
    </w:p>
    <w:p w14:paraId="12B48961" w14:textId="3700F285" w:rsidR="0044256E" w:rsidRPr="001C2882" w:rsidRDefault="0088109E">
      <w:pPr>
        <w:pStyle w:val="Heading1"/>
      </w:pPr>
      <w:bookmarkStart w:id="6" w:name="_Toc243838237"/>
      <w:r w:rsidRPr="001C2882">
        <w:lastRenderedPageBreak/>
        <w:t>Task 2: Academic report</w:t>
      </w:r>
      <w:bookmarkEnd w:id="6"/>
      <w:r w:rsidRPr="001C2882">
        <w:t xml:space="preserve"> </w:t>
      </w:r>
    </w:p>
    <w:p w14:paraId="3307138C" w14:textId="77777777" w:rsidR="0044256E" w:rsidRPr="001C2882" w:rsidRDefault="0088109E">
      <w:pPr>
        <w:pStyle w:val="Heading2"/>
      </w:pPr>
      <w:bookmarkStart w:id="7" w:name="_Toc243838238"/>
      <w:r w:rsidRPr="001C2882">
        <w:t>Importance of communication</w:t>
      </w:r>
      <w:bookmarkEnd w:id="7"/>
    </w:p>
    <w:p w14:paraId="020F6729" w14:textId="6D03F8C1" w:rsidR="00006653" w:rsidRDefault="00006653" w:rsidP="00006653">
      <w:r>
        <w:t>Communication is a fundamental health and social care skill since it influences how individuals feel to be heard, comprehend information and get personali</w:t>
      </w:r>
      <w:r w:rsidR="00A85127">
        <w:t>s</w:t>
      </w:r>
      <w:r>
        <w:t>ed support in a timely manner. It is a process of active listening, observation of non-verbal communication, open-ended questions, confirmation of understanding, the use of understandable language and the dissemination of pertinent information. The reason is to establish a respectful relationship and promote choice and safety.</w:t>
      </w:r>
    </w:p>
    <w:p w14:paraId="72987288" w14:textId="5A33166B" w:rsidR="0044256E" w:rsidRPr="001C2882" w:rsidRDefault="00006653" w:rsidP="00006653">
      <w:pPr>
        <w:ind w:firstLine="720"/>
      </w:pPr>
      <w:r>
        <w:t xml:space="preserve">Improvement of communication can be done by conscious practice. Four mirroring-based activity sessions in a sample of 40 nursing students raised the average score of 79.30 to 89.58 out of 100 on mean communication competence scores. </w:t>
      </w:r>
      <w:r w:rsidR="00650D61" w:rsidRPr="00650D61">
        <w:t>The results are positive, but the small sample si</w:t>
      </w:r>
      <w:r w:rsidR="00A85127">
        <w:t>z</w:t>
      </w:r>
      <w:r w:rsidR="00650D61" w:rsidRPr="00650D61">
        <w:t>e and learning setting limit the generali</w:t>
      </w:r>
      <w:r w:rsidR="00A85127">
        <w:t>s</w:t>
      </w:r>
      <w:r w:rsidR="00650D61" w:rsidRPr="00650D61">
        <w:t>ation to all work settings (Lee and Yoo, 2024). Another study, scale development, carried out on 352 nursing students also found a clear set of dimensions of therapeutic communication that define the idea that communication can be measured and trained rather than being thought of as an innate ability (Han, Yoo and Kang, 2024)</w:t>
      </w:r>
      <w:r w:rsidR="0088109E" w:rsidRPr="001C2882">
        <w:t>.</w:t>
      </w:r>
    </w:p>
    <w:p w14:paraId="5D6ECC6E" w14:textId="77777777" w:rsidR="0044256E" w:rsidRPr="001C2882" w:rsidRDefault="0088109E">
      <w:pPr>
        <w:pStyle w:val="Heading2"/>
      </w:pPr>
      <w:bookmarkStart w:id="8" w:name="_Toc243838239"/>
      <w:r w:rsidRPr="001C2882">
        <w:t>Communication in practice</w:t>
      </w:r>
      <w:bookmarkEnd w:id="8"/>
    </w:p>
    <w:p w14:paraId="0CE852D9" w14:textId="1CABC1F7" w:rsidR="000C1723" w:rsidRDefault="0033065D" w:rsidP="000C1723">
      <w:r w:rsidRPr="0033065D">
        <w:t>Communication begins with listening. As a support worker, one needs to introduce oneself, explain the purpose of the conversation, use the address that the person prefers and allow the other person to speak. Open questions allow the person to explain his/her priorities while summarising and clarifying help in avoiding misunderstandings</w:t>
      </w:r>
      <w:r w:rsidR="000C1723">
        <w:t xml:space="preserve">. It is good to be quiet; to hurry to clear each idle moment can be a strain. Words should not be looked down </w:t>
      </w:r>
      <w:proofErr w:type="gramStart"/>
      <w:r w:rsidR="000C1723">
        <w:t>upon</w:t>
      </w:r>
      <w:proofErr w:type="gramEnd"/>
      <w:r w:rsidR="000C1723">
        <w:t xml:space="preserve"> and non-verbal cues should not be regarded as certain evidence of how someone feels.</w:t>
      </w:r>
    </w:p>
    <w:p w14:paraId="3094E2E6" w14:textId="4BEA806A" w:rsidR="0044256E" w:rsidRPr="001C2882" w:rsidRDefault="000C1723" w:rsidP="000C1723">
      <w:pPr>
        <w:ind w:firstLine="720"/>
      </w:pPr>
      <w:r>
        <w:t xml:space="preserve">Safety is aided by communication, too. Employees must not justify or engage in unfounded assumptions and report what is observed in </w:t>
      </w:r>
      <w:proofErr w:type="gramStart"/>
      <w:r>
        <w:t>a</w:t>
      </w:r>
      <w:proofErr w:type="gramEnd"/>
      <w:r>
        <w:t xml:space="preserve"> also manner and take the issues up the right chain of command. A review of research that studied the relationship of early therapeutic relationships through the lens of both patients and nurses indicates that an encounter that is supposedly supportive, might not be perceived as such (Abidi et al., 2024). Confirming communication preferences and reacting to feedback is thus safer than presuming that one of them fits all people. Can also be communication teaching strategies of mental health dialogue, and other approaches must equip students with the practice of this experience, not just theory (Casey, 2024)</w:t>
      </w:r>
      <w:r w:rsidR="0088109E" w:rsidRPr="001C2882">
        <w:t>.</w:t>
      </w:r>
    </w:p>
    <w:p w14:paraId="5AD15BCF" w14:textId="77777777" w:rsidR="0044256E" w:rsidRPr="001C2882" w:rsidRDefault="0088109E">
      <w:pPr>
        <w:pStyle w:val="Heading2"/>
      </w:pPr>
      <w:bookmarkStart w:id="9" w:name="_Toc243838240"/>
      <w:r w:rsidRPr="001C2882">
        <w:lastRenderedPageBreak/>
        <w:t>Critical evaluation and development</w:t>
      </w:r>
      <w:bookmarkEnd w:id="9"/>
    </w:p>
    <w:p w14:paraId="354EB368" w14:textId="3544C207" w:rsidR="00AD2FB2" w:rsidRDefault="00AD2FB2" w:rsidP="00AD2FB2">
      <w:r>
        <w:t xml:space="preserve">Another weakness is that communication is relative and not a method that can be uniformly used to all. Eye contact, personal space, direct questioning and silence could be interpreted differently in different cultures and preferences of the individuals. Personnel in this case should then enquire as to what makes the person comfortable rather than </w:t>
      </w:r>
      <w:proofErr w:type="gramStart"/>
      <w:r>
        <w:t>assuming that</w:t>
      </w:r>
      <w:proofErr w:type="gramEnd"/>
      <w:r>
        <w:t xml:space="preserve"> one style fits all. There is also the ethical aspect of communication: one is supposed to be informed in a manner that they can comprehend and be assisted to be part of the decision making, other than being offered care like a patient. In uncertain cases of capacity, consent or immediate risk, a support worker must adhere to the policy and consult as opposed to decide outside of his jurisdiction.</w:t>
      </w:r>
    </w:p>
    <w:p w14:paraId="4DE1ADD3" w14:textId="77777777" w:rsidR="00724F3F" w:rsidRDefault="00AD2FB2" w:rsidP="00724F3F">
      <w:pPr>
        <w:ind w:firstLine="720"/>
      </w:pPr>
      <w:r>
        <w:t xml:space="preserve">Not all care problems can be solved with the help of communication. </w:t>
      </w:r>
      <w:r w:rsidR="00724F3F">
        <w:t xml:space="preserve">The factors that are limited include time pressure, staffing, noise, language and distress differences. Confidentiality implies that information </w:t>
      </w:r>
      <w:proofErr w:type="gramStart"/>
      <w:r w:rsidR="00724F3F">
        <w:t>has to</w:t>
      </w:r>
      <w:proofErr w:type="gramEnd"/>
      <w:r w:rsidR="00724F3F">
        <w:t xml:space="preserve"> be released with the related purpose and not just tossed around. Matter of concern must be escalated and be duly recorded. False reassurance, empty promises and permeability of professional boundaries should be avoided by the workers.</w:t>
      </w:r>
    </w:p>
    <w:p w14:paraId="4A691266" w14:textId="557DD75A" w:rsidR="0044256E" w:rsidRPr="001C2882" w:rsidRDefault="00724F3F" w:rsidP="00724F3F">
      <w:pPr>
        <w:ind w:firstLine="720"/>
      </w:pPr>
      <w:r>
        <w:t xml:space="preserve">My listening will be continuous, recap and confirmatory of my understanding. I will also distinguish between documented and personal information that is not relevant to </w:t>
      </w:r>
      <w:proofErr w:type="gramStart"/>
      <w:r>
        <w:t>care</w:t>
      </w:r>
      <w:proofErr w:type="gramEnd"/>
      <w:r>
        <w:t xml:space="preserve"> and I will make use of plain language in comparison to the use of complex (unexplained) clinical terms. Role-play and feedback will assist in determining that I may not know the habits I have. The structured therapeutic communication programme-related evidence can also be used to support employing planned learning activities, as well as understand that skills must be practiced (Peter et al., 2024). I will not regard progress in terms of my confidence alone but </w:t>
      </w:r>
      <w:proofErr w:type="gramStart"/>
      <w:r>
        <w:t>on the basis of</w:t>
      </w:r>
      <w:proofErr w:type="gramEnd"/>
      <w:r>
        <w:t xml:space="preserve"> feedback and situations. Person-centred support is all about communication but the worthiness of this is associated with empathy, borders and appropriate action in case of perception of a threat</w:t>
      </w:r>
      <w:r w:rsidR="0088109E" w:rsidRPr="001C2882">
        <w:t>.</w:t>
      </w:r>
    </w:p>
    <w:p w14:paraId="4036DCB0" w14:textId="77777777" w:rsidR="0079106A" w:rsidRPr="001C2882" w:rsidRDefault="0079106A">
      <w:pPr>
        <w:spacing w:after="200" w:line="276" w:lineRule="auto"/>
        <w:rPr>
          <w:rFonts w:asciiTheme="majorHAnsi" w:eastAsiaTheme="majorEastAsia" w:hAnsiTheme="majorHAnsi" w:cstheme="majorBidi"/>
          <w:b/>
          <w:bCs/>
          <w:color w:val="365F91" w:themeColor="accent1" w:themeShade="BF"/>
          <w:sz w:val="28"/>
          <w:szCs w:val="28"/>
        </w:rPr>
      </w:pPr>
      <w:r w:rsidRPr="001C2882">
        <w:br w:type="page"/>
      </w:r>
    </w:p>
    <w:p w14:paraId="3BF3A268" w14:textId="43D43D0C" w:rsidR="0044256E" w:rsidRPr="001C2882" w:rsidRDefault="0088109E">
      <w:pPr>
        <w:pStyle w:val="Heading1"/>
      </w:pPr>
      <w:bookmarkStart w:id="10" w:name="_Toc243838241"/>
      <w:r w:rsidRPr="001C2882">
        <w:lastRenderedPageBreak/>
        <w:t>Task 3: Critical reflection on Component 1 presentation</w:t>
      </w:r>
      <w:bookmarkEnd w:id="10"/>
      <w:r w:rsidRPr="001C2882">
        <w:t xml:space="preserve"> </w:t>
      </w:r>
    </w:p>
    <w:p w14:paraId="0CAA30F9" w14:textId="77777777" w:rsidR="0044256E" w:rsidRPr="001C2882" w:rsidRDefault="0088109E">
      <w:pPr>
        <w:pStyle w:val="Heading2"/>
      </w:pPr>
      <w:bookmarkStart w:id="11" w:name="_Toc243838242"/>
      <w:r w:rsidRPr="001C2882">
        <w:t>Reflective model and presentation context</w:t>
      </w:r>
      <w:bookmarkEnd w:id="11"/>
    </w:p>
    <w:p w14:paraId="782574FB" w14:textId="22336B4B" w:rsidR="0044256E" w:rsidRPr="001C2882" w:rsidRDefault="00EA1C67">
      <w:r w:rsidRPr="00EA1C67">
        <w:t xml:space="preserve">My reflection is provided by the Reflective Cycle, which Gibbs has designed </w:t>
      </w:r>
      <w:proofErr w:type="gramStart"/>
      <w:r w:rsidRPr="00EA1C67">
        <w:t>in regard to</w:t>
      </w:r>
      <w:proofErr w:type="gramEnd"/>
      <w:r w:rsidRPr="00EA1C67">
        <w:t xml:space="preserve"> my Component 1 presentation about a Care Assistant position in residential care of older adults. It entailed the vacancy and role of interest, SWOT analysis and SMART development plan. The strengths which I considered as active listening, empathy, willingness to seek two-way feedback and cooperation. Other development I identified was electronic records and independent prioritisation, training and supervision opportunities and threats which included time pressure, staff turnover, unsocial shifts and irregular mentorship</w:t>
      </w:r>
      <w:r w:rsidR="0088109E" w:rsidRPr="001C2882">
        <w:t>.</w:t>
      </w:r>
    </w:p>
    <w:p w14:paraId="5005A7AF" w14:textId="77777777" w:rsidR="0044256E" w:rsidRPr="001C2882" w:rsidRDefault="0088109E">
      <w:pPr>
        <w:pStyle w:val="Heading2"/>
      </w:pPr>
      <w:bookmarkStart w:id="12" w:name="_Toc243838243"/>
      <w:r w:rsidRPr="001C2882">
        <w:t>Feelings and evaluation</w:t>
      </w:r>
      <w:bookmarkEnd w:id="12"/>
    </w:p>
    <w:p w14:paraId="03FED100" w14:textId="2C6B6780" w:rsidR="0044256E" w:rsidRPr="001C2882" w:rsidRDefault="00EA1C67">
      <w:r w:rsidRPr="00EA1C67">
        <w:t>The development of the presentation enabled me to tie individual characteristics to a given job. Reducing weaknesses to strengths was simple as opposed to evaluating their weaknesses because SWOT requires honesty in looking at the weaknesses. I knew that kindness and wanting to know are not the immediate pointer of the ability in documentation, prioritisation or protection. One of the strengths that the presentation possessed was the systemic relation between the career goal and development plan</w:t>
      </w:r>
      <w:r w:rsidR="0088109E" w:rsidRPr="001C2882">
        <w:t xml:space="preserve">. </w:t>
      </w:r>
    </w:p>
    <w:p w14:paraId="61A49A1B" w14:textId="77777777" w:rsidR="0044256E" w:rsidRPr="001C2882" w:rsidRDefault="0088109E">
      <w:pPr>
        <w:pStyle w:val="Heading2"/>
      </w:pPr>
      <w:bookmarkStart w:id="13" w:name="_Toc243838244"/>
      <w:r w:rsidRPr="001C2882">
        <w:t>Analysis</w:t>
      </w:r>
      <w:bookmarkEnd w:id="13"/>
    </w:p>
    <w:p w14:paraId="0CA7ED4E" w14:textId="3269EFBC" w:rsidR="00CA636D" w:rsidRDefault="00596CB7" w:rsidP="00CA636D">
      <w:r w:rsidRPr="00596CB7">
        <w:t xml:space="preserve">The presentation taught me that only self-awareness which is followed by action counts. Gap introduction to electronic record-keeping should be associated with supervised practice, feedback and a review date. Being aware of time pressure as a threat should not be then passively accepted or rather should be planned, communicated and </w:t>
      </w:r>
      <w:proofErr w:type="gramStart"/>
      <w:r w:rsidRPr="00596CB7">
        <w:t>help-sought</w:t>
      </w:r>
      <w:proofErr w:type="gramEnd"/>
      <w:r w:rsidRPr="00596CB7">
        <w:t>. The dependency of professional reliability is among both responses to constraints as opposed to purpose</w:t>
      </w:r>
      <w:r w:rsidR="00CA636D">
        <w:t>. This, again, supports the necessity to analyse how individual practice could be enhanced but not merely enlisted the strengths and weaknesses.</w:t>
      </w:r>
    </w:p>
    <w:p w14:paraId="3FFB0CC0" w14:textId="1F49E9E4" w:rsidR="0044256E" w:rsidRPr="001C2882" w:rsidRDefault="00CA636D" w:rsidP="00CA636D">
      <w:pPr>
        <w:ind w:firstLine="720"/>
      </w:pPr>
      <w:r>
        <w:t xml:space="preserve">The other thing that has been learned is that presentation is not merely a presentation of information; it is a professional communication undertaking. The reader must have a good thread of argumentation and </w:t>
      </w:r>
      <w:proofErr w:type="gramStart"/>
      <w:r>
        <w:t>proof</w:t>
      </w:r>
      <w:proofErr w:type="gramEnd"/>
      <w:r>
        <w:t xml:space="preserve"> and the student must be able to relate personal reflection to real-life action. Thinking can be structured well using a SWOT </w:t>
      </w:r>
      <w:proofErr w:type="gramStart"/>
      <w:r>
        <w:t>analysis</w:t>
      </w:r>
      <w:proofErr w:type="gramEnd"/>
      <w:r>
        <w:t xml:space="preserve"> but this can be so simple in the sense that when all the internal weaknesses and external threats are just enumerated without the interaction that will be created. </w:t>
      </w:r>
      <w:r w:rsidR="00596CB7" w:rsidRPr="00596CB7">
        <w:t xml:space="preserve">An example is how lack of confidence in prioritisation may be more disastrous </w:t>
      </w:r>
      <w:r w:rsidR="00596CB7" w:rsidRPr="00596CB7">
        <w:lastRenderedPageBreak/>
        <w:t>in work environment that is stressful, in the same manner prioritisation should be included in my plan rather than simply stating it as weakness. I also need to understand where I can control something in that manner such as the result of learning and feedback and where nothing of my decisions can be under my control such as the degree of staffing that I can plan but can never change by myself</w:t>
      </w:r>
      <w:r w:rsidR="0088109E" w:rsidRPr="001C2882">
        <w:t>.</w:t>
      </w:r>
    </w:p>
    <w:p w14:paraId="1D24FCEE" w14:textId="77777777" w:rsidR="0044256E" w:rsidRPr="001C2882" w:rsidRDefault="0088109E">
      <w:pPr>
        <w:pStyle w:val="Heading2"/>
      </w:pPr>
      <w:bookmarkStart w:id="14" w:name="_Toc243838245"/>
      <w:r w:rsidRPr="001C2882">
        <w:t>Conclusion and action plan</w:t>
      </w:r>
      <w:bookmarkEnd w:id="14"/>
    </w:p>
    <w:p w14:paraId="2F080330" w14:textId="250AC2E8" w:rsidR="0044256E" w:rsidRPr="001C2882" w:rsidRDefault="00C626EB">
      <w:r w:rsidRPr="00C626EB">
        <w:t>The presentation has boosted my career planning and continuing development knowledge. A framework is employed whereby realistic and quantifiable conclusions are provided. In the future, I will practice timing, use concise points and actual examples, will make goals of the development measurable and will ask people to give comments on clear. I will take notes of what I did and will improve on next time after every presentation</w:t>
      </w:r>
      <w:r w:rsidR="0088109E" w:rsidRPr="001C2882">
        <w:t>.</w:t>
      </w:r>
    </w:p>
    <w:p w14:paraId="5765573C" w14:textId="77777777" w:rsidR="0079106A" w:rsidRPr="001C2882" w:rsidRDefault="0079106A">
      <w:pPr>
        <w:spacing w:after="200" w:line="276" w:lineRule="auto"/>
        <w:rPr>
          <w:rFonts w:asciiTheme="majorHAnsi" w:eastAsiaTheme="majorEastAsia" w:hAnsiTheme="majorHAnsi" w:cstheme="majorBidi"/>
          <w:b/>
          <w:bCs/>
          <w:color w:val="365F91" w:themeColor="accent1" w:themeShade="BF"/>
          <w:sz w:val="28"/>
          <w:szCs w:val="28"/>
        </w:rPr>
      </w:pPr>
      <w:r w:rsidRPr="001C2882">
        <w:br w:type="page"/>
      </w:r>
    </w:p>
    <w:p w14:paraId="616F2246" w14:textId="6662AF1B" w:rsidR="0044256E" w:rsidRPr="001C2882" w:rsidRDefault="0088109E">
      <w:pPr>
        <w:pStyle w:val="Heading1"/>
      </w:pPr>
      <w:bookmarkStart w:id="15" w:name="_Toc243838246"/>
      <w:r w:rsidRPr="001C2882">
        <w:lastRenderedPageBreak/>
        <w:t>Reference</w:t>
      </w:r>
      <w:r w:rsidR="0079106A" w:rsidRPr="001C2882">
        <w:t>s</w:t>
      </w:r>
      <w:bookmarkEnd w:id="15"/>
    </w:p>
    <w:p w14:paraId="1B88452B" w14:textId="173BAB5D" w:rsidR="008C78BA" w:rsidRPr="008C78BA" w:rsidRDefault="008C78BA" w:rsidP="008C78BA">
      <w:pPr>
        <w:spacing w:after="100" w:line="240" w:lineRule="auto"/>
        <w:ind w:left="720" w:hanging="720"/>
        <w:rPr>
          <w:lang w:val="en-IN"/>
        </w:rPr>
      </w:pPr>
      <w:r w:rsidRPr="008C78BA">
        <w:rPr>
          <w:lang w:val="en-IN"/>
        </w:rPr>
        <w:t xml:space="preserve">Abidi, K.E., Moreno, A.R., Ros, M.C., Sánchez, J.A.G., Lluch‐Canut, T., </w:t>
      </w:r>
      <w:proofErr w:type="spellStart"/>
      <w:r w:rsidRPr="008C78BA">
        <w:rPr>
          <w:lang w:val="en-IN"/>
        </w:rPr>
        <w:t>Ruoco</w:t>
      </w:r>
      <w:proofErr w:type="spellEnd"/>
      <w:r w:rsidRPr="008C78BA">
        <w:rPr>
          <w:lang w:val="en-IN"/>
        </w:rPr>
        <w:t xml:space="preserve">, E.M., Moreno, J.C.P., Pita-De-La-Vega, J., Llobet, M.P., Rubia-Ruiz, G., Santos-Pariente, C., Lopez, A.M., Golmar, L.J., </w:t>
      </w:r>
      <w:proofErr w:type="spellStart"/>
      <w:r w:rsidRPr="008C78BA">
        <w:rPr>
          <w:lang w:val="en-IN"/>
        </w:rPr>
        <w:t>Esquinas</w:t>
      </w:r>
      <w:proofErr w:type="spellEnd"/>
      <w:r w:rsidRPr="008C78BA">
        <w:rPr>
          <w:lang w:val="en-IN"/>
        </w:rPr>
        <w:t xml:space="preserve">, C. and Roldán‐Merino, J. (2023). The therapeutic relationship from the perspective of patients and nurses in the first days of admission: A cross‐sectional study in acute mental health units. </w:t>
      </w:r>
      <w:r w:rsidRPr="008C78BA">
        <w:rPr>
          <w:i/>
          <w:iCs/>
          <w:lang w:val="en-IN"/>
        </w:rPr>
        <w:t>International Journal of Mental Health Nursing</w:t>
      </w:r>
      <w:r w:rsidRPr="008C78BA">
        <w:rPr>
          <w:lang w:val="en-IN"/>
        </w:rPr>
        <w:t xml:space="preserve">, [online] 33(1), pp.134–142. </w:t>
      </w:r>
      <w:proofErr w:type="spellStart"/>
      <w:r w:rsidRPr="008C78BA">
        <w:rPr>
          <w:lang w:val="en-IN"/>
        </w:rPr>
        <w:t>doi</w:t>
      </w:r>
      <w:proofErr w:type="spellEnd"/>
      <w:r w:rsidRPr="008C78BA">
        <w:rPr>
          <w:lang w:val="en-IN"/>
        </w:rPr>
        <w:t>:</w:t>
      </w:r>
      <w:r w:rsidRPr="008C78BA">
        <w:t xml:space="preserve"> </w:t>
      </w:r>
      <w:hyperlink r:id="rId8" w:history="1">
        <w:r w:rsidRPr="00063B7E">
          <w:rPr>
            <w:rStyle w:val="Hyperlink"/>
          </w:rPr>
          <w:t>https://doi.org/</w:t>
        </w:r>
        <w:r w:rsidRPr="00063B7E">
          <w:rPr>
            <w:rStyle w:val="Hyperlink"/>
            <w:lang w:val="en-IN"/>
          </w:rPr>
          <w:t>10.1111/inm.13227</w:t>
        </w:r>
      </w:hyperlink>
      <w:r w:rsidRPr="008C78BA">
        <w:rPr>
          <w:lang w:val="en-IN"/>
        </w:rPr>
        <w:t>.</w:t>
      </w:r>
      <w:r>
        <w:rPr>
          <w:lang w:val="en-IN"/>
        </w:rPr>
        <w:t xml:space="preserve"> </w:t>
      </w:r>
    </w:p>
    <w:p w14:paraId="55D23BB7" w14:textId="77777777" w:rsidR="008C78BA" w:rsidRPr="008C78BA" w:rsidRDefault="008C78BA" w:rsidP="008C78BA">
      <w:pPr>
        <w:spacing w:after="100" w:line="240" w:lineRule="auto"/>
        <w:ind w:left="720" w:hanging="720"/>
        <w:rPr>
          <w:lang w:val="en-IN"/>
        </w:rPr>
      </w:pPr>
      <w:r w:rsidRPr="008C78BA">
        <w:rPr>
          <w:lang w:val="en-IN"/>
        </w:rPr>
        <w:t xml:space="preserve">Casey, S. (2024). Preparing nursing students to communicate with mental health patients: A scoping review. </w:t>
      </w:r>
      <w:r w:rsidRPr="008C78BA">
        <w:rPr>
          <w:i/>
          <w:iCs/>
          <w:lang w:val="en-IN"/>
        </w:rPr>
        <w:t>Nurse Education in Practice</w:t>
      </w:r>
      <w:r w:rsidRPr="008C78BA">
        <w:rPr>
          <w:lang w:val="en-IN"/>
        </w:rPr>
        <w:t xml:space="preserve">, 80, pp.104099–104099. </w:t>
      </w:r>
      <w:proofErr w:type="gramStart"/>
      <w:r w:rsidRPr="008C78BA">
        <w:rPr>
          <w:lang w:val="en-IN"/>
        </w:rPr>
        <w:t>doi:10.1016/j.nepr</w:t>
      </w:r>
      <w:proofErr w:type="gramEnd"/>
      <w:r w:rsidRPr="008C78BA">
        <w:rPr>
          <w:lang w:val="en-IN"/>
        </w:rPr>
        <w:t>.2024.104099.</w:t>
      </w:r>
    </w:p>
    <w:p w14:paraId="7D49C50D" w14:textId="39F701B4" w:rsidR="008C78BA" w:rsidRPr="008C78BA" w:rsidRDefault="008C78BA" w:rsidP="008C78BA">
      <w:pPr>
        <w:spacing w:after="100" w:line="240" w:lineRule="auto"/>
        <w:ind w:left="720" w:hanging="720"/>
        <w:rPr>
          <w:lang w:val="en-IN"/>
        </w:rPr>
      </w:pPr>
      <w:r w:rsidRPr="008C78BA">
        <w:rPr>
          <w:lang w:val="en-IN"/>
        </w:rPr>
        <w:t xml:space="preserve">Han, S., Yoo, J. and Kang, K. (2024). Development and validation of the therapeutic communication scale in nursing students. </w:t>
      </w:r>
      <w:r w:rsidRPr="008C78BA">
        <w:rPr>
          <w:i/>
          <w:iCs/>
          <w:lang w:val="en-IN"/>
        </w:rPr>
        <w:t>Healthcare</w:t>
      </w:r>
      <w:r w:rsidRPr="008C78BA">
        <w:rPr>
          <w:lang w:val="en-IN"/>
        </w:rPr>
        <w:t xml:space="preserve">, [online] 12(3), p.394. </w:t>
      </w:r>
      <w:proofErr w:type="spellStart"/>
      <w:r w:rsidRPr="008C78BA">
        <w:rPr>
          <w:lang w:val="en-IN"/>
        </w:rPr>
        <w:t>doi</w:t>
      </w:r>
      <w:proofErr w:type="spellEnd"/>
      <w:r w:rsidRPr="008C78BA">
        <w:rPr>
          <w:lang w:val="en-IN"/>
        </w:rPr>
        <w:t>:</w:t>
      </w:r>
      <w:r w:rsidRPr="008C78BA">
        <w:t xml:space="preserve"> </w:t>
      </w:r>
      <w:hyperlink r:id="rId9" w:history="1">
        <w:r w:rsidRPr="00063B7E">
          <w:rPr>
            <w:rStyle w:val="Hyperlink"/>
          </w:rPr>
          <w:t>https://doi.org/</w:t>
        </w:r>
        <w:r w:rsidRPr="00063B7E">
          <w:rPr>
            <w:rStyle w:val="Hyperlink"/>
            <w:lang w:val="en-IN"/>
          </w:rPr>
          <w:t>10.3390/healthcare12030394</w:t>
        </w:r>
      </w:hyperlink>
      <w:r w:rsidRPr="008C78BA">
        <w:rPr>
          <w:lang w:val="en-IN"/>
        </w:rPr>
        <w:t>.</w:t>
      </w:r>
      <w:r>
        <w:rPr>
          <w:lang w:val="en-IN"/>
        </w:rPr>
        <w:t xml:space="preserve"> </w:t>
      </w:r>
    </w:p>
    <w:p w14:paraId="1219814E" w14:textId="1EC72D70" w:rsidR="008C78BA" w:rsidRPr="008C78BA" w:rsidRDefault="008C78BA" w:rsidP="008C78BA">
      <w:pPr>
        <w:spacing w:after="100" w:line="240" w:lineRule="auto"/>
        <w:ind w:left="720" w:hanging="720"/>
        <w:rPr>
          <w:lang w:val="en-IN"/>
        </w:rPr>
      </w:pPr>
      <w:r w:rsidRPr="008C78BA">
        <w:rPr>
          <w:lang w:val="en-IN"/>
        </w:rPr>
        <w:t xml:space="preserve">Lee, S.H. and Yoo, H.J. (2024). Therapeutic communication using mirroring interventions in nursing education: A mixed methods study. </w:t>
      </w:r>
      <w:r w:rsidRPr="008C78BA">
        <w:rPr>
          <w:i/>
          <w:iCs/>
          <w:lang w:val="en-IN"/>
        </w:rPr>
        <w:t>Asian Nursing Research</w:t>
      </w:r>
      <w:r w:rsidRPr="008C78BA">
        <w:rPr>
          <w:lang w:val="en-IN"/>
        </w:rPr>
        <w:t xml:space="preserve">, [online] 18(5), pp.435–442. </w:t>
      </w:r>
      <w:proofErr w:type="spellStart"/>
      <w:r w:rsidRPr="008C78BA">
        <w:rPr>
          <w:lang w:val="en-IN"/>
        </w:rPr>
        <w:t>doi</w:t>
      </w:r>
      <w:proofErr w:type="spellEnd"/>
      <w:r w:rsidRPr="008C78BA">
        <w:rPr>
          <w:lang w:val="en-IN"/>
        </w:rPr>
        <w:t>:</w:t>
      </w:r>
      <w:r w:rsidRPr="008C78BA">
        <w:t xml:space="preserve"> </w:t>
      </w:r>
      <w:hyperlink r:id="rId10" w:history="1">
        <w:r w:rsidRPr="00063B7E">
          <w:rPr>
            <w:rStyle w:val="Hyperlink"/>
          </w:rPr>
          <w:t>https://doi.org/</w:t>
        </w:r>
        <w:r w:rsidRPr="00063B7E">
          <w:rPr>
            <w:rStyle w:val="Hyperlink"/>
            <w:lang w:val="en-IN"/>
          </w:rPr>
          <w:t>10.1016/j.anr.2024.09.012</w:t>
        </w:r>
      </w:hyperlink>
      <w:r w:rsidRPr="008C78BA">
        <w:rPr>
          <w:lang w:val="en-IN"/>
        </w:rPr>
        <w:t>.</w:t>
      </w:r>
      <w:r>
        <w:rPr>
          <w:lang w:val="en-IN"/>
        </w:rPr>
        <w:t xml:space="preserve"> </w:t>
      </w:r>
    </w:p>
    <w:p w14:paraId="7782514B" w14:textId="626DD8B0" w:rsidR="008C78BA" w:rsidRPr="008C78BA" w:rsidRDefault="008C78BA" w:rsidP="008C78BA">
      <w:pPr>
        <w:spacing w:after="100" w:line="240" w:lineRule="auto"/>
        <w:ind w:left="720" w:hanging="720"/>
        <w:rPr>
          <w:lang w:val="en-IN"/>
        </w:rPr>
      </w:pPr>
      <w:r w:rsidRPr="008C78BA">
        <w:rPr>
          <w:lang w:val="en-IN"/>
        </w:rPr>
        <w:t xml:space="preserve">Merlos, D.T., </w:t>
      </w:r>
      <w:proofErr w:type="spellStart"/>
      <w:r w:rsidRPr="008C78BA">
        <w:rPr>
          <w:lang w:val="en-IN"/>
        </w:rPr>
        <w:t>Poyato</w:t>
      </w:r>
      <w:proofErr w:type="spellEnd"/>
      <w:r w:rsidRPr="008C78BA">
        <w:rPr>
          <w:lang w:val="en-IN"/>
        </w:rPr>
        <w:t>, A.R.M., González‐Palau, F., Pérez‐Toribio, A., Casanova‐</w:t>
      </w:r>
      <w:proofErr w:type="spellStart"/>
      <w:r w:rsidRPr="008C78BA">
        <w:rPr>
          <w:lang w:val="en-IN"/>
        </w:rPr>
        <w:t>Garrigós</w:t>
      </w:r>
      <w:proofErr w:type="spellEnd"/>
      <w:r w:rsidRPr="008C78BA">
        <w:rPr>
          <w:lang w:val="en-IN"/>
        </w:rPr>
        <w:t xml:space="preserve">, G. and Delgado‐Hito, P. (2022). The therapeutic relationship at the heart of nursing care: </w:t>
      </w:r>
      <w:proofErr w:type="gramStart"/>
      <w:r w:rsidRPr="008C78BA">
        <w:rPr>
          <w:lang w:val="en-IN"/>
        </w:rPr>
        <w:t>A participatory action research</w:t>
      </w:r>
      <w:proofErr w:type="gramEnd"/>
      <w:r w:rsidRPr="008C78BA">
        <w:rPr>
          <w:lang w:val="en-IN"/>
        </w:rPr>
        <w:t xml:space="preserve"> in acute mental health units. </w:t>
      </w:r>
      <w:r w:rsidRPr="008C78BA">
        <w:rPr>
          <w:i/>
          <w:iCs/>
          <w:lang w:val="en-IN"/>
        </w:rPr>
        <w:t>Journal of Clinical Nursing</w:t>
      </w:r>
      <w:r w:rsidRPr="008C78BA">
        <w:rPr>
          <w:lang w:val="en-IN"/>
        </w:rPr>
        <w:t xml:space="preserve">, [online] 32(15–16). </w:t>
      </w:r>
      <w:proofErr w:type="spellStart"/>
      <w:r w:rsidRPr="008C78BA">
        <w:rPr>
          <w:lang w:val="en-IN"/>
        </w:rPr>
        <w:t>doi</w:t>
      </w:r>
      <w:proofErr w:type="spellEnd"/>
      <w:r w:rsidRPr="008C78BA">
        <w:rPr>
          <w:lang w:val="en-IN"/>
        </w:rPr>
        <w:t>:</w:t>
      </w:r>
      <w:r w:rsidRPr="008C78BA">
        <w:t xml:space="preserve"> </w:t>
      </w:r>
      <w:hyperlink r:id="rId11" w:history="1">
        <w:r w:rsidRPr="00063B7E">
          <w:rPr>
            <w:rStyle w:val="Hyperlink"/>
          </w:rPr>
          <w:t>https://doi.org/</w:t>
        </w:r>
        <w:r w:rsidRPr="00063B7E">
          <w:rPr>
            <w:rStyle w:val="Hyperlink"/>
            <w:lang w:val="en-IN"/>
          </w:rPr>
          <w:t>10.1111/jocn.16606</w:t>
        </w:r>
      </w:hyperlink>
      <w:r w:rsidRPr="008C78BA">
        <w:rPr>
          <w:lang w:val="en-IN"/>
        </w:rPr>
        <w:t>.</w:t>
      </w:r>
      <w:r>
        <w:rPr>
          <w:lang w:val="en-IN"/>
        </w:rPr>
        <w:t xml:space="preserve"> </w:t>
      </w:r>
    </w:p>
    <w:p w14:paraId="5D75A0C8" w14:textId="72397A07" w:rsidR="008C78BA" w:rsidRPr="008C78BA" w:rsidRDefault="008C78BA" w:rsidP="008C78BA">
      <w:pPr>
        <w:spacing w:after="100" w:line="240" w:lineRule="auto"/>
        <w:ind w:left="720" w:hanging="720"/>
        <w:rPr>
          <w:lang w:val="en-IN"/>
        </w:rPr>
      </w:pPr>
      <w:r w:rsidRPr="008C78BA">
        <w:rPr>
          <w:lang w:val="en-IN"/>
        </w:rPr>
        <w:t xml:space="preserve">Peter, Smriti, S., Dhangar, R., Hasija, R., Choudhary, R., Dhull, R., Choudhary, S., Yadav, S., Kajla, S.M., Sahotra, S., Yangchen, S., Jain, G. and Sharma, R. (2024). A mixed-method study to develop and evaluate a structured therapeutic communication module on psychological distress and perceived needs among caregivers of critically ill patients in critical care units. </w:t>
      </w:r>
      <w:r w:rsidRPr="008C78BA">
        <w:rPr>
          <w:i/>
          <w:iCs/>
          <w:lang w:val="en-IN"/>
        </w:rPr>
        <w:t>Archives of Psychiatric Nursing</w:t>
      </w:r>
      <w:r w:rsidRPr="008C78BA">
        <w:rPr>
          <w:lang w:val="en-IN"/>
        </w:rPr>
        <w:t xml:space="preserve">. </w:t>
      </w:r>
      <w:proofErr w:type="spellStart"/>
      <w:r w:rsidRPr="008C78BA">
        <w:rPr>
          <w:lang w:val="en-IN"/>
        </w:rPr>
        <w:t>doi</w:t>
      </w:r>
      <w:proofErr w:type="spellEnd"/>
      <w:r w:rsidRPr="008C78BA">
        <w:rPr>
          <w:lang w:val="en-IN"/>
        </w:rPr>
        <w:t>:</w:t>
      </w:r>
      <w:r w:rsidRPr="008C78BA">
        <w:t xml:space="preserve"> </w:t>
      </w:r>
      <w:hyperlink r:id="rId12" w:history="1">
        <w:r w:rsidRPr="00063B7E">
          <w:rPr>
            <w:rStyle w:val="Hyperlink"/>
          </w:rPr>
          <w:t>https://doi.org/</w:t>
        </w:r>
        <w:r w:rsidRPr="00063B7E">
          <w:rPr>
            <w:rStyle w:val="Hyperlink"/>
            <w:lang w:val="en-IN"/>
          </w:rPr>
          <w:t>10.1016/j.apnu.2024.07.008</w:t>
        </w:r>
      </w:hyperlink>
      <w:r w:rsidRPr="008C78BA">
        <w:rPr>
          <w:lang w:val="en-IN"/>
        </w:rPr>
        <w:t>.</w:t>
      </w:r>
      <w:r>
        <w:rPr>
          <w:lang w:val="en-IN"/>
        </w:rPr>
        <w:t xml:space="preserve"> </w:t>
      </w:r>
    </w:p>
    <w:p w14:paraId="25EF50B7" w14:textId="77777777" w:rsidR="008C78BA" w:rsidRDefault="008C78BA">
      <w:pPr>
        <w:spacing w:after="100"/>
        <w:ind w:left="360" w:hanging="360"/>
      </w:pPr>
    </w:p>
    <w:p w14:paraId="3439C7BF" w14:textId="1B148BE8" w:rsidR="0044256E" w:rsidRDefault="0044256E"/>
    <w:sectPr w:rsidR="0044256E" w:rsidSect="00034616">
      <w:footerReference w:type="default" r:id="rId13"/>
      <w:pgSz w:w="12240" w:h="15840"/>
      <w:pgMar w:top="1152"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C65AB" w14:textId="77777777" w:rsidR="00D440A6" w:rsidRPr="001C2882" w:rsidRDefault="00D440A6">
      <w:pPr>
        <w:spacing w:after="0" w:line="240" w:lineRule="auto"/>
      </w:pPr>
      <w:r w:rsidRPr="001C2882">
        <w:separator/>
      </w:r>
    </w:p>
  </w:endnote>
  <w:endnote w:type="continuationSeparator" w:id="0">
    <w:p w14:paraId="0A5C24E3" w14:textId="77777777" w:rsidR="00D440A6" w:rsidRPr="001C2882" w:rsidRDefault="00D440A6">
      <w:pPr>
        <w:spacing w:after="0" w:line="240" w:lineRule="auto"/>
      </w:pPr>
      <w:r w:rsidRPr="001C288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0682E" w14:textId="31071B13" w:rsidR="0044256E" w:rsidRPr="001C2882" w:rsidRDefault="0088109E">
    <w:pPr>
      <w:pStyle w:val="Footer"/>
      <w:jc w:val="center"/>
    </w:pPr>
    <w:r w:rsidRPr="001C2882">
      <w:t xml:space="preserve">Page </w:t>
    </w:r>
    <w:r w:rsidRPr="001C2882">
      <w:fldChar w:fldCharType="begin"/>
    </w:r>
    <w:r w:rsidRPr="001C2882">
      <w:instrText>PAGE</w:instrText>
    </w:r>
    <w:r w:rsidRPr="001C2882">
      <w:fldChar w:fldCharType="separate"/>
    </w:r>
    <w:r w:rsidR="00C97D88" w:rsidRPr="001C2882">
      <w:t>1</w:t>
    </w:r>
    <w:r w:rsidRPr="001C288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62C36" w14:textId="77777777" w:rsidR="00D440A6" w:rsidRPr="001C2882" w:rsidRDefault="00D440A6">
      <w:pPr>
        <w:spacing w:after="0" w:line="240" w:lineRule="auto"/>
      </w:pPr>
      <w:r w:rsidRPr="001C2882">
        <w:separator/>
      </w:r>
    </w:p>
  </w:footnote>
  <w:footnote w:type="continuationSeparator" w:id="0">
    <w:p w14:paraId="249333F4" w14:textId="77777777" w:rsidR="00D440A6" w:rsidRPr="001C2882" w:rsidRDefault="00D440A6">
      <w:pPr>
        <w:spacing w:after="0" w:line="240" w:lineRule="auto"/>
      </w:pPr>
      <w:r w:rsidRPr="001C288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F9F3FE8"/>
    <w:multiLevelType w:val="hybridMultilevel"/>
    <w:tmpl w:val="EAE62CF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5E81CB1"/>
    <w:multiLevelType w:val="hybridMultilevel"/>
    <w:tmpl w:val="F27AE9A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899790">
    <w:abstractNumId w:val="8"/>
  </w:num>
  <w:num w:numId="2" w16cid:durableId="1022166056">
    <w:abstractNumId w:val="6"/>
  </w:num>
  <w:num w:numId="3" w16cid:durableId="634523843">
    <w:abstractNumId w:val="5"/>
  </w:num>
  <w:num w:numId="4" w16cid:durableId="1280993593">
    <w:abstractNumId w:val="4"/>
  </w:num>
  <w:num w:numId="5" w16cid:durableId="1454667221">
    <w:abstractNumId w:val="7"/>
  </w:num>
  <w:num w:numId="6" w16cid:durableId="712735484">
    <w:abstractNumId w:val="3"/>
  </w:num>
  <w:num w:numId="7" w16cid:durableId="415327341">
    <w:abstractNumId w:val="2"/>
  </w:num>
  <w:num w:numId="8" w16cid:durableId="2013991199">
    <w:abstractNumId w:val="1"/>
  </w:num>
  <w:num w:numId="9" w16cid:durableId="1671565916">
    <w:abstractNumId w:val="0"/>
  </w:num>
  <w:num w:numId="10" w16cid:durableId="1370108837">
    <w:abstractNumId w:val="10"/>
  </w:num>
  <w:num w:numId="11" w16cid:durableId="7933296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6653"/>
    <w:rsid w:val="00034616"/>
    <w:rsid w:val="0006063C"/>
    <w:rsid w:val="000C1723"/>
    <w:rsid w:val="00123B1F"/>
    <w:rsid w:val="001454A6"/>
    <w:rsid w:val="0015074B"/>
    <w:rsid w:val="001C2882"/>
    <w:rsid w:val="002411C9"/>
    <w:rsid w:val="0029639D"/>
    <w:rsid w:val="002B0985"/>
    <w:rsid w:val="00326F90"/>
    <w:rsid w:val="0033065D"/>
    <w:rsid w:val="003358E9"/>
    <w:rsid w:val="003625B8"/>
    <w:rsid w:val="00363D70"/>
    <w:rsid w:val="003812B2"/>
    <w:rsid w:val="003D2AC6"/>
    <w:rsid w:val="003E34BE"/>
    <w:rsid w:val="003E6954"/>
    <w:rsid w:val="003F0032"/>
    <w:rsid w:val="0044256E"/>
    <w:rsid w:val="00494D01"/>
    <w:rsid w:val="004A12AB"/>
    <w:rsid w:val="00596CB7"/>
    <w:rsid w:val="005E7BBE"/>
    <w:rsid w:val="006042E1"/>
    <w:rsid w:val="00650D61"/>
    <w:rsid w:val="00711CF4"/>
    <w:rsid w:val="00724F3F"/>
    <w:rsid w:val="0076024F"/>
    <w:rsid w:val="00786A88"/>
    <w:rsid w:val="0079106A"/>
    <w:rsid w:val="00841912"/>
    <w:rsid w:val="0088109E"/>
    <w:rsid w:val="008A6097"/>
    <w:rsid w:val="008B496E"/>
    <w:rsid w:val="008C78BA"/>
    <w:rsid w:val="008D6DBA"/>
    <w:rsid w:val="009072EB"/>
    <w:rsid w:val="00912939"/>
    <w:rsid w:val="009F5CA3"/>
    <w:rsid w:val="00A2776B"/>
    <w:rsid w:val="00A339E8"/>
    <w:rsid w:val="00A40968"/>
    <w:rsid w:val="00A85127"/>
    <w:rsid w:val="00AA1305"/>
    <w:rsid w:val="00AA1D8D"/>
    <w:rsid w:val="00AA6991"/>
    <w:rsid w:val="00AC1D08"/>
    <w:rsid w:val="00AD2FB2"/>
    <w:rsid w:val="00B443D0"/>
    <w:rsid w:val="00B47730"/>
    <w:rsid w:val="00BB061A"/>
    <w:rsid w:val="00BF63EA"/>
    <w:rsid w:val="00C21B24"/>
    <w:rsid w:val="00C5080D"/>
    <w:rsid w:val="00C626EB"/>
    <w:rsid w:val="00C9263C"/>
    <w:rsid w:val="00C97D88"/>
    <w:rsid w:val="00CA16FC"/>
    <w:rsid w:val="00CA636D"/>
    <w:rsid w:val="00CB0664"/>
    <w:rsid w:val="00D20337"/>
    <w:rsid w:val="00D440A6"/>
    <w:rsid w:val="00DA3AA2"/>
    <w:rsid w:val="00EA1C67"/>
    <w:rsid w:val="00F5091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30"/>
  <w15:docId w15:val="{4B4A63CD-688F-4DB6-A5F6-109081C85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06A"/>
    <w:pPr>
      <w:spacing w:after="120" w:line="360" w:lineRule="auto"/>
      <w:jc w:val="both"/>
    </w:pPr>
    <w:rPr>
      <w:rFonts w:ascii="Times New Roman" w:eastAsia="Times New Roman" w:hAnsi="Times New Roman"/>
      <w:sz w:val="24"/>
      <w:lang w:val="en-GB"/>
    </w:rPr>
  </w:style>
  <w:style w:type="paragraph" w:styleId="Heading1">
    <w:name w:val="heading 1"/>
    <w:basedOn w:val="Normal"/>
    <w:next w:val="Normal"/>
    <w:link w:val="Heading1Char"/>
    <w:uiPriority w:val="9"/>
    <w:qFormat/>
    <w:rsid w:val="00AC1D08"/>
    <w:pPr>
      <w:keepNext/>
      <w:keepLines/>
      <w:spacing w:before="200" w:after="10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AC1D08"/>
    <w:pPr>
      <w:keepNext/>
      <w:keepLines/>
      <w:spacing w:before="200" w:after="100"/>
      <w:outlineLvl w:val="1"/>
    </w:pPr>
    <w:rPr>
      <w:rFonts w:eastAsiaTheme="majorEastAsia" w:cstheme="majorBidi"/>
      <w:b/>
      <w:bCs/>
      <w:color w:val="000000" w:themeColor="text1"/>
      <w:szCs w:val="26"/>
      <w:u w:val="single"/>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AC1D08"/>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AC1D08"/>
    <w:rPr>
      <w:rFonts w:ascii="Times New Roman" w:eastAsiaTheme="majorEastAsia" w:hAnsi="Times New Roman" w:cstheme="majorBidi"/>
      <w:b/>
      <w:bCs/>
      <w:color w:val="000000" w:themeColor="text1"/>
      <w:sz w:val="24"/>
      <w:szCs w:val="26"/>
      <w:u w:val="single"/>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8D6DBA"/>
    <w:pPr>
      <w:jc w:val="center"/>
    </w:pPr>
    <w:rPr>
      <w:b/>
      <w:bCs/>
      <w:i/>
      <w:color w:val="000000" w:themeColor="tex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dTable4-Accent2">
    <w:name w:val="Grid Table 4 Accent 2"/>
    <w:basedOn w:val="TableNormal"/>
    <w:uiPriority w:val="49"/>
    <w:rsid w:val="00C97D88"/>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styleId="Hyperlink">
    <w:name w:val="Hyperlink"/>
    <w:basedOn w:val="DefaultParagraphFont"/>
    <w:uiPriority w:val="99"/>
    <w:unhideWhenUsed/>
    <w:rsid w:val="008C78BA"/>
    <w:rPr>
      <w:color w:val="0000FF" w:themeColor="hyperlink"/>
      <w:u w:val="single"/>
    </w:rPr>
  </w:style>
  <w:style w:type="character" w:styleId="UnresolvedMention">
    <w:name w:val="Unresolved Mention"/>
    <w:basedOn w:val="DefaultParagraphFont"/>
    <w:uiPriority w:val="99"/>
    <w:semiHidden/>
    <w:unhideWhenUsed/>
    <w:rsid w:val="008C78BA"/>
    <w:rPr>
      <w:color w:val="605E5C"/>
      <w:shd w:val="clear" w:color="auto" w:fill="E1DFDD"/>
    </w:rPr>
  </w:style>
  <w:style w:type="paragraph" w:styleId="TOC1">
    <w:name w:val="toc 1"/>
    <w:basedOn w:val="Normal"/>
    <w:next w:val="Normal"/>
    <w:autoRedefine/>
    <w:uiPriority w:val="39"/>
    <w:unhideWhenUsed/>
    <w:rsid w:val="00DA3AA2"/>
    <w:pPr>
      <w:spacing w:after="100"/>
    </w:pPr>
  </w:style>
  <w:style w:type="paragraph" w:styleId="TOC2">
    <w:name w:val="toc 2"/>
    <w:basedOn w:val="Normal"/>
    <w:next w:val="Normal"/>
    <w:autoRedefine/>
    <w:uiPriority w:val="39"/>
    <w:unhideWhenUsed/>
    <w:rsid w:val="00DA3AA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inm.13227"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apnu.2024.07.00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jocn.1660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16/j.anr.2024.09.012" TargetMode="External"/><Relationship Id="rId4" Type="http://schemas.openxmlformats.org/officeDocument/2006/relationships/settings" Target="settings.xml"/><Relationship Id="rId9" Type="http://schemas.openxmlformats.org/officeDocument/2006/relationships/hyperlink" Target="https://doi.org/10.3390/healthcare1203039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2833</Words>
  <Characters>16151</Characters>
  <Application>Microsoft Office Word</Application>
  <DocSecurity>0</DocSecurity>
  <Lines>134</Lines>
  <Paragraphs>37</Paragraphs>
  <ScaleCrop>false</ScaleCrop>
  <Manager/>
  <Company/>
  <LinksUpToDate>false</LinksUpToDate>
  <CharactersWithSpaces>18947</CharactersWithSpaces>
  <SharedDoc>false</SharedDoc>
  <HyperlinkBase/>
  <HLinks>
    <vt:vector size="126" baseType="variant">
      <vt:variant>
        <vt:i4>2621501</vt:i4>
      </vt:variant>
      <vt:variant>
        <vt:i4>114</vt:i4>
      </vt:variant>
      <vt:variant>
        <vt:i4>0</vt:i4>
      </vt:variant>
      <vt:variant>
        <vt:i4>5</vt:i4>
      </vt:variant>
      <vt:variant>
        <vt:lpwstr>https://doi.org/10.1016/j.apnu.2024.07.008</vt:lpwstr>
      </vt:variant>
      <vt:variant>
        <vt:lpwstr/>
      </vt:variant>
      <vt:variant>
        <vt:i4>2228347</vt:i4>
      </vt:variant>
      <vt:variant>
        <vt:i4>111</vt:i4>
      </vt:variant>
      <vt:variant>
        <vt:i4>0</vt:i4>
      </vt:variant>
      <vt:variant>
        <vt:i4>5</vt:i4>
      </vt:variant>
      <vt:variant>
        <vt:lpwstr>https://doi.org/10.1111/jocn.16606</vt:lpwstr>
      </vt:variant>
      <vt:variant>
        <vt:lpwstr/>
      </vt:variant>
      <vt:variant>
        <vt:i4>5701634</vt:i4>
      </vt:variant>
      <vt:variant>
        <vt:i4>108</vt:i4>
      </vt:variant>
      <vt:variant>
        <vt:i4>0</vt:i4>
      </vt:variant>
      <vt:variant>
        <vt:i4>5</vt:i4>
      </vt:variant>
      <vt:variant>
        <vt:lpwstr>https://doi.org/10.1016/j.anr.2024.09.012</vt:lpwstr>
      </vt:variant>
      <vt:variant>
        <vt:lpwstr/>
      </vt:variant>
      <vt:variant>
        <vt:i4>8060989</vt:i4>
      </vt:variant>
      <vt:variant>
        <vt:i4>105</vt:i4>
      </vt:variant>
      <vt:variant>
        <vt:i4>0</vt:i4>
      </vt:variant>
      <vt:variant>
        <vt:i4>5</vt:i4>
      </vt:variant>
      <vt:variant>
        <vt:lpwstr>https://doi.org/10.3390/healthcare12030394</vt:lpwstr>
      </vt:variant>
      <vt:variant>
        <vt:lpwstr/>
      </vt:variant>
      <vt:variant>
        <vt:i4>5439581</vt:i4>
      </vt:variant>
      <vt:variant>
        <vt:i4>102</vt:i4>
      </vt:variant>
      <vt:variant>
        <vt:i4>0</vt:i4>
      </vt:variant>
      <vt:variant>
        <vt:i4>5</vt:i4>
      </vt:variant>
      <vt:variant>
        <vt:lpwstr>https://doi.org/10.1111/inm.13227</vt:lpwstr>
      </vt:variant>
      <vt:variant>
        <vt:lpwstr/>
      </vt:variant>
      <vt:variant>
        <vt:i4>1507376</vt:i4>
      </vt:variant>
      <vt:variant>
        <vt:i4>92</vt:i4>
      </vt:variant>
      <vt:variant>
        <vt:i4>0</vt:i4>
      </vt:variant>
      <vt:variant>
        <vt:i4>5</vt:i4>
      </vt:variant>
      <vt:variant>
        <vt:lpwstr/>
      </vt:variant>
      <vt:variant>
        <vt:lpwstr>_Toc243838246</vt:lpwstr>
      </vt:variant>
      <vt:variant>
        <vt:i4>1507376</vt:i4>
      </vt:variant>
      <vt:variant>
        <vt:i4>86</vt:i4>
      </vt:variant>
      <vt:variant>
        <vt:i4>0</vt:i4>
      </vt:variant>
      <vt:variant>
        <vt:i4>5</vt:i4>
      </vt:variant>
      <vt:variant>
        <vt:lpwstr/>
      </vt:variant>
      <vt:variant>
        <vt:lpwstr>_Toc243838245</vt:lpwstr>
      </vt:variant>
      <vt:variant>
        <vt:i4>1507376</vt:i4>
      </vt:variant>
      <vt:variant>
        <vt:i4>80</vt:i4>
      </vt:variant>
      <vt:variant>
        <vt:i4>0</vt:i4>
      </vt:variant>
      <vt:variant>
        <vt:i4>5</vt:i4>
      </vt:variant>
      <vt:variant>
        <vt:lpwstr/>
      </vt:variant>
      <vt:variant>
        <vt:lpwstr>_Toc243838244</vt:lpwstr>
      </vt:variant>
      <vt:variant>
        <vt:i4>1507376</vt:i4>
      </vt:variant>
      <vt:variant>
        <vt:i4>74</vt:i4>
      </vt:variant>
      <vt:variant>
        <vt:i4>0</vt:i4>
      </vt:variant>
      <vt:variant>
        <vt:i4>5</vt:i4>
      </vt:variant>
      <vt:variant>
        <vt:lpwstr/>
      </vt:variant>
      <vt:variant>
        <vt:lpwstr>_Toc243838243</vt:lpwstr>
      </vt:variant>
      <vt:variant>
        <vt:i4>1507376</vt:i4>
      </vt:variant>
      <vt:variant>
        <vt:i4>68</vt:i4>
      </vt:variant>
      <vt:variant>
        <vt:i4>0</vt:i4>
      </vt:variant>
      <vt:variant>
        <vt:i4>5</vt:i4>
      </vt:variant>
      <vt:variant>
        <vt:lpwstr/>
      </vt:variant>
      <vt:variant>
        <vt:lpwstr>_Toc243838242</vt:lpwstr>
      </vt:variant>
      <vt:variant>
        <vt:i4>1507376</vt:i4>
      </vt:variant>
      <vt:variant>
        <vt:i4>62</vt:i4>
      </vt:variant>
      <vt:variant>
        <vt:i4>0</vt:i4>
      </vt:variant>
      <vt:variant>
        <vt:i4>5</vt:i4>
      </vt:variant>
      <vt:variant>
        <vt:lpwstr/>
      </vt:variant>
      <vt:variant>
        <vt:lpwstr>_Toc243838241</vt:lpwstr>
      </vt:variant>
      <vt:variant>
        <vt:i4>1507376</vt:i4>
      </vt:variant>
      <vt:variant>
        <vt:i4>56</vt:i4>
      </vt:variant>
      <vt:variant>
        <vt:i4>0</vt:i4>
      </vt:variant>
      <vt:variant>
        <vt:i4>5</vt:i4>
      </vt:variant>
      <vt:variant>
        <vt:lpwstr/>
      </vt:variant>
      <vt:variant>
        <vt:lpwstr>_Toc243838240</vt:lpwstr>
      </vt:variant>
      <vt:variant>
        <vt:i4>1048624</vt:i4>
      </vt:variant>
      <vt:variant>
        <vt:i4>50</vt:i4>
      </vt:variant>
      <vt:variant>
        <vt:i4>0</vt:i4>
      </vt:variant>
      <vt:variant>
        <vt:i4>5</vt:i4>
      </vt:variant>
      <vt:variant>
        <vt:lpwstr/>
      </vt:variant>
      <vt:variant>
        <vt:lpwstr>_Toc243838239</vt:lpwstr>
      </vt:variant>
      <vt:variant>
        <vt:i4>1048624</vt:i4>
      </vt:variant>
      <vt:variant>
        <vt:i4>44</vt:i4>
      </vt:variant>
      <vt:variant>
        <vt:i4>0</vt:i4>
      </vt:variant>
      <vt:variant>
        <vt:i4>5</vt:i4>
      </vt:variant>
      <vt:variant>
        <vt:lpwstr/>
      </vt:variant>
      <vt:variant>
        <vt:lpwstr>_Toc243838238</vt:lpwstr>
      </vt:variant>
      <vt:variant>
        <vt:i4>1048624</vt:i4>
      </vt:variant>
      <vt:variant>
        <vt:i4>38</vt:i4>
      </vt:variant>
      <vt:variant>
        <vt:i4>0</vt:i4>
      </vt:variant>
      <vt:variant>
        <vt:i4>5</vt:i4>
      </vt:variant>
      <vt:variant>
        <vt:lpwstr/>
      </vt:variant>
      <vt:variant>
        <vt:lpwstr>_Toc243838237</vt:lpwstr>
      </vt:variant>
      <vt:variant>
        <vt:i4>1048624</vt:i4>
      </vt:variant>
      <vt:variant>
        <vt:i4>32</vt:i4>
      </vt:variant>
      <vt:variant>
        <vt:i4>0</vt:i4>
      </vt:variant>
      <vt:variant>
        <vt:i4>5</vt:i4>
      </vt:variant>
      <vt:variant>
        <vt:lpwstr/>
      </vt:variant>
      <vt:variant>
        <vt:lpwstr>_Toc243838236</vt:lpwstr>
      </vt:variant>
      <vt:variant>
        <vt:i4>1048624</vt:i4>
      </vt:variant>
      <vt:variant>
        <vt:i4>26</vt:i4>
      </vt:variant>
      <vt:variant>
        <vt:i4>0</vt:i4>
      </vt:variant>
      <vt:variant>
        <vt:i4>5</vt:i4>
      </vt:variant>
      <vt:variant>
        <vt:lpwstr/>
      </vt:variant>
      <vt:variant>
        <vt:lpwstr>_Toc243838235</vt:lpwstr>
      </vt:variant>
      <vt:variant>
        <vt:i4>1048624</vt:i4>
      </vt:variant>
      <vt:variant>
        <vt:i4>20</vt:i4>
      </vt:variant>
      <vt:variant>
        <vt:i4>0</vt:i4>
      </vt:variant>
      <vt:variant>
        <vt:i4>5</vt:i4>
      </vt:variant>
      <vt:variant>
        <vt:lpwstr/>
      </vt:variant>
      <vt:variant>
        <vt:lpwstr>_Toc243838234</vt:lpwstr>
      </vt:variant>
      <vt:variant>
        <vt:i4>1048624</vt:i4>
      </vt:variant>
      <vt:variant>
        <vt:i4>14</vt:i4>
      </vt:variant>
      <vt:variant>
        <vt:i4>0</vt:i4>
      </vt:variant>
      <vt:variant>
        <vt:i4>5</vt:i4>
      </vt:variant>
      <vt:variant>
        <vt:lpwstr/>
      </vt:variant>
      <vt:variant>
        <vt:lpwstr>_Toc243838233</vt:lpwstr>
      </vt:variant>
      <vt:variant>
        <vt:i4>1048624</vt:i4>
      </vt:variant>
      <vt:variant>
        <vt:i4>8</vt:i4>
      </vt:variant>
      <vt:variant>
        <vt:i4>0</vt:i4>
      </vt:variant>
      <vt:variant>
        <vt:i4>5</vt:i4>
      </vt:variant>
      <vt:variant>
        <vt:lpwstr/>
      </vt:variant>
      <vt:variant>
        <vt:lpwstr>_Toc243838232</vt:lpwstr>
      </vt:variant>
      <vt:variant>
        <vt:i4>1048624</vt:i4>
      </vt:variant>
      <vt:variant>
        <vt:i4>2</vt:i4>
      </vt:variant>
      <vt:variant>
        <vt:i4>0</vt:i4>
      </vt:variant>
      <vt:variant>
        <vt:i4>5</vt:i4>
      </vt:variant>
      <vt:variant>
        <vt:lpwstr/>
      </vt:variant>
      <vt:variant>
        <vt:lpwstr>_Toc243838231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Shamaila Awan (2432004)</dc:creator>
  <cp:keywords/>
  <dc:description/>
  <cp:lastModifiedBy/>
  <cp:revision>2</cp:revision>
  <dcterms:created xsi:type="dcterms:W3CDTF">2026-10-25T21:33:00Z</dcterms:created>
  <dcterms:modified xsi:type="dcterms:W3CDTF">2026-10-25T21:33:00Z</dcterms:modified>
  <cp:category/>
</cp:coreProperties>
</file>