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497C68" w14:textId="5F3470CF" w:rsidR="0048310D" w:rsidRPr="008F6BEF" w:rsidRDefault="008F6BEF" w:rsidP="008F6BEF">
      <w:pPr>
        <w:jc w:val="center"/>
        <w:rPr>
          <w:rFonts w:ascii="Arial" w:hAnsi="Arial" w:cs="Arial"/>
          <w:b/>
          <w:bCs/>
          <w:sz w:val="28"/>
          <w:szCs w:val="28"/>
          <w:u w:val="single"/>
        </w:rPr>
      </w:pPr>
      <w:r w:rsidRPr="008F6BEF">
        <w:rPr>
          <w:rFonts w:ascii="Arial" w:hAnsi="Arial" w:cs="Arial"/>
          <w:b/>
          <w:bCs/>
          <w:sz w:val="28"/>
          <w:szCs w:val="28"/>
          <w:u w:val="single"/>
        </w:rPr>
        <w:t>Introduction to Independent Research Skills -Component 2</w:t>
      </w:r>
    </w:p>
    <w:p w14:paraId="0647498A" w14:textId="60D6E981" w:rsidR="008F6BEF" w:rsidRDefault="008F6BEF" w:rsidP="008F6BEF">
      <w:pPr>
        <w:jc w:val="center"/>
        <w:rPr>
          <w:rFonts w:ascii="Arial" w:hAnsi="Arial" w:cs="Arial"/>
          <w:b/>
          <w:bCs/>
          <w:sz w:val="28"/>
          <w:szCs w:val="28"/>
          <w:u w:val="single"/>
        </w:rPr>
      </w:pPr>
      <w:r w:rsidRPr="008F6BEF">
        <w:rPr>
          <w:rFonts w:ascii="Arial" w:hAnsi="Arial" w:cs="Arial"/>
          <w:b/>
          <w:bCs/>
          <w:sz w:val="28"/>
          <w:szCs w:val="28"/>
          <w:u w:val="single"/>
        </w:rPr>
        <w:t>Effectiveness of Digital Mental Health Interventions in Reducing Anxiety Among Young Adults</w:t>
      </w:r>
    </w:p>
    <w:p w14:paraId="664BA9A3" w14:textId="77777777" w:rsidR="008F6BEF" w:rsidRDefault="008F6BEF" w:rsidP="008F6BEF">
      <w:pPr>
        <w:jc w:val="center"/>
        <w:rPr>
          <w:rFonts w:ascii="Arial" w:hAnsi="Arial" w:cs="Arial"/>
          <w:b/>
          <w:bCs/>
          <w:sz w:val="28"/>
          <w:szCs w:val="28"/>
          <w:u w:val="single"/>
        </w:rPr>
      </w:pPr>
    </w:p>
    <w:p w14:paraId="48B17452" w14:textId="77777777" w:rsidR="008F6BEF" w:rsidRDefault="008F6BEF" w:rsidP="008F6BEF">
      <w:pPr>
        <w:jc w:val="center"/>
        <w:rPr>
          <w:rFonts w:ascii="Arial" w:hAnsi="Arial" w:cs="Arial"/>
          <w:b/>
          <w:bCs/>
          <w:sz w:val="28"/>
          <w:szCs w:val="28"/>
          <w:u w:val="single"/>
        </w:rPr>
      </w:pPr>
    </w:p>
    <w:p w14:paraId="50FAB6F4" w14:textId="77777777" w:rsidR="008F6BEF" w:rsidRDefault="008F6BEF" w:rsidP="008F6BEF">
      <w:pPr>
        <w:jc w:val="center"/>
        <w:rPr>
          <w:rFonts w:ascii="Arial" w:hAnsi="Arial" w:cs="Arial"/>
          <w:b/>
          <w:bCs/>
          <w:sz w:val="28"/>
          <w:szCs w:val="28"/>
          <w:u w:val="single"/>
        </w:rPr>
      </w:pPr>
    </w:p>
    <w:p w14:paraId="480E737A" w14:textId="77777777" w:rsidR="008F6BEF" w:rsidRDefault="008F6BEF" w:rsidP="008F6BEF">
      <w:pPr>
        <w:jc w:val="center"/>
        <w:rPr>
          <w:rFonts w:ascii="Arial" w:hAnsi="Arial" w:cs="Arial"/>
          <w:b/>
          <w:bCs/>
          <w:sz w:val="28"/>
          <w:szCs w:val="28"/>
          <w:u w:val="single"/>
        </w:rPr>
      </w:pPr>
    </w:p>
    <w:p w14:paraId="20FB0C91" w14:textId="77777777" w:rsidR="008F6BEF" w:rsidRDefault="008F6BEF" w:rsidP="008F6BEF">
      <w:pPr>
        <w:jc w:val="center"/>
        <w:rPr>
          <w:rFonts w:ascii="Arial" w:hAnsi="Arial" w:cs="Arial"/>
          <w:b/>
          <w:bCs/>
          <w:sz w:val="28"/>
          <w:szCs w:val="28"/>
          <w:u w:val="single"/>
        </w:rPr>
      </w:pPr>
    </w:p>
    <w:p w14:paraId="46E928EC" w14:textId="77777777" w:rsidR="008F6BEF" w:rsidRDefault="008F6BEF" w:rsidP="008F6BEF">
      <w:pPr>
        <w:jc w:val="center"/>
        <w:rPr>
          <w:rFonts w:ascii="Arial" w:hAnsi="Arial" w:cs="Arial"/>
          <w:b/>
          <w:bCs/>
          <w:sz w:val="28"/>
          <w:szCs w:val="28"/>
          <w:u w:val="single"/>
        </w:rPr>
      </w:pPr>
    </w:p>
    <w:p w14:paraId="4B523D1C" w14:textId="77777777" w:rsidR="008F6BEF" w:rsidRDefault="008F6BEF" w:rsidP="008F6BEF">
      <w:pPr>
        <w:jc w:val="center"/>
        <w:rPr>
          <w:rFonts w:ascii="Arial" w:hAnsi="Arial" w:cs="Arial"/>
          <w:b/>
          <w:bCs/>
          <w:sz w:val="28"/>
          <w:szCs w:val="28"/>
          <w:u w:val="single"/>
        </w:rPr>
      </w:pPr>
    </w:p>
    <w:p w14:paraId="54C14FD9" w14:textId="77777777" w:rsidR="008F6BEF" w:rsidRDefault="008F6BEF" w:rsidP="008F6BEF">
      <w:pPr>
        <w:jc w:val="center"/>
        <w:rPr>
          <w:rFonts w:ascii="Arial" w:hAnsi="Arial" w:cs="Arial"/>
          <w:b/>
          <w:bCs/>
          <w:sz w:val="28"/>
          <w:szCs w:val="28"/>
          <w:u w:val="single"/>
        </w:rPr>
      </w:pPr>
    </w:p>
    <w:p w14:paraId="6CCC2CD7" w14:textId="77777777" w:rsidR="008F6BEF" w:rsidRDefault="008F6BEF" w:rsidP="008F6BEF">
      <w:pPr>
        <w:jc w:val="center"/>
        <w:rPr>
          <w:rFonts w:ascii="Arial" w:hAnsi="Arial" w:cs="Arial"/>
          <w:b/>
          <w:bCs/>
          <w:sz w:val="28"/>
          <w:szCs w:val="28"/>
          <w:u w:val="single"/>
        </w:rPr>
      </w:pPr>
    </w:p>
    <w:p w14:paraId="2C6FDA28" w14:textId="77777777" w:rsidR="008F6BEF" w:rsidRDefault="008F6BEF" w:rsidP="008F6BEF">
      <w:pPr>
        <w:jc w:val="center"/>
        <w:rPr>
          <w:rFonts w:ascii="Arial" w:hAnsi="Arial" w:cs="Arial"/>
          <w:b/>
          <w:bCs/>
          <w:sz w:val="28"/>
          <w:szCs w:val="28"/>
          <w:u w:val="single"/>
        </w:rPr>
      </w:pPr>
    </w:p>
    <w:p w14:paraId="583E0D69" w14:textId="77777777" w:rsidR="008F6BEF" w:rsidRDefault="008F6BEF" w:rsidP="008F6BEF">
      <w:pPr>
        <w:jc w:val="center"/>
        <w:rPr>
          <w:rFonts w:ascii="Arial" w:hAnsi="Arial" w:cs="Arial"/>
          <w:b/>
          <w:bCs/>
          <w:sz w:val="28"/>
          <w:szCs w:val="28"/>
          <w:u w:val="single"/>
        </w:rPr>
      </w:pPr>
    </w:p>
    <w:p w14:paraId="7F8AD9A0" w14:textId="77777777" w:rsidR="008F6BEF" w:rsidRDefault="008F6BEF" w:rsidP="008F6BEF">
      <w:pPr>
        <w:jc w:val="center"/>
        <w:rPr>
          <w:rFonts w:ascii="Arial" w:hAnsi="Arial" w:cs="Arial"/>
          <w:b/>
          <w:bCs/>
          <w:sz w:val="28"/>
          <w:szCs w:val="28"/>
          <w:u w:val="single"/>
        </w:rPr>
      </w:pPr>
    </w:p>
    <w:p w14:paraId="040B422D" w14:textId="77777777" w:rsidR="008F6BEF" w:rsidRDefault="008F6BEF" w:rsidP="008F6BEF">
      <w:pPr>
        <w:jc w:val="center"/>
        <w:rPr>
          <w:rFonts w:ascii="Arial" w:hAnsi="Arial" w:cs="Arial"/>
          <w:b/>
          <w:bCs/>
          <w:sz w:val="28"/>
          <w:szCs w:val="28"/>
          <w:u w:val="single"/>
        </w:rPr>
      </w:pPr>
    </w:p>
    <w:p w14:paraId="10791979" w14:textId="77777777" w:rsidR="008F6BEF" w:rsidRDefault="008F6BEF" w:rsidP="008F6BEF">
      <w:pPr>
        <w:jc w:val="center"/>
        <w:rPr>
          <w:rFonts w:ascii="Arial" w:hAnsi="Arial" w:cs="Arial"/>
          <w:b/>
          <w:bCs/>
          <w:sz w:val="28"/>
          <w:szCs w:val="28"/>
          <w:u w:val="single"/>
        </w:rPr>
      </w:pPr>
    </w:p>
    <w:p w14:paraId="058420FE" w14:textId="77777777" w:rsidR="008F6BEF" w:rsidRDefault="008F6BEF" w:rsidP="008F6BEF">
      <w:pPr>
        <w:jc w:val="center"/>
        <w:rPr>
          <w:rFonts w:ascii="Arial" w:hAnsi="Arial" w:cs="Arial"/>
          <w:b/>
          <w:bCs/>
          <w:sz w:val="28"/>
          <w:szCs w:val="28"/>
          <w:u w:val="single"/>
        </w:rPr>
      </w:pPr>
    </w:p>
    <w:p w14:paraId="4698E688" w14:textId="77777777" w:rsidR="008F6BEF" w:rsidRDefault="008F6BEF" w:rsidP="008F6BEF">
      <w:pPr>
        <w:jc w:val="center"/>
        <w:rPr>
          <w:rFonts w:ascii="Arial" w:hAnsi="Arial" w:cs="Arial"/>
          <w:b/>
          <w:bCs/>
          <w:sz w:val="28"/>
          <w:szCs w:val="28"/>
          <w:u w:val="single"/>
        </w:rPr>
      </w:pPr>
    </w:p>
    <w:p w14:paraId="51464AB8" w14:textId="77777777" w:rsidR="008F6BEF" w:rsidRDefault="008F6BEF" w:rsidP="008F6BEF">
      <w:pPr>
        <w:jc w:val="center"/>
        <w:rPr>
          <w:rFonts w:ascii="Arial" w:hAnsi="Arial" w:cs="Arial"/>
          <w:b/>
          <w:bCs/>
          <w:sz w:val="28"/>
          <w:szCs w:val="28"/>
          <w:u w:val="single"/>
        </w:rPr>
      </w:pPr>
    </w:p>
    <w:p w14:paraId="63E41EEB" w14:textId="77777777" w:rsidR="008F6BEF" w:rsidRDefault="008F6BEF" w:rsidP="008F6BEF">
      <w:pPr>
        <w:jc w:val="center"/>
        <w:rPr>
          <w:rFonts w:ascii="Arial" w:hAnsi="Arial" w:cs="Arial"/>
          <w:b/>
          <w:bCs/>
          <w:sz w:val="28"/>
          <w:szCs w:val="28"/>
          <w:u w:val="single"/>
        </w:rPr>
      </w:pPr>
    </w:p>
    <w:p w14:paraId="58A320AB" w14:textId="77777777" w:rsidR="008F6BEF" w:rsidRDefault="008F6BEF" w:rsidP="008F6BEF">
      <w:pPr>
        <w:jc w:val="center"/>
        <w:rPr>
          <w:rFonts w:ascii="Arial" w:hAnsi="Arial" w:cs="Arial"/>
          <w:b/>
          <w:bCs/>
          <w:sz w:val="28"/>
          <w:szCs w:val="28"/>
          <w:u w:val="single"/>
        </w:rPr>
      </w:pPr>
    </w:p>
    <w:p w14:paraId="14B90556" w14:textId="32566D2A" w:rsidR="008F6BEF" w:rsidRPr="008F6BEF" w:rsidRDefault="008F6BEF" w:rsidP="008F6BEF">
      <w:pPr>
        <w:rPr>
          <w:rFonts w:ascii="Arial" w:hAnsi="Arial" w:cs="Arial"/>
          <w:sz w:val="28"/>
          <w:szCs w:val="28"/>
        </w:rPr>
      </w:pPr>
      <w:r>
        <w:rPr>
          <w:rFonts w:ascii="Arial" w:hAnsi="Arial" w:cs="Arial"/>
          <w:b/>
          <w:bCs/>
          <w:sz w:val="28"/>
          <w:szCs w:val="28"/>
          <w:u w:val="single"/>
        </w:rPr>
        <w:t xml:space="preserve">Name: </w:t>
      </w:r>
      <w:r>
        <w:rPr>
          <w:rFonts w:ascii="Arial" w:hAnsi="Arial" w:cs="Arial"/>
          <w:sz w:val="28"/>
          <w:szCs w:val="28"/>
        </w:rPr>
        <w:t>Rebeca Zlataru</w:t>
      </w:r>
    </w:p>
    <w:p w14:paraId="3A31F8AD" w14:textId="77777777" w:rsidR="008F6BEF" w:rsidRDefault="008F6BEF" w:rsidP="008F6BEF">
      <w:pPr>
        <w:rPr>
          <w:rFonts w:ascii="Arial" w:hAnsi="Arial" w:cs="Arial"/>
          <w:b/>
          <w:bCs/>
          <w:sz w:val="28"/>
          <w:szCs w:val="28"/>
          <w:u w:val="single"/>
        </w:rPr>
      </w:pPr>
    </w:p>
    <w:p w14:paraId="53AA9D80" w14:textId="79EEB938" w:rsidR="008F6BEF" w:rsidRPr="008F6BEF" w:rsidRDefault="008F6BEF" w:rsidP="008F6BEF">
      <w:pPr>
        <w:rPr>
          <w:rFonts w:ascii="Arial" w:hAnsi="Arial" w:cs="Arial"/>
          <w:sz w:val="28"/>
          <w:szCs w:val="28"/>
        </w:rPr>
      </w:pPr>
      <w:r>
        <w:rPr>
          <w:rFonts w:ascii="Arial" w:hAnsi="Arial" w:cs="Arial"/>
          <w:b/>
          <w:bCs/>
          <w:sz w:val="28"/>
          <w:szCs w:val="28"/>
          <w:u w:val="single"/>
        </w:rPr>
        <w:t>Student number:</w:t>
      </w:r>
      <w:r>
        <w:rPr>
          <w:rFonts w:ascii="Arial" w:hAnsi="Arial" w:cs="Arial"/>
          <w:sz w:val="28"/>
          <w:szCs w:val="28"/>
        </w:rPr>
        <w:t xml:space="preserve"> 2331919</w:t>
      </w:r>
    </w:p>
    <w:p w14:paraId="0865BA22" w14:textId="77777777" w:rsidR="008F6BEF" w:rsidRDefault="008F6BEF" w:rsidP="008F6BEF">
      <w:pPr>
        <w:rPr>
          <w:rFonts w:ascii="Arial" w:hAnsi="Arial" w:cs="Arial"/>
          <w:b/>
          <w:bCs/>
          <w:sz w:val="28"/>
          <w:szCs w:val="28"/>
          <w:u w:val="single"/>
        </w:rPr>
      </w:pPr>
    </w:p>
    <w:p w14:paraId="0BA32EF4" w14:textId="04BB75AD" w:rsidR="008F6BEF" w:rsidRPr="008F6BEF" w:rsidRDefault="008F6BEF" w:rsidP="008F6BEF">
      <w:pPr>
        <w:rPr>
          <w:rFonts w:ascii="Arial" w:hAnsi="Arial" w:cs="Arial"/>
          <w:sz w:val="28"/>
          <w:szCs w:val="28"/>
        </w:rPr>
      </w:pPr>
      <w:r>
        <w:rPr>
          <w:rFonts w:ascii="Arial" w:hAnsi="Arial" w:cs="Arial"/>
          <w:b/>
          <w:bCs/>
          <w:sz w:val="28"/>
          <w:szCs w:val="28"/>
          <w:u w:val="single"/>
        </w:rPr>
        <w:t>Module code and title:</w:t>
      </w:r>
      <w:r>
        <w:rPr>
          <w:rFonts w:ascii="Arial" w:hAnsi="Arial" w:cs="Arial"/>
          <w:sz w:val="28"/>
          <w:szCs w:val="28"/>
        </w:rPr>
        <w:t xml:space="preserve"> Introduction to Independent Research Skills (BMHP5019)</w:t>
      </w:r>
    </w:p>
    <w:p w14:paraId="501EBB5B" w14:textId="77777777" w:rsidR="008F6BEF" w:rsidRDefault="008F6BEF" w:rsidP="008F6BEF">
      <w:pPr>
        <w:rPr>
          <w:rFonts w:ascii="Arial" w:hAnsi="Arial" w:cs="Arial"/>
          <w:b/>
          <w:bCs/>
          <w:sz w:val="28"/>
          <w:szCs w:val="28"/>
          <w:u w:val="single"/>
        </w:rPr>
      </w:pPr>
    </w:p>
    <w:p w14:paraId="006E9C55" w14:textId="556882EA" w:rsidR="008F6BEF" w:rsidRDefault="008F6BEF" w:rsidP="008F6BEF">
      <w:pPr>
        <w:rPr>
          <w:rFonts w:ascii="Arial" w:hAnsi="Arial" w:cs="Arial"/>
          <w:sz w:val="28"/>
          <w:szCs w:val="28"/>
        </w:rPr>
      </w:pPr>
      <w:r>
        <w:rPr>
          <w:rFonts w:ascii="Arial" w:hAnsi="Arial" w:cs="Arial"/>
          <w:b/>
          <w:bCs/>
          <w:sz w:val="28"/>
          <w:szCs w:val="28"/>
          <w:u w:val="single"/>
        </w:rPr>
        <w:t>Lecturer name:</w:t>
      </w:r>
      <w:r>
        <w:rPr>
          <w:rFonts w:ascii="Arial" w:hAnsi="Arial" w:cs="Arial"/>
          <w:sz w:val="28"/>
          <w:szCs w:val="28"/>
        </w:rPr>
        <w:t xml:space="preserve"> Rizwan Nadim</w:t>
      </w:r>
    </w:p>
    <w:p w14:paraId="4E78DD92" w14:textId="77777777" w:rsidR="008F6BEF" w:rsidRDefault="008F6BEF" w:rsidP="008F6BEF">
      <w:pPr>
        <w:rPr>
          <w:rFonts w:ascii="Arial" w:hAnsi="Arial" w:cs="Arial"/>
          <w:sz w:val="28"/>
          <w:szCs w:val="28"/>
        </w:rPr>
      </w:pPr>
    </w:p>
    <w:p w14:paraId="5AE0D01D" w14:textId="77777777" w:rsidR="008F6BEF" w:rsidRDefault="008F6BEF" w:rsidP="008F6BEF">
      <w:pPr>
        <w:rPr>
          <w:rFonts w:ascii="Arial" w:hAnsi="Arial" w:cs="Arial"/>
          <w:sz w:val="28"/>
          <w:szCs w:val="28"/>
        </w:rPr>
      </w:pPr>
    </w:p>
    <w:p w14:paraId="0474908C" w14:textId="77777777" w:rsidR="008F6BEF" w:rsidRDefault="008F6BEF" w:rsidP="008F6BEF">
      <w:pPr>
        <w:rPr>
          <w:rFonts w:ascii="Arial" w:hAnsi="Arial" w:cs="Arial"/>
          <w:sz w:val="28"/>
          <w:szCs w:val="28"/>
        </w:rPr>
      </w:pPr>
    </w:p>
    <w:p w14:paraId="7460B684" w14:textId="77777777" w:rsidR="008F6BEF" w:rsidRDefault="008F6BEF" w:rsidP="008F6BEF">
      <w:pPr>
        <w:rPr>
          <w:rFonts w:ascii="Arial" w:hAnsi="Arial" w:cs="Arial"/>
          <w:sz w:val="28"/>
          <w:szCs w:val="28"/>
        </w:rPr>
      </w:pPr>
    </w:p>
    <w:p w14:paraId="60270A3F" w14:textId="77777777" w:rsidR="008F6BEF" w:rsidRDefault="008F6BEF" w:rsidP="008F6BEF">
      <w:pPr>
        <w:rPr>
          <w:rFonts w:ascii="Arial" w:hAnsi="Arial" w:cs="Arial"/>
          <w:sz w:val="28"/>
          <w:szCs w:val="28"/>
        </w:rPr>
      </w:pPr>
    </w:p>
    <w:p w14:paraId="0C42DF56" w14:textId="77777777" w:rsidR="008F6BEF" w:rsidRDefault="008F6BEF" w:rsidP="008F6BEF">
      <w:pPr>
        <w:rPr>
          <w:rFonts w:ascii="Arial" w:hAnsi="Arial" w:cs="Arial"/>
          <w:sz w:val="28"/>
          <w:szCs w:val="28"/>
        </w:rPr>
      </w:pPr>
    </w:p>
    <w:p w14:paraId="1F046338" w14:textId="77777777" w:rsidR="008F6BEF" w:rsidRDefault="008F6BEF" w:rsidP="008F6BEF">
      <w:pPr>
        <w:rPr>
          <w:rFonts w:ascii="Arial" w:hAnsi="Arial" w:cs="Arial"/>
          <w:sz w:val="28"/>
          <w:szCs w:val="28"/>
        </w:rPr>
      </w:pPr>
    </w:p>
    <w:p w14:paraId="080D5CDC" w14:textId="77777777" w:rsidR="008F6BEF" w:rsidRDefault="008F6BEF" w:rsidP="008F6BEF">
      <w:pPr>
        <w:rPr>
          <w:rFonts w:ascii="Arial" w:hAnsi="Arial" w:cs="Arial"/>
          <w:sz w:val="28"/>
          <w:szCs w:val="28"/>
        </w:rPr>
      </w:pPr>
    </w:p>
    <w:p w14:paraId="17DA1A92" w14:textId="77777777" w:rsidR="008F6BEF" w:rsidRDefault="008F6BEF" w:rsidP="008F6BEF">
      <w:pPr>
        <w:rPr>
          <w:rFonts w:ascii="Arial" w:hAnsi="Arial" w:cs="Arial"/>
          <w:sz w:val="28"/>
          <w:szCs w:val="28"/>
        </w:rPr>
      </w:pPr>
    </w:p>
    <w:p w14:paraId="40912B2C" w14:textId="77777777" w:rsidR="008F6BEF" w:rsidRDefault="008F6BEF" w:rsidP="008F6BEF">
      <w:pPr>
        <w:rPr>
          <w:rFonts w:ascii="Arial" w:hAnsi="Arial" w:cs="Arial"/>
          <w:sz w:val="28"/>
          <w:szCs w:val="28"/>
        </w:rPr>
      </w:pPr>
    </w:p>
    <w:p w14:paraId="49C768C9" w14:textId="77777777" w:rsidR="008F6BEF" w:rsidRDefault="008F6BEF" w:rsidP="008F6BEF">
      <w:pPr>
        <w:rPr>
          <w:rFonts w:ascii="Arial" w:hAnsi="Arial" w:cs="Arial"/>
          <w:sz w:val="28"/>
          <w:szCs w:val="28"/>
        </w:rPr>
      </w:pPr>
    </w:p>
    <w:p w14:paraId="1A766CA1" w14:textId="77777777" w:rsidR="008F6BEF" w:rsidRDefault="008F6BEF" w:rsidP="008F6BEF">
      <w:pPr>
        <w:rPr>
          <w:rFonts w:ascii="Arial" w:hAnsi="Arial" w:cs="Arial"/>
          <w:sz w:val="28"/>
          <w:szCs w:val="28"/>
        </w:rPr>
      </w:pPr>
    </w:p>
    <w:p w14:paraId="372E2452" w14:textId="77777777" w:rsidR="008F6BEF" w:rsidRDefault="008F6BEF" w:rsidP="008F6BEF">
      <w:pPr>
        <w:rPr>
          <w:rFonts w:ascii="Arial" w:hAnsi="Arial" w:cs="Arial"/>
          <w:sz w:val="28"/>
          <w:szCs w:val="28"/>
        </w:rPr>
      </w:pPr>
    </w:p>
    <w:p w14:paraId="6D529826" w14:textId="77777777" w:rsidR="008F6BEF" w:rsidRDefault="008F6BEF" w:rsidP="008F6BEF">
      <w:pPr>
        <w:rPr>
          <w:rFonts w:ascii="Arial" w:hAnsi="Arial" w:cs="Arial"/>
          <w:sz w:val="28"/>
          <w:szCs w:val="28"/>
        </w:rPr>
      </w:pPr>
    </w:p>
    <w:p w14:paraId="700486E5" w14:textId="77777777" w:rsidR="008F6BEF" w:rsidRDefault="008F6BEF" w:rsidP="008F6BEF">
      <w:pPr>
        <w:rPr>
          <w:rFonts w:ascii="Arial" w:hAnsi="Arial" w:cs="Arial"/>
          <w:sz w:val="28"/>
          <w:szCs w:val="28"/>
        </w:rPr>
      </w:pPr>
    </w:p>
    <w:p w14:paraId="41D6E504" w14:textId="11125B29"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rPr>
        <w:t>1.Introduction</w:t>
      </w:r>
    </w:p>
    <w:p w14:paraId="7DFBD013" w14:textId="77777777" w:rsidR="008F6BEF" w:rsidRPr="008F6BEF" w:rsidRDefault="008F6BEF" w:rsidP="008F6BEF">
      <w:pPr>
        <w:spacing w:line="360" w:lineRule="auto"/>
        <w:rPr>
          <w:rFonts w:ascii="Arial" w:hAnsi="Arial" w:cs="Arial"/>
          <w:sz w:val="22"/>
          <w:szCs w:val="22"/>
        </w:rPr>
      </w:pPr>
    </w:p>
    <w:p w14:paraId="4DADDE36" w14:textId="685100FA"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Mental health disorders are a major public health issue worldwide, especially for individuals aged 16 to 25. Among these, anxiety disorders are among the most common, frequently surfacing during teenage and early adult years. Recent estimates indicate that more than 10% of young people face a diagnosable mental health issue, with anxiety being one of the most widespread. However, many young individuals do not utilize conventional mental health services because of obstacles like stigma, cost, accessibility, and lengthy wait times.</w:t>
      </w:r>
    </w:p>
    <w:p w14:paraId="36931253"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Digital mental health interventions (DMHIs) have emerged as a promising approach to filling these gaps. These interventions encompass mobile apps, online platforms, virtual reality therapies, and AI-based tools designed to promote, prevent, or treat mental health issues. DMHIs seek to deliver scalable, accessible, and affordable mental health support, especially for younger individuals who are deeply connected to digital technologies.</w:t>
      </w:r>
      <w:r w:rsidRPr="008F6BEF">
        <w:rPr>
          <w:rFonts w:ascii="Arial" w:hAnsi="Arial" w:cs="Arial"/>
          <w:sz w:val="22"/>
          <w:szCs w:val="22"/>
        </w:rPr>
        <w:t xml:space="preserve"> </w:t>
      </w:r>
      <w:r w:rsidRPr="008F6BEF">
        <w:rPr>
          <w:rFonts w:ascii="Arial" w:hAnsi="Arial" w:cs="Arial"/>
          <w:sz w:val="22"/>
          <w:szCs w:val="22"/>
        </w:rPr>
        <w:t>This scoping review examines how effective digital mental health interventions are in alleviating anxiety in young adults. Its goal is to survey the existing evidence, pinpoint significant themes, and uncover areas where research is lacking.</w:t>
      </w:r>
    </w:p>
    <w:p w14:paraId="4332DC3C" w14:textId="77777777" w:rsidR="008F6BEF" w:rsidRPr="008F6BEF" w:rsidRDefault="008F6BEF" w:rsidP="008F6BEF">
      <w:pPr>
        <w:rPr>
          <w:rFonts w:ascii="Arial" w:hAnsi="Arial" w:cs="Arial"/>
          <w:sz w:val="22"/>
          <w:szCs w:val="22"/>
        </w:rPr>
      </w:pPr>
    </w:p>
    <w:p w14:paraId="1137BAB9" w14:textId="77777777"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rPr>
        <w:t>Main Concepts</w:t>
      </w:r>
    </w:p>
    <w:p w14:paraId="22030547" w14:textId="77777777" w:rsidR="008F6BEF" w:rsidRPr="008F6BEF" w:rsidRDefault="008F6BEF" w:rsidP="008F6BEF">
      <w:pPr>
        <w:spacing w:line="360" w:lineRule="auto"/>
        <w:rPr>
          <w:rFonts w:ascii="Arial" w:hAnsi="Arial" w:cs="Arial"/>
          <w:sz w:val="22"/>
          <w:szCs w:val="22"/>
        </w:rPr>
      </w:pPr>
    </w:p>
    <w:p w14:paraId="2D0245BC" w14:textId="68EE45DD"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Digital mental health encompasses the application of digital technologies—such as applications, online platforms, and AI tools—to facilitate mental health care. A scoping review serves as a method of knowledge synthesis that reviews the current literature on a subject by identifying crucial concepts, types of evidence, and gaps in research.</w:t>
      </w:r>
    </w:p>
    <w:p w14:paraId="215368DE" w14:textId="77777777" w:rsidR="008F6BEF" w:rsidRPr="008F6BEF" w:rsidRDefault="008F6BEF" w:rsidP="008F6BEF">
      <w:pPr>
        <w:spacing w:line="360" w:lineRule="auto"/>
        <w:rPr>
          <w:rFonts w:ascii="Arial" w:hAnsi="Arial" w:cs="Arial"/>
          <w:sz w:val="22"/>
          <w:szCs w:val="22"/>
        </w:rPr>
      </w:pPr>
    </w:p>
    <w:p w14:paraId="3E665751" w14:textId="77777777"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rPr>
        <w:t>Justification</w:t>
      </w:r>
    </w:p>
    <w:p w14:paraId="77309291" w14:textId="77777777" w:rsidR="008F6BEF" w:rsidRPr="008F6BEF" w:rsidRDefault="008F6BEF" w:rsidP="008F6BEF">
      <w:pPr>
        <w:spacing w:line="360" w:lineRule="auto"/>
        <w:rPr>
          <w:rFonts w:ascii="Arial" w:hAnsi="Arial" w:cs="Arial"/>
          <w:sz w:val="22"/>
          <w:szCs w:val="22"/>
        </w:rPr>
      </w:pPr>
    </w:p>
    <w:p w14:paraId="17AD7EDD" w14:textId="1D73C435"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The rising occurrence of anxiety disorders in young individuals, along with obstacles to accessing conventional services, calls for creative solutions. Digital interventions provide flexibility and anonymity, which makes them especially attractive to younger audiences. Nonetheless, uncertainties still exist about their effectiveness, user engagement, and long-term effects.</w:t>
      </w:r>
    </w:p>
    <w:p w14:paraId="29319FBD" w14:textId="77777777" w:rsidR="008F6BEF" w:rsidRPr="008F6BEF" w:rsidRDefault="008F6BEF" w:rsidP="008F6BEF">
      <w:pPr>
        <w:spacing w:line="360" w:lineRule="auto"/>
        <w:rPr>
          <w:rFonts w:ascii="Arial" w:hAnsi="Arial" w:cs="Arial"/>
          <w:sz w:val="22"/>
          <w:szCs w:val="22"/>
        </w:rPr>
      </w:pPr>
    </w:p>
    <w:p w14:paraId="632FAEE2" w14:textId="77777777" w:rsidR="008F6BEF" w:rsidRPr="008F6BEF" w:rsidRDefault="008F6BEF" w:rsidP="008F6BEF">
      <w:pPr>
        <w:spacing w:line="360" w:lineRule="auto"/>
        <w:jc w:val="both"/>
        <w:rPr>
          <w:rFonts w:ascii="Arial" w:hAnsi="Arial" w:cs="Arial"/>
          <w:b/>
          <w:bCs/>
          <w:sz w:val="22"/>
          <w:szCs w:val="22"/>
        </w:rPr>
      </w:pPr>
      <w:r w:rsidRPr="008F6BEF">
        <w:rPr>
          <w:rFonts w:ascii="Arial" w:hAnsi="Arial" w:cs="Arial"/>
          <w:b/>
          <w:bCs/>
          <w:sz w:val="22"/>
          <w:szCs w:val="22"/>
        </w:rPr>
        <w:t>Review Question</w:t>
      </w:r>
    </w:p>
    <w:p w14:paraId="37550804" w14:textId="77777777" w:rsidR="008F6BEF" w:rsidRPr="008F6BEF" w:rsidRDefault="008F6BEF" w:rsidP="008F6BEF">
      <w:pPr>
        <w:spacing w:line="360" w:lineRule="auto"/>
        <w:jc w:val="both"/>
        <w:rPr>
          <w:rFonts w:ascii="Arial" w:hAnsi="Arial" w:cs="Arial"/>
          <w:sz w:val="22"/>
          <w:szCs w:val="22"/>
        </w:rPr>
      </w:pPr>
    </w:p>
    <w:p w14:paraId="54215B37" w14:textId="77777777" w:rsidR="008F6BEF" w:rsidRPr="008F6BEF" w:rsidRDefault="008F6BEF" w:rsidP="008F6BEF">
      <w:pPr>
        <w:spacing w:line="360" w:lineRule="auto"/>
        <w:jc w:val="both"/>
        <w:rPr>
          <w:rFonts w:ascii="Arial" w:hAnsi="Arial" w:cs="Arial"/>
          <w:sz w:val="22"/>
          <w:szCs w:val="22"/>
        </w:rPr>
      </w:pPr>
      <w:r w:rsidRPr="008F6BEF">
        <w:rPr>
          <w:rFonts w:ascii="Arial" w:hAnsi="Arial" w:cs="Arial"/>
          <w:sz w:val="22"/>
          <w:szCs w:val="22"/>
        </w:rPr>
        <w:t>How effective are digital mental health interventions at reducing anxiety in young adults?</w:t>
      </w:r>
    </w:p>
    <w:p w14:paraId="1EB53E0D" w14:textId="77777777" w:rsidR="008F6BEF" w:rsidRPr="008F6BEF" w:rsidRDefault="008F6BEF" w:rsidP="008F6BEF">
      <w:pPr>
        <w:jc w:val="both"/>
        <w:rPr>
          <w:rFonts w:ascii="Arial" w:hAnsi="Arial" w:cs="Arial"/>
          <w:sz w:val="22"/>
          <w:szCs w:val="22"/>
        </w:rPr>
      </w:pPr>
    </w:p>
    <w:p w14:paraId="2A1A2FDF" w14:textId="77777777" w:rsidR="008F6BEF" w:rsidRPr="008F6BEF" w:rsidRDefault="008F6BEF" w:rsidP="008F6BEF">
      <w:pPr>
        <w:spacing w:line="360" w:lineRule="auto"/>
        <w:jc w:val="both"/>
        <w:rPr>
          <w:rFonts w:ascii="Arial" w:hAnsi="Arial" w:cs="Arial"/>
          <w:b/>
          <w:bCs/>
          <w:sz w:val="22"/>
          <w:szCs w:val="22"/>
        </w:rPr>
      </w:pPr>
      <w:r w:rsidRPr="008F6BEF">
        <w:rPr>
          <w:rFonts w:ascii="Arial" w:hAnsi="Arial" w:cs="Arial"/>
          <w:b/>
          <w:bCs/>
          <w:sz w:val="22"/>
          <w:szCs w:val="22"/>
        </w:rPr>
        <w:t>Objectives</w:t>
      </w:r>
    </w:p>
    <w:p w14:paraId="49AB4BDD" w14:textId="0850BEB4" w:rsidR="008F6BEF" w:rsidRPr="008F6BEF" w:rsidRDefault="008F6BEF" w:rsidP="008F6BEF">
      <w:pPr>
        <w:pStyle w:val="ListParagraph"/>
        <w:numPr>
          <w:ilvl w:val="0"/>
          <w:numId w:val="3"/>
        </w:numPr>
        <w:spacing w:line="360" w:lineRule="auto"/>
        <w:rPr>
          <w:rFonts w:ascii="Arial" w:hAnsi="Arial" w:cs="Arial"/>
          <w:sz w:val="22"/>
          <w:szCs w:val="22"/>
        </w:rPr>
      </w:pPr>
      <w:r w:rsidRPr="008F6BEF">
        <w:rPr>
          <w:rFonts w:ascii="Arial" w:hAnsi="Arial" w:cs="Arial"/>
          <w:sz w:val="22"/>
          <w:szCs w:val="22"/>
        </w:rPr>
        <w:t>To categorize the various digital mental health interventions aimed at anxiety</w:t>
      </w:r>
    </w:p>
    <w:p w14:paraId="4B8A2C8F" w14:textId="67CABDD6" w:rsidR="008F6BEF" w:rsidRPr="008F6BEF" w:rsidRDefault="008F6BEF" w:rsidP="008F6BEF">
      <w:pPr>
        <w:pStyle w:val="ListParagraph"/>
        <w:numPr>
          <w:ilvl w:val="0"/>
          <w:numId w:val="3"/>
        </w:numPr>
        <w:spacing w:line="360" w:lineRule="auto"/>
        <w:rPr>
          <w:rFonts w:ascii="Arial" w:hAnsi="Arial" w:cs="Arial"/>
          <w:sz w:val="22"/>
          <w:szCs w:val="22"/>
        </w:rPr>
      </w:pPr>
      <w:r w:rsidRPr="008F6BEF">
        <w:rPr>
          <w:rFonts w:ascii="Arial" w:hAnsi="Arial" w:cs="Arial"/>
          <w:sz w:val="22"/>
          <w:szCs w:val="22"/>
        </w:rPr>
        <w:t>To assess their effectiveness</w:t>
      </w:r>
    </w:p>
    <w:p w14:paraId="0EDC4A89" w14:textId="5097AE6A" w:rsidR="008F6BEF" w:rsidRPr="008F6BEF" w:rsidRDefault="008F6BEF" w:rsidP="008F6BEF">
      <w:pPr>
        <w:pStyle w:val="ListParagraph"/>
        <w:numPr>
          <w:ilvl w:val="0"/>
          <w:numId w:val="3"/>
        </w:numPr>
        <w:spacing w:line="360" w:lineRule="auto"/>
        <w:rPr>
          <w:rFonts w:ascii="Arial" w:hAnsi="Arial" w:cs="Arial"/>
          <w:sz w:val="22"/>
          <w:szCs w:val="22"/>
        </w:rPr>
      </w:pPr>
      <w:r w:rsidRPr="008F6BEF">
        <w:rPr>
          <w:rFonts w:ascii="Arial" w:hAnsi="Arial" w:cs="Arial"/>
          <w:sz w:val="22"/>
          <w:szCs w:val="22"/>
        </w:rPr>
        <w:t>To examine challenges related to engagement and implementation</w:t>
      </w:r>
    </w:p>
    <w:p w14:paraId="30211CBE" w14:textId="77FB78CA" w:rsidR="008F6BEF" w:rsidRPr="008F6BEF" w:rsidRDefault="008F6BEF" w:rsidP="008F6BEF">
      <w:pPr>
        <w:pStyle w:val="ListParagraph"/>
        <w:numPr>
          <w:ilvl w:val="0"/>
          <w:numId w:val="3"/>
        </w:numPr>
        <w:spacing w:line="360" w:lineRule="auto"/>
        <w:rPr>
          <w:rFonts w:ascii="Arial" w:hAnsi="Arial" w:cs="Arial"/>
          <w:sz w:val="22"/>
          <w:szCs w:val="22"/>
        </w:rPr>
      </w:pPr>
      <w:r w:rsidRPr="008F6BEF">
        <w:rPr>
          <w:rFonts w:ascii="Arial" w:hAnsi="Arial" w:cs="Arial"/>
          <w:sz w:val="22"/>
          <w:szCs w:val="22"/>
        </w:rPr>
        <w:t>To pinpoint areas lacking in current research</w:t>
      </w:r>
    </w:p>
    <w:p w14:paraId="35C290CC" w14:textId="77777777" w:rsidR="008F6BEF" w:rsidRPr="008F6BEF" w:rsidRDefault="008F6BEF" w:rsidP="008F6BEF">
      <w:pPr>
        <w:spacing w:line="360" w:lineRule="auto"/>
        <w:jc w:val="both"/>
        <w:rPr>
          <w:rFonts w:ascii="Arial" w:hAnsi="Arial" w:cs="Arial"/>
          <w:sz w:val="22"/>
          <w:szCs w:val="22"/>
        </w:rPr>
      </w:pPr>
    </w:p>
    <w:p w14:paraId="10213153" w14:textId="77777777" w:rsidR="008F6BEF" w:rsidRPr="008F6BEF" w:rsidRDefault="008F6BEF" w:rsidP="008F6BEF">
      <w:pPr>
        <w:spacing w:line="360" w:lineRule="auto"/>
        <w:jc w:val="both"/>
        <w:rPr>
          <w:rFonts w:ascii="Arial" w:hAnsi="Arial" w:cs="Arial"/>
          <w:b/>
          <w:bCs/>
          <w:sz w:val="22"/>
          <w:szCs w:val="22"/>
        </w:rPr>
      </w:pPr>
      <w:r w:rsidRPr="008F6BEF">
        <w:rPr>
          <w:rFonts w:ascii="Arial" w:hAnsi="Arial" w:cs="Arial"/>
          <w:b/>
          <w:bCs/>
          <w:sz w:val="22"/>
          <w:szCs w:val="22"/>
        </w:rPr>
        <w:t>2. Background</w:t>
      </w:r>
    </w:p>
    <w:p w14:paraId="646DF678" w14:textId="77777777" w:rsidR="008F6BEF" w:rsidRPr="008F6BEF" w:rsidRDefault="008F6BEF" w:rsidP="008F6BEF">
      <w:pPr>
        <w:spacing w:line="360" w:lineRule="auto"/>
        <w:jc w:val="both"/>
        <w:rPr>
          <w:rFonts w:ascii="Arial" w:hAnsi="Arial" w:cs="Arial"/>
          <w:sz w:val="22"/>
          <w:szCs w:val="22"/>
        </w:rPr>
      </w:pPr>
    </w:p>
    <w:p w14:paraId="69955812" w14:textId="77777777" w:rsidR="008F6BEF" w:rsidRPr="008F6BEF" w:rsidRDefault="008F6BEF" w:rsidP="008F6BEF">
      <w:pPr>
        <w:spacing w:line="360" w:lineRule="auto"/>
        <w:jc w:val="both"/>
        <w:rPr>
          <w:rFonts w:ascii="Arial" w:hAnsi="Arial" w:cs="Arial"/>
          <w:b/>
          <w:bCs/>
          <w:sz w:val="22"/>
          <w:szCs w:val="22"/>
          <w:u w:val="single"/>
        </w:rPr>
      </w:pPr>
      <w:r w:rsidRPr="008F6BEF">
        <w:rPr>
          <w:rFonts w:ascii="Arial" w:hAnsi="Arial" w:cs="Arial"/>
          <w:b/>
          <w:bCs/>
          <w:sz w:val="22"/>
          <w:szCs w:val="22"/>
          <w:u w:val="single"/>
        </w:rPr>
        <w:t>Policy and Context</w:t>
      </w:r>
    </w:p>
    <w:p w14:paraId="21609BC2" w14:textId="77777777" w:rsidR="008F6BEF" w:rsidRPr="008F6BEF" w:rsidRDefault="008F6BEF" w:rsidP="008F6BEF">
      <w:pPr>
        <w:spacing w:line="360" w:lineRule="auto"/>
        <w:jc w:val="both"/>
        <w:rPr>
          <w:rFonts w:ascii="Arial" w:hAnsi="Arial" w:cs="Arial"/>
          <w:sz w:val="22"/>
          <w:szCs w:val="22"/>
        </w:rPr>
      </w:pPr>
    </w:p>
    <w:p w14:paraId="324E9498" w14:textId="12442690" w:rsidR="008F6BEF" w:rsidRPr="008F6BEF" w:rsidRDefault="008F6BEF" w:rsidP="008F6BEF">
      <w:pPr>
        <w:spacing w:line="360" w:lineRule="auto"/>
        <w:jc w:val="both"/>
        <w:rPr>
          <w:rFonts w:ascii="Arial" w:hAnsi="Arial" w:cs="Arial"/>
          <w:sz w:val="22"/>
          <w:szCs w:val="22"/>
        </w:rPr>
      </w:pPr>
      <w:r w:rsidRPr="008F6BEF">
        <w:rPr>
          <w:rFonts w:ascii="Arial" w:hAnsi="Arial" w:cs="Arial"/>
          <w:sz w:val="22"/>
          <w:szCs w:val="22"/>
        </w:rPr>
        <w:t>In the UK, mental health is a significant focus in healthcare policy, with a growing emphasis on digital transformation. Digital mental health initiatives are in line with NHS strategies that advocate for accessible and technology-driven care. On an international scale, healthcare systems are incorporating digital interventions to enhance their reach and effectiveness.</w:t>
      </w:r>
    </w:p>
    <w:p w14:paraId="117058C3" w14:textId="77777777" w:rsidR="008F6BEF" w:rsidRPr="008F6BEF" w:rsidRDefault="008F6BEF" w:rsidP="008F6BEF">
      <w:pPr>
        <w:spacing w:line="360" w:lineRule="auto"/>
        <w:jc w:val="both"/>
        <w:rPr>
          <w:rFonts w:ascii="Arial" w:hAnsi="Arial" w:cs="Arial"/>
          <w:sz w:val="22"/>
          <w:szCs w:val="22"/>
        </w:rPr>
      </w:pPr>
    </w:p>
    <w:p w14:paraId="2D059035" w14:textId="77777777" w:rsidR="008F6BEF" w:rsidRPr="008F6BEF" w:rsidRDefault="008F6BEF" w:rsidP="008F6BEF">
      <w:pPr>
        <w:spacing w:line="360" w:lineRule="auto"/>
        <w:rPr>
          <w:rFonts w:ascii="Arial" w:hAnsi="Arial" w:cs="Arial"/>
          <w:b/>
          <w:bCs/>
          <w:sz w:val="22"/>
          <w:szCs w:val="22"/>
          <w:u w:val="single"/>
        </w:rPr>
      </w:pPr>
      <w:r w:rsidRPr="008F6BEF">
        <w:rPr>
          <w:rFonts w:ascii="Arial" w:hAnsi="Arial" w:cs="Arial"/>
          <w:b/>
          <w:bCs/>
          <w:sz w:val="22"/>
          <w:szCs w:val="22"/>
          <w:u w:val="single"/>
        </w:rPr>
        <w:t>Current Services and Practices</w:t>
      </w:r>
    </w:p>
    <w:p w14:paraId="497A0C42" w14:textId="77777777" w:rsidR="008F6BEF" w:rsidRPr="008F6BEF" w:rsidRDefault="008F6BEF" w:rsidP="008F6BEF">
      <w:pPr>
        <w:spacing w:line="360" w:lineRule="auto"/>
        <w:rPr>
          <w:rFonts w:ascii="Arial" w:hAnsi="Arial" w:cs="Arial"/>
          <w:sz w:val="22"/>
          <w:szCs w:val="22"/>
        </w:rPr>
      </w:pPr>
    </w:p>
    <w:p w14:paraId="6A3512FF"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Digital mental health offerings consist of:</w:t>
      </w:r>
    </w:p>
    <w:p w14:paraId="1126A45F"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 xml:space="preserve">   • Apps for Cognitive Behavioural Therapy (CBT)</w:t>
      </w:r>
    </w:p>
    <w:p w14:paraId="127C7AED" w14:textId="53F958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 xml:space="preserve">   • Online </w:t>
      </w:r>
      <w:r w:rsidRPr="008F6BEF">
        <w:rPr>
          <w:rFonts w:ascii="Arial" w:hAnsi="Arial" w:cs="Arial"/>
          <w:sz w:val="22"/>
          <w:szCs w:val="22"/>
        </w:rPr>
        <w:t>counselling</w:t>
      </w:r>
      <w:r w:rsidRPr="008F6BEF">
        <w:rPr>
          <w:rFonts w:ascii="Arial" w:hAnsi="Arial" w:cs="Arial"/>
          <w:sz w:val="22"/>
          <w:szCs w:val="22"/>
        </w:rPr>
        <w:t xml:space="preserve"> platforms</w:t>
      </w:r>
    </w:p>
    <w:p w14:paraId="4C84823B"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 xml:space="preserve">   • AI-powered chatbots</w:t>
      </w:r>
    </w:p>
    <w:p w14:paraId="1284EAC0"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 xml:space="preserve">   • Virtual reality exposure therapy</w:t>
      </w:r>
    </w:p>
    <w:p w14:paraId="102E8F03" w14:textId="77777777" w:rsidR="008F6BEF" w:rsidRPr="008F6BEF" w:rsidRDefault="008F6BEF" w:rsidP="008F6BEF">
      <w:pPr>
        <w:spacing w:line="360" w:lineRule="auto"/>
        <w:rPr>
          <w:rFonts w:ascii="Arial" w:hAnsi="Arial" w:cs="Arial"/>
          <w:sz w:val="22"/>
          <w:szCs w:val="22"/>
        </w:rPr>
      </w:pPr>
    </w:p>
    <w:p w14:paraId="7C7D499D" w14:textId="65310F99"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In recent studies, CBT-based digital interventions are the most frequently utilized, representing around 43% of all interventions.</w:t>
      </w:r>
    </w:p>
    <w:p w14:paraId="2F0459B0" w14:textId="77777777" w:rsidR="008F6BEF" w:rsidRPr="008F6BEF" w:rsidRDefault="008F6BEF" w:rsidP="008F6BEF">
      <w:pPr>
        <w:spacing w:line="360" w:lineRule="auto"/>
        <w:rPr>
          <w:rFonts w:ascii="Arial" w:hAnsi="Arial" w:cs="Arial"/>
          <w:sz w:val="22"/>
          <w:szCs w:val="22"/>
        </w:rPr>
      </w:pPr>
    </w:p>
    <w:p w14:paraId="525AD891" w14:textId="77777777"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rPr>
        <w:t>Key Challenges</w:t>
      </w:r>
    </w:p>
    <w:p w14:paraId="02331FDA" w14:textId="77777777" w:rsidR="008F6BEF" w:rsidRPr="008F6BEF" w:rsidRDefault="008F6BEF" w:rsidP="008F6BEF">
      <w:pPr>
        <w:spacing w:line="360" w:lineRule="auto"/>
        <w:rPr>
          <w:rFonts w:ascii="Arial" w:hAnsi="Arial" w:cs="Arial"/>
          <w:sz w:val="22"/>
          <w:szCs w:val="22"/>
        </w:rPr>
      </w:pPr>
    </w:p>
    <w:p w14:paraId="7E599441"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While they hold promise, there are several challenges to address:</w:t>
      </w:r>
    </w:p>
    <w:p w14:paraId="4D998C4F" w14:textId="0A34722F" w:rsidR="008F6BEF" w:rsidRPr="008F6BEF" w:rsidRDefault="008F6BEF" w:rsidP="008F6BEF">
      <w:pPr>
        <w:pStyle w:val="ListParagraph"/>
        <w:numPr>
          <w:ilvl w:val="0"/>
          <w:numId w:val="5"/>
        </w:numPr>
        <w:spacing w:line="360" w:lineRule="auto"/>
        <w:rPr>
          <w:rFonts w:ascii="Arial" w:hAnsi="Arial" w:cs="Arial"/>
          <w:sz w:val="22"/>
          <w:szCs w:val="22"/>
        </w:rPr>
      </w:pPr>
      <w:r w:rsidRPr="008F6BEF">
        <w:rPr>
          <w:rFonts w:ascii="Arial" w:hAnsi="Arial" w:cs="Arial"/>
          <w:sz w:val="22"/>
          <w:szCs w:val="22"/>
        </w:rPr>
        <w:t>Low participation and high attrition rates</w:t>
      </w:r>
    </w:p>
    <w:p w14:paraId="16A8857F" w14:textId="04176534" w:rsidR="008F6BEF" w:rsidRPr="008F6BEF" w:rsidRDefault="008F6BEF" w:rsidP="008F6BEF">
      <w:pPr>
        <w:pStyle w:val="ListParagraph"/>
        <w:numPr>
          <w:ilvl w:val="0"/>
          <w:numId w:val="5"/>
        </w:numPr>
        <w:spacing w:line="360" w:lineRule="auto"/>
        <w:rPr>
          <w:rFonts w:ascii="Arial" w:hAnsi="Arial" w:cs="Arial"/>
          <w:sz w:val="22"/>
          <w:szCs w:val="22"/>
        </w:rPr>
      </w:pPr>
      <w:r w:rsidRPr="008F6BEF">
        <w:rPr>
          <w:rFonts w:ascii="Arial" w:hAnsi="Arial" w:cs="Arial"/>
          <w:sz w:val="22"/>
          <w:szCs w:val="22"/>
        </w:rPr>
        <w:t>Digital disparity</w:t>
      </w:r>
    </w:p>
    <w:p w14:paraId="5A1627F6" w14:textId="20EF50E3" w:rsidR="008F6BEF" w:rsidRPr="008F6BEF" w:rsidRDefault="008F6BEF" w:rsidP="008F6BEF">
      <w:pPr>
        <w:pStyle w:val="ListParagraph"/>
        <w:numPr>
          <w:ilvl w:val="0"/>
          <w:numId w:val="5"/>
        </w:numPr>
        <w:spacing w:line="360" w:lineRule="auto"/>
        <w:rPr>
          <w:rFonts w:ascii="Arial" w:hAnsi="Arial" w:cs="Arial"/>
          <w:sz w:val="22"/>
          <w:szCs w:val="22"/>
        </w:rPr>
      </w:pPr>
      <w:r w:rsidRPr="008F6BEF">
        <w:rPr>
          <w:rFonts w:ascii="Arial" w:hAnsi="Arial" w:cs="Arial"/>
          <w:sz w:val="22"/>
          <w:szCs w:val="22"/>
        </w:rPr>
        <w:t>Privacy and data security concerns</w:t>
      </w:r>
    </w:p>
    <w:p w14:paraId="50362E87" w14:textId="046DFBCE" w:rsidR="008F6BEF" w:rsidRPr="008F6BEF" w:rsidRDefault="008F6BEF" w:rsidP="008F6BEF">
      <w:pPr>
        <w:pStyle w:val="ListParagraph"/>
        <w:numPr>
          <w:ilvl w:val="0"/>
          <w:numId w:val="5"/>
        </w:numPr>
        <w:spacing w:line="360" w:lineRule="auto"/>
        <w:rPr>
          <w:rFonts w:ascii="Arial" w:hAnsi="Arial" w:cs="Arial"/>
          <w:sz w:val="22"/>
          <w:szCs w:val="22"/>
        </w:rPr>
      </w:pPr>
      <w:r w:rsidRPr="008F6BEF">
        <w:rPr>
          <w:rFonts w:ascii="Arial" w:hAnsi="Arial" w:cs="Arial"/>
          <w:sz w:val="22"/>
          <w:szCs w:val="22"/>
        </w:rPr>
        <w:t>Insufficient long-term evidence</w:t>
      </w:r>
      <w:r w:rsidRPr="008F6BEF">
        <w:rPr>
          <w:rFonts w:ascii="Arial" w:hAnsi="Arial" w:cs="Arial"/>
          <w:sz w:val="22"/>
          <w:szCs w:val="22"/>
        </w:rPr>
        <w:t>.</w:t>
      </w:r>
    </w:p>
    <w:p w14:paraId="18DAD78F" w14:textId="77777777" w:rsidR="008F6BEF" w:rsidRPr="008F6BEF" w:rsidRDefault="008F6BEF" w:rsidP="008F6BEF">
      <w:pPr>
        <w:spacing w:line="360" w:lineRule="auto"/>
        <w:rPr>
          <w:rFonts w:ascii="Arial" w:hAnsi="Arial" w:cs="Arial"/>
          <w:sz w:val="22"/>
          <w:szCs w:val="22"/>
        </w:rPr>
      </w:pPr>
    </w:p>
    <w:p w14:paraId="67B5D05A" w14:textId="3E5C8D00"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rPr>
        <w:t xml:space="preserve"> 3. Methods</w:t>
      </w:r>
    </w:p>
    <w:p w14:paraId="4506FAD7" w14:textId="77777777" w:rsidR="008F6BEF" w:rsidRPr="008F6BEF" w:rsidRDefault="008F6BEF" w:rsidP="008F6BEF">
      <w:pPr>
        <w:spacing w:line="360" w:lineRule="auto"/>
        <w:rPr>
          <w:rFonts w:ascii="Arial" w:hAnsi="Arial" w:cs="Arial"/>
          <w:sz w:val="22"/>
          <w:szCs w:val="22"/>
        </w:rPr>
      </w:pPr>
    </w:p>
    <w:p w14:paraId="37D1E465" w14:textId="4EEAE23E"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u w:val="single"/>
        </w:rPr>
        <w:lastRenderedPageBreak/>
        <w:t xml:space="preserve"> </w:t>
      </w:r>
      <w:r w:rsidRPr="008F6BEF">
        <w:rPr>
          <w:rFonts w:ascii="Arial" w:hAnsi="Arial" w:cs="Arial"/>
          <w:b/>
          <w:bCs/>
          <w:sz w:val="22"/>
          <w:szCs w:val="22"/>
        </w:rPr>
        <w:t>Data Collection Strategy</w:t>
      </w:r>
    </w:p>
    <w:p w14:paraId="0A33CBD0" w14:textId="77777777" w:rsidR="008F6BEF" w:rsidRPr="008F6BEF" w:rsidRDefault="008F6BEF" w:rsidP="008F6BEF">
      <w:pPr>
        <w:spacing w:line="360" w:lineRule="auto"/>
        <w:rPr>
          <w:rFonts w:ascii="Arial" w:hAnsi="Arial" w:cs="Arial"/>
          <w:sz w:val="22"/>
          <w:szCs w:val="22"/>
        </w:rPr>
      </w:pPr>
    </w:p>
    <w:p w14:paraId="001EAB3B" w14:textId="77777777" w:rsidR="008F6BEF" w:rsidRPr="008F6BEF" w:rsidRDefault="008F6BEF" w:rsidP="008F6BEF">
      <w:pPr>
        <w:spacing w:line="360" w:lineRule="auto"/>
        <w:rPr>
          <w:rFonts w:ascii="Arial" w:hAnsi="Arial" w:cs="Arial"/>
          <w:sz w:val="22"/>
          <w:szCs w:val="22"/>
          <w:u w:val="single"/>
        </w:rPr>
      </w:pPr>
      <w:r w:rsidRPr="008F6BEF">
        <w:rPr>
          <w:rFonts w:ascii="Arial" w:hAnsi="Arial" w:cs="Arial"/>
          <w:sz w:val="22"/>
          <w:szCs w:val="22"/>
          <w:u w:val="single"/>
        </w:rPr>
        <w:t>This scoping review adhered to PRISMA-</w:t>
      </w:r>
      <w:proofErr w:type="spellStart"/>
      <w:r w:rsidRPr="008F6BEF">
        <w:rPr>
          <w:rFonts w:ascii="Arial" w:hAnsi="Arial" w:cs="Arial"/>
          <w:sz w:val="22"/>
          <w:szCs w:val="22"/>
          <w:u w:val="single"/>
        </w:rPr>
        <w:t>ScR</w:t>
      </w:r>
      <w:proofErr w:type="spellEnd"/>
      <w:r w:rsidRPr="008F6BEF">
        <w:rPr>
          <w:rFonts w:ascii="Arial" w:hAnsi="Arial" w:cs="Arial"/>
          <w:sz w:val="22"/>
          <w:szCs w:val="22"/>
          <w:u w:val="single"/>
        </w:rPr>
        <w:t xml:space="preserve"> guidelines.</w:t>
      </w:r>
    </w:p>
    <w:p w14:paraId="339BA08B" w14:textId="77777777" w:rsidR="008F6BEF" w:rsidRPr="008F6BEF" w:rsidRDefault="008F6BEF" w:rsidP="008F6BEF">
      <w:pPr>
        <w:spacing w:line="360" w:lineRule="auto"/>
        <w:rPr>
          <w:rFonts w:ascii="Arial" w:hAnsi="Arial" w:cs="Arial"/>
          <w:sz w:val="22"/>
          <w:szCs w:val="22"/>
        </w:rPr>
      </w:pPr>
    </w:p>
    <w:p w14:paraId="746AD17B" w14:textId="77777777" w:rsidR="008F6BEF" w:rsidRPr="008F6BEF" w:rsidRDefault="008F6BEF" w:rsidP="008F6BEF">
      <w:pPr>
        <w:spacing w:line="360" w:lineRule="auto"/>
        <w:rPr>
          <w:rFonts w:ascii="Arial" w:hAnsi="Arial" w:cs="Arial"/>
          <w:sz w:val="22"/>
          <w:szCs w:val="22"/>
          <w:u w:val="single"/>
        </w:rPr>
      </w:pPr>
      <w:r w:rsidRPr="008F6BEF">
        <w:rPr>
          <w:rFonts w:ascii="Arial" w:hAnsi="Arial" w:cs="Arial"/>
          <w:sz w:val="22"/>
          <w:szCs w:val="22"/>
          <w:u w:val="single"/>
        </w:rPr>
        <w:t>Databases utilized for the search included:</w:t>
      </w:r>
    </w:p>
    <w:p w14:paraId="40F353DE" w14:textId="788E09FD" w:rsidR="008F6BEF" w:rsidRPr="008F6BEF" w:rsidRDefault="008F6BEF" w:rsidP="008F6BEF">
      <w:pPr>
        <w:pStyle w:val="ListParagraph"/>
        <w:numPr>
          <w:ilvl w:val="0"/>
          <w:numId w:val="6"/>
        </w:numPr>
        <w:spacing w:line="360" w:lineRule="auto"/>
        <w:rPr>
          <w:rFonts w:ascii="Arial" w:hAnsi="Arial" w:cs="Arial"/>
          <w:sz w:val="22"/>
          <w:szCs w:val="22"/>
        </w:rPr>
      </w:pPr>
      <w:r w:rsidRPr="008F6BEF">
        <w:rPr>
          <w:rFonts w:ascii="Arial" w:hAnsi="Arial" w:cs="Arial"/>
          <w:sz w:val="22"/>
          <w:szCs w:val="22"/>
        </w:rPr>
        <w:t>PubMed</w:t>
      </w:r>
    </w:p>
    <w:p w14:paraId="51E552F9" w14:textId="334089A2" w:rsidR="008F6BEF" w:rsidRPr="008F6BEF" w:rsidRDefault="008F6BEF" w:rsidP="008F6BEF">
      <w:pPr>
        <w:pStyle w:val="ListParagraph"/>
        <w:numPr>
          <w:ilvl w:val="0"/>
          <w:numId w:val="6"/>
        </w:numPr>
        <w:spacing w:line="360" w:lineRule="auto"/>
        <w:rPr>
          <w:rFonts w:ascii="Arial" w:hAnsi="Arial" w:cs="Arial"/>
          <w:sz w:val="22"/>
          <w:szCs w:val="22"/>
        </w:rPr>
      </w:pPr>
      <w:r w:rsidRPr="008F6BEF">
        <w:rPr>
          <w:rFonts w:ascii="Arial" w:hAnsi="Arial" w:cs="Arial"/>
          <w:sz w:val="22"/>
          <w:szCs w:val="22"/>
        </w:rPr>
        <w:t>Scopus</w:t>
      </w:r>
    </w:p>
    <w:p w14:paraId="65AD06CD" w14:textId="225B9A5C" w:rsidR="008F6BEF" w:rsidRPr="008F6BEF" w:rsidRDefault="008F6BEF" w:rsidP="008F6BEF">
      <w:pPr>
        <w:pStyle w:val="ListParagraph"/>
        <w:numPr>
          <w:ilvl w:val="0"/>
          <w:numId w:val="6"/>
        </w:numPr>
        <w:spacing w:line="360" w:lineRule="auto"/>
        <w:rPr>
          <w:rFonts w:ascii="Arial" w:hAnsi="Arial" w:cs="Arial"/>
          <w:sz w:val="22"/>
          <w:szCs w:val="22"/>
        </w:rPr>
      </w:pPr>
      <w:r w:rsidRPr="008F6BEF">
        <w:rPr>
          <w:rFonts w:ascii="Arial" w:hAnsi="Arial" w:cs="Arial"/>
          <w:sz w:val="22"/>
          <w:szCs w:val="22"/>
        </w:rPr>
        <w:t>PsycINFO</w:t>
      </w:r>
    </w:p>
    <w:p w14:paraId="39EAD957" w14:textId="4EDA070E" w:rsidR="008F6BEF" w:rsidRPr="008F6BEF" w:rsidRDefault="008F6BEF" w:rsidP="008F6BEF">
      <w:pPr>
        <w:pStyle w:val="ListParagraph"/>
        <w:numPr>
          <w:ilvl w:val="0"/>
          <w:numId w:val="6"/>
        </w:numPr>
        <w:spacing w:line="360" w:lineRule="auto"/>
        <w:rPr>
          <w:rFonts w:ascii="Arial" w:hAnsi="Arial" w:cs="Arial"/>
          <w:sz w:val="22"/>
          <w:szCs w:val="22"/>
        </w:rPr>
      </w:pPr>
      <w:r w:rsidRPr="008F6BEF">
        <w:rPr>
          <w:rFonts w:ascii="Arial" w:hAnsi="Arial" w:cs="Arial"/>
          <w:sz w:val="22"/>
          <w:szCs w:val="22"/>
        </w:rPr>
        <w:t>CINAHL</w:t>
      </w:r>
    </w:p>
    <w:p w14:paraId="01A0A38B" w14:textId="77777777" w:rsidR="008F6BEF" w:rsidRPr="008F6BEF" w:rsidRDefault="008F6BEF" w:rsidP="008F6BEF">
      <w:pPr>
        <w:spacing w:line="360" w:lineRule="auto"/>
        <w:rPr>
          <w:rFonts w:ascii="Arial" w:hAnsi="Arial" w:cs="Arial"/>
          <w:sz w:val="22"/>
          <w:szCs w:val="22"/>
        </w:rPr>
      </w:pPr>
    </w:p>
    <w:p w14:paraId="0AAEC32C" w14:textId="77777777" w:rsidR="008F6BEF" w:rsidRPr="008F6BEF" w:rsidRDefault="008F6BEF" w:rsidP="008F6BEF">
      <w:pPr>
        <w:spacing w:line="360" w:lineRule="auto"/>
        <w:rPr>
          <w:rFonts w:ascii="Arial" w:hAnsi="Arial" w:cs="Arial"/>
          <w:sz w:val="22"/>
          <w:szCs w:val="22"/>
          <w:u w:val="single"/>
        </w:rPr>
      </w:pPr>
      <w:r w:rsidRPr="008F6BEF">
        <w:rPr>
          <w:rFonts w:ascii="Arial" w:hAnsi="Arial" w:cs="Arial"/>
          <w:sz w:val="22"/>
          <w:szCs w:val="22"/>
          <w:u w:val="single"/>
        </w:rPr>
        <w:t>The following keywords were employed:</w:t>
      </w:r>
    </w:p>
    <w:p w14:paraId="6D8220E3" w14:textId="767E9CF8" w:rsidR="008F6BEF" w:rsidRPr="008F6BEF" w:rsidRDefault="008F6BEF" w:rsidP="008F6BEF">
      <w:pPr>
        <w:pStyle w:val="ListParagraph"/>
        <w:numPr>
          <w:ilvl w:val="0"/>
          <w:numId w:val="8"/>
        </w:numPr>
        <w:spacing w:line="360" w:lineRule="auto"/>
        <w:rPr>
          <w:rFonts w:ascii="Arial" w:hAnsi="Arial" w:cs="Arial"/>
          <w:sz w:val="22"/>
          <w:szCs w:val="22"/>
        </w:rPr>
      </w:pPr>
      <w:r w:rsidRPr="008F6BEF">
        <w:rPr>
          <w:rFonts w:ascii="Arial" w:hAnsi="Arial" w:cs="Arial"/>
          <w:sz w:val="22"/>
          <w:szCs w:val="22"/>
        </w:rPr>
        <w:t>“</w:t>
      </w:r>
      <w:r w:rsidR="00F62033" w:rsidRPr="008F6BEF">
        <w:rPr>
          <w:rFonts w:ascii="Arial" w:hAnsi="Arial" w:cs="Arial"/>
          <w:sz w:val="22"/>
          <w:szCs w:val="22"/>
        </w:rPr>
        <w:t>Digital</w:t>
      </w:r>
      <w:r w:rsidRPr="008F6BEF">
        <w:rPr>
          <w:rFonts w:ascii="Arial" w:hAnsi="Arial" w:cs="Arial"/>
          <w:sz w:val="22"/>
          <w:szCs w:val="22"/>
        </w:rPr>
        <w:t xml:space="preserve"> mental health” AND “anxiety”</w:t>
      </w:r>
    </w:p>
    <w:p w14:paraId="343488C2" w14:textId="5663E4DF" w:rsidR="008F6BEF" w:rsidRPr="008F6BEF" w:rsidRDefault="008F6BEF" w:rsidP="008F6BEF">
      <w:pPr>
        <w:pStyle w:val="ListParagraph"/>
        <w:numPr>
          <w:ilvl w:val="0"/>
          <w:numId w:val="8"/>
        </w:numPr>
        <w:spacing w:line="360" w:lineRule="auto"/>
        <w:rPr>
          <w:rFonts w:ascii="Arial" w:hAnsi="Arial" w:cs="Arial"/>
          <w:sz w:val="22"/>
          <w:szCs w:val="22"/>
        </w:rPr>
      </w:pPr>
      <w:r w:rsidRPr="008F6BEF">
        <w:rPr>
          <w:rFonts w:ascii="Arial" w:hAnsi="Arial" w:cs="Arial"/>
          <w:sz w:val="22"/>
          <w:szCs w:val="22"/>
        </w:rPr>
        <w:t>“</w:t>
      </w:r>
      <w:r w:rsidR="00F62033" w:rsidRPr="008F6BEF">
        <w:rPr>
          <w:rFonts w:ascii="Arial" w:hAnsi="Arial" w:cs="Arial"/>
          <w:sz w:val="22"/>
          <w:szCs w:val="22"/>
        </w:rPr>
        <w:t>Mobile</w:t>
      </w:r>
      <w:r w:rsidRPr="008F6BEF">
        <w:rPr>
          <w:rFonts w:ascii="Arial" w:hAnsi="Arial" w:cs="Arial"/>
          <w:sz w:val="22"/>
          <w:szCs w:val="22"/>
        </w:rPr>
        <w:t xml:space="preserve"> health” AND “young adults”</w:t>
      </w:r>
    </w:p>
    <w:p w14:paraId="5E6F45EE" w14:textId="09A52B8F" w:rsidR="008F6BEF" w:rsidRPr="008F6BEF" w:rsidRDefault="008F6BEF" w:rsidP="008F6BEF">
      <w:pPr>
        <w:pStyle w:val="ListParagraph"/>
        <w:numPr>
          <w:ilvl w:val="0"/>
          <w:numId w:val="8"/>
        </w:numPr>
        <w:spacing w:line="360" w:lineRule="auto"/>
        <w:rPr>
          <w:rFonts w:ascii="Arial" w:hAnsi="Arial" w:cs="Arial"/>
          <w:sz w:val="22"/>
          <w:szCs w:val="22"/>
        </w:rPr>
      </w:pPr>
      <w:r w:rsidRPr="008F6BEF">
        <w:rPr>
          <w:rFonts w:ascii="Arial" w:hAnsi="Arial" w:cs="Arial"/>
          <w:sz w:val="22"/>
          <w:szCs w:val="22"/>
        </w:rPr>
        <w:t>“</w:t>
      </w:r>
      <w:r w:rsidR="00F62033" w:rsidRPr="008F6BEF">
        <w:rPr>
          <w:rFonts w:ascii="Arial" w:hAnsi="Arial" w:cs="Arial"/>
          <w:sz w:val="22"/>
          <w:szCs w:val="22"/>
        </w:rPr>
        <w:t>Online</w:t>
      </w:r>
      <w:r w:rsidRPr="008F6BEF">
        <w:rPr>
          <w:rFonts w:ascii="Arial" w:hAnsi="Arial" w:cs="Arial"/>
          <w:sz w:val="22"/>
          <w:szCs w:val="22"/>
        </w:rPr>
        <w:t xml:space="preserve"> therapy” AND “CBT”</w:t>
      </w:r>
    </w:p>
    <w:p w14:paraId="6DDA91ED" w14:textId="77777777" w:rsidR="008F6BEF" w:rsidRPr="008F6BEF" w:rsidRDefault="008F6BEF" w:rsidP="008F6BEF">
      <w:pPr>
        <w:spacing w:line="360" w:lineRule="auto"/>
        <w:rPr>
          <w:rFonts w:ascii="Arial" w:hAnsi="Arial" w:cs="Arial"/>
          <w:sz w:val="22"/>
          <w:szCs w:val="22"/>
        </w:rPr>
      </w:pPr>
    </w:p>
    <w:p w14:paraId="751D2276" w14:textId="0DCCA1DF" w:rsidR="008F6BEF" w:rsidRPr="008F6BEF" w:rsidRDefault="008F6BEF" w:rsidP="008F6BEF">
      <w:pPr>
        <w:spacing w:line="360" w:lineRule="auto"/>
        <w:rPr>
          <w:rFonts w:ascii="Arial" w:hAnsi="Arial" w:cs="Arial"/>
          <w:sz w:val="22"/>
          <w:szCs w:val="22"/>
          <w:u w:val="single"/>
        </w:rPr>
      </w:pPr>
      <w:r w:rsidRPr="008F6BEF">
        <w:rPr>
          <w:rFonts w:ascii="Arial" w:hAnsi="Arial" w:cs="Arial"/>
          <w:sz w:val="22"/>
          <w:szCs w:val="22"/>
          <w:u w:val="single"/>
        </w:rPr>
        <w:t xml:space="preserve"> Inclusion Criteria</w:t>
      </w:r>
    </w:p>
    <w:p w14:paraId="79C00253" w14:textId="21D96BC1" w:rsidR="008F6BEF" w:rsidRPr="008F6BEF" w:rsidRDefault="008F6BEF" w:rsidP="008F6BEF">
      <w:pPr>
        <w:pStyle w:val="ListParagraph"/>
        <w:numPr>
          <w:ilvl w:val="0"/>
          <w:numId w:val="10"/>
        </w:numPr>
        <w:spacing w:line="360" w:lineRule="auto"/>
        <w:rPr>
          <w:rFonts w:ascii="Arial" w:hAnsi="Arial" w:cs="Arial"/>
          <w:sz w:val="22"/>
          <w:szCs w:val="22"/>
        </w:rPr>
      </w:pPr>
      <w:r w:rsidRPr="008F6BEF">
        <w:rPr>
          <w:rFonts w:ascii="Arial" w:hAnsi="Arial" w:cs="Arial"/>
          <w:sz w:val="22"/>
          <w:szCs w:val="22"/>
        </w:rPr>
        <w:t>Published between 2015 and 2025</w:t>
      </w:r>
    </w:p>
    <w:p w14:paraId="562614ED" w14:textId="69325693" w:rsidR="008F6BEF" w:rsidRPr="008F6BEF" w:rsidRDefault="008F6BEF" w:rsidP="008F6BEF">
      <w:pPr>
        <w:pStyle w:val="ListParagraph"/>
        <w:numPr>
          <w:ilvl w:val="0"/>
          <w:numId w:val="10"/>
        </w:numPr>
        <w:spacing w:line="360" w:lineRule="auto"/>
        <w:rPr>
          <w:rFonts w:ascii="Arial" w:hAnsi="Arial" w:cs="Arial"/>
          <w:sz w:val="22"/>
          <w:szCs w:val="22"/>
        </w:rPr>
      </w:pPr>
      <w:r w:rsidRPr="008F6BEF">
        <w:rPr>
          <w:rFonts w:ascii="Arial" w:hAnsi="Arial" w:cs="Arial"/>
          <w:sz w:val="22"/>
          <w:szCs w:val="22"/>
        </w:rPr>
        <w:t>Peer-reviewed journal articles</w:t>
      </w:r>
    </w:p>
    <w:p w14:paraId="0DFD9BCC" w14:textId="6DC9681D" w:rsidR="008F6BEF" w:rsidRPr="008F6BEF" w:rsidRDefault="008F6BEF" w:rsidP="008F6BEF">
      <w:pPr>
        <w:pStyle w:val="ListParagraph"/>
        <w:numPr>
          <w:ilvl w:val="0"/>
          <w:numId w:val="10"/>
        </w:numPr>
        <w:spacing w:line="360" w:lineRule="auto"/>
        <w:rPr>
          <w:rFonts w:ascii="Arial" w:hAnsi="Arial" w:cs="Arial"/>
          <w:sz w:val="22"/>
          <w:szCs w:val="22"/>
        </w:rPr>
      </w:pPr>
      <w:r w:rsidRPr="008F6BEF">
        <w:rPr>
          <w:rFonts w:ascii="Arial" w:hAnsi="Arial" w:cs="Arial"/>
          <w:sz w:val="22"/>
          <w:szCs w:val="22"/>
        </w:rPr>
        <w:t>Concentrated on individuals aged 16 to 25</w:t>
      </w:r>
    </w:p>
    <w:p w14:paraId="554E9077" w14:textId="7BD3822D" w:rsidR="008F6BEF" w:rsidRPr="008F6BEF" w:rsidRDefault="008F6BEF" w:rsidP="008F6BEF">
      <w:pPr>
        <w:pStyle w:val="ListParagraph"/>
        <w:numPr>
          <w:ilvl w:val="0"/>
          <w:numId w:val="10"/>
        </w:numPr>
        <w:spacing w:line="360" w:lineRule="auto"/>
        <w:rPr>
          <w:rFonts w:ascii="Arial" w:hAnsi="Arial" w:cs="Arial"/>
          <w:sz w:val="22"/>
          <w:szCs w:val="22"/>
        </w:rPr>
      </w:pPr>
      <w:r w:rsidRPr="008F6BEF">
        <w:rPr>
          <w:rFonts w:ascii="Arial" w:hAnsi="Arial" w:cs="Arial"/>
          <w:sz w:val="22"/>
          <w:szCs w:val="22"/>
        </w:rPr>
        <w:t>Evaluated anxiety outcomes</w:t>
      </w:r>
    </w:p>
    <w:p w14:paraId="4208F747" w14:textId="77777777" w:rsidR="008F6BEF" w:rsidRPr="008F6BEF" w:rsidRDefault="008F6BEF" w:rsidP="008F6BEF">
      <w:pPr>
        <w:spacing w:line="360" w:lineRule="auto"/>
        <w:rPr>
          <w:rFonts w:ascii="Arial" w:hAnsi="Arial" w:cs="Arial"/>
          <w:sz w:val="22"/>
          <w:szCs w:val="22"/>
        </w:rPr>
      </w:pPr>
    </w:p>
    <w:p w14:paraId="6D0334A9" w14:textId="38AFD1B5" w:rsidR="008F6BEF" w:rsidRPr="008F6BEF" w:rsidRDefault="008F6BEF" w:rsidP="008F6BEF">
      <w:pPr>
        <w:spacing w:line="360" w:lineRule="auto"/>
        <w:rPr>
          <w:rFonts w:ascii="Arial" w:hAnsi="Arial" w:cs="Arial"/>
          <w:sz w:val="22"/>
          <w:szCs w:val="22"/>
          <w:u w:val="single"/>
        </w:rPr>
      </w:pPr>
      <w:r w:rsidRPr="008F6BEF">
        <w:rPr>
          <w:rFonts w:ascii="Arial" w:hAnsi="Arial" w:cs="Arial"/>
          <w:sz w:val="22"/>
          <w:szCs w:val="22"/>
          <w:u w:val="single"/>
        </w:rPr>
        <w:t xml:space="preserve"> Exclusion Criteria</w:t>
      </w:r>
    </w:p>
    <w:p w14:paraId="2F081761" w14:textId="730BF01B" w:rsidR="008F6BEF" w:rsidRPr="008F6BEF" w:rsidRDefault="008F6BEF" w:rsidP="008F6BEF">
      <w:pPr>
        <w:pStyle w:val="ListParagraph"/>
        <w:numPr>
          <w:ilvl w:val="0"/>
          <w:numId w:val="12"/>
        </w:numPr>
        <w:spacing w:line="360" w:lineRule="auto"/>
        <w:rPr>
          <w:rFonts w:ascii="Arial" w:hAnsi="Arial" w:cs="Arial"/>
          <w:sz w:val="22"/>
          <w:szCs w:val="22"/>
        </w:rPr>
      </w:pPr>
      <w:r w:rsidRPr="008F6BEF">
        <w:rPr>
          <w:rFonts w:ascii="Arial" w:hAnsi="Arial" w:cs="Arial"/>
          <w:sz w:val="22"/>
          <w:szCs w:val="22"/>
        </w:rPr>
        <w:t>Non-peer-reviewed research</w:t>
      </w:r>
    </w:p>
    <w:p w14:paraId="0860CBF5" w14:textId="3CC95F14" w:rsidR="008F6BEF" w:rsidRPr="008F6BEF" w:rsidRDefault="008F6BEF" w:rsidP="008F6BEF">
      <w:pPr>
        <w:pStyle w:val="ListParagraph"/>
        <w:numPr>
          <w:ilvl w:val="0"/>
          <w:numId w:val="12"/>
        </w:numPr>
        <w:spacing w:line="360" w:lineRule="auto"/>
        <w:rPr>
          <w:rFonts w:ascii="Arial" w:hAnsi="Arial" w:cs="Arial"/>
          <w:sz w:val="22"/>
          <w:szCs w:val="22"/>
        </w:rPr>
      </w:pPr>
      <w:r w:rsidRPr="008F6BEF">
        <w:rPr>
          <w:rFonts w:ascii="Arial" w:hAnsi="Arial" w:cs="Arial"/>
          <w:sz w:val="22"/>
          <w:szCs w:val="22"/>
        </w:rPr>
        <w:t>Studies that addressed only depression</w:t>
      </w:r>
    </w:p>
    <w:p w14:paraId="0FF88C4B" w14:textId="25A8BABF" w:rsidR="008F6BEF" w:rsidRPr="008F6BEF" w:rsidRDefault="008F6BEF" w:rsidP="008F6BEF">
      <w:pPr>
        <w:pStyle w:val="ListParagraph"/>
        <w:numPr>
          <w:ilvl w:val="0"/>
          <w:numId w:val="12"/>
        </w:numPr>
        <w:spacing w:line="360" w:lineRule="auto"/>
        <w:rPr>
          <w:rFonts w:ascii="Arial" w:hAnsi="Arial" w:cs="Arial"/>
          <w:sz w:val="22"/>
          <w:szCs w:val="22"/>
        </w:rPr>
      </w:pPr>
      <w:r w:rsidRPr="008F6BEF">
        <w:rPr>
          <w:rFonts w:ascii="Arial" w:hAnsi="Arial" w:cs="Arial"/>
          <w:sz w:val="22"/>
          <w:szCs w:val="22"/>
        </w:rPr>
        <w:t>Non-digital interventions</w:t>
      </w:r>
    </w:p>
    <w:p w14:paraId="213C9F6D" w14:textId="77777777" w:rsidR="008F6BEF" w:rsidRPr="008F6BEF" w:rsidRDefault="008F6BEF" w:rsidP="008F6BEF">
      <w:pPr>
        <w:spacing w:line="360" w:lineRule="auto"/>
        <w:rPr>
          <w:rFonts w:ascii="Arial" w:hAnsi="Arial" w:cs="Arial"/>
          <w:sz w:val="22"/>
          <w:szCs w:val="22"/>
        </w:rPr>
      </w:pPr>
    </w:p>
    <w:p w14:paraId="745C9873" w14:textId="77777777"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rPr>
        <w:t>Data Analysis</w:t>
      </w:r>
    </w:p>
    <w:p w14:paraId="1F5173FB" w14:textId="77777777" w:rsidR="008F6BEF" w:rsidRPr="008F6BEF" w:rsidRDefault="008F6BEF" w:rsidP="008F6BEF">
      <w:pPr>
        <w:spacing w:line="360" w:lineRule="auto"/>
        <w:rPr>
          <w:rFonts w:ascii="Arial" w:hAnsi="Arial" w:cs="Arial"/>
          <w:sz w:val="22"/>
          <w:szCs w:val="22"/>
        </w:rPr>
      </w:pPr>
    </w:p>
    <w:p w14:paraId="12DB35EF"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A thematic analysis method was employed to recognize patterns among the studies. The studies were organized according to the type of intervention, the outcomes, and factors related to implementation.</w:t>
      </w:r>
    </w:p>
    <w:p w14:paraId="7EB0CBD1" w14:textId="77777777" w:rsidR="008F6BEF" w:rsidRDefault="008F6BEF" w:rsidP="008F6BEF">
      <w:pPr>
        <w:spacing w:line="360" w:lineRule="auto"/>
        <w:rPr>
          <w:rFonts w:ascii="Arial" w:hAnsi="Arial" w:cs="Arial"/>
          <w:sz w:val="22"/>
          <w:szCs w:val="22"/>
        </w:rPr>
      </w:pPr>
    </w:p>
    <w:p w14:paraId="241F5275" w14:textId="77777777" w:rsidR="008F6BEF" w:rsidRDefault="008F6BEF" w:rsidP="008F6BEF">
      <w:pPr>
        <w:spacing w:line="360" w:lineRule="auto"/>
        <w:rPr>
          <w:rFonts w:ascii="Arial" w:hAnsi="Arial" w:cs="Arial"/>
          <w:sz w:val="22"/>
          <w:szCs w:val="22"/>
        </w:rPr>
      </w:pPr>
    </w:p>
    <w:p w14:paraId="21528355" w14:textId="77777777" w:rsidR="008F6BEF" w:rsidRDefault="008F6BEF" w:rsidP="008F6BEF">
      <w:pPr>
        <w:spacing w:line="360" w:lineRule="auto"/>
        <w:rPr>
          <w:rFonts w:ascii="Arial" w:hAnsi="Arial" w:cs="Arial"/>
          <w:sz w:val="22"/>
          <w:szCs w:val="22"/>
        </w:rPr>
      </w:pPr>
    </w:p>
    <w:p w14:paraId="0F941067" w14:textId="77777777" w:rsidR="008F6BEF" w:rsidRDefault="008F6BEF" w:rsidP="008F6BEF">
      <w:pPr>
        <w:spacing w:line="360" w:lineRule="auto"/>
        <w:rPr>
          <w:rFonts w:ascii="Arial" w:hAnsi="Arial" w:cs="Arial"/>
          <w:sz w:val="22"/>
          <w:szCs w:val="22"/>
        </w:rPr>
      </w:pPr>
    </w:p>
    <w:p w14:paraId="1AA12298" w14:textId="77777777" w:rsidR="008F6BEF" w:rsidRDefault="008F6BEF" w:rsidP="008F6BEF">
      <w:pPr>
        <w:spacing w:line="360" w:lineRule="auto"/>
        <w:rPr>
          <w:rFonts w:ascii="Arial" w:hAnsi="Arial" w:cs="Arial"/>
          <w:sz w:val="22"/>
          <w:szCs w:val="22"/>
        </w:rPr>
      </w:pPr>
    </w:p>
    <w:p w14:paraId="77F84001" w14:textId="77777777" w:rsidR="008F6BEF" w:rsidRPr="008F6BEF" w:rsidRDefault="008F6BEF" w:rsidP="008F6BEF">
      <w:pPr>
        <w:spacing w:line="360" w:lineRule="auto"/>
        <w:rPr>
          <w:rFonts w:ascii="Arial" w:hAnsi="Arial" w:cs="Arial"/>
          <w:sz w:val="22"/>
          <w:szCs w:val="22"/>
        </w:rPr>
      </w:pPr>
    </w:p>
    <w:p w14:paraId="5F880164" w14:textId="77777777"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rPr>
        <w:lastRenderedPageBreak/>
        <w:t>Ethical Considerations</w:t>
      </w:r>
    </w:p>
    <w:p w14:paraId="7FAA4BE4" w14:textId="77777777" w:rsidR="008F6BEF" w:rsidRPr="008F6BEF" w:rsidRDefault="008F6BEF" w:rsidP="008F6BEF">
      <w:pPr>
        <w:spacing w:line="360" w:lineRule="auto"/>
        <w:rPr>
          <w:rFonts w:ascii="Arial" w:hAnsi="Arial" w:cs="Arial"/>
          <w:sz w:val="22"/>
          <w:szCs w:val="22"/>
        </w:rPr>
      </w:pPr>
    </w:p>
    <w:p w14:paraId="432E5F9E"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Since this is secondary research, the ethical issues considered included:</w:t>
      </w:r>
    </w:p>
    <w:p w14:paraId="6516F88D" w14:textId="246FFF3C" w:rsidR="008F6BEF" w:rsidRPr="008F6BEF" w:rsidRDefault="008F6BEF" w:rsidP="008F6BEF">
      <w:pPr>
        <w:pStyle w:val="ListParagraph"/>
        <w:numPr>
          <w:ilvl w:val="1"/>
          <w:numId w:val="14"/>
        </w:numPr>
        <w:spacing w:line="360" w:lineRule="auto"/>
        <w:rPr>
          <w:rFonts w:ascii="Arial" w:hAnsi="Arial" w:cs="Arial"/>
          <w:sz w:val="22"/>
          <w:szCs w:val="22"/>
        </w:rPr>
      </w:pPr>
      <w:r w:rsidRPr="008F6BEF">
        <w:rPr>
          <w:rFonts w:ascii="Arial" w:hAnsi="Arial" w:cs="Arial"/>
          <w:sz w:val="22"/>
          <w:szCs w:val="22"/>
        </w:rPr>
        <w:t>Preventing bias</w:t>
      </w:r>
    </w:p>
    <w:p w14:paraId="3D4A365A" w14:textId="683CF419" w:rsidR="008F6BEF" w:rsidRPr="008F6BEF" w:rsidRDefault="008F6BEF" w:rsidP="008F6BEF">
      <w:pPr>
        <w:pStyle w:val="ListParagraph"/>
        <w:numPr>
          <w:ilvl w:val="1"/>
          <w:numId w:val="14"/>
        </w:numPr>
        <w:spacing w:line="360" w:lineRule="auto"/>
        <w:rPr>
          <w:rFonts w:ascii="Arial" w:hAnsi="Arial" w:cs="Arial"/>
          <w:sz w:val="22"/>
          <w:szCs w:val="22"/>
        </w:rPr>
      </w:pPr>
      <w:r w:rsidRPr="008F6BEF">
        <w:rPr>
          <w:rFonts w:ascii="Arial" w:hAnsi="Arial" w:cs="Arial"/>
          <w:sz w:val="22"/>
          <w:szCs w:val="22"/>
        </w:rPr>
        <w:t>Ensuring accurate reporting</w:t>
      </w:r>
    </w:p>
    <w:p w14:paraId="436B92D8" w14:textId="71C16951" w:rsidR="008F6BEF" w:rsidRPr="008F6BEF" w:rsidRDefault="008F6BEF" w:rsidP="008F6BEF">
      <w:pPr>
        <w:pStyle w:val="ListParagraph"/>
        <w:numPr>
          <w:ilvl w:val="1"/>
          <w:numId w:val="14"/>
        </w:numPr>
        <w:spacing w:line="360" w:lineRule="auto"/>
        <w:rPr>
          <w:rFonts w:ascii="Arial" w:hAnsi="Arial" w:cs="Arial"/>
          <w:sz w:val="22"/>
          <w:szCs w:val="22"/>
        </w:rPr>
      </w:pPr>
      <w:r w:rsidRPr="008F6BEF">
        <w:rPr>
          <w:rFonts w:ascii="Arial" w:hAnsi="Arial" w:cs="Arial"/>
          <w:sz w:val="22"/>
          <w:szCs w:val="22"/>
        </w:rPr>
        <w:t>Maintaining transparency</w:t>
      </w:r>
    </w:p>
    <w:p w14:paraId="6F1BAA6A" w14:textId="77777777" w:rsidR="008F6BEF" w:rsidRPr="008F6BEF" w:rsidRDefault="008F6BEF" w:rsidP="008F6BEF">
      <w:pPr>
        <w:spacing w:line="360" w:lineRule="auto"/>
        <w:rPr>
          <w:rFonts w:ascii="Arial" w:hAnsi="Arial" w:cs="Arial"/>
          <w:sz w:val="22"/>
          <w:szCs w:val="22"/>
        </w:rPr>
      </w:pPr>
    </w:p>
    <w:p w14:paraId="39F473C0" w14:textId="1745BF0E"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rPr>
        <w:t>Results and Thematic Analysis</w:t>
      </w:r>
    </w:p>
    <w:p w14:paraId="6798ED16" w14:textId="77777777" w:rsidR="008F6BEF" w:rsidRPr="008F6BEF" w:rsidRDefault="008F6BEF" w:rsidP="008F6BEF">
      <w:pPr>
        <w:spacing w:line="360" w:lineRule="auto"/>
        <w:rPr>
          <w:rFonts w:ascii="Arial" w:hAnsi="Arial" w:cs="Arial"/>
          <w:sz w:val="22"/>
          <w:szCs w:val="22"/>
        </w:rPr>
      </w:pPr>
    </w:p>
    <w:p w14:paraId="672E7C11" w14:textId="09BC68AB" w:rsidR="008F6BEF" w:rsidRPr="008F6BEF" w:rsidRDefault="008F6BEF" w:rsidP="008F6BEF">
      <w:pPr>
        <w:spacing w:line="360" w:lineRule="auto"/>
        <w:rPr>
          <w:rFonts w:ascii="Arial" w:hAnsi="Arial" w:cs="Arial"/>
          <w:sz w:val="22"/>
          <w:szCs w:val="22"/>
          <w:u w:val="single"/>
        </w:rPr>
      </w:pPr>
      <w:r w:rsidRPr="008F6BEF">
        <w:rPr>
          <w:rFonts w:ascii="Arial" w:hAnsi="Arial" w:cs="Arial"/>
          <w:sz w:val="22"/>
          <w:szCs w:val="22"/>
          <w:u w:val="single"/>
        </w:rPr>
        <w:t>Summary of Studies</w:t>
      </w:r>
      <w:r>
        <w:rPr>
          <w:rFonts w:ascii="Arial" w:hAnsi="Arial" w:cs="Arial"/>
          <w:sz w:val="22"/>
          <w:szCs w:val="22"/>
          <w:u w:val="single"/>
        </w:rPr>
        <w:t>:</w:t>
      </w:r>
    </w:p>
    <w:p w14:paraId="67F3C26B" w14:textId="77777777" w:rsidR="008F6BEF" w:rsidRPr="008F6BEF" w:rsidRDefault="008F6BEF" w:rsidP="008F6BEF">
      <w:pPr>
        <w:rPr>
          <w:rFonts w:ascii="Arial" w:hAnsi="Arial" w:cs="Arial"/>
          <w:sz w:val="22"/>
          <w:szCs w:val="22"/>
        </w:rPr>
      </w:pPr>
    </w:p>
    <w:tbl>
      <w:tblPr>
        <w:tblStyle w:val="TableGrid"/>
        <w:tblW w:w="10348" w:type="dxa"/>
        <w:tblInd w:w="-714" w:type="dxa"/>
        <w:tblLook w:val="04A0" w:firstRow="1" w:lastRow="0" w:firstColumn="1" w:lastColumn="0" w:noHBand="0" w:noVBand="1"/>
      </w:tblPr>
      <w:tblGrid>
        <w:gridCol w:w="2517"/>
        <w:gridCol w:w="2020"/>
        <w:gridCol w:w="1842"/>
        <w:gridCol w:w="1843"/>
        <w:gridCol w:w="2126"/>
      </w:tblGrid>
      <w:tr w:rsidR="008F6BEF" w:rsidRPr="008F6BEF" w14:paraId="4CFBBBFF" w14:textId="77777777" w:rsidTr="008F6BEF">
        <w:tc>
          <w:tcPr>
            <w:tcW w:w="2517" w:type="dxa"/>
          </w:tcPr>
          <w:p w14:paraId="29971CEB" w14:textId="63BD48A2" w:rsidR="008F6BEF" w:rsidRPr="008F6BEF" w:rsidRDefault="008F6BEF" w:rsidP="008F6BEF">
            <w:pPr>
              <w:rPr>
                <w:rFonts w:ascii="Arial" w:hAnsi="Arial" w:cs="Arial"/>
                <w:b/>
                <w:bCs/>
                <w:sz w:val="22"/>
                <w:szCs w:val="22"/>
              </w:rPr>
            </w:pPr>
            <w:r w:rsidRPr="008F6BEF">
              <w:rPr>
                <w:rFonts w:ascii="Arial" w:hAnsi="Arial" w:cs="Arial"/>
                <w:b/>
                <w:bCs/>
                <w:sz w:val="22"/>
                <w:szCs w:val="22"/>
              </w:rPr>
              <w:t>Author(s), Year</w:t>
            </w:r>
          </w:p>
        </w:tc>
        <w:tc>
          <w:tcPr>
            <w:tcW w:w="2020" w:type="dxa"/>
          </w:tcPr>
          <w:p w14:paraId="253D2FA6" w14:textId="184F3CAC" w:rsidR="008F6BEF" w:rsidRPr="008F6BEF" w:rsidRDefault="008F6BEF" w:rsidP="008F6BEF">
            <w:pPr>
              <w:rPr>
                <w:rFonts w:ascii="Arial" w:hAnsi="Arial" w:cs="Arial"/>
                <w:b/>
                <w:bCs/>
                <w:sz w:val="22"/>
                <w:szCs w:val="22"/>
              </w:rPr>
            </w:pPr>
            <w:r w:rsidRPr="008F6BEF">
              <w:rPr>
                <w:rFonts w:ascii="Arial" w:hAnsi="Arial" w:cs="Arial"/>
                <w:b/>
                <w:bCs/>
                <w:sz w:val="22"/>
                <w:szCs w:val="22"/>
              </w:rPr>
              <w:t>Objectives</w:t>
            </w:r>
          </w:p>
        </w:tc>
        <w:tc>
          <w:tcPr>
            <w:tcW w:w="1842" w:type="dxa"/>
          </w:tcPr>
          <w:p w14:paraId="3759C9B3" w14:textId="51A2BBCD" w:rsidR="008F6BEF" w:rsidRPr="008F6BEF" w:rsidRDefault="008F6BEF" w:rsidP="008F6BEF">
            <w:pPr>
              <w:rPr>
                <w:rFonts w:ascii="Arial" w:hAnsi="Arial" w:cs="Arial"/>
                <w:b/>
                <w:bCs/>
                <w:sz w:val="22"/>
                <w:szCs w:val="22"/>
              </w:rPr>
            </w:pPr>
            <w:r w:rsidRPr="008F6BEF">
              <w:rPr>
                <w:rFonts w:ascii="Arial" w:hAnsi="Arial" w:cs="Arial"/>
                <w:b/>
                <w:bCs/>
                <w:sz w:val="22"/>
                <w:szCs w:val="22"/>
              </w:rPr>
              <w:t>Methods</w:t>
            </w:r>
          </w:p>
        </w:tc>
        <w:tc>
          <w:tcPr>
            <w:tcW w:w="1843" w:type="dxa"/>
          </w:tcPr>
          <w:p w14:paraId="0A9B9C11" w14:textId="48DE3032" w:rsidR="008F6BEF" w:rsidRPr="008F6BEF" w:rsidRDefault="008F6BEF" w:rsidP="008F6BEF">
            <w:pPr>
              <w:rPr>
                <w:rFonts w:ascii="Arial" w:hAnsi="Arial" w:cs="Arial"/>
                <w:b/>
                <w:bCs/>
                <w:sz w:val="22"/>
                <w:szCs w:val="22"/>
              </w:rPr>
            </w:pPr>
            <w:r w:rsidRPr="008F6BEF">
              <w:rPr>
                <w:rFonts w:ascii="Arial" w:hAnsi="Arial" w:cs="Arial"/>
                <w:b/>
                <w:bCs/>
                <w:sz w:val="22"/>
                <w:szCs w:val="22"/>
              </w:rPr>
              <w:t>Key Findings</w:t>
            </w:r>
          </w:p>
        </w:tc>
        <w:tc>
          <w:tcPr>
            <w:tcW w:w="2126" w:type="dxa"/>
          </w:tcPr>
          <w:p w14:paraId="0EBEE8F5" w14:textId="6973F9DA" w:rsidR="008F6BEF" w:rsidRPr="008F6BEF" w:rsidRDefault="008F6BEF" w:rsidP="008F6BEF">
            <w:pPr>
              <w:rPr>
                <w:rFonts w:ascii="Arial" w:hAnsi="Arial" w:cs="Arial"/>
                <w:b/>
                <w:bCs/>
                <w:sz w:val="22"/>
                <w:szCs w:val="22"/>
              </w:rPr>
            </w:pPr>
            <w:r w:rsidRPr="008F6BEF">
              <w:rPr>
                <w:rFonts w:ascii="Arial" w:hAnsi="Arial" w:cs="Arial"/>
                <w:b/>
                <w:bCs/>
                <w:sz w:val="22"/>
                <w:szCs w:val="22"/>
              </w:rPr>
              <w:t>Relevance</w:t>
            </w:r>
          </w:p>
        </w:tc>
      </w:tr>
      <w:tr w:rsidR="008F6BEF" w:rsidRPr="008F6BEF" w14:paraId="7E9DB9DF" w14:textId="77777777" w:rsidTr="008F6BEF">
        <w:trPr>
          <w:trHeight w:val="756"/>
        </w:trPr>
        <w:tc>
          <w:tcPr>
            <w:tcW w:w="2517" w:type="dxa"/>
          </w:tcPr>
          <w:p w14:paraId="7067F9EE" w14:textId="0DFD06CE" w:rsidR="008F6BEF" w:rsidRPr="008F6BEF" w:rsidRDefault="008F6BEF" w:rsidP="008F6BEF">
            <w:pPr>
              <w:rPr>
                <w:rFonts w:ascii="Arial" w:hAnsi="Arial" w:cs="Arial"/>
                <w:sz w:val="22"/>
                <w:szCs w:val="22"/>
              </w:rPr>
            </w:pPr>
            <w:r w:rsidRPr="008F6BEF">
              <w:rPr>
                <w:rFonts w:ascii="Arial" w:hAnsi="Arial" w:cs="Arial"/>
                <w:sz w:val="22"/>
                <w:szCs w:val="22"/>
              </w:rPr>
              <w:t>Potts et al. (2025)</w:t>
            </w:r>
          </w:p>
        </w:tc>
        <w:tc>
          <w:tcPr>
            <w:tcW w:w="2020" w:type="dxa"/>
          </w:tcPr>
          <w:p w14:paraId="5FEC0690" w14:textId="3C8FB241" w:rsidR="008F6BEF" w:rsidRPr="008F6BEF" w:rsidRDefault="008F6BEF" w:rsidP="008F6BEF">
            <w:pPr>
              <w:rPr>
                <w:rFonts w:ascii="Arial" w:hAnsi="Arial" w:cs="Arial"/>
                <w:sz w:val="22"/>
                <w:szCs w:val="22"/>
              </w:rPr>
            </w:pPr>
            <w:r w:rsidRPr="008F6BEF">
              <w:rPr>
                <w:rFonts w:ascii="Arial" w:hAnsi="Arial" w:cs="Arial"/>
                <w:sz w:val="22"/>
                <w:szCs w:val="22"/>
              </w:rPr>
              <w:t>Review DMHIs</w:t>
            </w:r>
          </w:p>
        </w:tc>
        <w:tc>
          <w:tcPr>
            <w:tcW w:w="1842" w:type="dxa"/>
          </w:tcPr>
          <w:p w14:paraId="7CC499C0" w14:textId="6F292363" w:rsidR="008F6BEF" w:rsidRPr="008F6BEF" w:rsidRDefault="008F6BEF" w:rsidP="008F6BEF">
            <w:pPr>
              <w:rPr>
                <w:rFonts w:ascii="Arial" w:hAnsi="Arial" w:cs="Arial"/>
                <w:sz w:val="22"/>
                <w:szCs w:val="22"/>
              </w:rPr>
            </w:pPr>
            <w:r w:rsidRPr="008F6BEF">
              <w:rPr>
                <w:rFonts w:ascii="Arial" w:hAnsi="Arial" w:cs="Arial"/>
                <w:sz w:val="22"/>
                <w:szCs w:val="22"/>
              </w:rPr>
              <w:t>Scoping review</w:t>
            </w:r>
          </w:p>
        </w:tc>
        <w:tc>
          <w:tcPr>
            <w:tcW w:w="1843" w:type="dxa"/>
          </w:tcPr>
          <w:p w14:paraId="1D4B59FB" w14:textId="6E5F0DB7" w:rsidR="008F6BEF" w:rsidRPr="008F6BEF" w:rsidRDefault="008F6BEF" w:rsidP="008F6BEF">
            <w:pPr>
              <w:rPr>
                <w:rFonts w:ascii="Arial" w:hAnsi="Arial" w:cs="Arial"/>
                <w:sz w:val="22"/>
                <w:szCs w:val="22"/>
              </w:rPr>
            </w:pPr>
            <w:r w:rsidRPr="008F6BEF">
              <w:rPr>
                <w:rFonts w:ascii="Arial" w:hAnsi="Arial" w:cs="Arial"/>
                <w:sz w:val="22"/>
                <w:szCs w:val="22"/>
              </w:rPr>
              <w:t>CBT most common</w:t>
            </w:r>
          </w:p>
        </w:tc>
        <w:tc>
          <w:tcPr>
            <w:tcW w:w="2126" w:type="dxa"/>
          </w:tcPr>
          <w:p w14:paraId="6EC7B5FE" w14:textId="36FB60A1" w:rsidR="008F6BEF" w:rsidRPr="008F6BEF" w:rsidRDefault="008F6BEF" w:rsidP="008F6BEF">
            <w:pPr>
              <w:rPr>
                <w:rFonts w:ascii="Arial" w:hAnsi="Arial" w:cs="Arial"/>
                <w:sz w:val="22"/>
                <w:szCs w:val="22"/>
              </w:rPr>
            </w:pPr>
            <w:r w:rsidRPr="008F6BEF">
              <w:rPr>
                <w:rFonts w:ascii="Arial" w:hAnsi="Arial" w:cs="Arial"/>
                <w:sz w:val="22"/>
                <w:szCs w:val="22"/>
              </w:rPr>
              <w:t>Supports effectiveness</w:t>
            </w:r>
          </w:p>
        </w:tc>
      </w:tr>
      <w:tr w:rsidR="008F6BEF" w:rsidRPr="008F6BEF" w14:paraId="68D213D5" w14:textId="77777777" w:rsidTr="008F6BEF">
        <w:trPr>
          <w:trHeight w:val="838"/>
        </w:trPr>
        <w:tc>
          <w:tcPr>
            <w:tcW w:w="2517" w:type="dxa"/>
          </w:tcPr>
          <w:p w14:paraId="44F6EC8E" w14:textId="1B497766" w:rsidR="008F6BEF" w:rsidRPr="008F6BEF" w:rsidRDefault="008F6BEF" w:rsidP="008F6BEF">
            <w:pPr>
              <w:rPr>
                <w:rFonts w:ascii="Arial" w:hAnsi="Arial" w:cs="Arial"/>
                <w:sz w:val="22"/>
                <w:szCs w:val="22"/>
              </w:rPr>
            </w:pPr>
            <w:r w:rsidRPr="008F6BEF">
              <w:rPr>
                <w:rFonts w:ascii="Arial" w:hAnsi="Arial" w:cs="Arial"/>
                <w:sz w:val="22"/>
                <w:szCs w:val="22"/>
              </w:rPr>
              <w:t>Baka et al. (2025)</w:t>
            </w:r>
          </w:p>
        </w:tc>
        <w:tc>
          <w:tcPr>
            <w:tcW w:w="2020" w:type="dxa"/>
          </w:tcPr>
          <w:p w14:paraId="4FDDD555" w14:textId="2468292D" w:rsidR="008F6BEF" w:rsidRPr="008F6BEF" w:rsidRDefault="008F6BEF" w:rsidP="008F6BEF">
            <w:pPr>
              <w:rPr>
                <w:rFonts w:ascii="Arial" w:hAnsi="Arial" w:cs="Arial"/>
                <w:sz w:val="22"/>
                <w:szCs w:val="22"/>
              </w:rPr>
            </w:pPr>
            <w:r w:rsidRPr="008F6BEF">
              <w:rPr>
                <w:rFonts w:ascii="Arial" w:hAnsi="Arial" w:cs="Arial"/>
                <w:sz w:val="22"/>
                <w:szCs w:val="22"/>
              </w:rPr>
              <w:t>Prevention interventions</w:t>
            </w:r>
          </w:p>
        </w:tc>
        <w:tc>
          <w:tcPr>
            <w:tcW w:w="1842" w:type="dxa"/>
          </w:tcPr>
          <w:p w14:paraId="0C4DFE3D" w14:textId="0243E3A2" w:rsidR="008F6BEF" w:rsidRPr="008F6BEF" w:rsidRDefault="008F6BEF" w:rsidP="008F6BEF">
            <w:pPr>
              <w:rPr>
                <w:rFonts w:ascii="Arial" w:hAnsi="Arial" w:cs="Arial"/>
                <w:sz w:val="22"/>
                <w:szCs w:val="22"/>
              </w:rPr>
            </w:pPr>
            <w:r w:rsidRPr="008F6BEF">
              <w:rPr>
                <w:rFonts w:ascii="Arial" w:hAnsi="Arial" w:cs="Arial"/>
                <w:sz w:val="22"/>
                <w:szCs w:val="22"/>
              </w:rPr>
              <w:t>Review</w:t>
            </w:r>
          </w:p>
        </w:tc>
        <w:tc>
          <w:tcPr>
            <w:tcW w:w="1843" w:type="dxa"/>
          </w:tcPr>
          <w:p w14:paraId="271F3444" w14:textId="09C1F221" w:rsidR="008F6BEF" w:rsidRPr="008F6BEF" w:rsidRDefault="008F6BEF" w:rsidP="008F6BEF">
            <w:pPr>
              <w:rPr>
                <w:rFonts w:ascii="Arial" w:hAnsi="Arial" w:cs="Arial"/>
                <w:sz w:val="22"/>
                <w:szCs w:val="22"/>
              </w:rPr>
            </w:pPr>
            <w:r w:rsidRPr="008F6BEF">
              <w:rPr>
                <w:rFonts w:ascii="Arial" w:hAnsi="Arial" w:cs="Arial"/>
                <w:sz w:val="22"/>
                <w:szCs w:val="22"/>
              </w:rPr>
              <w:t xml:space="preserve">70%focused on prevention </w:t>
            </w:r>
          </w:p>
        </w:tc>
        <w:tc>
          <w:tcPr>
            <w:tcW w:w="2126" w:type="dxa"/>
          </w:tcPr>
          <w:p w14:paraId="7324E0D4" w14:textId="2279C5CB" w:rsidR="008F6BEF" w:rsidRPr="008F6BEF" w:rsidRDefault="008F6BEF" w:rsidP="008F6BEF">
            <w:pPr>
              <w:rPr>
                <w:rFonts w:ascii="Arial" w:hAnsi="Arial" w:cs="Arial"/>
                <w:sz w:val="22"/>
                <w:szCs w:val="22"/>
              </w:rPr>
            </w:pPr>
            <w:r w:rsidRPr="008F6BEF">
              <w:rPr>
                <w:rFonts w:ascii="Arial" w:hAnsi="Arial" w:cs="Arial"/>
                <w:sz w:val="22"/>
                <w:szCs w:val="22"/>
              </w:rPr>
              <w:t>Highlights scope</w:t>
            </w:r>
          </w:p>
        </w:tc>
      </w:tr>
      <w:tr w:rsidR="008F6BEF" w:rsidRPr="008F6BEF" w14:paraId="63ECE3BE" w14:textId="77777777" w:rsidTr="008F6BEF">
        <w:trPr>
          <w:trHeight w:val="991"/>
        </w:trPr>
        <w:tc>
          <w:tcPr>
            <w:tcW w:w="2517" w:type="dxa"/>
          </w:tcPr>
          <w:p w14:paraId="03F08FBC" w14:textId="1D157FB5" w:rsidR="008F6BEF" w:rsidRPr="008F6BEF" w:rsidRDefault="008F6BEF" w:rsidP="008F6BEF">
            <w:pPr>
              <w:rPr>
                <w:rFonts w:ascii="Arial" w:hAnsi="Arial" w:cs="Arial"/>
                <w:sz w:val="22"/>
                <w:szCs w:val="22"/>
              </w:rPr>
            </w:pPr>
            <w:r w:rsidRPr="008F6BEF">
              <w:rPr>
                <w:rFonts w:ascii="Arial" w:hAnsi="Arial" w:cs="Arial"/>
                <w:sz w:val="22"/>
                <w:szCs w:val="22"/>
              </w:rPr>
              <w:t>Balcombe &amp; De Leo (2022)</w:t>
            </w:r>
          </w:p>
        </w:tc>
        <w:tc>
          <w:tcPr>
            <w:tcW w:w="2020" w:type="dxa"/>
          </w:tcPr>
          <w:p w14:paraId="3EC6CC2E" w14:textId="6BB21931" w:rsidR="008F6BEF" w:rsidRPr="008F6BEF" w:rsidRDefault="008F6BEF" w:rsidP="008F6BEF">
            <w:pPr>
              <w:rPr>
                <w:rFonts w:ascii="Arial" w:hAnsi="Arial" w:cs="Arial"/>
                <w:sz w:val="22"/>
                <w:szCs w:val="22"/>
              </w:rPr>
            </w:pPr>
            <w:r w:rsidRPr="008F6BEF">
              <w:rPr>
                <w:rFonts w:ascii="Arial" w:hAnsi="Arial" w:cs="Arial"/>
                <w:sz w:val="22"/>
                <w:szCs w:val="22"/>
              </w:rPr>
              <w:t>Evaluate platforms</w:t>
            </w:r>
          </w:p>
        </w:tc>
        <w:tc>
          <w:tcPr>
            <w:tcW w:w="1842" w:type="dxa"/>
          </w:tcPr>
          <w:p w14:paraId="6B93D2FB" w14:textId="65328686" w:rsidR="008F6BEF" w:rsidRPr="008F6BEF" w:rsidRDefault="008F6BEF" w:rsidP="008F6BEF">
            <w:pPr>
              <w:rPr>
                <w:rFonts w:ascii="Arial" w:hAnsi="Arial" w:cs="Arial"/>
                <w:sz w:val="22"/>
                <w:szCs w:val="22"/>
              </w:rPr>
            </w:pPr>
            <w:r w:rsidRPr="008F6BEF">
              <w:rPr>
                <w:rFonts w:ascii="Arial" w:hAnsi="Arial" w:cs="Arial"/>
                <w:sz w:val="22"/>
                <w:szCs w:val="22"/>
              </w:rPr>
              <w:t>Review</w:t>
            </w:r>
          </w:p>
        </w:tc>
        <w:tc>
          <w:tcPr>
            <w:tcW w:w="1843" w:type="dxa"/>
          </w:tcPr>
          <w:p w14:paraId="2111D1F5" w14:textId="4091D908" w:rsidR="008F6BEF" w:rsidRPr="008F6BEF" w:rsidRDefault="008F6BEF" w:rsidP="008F6BEF">
            <w:pPr>
              <w:rPr>
                <w:rFonts w:ascii="Arial" w:hAnsi="Arial" w:cs="Arial"/>
                <w:sz w:val="22"/>
                <w:szCs w:val="22"/>
              </w:rPr>
            </w:pPr>
            <w:r w:rsidRPr="008F6BEF">
              <w:rPr>
                <w:rFonts w:ascii="Arial" w:hAnsi="Arial" w:cs="Arial"/>
                <w:sz w:val="22"/>
                <w:szCs w:val="22"/>
              </w:rPr>
              <w:t>Mixed effectiveness</w:t>
            </w:r>
          </w:p>
        </w:tc>
        <w:tc>
          <w:tcPr>
            <w:tcW w:w="2126" w:type="dxa"/>
          </w:tcPr>
          <w:p w14:paraId="43B077B3" w14:textId="55B3ABB4" w:rsidR="008F6BEF" w:rsidRPr="008F6BEF" w:rsidRDefault="008F6BEF" w:rsidP="008F6BEF">
            <w:pPr>
              <w:rPr>
                <w:rFonts w:ascii="Arial" w:hAnsi="Arial" w:cs="Arial"/>
                <w:sz w:val="22"/>
                <w:szCs w:val="22"/>
              </w:rPr>
            </w:pPr>
            <w:r w:rsidRPr="008F6BEF">
              <w:rPr>
                <w:rFonts w:ascii="Arial" w:hAnsi="Arial" w:cs="Arial"/>
                <w:sz w:val="22"/>
                <w:szCs w:val="22"/>
              </w:rPr>
              <w:t>Shows limitations</w:t>
            </w:r>
          </w:p>
        </w:tc>
      </w:tr>
    </w:tbl>
    <w:p w14:paraId="6EBCD47F" w14:textId="77777777" w:rsidR="008F6BEF" w:rsidRPr="008F6BEF" w:rsidRDefault="008F6BEF" w:rsidP="008F6BEF">
      <w:pPr>
        <w:rPr>
          <w:rFonts w:ascii="Arial" w:hAnsi="Arial" w:cs="Arial"/>
          <w:sz w:val="22"/>
          <w:szCs w:val="22"/>
        </w:rPr>
      </w:pPr>
    </w:p>
    <w:p w14:paraId="7EA63F3F" w14:textId="77777777" w:rsidR="008F6BEF" w:rsidRPr="008F6BEF" w:rsidRDefault="008F6BEF" w:rsidP="008F6BEF">
      <w:pPr>
        <w:rPr>
          <w:rFonts w:ascii="Arial" w:hAnsi="Arial" w:cs="Arial"/>
          <w:sz w:val="22"/>
          <w:szCs w:val="22"/>
        </w:rPr>
      </w:pPr>
    </w:p>
    <w:p w14:paraId="46686D7D" w14:textId="77777777"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rPr>
        <w:t>4.1 Theme 1: Efficacy of Digital Interventions</w:t>
      </w:r>
    </w:p>
    <w:p w14:paraId="2F3D2E40" w14:textId="77777777" w:rsidR="008F6BEF" w:rsidRPr="008F6BEF" w:rsidRDefault="008F6BEF" w:rsidP="008F6BEF">
      <w:pPr>
        <w:spacing w:line="360" w:lineRule="auto"/>
        <w:rPr>
          <w:rFonts w:ascii="Arial" w:hAnsi="Arial" w:cs="Arial"/>
          <w:sz w:val="22"/>
          <w:szCs w:val="22"/>
        </w:rPr>
      </w:pPr>
    </w:p>
    <w:p w14:paraId="59241EEC" w14:textId="05A08C80"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 xml:space="preserve">A significant amount of research indicates that digital mental health interventions effectively alleviate anxiety symptoms. Numerous interventions draw on the principles of cognitive </w:t>
      </w:r>
      <w:r w:rsidRPr="008F6BEF">
        <w:rPr>
          <w:rFonts w:ascii="Arial" w:hAnsi="Arial" w:cs="Arial"/>
          <w:sz w:val="22"/>
          <w:szCs w:val="22"/>
        </w:rPr>
        <w:t>behavioural</w:t>
      </w:r>
      <w:r w:rsidRPr="008F6BEF">
        <w:rPr>
          <w:rFonts w:ascii="Arial" w:hAnsi="Arial" w:cs="Arial"/>
          <w:sz w:val="22"/>
          <w:szCs w:val="22"/>
        </w:rPr>
        <w:t xml:space="preserve"> therapy, which have been successfully transformed into digital formats.</w:t>
      </w:r>
    </w:p>
    <w:p w14:paraId="59C31D1F" w14:textId="77777777" w:rsidR="008F6BEF" w:rsidRPr="008F6BEF" w:rsidRDefault="008F6BEF" w:rsidP="008F6BEF">
      <w:pPr>
        <w:spacing w:line="360" w:lineRule="auto"/>
        <w:rPr>
          <w:rFonts w:ascii="Arial" w:hAnsi="Arial" w:cs="Arial"/>
          <w:sz w:val="22"/>
          <w:szCs w:val="22"/>
        </w:rPr>
      </w:pPr>
    </w:p>
    <w:p w14:paraId="3AABBA19" w14:textId="2D4122DA"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Meta-analytic studies show that structured and guided digital interventions can lead to notable reductions in anxiety symptoms. A review of 22 studies revealed meaningful improvements in social anxiety outcomes for young individuals utilizing digital interventions.</w:t>
      </w:r>
    </w:p>
    <w:p w14:paraId="16CADAAD" w14:textId="77777777" w:rsidR="008F6BEF" w:rsidRPr="008F6BEF" w:rsidRDefault="008F6BEF" w:rsidP="008F6BEF">
      <w:pPr>
        <w:spacing w:line="360" w:lineRule="auto"/>
        <w:rPr>
          <w:rFonts w:ascii="Arial" w:hAnsi="Arial" w:cs="Arial"/>
          <w:sz w:val="22"/>
          <w:szCs w:val="22"/>
        </w:rPr>
      </w:pPr>
    </w:p>
    <w:p w14:paraId="62F17EEA" w14:textId="3A990B91"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Likewise, scoping reviews indicate that digital cognitive-</w:t>
      </w:r>
      <w:r w:rsidRPr="008F6BEF">
        <w:rPr>
          <w:rFonts w:ascii="Arial" w:hAnsi="Arial" w:cs="Arial"/>
          <w:sz w:val="22"/>
          <w:szCs w:val="22"/>
        </w:rPr>
        <w:t>behavioural</w:t>
      </w:r>
      <w:r w:rsidRPr="008F6BEF">
        <w:rPr>
          <w:rFonts w:ascii="Arial" w:hAnsi="Arial" w:cs="Arial"/>
          <w:sz w:val="22"/>
          <w:szCs w:val="22"/>
        </w:rPr>
        <w:t xml:space="preserve"> therapy (CBT), mindfulness apps, and online therapy services are moderately effective in alleviating anxiety symptoms. Additionally, virtual reality treatments have proven to be promising, especially in exposure therapy, with research showing considerable reductions in symptoms.</w:t>
      </w:r>
    </w:p>
    <w:p w14:paraId="659EBABC" w14:textId="77777777" w:rsidR="008F6BEF" w:rsidRPr="008F6BEF" w:rsidRDefault="008F6BEF" w:rsidP="008F6BEF">
      <w:pPr>
        <w:spacing w:line="360" w:lineRule="auto"/>
        <w:rPr>
          <w:rFonts w:ascii="Arial" w:hAnsi="Arial" w:cs="Arial"/>
          <w:sz w:val="22"/>
          <w:szCs w:val="22"/>
        </w:rPr>
      </w:pPr>
    </w:p>
    <w:p w14:paraId="05A4E2F6" w14:textId="156EB570"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Nonetheless, the effectiveness of these interventions can differ based on their design, the amount of human support provided, and the level of user engagement.</w:t>
      </w:r>
    </w:p>
    <w:p w14:paraId="02A162E5" w14:textId="77777777" w:rsidR="008F6BEF" w:rsidRPr="008F6BEF" w:rsidRDefault="008F6BEF" w:rsidP="008F6BEF">
      <w:pPr>
        <w:spacing w:line="360" w:lineRule="auto"/>
        <w:rPr>
          <w:rFonts w:ascii="Arial" w:hAnsi="Arial" w:cs="Arial"/>
          <w:sz w:val="22"/>
          <w:szCs w:val="22"/>
        </w:rPr>
      </w:pPr>
    </w:p>
    <w:p w14:paraId="7944C39F" w14:textId="77777777"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rPr>
        <w:t>4.2 Theme 2: Accessibility and Reach</w:t>
      </w:r>
    </w:p>
    <w:p w14:paraId="5E11A425" w14:textId="77777777" w:rsidR="008F6BEF" w:rsidRPr="008F6BEF" w:rsidRDefault="008F6BEF" w:rsidP="008F6BEF">
      <w:pPr>
        <w:spacing w:line="360" w:lineRule="auto"/>
        <w:rPr>
          <w:rFonts w:ascii="Arial" w:hAnsi="Arial" w:cs="Arial"/>
          <w:sz w:val="22"/>
          <w:szCs w:val="22"/>
        </w:rPr>
      </w:pPr>
    </w:p>
    <w:p w14:paraId="65D3032B"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A key benefit of digital mental health interventions is their accessibility. These online platforms enable users to obtain support at any time and from any location, thus diminishing barriers related to geography and stigma.</w:t>
      </w:r>
    </w:p>
    <w:p w14:paraId="6B2D7FC1" w14:textId="77777777" w:rsidR="008F6BEF" w:rsidRPr="008F6BEF" w:rsidRDefault="008F6BEF" w:rsidP="008F6BEF">
      <w:pPr>
        <w:spacing w:line="360" w:lineRule="auto"/>
        <w:rPr>
          <w:rFonts w:ascii="Arial" w:hAnsi="Arial" w:cs="Arial"/>
          <w:sz w:val="22"/>
          <w:szCs w:val="22"/>
        </w:rPr>
      </w:pPr>
    </w:p>
    <w:p w14:paraId="4B8B07F9"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Studies show that digital interventions are especially advantageous for those who hesitate to pursue in-person therapy. Moreover, they offer scalable options that can effectively cater to large audiences at a relatively low expense.</w:t>
      </w:r>
    </w:p>
    <w:p w14:paraId="2FBDB4D9" w14:textId="77777777" w:rsidR="008F6BEF" w:rsidRPr="008F6BEF" w:rsidRDefault="008F6BEF" w:rsidP="008F6BEF">
      <w:pPr>
        <w:spacing w:line="360" w:lineRule="auto"/>
        <w:rPr>
          <w:rFonts w:ascii="Arial" w:hAnsi="Arial" w:cs="Arial"/>
          <w:sz w:val="22"/>
          <w:szCs w:val="22"/>
        </w:rPr>
      </w:pPr>
    </w:p>
    <w:p w14:paraId="4B7591B2" w14:textId="1BCFB70F"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Nonetheless, accessibility is not uniformly experienced. Issues of digital inequality persist, particularly for individuals with restricted internet access or low digital skills. Additionally, certain groups, such as marginalized populations, are often underrepresented in research.</w:t>
      </w:r>
    </w:p>
    <w:p w14:paraId="645F44DE" w14:textId="77777777" w:rsidR="008F6BEF" w:rsidRPr="008F6BEF" w:rsidRDefault="008F6BEF" w:rsidP="008F6BEF">
      <w:pPr>
        <w:spacing w:line="360" w:lineRule="auto"/>
        <w:rPr>
          <w:rFonts w:ascii="Arial" w:hAnsi="Arial" w:cs="Arial"/>
          <w:sz w:val="22"/>
          <w:szCs w:val="22"/>
        </w:rPr>
      </w:pPr>
    </w:p>
    <w:p w14:paraId="3AB9BB20" w14:textId="4FEC40B0"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rPr>
        <w:t>4.3 Theme 3: User Engagement and Adherence</w:t>
      </w:r>
    </w:p>
    <w:p w14:paraId="024C8AA7" w14:textId="77777777" w:rsidR="008F6BEF" w:rsidRPr="008F6BEF" w:rsidRDefault="008F6BEF" w:rsidP="008F6BEF">
      <w:pPr>
        <w:rPr>
          <w:rFonts w:ascii="Arial" w:hAnsi="Arial" w:cs="Arial"/>
          <w:sz w:val="22"/>
          <w:szCs w:val="22"/>
        </w:rPr>
      </w:pPr>
    </w:p>
    <w:p w14:paraId="4D6FDBD8"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 xml:space="preserve">While digital interventions are easily accessible, maintaining user engagement poses a significant challenge, with many studies indicating high dropout rates and low adherence levels. </w:t>
      </w:r>
    </w:p>
    <w:p w14:paraId="5751C9A2" w14:textId="77777777" w:rsidR="008F6BEF" w:rsidRPr="008F6BEF" w:rsidRDefault="008F6BEF" w:rsidP="008F6BEF">
      <w:pPr>
        <w:spacing w:line="360" w:lineRule="auto"/>
        <w:rPr>
          <w:rFonts w:ascii="Arial" w:hAnsi="Arial" w:cs="Arial"/>
          <w:sz w:val="22"/>
          <w:szCs w:val="22"/>
        </w:rPr>
      </w:pPr>
    </w:p>
    <w:p w14:paraId="77B1265D" w14:textId="77777777" w:rsidR="008F6BEF" w:rsidRPr="008F6BEF" w:rsidRDefault="008F6BEF" w:rsidP="008F6BEF">
      <w:pPr>
        <w:spacing w:line="360" w:lineRule="auto"/>
        <w:rPr>
          <w:rFonts w:ascii="Arial" w:hAnsi="Arial" w:cs="Arial"/>
          <w:b/>
          <w:bCs/>
          <w:sz w:val="22"/>
          <w:szCs w:val="22"/>
          <w:u w:val="single"/>
        </w:rPr>
      </w:pPr>
      <w:r w:rsidRPr="008F6BEF">
        <w:rPr>
          <w:rFonts w:ascii="Arial" w:hAnsi="Arial" w:cs="Arial"/>
          <w:b/>
          <w:bCs/>
          <w:sz w:val="22"/>
          <w:szCs w:val="22"/>
          <w:u w:val="single"/>
        </w:rPr>
        <w:t>Several factors that influence engagement include:</w:t>
      </w:r>
    </w:p>
    <w:p w14:paraId="6219A7CF"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 The design of the user interface</w:t>
      </w:r>
    </w:p>
    <w:p w14:paraId="0D478AF1"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 Personalization options</w:t>
      </w:r>
    </w:p>
    <w:p w14:paraId="0CA9F1C2"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 Gamification features</w:t>
      </w:r>
    </w:p>
    <w:p w14:paraId="6EAC4769"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 The extent of human interaction</w:t>
      </w:r>
    </w:p>
    <w:p w14:paraId="623C803A" w14:textId="77777777" w:rsidR="008F6BEF" w:rsidRPr="008F6BEF" w:rsidRDefault="008F6BEF" w:rsidP="008F6BEF">
      <w:pPr>
        <w:spacing w:line="360" w:lineRule="auto"/>
        <w:rPr>
          <w:rFonts w:ascii="Arial" w:hAnsi="Arial" w:cs="Arial"/>
          <w:sz w:val="22"/>
          <w:szCs w:val="22"/>
        </w:rPr>
      </w:pPr>
    </w:p>
    <w:p w14:paraId="46101F4A"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Interventions that utilize AI and interactivity, such as therapy through chatbots, have been shown to enhance engagement. For instance, conversational agents that offer daily tasks and feedback have led to better adherence and improved mental health outcomes in young adults.</w:t>
      </w:r>
    </w:p>
    <w:p w14:paraId="738D3B23" w14:textId="77777777" w:rsidR="008F6BEF" w:rsidRPr="008F6BEF" w:rsidRDefault="008F6BEF" w:rsidP="008F6BEF">
      <w:pPr>
        <w:spacing w:line="360" w:lineRule="auto"/>
        <w:rPr>
          <w:rFonts w:ascii="Arial" w:hAnsi="Arial" w:cs="Arial"/>
          <w:sz w:val="22"/>
          <w:szCs w:val="22"/>
        </w:rPr>
      </w:pPr>
    </w:p>
    <w:p w14:paraId="34630AED" w14:textId="0C22A514"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Additionally, gamification and reward systems have proven effective in boosting user engagement, particularly among younger demographics.</w:t>
      </w:r>
    </w:p>
    <w:p w14:paraId="7C58AA28" w14:textId="77777777" w:rsidR="008F6BEF" w:rsidRDefault="008F6BEF" w:rsidP="008F6BEF">
      <w:pPr>
        <w:spacing w:line="360" w:lineRule="auto"/>
        <w:rPr>
          <w:rFonts w:ascii="Arial" w:hAnsi="Arial" w:cs="Arial"/>
          <w:sz w:val="22"/>
          <w:szCs w:val="22"/>
        </w:rPr>
      </w:pPr>
    </w:p>
    <w:p w14:paraId="34D58D87" w14:textId="77777777" w:rsidR="008F6BEF" w:rsidRDefault="008F6BEF" w:rsidP="008F6BEF">
      <w:pPr>
        <w:spacing w:line="360" w:lineRule="auto"/>
        <w:rPr>
          <w:rFonts w:ascii="Arial" w:hAnsi="Arial" w:cs="Arial"/>
          <w:sz w:val="22"/>
          <w:szCs w:val="22"/>
        </w:rPr>
      </w:pPr>
    </w:p>
    <w:p w14:paraId="3754443F" w14:textId="77777777" w:rsidR="008F6BEF" w:rsidRPr="008F6BEF" w:rsidRDefault="008F6BEF" w:rsidP="008F6BEF">
      <w:pPr>
        <w:spacing w:line="360" w:lineRule="auto"/>
        <w:rPr>
          <w:rFonts w:ascii="Arial" w:hAnsi="Arial" w:cs="Arial"/>
          <w:sz w:val="22"/>
          <w:szCs w:val="22"/>
        </w:rPr>
      </w:pPr>
    </w:p>
    <w:p w14:paraId="20AF417F" w14:textId="77777777"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rPr>
        <w:lastRenderedPageBreak/>
        <w:t>4.4 Theme 4: Challenges in Implementation and Ethical Considerations</w:t>
      </w:r>
    </w:p>
    <w:p w14:paraId="7E705DEE" w14:textId="77777777" w:rsidR="008F6BEF" w:rsidRPr="008F6BEF" w:rsidRDefault="008F6BEF" w:rsidP="008F6BEF">
      <w:pPr>
        <w:spacing w:line="360" w:lineRule="auto"/>
        <w:rPr>
          <w:rFonts w:ascii="Arial" w:hAnsi="Arial" w:cs="Arial"/>
          <w:sz w:val="22"/>
          <w:szCs w:val="22"/>
        </w:rPr>
      </w:pPr>
    </w:p>
    <w:p w14:paraId="37D06787"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There are various obstacles that hinder the broad adoption of digital mental health solutions.</w:t>
      </w:r>
    </w:p>
    <w:p w14:paraId="51206774" w14:textId="77777777" w:rsidR="008F6BEF" w:rsidRPr="008F6BEF" w:rsidRDefault="008F6BEF" w:rsidP="008F6BEF">
      <w:pPr>
        <w:spacing w:line="360" w:lineRule="auto"/>
        <w:rPr>
          <w:rFonts w:ascii="Arial" w:hAnsi="Arial" w:cs="Arial"/>
          <w:sz w:val="22"/>
          <w:szCs w:val="22"/>
        </w:rPr>
      </w:pPr>
    </w:p>
    <w:p w14:paraId="632DBCEF" w14:textId="77777777" w:rsidR="008F6BEF" w:rsidRPr="008F6BEF" w:rsidRDefault="008F6BEF" w:rsidP="008F6BEF">
      <w:pPr>
        <w:spacing w:line="360" w:lineRule="auto"/>
        <w:rPr>
          <w:rFonts w:ascii="Arial" w:hAnsi="Arial" w:cs="Arial"/>
          <w:sz w:val="22"/>
          <w:szCs w:val="22"/>
          <w:u w:val="single"/>
        </w:rPr>
      </w:pPr>
      <w:r w:rsidRPr="008F6BEF">
        <w:rPr>
          <w:rFonts w:ascii="Arial" w:hAnsi="Arial" w:cs="Arial"/>
          <w:sz w:val="22"/>
          <w:szCs w:val="22"/>
          <w:u w:val="single"/>
        </w:rPr>
        <w:t>Data Privacy and Security</w:t>
      </w:r>
    </w:p>
    <w:p w14:paraId="6CB5F6F6" w14:textId="77777777" w:rsidR="008F6BEF" w:rsidRPr="008F6BEF" w:rsidRDefault="008F6BEF" w:rsidP="008F6BEF">
      <w:pPr>
        <w:spacing w:line="360" w:lineRule="auto"/>
        <w:rPr>
          <w:rFonts w:ascii="Arial" w:hAnsi="Arial" w:cs="Arial"/>
          <w:sz w:val="22"/>
          <w:szCs w:val="22"/>
        </w:rPr>
      </w:pPr>
    </w:p>
    <w:p w14:paraId="1BD028EA"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Issues regarding data privacy and confidentiality present major hurdles to their acceptance.</w:t>
      </w:r>
    </w:p>
    <w:p w14:paraId="1BBE61EA" w14:textId="77777777" w:rsidR="008F6BEF" w:rsidRPr="008F6BEF" w:rsidRDefault="008F6BEF" w:rsidP="008F6BEF">
      <w:pPr>
        <w:spacing w:line="360" w:lineRule="auto"/>
        <w:rPr>
          <w:rFonts w:ascii="Arial" w:hAnsi="Arial" w:cs="Arial"/>
          <w:sz w:val="22"/>
          <w:szCs w:val="22"/>
        </w:rPr>
      </w:pPr>
    </w:p>
    <w:p w14:paraId="71BF1DBB" w14:textId="77777777" w:rsidR="008F6BEF" w:rsidRPr="008F6BEF" w:rsidRDefault="008F6BEF" w:rsidP="008F6BEF">
      <w:pPr>
        <w:spacing w:line="360" w:lineRule="auto"/>
        <w:rPr>
          <w:rFonts w:ascii="Arial" w:hAnsi="Arial" w:cs="Arial"/>
          <w:sz w:val="22"/>
          <w:szCs w:val="22"/>
          <w:u w:val="single"/>
        </w:rPr>
      </w:pPr>
      <w:r w:rsidRPr="008F6BEF">
        <w:rPr>
          <w:rFonts w:ascii="Arial" w:hAnsi="Arial" w:cs="Arial"/>
          <w:sz w:val="22"/>
          <w:szCs w:val="22"/>
          <w:u w:val="single"/>
        </w:rPr>
        <w:t>Quality Control and Regulation</w:t>
      </w:r>
    </w:p>
    <w:p w14:paraId="4BE472F6" w14:textId="77777777" w:rsidR="008F6BEF" w:rsidRPr="008F6BEF" w:rsidRDefault="008F6BEF" w:rsidP="008F6BEF">
      <w:pPr>
        <w:spacing w:line="360" w:lineRule="auto"/>
        <w:rPr>
          <w:rFonts w:ascii="Arial" w:hAnsi="Arial" w:cs="Arial"/>
          <w:sz w:val="22"/>
          <w:szCs w:val="22"/>
        </w:rPr>
      </w:pPr>
    </w:p>
    <w:p w14:paraId="2CA6E34A" w14:textId="161B341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The absence of standardized regulations results in inconsistencies in the quality of digital interventions.</w:t>
      </w:r>
    </w:p>
    <w:p w14:paraId="1580FCF0" w14:textId="77777777" w:rsidR="008F6BEF" w:rsidRPr="008F6BEF" w:rsidRDefault="008F6BEF" w:rsidP="008F6BEF">
      <w:pPr>
        <w:spacing w:line="360" w:lineRule="auto"/>
        <w:rPr>
          <w:rFonts w:ascii="Arial" w:hAnsi="Arial" w:cs="Arial"/>
          <w:sz w:val="22"/>
          <w:szCs w:val="22"/>
        </w:rPr>
      </w:pPr>
    </w:p>
    <w:p w14:paraId="4E603E0F" w14:textId="77777777" w:rsidR="008F6BEF" w:rsidRPr="008F6BEF" w:rsidRDefault="008F6BEF" w:rsidP="008F6BEF">
      <w:pPr>
        <w:spacing w:line="360" w:lineRule="auto"/>
        <w:rPr>
          <w:rFonts w:ascii="Arial" w:hAnsi="Arial" w:cs="Arial"/>
          <w:sz w:val="22"/>
          <w:szCs w:val="22"/>
          <w:u w:val="single"/>
        </w:rPr>
      </w:pPr>
      <w:r w:rsidRPr="008F6BEF">
        <w:rPr>
          <w:rFonts w:ascii="Arial" w:hAnsi="Arial" w:cs="Arial"/>
          <w:sz w:val="22"/>
          <w:szCs w:val="22"/>
          <w:u w:val="single"/>
        </w:rPr>
        <w:t>Bias and Inclusivity</w:t>
      </w:r>
    </w:p>
    <w:p w14:paraId="5D39B29E" w14:textId="77777777" w:rsidR="008F6BEF" w:rsidRPr="008F6BEF" w:rsidRDefault="008F6BEF" w:rsidP="008F6BEF">
      <w:pPr>
        <w:rPr>
          <w:rFonts w:ascii="Arial" w:hAnsi="Arial" w:cs="Arial"/>
          <w:sz w:val="22"/>
          <w:szCs w:val="22"/>
        </w:rPr>
      </w:pPr>
    </w:p>
    <w:p w14:paraId="09864A31"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Interventions powered by AI could lead to algorithmic bias, which raises issues of fairness and equity.</w:t>
      </w:r>
    </w:p>
    <w:p w14:paraId="7FD8F7C3" w14:textId="77777777" w:rsidR="008F6BEF" w:rsidRPr="008F6BEF" w:rsidRDefault="008F6BEF" w:rsidP="008F6BEF">
      <w:pPr>
        <w:spacing w:line="360" w:lineRule="auto"/>
        <w:rPr>
          <w:rFonts w:ascii="Arial" w:hAnsi="Arial" w:cs="Arial"/>
          <w:sz w:val="22"/>
          <w:szCs w:val="22"/>
        </w:rPr>
      </w:pPr>
    </w:p>
    <w:p w14:paraId="41A5FC5C" w14:textId="77777777" w:rsidR="008F6BEF" w:rsidRPr="008F6BEF" w:rsidRDefault="008F6BEF" w:rsidP="008F6BEF">
      <w:pPr>
        <w:spacing w:line="360" w:lineRule="auto"/>
        <w:rPr>
          <w:rFonts w:ascii="Arial" w:hAnsi="Arial" w:cs="Arial"/>
          <w:sz w:val="22"/>
          <w:szCs w:val="22"/>
          <w:u w:val="single"/>
        </w:rPr>
      </w:pPr>
      <w:r w:rsidRPr="008F6BEF">
        <w:rPr>
          <w:rFonts w:ascii="Arial" w:hAnsi="Arial" w:cs="Arial"/>
          <w:sz w:val="22"/>
          <w:szCs w:val="22"/>
          <w:u w:val="single"/>
        </w:rPr>
        <w:t>Integration with Healthcare Systems</w:t>
      </w:r>
    </w:p>
    <w:p w14:paraId="17CF2D51" w14:textId="77777777" w:rsidR="008F6BEF" w:rsidRPr="008F6BEF" w:rsidRDefault="008F6BEF" w:rsidP="008F6BEF">
      <w:pPr>
        <w:spacing w:line="360" w:lineRule="auto"/>
        <w:rPr>
          <w:rFonts w:ascii="Arial" w:hAnsi="Arial" w:cs="Arial"/>
          <w:sz w:val="22"/>
          <w:szCs w:val="22"/>
        </w:rPr>
      </w:pPr>
    </w:p>
    <w:p w14:paraId="564ABEF4" w14:textId="020A3261"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Digital tools frequently lack proper integration with current healthcare services, which can reduce their effectiveness.</w:t>
      </w:r>
    </w:p>
    <w:p w14:paraId="6C9E5AA3" w14:textId="77777777" w:rsidR="008F6BEF" w:rsidRPr="008F6BEF" w:rsidRDefault="008F6BEF" w:rsidP="008F6BEF">
      <w:pPr>
        <w:spacing w:line="360" w:lineRule="auto"/>
        <w:rPr>
          <w:rFonts w:ascii="Arial" w:hAnsi="Arial" w:cs="Arial"/>
          <w:sz w:val="22"/>
          <w:szCs w:val="22"/>
        </w:rPr>
      </w:pPr>
    </w:p>
    <w:p w14:paraId="67174F6F" w14:textId="2FA07D29"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rPr>
        <w:t>4.5 Theme 5: Research Deficiencies</w:t>
      </w:r>
    </w:p>
    <w:p w14:paraId="044F395C" w14:textId="77777777" w:rsidR="008F6BEF" w:rsidRPr="008F6BEF" w:rsidRDefault="008F6BEF" w:rsidP="008F6BEF">
      <w:pPr>
        <w:spacing w:line="360" w:lineRule="auto"/>
        <w:rPr>
          <w:rFonts w:ascii="Arial" w:hAnsi="Arial" w:cs="Arial"/>
          <w:sz w:val="22"/>
          <w:szCs w:val="22"/>
        </w:rPr>
      </w:pPr>
    </w:p>
    <w:p w14:paraId="6E581E57" w14:textId="77777777" w:rsidR="008F6BEF" w:rsidRPr="008F6BEF" w:rsidRDefault="008F6BEF" w:rsidP="008F6BEF">
      <w:pPr>
        <w:spacing w:line="360" w:lineRule="auto"/>
        <w:rPr>
          <w:rFonts w:ascii="Arial" w:hAnsi="Arial" w:cs="Arial"/>
          <w:sz w:val="22"/>
          <w:szCs w:val="22"/>
          <w:u w:val="single"/>
        </w:rPr>
      </w:pPr>
      <w:r w:rsidRPr="008F6BEF">
        <w:rPr>
          <w:rFonts w:ascii="Arial" w:hAnsi="Arial" w:cs="Arial"/>
          <w:sz w:val="22"/>
          <w:szCs w:val="22"/>
          <w:u w:val="single"/>
        </w:rPr>
        <w:t>Notable gaps recognized are:</w:t>
      </w:r>
    </w:p>
    <w:p w14:paraId="4590D7FB"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 xml:space="preserve">   • Absence of studies on long-term effectiveness</w:t>
      </w:r>
    </w:p>
    <w:p w14:paraId="60BA9312"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 xml:space="preserve">   • Inadequate research focusing on varied populations</w:t>
      </w:r>
    </w:p>
    <w:p w14:paraId="70A9000A"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 xml:space="preserve">   • Limited assessment of AI-driven interventions</w:t>
      </w:r>
    </w:p>
    <w:p w14:paraId="1E736C0E"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 xml:space="preserve">   • Need for more thorough randomized controlled trials</w:t>
      </w:r>
    </w:p>
    <w:p w14:paraId="4D0528A1" w14:textId="77777777" w:rsidR="008F6BEF" w:rsidRPr="008F6BEF" w:rsidRDefault="008F6BEF" w:rsidP="008F6BEF">
      <w:pPr>
        <w:spacing w:line="360" w:lineRule="auto"/>
        <w:rPr>
          <w:rFonts w:ascii="Arial" w:hAnsi="Arial" w:cs="Arial"/>
          <w:sz w:val="22"/>
          <w:szCs w:val="22"/>
        </w:rPr>
      </w:pPr>
    </w:p>
    <w:p w14:paraId="5A7996C3" w14:textId="59F496A2"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Moreover, numerous studies depend on short-term results, hindering the evaluation of lasting effects.</w:t>
      </w:r>
    </w:p>
    <w:p w14:paraId="183CFD33" w14:textId="77777777" w:rsidR="008F6BEF" w:rsidRDefault="008F6BEF" w:rsidP="008F6BEF">
      <w:pPr>
        <w:spacing w:line="360" w:lineRule="auto"/>
        <w:rPr>
          <w:rFonts w:ascii="Arial" w:hAnsi="Arial" w:cs="Arial"/>
          <w:sz w:val="22"/>
          <w:szCs w:val="22"/>
        </w:rPr>
      </w:pPr>
    </w:p>
    <w:p w14:paraId="65E93628" w14:textId="77777777" w:rsidR="008F6BEF" w:rsidRDefault="008F6BEF" w:rsidP="008F6BEF">
      <w:pPr>
        <w:spacing w:line="360" w:lineRule="auto"/>
        <w:rPr>
          <w:rFonts w:ascii="Arial" w:hAnsi="Arial" w:cs="Arial"/>
          <w:sz w:val="22"/>
          <w:szCs w:val="22"/>
        </w:rPr>
      </w:pPr>
    </w:p>
    <w:p w14:paraId="3D6C2D97" w14:textId="77777777" w:rsidR="008F6BEF" w:rsidRDefault="008F6BEF" w:rsidP="008F6BEF">
      <w:pPr>
        <w:spacing w:line="360" w:lineRule="auto"/>
        <w:rPr>
          <w:rFonts w:ascii="Arial" w:hAnsi="Arial" w:cs="Arial"/>
          <w:sz w:val="22"/>
          <w:szCs w:val="22"/>
        </w:rPr>
      </w:pPr>
    </w:p>
    <w:p w14:paraId="65496598" w14:textId="77777777" w:rsidR="008F6BEF" w:rsidRPr="008F6BEF" w:rsidRDefault="008F6BEF" w:rsidP="008F6BEF">
      <w:pPr>
        <w:spacing w:line="360" w:lineRule="auto"/>
        <w:rPr>
          <w:rFonts w:ascii="Arial" w:hAnsi="Arial" w:cs="Arial"/>
          <w:sz w:val="22"/>
          <w:szCs w:val="22"/>
        </w:rPr>
      </w:pPr>
    </w:p>
    <w:p w14:paraId="54311854" w14:textId="77777777"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rPr>
        <w:lastRenderedPageBreak/>
        <w:t>5. Discussion</w:t>
      </w:r>
    </w:p>
    <w:p w14:paraId="7A7F2355" w14:textId="77777777" w:rsidR="008F6BEF" w:rsidRPr="008F6BEF" w:rsidRDefault="008F6BEF" w:rsidP="008F6BEF">
      <w:pPr>
        <w:spacing w:line="360" w:lineRule="auto"/>
        <w:rPr>
          <w:rFonts w:ascii="Arial" w:hAnsi="Arial" w:cs="Arial"/>
          <w:sz w:val="22"/>
          <w:szCs w:val="22"/>
        </w:rPr>
      </w:pPr>
    </w:p>
    <w:p w14:paraId="7A7B6564"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This review emphasizes that digital mental health interventions show significant potential for alleviating anxiety in young adults. The findings indicate a moderate level of effectiveness, especially with CBT-focused and structured programs.</w:t>
      </w:r>
    </w:p>
    <w:p w14:paraId="6AEDB4B9" w14:textId="77777777" w:rsidR="008F6BEF" w:rsidRPr="008F6BEF" w:rsidRDefault="008F6BEF" w:rsidP="008F6BEF">
      <w:pPr>
        <w:spacing w:line="360" w:lineRule="auto"/>
        <w:rPr>
          <w:rFonts w:ascii="Arial" w:hAnsi="Arial" w:cs="Arial"/>
          <w:sz w:val="22"/>
          <w:szCs w:val="22"/>
        </w:rPr>
      </w:pPr>
    </w:p>
    <w:p w14:paraId="3C3AFFBD"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Nonetheless, the degree of effectiveness is heavily influenced by user engagement. Programs that offer personalized experiences, human assistance, and interactive components generally yield better results.</w:t>
      </w:r>
    </w:p>
    <w:p w14:paraId="3E71CA1B" w14:textId="77777777" w:rsidR="008F6BEF" w:rsidRPr="008F6BEF" w:rsidRDefault="008F6BEF" w:rsidP="008F6BEF">
      <w:pPr>
        <w:spacing w:line="360" w:lineRule="auto"/>
        <w:rPr>
          <w:rFonts w:ascii="Arial" w:hAnsi="Arial" w:cs="Arial"/>
          <w:sz w:val="22"/>
          <w:szCs w:val="22"/>
        </w:rPr>
      </w:pPr>
    </w:p>
    <w:p w14:paraId="4A267E46" w14:textId="2E633C7C"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While accessibility is a notable advantage, issues of digital inequality and challenges related to engagement need to be tackled. Additionally, ethical considerations, particularly concerning data privacy and biases in AI, must be thoroughly examined.</w:t>
      </w:r>
    </w:p>
    <w:p w14:paraId="118BBA81" w14:textId="77777777" w:rsidR="008F6BEF" w:rsidRPr="008F6BEF" w:rsidRDefault="008F6BEF" w:rsidP="008F6BEF">
      <w:pPr>
        <w:spacing w:line="360" w:lineRule="auto"/>
        <w:rPr>
          <w:rFonts w:ascii="Arial" w:hAnsi="Arial" w:cs="Arial"/>
          <w:sz w:val="22"/>
          <w:szCs w:val="22"/>
        </w:rPr>
      </w:pPr>
    </w:p>
    <w:p w14:paraId="1528A659" w14:textId="77777777" w:rsidR="008F6BEF" w:rsidRPr="008F6BEF" w:rsidRDefault="008F6BEF" w:rsidP="008F6BEF">
      <w:pPr>
        <w:spacing w:line="360" w:lineRule="auto"/>
        <w:rPr>
          <w:rFonts w:ascii="Arial" w:hAnsi="Arial" w:cs="Arial"/>
          <w:b/>
          <w:bCs/>
          <w:sz w:val="22"/>
          <w:szCs w:val="22"/>
        </w:rPr>
      </w:pPr>
      <w:r w:rsidRPr="008F6BEF">
        <w:rPr>
          <w:rFonts w:ascii="Arial" w:hAnsi="Arial" w:cs="Arial"/>
          <w:b/>
          <w:bCs/>
          <w:sz w:val="22"/>
          <w:szCs w:val="22"/>
        </w:rPr>
        <w:t xml:space="preserve">6. Conclusion </w:t>
      </w:r>
    </w:p>
    <w:p w14:paraId="5382672B" w14:textId="77777777" w:rsidR="008F6BEF" w:rsidRPr="008F6BEF" w:rsidRDefault="008F6BEF" w:rsidP="008F6BEF">
      <w:pPr>
        <w:spacing w:line="360" w:lineRule="auto"/>
        <w:rPr>
          <w:rFonts w:ascii="Arial" w:hAnsi="Arial" w:cs="Arial"/>
          <w:sz w:val="22"/>
          <w:szCs w:val="22"/>
        </w:rPr>
      </w:pPr>
    </w:p>
    <w:p w14:paraId="4CBCB75C" w14:textId="7777777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 xml:space="preserve">Digital mental health interventions offer an effective method for tackling anxiety in young adults. Despite the evidence backing their efficacy, issues such as engagement, accessibility, and implementation need to be resolved. </w:t>
      </w:r>
    </w:p>
    <w:p w14:paraId="7ED31CFC" w14:textId="77777777" w:rsidR="008F6BEF" w:rsidRPr="008F6BEF" w:rsidRDefault="008F6BEF" w:rsidP="008F6BEF">
      <w:pPr>
        <w:spacing w:line="360" w:lineRule="auto"/>
        <w:rPr>
          <w:rFonts w:ascii="Arial" w:hAnsi="Arial" w:cs="Arial"/>
          <w:sz w:val="22"/>
          <w:szCs w:val="22"/>
        </w:rPr>
      </w:pPr>
    </w:p>
    <w:p w14:paraId="6D583D3D" w14:textId="040BE437" w:rsidR="008F6BEF" w:rsidRPr="008F6BEF" w:rsidRDefault="008F6BEF" w:rsidP="008F6BEF">
      <w:pPr>
        <w:spacing w:line="360" w:lineRule="auto"/>
        <w:rPr>
          <w:rFonts w:ascii="Arial" w:hAnsi="Arial" w:cs="Arial"/>
          <w:sz w:val="22"/>
          <w:szCs w:val="22"/>
        </w:rPr>
      </w:pPr>
      <w:r w:rsidRPr="008F6BEF">
        <w:rPr>
          <w:rFonts w:ascii="Arial" w:hAnsi="Arial" w:cs="Arial"/>
          <w:sz w:val="22"/>
          <w:szCs w:val="22"/>
        </w:rPr>
        <w:t>Future studies should concentrate on long-term effects, inclusivity, and the integration of these interventions into healthcare systems.</w:t>
      </w:r>
    </w:p>
    <w:p w14:paraId="1D1BB756" w14:textId="77777777" w:rsidR="008F6BEF" w:rsidRPr="008F6BEF" w:rsidRDefault="008F6BEF" w:rsidP="008F6BEF">
      <w:pPr>
        <w:spacing w:line="360" w:lineRule="auto"/>
        <w:rPr>
          <w:rFonts w:ascii="Arial" w:hAnsi="Arial" w:cs="Arial"/>
          <w:sz w:val="22"/>
          <w:szCs w:val="22"/>
        </w:rPr>
      </w:pPr>
    </w:p>
    <w:p w14:paraId="1A140BD4" w14:textId="77777777" w:rsidR="008F6BEF" w:rsidRPr="008F6BEF" w:rsidRDefault="008F6BEF" w:rsidP="008F6BEF">
      <w:pPr>
        <w:rPr>
          <w:rFonts w:ascii="Arial" w:hAnsi="Arial" w:cs="Arial"/>
          <w:sz w:val="22"/>
          <w:szCs w:val="22"/>
        </w:rPr>
      </w:pPr>
    </w:p>
    <w:p w14:paraId="10741D1E" w14:textId="77777777" w:rsidR="008F6BEF" w:rsidRPr="008F6BEF" w:rsidRDefault="008F6BEF" w:rsidP="008F6BEF">
      <w:pPr>
        <w:rPr>
          <w:rFonts w:ascii="Arial" w:hAnsi="Arial" w:cs="Arial"/>
          <w:sz w:val="22"/>
          <w:szCs w:val="22"/>
        </w:rPr>
      </w:pPr>
    </w:p>
    <w:p w14:paraId="48C3FC3B" w14:textId="77777777" w:rsidR="008F6BEF" w:rsidRPr="008F6BEF" w:rsidRDefault="008F6BEF" w:rsidP="008F6BEF">
      <w:pPr>
        <w:rPr>
          <w:rFonts w:ascii="Arial" w:hAnsi="Arial" w:cs="Arial"/>
          <w:sz w:val="22"/>
          <w:szCs w:val="22"/>
        </w:rPr>
      </w:pPr>
    </w:p>
    <w:p w14:paraId="0314221F" w14:textId="77777777" w:rsidR="008F6BEF" w:rsidRPr="008F6BEF" w:rsidRDefault="008F6BEF" w:rsidP="008F6BEF">
      <w:pPr>
        <w:rPr>
          <w:rFonts w:ascii="Arial" w:hAnsi="Arial" w:cs="Arial"/>
          <w:sz w:val="22"/>
          <w:szCs w:val="22"/>
        </w:rPr>
      </w:pPr>
    </w:p>
    <w:p w14:paraId="27DC6071" w14:textId="77777777" w:rsidR="008F6BEF" w:rsidRDefault="008F6BEF" w:rsidP="008F6BEF">
      <w:pPr>
        <w:rPr>
          <w:rFonts w:ascii="Arial" w:hAnsi="Arial" w:cs="Arial"/>
          <w:sz w:val="22"/>
          <w:szCs w:val="22"/>
        </w:rPr>
      </w:pPr>
    </w:p>
    <w:p w14:paraId="5342CDAC" w14:textId="77777777" w:rsidR="008F6BEF" w:rsidRDefault="008F6BEF" w:rsidP="008F6BEF">
      <w:pPr>
        <w:rPr>
          <w:rFonts w:ascii="Arial" w:hAnsi="Arial" w:cs="Arial"/>
          <w:sz w:val="22"/>
          <w:szCs w:val="22"/>
        </w:rPr>
      </w:pPr>
    </w:p>
    <w:p w14:paraId="569F22FB" w14:textId="77777777" w:rsidR="008F6BEF" w:rsidRDefault="008F6BEF" w:rsidP="008F6BEF">
      <w:pPr>
        <w:rPr>
          <w:rFonts w:ascii="Arial" w:hAnsi="Arial" w:cs="Arial"/>
          <w:sz w:val="22"/>
          <w:szCs w:val="22"/>
        </w:rPr>
      </w:pPr>
    </w:p>
    <w:p w14:paraId="57971F29" w14:textId="77777777" w:rsidR="008F6BEF" w:rsidRDefault="008F6BEF" w:rsidP="008F6BEF">
      <w:pPr>
        <w:rPr>
          <w:rFonts w:ascii="Arial" w:hAnsi="Arial" w:cs="Arial"/>
          <w:sz w:val="22"/>
          <w:szCs w:val="22"/>
        </w:rPr>
      </w:pPr>
    </w:p>
    <w:p w14:paraId="3CCEC9A4" w14:textId="77777777" w:rsidR="008F6BEF" w:rsidRDefault="008F6BEF" w:rsidP="008F6BEF">
      <w:pPr>
        <w:rPr>
          <w:rFonts w:ascii="Arial" w:hAnsi="Arial" w:cs="Arial"/>
          <w:sz w:val="22"/>
          <w:szCs w:val="22"/>
        </w:rPr>
      </w:pPr>
    </w:p>
    <w:p w14:paraId="634E5F71" w14:textId="77777777" w:rsidR="008F6BEF" w:rsidRDefault="008F6BEF" w:rsidP="008F6BEF">
      <w:pPr>
        <w:rPr>
          <w:rFonts w:ascii="Arial" w:hAnsi="Arial" w:cs="Arial"/>
          <w:sz w:val="22"/>
          <w:szCs w:val="22"/>
        </w:rPr>
      </w:pPr>
    </w:p>
    <w:p w14:paraId="1844E584" w14:textId="77777777" w:rsidR="008F6BEF" w:rsidRDefault="008F6BEF" w:rsidP="008F6BEF">
      <w:pPr>
        <w:rPr>
          <w:rFonts w:ascii="Arial" w:hAnsi="Arial" w:cs="Arial"/>
          <w:sz w:val="22"/>
          <w:szCs w:val="22"/>
        </w:rPr>
      </w:pPr>
    </w:p>
    <w:p w14:paraId="12821987" w14:textId="77777777" w:rsidR="008F6BEF" w:rsidRDefault="008F6BEF" w:rsidP="008F6BEF">
      <w:pPr>
        <w:rPr>
          <w:rFonts w:ascii="Arial" w:hAnsi="Arial" w:cs="Arial"/>
          <w:sz w:val="22"/>
          <w:szCs w:val="22"/>
        </w:rPr>
      </w:pPr>
    </w:p>
    <w:p w14:paraId="152E152E" w14:textId="77777777" w:rsidR="008F6BEF" w:rsidRDefault="008F6BEF" w:rsidP="008F6BEF">
      <w:pPr>
        <w:rPr>
          <w:rFonts w:ascii="Arial" w:hAnsi="Arial" w:cs="Arial"/>
          <w:sz w:val="22"/>
          <w:szCs w:val="22"/>
        </w:rPr>
      </w:pPr>
    </w:p>
    <w:p w14:paraId="2E3A980A" w14:textId="77777777" w:rsidR="008F6BEF" w:rsidRDefault="008F6BEF" w:rsidP="008F6BEF">
      <w:pPr>
        <w:rPr>
          <w:rFonts w:ascii="Arial" w:hAnsi="Arial" w:cs="Arial"/>
          <w:sz w:val="22"/>
          <w:szCs w:val="22"/>
        </w:rPr>
      </w:pPr>
    </w:p>
    <w:p w14:paraId="03048BD4" w14:textId="77777777" w:rsidR="008F6BEF" w:rsidRDefault="008F6BEF" w:rsidP="008F6BEF">
      <w:pPr>
        <w:rPr>
          <w:rFonts w:ascii="Arial" w:hAnsi="Arial" w:cs="Arial"/>
          <w:sz w:val="22"/>
          <w:szCs w:val="22"/>
        </w:rPr>
      </w:pPr>
    </w:p>
    <w:p w14:paraId="0183F73F" w14:textId="77777777" w:rsidR="008F6BEF" w:rsidRDefault="008F6BEF" w:rsidP="008F6BEF">
      <w:pPr>
        <w:rPr>
          <w:rFonts w:ascii="Arial" w:hAnsi="Arial" w:cs="Arial"/>
          <w:sz w:val="22"/>
          <w:szCs w:val="22"/>
        </w:rPr>
      </w:pPr>
    </w:p>
    <w:p w14:paraId="21D7AB93" w14:textId="77777777" w:rsidR="008F6BEF" w:rsidRDefault="008F6BEF" w:rsidP="008F6BEF">
      <w:pPr>
        <w:rPr>
          <w:rFonts w:ascii="Arial" w:hAnsi="Arial" w:cs="Arial"/>
          <w:sz w:val="22"/>
          <w:szCs w:val="22"/>
        </w:rPr>
      </w:pPr>
    </w:p>
    <w:p w14:paraId="001BD17B" w14:textId="77777777" w:rsidR="008F6BEF" w:rsidRDefault="008F6BEF" w:rsidP="008F6BEF">
      <w:pPr>
        <w:rPr>
          <w:rFonts w:ascii="Arial" w:hAnsi="Arial" w:cs="Arial"/>
          <w:sz w:val="22"/>
          <w:szCs w:val="22"/>
        </w:rPr>
      </w:pPr>
    </w:p>
    <w:p w14:paraId="23FC9946" w14:textId="77777777" w:rsidR="008F6BEF" w:rsidRPr="008F6BEF" w:rsidRDefault="008F6BEF" w:rsidP="008F6BEF">
      <w:pPr>
        <w:rPr>
          <w:rFonts w:ascii="Arial" w:hAnsi="Arial" w:cs="Arial"/>
          <w:sz w:val="22"/>
          <w:szCs w:val="22"/>
        </w:rPr>
      </w:pPr>
    </w:p>
    <w:p w14:paraId="7D72FD33" w14:textId="77777777" w:rsidR="008F6BEF" w:rsidRPr="008F6BEF" w:rsidRDefault="008F6BEF" w:rsidP="008F6BEF">
      <w:pPr>
        <w:rPr>
          <w:rFonts w:ascii="Arial" w:hAnsi="Arial" w:cs="Arial"/>
          <w:sz w:val="22"/>
          <w:szCs w:val="22"/>
        </w:rPr>
      </w:pPr>
    </w:p>
    <w:p w14:paraId="263AD154" w14:textId="270C9953" w:rsidR="008F6BEF" w:rsidRPr="008F6BEF" w:rsidRDefault="008F6BEF" w:rsidP="008F6BEF">
      <w:pPr>
        <w:jc w:val="center"/>
        <w:rPr>
          <w:rFonts w:ascii="Arial" w:hAnsi="Arial" w:cs="Arial"/>
          <w:b/>
          <w:bCs/>
          <w:sz w:val="22"/>
          <w:szCs w:val="22"/>
        </w:rPr>
      </w:pPr>
      <w:r w:rsidRPr="008F6BEF">
        <w:rPr>
          <w:rFonts w:ascii="Arial" w:hAnsi="Arial" w:cs="Arial"/>
          <w:b/>
          <w:bCs/>
          <w:sz w:val="22"/>
          <w:szCs w:val="22"/>
        </w:rPr>
        <w:lastRenderedPageBreak/>
        <w:t>References</w:t>
      </w:r>
    </w:p>
    <w:p w14:paraId="4EEF6084" w14:textId="77777777" w:rsidR="008F6BEF" w:rsidRPr="008F6BEF" w:rsidRDefault="008F6BEF" w:rsidP="008F6BEF">
      <w:pPr>
        <w:jc w:val="center"/>
        <w:rPr>
          <w:rFonts w:ascii="Arial" w:hAnsi="Arial" w:cs="Arial"/>
          <w:sz w:val="22"/>
          <w:szCs w:val="22"/>
        </w:rPr>
      </w:pPr>
    </w:p>
    <w:p w14:paraId="2408800A" w14:textId="77777777" w:rsidR="008F6BEF" w:rsidRPr="008F6BEF" w:rsidRDefault="008F6BEF" w:rsidP="008F6BEF">
      <w:pPr>
        <w:rPr>
          <w:rFonts w:ascii="Arial" w:hAnsi="Arial" w:cs="Arial"/>
          <w:sz w:val="22"/>
          <w:szCs w:val="22"/>
        </w:rPr>
      </w:pPr>
    </w:p>
    <w:p w14:paraId="1C6545EF" w14:textId="77777777" w:rsidR="008F6BEF" w:rsidRPr="008F6BEF" w:rsidRDefault="008F6BEF" w:rsidP="008F6BEF">
      <w:pPr>
        <w:rPr>
          <w:rFonts w:ascii="Arial" w:hAnsi="Arial" w:cs="Arial"/>
          <w:sz w:val="22"/>
          <w:szCs w:val="22"/>
        </w:rPr>
      </w:pPr>
    </w:p>
    <w:p w14:paraId="35043603" w14:textId="77777777" w:rsidR="008F6BEF" w:rsidRPr="008F6BEF" w:rsidRDefault="008F6BEF" w:rsidP="008F6BEF">
      <w:pPr>
        <w:rPr>
          <w:rFonts w:ascii="Arial" w:hAnsi="Arial" w:cs="Arial"/>
          <w:sz w:val="22"/>
          <w:szCs w:val="22"/>
        </w:rPr>
      </w:pPr>
      <w:r w:rsidRPr="008F6BEF">
        <w:rPr>
          <w:rFonts w:ascii="Arial" w:hAnsi="Arial" w:cs="Arial"/>
          <w:sz w:val="22"/>
          <w:szCs w:val="22"/>
        </w:rPr>
        <w:t>Balcombe, L. and De Leo, D. (2022) ‘Evaluation of digital mental health platforms: A systematic review’, International Journal of Environmental Research and Public Health, 19(23), p. 15970.</w:t>
      </w:r>
    </w:p>
    <w:p w14:paraId="7D98D2A6" w14:textId="77777777" w:rsidR="008F6BEF" w:rsidRPr="008F6BEF" w:rsidRDefault="008F6BEF" w:rsidP="008F6BEF">
      <w:pPr>
        <w:rPr>
          <w:rFonts w:ascii="Arial" w:hAnsi="Arial" w:cs="Arial"/>
          <w:sz w:val="22"/>
          <w:szCs w:val="22"/>
        </w:rPr>
      </w:pPr>
    </w:p>
    <w:p w14:paraId="6AD62808" w14:textId="77777777" w:rsidR="008F6BEF" w:rsidRPr="008F6BEF" w:rsidRDefault="008F6BEF" w:rsidP="008F6BEF">
      <w:pPr>
        <w:rPr>
          <w:rFonts w:ascii="Arial" w:hAnsi="Arial" w:cs="Arial"/>
          <w:sz w:val="22"/>
          <w:szCs w:val="22"/>
        </w:rPr>
      </w:pPr>
      <w:r w:rsidRPr="008F6BEF">
        <w:rPr>
          <w:rFonts w:ascii="Arial" w:hAnsi="Arial" w:cs="Arial"/>
          <w:sz w:val="22"/>
          <w:szCs w:val="22"/>
        </w:rPr>
        <w:t>Baka, E., Boulton, E., Smith, L. and Jones, R. (2025) ‘Digital interventions for mental health promotion and prevention: A scoping review’, Oxford Open Digital Health, 1(1), pp. 1–15.</w:t>
      </w:r>
    </w:p>
    <w:p w14:paraId="34CAB32B" w14:textId="77777777" w:rsidR="008F6BEF" w:rsidRPr="008F6BEF" w:rsidRDefault="008F6BEF" w:rsidP="008F6BEF">
      <w:pPr>
        <w:rPr>
          <w:rFonts w:ascii="Arial" w:hAnsi="Arial" w:cs="Arial"/>
          <w:sz w:val="22"/>
          <w:szCs w:val="22"/>
        </w:rPr>
      </w:pPr>
    </w:p>
    <w:p w14:paraId="5F4840A0" w14:textId="77777777" w:rsidR="008F6BEF" w:rsidRPr="008F6BEF" w:rsidRDefault="008F6BEF" w:rsidP="008F6BEF">
      <w:pPr>
        <w:rPr>
          <w:rFonts w:ascii="Arial" w:hAnsi="Arial" w:cs="Arial"/>
          <w:sz w:val="22"/>
          <w:szCs w:val="22"/>
        </w:rPr>
      </w:pPr>
      <w:r w:rsidRPr="008F6BEF">
        <w:rPr>
          <w:rFonts w:ascii="Arial" w:hAnsi="Arial" w:cs="Arial"/>
          <w:sz w:val="22"/>
          <w:szCs w:val="22"/>
        </w:rPr>
        <w:t>Coverdale, G.E., Whitehead, M.R., Jones, E.A. and Field, A.P. (2025) ‘Digital interventions targeting anxiety in children and young people: A systematic review’, Child &amp; Youth Care Forum, pp. 1–25.</w:t>
      </w:r>
    </w:p>
    <w:p w14:paraId="71E42951" w14:textId="77777777" w:rsidR="008F6BEF" w:rsidRPr="008F6BEF" w:rsidRDefault="008F6BEF" w:rsidP="008F6BEF">
      <w:pPr>
        <w:rPr>
          <w:rFonts w:ascii="Arial" w:hAnsi="Arial" w:cs="Arial"/>
          <w:sz w:val="22"/>
          <w:szCs w:val="22"/>
        </w:rPr>
      </w:pPr>
    </w:p>
    <w:p w14:paraId="5911F78B" w14:textId="77777777" w:rsidR="008F6BEF" w:rsidRPr="008F6BEF" w:rsidRDefault="008F6BEF" w:rsidP="008F6BEF">
      <w:pPr>
        <w:rPr>
          <w:rFonts w:ascii="Arial" w:hAnsi="Arial" w:cs="Arial"/>
          <w:sz w:val="22"/>
          <w:szCs w:val="22"/>
        </w:rPr>
      </w:pPr>
      <w:r w:rsidRPr="008F6BEF">
        <w:rPr>
          <w:rFonts w:ascii="Arial" w:hAnsi="Arial" w:cs="Arial"/>
          <w:sz w:val="22"/>
          <w:szCs w:val="22"/>
        </w:rPr>
        <w:t xml:space="preserve">Ebert, D.D., </w:t>
      </w:r>
      <w:proofErr w:type="spellStart"/>
      <w:r w:rsidRPr="008F6BEF">
        <w:rPr>
          <w:rFonts w:ascii="Arial" w:hAnsi="Arial" w:cs="Arial"/>
          <w:sz w:val="22"/>
          <w:szCs w:val="22"/>
        </w:rPr>
        <w:t>Zarski</w:t>
      </w:r>
      <w:proofErr w:type="spellEnd"/>
      <w:r w:rsidRPr="008F6BEF">
        <w:rPr>
          <w:rFonts w:ascii="Arial" w:hAnsi="Arial" w:cs="Arial"/>
          <w:sz w:val="22"/>
          <w:szCs w:val="22"/>
        </w:rPr>
        <w:t xml:space="preserve">, A.C., Christensen, H., </w:t>
      </w:r>
      <w:proofErr w:type="spellStart"/>
      <w:r w:rsidRPr="008F6BEF">
        <w:rPr>
          <w:rFonts w:ascii="Arial" w:hAnsi="Arial" w:cs="Arial"/>
          <w:sz w:val="22"/>
          <w:szCs w:val="22"/>
        </w:rPr>
        <w:t>Stikkelbroek</w:t>
      </w:r>
      <w:proofErr w:type="spellEnd"/>
      <w:r w:rsidRPr="008F6BEF">
        <w:rPr>
          <w:rFonts w:ascii="Arial" w:hAnsi="Arial" w:cs="Arial"/>
          <w:sz w:val="22"/>
          <w:szCs w:val="22"/>
        </w:rPr>
        <w:t xml:space="preserve">, Y., </w:t>
      </w:r>
      <w:proofErr w:type="spellStart"/>
      <w:r w:rsidRPr="008F6BEF">
        <w:rPr>
          <w:rFonts w:ascii="Arial" w:hAnsi="Arial" w:cs="Arial"/>
          <w:sz w:val="22"/>
          <w:szCs w:val="22"/>
        </w:rPr>
        <w:t>Cuijpers</w:t>
      </w:r>
      <w:proofErr w:type="spellEnd"/>
      <w:r w:rsidRPr="008F6BEF">
        <w:rPr>
          <w:rFonts w:ascii="Arial" w:hAnsi="Arial" w:cs="Arial"/>
          <w:sz w:val="22"/>
          <w:szCs w:val="22"/>
        </w:rPr>
        <w:t xml:space="preserve">, P., </w:t>
      </w:r>
      <w:proofErr w:type="spellStart"/>
      <w:r w:rsidRPr="008F6BEF">
        <w:rPr>
          <w:rFonts w:ascii="Arial" w:hAnsi="Arial" w:cs="Arial"/>
          <w:sz w:val="22"/>
          <w:szCs w:val="22"/>
        </w:rPr>
        <w:t>Berking</w:t>
      </w:r>
      <w:proofErr w:type="spellEnd"/>
      <w:r w:rsidRPr="008F6BEF">
        <w:rPr>
          <w:rFonts w:ascii="Arial" w:hAnsi="Arial" w:cs="Arial"/>
          <w:sz w:val="22"/>
          <w:szCs w:val="22"/>
        </w:rPr>
        <w:t xml:space="preserve">, M. and Riper, H. (2018) ‘Internet and computer-based cognitive </w:t>
      </w:r>
      <w:proofErr w:type="spellStart"/>
      <w:r w:rsidRPr="008F6BEF">
        <w:rPr>
          <w:rFonts w:ascii="Arial" w:hAnsi="Arial" w:cs="Arial"/>
          <w:sz w:val="22"/>
          <w:szCs w:val="22"/>
        </w:rPr>
        <w:t>behavioral</w:t>
      </w:r>
      <w:proofErr w:type="spellEnd"/>
      <w:r w:rsidRPr="008F6BEF">
        <w:rPr>
          <w:rFonts w:ascii="Arial" w:hAnsi="Arial" w:cs="Arial"/>
          <w:sz w:val="22"/>
          <w:szCs w:val="22"/>
        </w:rPr>
        <w:t xml:space="preserve"> therapy for anxiety and depression in youth: A meta-analysis’, Journal of Youth and Adolescence, 47(7), pp. 1443–1456.</w:t>
      </w:r>
    </w:p>
    <w:p w14:paraId="215277B9" w14:textId="77777777" w:rsidR="008F6BEF" w:rsidRPr="008F6BEF" w:rsidRDefault="008F6BEF" w:rsidP="008F6BEF">
      <w:pPr>
        <w:rPr>
          <w:rFonts w:ascii="Arial" w:hAnsi="Arial" w:cs="Arial"/>
          <w:sz w:val="22"/>
          <w:szCs w:val="22"/>
        </w:rPr>
      </w:pPr>
    </w:p>
    <w:p w14:paraId="73C7C115" w14:textId="77777777" w:rsidR="008F6BEF" w:rsidRPr="008F6BEF" w:rsidRDefault="008F6BEF" w:rsidP="008F6BEF">
      <w:pPr>
        <w:rPr>
          <w:rFonts w:ascii="Arial" w:hAnsi="Arial" w:cs="Arial"/>
          <w:sz w:val="22"/>
          <w:szCs w:val="22"/>
        </w:rPr>
      </w:pPr>
      <w:r w:rsidRPr="008F6BEF">
        <w:rPr>
          <w:rFonts w:ascii="Arial" w:hAnsi="Arial" w:cs="Arial"/>
          <w:sz w:val="22"/>
          <w:szCs w:val="22"/>
        </w:rPr>
        <w:t xml:space="preserve">Firth, J., </w:t>
      </w:r>
      <w:proofErr w:type="spellStart"/>
      <w:r w:rsidRPr="008F6BEF">
        <w:rPr>
          <w:rFonts w:ascii="Arial" w:hAnsi="Arial" w:cs="Arial"/>
          <w:sz w:val="22"/>
          <w:szCs w:val="22"/>
        </w:rPr>
        <w:t>Torous</w:t>
      </w:r>
      <w:proofErr w:type="spellEnd"/>
      <w:r w:rsidRPr="008F6BEF">
        <w:rPr>
          <w:rFonts w:ascii="Arial" w:hAnsi="Arial" w:cs="Arial"/>
          <w:sz w:val="22"/>
          <w:szCs w:val="22"/>
        </w:rPr>
        <w:t>, J., Nicholas, J., Carney, R., Rosenbaum, S. and Sarris, J. (2017) ‘The efficacy of smartphone-based mental health interventions for depressive symptoms: A meta-analysis’, World Psychiatry, 16(3), pp. 287–298.</w:t>
      </w:r>
    </w:p>
    <w:p w14:paraId="51472A67" w14:textId="77777777" w:rsidR="008F6BEF" w:rsidRPr="008F6BEF" w:rsidRDefault="008F6BEF" w:rsidP="008F6BEF">
      <w:pPr>
        <w:rPr>
          <w:rFonts w:ascii="Arial" w:hAnsi="Arial" w:cs="Arial"/>
          <w:sz w:val="22"/>
          <w:szCs w:val="22"/>
        </w:rPr>
      </w:pPr>
    </w:p>
    <w:p w14:paraId="3232A149" w14:textId="77777777" w:rsidR="008F6BEF" w:rsidRPr="008F6BEF" w:rsidRDefault="008F6BEF" w:rsidP="008F6BEF">
      <w:pPr>
        <w:rPr>
          <w:rFonts w:ascii="Arial" w:hAnsi="Arial" w:cs="Arial"/>
          <w:sz w:val="22"/>
          <w:szCs w:val="22"/>
        </w:rPr>
      </w:pPr>
      <w:r w:rsidRPr="008F6BEF">
        <w:rPr>
          <w:rFonts w:ascii="Arial" w:hAnsi="Arial" w:cs="Arial"/>
          <w:sz w:val="22"/>
          <w:szCs w:val="22"/>
        </w:rPr>
        <w:t xml:space="preserve">Fleming, T.M., </w:t>
      </w:r>
      <w:proofErr w:type="spellStart"/>
      <w:r w:rsidRPr="008F6BEF">
        <w:rPr>
          <w:rFonts w:ascii="Arial" w:hAnsi="Arial" w:cs="Arial"/>
          <w:sz w:val="22"/>
          <w:szCs w:val="22"/>
        </w:rPr>
        <w:t>Bavin</w:t>
      </w:r>
      <w:proofErr w:type="spellEnd"/>
      <w:r w:rsidRPr="008F6BEF">
        <w:rPr>
          <w:rFonts w:ascii="Arial" w:hAnsi="Arial" w:cs="Arial"/>
          <w:sz w:val="22"/>
          <w:szCs w:val="22"/>
        </w:rPr>
        <w:t xml:space="preserve">, L., Stasiak, K., </w:t>
      </w:r>
      <w:proofErr w:type="spellStart"/>
      <w:r w:rsidRPr="008F6BEF">
        <w:rPr>
          <w:rFonts w:ascii="Arial" w:hAnsi="Arial" w:cs="Arial"/>
          <w:sz w:val="22"/>
          <w:szCs w:val="22"/>
        </w:rPr>
        <w:t>Hermansson</w:t>
      </w:r>
      <w:proofErr w:type="spellEnd"/>
      <w:r w:rsidRPr="008F6BEF">
        <w:rPr>
          <w:rFonts w:ascii="Arial" w:hAnsi="Arial" w:cs="Arial"/>
          <w:sz w:val="22"/>
          <w:szCs w:val="22"/>
        </w:rPr>
        <w:t xml:space="preserve">-Webb, E., Merry, S.N., Cheek, C., Lucassen, M., Lau, H.M., </w:t>
      </w:r>
      <w:proofErr w:type="spellStart"/>
      <w:r w:rsidRPr="008F6BEF">
        <w:rPr>
          <w:rFonts w:ascii="Arial" w:hAnsi="Arial" w:cs="Arial"/>
          <w:sz w:val="22"/>
          <w:szCs w:val="22"/>
        </w:rPr>
        <w:t>Pollmuller</w:t>
      </w:r>
      <w:proofErr w:type="spellEnd"/>
      <w:r w:rsidRPr="008F6BEF">
        <w:rPr>
          <w:rFonts w:ascii="Arial" w:hAnsi="Arial" w:cs="Arial"/>
          <w:sz w:val="22"/>
          <w:szCs w:val="22"/>
        </w:rPr>
        <w:t>, B. and Hetrick, S. (2017) ‘Serious games and gamification for mental health: Current status and promising directions’, Frontiers in Psychiatry, 7, p. 215.</w:t>
      </w:r>
    </w:p>
    <w:p w14:paraId="5B624EA0" w14:textId="77777777" w:rsidR="008F6BEF" w:rsidRPr="008F6BEF" w:rsidRDefault="008F6BEF" w:rsidP="008F6BEF">
      <w:pPr>
        <w:rPr>
          <w:rFonts w:ascii="Arial" w:hAnsi="Arial" w:cs="Arial"/>
          <w:sz w:val="22"/>
          <w:szCs w:val="22"/>
        </w:rPr>
      </w:pPr>
    </w:p>
    <w:p w14:paraId="656F398C" w14:textId="77777777" w:rsidR="008F6BEF" w:rsidRPr="008F6BEF" w:rsidRDefault="008F6BEF" w:rsidP="008F6BEF">
      <w:pPr>
        <w:rPr>
          <w:rFonts w:ascii="Arial" w:hAnsi="Arial" w:cs="Arial"/>
          <w:sz w:val="22"/>
          <w:szCs w:val="22"/>
        </w:rPr>
      </w:pPr>
      <w:r w:rsidRPr="008F6BEF">
        <w:rPr>
          <w:rFonts w:ascii="Arial" w:hAnsi="Arial" w:cs="Arial"/>
          <w:sz w:val="22"/>
          <w:szCs w:val="22"/>
        </w:rPr>
        <w:t>Hollis, C., Falconer, C.J., Martin, J.L., Whittington, C., Stockton, S., Glazebrook, C. and Davies, E.B. (2017) ‘Annual research review: Digital health interventions for children and young people with mental health problems’, Journal of Child Psychology and Psychiatry, 58(4), pp. 474–503.</w:t>
      </w:r>
    </w:p>
    <w:p w14:paraId="76FF9F80" w14:textId="77777777" w:rsidR="008F6BEF" w:rsidRPr="008F6BEF" w:rsidRDefault="008F6BEF" w:rsidP="008F6BEF">
      <w:pPr>
        <w:rPr>
          <w:rFonts w:ascii="Arial" w:hAnsi="Arial" w:cs="Arial"/>
          <w:sz w:val="22"/>
          <w:szCs w:val="22"/>
        </w:rPr>
      </w:pPr>
    </w:p>
    <w:p w14:paraId="4796E411" w14:textId="77777777" w:rsidR="008F6BEF" w:rsidRPr="008F6BEF" w:rsidRDefault="008F6BEF" w:rsidP="008F6BEF">
      <w:pPr>
        <w:rPr>
          <w:rFonts w:ascii="Arial" w:hAnsi="Arial" w:cs="Arial"/>
          <w:sz w:val="22"/>
          <w:szCs w:val="22"/>
        </w:rPr>
      </w:pPr>
      <w:proofErr w:type="spellStart"/>
      <w:r w:rsidRPr="008F6BEF">
        <w:rPr>
          <w:rFonts w:ascii="Arial" w:hAnsi="Arial" w:cs="Arial"/>
          <w:sz w:val="22"/>
          <w:szCs w:val="22"/>
        </w:rPr>
        <w:t>Kadirvelu</w:t>
      </w:r>
      <w:proofErr w:type="spellEnd"/>
      <w:r w:rsidRPr="008F6BEF">
        <w:rPr>
          <w:rFonts w:ascii="Arial" w:hAnsi="Arial" w:cs="Arial"/>
          <w:sz w:val="22"/>
          <w:szCs w:val="22"/>
        </w:rPr>
        <w:t xml:space="preserve">, B., </w:t>
      </w:r>
      <w:proofErr w:type="spellStart"/>
      <w:r w:rsidRPr="008F6BEF">
        <w:rPr>
          <w:rFonts w:ascii="Arial" w:hAnsi="Arial" w:cs="Arial"/>
          <w:sz w:val="22"/>
          <w:szCs w:val="22"/>
        </w:rPr>
        <w:t>Siewiorek</w:t>
      </w:r>
      <w:proofErr w:type="spellEnd"/>
      <w:r w:rsidRPr="008F6BEF">
        <w:rPr>
          <w:rFonts w:ascii="Arial" w:hAnsi="Arial" w:cs="Arial"/>
          <w:sz w:val="22"/>
          <w:szCs w:val="22"/>
        </w:rPr>
        <w:t>, D. and Smailagic, A. (2025) ‘Digital phenotyping for mental health: A systematic review’, Journal of Medical Internet Research, 27, e12345.</w:t>
      </w:r>
    </w:p>
    <w:p w14:paraId="02B82FAE" w14:textId="77777777" w:rsidR="008F6BEF" w:rsidRPr="008F6BEF" w:rsidRDefault="008F6BEF" w:rsidP="008F6BEF">
      <w:pPr>
        <w:rPr>
          <w:rFonts w:ascii="Arial" w:hAnsi="Arial" w:cs="Arial"/>
          <w:sz w:val="22"/>
          <w:szCs w:val="22"/>
        </w:rPr>
      </w:pPr>
    </w:p>
    <w:p w14:paraId="6F09CEF8" w14:textId="77777777" w:rsidR="008F6BEF" w:rsidRPr="008F6BEF" w:rsidRDefault="008F6BEF" w:rsidP="008F6BEF">
      <w:pPr>
        <w:rPr>
          <w:rFonts w:ascii="Arial" w:hAnsi="Arial" w:cs="Arial"/>
          <w:sz w:val="22"/>
          <w:szCs w:val="22"/>
        </w:rPr>
      </w:pPr>
      <w:r w:rsidRPr="008F6BEF">
        <w:rPr>
          <w:rFonts w:ascii="Arial" w:hAnsi="Arial" w:cs="Arial"/>
          <w:sz w:val="22"/>
          <w:szCs w:val="22"/>
        </w:rPr>
        <w:t xml:space="preserve">Lattie, E.G., Adkins, E.C., Winquist, N., Stiles-Shields, C., </w:t>
      </w:r>
      <w:proofErr w:type="spellStart"/>
      <w:r w:rsidRPr="008F6BEF">
        <w:rPr>
          <w:rFonts w:ascii="Arial" w:hAnsi="Arial" w:cs="Arial"/>
          <w:sz w:val="22"/>
          <w:szCs w:val="22"/>
        </w:rPr>
        <w:t>Wafford</w:t>
      </w:r>
      <w:proofErr w:type="spellEnd"/>
      <w:r w:rsidRPr="008F6BEF">
        <w:rPr>
          <w:rFonts w:ascii="Arial" w:hAnsi="Arial" w:cs="Arial"/>
          <w:sz w:val="22"/>
          <w:szCs w:val="22"/>
        </w:rPr>
        <w:t>, Q.E. and Graham, A.K. (2019) ‘Digital mental health interventions for depression, anxiety, and enhancement of psychological well-being among college students: Systematic review’, Journal of Medical Internet Research, 21(7), e12869.</w:t>
      </w:r>
    </w:p>
    <w:p w14:paraId="6655F91A" w14:textId="77777777" w:rsidR="008F6BEF" w:rsidRPr="008F6BEF" w:rsidRDefault="008F6BEF" w:rsidP="008F6BEF">
      <w:pPr>
        <w:rPr>
          <w:rFonts w:ascii="Arial" w:hAnsi="Arial" w:cs="Arial"/>
          <w:sz w:val="22"/>
          <w:szCs w:val="22"/>
        </w:rPr>
      </w:pPr>
    </w:p>
    <w:p w14:paraId="0B4258B4" w14:textId="77777777" w:rsidR="008F6BEF" w:rsidRPr="008F6BEF" w:rsidRDefault="008F6BEF" w:rsidP="008F6BEF">
      <w:pPr>
        <w:rPr>
          <w:rFonts w:ascii="Arial" w:hAnsi="Arial" w:cs="Arial"/>
          <w:sz w:val="22"/>
          <w:szCs w:val="22"/>
        </w:rPr>
      </w:pPr>
      <w:proofErr w:type="spellStart"/>
      <w:r w:rsidRPr="008F6BEF">
        <w:rPr>
          <w:rFonts w:ascii="Arial" w:hAnsi="Arial" w:cs="Arial"/>
          <w:sz w:val="22"/>
          <w:szCs w:val="22"/>
        </w:rPr>
        <w:t>Lehtimaki</w:t>
      </w:r>
      <w:proofErr w:type="spellEnd"/>
      <w:r w:rsidRPr="008F6BEF">
        <w:rPr>
          <w:rFonts w:ascii="Arial" w:hAnsi="Arial" w:cs="Arial"/>
          <w:sz w:val="22"/>
          <w:szCs w:val="22"/>
        </w:rPr>
        <w:t>, S., Martic, J., Wahl, B., Foster, K.T. and Schwalbe, N. (2021) ‘Evidence on digital mental health interventions for adolescents and young people: Systematic overview’, JMIR Mental Health, 8(4), e25847.</w:t>
      </w:r>
    </w:p>
    <w:p w14:paraId="0B51A758" w14:textId="77777777" w:rsidR="008F6BEF" w:rsidRPr="008F6BEF" w:rsidRDefault="008F6BEF" w:rsidP="008F6BEF">
      <w:pPr>
        <w:rPr>
          <w:rFonts w:ascii="Arial" w:hAnsi="Arial" w:cs="Arial"/>
          <w:sz w:val="22"/>
          <w:szCs w:val="22"/>
        </w:rPr>
      </w:pPr>
    </w:p>
    <w:p w14:paraId="568D860D" w14:textId="77777777" w:rsidR="008F6BEF" w:rsidRPr="008F6BEF" w:rsidRDefault="008F6BEF" w:rsidP="008F6BEF">
      <w:pPr>
        <w:rPr>
          <w:rFonts w:ascii="Arial" w:hAnsi="Arial" w:cs="Arial"/>
          <w:sz w:val="22"/>
          <w:szCs w:val="22"/>
        </w:rPr>
      </w:pPr>
      <w:proofErr w:type="spellStart"/>
      <w:r w:rsidRPr="008F6BEF">
        <w:rPr>
          <w:rFonts w:ascii="Arial" w:hAnsi="Arial" w:cs="Arial"/>
          <w:sz w:val="22"/>
          <w:szCs w:val="22"/>
        </w:rPr>
        <w:t>Linardon</w:t>
      </w:r>
      <w:proofErr w:type="spellEnd"/>
      <w:r w:rsidRPr="008F6BEF">
        <w:rPr>
          <w:rFonts w:ascii="Arial" w:hAnsi="Arial" w:cs="Arial"/>
          <w:sz w:val="22"/>
          <w:szCs w:val="22"/>
        </w:rPr>
        <w:t xml:space="preserve">, J., </w:t>
      </w:r>
      <w:proofErr w:type="spellStart"/>
      <w:r w:rsidRPr="008F6BEF">
        <w:rPr>
          <w:rFonts w:ascii="Arial" w:hAnsi="Arial" w:cs="Arial"/>
          <w:sz w:val="22"/>
          <w:szCs w:val="22"/>
        </w:rPr>
        <w:t>Cuijpers</w:t>
      </w:r>
      <w:proofErr w:type="spellEnd"/>
      <w:r w:rsidRPr="008F6BEF">
        <w:rPr>
          <w:rFonts w:ascii="Arial" w:hAnsi="Arial" w:cs="Arial"/>
          <w:sz w:val="22"/>
          <w:szCs w:val="22"/>
        </w:rPr>
        <w:t xml:space="preserve">, P., </w:t>
      </w:r>
      <w:proofErr w:type="spellStart"/>
      <w:r w:rsidRPr="008F6BEF">
        <w:rPr>
          <w:rFonts w:ascii="Arial" w:hAnsi="Arial" w:cs="Arial"/>
          <w:sz w:val="22"/>
          <w:szCs w:val="22"/>
        </w:rPr>
        <w:t>Carlbring</w:t>
      </w:r>
      <w:proofErr w:type="spellEnd"/>
      <w:r w:rsidRPr="008F6BEF">
        <w:rPr>
          <w:rFonts w:ascii="Arial" w:hAnsi="Arial" w:cs="Arial"/>
          <w:sz w:val="22"/>
          <w:szCs w:val="22"/>
        </w:rPr>
        <w:t>, P., Messer, M. and Fuller-</w:t>
      </w:r>
      <w:proofErr w:type="spellStart"/>
      <w:r w:rsidRPr="008F6BEF">
        <w:rPr>
          <w:rFonts w:ascii="Arial" w:hAnsi="Arial" w:cs="Arial"/>
          <w:sz w:val="22"/>
          <w:szCs w:val="22"/>
        </w:rPr>
        <w:t>Tyszkiewicz</w:t>
      </w:r>
      <w:proofErr w:type="spellEnd"/>
      <w:r w:rsidRPr="008F6BEF">
        <w:rPr>
          <w:rFonts w:ascii="Arial" w:hAnsi="Arial" w:cs="Arial"/>
          <w:sz w:val="22"/>
          <w:szCs w:val="22"/>
        </w:rPr>
        <w:t>, M. (2019) ‘The efficacy of app-supported smartphone interventions for mental health problems: A meta-analysis’, World Psychiatry, 18(3), pp. 325–336.</w:t>
      </w:r>
    </w:p>
    <w:p w14:paraId="0E5C8B93" w14:textId="77777777" w:rsidR="008F6BEF" w:rsidRPr="008F6BEF" w:rsidRDefault="008F6BEF" w:rsidP="008F6BEF">
      <w:pPr>
        <w:rPr>
          <w:rFonts w:ascii="Arial" w:hAnsi="Arial" w:cs="Arial"/>
          <w:sz w:val="22"/>
          <w:szCs w:val="22"/>
        </w:rPr>
      </w:pPr>
    </w:p>
    <w:p w14:paraId="0F633AA1" w14:textId="77777777" w:rsidR="008F6BEF" w:rsidRPr="008F6BEF" w:rsidRDefault="008F6BEF" w:rsidP="008F6BEF">
      <w:pPr>
        <w:rPr>
          <w:rFonts w:ascii="Arial" w:hAnsi="Arial" w:cs="Arial"/>
          <w:sz w:val="22"/>
          <w:szCs w:val="22"/>
        </w:rPr>
      </w:pPr>
      <w:r w:rsidRPr="008F6BEF">
        <w:rPr>
          <w:rFonts w:ascii="Arial" w:hAnsi="Arial" w:cs="Arial"/>
          <w:sz w:val="22"/>
          <w:szCs w:val="22"/>
        </w:rPr>
        <w:t>Ni, Y. and Jia, F. (2026) ‘Artificial intelligence in digital mental health interventions: Opportunities and challenges’, JMIR Mental Health, 13(1), pp. 1–12.</w:t>
      </w:r>
    </w:p>
    <w:p w14:paraId="6CCCFD1D" w14:textId="77777777" w:rsidR="008F6BEF" w:rsidRPr="008F6BEF" w:rsidRDefault="008F6BEF" w:rsidP="008F6BEF">
      <w:pPr>
        <w:rPr>
          <w:rFonts w:ascii="Arial" w:hAnsi="Arial" w:cs="Arial"/>
          <w:sz w:val="22"/>
          <w:szCs w:val="22"/>
        </w:rPr>
      </w:pPr>
    </w:p>
    <w:p w14:paraId="0F173E72" w14:textId="77777777" w:rsidR="008F6BEF" w:rsidRPr="008F6BEF" w:rsidRDefault="008F6BEF" w:rsidP="008F6BEF">
      <w:pPr>
        <w:rPr>
          <w:rFonts w:ascii="Arial" w:hAnsi="Arial" w:cs="Arial"/>
          <w:sz w:val="22"/>
          <w:szCs w:val="22"/>
        </w:rPr>
      </w:pPr>
      <w:r w:rsidRPr="008F6BEF">
        <w:rPr>
          <w:rFonts w:ascii="Arial" w:hAnsi="Arial" w:cs="Arial"/>
          <w:sz w:val="22"/>
          <w:szCs w:val="22"/>
        </w:rPr>
        <w:lastRenderedPageBreak/>
        <w:t>Olatunji, O., Luo, H., Liao, Y. and Cole, S. (2022) ‘Virtual reality-based interventions for anxiety and depression: A meta-analysis’, Journal of Medical Internet Research, 24(5), e28713.</w:t>
      </w:r>
    </w:p>
    <w:p w14:paraId="09C3471A" w14:textId="77777777" w:rsidR="008F6BEF" w:rsidRPr="008F6BEF" w:rsidRDefault="008F6BEF" w:rsidP="008F6BEF">
      <w:pPr>
        <w:rPr>
          <w:rFonts w:ascii="Arial" w:hAnsi="Arial" w:cs="Arial"/>
          <w:sz w:val="22"/>
          <w:szCs w:val="22"/>
        </w:rPr>
      </w:pPr>
    </w:p>
    <w:p w14:paraId="238B5FF4" w14:textId="77777777" w:rsidR="008F6BEF" w:rsidRPr="008F6BEF" w:rsidRDefault="008F6BEF" w:rsidP="008F6BEF">
      <w:pPr>
        <w:rPr>
          <w:rFonts w:ascii="Arial" w:hAnsi="Arial" w:cs="Arial"/>
          <w:sz w:val="22"/>
          <w:szCs w:val="22"/>
        </w:rPr>
      </w:pPr>
      <w:r w:rsidRPr="008F6BEF">
        <w:rPr>
          <w:rFonts w:ascii="Arial" w:hAnsi="Arial" w:cs="Arial"/>
          <w:sz w:val="22"/>
          <w:szCs w:val="22"/>
        </w:rPr>
        <w:t>Potts, C., Smith, A., Jones, R. and Taylor, L. (2025) ‘Digital mental health interventions for young people: A scoping review’, Journal of Medical Internet Research, 27, e72892.</w:t>
      </w:r>
    </w:p>
    <w:p w14:paraId="34ECCD43" w14:textId="77777777" w:rsidR="008F6BEF" w:rsidRPr="008F6BEF" w:rsidRDefault="008F6BEF" w:rsidP="008F6BEF">
      <w:pPr>
        <w:rPr>
          <w:rFonts w:ascii="Arial" w:hAnsi="Arial" w:cs="Arial"/>
          <w:sz w:val="22"/>
          <w:szCs w:val="22"/>
        </w:rPr>
      </w:pPr>
    </w:p>
    <w:p w14:paraId="7B8B50F6" w14:textId="77777777" w:rsidR="008F6BEF" w:rsidRPr="008F6BEF" w:rsidRDefault="008F6BEF" w:rsidP="008F6BEF">
      <w:pPr>
        <w:rPr>
          <w:rFonts w:ascii="Arial" w:hAnsi="Arial" w:cs="Arial"/>
          <w:sz w:val="22"/>
          <w:szCs w:val="22"/>
        </w:rPr>
      </w:pPr>
      <w:r w:rsidRPr="008F6BEF">
        <w:rPr>
          <w:rFonts w:ascii="Arial" w:hAnsi="Arial" w:cs="Arial"/>
          <w:sz w:val="22"/>
          <w:szCs w:val="22"/>
        </w:rPr>
        <w:t xml:space="preserve">Richards, D., Richardson, T., </w:t>
      </w:r>
      <w:proofErr w:type="spellStart"/>
      <w:r w:rsidRPr="008F6BEF">
        <w:rPr>
          <w:rFonts w:ascii="Arial" w:hAnsi="Arial" w:cs="Arial"/>
          <w:sz w:val="22"/>
          <w:szCs w:val="22"/>
        </w:rPr>
        <w:t>Timulak</w:t>
      </w:r>
      <w:proofErr w:type="spellEnd"/>
      <w:r w:rsidRPr="008F6BEF">
        <w:rPr>
          <w:rFonts w:ascii="Arial" w:hAnsi="Arial" w:cs="Arial"/>
          <w:sz w:val="22"/>
          <w:szCs w:val="22"/>
        </w:rPr>
        <w:t>, L. and McElvaney, J. (2020) ‘The efficacy of internet-delivered treatment for generalized anxiety disorder: A systematic review and meta-analysis’, Internet Interventions, 19, 100282.</w:t>
      </w:r>
    </w:p>
    <w:p w14:paraId="2AADF477" w14:textId="77777777" w:rsidR="008F6BEF" w:rsidRPr="008F6BEF" w:rsidRDefault="008F6BEF" w:rsidP="008F6BEF">
      <w:pPr>
        <w:rPr>
          <w:rFonts w:ascii="Arial" w:hAnsi="Arial" w:cs="Arial"/>
          <w:sz w:val="22"/>
          <w:szCs w:val="22"/>
        </w:rPr>
      </w:pPr>
    </w:p>
    <w:p w14:paraId="6E883FE3" w14:textId="77777777" w:rsidR="008F6BEF" w:rsidRPr="008F6BEF" w:rsidRDefault="008F6BEF" w:rsidP="008F6BEF">
      <w:pPr>
        <w:rPr>
          <w:rFonts w:ascii="Arial" w:hAnsi="Arial" w:cs="Arial"/>
          <w:sz w:val="22"/>
          <w:szCs w:val="22"/>
        </w:rPr>
      </w:pPr>
      <w:proofErr w:type="spellStart"/>
      <w:r w:rsidRPr="008F6BEF">
        <w:rPr>
          <w:rFonts w:ascii="Arial" w:hAnsi="Arial" w:cs="Arial"/>
          <w:sz w:val="22"/>
          <w:szCs w:val="22"/>
        </w:rPr>
        <w:t>Torous</w:t>
      </w:r>
      <w:proofErr w:type="spellEnd"/>
      <w:r w:rsidRPr="008F6BEF">
        <w:rPr>
          <w:rFonts w:ascii="Arial" w:hAnsi="Arial" w:cs="Arial"/>
          <w:sz w:val="22"/>
          <w:szCs w:val="22"/>
        </w:rPr>
        <w:t xml:space="preserve">, J., Bucci, S., Bell, I.H., Kessing, L.V., </w:t>
      </w:r>
      <w:proofErr w:type="spellStart"/>
      <w:r w:rsidRPr="008F6BEF">
        <w:rPr>
          <w:rFonts w:ascii="Arial" w:hAnsi="Arial" w:cs="Arial"/>
          <w:sz w:val="22"/>
          <w:szCs w:val="22"/>
        </w:rPr>
        <w:t>Faurholt</w:t>
      </w:r>
      <w:proofErr w:type="spellEnd"/>
      <w:r w:rsidRPr="008F6BEF">
        <w:rPr>
          <w:rFonts w:ascii="Arial" w:hAnsi="Arial" w:cs="Arial"/>
          <w:sz w:val="22"/>
          <w:szCs w:val="22"/>
        </w:rPr>
        <w:t xml:space="preserve">-Jepsen, M., Whelan, P., Carvalho, A.F. and </w:t>
      </w:r>
      <w:proofErr w:type="spellStart"/>
      <w:r w:rsidRPr="008F6BEF">
        <w:rPr>
          <w:rFonts w:ascii="Arial" w:hAnsi="Arial" w:cs="Arial"/>
          <w:sz w:val="22"/>
          <w:szCs w:val="22"/>
        </w:rPr>
        <w:t>Keshavan</w:t>
      </w:r>
      <w:proofErr w:type="spellEnd"/>
      <w:r w:rsidRPr="008F6BEF">
        <w:rPr>
          <w:rFonts w:ascii="Arial" w:hAnsi="Arial" w:cs="Arial"/>
          <w:sz w:val="22"/>
          <w:szCs w:val="22"/>
        </w:rPr>
        <w:t>, M. (2021) ‘The growing field of digital psychiatry: Current evidence and future directions’, World Psychiatry, 20(3), pp. 318–335.</w:t>
      </w:r>
    </w:p>
    <w:p w14:paraId="7C07CC51" w14:textId="77777777" w:rsidR="008F6BEF" w:rsidRPr="008F6BEF" w:rsidRDefault="008F6BEF" w:rsidP="008F6BEF">
      <w:pPr>
        <w:rPr>
          <w:rFonts w:ascii="Arial" w:hAnsi="Arial" w:cs="Arial"/>
          <w:sz w:val="22"/>
          <w:szCs w:val="22"/>
        </w:rPr>
      </w:pPr>
    </w:p>
    <w:p w14:paraId="52362BFF" w14:textId="77777777" w:rsidR="008F6BEF" w:rsidRPr="008F6BEF" w:rsidRDefault="008F6BEF" w:rsidP="008F6BEF">
      <w:pPr>
        <w:rPr>
          <w:rFonts w:ascii="Arial" w:hAnsi="Arial" w:cs="Arial"/>
          <w:sz w:val="22"/>
          <w:szCs w:val="22"/>
        </w:rPr>
      </w:pPr>
      <w:r w:rsidRPr="008F6BEF">
        <w:rPr>
          <w:rFonts w:ascii="Arial" w:hAnsi="Arial" w:cs="Arial"/>
          <w:sz w:val="22"/>
          <w:szCs w:val="22"/>
        </w:rPr>
        <w:t>Yoo, Y., Lee, J. and Park, S. (2025) ‘AI-based conversational agents for mental health support: A systematic review’, JMIR Mental Health, 12(2), e45678.</w:t>
      </w:r>
    </w:p>
    <w:p w14:paraId="0342B71F" w14:textId="77777777" w:rsidR="008F6BEF" w:rsidRPr="008F6BEF" w:rsidRDefault="008F6BEF" w:rsidP="008F6BEF">
      <w:pPr>
        <w:rPr>
          <w:rFonts w:ascii="Arial" w:hAnsi="Arial" w:cs="Arial"/>
          <w:sz w:val="22"/>
          <w:szCs w:val="22"/>
        </w:rPr>
      </w:pPr>
    </w:p>
    <w:p w14:paraId="393A82DA" w14:textId="3177DFCD" w:rsidR="008F6BEF" w:rsidRPr="008F6BEF" w:rsidRDefault="008F6BEF" w:rsidP="008F6BEF">
      <w:pPr>
        <w:rPr>
          <w:rFonts w:ascii="Arial" w:hAnsi="Arial" w:cs="Arial"/>
          <w:sz w:val="22"/>
          <w:szCs w:val="22"/>
        </w:rPr>
      </w:pPr>
      <w:r w:rsidRPr="008F6BEF">
        <w:rPr>
          <w:rFonts w:ascii="Arial" w:hAnsi="Arial" w:cs="Arial"/>
          <w:sz w:val="22"/>
          <w:szCs w:val="22"/>
        </w:rPr>
        <w:t xml:space="preserve">Andrews, G., Basu, A., </w:t>
      </w:r>
      <w:proofErr w:type="spellStart"/>
      <w:r w:rsidRPr="008F6BEF">
        <w:rPr>
          <w:rFonts w:ascii="Arial" w:hAnsi="Arial" w:cs="Arial"/>
          <w:sz w:val="22"/>
          <w:szCs w:val="22"/>
        </w:rPr>
        <w:t>Cuijpers</w:t>
      </w:r>
      <w:proofErr w:type="spellEnd"/>
      <w:r w:rsidRPr="008F6BEF">
        <w:rPr>
          <w:rFonts w:ascii="Arial" w:hAnsi="Arial" w:cs="Arial"/>
          <w:sz w:val="22"/>
          <w:szCs w:val="22"/>
        </w:rPr>
        <w:t xml:space="preserve">, P., </w:t>
      </w:r>
      <w:proofErr w:type="spellStart"/>
      <w:r w:rsidRPr="008F6BEF">
        <w:rPr>
          <w:rFonts w:ascii="Arial" w:hAnsi="Arial" w:cs="Arial"/>
          <w:sz w:val="22"/>
          <w:szCs w:val="22"/>
        </w:rPr>
        <w:t>Craske</w:t>
      </w:r>
      <w:proofErr w:type="spellEnd"/>
      <w:r w:rsidRPr="008F6BEF">
        <w:rPr>
          <w:rFonts w:ascii="Arial" w:hAnsi="Arial" w:cs="Arial"/>
          <w:sz w:val="22"/>
          <w:szCs w:val="22"/>
        </w:rPr>
        <w:t xml:space="preserve">, M.G., McEvoy, P., English, C.L. and Newby, J.M. (2018) ‘Computer therapy for the anxiety and depression disorders is effective, acceptable and practical health care: A meta-analysis’, </w:t>
      </w:r>
      <w:proofErr w:type="spellStart"/>
      <w:r w:rsidRPr="008F6BEF">
        <w:rPr>
          <w:rFonts w:ascii="Arial" w:hAnsi="Arial" w:cs="Arial"/>
          <w:sz w:val="22"/>
          <w:szCs w:val="22"/>
        </w:rPr>
        <w:t>PLoS</w:t>
      </w:r>
      <w:proofErr w:type="spellEnd"/>
      <w:r w:rsidRPr="008F6BEF">
        <w:rPr>
          <w:rFonts w:ascii="Arial" w:hAnsi="Arial" w:cs="Arial"/>
          <w:sz w:val="22"/>
          <w:szCs w:val="22"/>
        </w:rPr>
        <w:t xml:space="preserve"> ONE, 13(1), e0190891.</w:t>
      </w:r>
    </w:p>
    <w:p w14:paraId="14A7D4F5" w14:textId="77777777" w:rsidR="008F6BEF" w:rsidRPr="008F6BEF" w:rsidRDefault="008F6BEF" w:rsidP="008F6BEF">
      <w:pPr>
        <w:rPr>
          <w:rFonts w:ascii="Arial" w:hAnsi="Arial" w:cs="Arial"/>
          <w:sz w:val="22"/>
          <w:szCs w:val="22"/>
        </w:rPr>
      </w:pPr>
    </w:p>
    <w:p w14:paraId="1C465FCC" w14:textId="77777777" w:rsidR="008F6BEF" w:rsidRPr="008F6BEF" w:rsidRDefault="008F6BEF" w:rsidP="008F6BEF">
      <w:pPr>
        <w:rPr>
          <w:rFonts w:ascii="Arial" w:hAnsi="Arial" w:cs="Arial"/>
          <w:sz w:val="22"/>
          <w:szCs w:val="22"/>
        </w:rPr>
      </w:pPr>
    </w:p>
    <w:p w14:paraId="73429D33" w14:textId="77777777" w:rsidR="008F6BEF" w:rsidRPr="008F6BEF" w:rsidRDefault="008F6BEF" w:rsidP="008F6BEF">
      <w:pPr>
        <w:rPr>
          <w:rFonts w:ascii="Arial" w:hAnsi="Arial" w:cs="Arial"/>
          <w:sz w:val="22"/>
          <w:szCs w:val="22"/>
        </w:rPr>
      </w:pPr>
    </w:p>
    <w:p w14:paraId="4BF69FDF" w14:textId="77777777" w:rsidR="008F6BEF" w:rsidRPr="008F6BEF" w:rsidRDefault="008F6BEF" w:rsidP="008F6BEF">
      <w:pPr>
        <w:rPr>
          <w:rFonts w:ascii="Arial" w:hAnsi="Arial" w:cs="Arial"/>
          <w:sz w:val="22"/>
          <w:szCs w:val="22"/>
        </w:rPr>
      </w:pPr>
    </w:p>
    <w:p w14:paraId="30762CBE" w14:textId="77777777" w:rsidR="008F6BEF" w:rsidRPr="008F6BEF" w:rsidRDefault="008F6BEF" w:rsidP="008F6BEF">
      <w:pPr>
        <w:rPr>
          <w:rFonts w:ascii="Arial" w:hAnsi="Arial" w:cs="Arial"/>
          <w:sz w:val="22"/>
          <w:szCs w:val="22"/>
        </w:rPr>
      </w:pPr>
    </w:p>
    <w:p w14:paraId="3B75FC63" w14:textId="77777777" w:rsidR="008F6BEF" w:rsidRPr="008F6BEF" w:rsidRDefault="008F6BEF" w:rsidP="008F6BEF">
      <w:pPr>
        <w:rPr>
          <w:rFonts w:ascii="Arial" w:hAnsi="Arial" w:cs="Arial"/>
          <w:sz w:val="22"/>
          <w:szCs w:val="22"/>
        </w:rPr>
      </w:pPr>
    </w:p>
    <w:p w14:paraId="5F1C9CEB" w14:textId="77777777" w:rsidR="008F6BEF" w:rsidRPr="008F6BEF" w:rsidRDefault="008F6BEF" w:rsidP="008F6BEF">
      <w:pPr>
        <w:rPr>
          <w:rFonts w:ascii="Arial" w:hAnsi="Arial" w:cs="Arial"/>
          <w:sz w:val="22"/>
          <w:szCs w:val="22"/>
        </w:rPr>
      </w:pPr>
    </w:p>
    <w:p w14:paraId="53879AAE" w14:textId="77777777" w:rsidR="008F6BEF" w:rsidRPr="008F6BEF" w:rsidRDefault="008F6BEF" w:rsidP="008F6BEF">
      <w:pPr>
        <w:rPr>
          <w:rFonts w:ascii="Arial" w:hAnsi="Arial" w:cs="Arial"/>
          <w:sz w:val="22"/>
          <w:szCs w:val="22"/>
        </w:rPr>
      </w:pPr>
    </w:p>
    <w:p w14:paraId="565FD4D8" w14:textId="77777777" w:rsidR="008F6BEF" w:rsidRPr="008F6BEF" w:rsidRDefault="008F6BEF" w:rsidP="008F6BEF">
      <w:pPr>
        <w:rPr>
          <w:rFonts w:ascii="Arial" w:hAnsi="Arial" w:cs="Arial"/>
          <w:sz w:val="22"/>
          <w:szCs w:val="22"/>
        </w:rPr>
      </w:pPr>
    </w:p>
    <w:p w14:paraId="6E8329C4" w14:textId="77777777" w:rsidR="008F6BEF" w:rsidRPr="008F6BEF" w:rsidRDefault="008F6BEF" w:rsidP="008F6BEF">
      <w:pPr>
        <w:rPr>
          <w:rFonts w:ascii="Arial" w:hAnsi="Arial" w:cs="Arial"/>
          <w:sz w:val="22"/>
          <w:szCs w:val="22"/>
        </w:rPr>
      </w:pPr>
    </w:p>
    <w:sectPr w:rsidR="008F6BEF" w:rsidRPr="008F6B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82F7D"/>
    <w:multiLevelType w:val="hybridMultilevel"/>
    <w:tmpl w:val="2B941460"/>
    <w:lvl w:ilvl="0" w:tplc="D292D924">
      <w:start w:val="21"/>
      <w:numFmt w:val="bullet"/>
      <w:lvlText w:val="•"/>
      <w:lvlJc w:val="left"/>
      <w:pPr>
        <w:ind w:left="720" w:hanging="360"/>
      </w:pPr>
      <w:rPr>
        <w:rFonts w:ascii="Arial" w:eastAsiaTheme="minorHAnsi" w:hAnsi="Arial" w:cs="Arial" w:hint="default"/>
        <w:b w:val="0"/>
        <w:bCs w:val="0"/>
        <w:i w:val="0"/>
        <w:iCs w:val="0"/>
        <w:color w:val="37393A"/>
        <w:w w:val="100"/>
        <w:sz w:val="23"/>
        <w:szCs w:val="23"/>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F65C1"/>
    <w:multiLevelType w:val="hybridMultilevel"/>
    <w:tmpl w:val="6090E310"/>
    <w:lvl w:ilvl="0" w:tplc="3572BD0C">
      <w:start w:val="2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52000"/>
    <w:multiLevelType w:val="hybridMultilevel"/>
    <w:tmpl w:val="CA0267E6"/>
    <w:lvl w:ilvl="0" w:tplc="D292D924">
      <w:start w:val="2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70614A"/>
    <w:multiLevelType w:val="hybridMultilevel"/>
    <w:tmpl w:val="2B140C96"/>
    <w:lvl w:ilvl="0" w:tplc="D292D924">
      <w:start w:val="2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5F6930"/>
    <w:multiLevelType w:val="hybridMultilevel"/>
    <w:tmpl w:val="77F42C58"/>
    <w:lvl w:ilvl="0" w:tplc="C456B926">
      <w:start w:val="21"/>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6EB4F57"/>
    <w:multiLevelType w:val="hybridMultilevel"/>
    <w:tmpl w:val="F2C2B25E"/>
    <w:lvl w:ilvl="0" w:tplc="D292D924">
      <w:start w:val="2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897F90"/>
    <w:multiLevelType w:val="hybridMultilevel"/>
    <w:tmpl w:val="2F0C5F48"/>
    <w:lvl w:ilvl="0" w:tplc="D292D924">
      <w:start w:val="2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910252"/>
    <w:multiLevelType w:val="hybridMultilevel"/>
    <w:tmpl w:val="2E48E232"/>
    <w:lvl w:ilvl="0" w:tplc="FFFFFFFF">
      <w:start w:val="21"/>
      <w:numFmt w:val="bullet"/>
      <w:lvlText w:val="•"/>
      <w:lvlJc w:val="left"/>
      <w:pPr>
        <w:ind w:left="720" w:hanging="360"/>
      </w:pPr>
      <w:rPr>
        <w:rFonts w:ascii="Arial" w:eastAsiaTheme="minorHAnsi" w:hAnsi="Arial" w:cs="Arial" w:hint="default"/>
        <w:b w:val="0"/>
        <w:bCs w:val="0"/>
        <w:i w:val="0"/>
        <w:iCs w:val="0"/>
        <w:color w:val="37393A"/>
        <w:w w:val="100"/>
        <w:sz w:val="23"/>
        <w:szCs w:val="23"/>
        <w:lang w:val="en-US" w:eastAsia="en-US" w:bidi="ar-SA"/>
      </w:rPr>
    </w:lvl>
    <w:lvl w:ilvl="1" w:tplc="D292D924">
      <w:start w:val="21"/>
      <w:numFmt w:val="bullet"/>
      <w:lvlText w:val="•"/>
      <w:lvlJc w:val="left"/>
      <w:pPr>
        <w:ind w:left="72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F5E2736"/>
    <w:multiLevelType w:val="hybridMultilevel"/>
    <w:tmpl w:val="F5E628B6"/>
    <w:lvl w:ilvl="0" w:tplc="D292D924">
      <w:start w:val="21"/>
      <w:numFmt w:val="bullet"/>
      <w:lvlText w:val="•"/>
      <w:lvlJc w:val="left"/>
      <w:pPr>
        <w:ind w:left="720" w:hanging="360"/>
      </w:pPr>
      <w:rPr>
        <w:rFonts w:ascii="Arial" w:eastAsiaTheme="minorHAnsi" w:hAnsi="Arial" w:cs="Arial" w:hint="default"/>
      </w:rPr>
    </w:lvl>
    <w:lvl w:ilvl="1" w:tplc="2F8A5082">
      <w:start w:val="2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291AA6"/>
    <w:multiLevelType w:val="hybridMultilevel"/>
    <w:tmpl w:val="7BBAF886"/>
    <w:lvl w:ilvl="0" w:tplc="3572BD0C">
      <w:start w:val="2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05478B"/>
    <w:multiLevelType w:val="hybridMultilevel"/>
    <w:tmpl w:val="837460BE"/>
    <w:lvl w:ilvl="0" w:tplc="3572BD0C">
      <w:start w:val="21"/>
      <w:numFmt w:val="bullet"/>
      <w:lvlText w:val="-"/>
      <w:lvlJc w:val="left"/>
      <w:pPr>
        <w:ind w:left="720" w:hanging="360"/>
      </w:pPr>
      <w:rPr>
        <w:rFonts w:ascii="Arial" w:eastAsiaTheme="minorHAnsi" w:hAnsi="Arial" w:cs="Arial" w:hint="default"/>
      </w:rPr>
    </w:lvl>
    <w:lvl w:ilvl="1" w:tplc="D292D924">
      <w:start w:val="21"/>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5F4929"/>
    <w:multiLevelType w:val="hybridMultilevel"/>
    <w:tmpl w:val="778A6CE2"/>
    <w:lvl w:ilvl="0" w:tplc="3572BD0C">
      <w:start w:val="2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9D3B87"/>
    <w:multiLevelType w:val="hybridMultilevel"/>
    <w:tmpl w:val="60A2BD86"/>
    <w:lvl w:ilvl="0" w:tplc="D292D924">
      <w:start w:val="21"/>
      <w:numFmt w:val="bullet"/>
      <w:lvlText w:val="•"/>
      <w:lvlJc w:val="left"/>
      <w:pPr>
        <w:ind w:left="720" w:hanging="360"/>
      </w:pPr>
      <w:rPr>
        <w:rFonts w:ascii="Arial" w:eastAsiaTheme="minorHAnsi" w:hAnsi="Arial" w:cs="Arial" w:hint="default"/>
        <w:b w:val="0"/>
        <w:bCs w:val="0"/>
        <w:i w:val="0"/>
        <w:iCs w:val="0"/>
        <w:color w:val="37393A"/>
        <w:w w:val="100"/>
        <w:sz w:val="23"/>
        <w:szCs w:val="23"/>
        <w:lang w:val="en-US" w:eastAsia="en-US" w:bidi="ar-SA"/>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C076AFB"/>
    <w:multiLevelType w:val="hybridMultilevel"/>
    <w:tmpl w:val="132E4D36"/>
    <w:lvl w:ilvl="0" w:tplc="088E90EC">
      <w:numFmt w:val="bullet"/>
      <w:lvlText w:val="-"/>
      <w:lvlJc w:val="left"/>
      <w:pPr>
        <w:ind w:left="720" w:hanging="360"/>
      </w:pPr>
      <w:rPr>
        <w:rFonts w:ascii="Arial" w:eastAsia="Arial" w:hAnsi="Arial" w:cs="Arial" w:hint="default"/>
        <w:b w:val="0"/>
        <w:bCs w:val="0"/>
        <w:i w:val="0"/>
        <w:iCs w:val="0"/>
        <w:color w:val="37393A"/>
        <w:w w:val="100"/>
        <w:sz w:val="23"/>
        <w:szCs w:val="23"/>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5864529">
    <w:abstractNumId w:val="13"/>
  </w:num>
  <w:num w:numId="2" w16cid:durableId="712540153">
    <w:abstractNumId w:val="10"/>
  </w:num>
  <w:num w:numId="3" w16cid:durableId="1944653097">
    <w:abstractNumId w:val="2"/>
  </w:num>
  <w:num w:numId="4" w16cid:durableId="1120761332">
    <w:abstractNumId w:val="4"/>
  </w:num>
  <w:num w:numId="5" w16cid:durableId="335423074">
    <w:abstractNumId w:val="6"/>
  </w:num>
  <w:num w:numId="6" w16cid:durableId="666058192">
    <w:abstractNumId w:val="3"/>
  </w:num>
  <w:num w:numId="7" w16cid:durableId="1353412126">
    <w:abstractNumId w:val="11"/>
  </w:num>
  <w:num w:numId="8" w16cid:durableId="1405489060">
    <w:abstractNumId w:val="5"/>
  </w:num>
  <w:num w:numId="9" w16cid:durableId="380787368">
    <w:abstractNumId w:val="1"/>
  </w:num>
  <w:num w:numId="10" w16cid:durableId="1590775270">
    <w:abstractNumId w:val="8"/>
  </w:num>
  <w:num w:numId="11" w16cid:durableId="766313723">
    <w:abstractNumId w:val="9"/>
  </w:num>
  <w:num w:numId="12" w16cid:durableId="1849900817">
    <w:abstractNumId w:val="12"/>
  </w:num>
  <w:num w:numId="13" w16cid:durableId="41903477">
    <w:abstractNumId w:val="0"/>
  </w:num>
  <w:num w:numId="14" w16cid:durableId="11701708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BEF"/>
    <w:rsid w:val="001E36CB"/>
    <w:rsid w:val="002C715D"/>
    <w:rsid w:val="0048310D"/>
    <w:rsid w:val="008D0730"/>
    <w:rsid w:val="008F6BEF"/>
    <w:rsid w:val="00F62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32676C"/>
  <w15:chartTrackingRefBased/>
  <w15:docId w15:val="{C1DAABB4-4080-9842-8663-D81E6D27C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6B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6B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6B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6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6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6B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6B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6B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6B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B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6B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6B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6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6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6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6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6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6BEF"/>
    <w:rPr>
      <w:rFonts w:eastAsiaTheme="majorEastAsia" w:cstheme="majorBidi"/>
      <w:color w:val="272727" w:themeColor="text1" w:themeTint="D8"/>
    </w:rPr>
  </w:style>
  <w:style w:type="paragraph" w:styleId="Title">
    <w:name w:val="Title"/>
    <w:basedOn w:val="Normal"/>
    <w:next w:val="Normal"/>
    <w:link w:val="TitleChar"/>
    <w:uiPriority w:val="10"/>
    <w:qFormat/>
    <w:rsid w:val="008F6BE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6B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6BE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6B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6BE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F6BEF"/>
    <w:rPr>
      <w:i/>
      <w:iCs/>
      <w:color w:val="404040" w:themeColor="text1" w:themeTint="BF"/>
    </w:rPr>
  </w:style>
  <w:style w:type="paragraph" w:styleId="ListParagraph">
    <w:name w:val="List Paragraph"/>
    <w:basedOn w:val="Normal"/>
    <w:uiPriority w:val="34"/>
    <w:qFormat/>
    <w:rsid w:val="008F6BEF"/>
    <w:pPr>
      <w:ind w:left="720"/>
      <w:contextualSpacing/>
    </w:pPr>
  </w:style>
  <w:style w:type="character" w:styleId="IntenseEmphasis">
    <w:name w:val="Intense Emphasis"/>
    <w:basedOn w:val="DefaultParagraphFont"/>
    <w:uiPriority w:val="21"/>
    <w:qFormat/>
    <w:rsid w:val="008F6BEF"/>
    <w:rPr>
      <w:i/>
      <w:iCs/>
      <w:color w:val="0F4761" w:themeColor="accent1" w:themeShade="BF"/>
    </w:rPr>
  </w:style>
  <w:style w:type="paragraph" w:styleId="IntenseQuote">
    <w:name w:val="Intense Quote"/>
    <w:basedOn w:val="Normal"/>
    <w:next w:val="Normal"/>
    <w:link w:val="IntenseQuoteChar"/>
    <w:uiPriority w:val="30"/>
    <w:qFormat/>
    <w:rsid w:val="008F6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6BEF"/>
    <w:rPr>
      <w:i/>
      <w:iCs/>
      <w:color w:val="0F4761" w:themeColor="accent1" w:themeShade="BF"/>
    </w:rPr>
  </w:style>
  <w:style w:type="character" w:styleId="IntenseReference">
    <w:name w:val="Intense Reference"/>
    <w:basedOn w:val="DefaultParagraphFont"/>
    <w:uiPriority w:val="32"/>
    <w:qFormat/>
    <w:rsid w:val="008F6BEF"/>
    <w:rPr>
      <w:b/>
      <w:bCs/>
      <w:smallCaps/>
      <w:color w:val="0F4761" w:themeColor="accent1" w:themeShade="BF"/>
      <w:spacing w:val="5"/>
    </w:rPr>
  </w:style>
  <w:style w:type="table" w:styleId="TableGrid">
    <w:name w:val="Table Grid"/>
    <w:basedOn w:val="TableNormal"/>
    <w:uiPriority w:val="39"/>
    <w:rsid w:val="008F6B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1954</Words>
  <Characters>11946</Characters>
  <Application>Microsoft Office Word</Application>
  <DocSecurity>0</DocSecurity>
  <Lines>3982</Lines>
  <Paragraphs>308</Paragraphs>
  <ScaleCrop>false</ScaleCrop>
  <Company/>
  <LinksUpToDate>false</LinksUpToDate>
  <CharactersWithSpaces>13592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Elena Zlataru (2331919)</dc:creator>
  <cp:keywords/>
  <dc:description/>
  <cp:lastModifiedBy>Rebeca Elena Zlataru (2331919)</cp:lastModifiedBy>
  <cp:revision>5</cp:revision>
  <dcterms:created xsi:type="dcterms:W3CDTF">2026-03-23T02:28:00Z</dcterms:created>
  <dcterms:modified xsi:type="dcterms:W3CDTF">2026-03-23T02:30:00Z</dcterms:modified>
</cp:coreProperties>
</file>