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19973743" w:rsidR="33572C6E" w:rsidRDefault="7908378C" w:rsidP="33572C6E">
            <w:pPr>
              <w:ind w:right="237"/>
              <w:rPr>
                <w:b/>
                <w:bCs/>
                <w:color w:val="auto"/>
                <w:sz w:val="32"/>
                <w:szCs w:val="32"/>
              </w:rPr>
            </w:pPr>
            <w:r w:rsidRPr="33572C6E">
              <w:rPr>
                <w:b/>
                <w:bCs/>
                <w:color w:val="auto"/>
                <w:sz w:val="32"/>
                <w:szCs w:val="32"/>
              </w:rPr>
              <w:t xml:space="preserve">Learner name: </w:t>
            </w:r>
            <w:r w:rsidR="00005D0F">
              <w:rPr>
                <w:b/>
                <w:bCs/>
                <w:color w:val="auto"/>
                <w:sz w:val="32"/>
                <w:szCs w:val="32"/>
              </w:rPr>
              <w:t>Georgina Amey – Jones</w:t>
            </w:r>
          </w:p>
          <w:p w14:paraId="7883A53E" w14:textId="2BBF4AC1" w:rsidR="7908378C" w:rsidRDefault="7908378C" w:rsidP="33572C6E">
            <w:pPr>
              <w:ind w:right="237"/>
              <w:rPr>
                <w:b/>
                <w:bCs/>
                <w:color w:val="auto"/>
                <w:sz w:val="32"/>
                <w:szCs w:val="32"/>
              </w:rPr>
            </w:pPr>
            <w:r w:rsidRPr="33572C6E">
              <w:rPr>
                <w:b/>
                <w:bCs/>
                <w:color w:val="auto"/>
                <w:sz w:val="32"/>
                <w:szCs w:val="32"/>
              </w:rPr>
              <w:t>Learner’s University Registration Number:</w:t>
            </w:r>
            <w:r w:rsidR="00864F18">
              <w:rPr>
                <w:b/>
                <w:bCs/>
                <w:color w:val="auto"/>
                <w:sz w:val="32"/>
                <w:szCs w:val="32"/>
              </w:rPr>
              <w:t>23199332</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06491356" w14:textId="0C368E19" w:rsidR="00A221AB" w:rsidRPr="00060ECE" w:rsidRDefault="001F4FD1" w:rsidP="00211695">
      <w:pPr>
        <w:overflowPunct/>
        <w:autoSpaceDE/>
        <w:autoSpaceDN/>
        <w:adjustRightInd/>
        <w:textAlignment w:val="auto"/>
        <w:rPr>
          <w:sz w:val="24"/>
          <w:szCs w:val="24"/>
        </w:rPr>
      </w:pPr>
      <w:r w:rsidRPr="00060ECE">
        <w:rPr>
          <w:sz w:val="24"/>
          <w:szCs w:val="24"/>
        </w:rPr>
        <w:t>Conducting serious and complex investigations involving vulnerable individuals</w:t>
      </w:r>
      <w:r w:rsidR="00B642A3" w:rsidRPr="00060ECE">
        <w:rPr>
          <w:sz w:val="24"/>
          <w:szCs w:val="24"/>
        </w:rPr>
        <w:t xml:space="preserve"> requires navigating social and legislative contexts</w:t>
      </w:r>
      <w:r w:rsidR="006457F7" w:rsidRPr="00060ECE">
        <w:rPr>
          <w:sz w:val="24"/>
          <w:szCs w:val="24"/>
        </w:rPr>
        <w:t xml:space="preserve">. Vulnerable individuals whether victims or offenders often face systematic </w:t>
      </w:r>
      <w:r w:rsidR="001834F0" w:rsidRPr="00060ECE">
        <w:rPr>
          <w:sz w:val="24"/>
          <w:szCs w:val="24"/>
        </w:rPr>
        <w:t>barriers which can hinder access to justice and perpetuate cycles of harm</w:t>
      </w:r>
      <w:r w:rsidR="00265852" w:rsidRPr="00060ECE">
        <w:rPr>
          <w:sz w:val="24"/>
          <w:szCs w:val="24"/>
        </w:rPr>
        <w:t xml:space="preserve">, effective investigations must balance </w:t>
      </w:r>
      <w:r w:rsidR="00C95BE8" w:rsidRPr="00060ECE">
        <w:rPr>
          <w:sz w:val="24"/>
          <w:szCs w:val="24"/>
        </w:rPr>
        <w:t xml:space="preserve">legal accountability with </w:t>
      </w:r>
      <w:r w:rsidR="0043520E" w:rsidRPr="00060ECE">
        <w:rPr>
          <w:sz w:val="24"/>
          <w:szCs w:val="24"/>
        </w:rPr>
        <w:t xml:space="preserve">appropriate approaches to ensure that vulnerable individuals are supported </w:t>
      </w:r>
      <w:r w:rsidR="00895DA4" w:rsidRPr="00060ECE">
        <w:rPr>
          <w:sz w:val="24"/>
          <w:szCs w:val="24"/>
        </w:rPr>
        <w:t xml:space="preserve">and get appropriate outcomes from police investigations. </w:t>
      </w:r>
      <w:r w:rsidR="002075FE" w:rsidRPr="00060ECE">
        <w:rPr>
          <w:sz w:val="24"/>
          <w:szCs w:val="24"/>
        </w:rPr>
        <w:t>This essay will critically evaluate the appropriateness of different approaches in supporting or managing vulnerable people at risk of harm during the investigative process</w:t>
      </w:r>
      <w:r w:rsidR="00410D03" w:rsidRPr="00060ECE">
        <w:rPr>
          <w:sz w:val="24"/>
          <w:szCs w:val="24"/>
        </w:rPr>
        <w:t xml:space="preserve">, focusing on what works when it comes to tackling repeat victimisation and repeat offending during </w:t>
      </w:r>
      <w:r w:rsidR="002C3CA0" w:rsidRPr="00060ECE">
        <w:rPr>
          <w:sz w:val="24"/>
          <w:szCs w:val="24"/>
        </w:rPr>
        <w:t>this investigation</w:t>
      </w:r>
      <w:r w:rsidR="008E18E6" w:rsidRPr="00060ECE">
        <w:rPr>
          <w:sz w:val="24"/>
          <w:szCs w:val="24"/>
        </w:rPr>
        <w:t xml:space="preserve">. By examining the interplay of context, police policy and practices </w:t>
      </w:r>
      <w:r w:rsidR="00532B03" w:rsidRPr="00060ECE">
        <w:rPr>
          <w:sz w:val="24"/>
          <w:szCs w:val="24"/>
        </w:rPr>
        <w:t xml:space="preserve">this essay will highlight the need for victim-led investigations </w:t>
      </w:r>
      <w:r w:rsidR="0072018D" w:rsidRPr="00060ECE">
        <w:rPr>
          <w:sz w:val="24"/>
          <w:szCs w:val="24"/>
        </w:rPr>
        <w:t xml:space="preserve">which focus on victim trust and accountability. </w:t>
      </w:r>
    </w:p>
    <w:p w14:paraId="39F004BF" w14:textId="47F2F4F1" w:rsidR="00211695" w:rsidRDefault="00211695" w:rsidP="00211695">
      <w:pPr>
        <w:overflowPunct/>
        <w:autoSpaceDE/>
        <w:autoSpaceDN/>
        <w:adjustRightInd/>
        <w:textAlignment w:val="auto"/>
        <w:rPr>
          <w:b/>
          <w:bCs/>
          <w:sz w:val="24"/>
          <w:szCs w:val="24"/>
        </w:rPr>
      </w:pPr>
    </w:p>
    <w:p w14:paraId="2279A6DB" w14:textId="77777777" w:rsidR="007574BD" w:rsidRDefault="00A37CF6" w:rsidP="007574BD">
      <w:pPr>
        <w:overflowPunct/>
        <w:autoSpaceDE/>
        <w:autoSpaceDN/>
        <w:adjustRightInd/>
        <w:ind w:firstLine="720"/>
        <w:textAlignment w:val="auto"/>
        <w:rPr>
          <w:sz w:val="24"/>
          <w:szCs w:val="24"/>
        </w:rPr>
      </w:pPr>
      <w:r>
        <w:rPr>
          <w:sz w:val="24"/>
          <w:szCs w:val="24"/>
        </w:rPr>
        <w:t>The</w:t>
      </w:r>
      <w:r w:rsidR="0069697A">
        <w:rPr>
          <w:sz w:val="24"/>
          <w:szCs w:val="24"/>
        </w:rPr>
        <w:t xml:space="preserve"> case I will examine in this essay involves a domestic abuse investigation where cultural, linguistic and </w:t>
      </w:r>
      <w:r w:rsidR="00936768">
        <w:rPr>
          <w:sz w:val="24"/>
          <w:szCs w:val="24"/>
        </w:rPr>
        <w:t xml:space="preserve">systematic barriers complicated efforts to safeguard a victim of false imprisonment and assault. </w:t>
      </w:r>
      <w:r w:rsidR="00607705">
        <w:rPr>
          <w:sz w:val="24"/>
          <w:szCs w:val="24"/>
        </w:rPr>
        <w:t xml:space="preserve">The </w:t>
      </w:r>
      <w:r w:rsidR="00CB7ABA">
        <w:rPr>
          <w:sz w:val="24"/>
          <w:szCs w:val="24"/>
        </w:rPr>
        <w:t xml:space="preserve">incident came through to police as a 999 call whereby a polish national had reported that she had been falsely imprisoned by her current partner, her partner had locked her in his car and refused to let her out </w:t>
      </w:r>
      <w:r w:rsidR="00AB0974">
        <w:rPr>
          <w:sz w:val="24"/>
          <w:szCs w:val="24"/>
        </w:rPr>
        <w:t xml:space="preserve">unless she showed him her phone. The female also reported that whilst in the car he had hit her a number of times. </w:t>
      </w:r>
    </w:p>
    <w:p w14:paraId="7918DE69" w14:textId="77777777" w:rsidR="007574BD" w:rsidRDefault="007574BD" w:rsidP="00211695">
      <w:pPr>
        <w:overflowPunct/>
        <w:autoSpaceDE/>
        <w:autoSpaceDN/>
        <w:adjustRightInd/>
        <w:textAlignment w:val="auto"/>
        <w:rPr>
          <w:sz w:val="24"/>
          <w:szCs w:val="24"/>
        </w:rPr>
      </w:pPr>
    </w:p>
    <w:p w14:paraId="3D1F88F9" w14:textId="78AB1757" w:rsidR="00060ECE" w:rsidRDefault="00AB0974" w:rsidP="007574BD">
      <w:pPr>
        <w:overflowPunct/>
        <w:autoSpaceDE/>
        <w:autoSpaceDN/>
        <w:adjustRightInd/>
        <w:ind w:firstLine="720"/>
        <w:textAlignment w:val="auto"/>
        <w:rPr>
          <w:sz w:val="24"/>
          <w:szCs w:val="24"/>
        </w:rPr>
      </w:pPr>
      <w:r>
        <w:rPr>
          <w:sz w:val="24"/>
          <w:szCs w:val="24"/>
        </w:rPr>
        <w:t xml:space="preserve">Therefore, whilst at scene I considered the legislation </w:t>
      </w:r>
      <w:r w:rsidR="007574BD">
        <w:rPr>
          <w:sz w:val="24"/>
          <w:szCs w:val="24"/>
        </w:rPr>
        <w:t xml:space="preserve">for false imprisonment and domestic related common assault. </w:t>
      </w:r>
      <w:r w:rsidR="007D2300">
        <w:rPr>
          <w:sz w:val="24"/>
          <w:szCs w:val="24"/>
        </w:rPr>
        <w:t xml:space="preserve">False imprisonment is common </w:t>
      </w:r>
      <w:r w:rsidR="00D5143F">
        <w:rPr>
          <w:sz w:val="24"/>
          <w:szCs w:val="24"/>
        </w:rPr>
        <w:t>law,</w:t>
      </w:r>
      <w:r w:rsidR="007D2300">
        <w:rPr>
          <w:sz w:val="24"/>
          <w:szCs w:val="24"/>
        </w:rPr>
        <w:t xml:space="preserve"> and I believe that this incident </w:t>
      </w:r>
      <w:r w:rsidR="00E718AC">
        <w:rPr>
          <w:sz w:val="24"/>
          <w:szCs w:val="24"/>
        </w:rPr>
        <w:t xml:space="preserve">covered the points to prove for this legislation. False </w:t>
      </w:r>
      <w:r w:rsidR="00E718AC">
        <w:rPr>
          <w:sz w:val="24"/>
          <w:szCs w:val="24"/>
        </w:rPr>
        <w:lastRenderedPageBreak/>
        <w:t xml:space="preserve">imprisonment is defined as </w:t>
      </w:r>
      <w:r w:rsidR="009D3D69">
        <w:rPr>
          <w:sz w:val="24"/>
          <w:szCs w:val="24"/>
        </w:rPr>
        <w:t>‘</w:t>
      </w:r>
      <w:r w:rsidR="009D3D69" w:rsidRPr="009D3D69">
        <w:rPr>
          <w:sz w:val="24"/>
          <w:szCs w:val="24"/>
        </w:rPr>
        <w:t>The unlawful and total restraint of the personal liberty of another, whether by constraining him or compelling him to go to a particular place or by confining him in a prison or police station or private place or by detaining him against his will in a public place.</w:t>
      </w:r>
      <w:r w:rsidR="009D3D69">
        <w:rPr>
          <w:sz w:val="24"/>
          <w:szCs w:val="24"/>
        </w:rPr>
        <w:t>’ (Police National Legal Database 2025</w:t>
      </w:r>
      <w:r w:rsidR="009355D1">
        <w:rPr>
          <w:sz w:val="24"/>
          <w:szCs w:val="24"/>
        </w:rPr>
        <w:t>a</w:t>
      </w:r>
      <w:r w:rsidR="009D3D69">
        <w:rPr>
          <w:sz w:val="24"/>
          <w:szCs w:val="24"/>
        </w:rPr>
        <w:t>)</w:t>
      </w:r>
      <w:r w:rsidR="00CC17F1">
        <w:rPr>
          <w:sz w:val="24"/>
          <w:szCs w:val="24"/>
        </w:rPr>
        <w:t xml:space="preserve"> The female was </w:t>
      </w:r>
      <w:r w:rsidR="00E532D2">
        <w:rPr>
          <w:sz w:val="24"/>
          <w:szCs w:val="24"/>
        </w:rPr>
        <w:t>compelled</w:t>
      </w:r>
      <w:r w:rsidR="00CC17F1">
        <w:rPr>
          <w:sz w:val="24"/>
          <w:szCs w:val="24"/>
        </w:rPr>
        <w:t xml:space="preserve"> to have to stay in the car with the male as he locked the doors and despite her asking the male a number of times to stop the car and let her out he</w:t>
      </w:r>
      <w:r w:rsidR="00041BFA">
        <w:rPr>
          <w:sz w:val="24"/>
          <w:szCs w:val="24"/>
        </w:rPr>
        <w:t xml:space="preserve"> </w:t>
      </w:r>
      <w:r w:rsidR="00CC17F1">
        <w:rPr>
          <w:sz w:val="24"/>
          <w:szCs w:val="24"/>
        </w:rPr>
        <w:t>refused and kept taki</w:t>
      </w:r>
      <w:r w:rsidR="00E532D2">
        <w:rPr>
          <w:sz w:val="24"/>
          <w:szCs w:val="24"/>
        </w:rPr>
        <w:t>ng her to somewhere she did not want to go</w:t>
      </w:r>
      <w:r w:rsidR="00041BFA">
        <w:rPr>
          <w:sz w:val="24"/>
          <w:szCs w:val="24"/>
        </w:rPr>
        <w:t xml:space="preserve">, therefore, the points to prove regarding this offence </w:t>
      </w:r>
      <w:r w:rsidR="00D5143F">
        <w:rPr>
          <w:sz w:val="24"/>
          <w:szCs w:val="24"/>
        </w:rPr>
        <w:t xml:space="preserve">fit the circumstances that the female disclosed to me. </w:t>
      </w:r>
    </w:p>
    <w:p w14:paraId="392D81C4" w14:textId="77777777" w:rsidR="00255710" w:rsidRDefault="00255710" w:rsidP="007574BD">
      <w:pPr>
        <w:overflowPunct/>
        <w:autoSpaceDE/>
        <w:autoSpaceDN/>
        <w:adjustRightInd/>
        <w:ind w:firstLine="720"/>
        <w:textAlignment w:val="auto"/>
        <w:rPr>
          <w:sz w:val="24"/>
          <w:szCs w:val="24"/>
        </w:rPr>
      </w:pPr>
    </w:p>
    <w:p w14:paraId="7B004816" w14:textId="7B2C7F29" w:rsidR="00255710" w:rsidRDefault="00255710" w:rsidP="007574BD">
      <w:pPr>
        <w:overflowPunct/>
        <w:autoSpaceDE/>
        <w:autoSpaceDN/>
        <w:adjustRightInd/>
        <w:ind w:firstLine="720"/>
        <w:textAlignment w:val="auto"/>
        <w:rPr>
          <w:sz w:val="24"/>
          <w:szCs w:val="24"/>
        </w:rPr>
      </w:pPr>
      <w:r>
        <w:rPr>
          <w:sz w:val="24"/>
          <w:szCs w:val="24"/>
        </w:rPr>
        <w:t>The female additionally disclosed an assault whereby the male had hit her in the face multiple times whilst she was in the car with him</w:t>
      </w:r>
      <w:r w:rsidR="00CE6BC6">
        <w:rPr>
          <w:sz w:val="24"/>
          <w:szCs w:val="24"/>
        </w:rPr>
        <w:t xml:space="preserve">. Therefore, it was essential that I consider the legislation for common assault additionally. The legislation for common assault is </w:t>
      </w:r>
      <w:r w:rsidR="001157F2">
        <w:rPr>
          <w:sz w:val="24"/>
          <w:szCs w:val="24"/>
        </w:rPr>
        <w:t>that on a specific date and location the suspect has unlawfully assaulted another person (Police National Legal Database 2025</w:t>
      </w:r>
      <w:r w:rsidR="009355D1">
        <w:rPr>
          <w:sz w:val="24"/>
          <w:szCs w:val="24"/>
        </w:rPr>
        <w:t>b). Th</w:t>
      </w:r>
      <w:r w:rsidR="005B7F5E">
        <w:rPr>
          <w:sz w:val="24"/>
          <w:szCs w:val="24"/>
        </w:rPr>
        <w:t xml:space="preserve">e circumstances that the female described to me additionally </w:t>
      </w:r>
      <w:r w:rsidR="009F3AC2">
        <w:rPr>
          <w:sz w:val="24"/>
          <w:szCs w:val="24"/>
        </w:rPr>
        <w:t xml:space="preserve">covered the points to prove for this offence additionally as the male had hit her without consent therefore had ’unlawfully’ </w:t>
      </w:r>
      <w:r w:rsidR="00772C51">
        <w:rPr>
          <w:sz w:val="24"/>
          <w:szCs w:val="24"/>
        </w:rPr>
        <w:t xml:space="preserve">assaulted the female. </w:t>
      </w:r>
    </w:p>
    <w:p w14:paraId="17A34AF0" w14:textId="77777777" w:rsidR="00772C51" w:rsidRDefault="00772C51" w:rsidP="007574BD">
      <w:pPr>
        <w:overflowPunct/>
        <w:autoSpaceDE/>
        <w:autoSpaceDN/>
        <w:adjustRightInd/>
        <w:ind w:firstLine="720"/>
        <w:textAlignment w:val="auto"/>
        <w:rPr>
          <w:sz w:val="24"/>
          <w:szCs w:val="24"/>
        </w:rPr>
      </w:pPr>
    </w:p>
    <w:p w14:paraId="28E06090" w14:textId="0D577B66" w:rsidR="00772C51" w:rsidRDefault="00772C51" w:rsidP="007574BD">
      <w:pPr>
        <w:overflowPunct/>
        <w:autoSpaceDE/>
        <w:autoSpaceDN/>
        <w:adjustRightInd/>
        <w:ind w:firstLine="720"/>
        <w:textAlignment w:val="auto"/>
        <w:rPr>
          <w:sz w:val="24"/>
          <w:szCs w:val="24"/>
        </w:rPr>
      </w:pPr>
      <w:r>
        <w:rPr>
          <w:sz w:val="24"/>
          <w:szCs w:val="24"/>
        </w:rPr>
        <w:t xml:space="preserve">This case was complex as </w:t>
      </w:r>
      <w:r w:rsidR="00F51720">
        <w:rPr>
          <w:sz w:val="24"/>
          <w:szCs w:val="24"/>
        </w:rPr>
        <w:t>the incident began at one scene, an arcade whereby the female and the male could be seen arguing on CCTV</w:t>
      </w:r>
      <w:r w:rsidR="0029014E">
        <w:rPr>
          <w:sz w:val="24"/>
          <w:szCs w:val="24"/>
        </w:rPr>
        <w:t xml:space="preserve"> and then this verbal confrontation moved to the </w:t>
      </w:r>
      <w:r w:rsidR="00A2497F">
        <w:rPr>
          <w:sz w:val="24"/>
          <w:szCs w:val="24"/>
        </w:rPr>
        <w:t>male’s</w:t>
      </w:r>
      <w:r w:rsidR="0029014E">
        <w:rPr>
          <w:sz w:val="24"/>
          <w:szCs w:val="24"/>
        </w:rPr>
        <w:t xml:space="preserve"> car where he would not let her leave for an extended period of time. Therefore, the CCTV enquiries for this case were extensive</w:t>
      </w:r>
      <w:r w:rsidR="00A80851">
        <w:rPr>
          <w:sz w:val="24"/>
          <w:szCs w:val="24"/>
        </w:rPr>
        <w:t xml:space="preserve">. Furthermore, there was a witness in this case, the </w:t>
      </w:r>
      <w:r w:rsidR="00A2497F">
        <w:rPr>
          <w:sz w:val="24"/>
          <w:szCs w:val="24"/>
        </w:rPr>
        <w:t>female’s</w:t>
      </w:r>
      <w:r w:rsidR="00A80851">
        <w:rPr>
          <w:sz w:val="24"/>
          <w:szCs w:val="24"/>
        </w:rPr>
        <w:t xml:space="preserve"> younger sister</w:t>
      </w:r>
      <w:r w:rsidR="00A2497F">
        <w:rPr>
          <w:sz w:val="24"/>
          <w:szCs w:val="24"/>
        </w:rPr>
        <w:t>, also a polish national,</w:t>
      </w:r>
      <w:r w:rsidR="00A80851">
        <w:rPr>
          <w:sz w:val="24"/>
          <w:szCs w:val="24"/>
        </w:rPr>
        <w:t xml:space="preserve"> who had travelled from Poland for the week </w:t>
      </w:r>
      <w:r w:rsidR="00A2497F">
        <w:rPr>
          <w:sz w:val="24"/>
          <w:szCs w:val="24"/>
        </w:rPr>
        <w:t xml:space="preserve">to visit her sister </w:t>
      </w:r>
      <w:r w:rsidR="00D009A1">
        <w:rPr>
          <w:sz w:val="24"/>
          <w:szCs w:val="24"/>
        </w:rPr>
        <w:t xml:space="preserve">and had witnessed the false imprisonment and assault. However, the </w:t>
      </w:r>
      <w:r w:rsidR="002407D7">
        <w:rPr>
          <w:sz w:val="24"/>
          <w:szCs w:val="24"/>
        </w:rPr>
        <w:t>female’s</w:t>
      </w:r>
      <w:r w:rsidR="00D009A1">
        <w:rPr>
          <w:sz w:val="24"/>
          <w:szCs w:val="24"/>
        </w:rPr>
        <w:t xml:space="preserve"> sister informed officers that she could not speak any English and that she was only in Wales for two more days </w:t>
      </w:r>
      <w:r w:rsidR="00B54EE4">
        <w:rPr>
          <w:sz w:val="24"/>
          <w:szCs w:val="24"/>
        </w:rPr>
        <w:t xml:space="preserve">when she had to leave to return back to Poland. </w:t>
      </w:r>
      <w:r w:rsidR="00E64525">
        <w:rPr>
          <w:sz w:val="24"/>
          <w:szCs w:val="24"/>
        </w:rPr>
        <w:t xml:space="preserve">The victim is this investigation could only speak </w:t>
      </w:r>
      <w:r w:rsidR="002407D7">
        <w:rPr>
          <w:sz w:val="24"/>
          <w:szCs w:val="24"/>
        </w:rPr>
        <w:t xml:space="preserve">limited </w:t>
      </w:r>
      <w:r w:rsidR="001E339D">
        <w:rPr>
          <w:sz w:val="24"/>
          <w:szCs w:val="24"/>
        </w:rPr>
        <w:t>English; therefore,</w:t>
      </w:r>
      <w:r w:rsidR="002407D7">
        <w:rPr>
          <w:sz w:val="24"/>
          <w:szCs w:val="24"/>
        </w:rPr>
        <w:t xml:space="preserve"> it was imperative that I organised an interpreter prior to taking an account from the victim. </w:t>
      </w:r>
    </w:p>
    <w:p w14:paraId="091D9977" w14:textId="77777777" w:rsidR="00772C51" w:rsidRPr="00A37CF6" w:rsidRDefault="00772C51" w:rsidP="007574BD">
      <w:pPr>
        <w:overflowPunct/>
        <w:autoSpaceDE/>
        <w:autoSpaceDN/>
        <w:adjustRightInd/>
        <w:ind w:firstLine="720"/>
        <w:textAlignment w:val="auto"/>
        <w:rPr>
          <w:sz w:val="24"/>
          <w:szCs w:val="24"/>
        </w:rPr>
      </w:pPr>
    </w:p>
    <w:p w14:paraId="4EABAE6C" w14:textId="2B4F3C27" w:rsidR="00211695" w:rsidRPr="00390329" w:rsidRDefault="00211695" w:rsidP="00211695">
      <w:pPr>
        <w:overflowPunct/>
        <w:autoSpaceDE/>
        <w:autoSpaceDN/>
        <w:adjustRightInd/>
        <w:textAlignment w:val="auto"/>
        <w:rPr>
          <w:sz w:val="24"/>
          <w:szCs w:val="24"/>
        </w:rPr>
      </w:pPr>
    </w:p>
    <w:p w14:paraId="19C3729F" w14:textId="634FA7D7" w:rsidR="00211695" w:rsidRDefault="000E5AA5" w:rsidP="00211695">
      <w:pPr>
        <w:overflowPunct/>
        <w:autoSpaceDE/>
        <w:autoSpaceDN/>
        <w:adjustRightInd/>
        <w:textAlignment w:val="auto"/>
        <w:rPr>
          <w:sz w:val="24"/>
          <w:szCs w:val="24"/>
        </w:rPr>
      </w:pPr>
      <w:r w:rsidRPr="00390329">
        <w:rPr>
          <w:sz w:val="24"/>
          <w:szCs w:val="24"/>
        </w:rPr>
        <w:tab/>
      </w:r>
      <w:r w:rsidR="002E26EB" w:rsidRPr="00390329">
        <w:rPr>
          <w:sz w:val="24"/>
          <w:szCs w:val="24"/>
        </w:rPr>
        <w:t>As</w:t>
      </w:r>
      <w:r w:rsidR="00DA0F44" w:rsidRPr="00390329">
        <w:rPr>
          <w:sz w:val="24"/>
          <w:szCs w:val="24"/>
        </w:rPr>
        <w:t xml:space="preserve"> police officers, it is essential to critically evaluate the effectiveness of various approaches in supporting and managing vulnerable </w:t>
      </w:r>
      <w:r w:rsidR="00390329" w:rsidRPr="00390329">
        <w:rPr>
          <w:sz w:val="24"/>
          <w:szCs w:val="24"/>
        </w:rPr>
        <w:t>individuals to ensure their safety and wellbeing.</w:t>
      </w:r>
      <w:r w:rsidR="0053074F">
        <w:rPr>
          <w:sz w:val="24"/>
          <w:szCs w:val="24"/>
        </w:rPr>
        <w:t xml:space="preserve"> One way in which victims may feel better supported by police and other professionals is if police officers understand their own culture.</w:t>
      </w:r>
      <w:r w:rsidR="00390329" w:rsidRPr="00390329">
        <w:rPr>
          <w:sz w:val="24"/>
          <w:szCs w:val="24"/>
        </w:rPr>
        <w:t xml:space="preserve"> </w:t>
      </w:r>
      <w:r w:rsidR="00B9149B">
        <w:rPr>
          <w:sz w:val="24"/>
          <w:szCs w:val="24"/>
        </w:rPr>
        <w:t xml:space="preserve">The work of </w:t>
      </w:r>
      <w:r w:rsidR="0017181E">
        <w:rPr>
          <w:sz w:val="24"/>
          <w:szCs w:val="24"/>
        </w:rPr>
        <w:t xml:space="preserve">Ofofushemaa and Aboagyewaa (2024), demonstrates that </w:t>
      </w:r>
      <w:r w:rsidR="00940841">
        <w:rPr>
          <w:sz w:val="24"/>
          <w:szCs w:val="24"/>
        </w:rPr>
        <w:t xml:space="preserve">it is essential for professionals to be culturally sensitive with </w:t>
      </w:r>
      <w:r w:rsidR="00204D60">
        <w:rPr>
          <w:sz w:val="24"/>
          <w:szCs w:val="24"/>
        </w:rPr>
        <w:t>individuals with</w:t>
      </w:r>
      <w:r w:rsidR="0053074F">
        <w:rPr>
          <w:sz w:val="24"/>
          <w:szCs w:val="24"/>
        </w:rPr>
        <w:t xml:space="preserve"> cultures</w:t>
      </w:r>
      <w:r w:rsidR="00204D60">
        <w:rPr>
          <w:sz w:val="24"/>
          <w:szCs w:val="24"/>
        </w:rPr>
        <w:t xml:space="preserve"> different that our own</w:t>
      </w:r>
      <w:r w:rsidR="00671D86">
        <w:rPr>
          <w:sz w:val="24"/>
          <w:szCs w:val="24"/>
        </w:rPr>
        <w:t>, the study furtherly suggests that professionals should all receive cultural competence training</w:t>
      </w:r>
      <w:r w:rsidR="00DB1483">
        <w:rPr>
          <w:sz w:val="24"/>
          <w:szCs w:val="24"/>
        </w:rPr>
        <w:t xml:space="preserve"> when it comes to speaking to survivors of domestic abuse. </w:t>
      </w:r>
      <w:r w:rsidR="00D14946">
        <w:rPr>
          <w:sz w:val="24"/>
          <w:szCs w:val="24"/>
        </w:rPr>
        <w:t>In the case discussed within this essay, the victim is of Polish nationality, therefore, it can be alluded that there may be cultural differences between</w:t>
      </w:r>
      <w:r w:rsidR="00BE134C">
        <w:rPr>
          <w:sz w:val="24"/>
          <w:szCs w:val="24"/>
        </w:rPr>
        <w:t xml:space="preserve"> myself as the officer building a rapport with the victim and the victim herself. It can be contended that by understanding that the victim has a different culture to my own, that I may be able to build a better rapport and </w:t>
      </w:r>
      <w:r w:rsidR="00BE5F73">
        <w:rPr>
          <w:sz w:val="24"/>
          <w:szCs w:val="24"/>
        </w:rPr>
        <w:t xml:space="preserve">understand the victims needs whilst the case is being progressed. Furthermore, this would help me in my referrals to support services </w:t>
      </w:r>
      <w:r w:rsidR="009958F9">
        <w:rPr>
          <w:sz w:val="24"/>
          <w:szCs w:val="24"/>
        </w:rPr>
        <w:t xml:space="preserve">for the victim as if I am able to understand the </w:t>
      </w:r>
      <w:r w:rsidR="00AB12D1">
        <w:rPr>
          <w:sz w:val="24"/>
          <w:szCs w:val="24"/>
        </w:rPr>
        <w:t>victim’s</w:t>
      </w:r>
      <w:r w:rsidR="009958F9">
        <w:rPr>
          <w:sz w:val="24"/>
          <w:szCs w:val="24"/>
        </w:rPr>
        <w:t xml:space="preserve"> way of thinking this may allow her to gain tailored support which will benefit her throughout the investigation. </w:t>
      </w:r>
      <w:r w:rsidR="00AB12D1">
        <w:rPr>
          <w:sz w:val="24"/>
          <w:szCs w:val="24"/>
        </w:rPr>
        <w:t xml:space="preserve"> In 2024 the College of Policing outlined it’s </w:t>
      </w:r>
      <w:r w:rsidR="005C7130">
        <w:rPr>
          <w:sz w:val="24"/>
          <w:szCs w:val="24"/>
        </w:rPr>
        <w:t xml:space="preserve">National Policing Culture and Diversity Strategy for 2025, within this strategy the college advocates for </w:t>
      </w:r>
      <w:r w:rsidR="00A14441">
        <w:rPr>
          <w:sz w:val="24"/>
          <w:szCs w:val="24"/>
        </w:rPr>
        <w:t xml:space="preserve">keeping victims protected with </w:t>
      </w:r>
      <w:r w:rsidR="00A14441">
        <w:rPr>
          <w:sz w:val="24"/>
          <w:szCs w:val="24"/>
        </w:rPr>
        <w:lastRenderedPageBreak/>
        <w:t xml:space="preserve">culture and diversity in mind (College of Policing 2024). Thus, it can be alluded that the college advocates for an approach to </w:t>
      </w:r>
      <w:r w:rsidR="001819C7">
        <w:rPr>
          <w:sz w:val="24"/>
          <w:szCs w:val="24"/>
        </w:rPr>
        <w:t xml:space="preserve">caring for victims where </w:t>
      </w:r>
      <w:r w:rsidR="00A97A8D">
        <w:rPr>
          <w:sz w:val="24"/>
          <w:szCs w:val="24"/>
        </w:rPr>
        <w:t>their</w:t>
      </w:r>
      <w:r w:rsidR="001819C7">
        <w:rPr>
          <w:sz w:val="24"/>
          <w:szCs w:val="24"/>
        </w:rPr>
        <w:t xml:space="preserve"> culture and background are </w:t>
      </w:r>
      <w:r w:rsidR="00447A28">
        <w:rPr>
          <w:sz w:val="24"/>
          <w:szCs w:val="24"/>
        </w:rPr>
        <w:t>considered</w:t>
      </w:r>
      <w:r w:rsidR="001819C7">
        <w:rPr>
          <w:sz w:val="24"/>
          <w:szCs w:val="24"/>
        </w:rPr>
        <w:t xml:space="preserve"> to better understand the victim. </w:t>
      </w:r>
      <w:r w:rsidR="008C47E6">
        <w:rPr>
          <w:sz w:val="24"/>
          <w:szCs w:val="24"/>
        </w:rPr>
        <w:t xml:space="preserve">It </w:t>
      </w:r>
      <w:r w:rsidR="00447A28">
        <w:rPr>
          <w:sz w:val="24"/>
          <w:szCs w:val="24"/>
        </w:rPr>
        <w:t>can,</w:t>
      </w:r>
      <w:r w:rsidR="008C47E6">
        <w:rPr>
          <w:sz w:val="24"/>
          <w:szCs w:val="24"/>
        </w:rPr>
        <w:t xml:space="preserve"> therefore, be suggested that an </w:t>
      </w:r>
      <w:r w:rsidR="000D370B">
        <w:rPr>
          <w:sz w:val="24"/>
          <w:szCs w:val="24"/>
        </w:rPr>
        <w:t xml:space="preserve">approach </w:t>
      </w:r>
      <w:r w:rsidR="00447A28">
        <w:rPr>
          <w:sz w:val="24"/>
          <w:szCs w:val="24"/>
        </w:rPr>
        <w:t>whereby</w:t>
      </w:r>
      <w:r w:rsidR="000D370B">
        <w:rPr>
          <w:sz w:val="24"/>
          <w:szCs w:val="24"/>
        </w:rPr>
        <w:t xml:space="preserve"> a </w:t>
      </w:r>
      <w:r w:rsidR="008B1052">
        <w:rPr>
          <w:sz w:val="24"/>
          <w:szCs w:val="24"/>
        </w:rPr>
        <w:t>victim</w:t>
      </w:r>
      <w:r w:rsidR="000D370B">
        <w:rPr>
          <w:sz w:val="24"/>
          <w:szCs w:val="24"/>
        </w:rPr>
        <w:t xml:space="preserve"> cultural is taken into account is beneficial</w:t>
      </w:r>
      <w:r w:rsidR="00FE0223">
        <w:rPr>
          <w:sz w:val="24"/>
          <w:szCs w:val="24"/>
        </w:rPr>
        <w:t xml:space="preserve">. </w:t>
      </w:r>
    </w:p>
    <w:p w14:paraId="53A669C5" w14:textId="77777777" w:rsidR="00B22E5B" w:rsidRDefault="00B22E5B" w:rsidP="00211695">
      <w:pPr>
        <w:overflowPunct/>
        <w:autoSpaceDE/>
        <w:autoSpaceDN/>
        <w:adjustRightInd/>
        <w:textAlignment w:val="auto"/>
        <w:rPr>
          <w:sz w:val="24"/>
          <w:szCs w:val="24"/>
        </w:rPr>
      </w:pPr>
    </w:p>
    <w:p w14:paraId="5263FC30" w14:textId="7270245A" w:rsidR="00211695" w:rsidRDefault="000D370B" w:rsidP="00B22F08">
      <w:pPr>
        <w:overflowPunct/>
        <w:autoSpaceDE/>
        <w:autoSpaceDN/>
        <w:adjustRightInd/>
        <w:ind w:firstLine="720"/>
        <w:textAlignment w:val="auto"/>
        <w:rPr>
          <w:sz w:val="24"/>
          <w:szCs w:val="24"/>
        </w:rPr>
      </w:pPr>
      <w:r>
        <w:rPr>
          <w:sz w:val="24"/>
          <w:szCs w:val="24"/>
        </w:rPr>
        <w:t>However, put in to practice</w:t>
      </w:r>
      <w:r w:rsidR="00F26D75">
        <w:rPr>
          <w:sz w:val="24"/>
          <w:szCs w:val="24"/>
        </w:rPr>
        <w:t xml:space="preserve"> there is the possibility that considering a </w:t>
      </w:r>
      <w:r w:rsidR="00902CC9">
        <w:rPr>
          <w:sz w:val="24"/>
          <w:szCs w:val="24"/>
        </w:rPr>
        <w:t>victim’s</w:t>
      </w:r>
      <w:r w:rsidR="00F26D75">
        <w:rPr>
          <w:sz w:val="24"/>
          <w:szCs w:val="24"/>
        </w:rPr>
        <w:t xml:space="preserve"> culture and background when </w:t>
      </w:r>
      <w:r w:rsidR="003F35A5">
        <w:rPr>
          <w:sz w:val="24"/>
          <w:szCs w:val="24"/>
        </w:rPr>
        <w:t>working</w:t>
      </w:r>
      <w:r w:rsidR="00F26D75">
        <w:rPr>
          <w:sz w:val="24"/>
          <w:szCs w:val="24"/>
        </w:rPr>
        <w:t xml:space="preserve"> </w:t>
      </w:r>
      <w:r w:rsidR="003F35A5">
        <w:rPr>
          <w:sz w:val="24"/>
          <w:szCs w:val="24"/>
        </w:rPr>
        <w:t>with</w:t>
      </w:r>
      <w:r w:rsidR="00F26D75">
        <w:rPr>
          <w:sz w:val="24"/>
          <w:szCs w:val="24"/>
        </w:rPr>
        <w:t xml:space="preserve"> them may be more harmful that </w:t>
      </w:r>
      <w:r w:rsidR="00F0420D">
        <w:rPr>
          <w:sz w:val="24"/>
          <w:szCs w:val="24"/>
        </w:rPr>
        <w:t xml:space="preserve">beneficial. This is due to </w:t>
      </w:r>
      <w:r w:rsidR="00152F5C">
        <w:rPr>
          <w:sz w:val="24"/>
          <w:szCs w:val="24"/>
        </w:rPr>
        <w:t>the risk that police officers could presume cultural biases</w:t>
      </w:r>
      <w:r w:rsidR="005A7E1A">
        <w:rPr>
          <w:sz w:val="24"/>
          <w:szCs w:val="24"/>
        </w:rPr>
        <w:t xml:space="preserve"> which could ultimately impact </w:t>
      </w:r>
      <w:r w:rsidR="00800C70">
        <w:rPr>
          <w:sz w:val="24"/>
          <w:szCs w:val="24"/>
        </w:rPr>
        <w:t>professional judgement and could potentially lead to misco</w:t>
      </w:r>
      <w:r w:rsidR="00B22E5B">
        <w:rPr>
          <w:sz w:val="24"/>
          <w:szCs w:val="24"/>
        </w:rPr>
        <w:t xml:space="preserve">mmunication and potential disengagement on behalf of the victim. </w:t>
      </w:r>
      <w:r w:rsidR="005F2C5C">
        <w:rPr>
          <w:sz w:val="24"/>
          <w:szCs w:val="24"/>
        </w:rPr>
        <w:t>Research from</w:t>
      </w:r>
      <w:r w:rsidR="00B22F08">
        <w:rPr>
          <w:sz w:val="24"/>
          <w:szCs w:val="24"/>
        </w:rPr>
        <w:t xml:space="preserve"> </w:t>
      </w:r>
      <w:r w:rsidR="00B22F08" w:rsidRPr="00B22F08">
        <w:rPr>
          <w:sz w:val="24"/>
          <w:szCs w:val="24"/>
        </w:rPr>
        <w:t>Eberhadrt</w:t>
      </w:r>
      <w:r w:rsidR="0060745E">
        <w:rPr>
          <w:sz w:val="24"/>
          <w:szCs w:val="24"/>
        </w:rPr>
        <w:t>,</w:t>
      </w:r>
      <w:r w:rsidR="00B22F08">
        <w:rPr>
          <w:sz w:val="24"/>
          <w:szCs w:val="24"/>
        </w:rPr>
        <w:t xml:space="preserve"> (2019) </w:t>
      </w:r>
      <w:r w:rsidR="00DC6320">
        <w:rPr>
          <w:sz w:val="24"/>
          <w:szCs w:val="24"/>
        </w:rPr>
        <w:t>highlights that biases such as cultural generalisations have the potential to skew professional judgement</w:t>
      </w:r>
      <w:r w:rsidR="00A7023C">
        <w:rPr>
          <w:sz w:val="24"/>
          <w:szCs w:val="24"/>
        </w:rPr>
        <w:t>. This is supported by the work of Gold</w:t>
      </w:r>
      <w:r w:rsidR="0060745E">
        <w:rPr>
          <w:sz w:val="24"/>
          <w:szCs w:val="24"/>
        </w:rPr>
        <w:t xml:space="preserve">, </w:t>
      </w:r>
      <w:r w:rsidR="00A7023C">
        <w:rPr>
          <w:sz w:val="24"/>
          <w:szCs w:val="24"/>
        </w:rPr>
        <w:t xml:space="preserve">(2022) as it is articulated within Gold’s work that </w:t>
      </w:r>
      <w:r w:rsidR="007D487B">
        <w:rPr>
          <w:sz w:val="24"/>
          <w:szCs w:val="24"/>
        </w:rPr>
        <w:t xml:space="preserve">often police officers have ‘unwitting prejudice’, which can affect how victims are communicated with and </w:t>
      </w:r>
      <w:r w:rsidR="00AD24C7">
        <w:rPr>
          <w:sz w:val="24"/>
          <w:szCs w:val="24"/>
        </w:rPr>
        <w:t>aided</w:t>
      </w:r>
      <w:r w:rsidR="00963274">
        <w:rPr>
          <w:sz w:val="24"/>
          <w:szCs w:val="24"/>
        </w:rPr>
        <w:t xml:space="preserve">. It can therefore be contended that perhaps it is best to not highlight an </w:t>
      </w:r>
      <w:r w:rsidR="00CD6831">
        <w:rPr>
          <w:sz w:val="24"/>
          <w:szCs w:val="24"/>
        </w:rPr>
        <w:t>individual’s</w:t>
      </w:r>
      <w:r w:rsidR="00963274">
        <w:rPr>
          <w:sz w:val="24"/>
          <w:szCs w:val="24"/>
        </w:rPr>
        <w:t xml:space="preserve"> culture and treat all victims the same. Yet, also within Gold’s </w:t>
      </w:r>
      <w:r w:rsidR="003E1B66">
        <w:rPr>
          <w:sz w:val="24"/>
          <w:szCs w:val="24"/>
        </w:rPr>
        <w:t xml:space="preserve">work it is demonstrated that police can be considered ‘Institutionally racist’, and that this should be considered within all police forces to better relations with </w:t>
      </w:r>
      <w:r w:rsidR="00CD6831">
        <w:rPr>
          <w:sz w:val="24"/>
          <w:szCs w:val="24"/>
        </w:rPr>
        <w:t xml:space="preserve">ethnic minority groups. Thus, it can be stated that perhaps it is better to consider victims culture and background as to not </w:t>
      </w:r>
      <w:r w:rsidR="00A560BE">
        <w:rPr>
          <w:sz w:val="24"/>
          <w:szCs w:val="24"/>
        </w:rPr>
        <w:t xml:space="preserve">fail victims of cultural backgrounds different from my own. </w:t>
      </w:r>
    </w:p>
    <w:p w14:paraId="60DD917C" w14:textId="77777777" w:rsidR="00A560BE" w:rsidRDefault="00A560BE" w:rsidP="00B22F08">
      <w:pPr>
        <w:overflowPunct/>
        <w:autoSpaceDE/>
        <w:autoSpaceDN/>
        <w:adjustRightInd/>
        <w:ind w:firstLine="720"/>
        <w:textAlignment w:val="auto"/>
        <w:rPr>
          <w:sz w:val="24"/>
          <w:szCs w:val="24"/>
        </w:rPr>
      </w:pPr>
    </w:p>
    <w:p w14:paraId="716A5FB4" w14:textId="78C0AAA7" w:rsidR="00A560BE" w:rsidRPr="00B22F08" w:rsidRDefault="00A560BE" w:rsidP="00B22F08">
      <w:pPr>
        <w:overflowPunct/>
        <w:autoSpaceDE/>
        <w:autoSpaceDN/>
        <w:adjustRightInd/>
        <w:ind w:firstLine="720"/>
        <w:textAlignment w:val="auto"/>
        <w:rPr>
          <w:sz w:val="24"/>
          <w:szCs w:val="24"/>
        </w:rPr>
      </w:pPr>
      <w:r>
        <w:rPr>
          <w:sz w:val="24"/>
          <w:szCs w:val="24"/>
        </w:rPr>
        <w:t xml:space="preserve">Within in the context of the case discussed within </w:t>
      </w:r>
      <w:r w:rsidR="00720F1D">
        <w:rPr>
          <w:sz w:val="24"/>
          <w:szCs w:val="24"/>
        </w:rPr>
        <w:t>this essay, the case relates to a victim that told me that she and her sister</w:t>
      </w:r>
      <w:r w:rsidR="002D2C22">
        <w:rPr>
          <w:sz w:val="24"/>
          <w:szCs w:val="24"/>
        </w:rPr>
        <w:t xml:space="preserve"> who was a witness to this incident were polish. I considered this and although her sister could speak some English, I believed that it was best that her sister </w:t>
      </w:r>
      <w:r w:rsidR="0060745E">
        <w:rPr>
          <w:sz w:val="24"/>
          <w:szCs w:val="24"/>
        </w:rPr>
        <w:t>has</w:t>
      </w:r>
      <w:r w:rsidR="002D2C22">
        <w:rPr>
          <w:sz w:val="24"/>
          <w:szCs w:val="24"/>
        </w:rPr>
        <w:t xml:space="preserve"> an interpreter so that she would be able to communicate exactly what she wanted to. Therefore, I believe that I considered the</w:t>
      </w:r>
      <w:r w:rsidR="00A5712D">
        <w:rPr>
          <w:sz w:val="24"/>
          <w:szCs w:val="24"/>
        </w:rPr>
        <w:t xml:space="preserve"> background of the victim and the witness and supported their engagement with the police by showing that I wanted to know exactly what they were saying in as much detail as possible, therefore I believed that having an </w:t>
      </w:r>
      <w:r w:rsidR="0060745E">
        <w:rPr>
          <w:sz w:val="24"/>
          <w:szCs w:val="24"/>
        </w:rPr>
        <w:t xml:space="preserve">interpreter in place to support communication was the best way to do this. This worked well as both the victim and the witness engaged with the police until the end of the investigation. </w:t>
      </w:r>
    </w:p>
    <w:p w14:paraId="7296990E" w14:textId="167A9CD5" w:rsidR="00211695" w:rsidRDefault="00211695" w:rsidP="00211695">
      <w:pPr>
        <w:overflowPunct/>
        <w:autoSpaceDE/>
        <w:autoSpaceDN/>
        <w:adjustRightInd/>
        <w:textAlignment w:val="auto"/>
        <w:rPr>
          <w:b/>
          <w:bCs/>
          <w:sz w:val="24"/>
          <w:szCs w:val="24"/>
        </w:rPr>
      </w:pPr>
    </w:p>
    <w:p w14:paraId="78DF5CD6" w14:textId="07393C4E" w:rsidR="00211695" w:rsidRPr="0063693E" w:rsidRDefault="00996F9E" w:rsidP="00211695">
      <w:pPr>
        <w:overflowPunct/>
        <w:autoSpaceDE/>
        <w:autoSpaceDN/>
        <w:adjustRightInd/>
        <w:textAlignment w:val="auto"/>
        <w:rPr>
          <w:sz w:val="24"/>
          <w:szCs w:val="24"/>
        </w:rPr>
      </w:pPr>
      <w:r>
        <w:rPr>
          <w:b/>
          <w:bCs/>
          <w:sz w:val="24"/>
          <w:szCs w:val="24"/>
        </w:rPr>
        <w:tab/>
      </w:r>
      <w:r w:rsidR="0063693E">
        <w:rPr>
          <w:sz w:val="24"/>
          <w:szCs w:val="24"/>
        </w:rPr>
        <w:t xml:space="preserve">It is also critical to examine </w:t>
      </w:r>
      <w:r w:rsidR="008A529C">
        <w:rPr>
          <w:sz w:val="24"/>
          <w:szCs w:val="24"/>
        </w:rPr>
        <w:t>evidence-based</w:t>
      </w:r>
      <w:r w:rsidR="0063693E">
        <w:rPr>
          <w:sz w:val="24"/>
          <w:szCs w:val="24"/>
        </w:rPr>
        <w:t xml:space="preserve"> policing and its role in supporting vulnerable victims</w:t>
      </w:r>
      <w:r w:rsidR="0086401D">
        <w:rPr>
          <w:sz w:val="24"/>
          <w:szCs w:val="24"/>
        </w:rPr>
        <w:t xml:space="preserve"> and preventing repeat victimisation, especially within the </w:t>
      </w:r>
      <w:r w:rsidR="008F685A">
        <w:rPr>
          <w:sz w:val="24"/>
          <w:szCs w:val="24"/>
        </w:rPr>
        <w:t>investigative context discussed in this essay</w:t>
      </w:r>
      <w:r w:rsidR="008A529C">
        <w:rPr>
          <w:sz w:val="24"/>
          <w:szCs w:val="24"/>
        </w:rPr>
        <w:t>. Evidence based policing</w:t>
      </w:r>
      <w:r w:rsidR="009F159F">
        <w:rPr>
          <w:sz w:val="24"/>
          <w:szCs w:val="24"/>
        </w:rPr>
        <w:t xml:space="preserve"> according to The College of Policing </w:t>
      </w:r>
      <w:r w:rsidR="00C75597">
        <w:rPr>
          <w:sz w:val="24"/>
          <w:szCs w:val="24"/>
        </w:rPr>
        <w:t>(</w:t>
      </w:r>
      <w:r w:rsidR="009F159F">
        <w:rPr>
          <w:sz w:val="24"/>
          <w:szCs w:val="24"/>
        </w:rPr>
        <w:t>2024</w:t>
      </w:r>
      <w:r w:rsidR="00C75597">
        <w:rPr>
          <w:sz w:val="24"/>
          <w:szCs w:val="24"/>
        </w:rPr>
        <w:t xml:space="preserve">) refers to </w:t>
      </w:r>
      <w:r w:rsidR="00AD59AB">
        <w:rPr>
          <w:sz w:val="24"/>
          <w:szCs w:val="24"/>
        </w:rPr>
        <w:t xml:space="preserve">utilising the best available evidence to inform and challenge policing policies, decisions and practices. </w:t>
      </w:r>
      <w:r w:rsidR="00087F55">
        <w:rPr>
          <w:sz w:val="24"/>
          <w:szCs w:val="24"/>
        </w:rPr>
        <w:t xml:space="preserve">Within policing, </w:t>
      </w:r>
      <w:r w:rsidR="00B355E8">
        <w:rPr>
          <w:sz w:val="24"/>
          <w:szCs w:val="24"/>
        </w:rPr>
        <w:t>evidence-based</w:t>
      </w:r>
      <w:r w:rsidR="00087F55">
        <w:rPr>
          <w:sz w:val="24"/>
          <w:szCs w:val="24"/>
        </w:rPr>
        <w:t xml:space="preserve"> policing is critical </w:t>
      </w:r>
      <w:r w:rsidR="00EC7D3D">
        <w:rPr>
          <w:sz w:val="24"/>
          <w:szCs w:val="24"/>
        </w:rPr>
        <w:t xml:space="preserve">in order to disrupt cycles of harm and protect vulnerable individuals by grounding actions taken in evidence. </w:t>
      </w:r>
      <w:r w:rsidR="004666C6">
        <w:rPr>
          <w:sz w:val="24"/>
          <w:szCs w:val="24"/>
        </w:rPr>
        <w:t xml:space="preserve">However, it must also be noted that the College of Policing (2024) also notes that </w:t>
      </w:r>
      <w:r w:rsidR="00B355E8">
        <w:rPr>
          <w:sz w:val="24"/>
          <w:szCs w:val="24"/>
        </w:rPr>
        <w:t>evidence-based</w:t>
      </w:r>
      <w:r w:rsidR="004666C6">
        <w:rPr>
          <w:sz w:val="24"/>
          <w:szCs w:val="24"/>
        </w:rPr>
        <w:t xml:space="preserve"> policing does not </w:t>
      </w:r>
      <w:r w:rsidR="00D35A84">
        <w:rPr>
          <w:sz w:val="24"/>
          <w:szCs w:val="24"/>
        </w:rPr>
        <w:t xml:space="preserve">provide definitive answers </w:t>
      </w:r>
      <w:r w:rsidR="00B355E8">
        <w:rPr>
          <w:sz w:val="24"/>
          <w:szCs w:val="24"/>
        </w:rPr>
        <w:t xml:space="preserve">to protecting victims </w:t>
      </w:r>
      <w:r w:rsidR="00D35A84">
        <w:rPr>
          <w:sz w:val="24"/>
          <w:szCs w:val="24"/>
        </w:rPr>
        <w:t>and it is imperative that officers reflect on their actions during investigations</w:t>
      </w:r>
      <w:r w:rsidR="00D8505C">
        <w:rPr>
          <w:sz w:val="24"/>
          <w:szCs w:val="24"/>
        </w:rPr>
        <w:t xml:space="preserve"> and always ponder how the best evidence available </w:t>
      </w:r>
      <w:r w:rsidR="00B355E8">
        <w:rPr>
          <w:sz w:val="24"/>
          <w:szCs w:val="24"/>
        </w:rPr>
        <w:t xml:space="preserve">can contribute to investigations and reflect from success and failures. </w:t>
      </w:r>
    </w:p>
    <w:p w14:paraId="19D247BC" w14:textId="3316BA49" w:rsidR="00211695" w:rsidRDefault="00211695" w:rsidP="00211695">
      <w:pPr>
        <w:overflowPunct/>
        <w:autoSpaceDE/>
        <w:autoSpaceDN/>
        <w:adjustRightInd/>
        <w:textAlignment w:val="auto"/>
        <w:rPr>
          <w:b/>
          <w:bCs/>
          <w:sz w:val="24"/>
          <w:szCs w:val="24"/>
        </w:rPr>
      </w:pPr>
    </w:p>
    <w:p w14:paraId="3EF01B71" w14:textId="5A20B1E7" w:rsidR="00211695" w:rsidRDefault="00A6292B" w:rsidP="00211695">
      <w:pPr>
        <w:overflowPunct/>
        <w:autoSpaceDE/>
        <w:autoSpaceDN/>
        <w:adjustRightInd/>
        <w:textAlignment w:val="auto"/>
        <w:rPr>
          <w:sz w:val="24"/>
          <w:szCs w:val="24"/>
        </w:rPr>
      </w:pPr>
      <w:r>
        <w:rPr>
          <w:b/>
          <w:bCs/>
          <w:sz w:val="24"/>
          <w:szCs w:val="24"/>
        </w:rPr>
        <w:tab/>
      </w:r>
      <w:r>
        <w:rPr>
          <w:sz w:val="24"/>
          <w:szCs w:val="24"/>
        </w:rPr>
        <w:t>Evidence based policing was used within the investigation discussed within this essay</w:t>
      </w:r>
      <w:r w:rsidR="001D7D44">
        <w:rPr>
          <w:sz w:val="24"/>
          <w:szCs w:val="24"/>
        </w:rPr>
        <w:t xml:space="preserve">. The case discussed, is one of domestic abuse and </w:t>
      </w:r>
      <w:r w:rsidR="000A61EE">
        <w:rPr>
          <w:sz w:val="24"/>
          <w:szCs w:val="24"/>
        </w:rPr>
        <w:t xml:space="preserve">it is imperative when attending incidents of domestic abuse that officers ask the victim a set of questions called Domestic Abuse, Stalking and Harassment </w:t>
      </w:r>
      <w:r w:rsidR="009846CF">
        <w:rPr>
          <w:sz w:val="24"/>
          <w:szCs w:val="24"/>
        </w:rPr>
        <w:t xml:space="preserve">(D.A.S.H) </w:t>
      </w:r>
      <w:r w:rsidR="000A61EE">
        <w:rPr>
          <w:sz w:val="24"/>
          <w:szCs w:val="24"/>
        </w:rPr>
        <w:t xml:space="preserve">questions. </w:t>
      </w:r>
      <w:r w:rsidR="009846CF">
        <w:rPr>
          <w:sz w:val="24"/>
          <w:szCs w:val="24"/>
        </w:rPr>
        <w:t xml:space="preserve">This is a </w:t>
      </w:r>
      <w:r w:rsidR="009846CF">
        <w:rPr>
          <w:sz w:val="24"/>
          <w:szCs w:val="24"/>
        </w:rPr>
        <w:lastRenderedPageBreak/>
        <w:t xml:space="preserve">prime example of </w:t>
      </w:r>
      <w:r w:rsidR="0065799A">
        <w:rPr>
          <w:sz w:val="24"/>
          <w:szCs w:val="24"/>
        </w:rPr>
        <w:t>evidence-based</w:t>
      </w:r>
      <w:r w:rsidR="009846CF">
        <w:rPr>
          <w:sz w:val="24"/>
          <w:szCs w:val="24"/>
        </w:rPr>
        <w:t xml:space="preserve"> policing </w:t>
      </w:r>
      <w:r w:rsidR="0065799A">
        <w:rPr>
          <w:sz w:val="24"/>
          <w:szCs w:val="24"/>
        </w:rPr>
        <w:t xml:space="preserve">the aim of asking </w:t>
      </w:r>
      <w:r w:rsidR="009846CF">
        <w:rPr>
          <w:sz w:val="24"/>
          <w:szCs w:val="24"/>
        </w:rPr>
        <w:t>DA</w:t>
      </w:r>
      <w:r w:rsidR="00DC1F54">
        <w:rPr>
          <w:sz w:val="24"/>
          <w:szCs w:val="24"/>
        </w:rPr>
        <w:t xml:space="preserve">SH questions </w:t>
      </w:r>
      <w:r w:rsidR="0065799A">
        <w:rPr>
          <w:sz w:val="24"/>
          <w:szCs w:val="24"/>
        </w:rPr>
        <w:t xml:space="preserve">in domestic abuse cases is to reduce repeat victimisation </w:t>
      </w:r>
      <w:r w:rsidR="00D316D8">
        <w:rPr>
          <w:sz w:val="24"/>
          <w:szCs w:val="24"/>
        </w:rPr>
        <w:t>and repeat offending (</w:t>
      </w:r>
      <w:r w:rsidR="00A5021B">
        <w:rPr>
          <w:sz w:val="24"/>
          <w:szCs w:val="24"/>
        </w:rPr>
        <w:t xml:space="preserve">Turner, Media and Brown </w:t>
      </w:r>
      <w:r w:rsidR="00D316D8">
        <w:rPr>
          <w:sz w:val="24"/>
          <w:szCs w:val="24"/>
        </w:rPr>
        <w:t xml:space="preserve">2019). </w:t>
      </w:r>
      <w:r w:rsidR="00F84318">
        <w:rPr>
          <w:sz w:val="24"/>
          <w:szCs w:val="24"/>
        </w:rPr>
        <w:t xml:space="preserve">It is essential to consider that repeat victimisation </w:t>
      </w:r>
      <w:r w:rsidR="00EA25F3">
        <w:rPr>
          <w:sz w:val="24"/>
          <w:szCs w:val="24"/>
        </w:rPr>
        <w:t>is higher for crimes of domestic violence (Ybarra and Lohr 2002)</w:t>
      </w:r>
      <w:r w:rsidR="00A70AFA">
        <w:rPr>
          <w:sz w:val="24"/>
          <w:szCs w:val="24"/>
        </w:rPr>
        <w:t xml:space="preserve">, therefore, by practicing </w:t>
      </w:r>
      <w:r w:rsidR="00DE1BF6">
        <w:rPr>
          <w:sz w:val="24"/>
          <w:szCs w:val="24"/>
        </w:rPr>
        <w:t>evidence-based</w:t>
      </w:r>
      <w:r w:rsidR="00A70AFA">
        <w:rPr>
          <w:sz w:val="24"/>
          <w:szCs w:val="24"/>
        </w:rPr>
        <w:t xml:space="preserve"> policing through the use of asking DASH questions it allows police officers to </w:t>
      </w:r>
      <w:r w:rsidR="00543F9E">
        <w:rPr>
          <w:sz w:val="24"/>
          <w:szCs w:val="24"/>
        </w:rPr>
        <w:t xml:space="preserve">have a more thorough understanding of victims and the offences that have taken place. </w:t>
      </w:r>
    </w:p>
    <w:p w14:paraId="661CAA63" w14:textId="77777777" w:rsidR="00543F9E" w:rsidRDefault="00543F9E" w:rsidP="00211695">
      <w:pPr>
        <w:overflowPunct/>
        <w:autoSpaceDE/>
        <w:autoSpaceDN/>
        <w:adjustRightInd/>
        <w:textAlignment w:val="auto"/>
        <w:rPr>
          <w:sz w:val="24"/>
          <w:szCs w:val="24"/>
        </w:rPr>
      </w:pPr>
    </w:p>
    <w:p w14:paraId="414B030E" w14:textId="0DA84585" w:rsidR="00543F9E" w:rsidRDefault="00543F9E" w:rsidP="00211695">
      <w:pPr>
        <w:overflowPunct/>
        <w:autoSpaceDE/>
        <w:autoSpaceDN/>
        <w:adjustRightInd/>
        <w:textAlignment w:val="auto"/>
        <w:rPr>
          <w:b/>
          <w:bCs/>
          <w:sz w:val="24"/>
          <w:szCs w:val="24"/>
        </w:rPr>
      </w:pPr>
      <w:r>
        <w:rPr>
          <w:sz w:val="24"/>
          <w:szCs w:val="24"/>
        </w:rPr>
        <w:tab/>
        <w:t xml:space="preserve">In the case discussed within this essay, I asked the victim the DASH questions, which in turn </w:t>
      </w:r>
      <w:r w:rsidR="00DE1BF6">
        <w:rPr>
          <w:sz w:val="24"/>
          <w:szCs w:val="24"/>
        </w:rPr>
        <w:t xml:space="preserve">allowed me to gain an understanding of the incident that had taken place and where there were any safeguarding factors that I needed to take into consideration such as the fact that the victim had children. Thus, this </w:t>
      </w:r>
      <w:r w:rsidR="006260DC">
        <w:rPr>
          <w:sz w:val="24"/>
          <w:szCs w:val="24"/>
        </w:rPr>
        <w:t xml:space="preserve">makes a case for evidence-based policing and its ability to tackle repeat victimisation and offending. By acquiring a more thorough understanding of the relationship between the victim and offender it is more likely that </w:t>
      </w:r>
      <w:r w:rsidR="007B387B">
        <w:rPr>
          <w:sz w:val="24"/>
          <w:szCs w:val="24"/>
        </w:rPr>
        <w:t xml:space="preserve">more detailed statements are </w:t>
      </w:r>
      <w:r w:rsidR="00086082">
        <w:rPr>
          <w:sz w:val="24"/>
          <w:szCs w:val="24"/>
        </w:rPr>
        <w:t>taken,</w:t>
      </w:r>
      <w:r w:rsidR="007B387B">
        <w:rPr>
          <w:sz w:val="24"/>
          <w:szCs w:val="24"/>
        </w:rPr>
        <w:t xml:space="preserve"> and further offences have the potential to be identified thus, allowing a stronger case to be put before the courts. This will in turn impact repeat victimisation by increasing the number of prosecutions that take place and increasing safeguarding for the victim. </w:t>
      </w:r>
      <w:r w:rsidR="00690CEE">
        <w:rPr>
          <w:sz w:val="24"/>
          <w:szCs w:val="24"/>
        </w:rPr>
        <w:t xml:space="preserve">DASH questions assist police officers in identifying risk factors within domestic abuse </w:t>
      </w:r>
      <w:r w:rsidR="005F4BC4">
        <w:rPr>
          <w:sz w:val="24"/>
          <w:szCs w:val="24"/>
        </w:rPr>
        <w:t>investigations (Robinson et al 2016), therefore, even if prosecutions do not take place due to evidential difficulties as police officers are aware of risk factors, appropriate safeguarding measures are able to be initiated</w:t>
      </w:r>
      <w:r w:rsidR="00086082">
        <w:rPr>
          <w:sz w:val="24"/>
          <w:szCs w:val="24"/>
        </w:rPr>
        <w:t xml:space="preserve">. </w:t>
      </w:r>
    </w:p>
    <w:p w14:paraId="32058FF2" w14:textId="1A6FF58F" w:rsidR="00211695" w:rsidRDefault="00211695" w:rsidP="00211695">
      <w:pPr>
        <w:overflowPunct/>
        <w:autoSpaceDE/>
        <w:autoSpaceDN/>
        <w:adjustRightInd/>
        <w:textAlignment w:val="auto"/>
        <w:rPr>
          <w:b/>
          <w:bCs/>
          <w:sz w:val="24"/>
          <w:szCs w:val="24"/>
        </w:rPr>
      </w:pPr>
    </w:p>
    <w:p w14:paraId="542C1CBB" w14:textId="5279BC1A" w:rsidR="00211695" w:rsidRDefault="006C4356" w:rsidP="00211695">
      <w:pPr>
        <w:overflowPunct/>
        <w:autoSpaceDE/>
        <w:autoSpaceDN/>
        <w:adjustRightInd/>
        <w:textAlignment w:val="auto"/>
        <w:rPr>
          <w:sz w:val="24"/>
          <w:szCs w:val="24"/>
        </w:rPr>
      </w:pPr>
      <w:r>
        <w:rPr>
          <w:b/>
          <w:bCs/>
          <w:sz w:val="24"/>
          <w:szCs w:val="24"/>
        </w:rPr>
        <w:tab/>
      </w:r>
      <w:r w:rsidR="009172B9">
        <w:rPr>
          <w:sz w:val="24"/>
          <w:szCs w:val="24"/>
        </w:rPr>
        <w:t xml:space="preserve">Although, it must also be articulated that </w:t>
      </w:r>
      <w:r w:rsidR="00A5021B">
        <w:rPr>
          <w:sz w:val="24"/>
          <w:szCs w:val="24"/>
        </w:rPr>
        <w:t xml:space="preserve">the work of Turner, Media and Brown (2019) as previously denoted to suggests that DASH questions </w:t>
      </w:r>
      <w:r w:rsidR="00CC1655">
        <w:rPr>
          <w:sz w:val="24"/>
          <w:szCs w:val="24"/>
        </w:rPr>
        <w:t xml:space="preserve">are not assisting police officers in reducing repeat victimisation due to </w:t>
      </w:r>
      <w:r w:rsidR="004F108C">
        <w:rPr>
          <w:sz w:val="24"/>
          <w:szCs w:val="24"/>
        </w:rPr>
        <w:t>the fact that the questions are too broad which means that too many factors are taken into consideration</w:t>
      </w:r>
      <w:r w:rsidR="001F4B47">
        <w:rPr>
          <w:sz w:val="24"/>
          <w:szCs w:val="24"/>
        </w:rPr>
        <w:t xml:space="preserve">. This research also shows that many officers only focus on factors of the domestic incident that they are attending and not </w:t>
      </w:r>
      <w:r w:rsidR="004577E2">
        <w:rPr>
          <w:sz w:val="24"/>
          <w:szCs w:val="24"/>
        </w:rPr>
        <w:t xml:space="preserve">historical disclosures made by victims whilst they are being asked the DASH questions. This therefore suggests that evidence-based policing models such as DASH questions are not as affective in reducing </w:t>
      </w:r>
      <w:r w:rsidR="006C2CE6">
        <w:rPr>
          <w:sz w:val="24"/>
          <w:szCs w:val="24"/>
        </w:rPr>
        <w:t xml:space="preserve">repeat victimisation. However, it can also be contended that perhaps further research needs to be conducted relating to DASH questions, which can improve its overall effectiveness </w:t>
      </w:r>
      <w:r w:rsidR="00A77A31">
        <w:rPr>
          <w:sz w:val="24"/>
          <w:szCs w:val="24"/>
        </w:rPr>
        <w:t xml:space="preserve">in reducing repeat victimisation and offending. It is my assessment that in the context of the case discussed within this essay the DASH questions did reduce reoffending as I was able to </w:t>
      </w:r>
      <w:r w:rsidR="00F12675">
        <w:rPr>
          <w:sz w:val="24"/>
          <w:szCs w:val="24"/>
        </w:rPr>
        <w:t xml:space="preserve">identify further offences for which the offender was charged for, which in turn safeguarded the victim and reduces the risk of repeat victimisation. </w:t>
      </w:r>
    </w:p>
    <w:p w14:paraId="51DF2194" w14:textId="0E681ABE" w:rsidR="00F12675" w:rsidRDefault="00F12675" w:rsidP="00211695">
      <w:pPr>
        <w:overflowPunct/>
        <w:autoSpaceDE/>
        <w:autoSpaceDN/>
        <w:adjustRightInd/>
        <w:textAlignment w:val="auto"/>
        <w:rPr>
          <w:sz w:val="24"/>
          <w:szCs w:val="24"/>
        </w:rPr>
      </w:pPr>
      <w:r>
        <w:rPr>
          <w:sz w:val="24"/>
          <w:szCs w:val="24"/>
        </w:rPr>
        <w:tab/>
      </w:r>
    </w:p>
    <w:p w14:paraId="2623EAD4" w14:textId="5B2016A9" w:rsidR="00F12675" w:rsidRDefault="00D7478A" w:rsidP="00211695">
      <w:pPr>
        <w:overflowPunct/>
        <w:autoSpaceDE/>
        <w:autoSpaceDN/>
        <w:adjustRightInd/>
        <w:textAlignment w:val="auto"/>
        <w:rPr>
          <w:sz w:val="24"/>
          <w:szCs w:val="24"/>
        </w:rPr>
      </w:pPr>
      <w:r>
        <w:rPr>
          <w:sz w:val="24"/>
          <w:szCs w:val="24"/>
        </w:rPr>
        <w:tab/>
        <w:t xml:space="preserve">In conclusion, </w:t>
      </w:r>
      <w:r w:rsidR="00F93BC7">
        <w:rPr>
          <w:sz w:val="24"/>
          <w:szCs w:val="24"/>
        </w:rPr>
        <w:t xml:space="preserve">in the context of the case outlined in this essay </w:t>
      </w:r>
      <w:r w:rsidR="00C93A8E">
        <w:rPr>
          <w:sz w:val="24"/>
          <w:szCs w:val="24"/>
        </w:rPr>
        <w:t xml:space="preserve">it is imperative that police officers </w:t>
      </w:r>
      <w:r w:rsidR="00BF5D23">
        <w:rPr>
          <w:sz w:val="24"/>
          <w:szCs w:val="24"/>
        </w:rPr>
        <w:t xml:space="preserve">use a range of approaches in order to support victims, especially those of domestic abuse due to the increased risk of repeat victimisation. It is also </w:t>
      </w:r>
      <w:r w:rsidR="00737A19">
        <w:rPr>
          <w:sz w:val="24"/>
          <w:szCs w:val="24"/>
        </w:rPr>
        <w:t xml:space="preserve">important that officers such as myself continue </w:t>
      </w:r>
      <w:r w:rsidR="00851E3A">
        <w:rPr>
          <w:sz w:val="24"/>
          <w:szCs w:val="24"/>
        </w:rPr>
        <w:t>constant</w:t>
      </w:r>
      <w:r w:rsidR="00737A19">
        <w:rPr>
          <w:sz w:val="24"/>
          <w:szCs w:val="24"/>
        </w:rPr>
        <w:t xml:space="preserve"> retraining to discover new approaches to supporting victims</w:t>
      </w:r>
      <w:r w:rsidR="00851E3A">
        <w:rPr>
          <w:sz w:val="24"/>
          <w:szCs w:val="24"/>
        </w:rPr>
        <w:t xml:space="preserve">, which will in turn reduce repeat victims and offenders. </w:t>
      </w:r>
    </w:p>
    <w:p w14:paraId="4E3E8B6B" w14:textId="50775E43" w:rsidR="00F12675" w:rsidRPr="009172B9" w:rsidRDefault="00F12675" w:rsidP="00211695">
      <w:pPr>
        <w:overflowPunct/>
        <w:autoSpaceDE/>
        <w:autoSpaceDN/>
        <w:adjustRightInd/>
        <w:textAlignment w:val="auto"/>
        <w:rPr>
          <w:sz w:val="24"/>
          <w:szCs w:val="24"/>
        </w:rPr>
      </w:pPr>
      <w:r>
        <w:rPr>
          <w:sz w:val="24"/>
          <w:szCs w:val="24"/>
        </w:rPr>
        <w:tab/>
      </w:r>
    </w:p>
    <w:p w14:paraId="15519DC5" w14:textId="56B3C66D" w:rsidR="00211695" w:rsidRDefault="008B2F92" w:rsidP="00211695">
      <w:pPr>
        <w:overflowPunct/>
        <w:autoSpaceDE/>
        <w:autoSpaceDN/>
        <w:adjustRightInd/>
        <w:textAlignment w:val="auto"/>
        <w:rPr>
          <w:b/>
          <w:bCs/>
          <w:sz w:val="24"/>
          <w:szCs w:val="24"/>
        </w:rPr>
      </w:pPr>
      <w:r>
        <w:rPr>
          <w:b/>
          <w:bCs/>
          <w:sz w:val="24"/>
          <w:szCs w:val="24"/>
        </w:rPr>
        <w:t xml:space="preserve">WORDS: 1958 </w:t>
      </w: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60E3A437" w14:textId="1B5F26F9" w:rsidR="13AD8C62" w:rsidRPr="00A42EBA" w:rsidRDefault="13AD8C62" w:rsidP="00A42EBA">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00A42EBA">
        <w:rPr>
          <w:rFonts w:eastAsia="Arial"/>
          <w:b/>
          <w:bCs/>
          <w:color w:val="000000" w:themeColor="text1"/>
          <w:sz w:val="28"/>
          <w:szCs w:val="28"/>
          <w:u w:val="single"/>
        </w:rPr>
        <w:t xml:space="preserve"> </w:t>
      </w: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4740641D" w14:textId="6D167138" w:rsidR="00DE3404" w:rsidRDefault="002A0FE7" w:rsidP="009370AE">
      <w:pPr>
        <w:ind w:right="237"/>
        <w:jc w:val="both"/>
        <w:rPr>
          <w:color w:val="000000" w:themeColor="text1"/>
          <w:sz w:val="24"/>
          <w:szCs w:val="24"/>
        </w:rPr>
      </w:pPr>
      <w:r w:rsidRPr="002A0FE7">
        <w:rPr>
          <w:color w:val="000000" w:themeColor="text1"/>
          <w:sz w:val="24"/>
          <w:szCs w:val="24"/>
        </w:rPr>
        <w:t>Complex investigations</w:t>
      </w:r>
      <w:r w:rsidR="00EE7A97">
        <w:rPr>
          <w:color w:val="000000" w:themeColor="text1"/>
          <w:sz w:val="24"/>
          <w:szCs w:val="24"/>
        </w:rPr>
        <w:t xml:space="preserve"> </w:t>
      </w:r>
      <w:r w:rsidR="00185C8C">
        <w:rPr>
          <w:color w:val="000000" w:themeColor="text1"/>
          <w:sz w:val="24"/>
          <w:szCs w:val="24"/>
        </w:rPr>
        <w:t>demand a meticulous and adaptive approach</w:t>
      </w:r>
      <w:r w:rsidR="004D5FF9">
        <w:rPr>
          <w:color w:val="000000" w:themeColor="text1"/>
          <w:sz w:val="24"/>
          <w:szCs w:val="24"/>
        </w:rPr>
        <w:t xml:space="preserve">, balancing procedural rigour with the need for a resolution. </w:t>
      </w:r>
      <w:r w:rsidR="00EF01B1">
        <w:rPr>
          <w:color w:val="000000" w:themeColor="text1"/>
          <w:sz w:val="24"/>
          <w:szCs w:val="24"/>
        </w:rPr>
        <w:t xml:space="preserve">Throughout my involvement in </w:t>
      </w:r>
      <w:r w:rsidR="006D318C">
        <w:rPr>
          <w:color w:val="000000" w:themeColor="text1"/>
          <w:sz w:val="24"/>
          <w:szCs w:val="24"/>
        </w:rPr>
        <w:t>these investigations</w:t>
      </w:r>
      <w:r w:rsidR="001206A6">
        <w:rPr>
          <w:color w:val="000000" w:themeColor="text1"/>
          <w:sz w:val="24"/>
          <w:szCs w:val="24"/>
        </w:rPr>
        <w:t xml:space="preserve">, the process was shaped </w:t>
      </w:r>
      <w:r w:rsidR="00F837F4">
        <w:rPr>
          <w:color w:val="000000" w:themeColor="text1"/>
          <w:sz w:val="24"/>
          <w:szCs w:val="24"/>
        </w:rPr>
        <w:t>b</w:t>
      </w:r>
      <w:r w:rsidR="000327D8">
        <w:rPr>
          <w:color w:val="000000" w:themeColor="text1"/>
          <w:sz w:val="24"/>
          <w:szCs w:val="24"/>
        </w:rPr>
        <w:t xml:space="preserve">y </w:t>
      </w:r>
      <w:r w:rsidR="00B73C1A">
        <w:rPr>
          <w:color w:val="000000" w:themeColor="text1"/>
          <w:sz w:val="24"/>
          <w:szCs w:val="24"/>
        </w:rPr>
        <w:t>fast-track</w:t>
      </w:r>
      <w:r w:rsidR="000327D8">
        <w:rPr>
          <w:color w:val="000000" w:themeColor="text1"/>
          <w:sz w:val="24"/>
          <w:szCs w:val="24"/>
        </w:rPr>
        <w:t xml:space="preserve"> actions to mitigate risk, whilst committing to supporting victims, witnesses and offenders with a fair and professional approach</w:t>
      </w:r>
      <w:r w:rsidR="00E610C4">
        <w:rPr>
          <w:color w:val="000000" w:themeColor="text1"/>
          <w:sz w:val="24"/>
          <w:szCs w:val="24"/>
        </w:rPr>
        <w:t>. This essay will critically evaluate the investigative strategies that I employed within this investigation</w:t>
      </w:r>
      <w:r w:rsidR="006D318C">
        <w:rPr>
          <w:color w:val="000000" w:themeColor="text1"/>
          <w:sz w:val="24"/>
          <w:szCs w:val="24"/>
        </w:rPr>
        <w:t xml:space="preserve"> and the effectiveness of those strategies employed.</w:t>
      </w:r>
      <w:r w:rsidR="00B73C1A">
        <w:rPr>
          <w:color w:val="000000" w:themeColor="text1"/>
          <w:sz w:val="24"/>
          <w:szCs w:val="24"/>
        </w:rPr>
        <w:t xml:space="preserve"> </w:t>
      </w:r>
      <w:r w:rsidR="00887941">
        <w:rPr>
          <w:color w:val="000000" w:themeColor="text1"/>
          <w:sz w:val="24"/>
          <w:szCs w:val="24"/>
        </w:rPr>
        <w:t xml:space="preserve">Additionally, </w:t>
      </w:r>
      <w:r w:rsidR="00107E20">
        <w:rPr>
          <w:color w:val="000000" w:themeColor="text1"/>
          <w:sz w:val="24"/>
          <w:szCs w:val="24"/>
        </w:rPr>
        <w:t xml:space="preserve">it reflects on the challenges of managing personal values and </w:t>
      </w:r>
      <w:r w:rsidR="00B913EC">
        <w:rPr>
          <w:color w:val="000000" w:themeColor="text1"/>
          <w:sz w:val="24"/>
          <w:szCs w:val="24"/>
        </w:rPr>
        <w:t>attitudes</w:t>
      </w:r>
      <w:r w:rsidR="00107E20">
        <w:rPr>
          <w:color w:val="000000" w:themeColor="text1"/>
          <w:sz w:val="24"/>
          <w:szCs w:val="24"/>
        </w:rPr>
        <w:t xml:space="preserve"> to ensure objectivity and </w:t>
      </w:r>
      <w:r w:rsidR="00B913EC">
        <w:rPr>
          <w:color w:val="000000" w:themeColor="text1"/>
          <w:sz w:val="24"/>
          <w:szCs w:val="24"/>
        </w:rPr>
        <w:t>impartiality I hight stakes, complex investigations</w:t>
      </w:r>
      <w:r w:rsidR="00AD14BA">
        <w:rPr>
          <w:color w:val="000000" w:themeColor="text1"/>
          <w:sz w:val="24"/>
          <w:szCs w:val="24"/>
        </w:rPr>
        <w:t xml:space="preserve">. Through examination of these elements this discussion will </w:t>
      </w:r>
      <w:r w:rsidR="005B6135">
        <w:rPr>
          <w:color w:val="000000" w:themeColor="text1"/>
          <w:sz w:val="24"/>
          <w:szCs w:val="24"/>
        </w:rPr>
        <w:t xml:space="preserve">highlight the strengths and weaknesses </w:t>
      </w:r>
      <w:r w:rsidR="006E49B7">
        <w:rPr>
          <w:color w:val="000000" w:themeColor="text1"/>
          <w:sz w:val="24"/>
          <w:szCs w:val="24"/>
        </w:rPr>
        <w:t>of the investigative process that I utilized within th</w:t>
      </w:r>
      <w:r w:rsidR="00293582">
        <w:rPr>
          <w:color w:val="000000" w:themeColor="text1"/>
          <w:sz w:val="24"/>
          <w:szCs w:val="24"/>
        </w:rPr>
        <w:t xml:space="preserve">e case discussed within this essay. </w:t>
      </w:r>
    </w:p>
    <w:p w14:paraId="31116A56" w14:textId="77777777" w:rsidR="00BB4D69" w:rsidRDefault="00BB4D69" w:rsidP="009370AE">
      <w:pPr>
        <w:ind w:right="237"/>
        <w:jc w:val="both"/>
        <w:rPr>
          <w:color w:val="000000" w:themeColor="text1"/>
          <w:sz w:val="24"/>
          <w:szCs w:val="24"/>
        </w:rPr>
      </w:pPr>
    </w:p>
    <w:p w14:paraId="38F38D84" w14:textId="1A3C8E53" w:rsidR="00BB4D69" w:rsidRDefault="00BB4D69" w:rsidP="009370AE">
      <w:pPr>
        <w:ind w:right="237"/>
        <w:jc w:val="both"/>
        <w:rPr>
          <w:color w:val="000000" w:themeColor="text1"/>
          <w:sz w:val="24"/>
          <w:szCs w:val="24"/>
        </w:rPr>
      </w:pPr>
      <w:r>
        <w:rPr>
          <w:color w:val="000000" w:themeColor="text1"/>
          <w:sz w:val="24"/>
          <w:szCs w:val="24"/>
        </w:rPr>
        <w:tab/>
      </w:r>
      <w:r w:rsidR="005F1231">
        <w:rPr>
          <w:color w:val="000000" w:themeColor="text1"/>
          <w:sz w:val="24"/>
          <w:szCs w:val="24"/>
        </w:rPr>
        <w:t xml:space="preserve">The case in which I would like to discuss within this essay is one of </w:t>
      </w:r>
      <w:r w:rsidR="00C9113C">
        <w:rPr>
          <w:color w:val="000000" w:themeColor="text1"/>
          <w:sz w:val="24"/>
          <w:szCs w:val="24"/>
        </w:rPr>
        <w:t xml:space="preserve">stalking with fear of violence. </w:t>
      </w:r>
      <w:r w:rsidR="00D17C6C">
        <w:rPr>
          <w:color w:val="000000" w:themeColor="text1"/>
          <w:sz w:val="24"/>
          <w:szCs w:val="24"/>
        </w:rPr>
        <w:t xml:space="preserve">The legislation for stalking states that a person (A) </w:t>
      </w:r>
      <w:r w:rsidR="003966F7">
        <w:rPr>
          <w:color w:val="000000" w:themeColor="text1"/>
          <w:sz w:val="24"/>
          <w:szCs w:val="24"/>
        </w:rPr>
        <w:t xml:space="preserve">whose course of conduct either amounts to stalking and either causes another person (B) </w:t>
      </w:r>
      <w:r w:rsidR="008204FA">
        <w:rPr>
          <w:color w:val="000000" w:themeColor="text1"/>
          <w:sz w:val="24"/>
          <w:szCs w:val="24"/>
        </w:rPr>
        <w:t>to fear, on at least two occasions, that violence will be used against</w:t>
      </w:r>
      <w:r w:rsidR="000412E0">
        <w:rPr>
          <w:color w:val="000000" w:themeColor="text1"/>
          <w:sz w:val="24"/>
          <w:szCs w:val="24"/>
        </w:rPr>
        <w:t xml:space="preserve"> (B) </w:t>
      </w:r>
      <w:r w:rsidR="000A381A">
        <w:rPr>
          <w:color w:val="000000" w:themeColor="text1"/>
          <w:sz w:val="24"/>
          <w:szCs w:val="24"/>
        </w:rPr>
        <w:t xml:space="preserve">usual day-to-day </w:t>
      </w:r>
      <w:r w:rsidR="00BC1735">
        <w:rPr>
          <w:color w:val="000000" w:themeColor="text1"/>
          <w:sz w:val="24"/>
          <w:szCs w:val="24"/>
        </w:rPr>
        <w:t xml:space="preserve">activities. The case in which I would </w:t>
      </w:r>
      <w:r w:rsidR="009C6372">
        <w:rPr>
          <w:color w:val="000000" w:themeColor="text1"/>
          <w:sz w:val="24"/>
          <w:szCs w:val="24"/>
        </w:rPr>
        <w:t xml:space="preserve">like to discuss involved a female who reported that </w:t>
      </w:r>
      <w:r w:rsidR="00290812">
        <w:rPr>
          <w:color w:val="000000" w:themeColor="text1"/>
          <w:sz w:val="24"/>
          <w:szCs w:val="24"/>
        </w:rPr>
        <w:t xml:space="preserve">her ex-partner was stalking her and sending her threatening letters to her door, threatening to hurt her </w:t>
      </w:r>
      <w:r w:rsidR="008B34E6">
        <w:rPr>
          <w:color w:val="000000" w:themeColor="text1"/>
          <w:sz w:val="24"/>
          <w:szCs w:val="24"/>
        </w:rPr>
        <w:t xml:space="preserve">and her </w:t>
      </w:r>
      <w:r w:rsidR="00290812">
        <w:rPr>
          <w:color w:val="000000" w:themeColor="text1"/>
          <w:sz w:val="24"/>
          <w:szCs w:val="24"/>
        </w:rPr>
        <w:t>current partner. The female reported that the male would often stand outside of her address and take pictures of her front door to show that he was outside</w:t>
      </w:r>
      <w:r w:rsidR="0064499B">
        <w:rPr>
          <w:color w:val="000000" w:themeColor="text1"/>
          <w:sz w:val="24"/>
          <w:szCs w:val="24"/>
        </w:rPr>
        <w:t xml:space="preserve">, the male would also post letters through her door a number of times a day. The female and the male had extensive domestic violence history, whereby the female had been subjected to a number of assaults </w:t>
      </w:r>
      <w:r w:rsidR="008B34E6">
        <w:rPr>
          <w:color w:val="000000" w:themeColor="text1"/>
          <w:sz w:val="24"/>
          <w:szCs w:val="24"/>
        </w:rPr>
        <w:t xml:space="preserve">previously therefore, believed that the male would carry out </w:t>
      </w:r>
      <w:r w:rsidR="00523E7A">
        <w:rPr>
          <w:color w:val="000000" w:themeColor="text1"/>
          <w:sz w:val="24"/>
          <w:szCs w:val="24"/>
        </w:rPr>
        <w:t xml:space="preserve">the violent threats towards her and </w:t>
      </w:r>
      <w:r w:rsidR="00523E7A">
        <w:rPr>
          <w:color w:val="000000" w:themeColor="text1"/>
          <w:sz w:val="24"/>
          <w:szCs w:val="24"/>
        </w:rPr>
        <w:lastRenderedPageBreak/>
        <w:t xml:space="preserve">her partner. The female stated to attending officers that she was considering moving out of her current address to </w:t>
      </w:r>
      <w:r w:rsidR="00FC5A8B">
        <w:rPr>
          <w:color w:val="000000" w:themeColor="text1"/>
          <w:sz w:val="24"/>
          <w:szCs w:val="24"/>
        </w:rPr>
        <w:t xml:space="preserve">ensure that the male did not know where she lived any more. This investigation </w:t>
      </w:r>
      <w:r w:rsidR="00507C9F">
        <w:rPr>
          <w:color w:val="000000" w:themeColor="text1"/>
          <w:sz w:val="24"/>
          <w:szCs w:val="24"/>
        </w:rPr>
        <w:t>was complex in nature due to the two potential victims</w:t>
      </w:r>
      <w:r w:rsidR="00714A20">
        <w:rPr>
          <w:color w:val="000000" w:themeColor="text1"/>
          <w:sz w:val="24"/>
          <w:szCs w:val="24"/>
        </w:rPr>
        <w:t xml:space="preserve"> of this stalking, additionally, extensive </w:t>
      </w:r>
      <w:r w:rsidR="00BB1222">
        <w:rPr>
          <w:color w:val="000000" w:themeColor="text1"/>
          <w:sz w:val="24"/>
          <w:szCs w:val="24"/>
        </w:rPr>
        <w:t xml:space="preserve">forensic work had to be carried out on the letters sent to the female and there was a large amount of digital data as </w:t>
      </w:r>
      <w:r w:rsidR="00856635">
        <w:rPr>
          <w:color w:val="000000" w:themeColor="text1"/>
          <w:sz w:val="24"/>
          <w:szCs w:val="24"/>
        </w:rPr>
        <w:t xml:space="preserve">the male had also sent the female an extensive number of text messages. </w:t>
      </w:r>
    </w:p>
    <w:p w14:paraId="4D139C01" w14:textId="77777777" w:rsidR="00F626BF" w:rsidRDefault="00F626BF" w:rsidP="009370AE">
      <w:pPr>
        <w:ind w:right="237"/>
        <w:jc w:val="both"/>
        <w:rPr>
          <w:color w:val="000000" w:themeColor="text1"/>
          <w:sz w:val="24"/>
          <w:szCs w:val="24"/>
        </w:rPr>
      </w:pPr>
    </w:p>
    <w:p w14:paraId="14E3E5A7" w14:textId="617860C8" w:rsidR="00DE3404" w:rsidRDefault="00B84784" w:rsidP="009370AE">
      <w:pPr>
        <w:ind w:right="237"/>
        <w:jc w:val="both"/>
        <w:rPr>
          <w:color w:val="000000" w:themeColor="text1"/>
          <w:sz w:val="24"/>
          <w:szCs w:val="24"/>
        </w:rPr>
      </w:pPr>
      <w:r>
        <w:rPr>
          <w:color w:val="000000" w:themeColor="text1"/>
          <w:sz w:val="24"/>
          <w:szCs w:val="24"/>
        </w:rPr>
        <w:tab/>
        <w:t xml:space="preserve">It is essential that I critically evaluate my response to complex investigations such as this one </w:t>
      </w:r>
      <w:r w:rsidR="006F45EF">
        <w:rPr>
          <w:color w:val="000000" w:themeColor="text1"/>
          <w:sz w:val="24"/>
          <w:szCs w:val="24"/>
        </w:rPr>
        <w:t>to</w:t>
      </w:r>
      <w:r>
        <w:rPr>
          <w:color w:val="000000" w:themeColor="text1"/>
          <w:sz w:val="24"/>
          <w:szCs w:val="24"/>
        </w:rPr>
        <w:t xml:space="preserve"> better by </w:t>
      </w:r>
      <w:r w:rsidR="0007338D">
        <w:rPr>
          <w:color w:val="000000" w:themeColor="text1"/>
          <w:sz w:val="24"/>
          <w:szCs w:val="24"/>
        </w:rPr>
        <w:t>response in the future</w:t>
      </w:r>
      <w:r w:rsidR="006F45EF">
        <w:rPr>
          <w:color w:val="000000" w:themeColor="text1"/>
          <w:sz w:val="24"/>
          <w:szCs w:val="24"/>
        </w:rPr>
        <w:t>. My first fast track action utilised in this investigation was to get a first account from the victim.</w:t>
      </w:r>
      <w:r w:rsidR="003E1BEB">
        <w:rPr>
          <w:color w:val="000000" w:themeColor="text1"/>
          <w:sz w:val="24"/>
          <w:szCs w:val="24"/>
        </w:rPr>
        <w:t xml:space="preserve"> This is essential in order to gain an accurate and thorough account from the victim</w:t>
      </w:r>
      <w:r w:rsidR="00DC4FB7">
        <w:rPr>
          <w:color w:val="000000" w:themeColor="text1"/>
          <w:sz w:val="24"/>
          <w:szCs w:val="24"/>
        </w:rPr>
        <w:t xml:space="preserve">, when the incident has just occurred. </w:t>
      </w:r>
      <w:r w:rsidR="00B75D44">
        <w:rPr>
          <w:color w:val="000000" w:themeColor="text1"/>
          <w:sz w:val="24"/>
          <w:szCs w:val="24"/>
        </w:rPr>
        <w:t xml:space="preserve">The College of Policing (2020) states that it is essential to gain an initial account from a victim as soon as an incident is reported to improve the effectiveness of evidence collection </w:t>
      </w:r>
      <w:r w:rsidR="001F72E0">
        <w:rPr>
          <w:color w:val="000000" w:themeColor="text1"/>
          <w:sz w:val="24"/>
          <w:szCs w:val="24"/>
        </w:rPr>
        <w:t xml:space="preserve">and to ensure that the vulnerability of victim’s, witnesses and offenders is identified early on in an investigation. </w:t>
      </w:r>
      <w:r w:rsidR="00343A86">
        <w:rPr>
          <w:color w:val="000000" w:themeColor="text1"/>
          <w:sz w:val="24"/>
          <w:szCs w:val="24"/>
        </w:rPr>
        <w:t>However, one limitation of this approach is outlined by the work of Hamilton (2015)</w:t>
      </w:r>
      <w:r w:rsidR="00655ACA">
        <w:rPr>
          <w:color w:val="000000" w:themeColor="text1"/>
          <w:sz w:val="24"/>
          <w:szCs w:val="24"/>
        </w:rPr>
        <w:t>, it is stated within this research that victims, especially victims of violent crime such as assaults often do not give an accurate first account</w:t>
      </w:r>
      <w:r w:rsidR="003357DB">
        <w:rPr>
          <w:color w:val="000000" w:themeColor="text1"/>
          <w:sz w:val="24"/>
          <w:szCs w:val="24"/>
        </w:rPr>
        <w:t xml:space="preserve"> due to the immediate stress of an incident. Thus, it can be contended that it is perhaps better to get a brief first account from a victim in order to establish offences and therefore, fast track arrest enquires however, it is therefore, perhaps better to speak with the victim once they have had chance to process exactly what has happened.</w:t>
      </w:r>
      <w:r w:rsidR="00485933">
        <w:rPr>
          <w:color w:val="000000" w:themeColor="text1"/>
          <w:sz w:val="24"/>
          <w:szCs w:val="24"/>
        </w:rPr>
        <w:t xml:space="preserve"> Therefore, </w:t>
      </w:r>
      <w:r w:rsidR="00C152F1">
        <w:rPr>
          <w:color w:val="000000" w:themeColor="text1"/>
          <w:sz w:val="24"/>
          <w:szCs w:val="24"/>
        </w:rPr>
        <w:t xml:space="preserve">it can </w:t>
      </w:r>
      <w:r w:rsidR="00A65DD8">
        <w:rPr>
          <w:color w:val="000000" w:themeColor="text1"/>
          <w:sz w:val="24"/>
          <w:szCs w:val="24"/>
        </w:rPr>
        <w:t>be contended that it would have been a better course of action to not take an in-depth account</w:t>
      </w:r>
      <w:r w:rsidR="00D727A9">
        <w:rPr>
          <w:color w:val="000000" w:themeColor="text1"/>
          <w:sz w:val="24"/>
          <w:szCs w:val="24"/>
        </w:rPr>
        <w:t xml:space="preserve"> from the victim in the first instance. </w:t>
      </w:r>
      <w:r w:rsidR="004F047D">
        <w:rPr>
          <w:color w:val="000000" w:themeColor="text1"/>
          <w:sz w:val="24"/>
          <w:szCs w:val="24"/>
        </w:rPr>
        <w:t xml:space="preserve">It can therefore be suggested that it would have been a better fast track action to take a brief first account to establish offences only to safeguard the victim by apprehending the offender. </w:t>
      </w:r>
      <w:r w:rsidR="002A1A80">
        <w:rPr>
          <w:color w:val="000000" w:themeColor="text1"/>
          <w:sz w:val="24"/>
          <w:szCs w:val="24"/>
        </w:rPr>
        <w:t xml:space="preserve">Taking </w:t>
      </w:r>
      <w:r w:rsidR="005A0545">
        <w:rPr>
          <w:color w:val="000000" w:themeColor="text1"/>
          <w:sz w:val="24"/>
          <w:szCs w:val="24"/>
        </w:rPr>
        <w:t>into</w:t>
      </w:r>
      <w:r w:rsidR="002A1A80">
        <w:rPr>
          <w:color w:val="000000" w:themeColor="text1"/>
          <w:sz w:val="24"/>
          <w:szCs w:val="24"/>
        </w:rPr>
        <w:t xml:space="preserve"> account that the victim in this case is vulnerable due to being a victim of domestic abuse, it </w:t>
      </w:r>
      <w:r w:rsidR="0047348D">
        <w:rPr>
          <w:color w:val="000000" w:themeColor="text1"/>
          <w:sz w:val="24"/>
          <w:szCs w:val="24"/>
        </w:rPr>
        <w:t>can be</w:t>
      </w:r>
      <w:r w:rsidR="002A1A80">
        <w:rPr>
          <w:color w:val="000000" w:themeColor="text1"/>
          <w:sz w:val="24"/>
          <w:szCs w:val="24"/>
        </w:rPr>
        <w:t xml:space="preserve"> stated that an A</w:t>
      </w:r>
      <w:r w:rsidR="005A0545">
        <w:rPr>
          <w:color w:val="000000" w:themeColor="text1"/>
          <w:sz w:val="24"/>
          <w:szCs w:val="24"/>
        </w:rPr>
        <w:t>BE interview (Achieving Best Evidence</w:t>
      </w:r>
      <w:r w:rsidR="00372AD7">
        <w:rPr>
          <w:color w:val="000000" w:themeColor="text1"/>
          <w:sz w:val="24"/>
          <w:szCs w:val="24"/>
        </w:rPr>
        <w:t xml:space="preserve">) </w:t>
      </w:r>
      <w:r w:rsidR="009B4B69">
        <w:rPr>
          <w:color w:val="000000" w:themeColor="text1"/>
          <w:sz w:val="24"/>
          <w:szCs w:val="24"/>
        </w:rPr>
        <w:t xml:space="preserve">would have been more appropriate in case, it is stated by the government that it is </w:t>
      </w:r>
      <w:r w:rsidR="00163509">
        <w:rPr>
          <w:color w:val="000000" w:themeColor="text1"/>
          <w:sz w:val="24"/>
          <w:szCs w:val="24"/>
        </w:rPr>
        <w:t xml:space="preserve">good practice to record interviews with vulnerable victims and to use a trauma-focused </w:t>
      </w:r>
      <w:r w:rsidR="006100AF">
        <w:rPr>
          <w:color w:val="000000" w:themeColor="text1"/>
          <w:sz w:val="24"/>
          <w:szCs w:val="24"/>
        </w:rPr>
        <w:t xml:space="preserve">approach </w:t>
      </w:r>
      <w:r w:rsidR="00836202">
        <w:rPr>
          <w:color w:val="000000" w:themeColor="text1"/>
          <w:sz w:val="24"/>
          <w:szCs w:val="24"/>
        </w:rPr>
        <w:t xml:space="preserve">(United Kingdom Government 2022). </w:t>
      </w:r>
      <w:r w:rsidR="00471BC8">
        <w:rPr>
          <w:color w:val="000000" w:themeColor="text1"/>
          <w:sz w:val="24"/>
          <w:szCs w:val="24"/>
        </w:rPr>
        <w:t xml:space="preserve">Therefore, it can be contended </w:t>
      </w:r>
      <w:r w:rsidR="00911484">
        <w:rPr>
          <w:color w:val="000000" w:themeColor="text1"/>
          <w:sz w:val="24"/>
          <w:szCs w:val="24"/>
        </w:rPr>
        <w:t>rather than using a ‘fast track’ action in this case, due to the complexity of the case it would have been better to use a</w:t>
      </w:r>
      <w:r w:rsidR="00017D78">
        <w:rPr>
          <w:color w:val="000000" w:themeColor="text1"/>
          <w:sz w:val="24"/>
          <w:szCs w:val="24"/>
        </w:rPr>
        <w:t xml:space="preserve"> slower approach</w:t>
      </w:r>
      <w:r w:rsidR="0015276F">
        <w:rPr>
          <w:color w:val="000000" w:themeColor="text1"/>
          <w:sz w:val="24"/>
          <w:szCs w:val="24"/>
        </w:rPr>
        <w:t xml:space="preserve"> as this would have been more appropriate for a vulnerable victim. </w:t>
      </w:r>
    </w:p>
    <w:p w14:paraId="7C72E8A6" w14:textId="77777777" w:rsidR="00DF715D" w:rsidRDefault="00DF715D" w:rsidP="009370AE">
      <w:pPr>
        <w:ind w:right="237"/>
        <w:jc w:val="both"/>
        <w:rPr>
          <w:color w:val="000000" w:themeColor="text1"/>
          <w:sz w:val="24"/>
          <w:szCs w:val="24"/>
        </w:rPr>
      </w:pPr>
    </w:p>
    <w:p w14:paraId="39B43FA2" w14:textId="358C3B16" w:rsidR="00DF715D" w:rsidRDefault="00DF715D" w:rsidP="008108C1">
      <w:pPr>
        <w:ind w:right="237" w:firstLine="720"/>
        <w:jc w:val="both"/>
        <w:rPr>
          <w:color w:val="000000" w:themeColor="text1"/>
          <w:sz w:val="24"/>
          <w:szCs w:val="24"/>
        </w:rPr>
      </w:pPr>
      <w:r>
        <w:rPr>
          <w:color w:val="000000" w:themeColor="text1"/>
          <w:sz w:val="24"/>
          <w:szCs w:val="24"/>
        </w:rPr>
        <w:t xml:space="preserve">Furthermore, another </w:t>
      </w:r>
      <w:r w:rsidR="00EC265F">
        <w:rPr>
          <w:color w:val="000000" w:themeColor="text1"/>
          <w:sz w:val="24"/>
          <w:szCs w:val="24"/>
        </w:rPr>
        <w:t>fast-track</w:t>
      </w:r>
      <w:r>
        <w:rPr>
          <w:color w:val="000000" w:themeColor="text1"/>
          <w:sz w:val="24"/>
          <w:szCs w:val="24"/>
        </w:rPr>
        <w:t xml:space="preserve"> action that I undertook </w:t>
      </w:r>
      <w:r w:rsidR="002352FF">
        <w:rPr>
          <w:color w:val="000000" w:themeColor="text1"/>
          <w:sz w:val="24"/>
          <w:szCs w:val="24"/>
        </w:rPr>
        <w:t xml:space="preserve">were ‘Golden Hour’ actions. </w:t>
      </w:r>
      <w:r w:rsidR="00032E41">
        <w:rPr>
          <w:color w:val="000000" w:themeColor="text1"/>
          <w:sz w:val="24"/>
          <w:szCs w:val="24"/>
        </w:rPr>
        <w:t xml:space="preserve">Golden Hour enquiries are the initial stages of a criminal investigation </w:t>
      </w:r>
      <w:r w:rsidR="00D35892">
        <w:rPr>
          <w:color w:val="000000" w:themeColor="text1"/>
          <w:sz w:val="24"/>
          <w:szCs w:val="24"/>
        </w:rPr>
        <w:t xml:space="preserve">which are undertook within the first few hours of the </w:t>
      </w:r>
      <w:r w:rsidR="00906062">
        <w:rPr>
          <w:color w:val="000000" w:themeColor="text1"/>
          <w:sz w:val="24"/>
          <w:szCs w:val="24"/>
        </w:rPr>
        <w:t xml:space="preserve">initial investigation (Hibbitt and Shaw 2023). </w:t>
      </w:r>
      <w:r w:rsidR="00E87CE4">
        <w:rPr>
          <w:color w:val="000000" w:themeColor="text1"/>
          <w:sz w:val="24"/>
          <w:szCs w:val="24"/>
        </w:rPr>
        <w:t xml:space="preserve">Golden hour is essential in order to </w:t>
      </w:r>
      <w:r w:rsidR="00701464">
        <w:rPr>
          <w:color w:val="000000" w:themeColor="text1"/>
          <w:sz w:val="24"/>
          <w:szCs w:val="24"/>
        </w:rPr>
        <w:t>preserve evidence, both digital evidence and forensic</w:t>
      </w:r>
      <w:r w:rsidR="001061B6">
        <w:rPr>
          <w:color w:val="000000" w:themeColor="text1"/>
          <w:sz w:val="24"/>
          <w:szCs w:val="24"/>
        </w:rPr>
        <w:t xml:space="preserve">. </w:t>
      </w:r>
      <w:r w:rsidR="00615890">
        <w:rPr>
          <w:color w:val="000000" w:themeColor="text1"/>
          <w:sz w:val="24"/>
          <w:szCs w:val="24"/>
        </w:rPr>
        <w:t xml:space="preserve">On initial attendance to this incident, I </w:t>
      </w:r>
      <w:r w:rsidR="008C523B">
        <w:rPr>
          <w:color w:val="000000" w:themeColor="text1"/>
          <w:sz w:val="24"/>
          <w:szCs w:val="24"/>
        </w:rPr>
        <w:t xml:space="preserve">attended a number of houses in the street and conducted CCTV enquiries in order to gain CCTV footage of the male at the </w:t>
      </w:r>
      <w:r w:rsidR="006A495C">
        <w:rPr>
          <w:color w:val="000000" w:themeColor="text1"/>
          <w:sz w:val="24"/>
          <w:szCs w:val="24"/>
        </w:rPr>
        <w:t>female’s</w:t>
      </w:r>
      <w:r w:rsidR="008C523B">
        <w:rPr>
          <w:color w:val="000000" w:themeColor="text1"/>
          <w:sz w:val="24"/>
          <w:szCs w:val="24"/>
        </w:rPr>
        <w:t xml:space="preserve"> address</w:t>
      </w:r>
      <w:r w:rsidR="006A495C">
        <w:rPr>
          <w:color w:val="000000" w:themeColor="text1"/>
          <w:sz w:val="24"/>
          <w:szCs w:val="24"/>
        </w:rPr>
        <w:t xml:space="preserve">. Furthermore, I seized the letters that the female was sent in order to preserve and forensic evidence available on the letters. </w:t>
      </w:r>
      <w:r w:rsidR="00256D12">
        <w:rPr>
          <w:color w:val="000000" w:themeColor="text1"/>
          <w:sz w:val="24"/>
          <w:szCs w:val="24"/>
        </w:rPr>
        <w:t xml:space="preserve">This was essential as </w:t>
      </w:r>
      <w:r w:rsidR="0080453F">
        <w:rPr>
          <w:color w:val="000000" w:themeColor="text1"/>
          <w:sz w:val="24"/>
          <w:szCs w:val="24"/>
        </w:rPr>
        <w:t xml:space="preserve">this would prove that the male had committed the offence. </w:t>
      </w:r>
      <w:r w:rsidR="006B6A45">
        <w:rPr>
          <w:color w:val="000000" w:themeColor="text1"/>
          <w:sz w:val="24"/>
          <w:szCs w:val="24"/>
        </w:rPr>
        <w:t>I believe that this was the best fast-track action to take in order to gain as much evidence of the offence as possible</w:t>
      </w:r>
      <w:r w:rsidR="008005A3">
        <w:rPr>
          <w:color w:val="000000" w:themeColor="text1"/>
          <w:sz w:val="24"/>
          <w:szCs w:val="24"/>
        </w:rPr>
        <w:t>, I believe that in this case I balanced protecting the victim and securing evidence</w:t>
      </w:r>
      <w:r w:rsidR="001F2AF0">
        <w:rPr>
          <w:color w:val="000000" w:themeColor="text1"/>
          <w:sz w:val="24"/>
          <w:szCs w:val="24"/>
        </w:rPr>
        <w:t xml:space="preserve">. </w:t>
      </w:r>
    </w:p>
    <w:p w14:paraId="5D2BED90" w14:textId="77777777" w:rsidR="0015276F" w:rsidRDefault="0015276F" w:rsidP="009370AE">
      <w:pPr>
        <w:ind w:right="237"/>
        <w:jc w:val="both"/>
        <w:rPr>
          <w:color w:val="000000" w:themeColor="text1"/>
          <w:sz w:val="24"/>
          <w:szCs w:val="24"/>
        </w:rPr>
      </w:pPr>
    </w:p>
    <w:p w14:paraId="5926F50E" w14:textId="30891860" w:rsidR="00BD5BEE" w:rsidRDefault="00BD5BEE" w:rsidP="009370AE">
      <w:pPr>
        <w:ind w:right="237"/>
        <w:jc w:val="both"/>
        <w:rPr>
          <w:color w:val="000000" w:themeColor="text1"/>
          <w:sz w:val="24"/>
          <w:szCs w:val="24"/>
        </w:rPr>
      </w:pPr>
      <w:r>
        <w:rPr>
          <w:color w:val="000000" w:themeColor="text1"/>
          <w:sz w:val="24"/>
          <w:szCs w:val="24"/>
        </w:rPr>
        <w:tab/>
      </w:r>
      <w:r w:rsidR="00132EE5">
        <w:rPr>
          <w:color w:val="000000" w:themeColor="text1"/>
          <w:sz w:val="24"/>
          <w:szCs w:val="24"/>
        </w:rPr>
        <w:t>It is essential to provide suppor</w:t>
      </w:r>
      <w:r w:rsidR="0097496C">
        <w:rPr>
          <w:color w:val="000000" w:themeColor="text1"/>
          <w:sz w:val="24"/>
          <w:szCs w:val="24"/>
        </w:rPr>
        <w:t xml:space="preserve">t to victims in cases such as the one discussed within this essay. Providing the correct support to victims </w:t>
      </w:r>
      <w:r w:rsidR="00202C93">
        <w:rPr>
          <w:color w:val="000000" w:themeColor="text1"/>
          <w:sz w:val="24"/>
          <w:szCs w:val="24"/>
        </w:rPr>
        <w:t xml:space="preserve">ensures that </w:t>
      </w:r>
      <w:r w:rsidR="008F1002">
        <w:rPr>
          <w:color w:val="000000" w:themeColor="text1"/>
          <w:sz w:val="24"/>
          <w:szCs w:val="24"/>
        </w:rPr>
        <w:t xml:space="preserve">victims are </w:t>
      </w:r>
      <w:r w:rsidR="008F1002">
        <w:rPr>
          <w:color w:val="000000" w:themeColor="text1"/>
          <w:sz w:val="24"/>
          <w:szCs w:val="24"/>
        </w:rPr>
        <w:lastRenderedPageBreak/>
        <w:t>safe and prevents further escalation of the incident</w:t>
      </w:r>
      <w:r w:rsidR="00AE6871">
        <w:rPr>
          <w:color w:val="000000" w:themeColor="text1"/>
          <w:sz w:val="24"/>
          <w:szCs w:val="24"/>
        </w:rPr>
        <w:t xml:space="preserve">. </w:t>
      </w:r>
      <w:r w:rsidR="00CF4713">
        <w:rPr>
          <w:color w:val="000000" w:themeColor="text1"/>
          <w:sz w:val="24"/>
          <w:szCs w:val="24"/>
        </w:rPr>
        <w:t>Furthermore</w:t>
      </w:r>
      <w:r w:rsidR="007B2400">
        <w:rPr>
          <w:color w:val="000000" w:themeColor="text1"/>
          <w:sz w:val="24"/>
          <w:szCs w:val="24"/>
        </w:rPr>
        <w:t xml:space="preserve">, if victims feel like they are supported this will in turn build a rapport between the officer in the case and the victim. It can be stated that this will assist the officer will evidence gathering as victims who feel like they are supported are more likely to provide information (ref for this). </w:t>
      </w:r>
      <w:r w:rsidR="003F45E5">
        <w:rPr>
          <w:color w:val="000000" w:themeColor="text1"/>
          <w:sz w:val="24"/>
          <w:szCs w:val="24"/>
        </w:rPr>
        <w:t>It was essential to me during this investigation to ensure that I provided the correct support to the victim</w:t>
      </w:r>
      <w:r w:rsidR="00194A8E">
        <w:rPr>
          <w:color w:val="000000" w:themeColor="text1"/>
          <w:sz w:val="24"/>
          <w:szCs w:val="24"/>
        </w:rPr>
        <w:t xml:space="preserve">, due to this being a domestic abuse investigation I </w:t>
      </w:r>
      <w:r w:rsidR="00BB11A6">
        <w:rPr>
          <w:color w:val="000000" w:themeColor="text1"/>
          <w:sz w:val="24"/>
          <w:szCs w:val="24"/>
        </w:rPr>
        <w:t xml:space="preserve">ensured that I submitted a </w:t>
      </w:r>
      <w:r w:rsidR="00FB415D">
        <w:rPr>
          <w:color w:val="000000" w:themeColor="text1"/>
          <w:sz w:val="24"/>
          <w:szCs w:val="24"/>
        </w:rPr>
        <w:t xml:space="preserve">personal protection notification (PPN) </w:t>
      </w:r>
      <w:r w:rsidR="004C192D">
        <w:rPr>
          <w:color w:val="000000" w:themeColor="text1"/>
          <w:sz w:val="24"/>
          <w:szCs w:val="24"/>
        </w:rPr>
        <w:t>in order to get the victim domestic abuse support</w:t>
      </w:r>
      <w:r w:rsidR="00A841CC">
        <w:rPr>
          <w:color w:val="000000" w:themeColor="text1"/>
          <w:sz w:val="24"/>
          <w:szCs w:val="24"/>
        </w:rPr>
        <w:t xml:space="preserve">. This was essential as due to the </w:t>
      </w:r>
      <w:r w:rsidR="001F19F3">
        <w:rPr>
          <w:color w:val="000000" w:themeColor="text1"/>
          <w:sz w:val="24"/>
          <w:szCs w:val="24"/>
        </w:rPr>
        <w:t>high-risk</w:t>
      </w:r>
      <w:r w:rsidR="00A841CC">
        <w:rPr>
          <w:color w:val="000000" w:themeColor="text1"/>
          <w:sz w:val="24"/>
          <w:szCs w:val="24"/>
        </w:rPr>
        <w:t xml:space="preserve"> nature of this investigation the individual was assigned an individual to support her </w:t>
      </w:r>
      <w:r w:rsidR="00350F42">
        <w:rPr>
          <w:color w:val="000000" w:themeColor="text1"/>
          <w:sz w:val="24"/>
          <w:szCs w:val="24"/>
        </w:rPr>
        <w:t>as the case progressed</w:t>
      </w:r>
      <w:r w:rsidR="000C1DF1">
        <w:rPr>
          <w:color w:val="000000" w:themeColor="text1"/>
          <w:sz w:val="24"/>
          <w:szCs w:val="24"/>
        </w:rPr>
        <w:t xml:space="preserve">. This was particularly helpful as the case progressed as </w:t>
      </w:r>
      <w:r w:rsidR="001F19F3">
        <w:rPr>
          <w:color w:val="000000" w:themeColor="text1"/>
          <w:sz w:val="24"/>
          <w:szCs w:val="24"/>
        </w:rPr>
        <w:t>often the victim would disclose further information regarding the case to the in</w:t>
      </w:r>
      <w:r w:rsidR="005A1E55">
        <w:rPr>
          <w:color w:val="000000" w:themeColor="text1"/>
          <w:sz w:val="24"/>
          <w:szCs w:val="24"/>
        </w:rPr>
        <w:t xml:space="preserve">dividual that was supporting </w:t>
      </w:r>
      <w:r w:rsidR="006B465F">
        <w:rPr>
          <w:color w:val="000000" w:themeColor="text1"/>
          <w:sz w:val="24"/>
          <w:szCs w:val="24"/>
        </w:rPr>
        <w:t xml:space="preserve">them which they would then pass on to me as the officer in charge of the case. This highlights </w:t>
      </w:r>
      <w:r w:rsidR="00B57DA7">
        <w:rPr>
          <w:color w:val="000000" w:themeColor="text1"/>
          <w:sz w:val="24"/>
          <w:szCs w:val="24"/>
        </w:rPr>
        <w:t xml:space="preserve">that </w:t>
      </w:r>
      <w:r w:rsidR="00A21A46">
        <w:rPr>
          <w:color w:val="000000" w:themeColor="text1"/>
          <w:sz w:val="24"/>
          <w:szCs w:val="24"/>
        </w:rPr>
        <w:t>getting the correct support for the victim</w:t>
      </w:r>
      <w:r w:rsidR="004E10D8">
        <w:rPr>
          <w:color w:val="000000" w:themeColor="text1"/>
          <w:sz w:val="24"/>
          <w:szCs w:val="24"/>
        </w:rPr>
        <w:t xml:space="preserve">s </w:t>
      </w:r>
      <w:r w:rsidR="00DC0726">
        <w:rPr>
          <w:color w:val="000000" w:themeColor="text1"/>
          <w:sz w:val="24"/>
          <w:szCs w:val="24"/>
        </w:rPr>
        <w:t xml:space="preserve">can help to advance the case. </w:t>
      </w:r>
    </w:p>
    <w:p w14:paraId="146FB421" w14:textId="77777777" w:rsidR="00685620" w:rsidRDefault="00685620" w:rsidP="009370AE">
      <w:pPr>
        <w:ind w:right="237"/>
        <w:jc w:val="both"/>
        <w:rPr>
          <w:color w:val="000000" w:themeColor="text1"/>
          <w:sz w:val="24"/>
          <w:szCs w:val="24"/>
        </w:rPr>
      </w:pPr>
    </w:p>
    <w:p w14:paraId="5D2B1C95" w14:textId="1CF49A23" w:rsidR="00685620" w:rsidRDefault="00685620" w:rsidP="009370AE">
      <w:pPr>
        <w:ind w:right="237"/>
        <w:jc w:val="both"/>
        <w:rPr>
          <w:color w:val="000000" w:themeColor="text1"/>
          <w:sz w:val="24"/>
          <w:szCs w:val="24"/>
        </w:rPr>
      </w:pPr>
      <w:r>
        <w:rPr>
          <w:color w:val="000000" w:themeColor="text1"/>
          <w:sz w:val="24"/>
          <w:szCs w:val="24"/>
        </w:rPr>
        <w:tab/>
        <w:t xml:space="preserve">Another way in which I provided support in this case was providing the contact numbers for charities and support services that </w:t>
      </w:r>
      <w:r w:rsidR="00DA6916">
        <w:rPr>
          <w:color w:val="000000" w:themeColor="text1"/>
          <w:sz w:val="24"/>
          <w:szCs w:val="24"/>
        </w:rPr>
        <w:t xml:space="preserve">assist victims of domestic abuse. This </w:t>
      </w:r>
      <w:r w:rsidR="00A11384">
        <w:rPr>
          <w:color w:val="000000" w:themeColor="text1"/>
          <w:sz w:val="24"/>
          <w:szCs w:val="24"/>
        </w:rPr>
        <w:t xml:space="preserve">was particular helpful in supporting the victim and worked well in making the victim feel safer. </w:t>
      </w:r>
      <w:r w:rsidR="00D86FD5">
        <w:rPr>
          <w:color w:val="000000" w:themeColor="text1"/>
          <w:sz w:val="24"/>
          <w:szCs w:val="24"/>
        </w:rPr>
        <w:t xml:space="preserve">After gaining an account from the victim, I let the </w:t>
      </w:r>
      <w:r w:rsidR="004D48CA">
        <w:rPr>
          <w:color w:val="000000" w:themeColor="text1"/>
          <w:sz w:val="24"/>
          <w:szCs w:val="24"/>
        </w:rPr>
        <w:t>victim know about the charity ‘Live Fear Free’</w:t>
      </w:r>
      <w:r w:rsidR="007B77D3">
        <w:rPr>
          <w:color w:val="000000" w:themeColor="text1"/>
          <w:sz w:val="24"/>
          <w:szCs w:val="24"/>
        </w:rPr>
        <w:t xml:space="preserve">. </w:t>
      </w:r>
      <w:r w:rsidR="00FF7861">
        <w:rPr>
          <w:color w:val="000000" w:themeColor="text1"/>
          <w:sz w:val="24"/>
          <w:szCs w:val="24"/>
        </w:rPr>
        <w:t xml:space="preserve">Live Fear Free is a charity that provides support to victims of domestic abuse </w:t>
      </w:r>
      <w:r w:rsidR="00BE2BBF">
        <w:rPr>
          <w:color w:val="000000" w:themeColor="text1"/>
          <w:sz w:val="24"/>
          <w:szCs w:val="24"/>
        </w:rPr>
        <w:t xml:space="preserve">with </w:t>
      </w:r>
      <w:r w:rsidR="00947CC0">
        <w:rPr>
          <w:color w:val="000000" w:themeColor="text1"/>
          <w:sz w:val="24"/>
          <w:szCs w:val="24"/>
        </w:rPr>
        <w:t>24 hours</w:t>
      </w:r>
      <w:r w:rsidR="00BE2BBF">
        <w:rPr>
          <w:color w:val="000000" w:themeColor="text1"/>
          <w:sz w:val="24"/>
          <w:szCs w:val="24"/>
        </w:rPr>
        <w:t xml:space="preserve"> a day help line (United Kingdom Government 2025). </w:t>
      </w:r>
      <w:r w:rsidR="007C09AB">
        <w:rPr>
          <w:color w:val="000000" w:themeColor="text1"/>
          <w:sz w:val="24"/>
          <w:szCs w:val="24"/>
        </w:rPr>
        <w:t xml:space="preserve">This worked well for the victim as she </w:t>
      </w:r>
      <w:r w:rsidR="0086017C">
        <w:rPr>
          <w:color w:val="000000" w:themeColor="text1"/>
          <w:sz w:val="24"/>
          <w:szCs w:val="24"/>
        </w:rPr>
        <w:t>utilized the support</w:t>
      </w:r>
      <w:r w:rsidR="002D3553">
        <w:rPr>
          <w:color w:val="000000" w:themeColor="text1"/>
          <w:sz w:val="24"/>
          <w:szCs w:val="24"/>
        </w:rPr>
        <w:t xml:space="preserve"> and was provided with </w:t>
      </w:r>
      <w:r w:rsidR="008C3579">
        <w:rPr>
          <w:color w:val="000000" w:themeColor="text1"/>
          <w:sz w:val="24"/>
          <w:szCs w:val="24"/>
        </w:rPr>
        <w:t xml:space="preserve">CCTV to put on the front of her house so that she could safeguard herself </w:t>
      </w:r>
      <w:r w:rsidR="00393E3D">
        <w:rPr>
          <w:color w:val="000000" w:themeColor="text1"/>
          <w:sz w:val="24"/>
          <w:szCs w:val="24"/>
        </w:rPr>
        <w:t>as the CCTV would act as a deterrent and for her to be able to capture evidence.</w:t>
      </w:r>
      <w:r w:rsidR="00FA4CC8">
        <w:rPr>
          <w:color w:val="000000" w:themeColor="text1"/>
          <w:sz w:val="24"/>
          <w:szCs w:val="24"/>
        </w:rPr>
        <w:t xml:space="preserve"> </w:t>
      </w:r>
      <w:r w:rsidR="00A57739">
        <w:rPr>
          <w:color w:val="000000" w:themeColor="text1"/>
          <w:sz w:val="24"/>
          <w:szCs w:val="24"/>
        </w:rPr>
        <w:t>Research shows that when victims are</w:t>
      </w:r>
      <w:r w:rsidR="003E260A">
        <w:rPr>
          <w:color w:val="000000" w:themeColor="text1"/>
          <w:sz w:val="24"/>
          <w:szCs w:val="24"/>
        </w:rPr>
        <w:t xml:space="preserve"> appropriately supported during investigations, this often increases the probability of prosecutions (</w:t>
      </w:r>
      <w:r w:rsidR="009624E5">
        <w:rPr>
          <w:color w:val="000000" w:themeColor="text1"/>
          <w:sz w:val="24"/>
          <w:szCs w:val="24"/>
        </w:rPr>
        <w:t xml:space="preserve">Ekstrom </w:t>
      </w:r>
      <w:r w:rsidR="0072500A">
        <w:rPr>
          <w:color w:val="000000" w:themeColor="text1"/>
          <w:sz w:val="24"/>
          <w:szCs w:val="24"/>
        </w:rPr>
        <w:t>and Lindstrom 2016). It can be state</w:t>
      </w:r>
      <w:r w:rsidR="00336A81">
        <w:rPr>
          <w:color w:val="000000" w:themeColor="text1"/>
          <w:sz w:val="24"/>
          <w:szCs w:val="24"/>
        </w:rPr>
        <w:t xml:space="preserve">d that by providing the appropriate support to this victim, the probability of </w:t>
      </w:r>
      <w:r w:rsidR="005F4C37">
        <w:rPr>
          <w:color w:val="000000" w:themeColor="text1"/>
          <w:sz w:val="24"/>
          <w:szCs w:val="24"/>
        </w:rPr>
        <w:t xml:space="preserve">securing a prosecution in this case has increased. </w:t>
      </w:r>
      <w:r w:rsidR="009E3716">
        <w:rPr>
          <w:color w:val="000000" w:themeColor="text1"/>
          <w:sz w:val="24"/>
          <w:szCs w:val="24"/>
        </w:rPr>
        <w:t>Although this worked well, in the fu</w:t>
      </w:r>
    </w:p>
    <w:p w14:paraId="5D3B886B" w14:textId="77777777" w:rsidR="00D92185" w:rsidRDefault="00D92185" w:rsidP="009370AE">
      <w:pPr>
        <w:ind w:right="237"/>
        <w:jc w:val="both"/>
        <w:rPr>
          <w:color w:val="000000" w:themeColor="text1"/>
          <w:sz w:val="24"/>
          <w:szCs w:val="24"/>
        </w:rPr>
      </w:pPr>
    </w:p>
    <w:p w14:paraId="7E4FD2F4" w14:textId="1259E976" w:rsidR="0015276F" w:rsidRDefault="00520E57" w:rsidP="009370AE">
      <w:pPr>
        <w:ind w:right="237"/>
        <w:jc w:val="both"/>
        <w:rPr>
          <w:color w:val="000000" w:themeColor="text1"/>
          <w:sz w:val="24"/>
          <w:szCs w:val="24"/>
        </w:rPr>
      </w:pPr>
      <w:r>
        <w:rPr>
          <w:color w:val="000000" w:themeColor="text1"/>
          <w:sz w:val="24"/>
          <w:szCs w:val="24"/>
        </w:rPr>
        <w:tab/>
        <w:t>There were witnesses in this case,</w:t>
      </w:r>
      <w:r w:rsidR="004B1C87">
        <w:rPr>
          <w:color w:val="000000" w:themeColor="text1"/>
          <w:sz w:val="24"/>
          <w:szCs w:val="24"/>
        </w:rPr>
        <w:t xml:space="preserve"> witnesses play a </w:t>
      </w:r>
      <w:r w:rsidR="005D4A06">
        <w:rPr>
          <w:color w:val="000000" w:themeColor="text1"/>
          <w:sz w:val="24"/>
          <w:szCs w:val="24"/>
        </w:rPr>
        <w:t>pivotal</w:t>
      </w:r>
      <w:r w:rsidR="004B1C87">
        <w:rPr>
          <w:color w:val="000000" w:themeColor="text1"/>
          <w:sz w:val="24"/>
          <w:szCs w:val="24"/>
        </w:rPr>
        <w:t xml:space="preserve"> role in securing justice</w:t>
      </w:r>
      <w:r w:rsidR="005D4A06">
        <w:rPr>
          <w:color w:val="000000" w:themeColor="text1"/>
          <w:sz w:val="24"/>
          <w:szCs w:val="24"/>
        </w:rPr>
        <w:t>, particularly in incidents of domestic abuse.</w:t>
      </w:r>
      <w:r w:rsidR="00AF2069">
        <w:rPr>
          <w:color w:val="000000" w:themeColor="text1"/>
          <w:sz w:val="24"/>
          <w:szCs w:val="24"/>
        </w:rPr>
        <w:t xml:space="preserve"> Witnesses are essential in </w:t>
      </w:r>
      <w:r w:rsidR="00A8366B">
        <w:rPr>
          <w:color w:val="000000" w:themeColor="text1"/>
          <w:sz w:val="24"/>
          <w:szCs w:val="24"/>
        </w:rPr>
        <w:t xml:space="preserve">strengthening the chances of prosecution in cases therefore, it is essential to provide them with support as well as victims. </w:t>
      </w:r>
      <w:r w:rsidR="00B1335D">
        <w:rPr>
          <w:color w:val="000000" w:themeColor="text1"/>
          <w:sz w:val="24"/>
          <w:szCs w:val="24"/>
        </w:rPr>
        <w:t xml:space="preserve">In the case discussed within this essay, I supported one witness in particular. Whilst I was obtaining </w:t>
      </w:r>
      <w:r w:rsidR="006A600F">
        <w:rPr>
          <w:color w:val="000000" w:themeColor="text1"/>
          <w:sz w:val="24"/>
          <w:szCs w:val="24"/>
        </w:rPr>
        <w:t>these witnesses</w:t>
      </w:r>
      <w:r w:rsidR="00B1335D">
        <w:rPr>
          <w:color w:val="000000" w:themeColor="text1"/>
          <w:sz w:val="24"/>
          <w:szCs w:val="24"/>
        </w:rPr>
        <w:t xml:space="preserve"> </w:t>
      </w:r>
      <w:r w:rsidR="006A600F">
        <w:rPr>
          <w:color w:val="000000" w:themeColor="text1"/>
          <w:sz w:val="24"/>
          <w:szCs w:val="24"/>
        </w:rPr>
        <w:t>account,</w:t>
      </w:r>
      <w:r w:rsidR="00B1335D">
        <w:rPr>
          <w:color w:val="000000" w:themeColor="text1"/>
          <w:sz w:val="24"/>
          <w:szCs w:val="24"/>
        </w:rPr>
        <w:t xml:space="preserve"> he mentioned that he had apprehension regarding attending court</w:t>
      </w:r>
      <w:r w:rsidR="00DA3999">
        <w:rPr>
          <w:color w:val="000000" w:themeColor="text1"/>
          <w:sz w:val="24"/>
          <w:szCs w:val="24"/>
        </w:rPr>
        <w:t xml:space="preserve"> as he was afraid of </w:t>
      </w:r>
      <w:r w:rsidR="005D458E">
        <w:rPr>
          <w:color w:val="000000" w:themeColor="text1"/>
          <w:sz w:val="24"/>
          <w:szCs w:val="24"/>
        </w:rPr>
        <w:t xml:space="preserve">their being consequences from the </w:t>
      </w:r>
      <w:r w:rsidR="003F7531">
        <w:rPr>
          <w:color w:val="000000" w:themeColor="text1"/>
          <w:sz w:val="24"/>
          <w:szCs w:val="24"/>
        </w:rPr>
        <w:t>suspect as he knew the suspect directly</w:t>
      </w:r>
      <w:r w:rsidR="00B1335D">
        <w:rPr>
          <w:color w:val="000000" w:themeColor="text1"/>
          <w:sz w:val="24"/>
          <w:szCs w:val="24"/>
        </w:rPr>
        <w:t xml:space="preserve">.  </w:t>
      </w:r>
      <w:r w:rsidR="003F7531">
        <w:rPr>
          <w:color w:val="000000" w:themeColor="text1"/>
          <w:sz w:val="24"/>
          <w:szCs w:val="24"/>
        </w:rPr>
        <w:t xml:space="preserve">This meant that the witness was known as an intimidated witness which would mean that he was eligible to have special measures in court. </w:t>
      </w:r>
      <w:r w:rsidR="00B1335D">
        <w:rPr>
          <w:color w:val="000000" w:themeColor="text1"/>
          <w:sz w:val="24"/>
          <w:szCs w:val="24"/>
        </w:rPr>
        <w:t xml:space="preserve">Thus, I explained to the witness that support </w:t>
      </w:r>
      <w:r w:rsidR="006A600F">
        <w:rPr>
          <w:color w:val="000000" w:themeColor="text1"/>
          <w:sz w:val="24"/>
          <w:szCs w:val="24"/>
        </w:rPr>
        <w:t>could be put into place for him which would make him feel better about providing evidence to the court</w:t>
      </w:r>
      <w:r w:rsidR="000528EC">
        <w:rPr>
          <w:color w:val="000000" w:themeColor="text1"/>
          <w:sz w:val="24"/>
          <w:szCs w:val="24"/>
        </w:rPr>
        <w:t>, in the form of special measures</w:t>
      </w:r>
      <w:r w:rsidR="006A600F">
        <w:rPr>
          <w:color w:val="000000" w:themeColor="text1"/>
          <w:sz w:val="24"/>
          <w:szCs w:val="24"/>
        </w:rPr>
        <w:t>.</w:t>
      </w:r>
      <w:r w:rsidR="00E86EC2">
        <w:rPr>
          <w:color w:val="000000" w:themeColor="text1"/>
          <w:sz w:val="24"/>
          <w:szCs w:val="24"/>
        </w:rPr>
        <w:t xml:space="preserve"> </w:t>
      </w:r>
      <w:r w:rsidR="00B038AF">
        <w:rPr>
          <w:color w:val="000000" w:themeColor="text1"/>
          <w:sz w:val="24"/>
          <w:szCs w:val="24"/>
        </w:rPr>
        <w:t>Special measures are</w:t>
      </w:r>
      <w:r w:rsidR="006B427B">
        <w:rPr>
          <w:color w:val="000000" w:themeColor="text1"/>
          <w:sz w:val="24"/>
          <w:szCs w:val="24"/>
        </w:rPr>
        <w:t xml:space="preserve"> measures that can introduced to facilitate the giving of evidence by vulnerable or intimidated witnesses (Crown Prosecution Service 2025)</w:t>
      </w:r>
      <w:r w:rsidR="00AA63B9">
        <w:rPr>
          <w:color w:val="000000" w:themeColor="text1"/>
          <w:sz w:val="24"/>
          <w:szCs w:val="24"/>
        </w:rPr>
        <w:t xml:space="preserve">. </w:t>
      </w:r>
      <w:r w:rsidR="006A600F">
        <w:rPr>
          <w:color w:val="000000" w:themeColor="text1"/>
          <w:sz w:val="24"/>
          <w:szCs w:val="24"/>
        </w:rPr>
        <w:t xml:space="preserve"> </w:t>
      </w:r>
      <w:r w:rsidR="000528EC">
        <w:rPr>
          <w:color w:val="000000" w:themeColor="text1"/>
          <w:sz w:val="24"/>
          <w:szCs w:val="24"/>
        </w:rPr>
        <w:t xml:space="preserve">I explained to the witness </w:t>
      </w:r>
      <w:r w:rsidR="001E4148">
        <w:rPr>
          <w:color w:val="000000" w:themeColor="text1"/>
          <w:sz w:val="24"/>
          <w:szCs w:val="24"/>
        </w:rPr>
        <w:t xml:space="preserve">that they could give evidence in court via a video link which would mean that they would not have to go into the court room. This worked well as the victim </w:t>
      </w:r>
      <w:r w:rsidR="007940B0">
        <w:rPr>
          <w:color w:val="000000" w:themeColor="text1"/>
          <w:sz w:val="24"/>
          <w:szCs w:val="24"/>
        </w:rPr>
        <w:t>agreed to providing a statement which meant that the case was strengthened. Although this worked well</w:t>
      </w:r>
      <w:r w:rsidR="00626DAB">
        <w:rPr>
          <w:color w:val="000000" w:themeColor="text1"/>
          <w:sz w:val="24"/>
          <w:szCs w:val="24"/>
        </w:rPr>
        <w:t xml:space="preserve"> in supporting the victim, it can also be contended that </w:t>
      </w:r>
      <w:r w:rsidR="00D949BF">
        <w:rPr>
          <w:color w:val="000000" w:themeColor="text1"/>
          <w:sz w:val="24"/>
          <w:szCs w:val="24"/>
        </w:rPr>
        <w:t xml:space="preserve">the witness giving evidence via a video link may in fact weaken the case. Research from </w:t>
      </w:r>
      <w:r w:rsidR="004E4A75">
        <w:rPr>
          <w:color w:val="000000" w:themeColor="text1"/>
          <w:sz w:val="24"/>
          <w:szCs w:val="24"/>
        </w:rPr>
        <w:t xml:space="preserve">Pichler </w:t>
      </w:r>
      <w:r w:rsidR="004A59B9">
        <w:rPr>
          <w:color w:val="000000" w:themeColor="text1"/>
          <w:sz w:val="24"/>
          <w:szCs w:val="24"/>
        </w:rPr>
        <w:t xml:space="preserve">et al </w:t>
      </w:r>
      <w:r w:rsidR="004E4A75">
        <w:rPr>
          <w:color w:val="000000" w:themeColor="text1"/>
          <w:sz w:val="24"/>
          <w:szCs w:val="24"/>
        </w:rPr>
        <w:t xml:space="preserve">(2020) articulates that </w:t>
      </w:r>
      <w:r w:rsidR="00EE711F">
        <w:rPr>
          <w:color w:val="000000" w:themeColor="text1"/>
          <w:sz w:val="24"/>
          <w:szCs w:val="24"/>
        </w:rPr>
        <w:t xml:space="preserve">juries view evidence being given via a video link as unreliable. Therefore, it can be stated that </w:t>
      </w:r>
      <w:r w:rsidR="006E1622">
        <w:rPr>
          <w:color w:val="000000" w:themeColor="text1"/>
          <w:sz w:val="24"/>
          <w:szCs w:val="24"/>
        </w:rPr>
        <w:t xml:space="preserve">although the </w:t>
      </w:r>
      <w:r w:rsidR="006E1622">
        <w:rPr>
          <w:color w:val="000000" w:themeColor="text1"/>
          <w:sz w:val="24"/>
          <w:szCs w:val="24"/>
        </w:rPr>
        <w:lastRenderedPageBreak/>
        <w:t xml:space="preserve">victim felt supported, the case may be weakened when </w:t>
      </w:r>
      <w:r w:rsidR="00DA7463">
        <w:rPr>
          <w:color w:val="000000" w:themeColor="text1"/>
          <w:sz w:val="24"/>
          <w:szCs w:val="24"/>
        </w:rPr>
        <w:t xml:space="preserve">the trial takes place in court. </w:t>
      </w:r>
      <w:r w:rsidR="009E3716">
        <w:rPr>
          <w:color w:val="000000" w:themeColor="text1"/>
          <w:sz w:val="24"/>
          <w:szCs w:val="24"/>
        </w:rPr>
        <w:t xml:space="preserve">Furthermore, I believe next time I would have provided the witnesses with mental health support additionally as they informed me that they were experiencing anxiety, this would have therefore, furtherly supported the witness within the investigation as well as their day-to-day life. </w:t>
      </w:r>
    </w:p>
    <w:p w14:paraId="12D83C14" w14:textId="77777777" w:rsidR="009E3716" w:rsidRDefault="009E3716" w:rsidP="00282AB0">
      <w:pPr>
        <w:ind w:right="237"/>
        <w:jc w:val="both"/>
        <w:rPr>
          <w:color w:val="000000" w:themeColor="text1"/>
          <w:sz w:val="24"/>
          <w:szCs w:val="24"/>
        </w:rPr>
      </w:pPr>
    </w:p>
    <w:p w14:paraId="523A7E21" w14:textId="656FA38D" w:rsidR="00B22F14" w:rsidRDefault="008023B8" w:rsidP="00282AB0">
      <w:pPr>
        <w:ind w:right="237"/>
        <w:jc w:val="both"/>
        <w:rPr>
          <w:color w:val="000000" w:themeColor="text1"/>
          <w:sz w:val="24"/>
          <w:szCs w:val="24"/>
        </w:rPr>
      </w:pPr>
      <w:r>
        <w:rPr>
          <w:color w:val="000000" w:themeColor="text1"/>
          <w:sz w:val="24"/>
          <w:szCs w:val="24"/>
        </w:rPr>
        <w:tab/>
      </w:r>
      <w:r w:rsidR="00B22F14">
        <w:rPr>
          <w:color w:val="000000" w:themeColor="text1"/>
          <w:sz w:val="24"/>
          <w:szCs w:val="24"/>
        </w:rPr>
        <w:t>It can be stated that good policing is not just about upholding the law, it also mea</w:t>
      </w:r>
      <w:r w:rsidR="00D63BEC">
        <w:rPr>
          <w:color w:val="000000" w:themeColor="text1"/>
          <w:sz w:val="24"/>
          <w:szCs w:val="24"/>
        </w:rPr>
        <w:t xml:space="preserve">ns applying your own </w:t>
      </w:r>
      <w:r w:rsidR="007C318C">
        <w:rPr>
          <w:color w:val="000000" w:themeColor="text1"/>
          <w:sz w:val="24"/>
          <w:szCs w:val="24"/>
        </w:rPr>
        <w:t>humanity. The</w:t>
      </w:r>
      <w:r w:rsidR="00D53528">
        <w:rPr>
          <w:color w:val="000000" w:themeColor="text1"/>
          <w:sz w:val="24"/>
          <w:szCs w:val="24"/>
        </w:rPr>
        <w:t xml:space="preserve"> College of Policing (2024) states </w:t>
      </w:r>
      <w:r w:rsidR="00F33E92">
        <w:rPr>
          <w:color w:val="000000" w:themeColor="text1"/>
          <w:sz w:val="24"/>
          <w:szCs w:val="24"/>
        </w:rPr>
        <w:t xml:space="preserve">that </w:t>
      </w:r>
      <w:r w:rsidR="007C318C">
        <w:rPr>
          <w:color w:val="000000" w:themeColor="text1"/>
          <w:sz w:val="24"/>
          <w:szCs w:val="24"/>
        </w:rPr>
        <w:t xml:space="preserve">policing is not just a job it is who we are as people. Therefore, </w:t>
      </w:r>
      <w:r w:rsidR="003D4C23">
        <w:rPr>
          <w:color w:val="000000" w:themeColor="text1"/>
          <w:sz w:val="24"/>
          <w:szCs w:val="24"/>
        </w:rPr>
        <w:t>it</w:t>
      </w:r>
      <w:r w:rsidR="003D3959">
        <w:rPr>
          <w:color w:val="000000" w:themeColor="text1"/>
          <w:sz w:val="24"/>
          <w:szCs w:val="24"/>
        </w:rPr>
        <w:t xml:space="preserve"> can be stated that by using my own personal values, it is possible for me to better understand and build a rapport with victims. </w:t>
      </w:r>
      <w:r w:rsidR="00716599">
        <w:rPr>
          <w:color w:val="000000" w:themeColor="text1"/>
          <w:sz w:val="24"/>
          <w:szCs w:val="24"/>
        </w:rPr>
        <w:t xml:space="preserve">It can be said that during this investigation I have also provided emotional support to the victim </w:t>
      </w:r>
      <w:r w:rsidR="00B649E4">
        <w:rPr>
          <w:color w:val="000000" w:themeColor="text1"/>
          <w:sz w:val="24"/>
          <w:szCs w:val="24"/>
        </w:rPr>
        <w:t>allowing them to trust me enough to tell me about an incident that it likely to be traumatic for them</w:t>
      </w:r>
      <w:r w:rsidR="009B1573">
        <w:rPr>
          <w:color w:val="000000" w:themeColor="text1"/>
          <w:sz w:val="24"/>
          <w:szCs w:val="24"/>
        </w:rPr>
        <w:t xml:space="preserve">. </w:t>
      </w:r>
      <w:r w:rsidR="00DF598E">
        <w:rPr>
          <w:color w:val="000000" w:themeColor="text1"/>
          <w:sz w:val="24"/>
          <w:szCs w:val="24"/>
        </w:rPr>
        <w:t xml:space="preserve">It is my belief that throughout this investigation that the emotional support that I have provided to the victim </w:t>
      </w:r>
      <w:r w:rsidR="000F69DB">
        <w:rPr>
          <w:color w:val="000000" w:themeColor="text1"/>
          <w:sz w:val="24"/>
          <w:szCs w:val="24"/>
        </w:rPr>
        <w:t xml:space="preserve">has assisted the victim by allowing them to feel comfortable enough to contact me regarding the investigation, which has often strengthened the case as it often provides more detail </w:t>
      </w:r>
      <w:r w:rsidR="009558AD">
        <w:rPr>
          <w:color w:val="000000" w:themeColor="text1"/>
          <w:sz w:val="24"/>
          <w:szCs w:val="24"/>
        </w:rPr>
        <w:t>about the incident. I believe had I not given the emotional support to the victim by using my own personal values, the case would not be as strong as it currently is</w:t>
      </w:r>
      <w:r w:rsidR="00B02CEF">
        <w:rPr>
          <w:color w:val="000000" w:themeColor="text1"/>
          <w:sz w:val="24"/>
          <w:szCs w:val="24"/>
        </w:rPr>
        <w:t xml:space="preserve">. </w:t>
      </w:r>
    </w:p>
    <w:p w14:paraId="3B6D1D3D" w14:textId="77777777" w:rsidR="009558AD" w:rsidRDefault="009558AD" w:rsidP="00282AB0">
      <w:pPr>
        <w:ind w:right="237"/>
        <w:jc w:val="both"/>
        <w:rPr>
          <w:color w:val="000000" w:themeColor="text1"/>
          <w:sz w:val="24"/>
          <w:szCs w:val="24"/>
        </w:rPr>
      </w:pPr>
    </w:p>
    <w:p w14:paraId="0F48E2E2" w14:textId="16F9A746" w:rsidR="009558AD" w:rsidRDefault="009558AD" w:rsidP="00282AB0">
      <w:pPr>
        <w:ind w:right="237"/>
        <w:jc w:val="both"/>
        <w:rPr>
          <w:color w:val="000000" w:themeColor="text1"/>
          <w:sz w:val="24"/>
          <w:szCs w:val="24"/>
        </w:rPr>
      </w:pPr>
      <w:r>
        <w:rPr>
          <w:color w:val="000000" w:themeColor="text1"/>
          <w:sz w:val="24"/>
          <w:szCs w:val="24"/>
        </w:rPr>
        <w:tab/>
      </w:r>
      <w:r w:rsidR="00D520F1">
        <w:rPr>
          <w:color w:val="000000" w:themeColor="text1"/>
          <w:sz w:val="24"/>
          <w:szCs w:val="24"/>
        </w:rPr>
        <w:t xml:space="preserve">This essay has examined the strengths and limitations </w:t>
      </w:r>
      <w:r w:rsidR="00B02CEF">
        <w:rPr>
          <w:color w:val="000000" w:themeColor="text1"/>
          <w:sz w:val="24"/>
          <w:szCs w:val="24"/>
        </w:rPr>
        <w:t xml:space="preserve">of the support that I have provided to the victim involved in this case, </w:t>
      </w:r>
      <w:r w:rsidR="001729D6">
        <w:rPr>
          <w:color w:val="000000" w:themeColor="text1"/>
          <w:sz w:val="24"/>
          <w:szCs w:val="24"/>
        </w:rPr>
        <w:t>it can be stated that is difficult to navigate the balance between empathy and professional detachment</w:t>
      </w:r>
      <w:r w:rsidR="00D872D8">
        <w:rPr>
          <w:color w:val="000000" w:themeColor="text1"/>
          <w:sz w:val="24"/>
          <w:szCs w:val="24"/>
        </w:rPr>
        <w:t xml:space="preserve"> and it is essential that victims are appropriately supported. Whilst it is important to make ‘fast track’ decisions during investigations to ensure that ‘golden hour’ enquiries are completed it is also important to ensure that victims and witnesses are treated with care and professionalism without</w:t>
      </w:r>
      <w:r w:rsidR="00E85241">
        <w:rPr>
          <w:color w:val="000000" w:themeColor="text1"/>
          <w:sz w:val="24"/>
          <w:szCs w:val="24"/>
        </w:rPr>
        <w:t xml:space="preserve">, with the correct support made available to them. </w:t>
      </w:r>
    </w:p>
    <w:p w14:paraId="2B3D7C27" w14:textId="70D0BCBB" w:rsidR="009E3716" w:rsidRDefault="009E3716" w:rsidP="00282AB0">
      <w:pPr>
        <w:ind w:right="237"/>
        <w:jc w:val="both"/>
        <w:rPr>
          <w:color w:val="000000" w:themeColor="text1"/>
          <w:sz w:val="24"/>
          <w:szCs w:val="24"/>
        </w:rPr>
      </w:pPr>
      <w:r>
        <w:rPr>
          <w:color w:val="000000" w:themeColor="text1"/>
          <w:sz w:val="24"/>
          <w:szCs w:val="24"/>
        </w:rPr>
        <w:tab/>
      </w:r>
    </w:p>
    <w:p w14:paraId="6B5364AE" w14:textId="77777777" w:rsidR="00DA7463" w:rsidRDefault="00DA7463" w:rsidP="00282AB0">
      <w:pPr>
        <w:ind w:right="237"/>
        <w:jc w:val="both"/>
        <w:rPr>
          <w:b/>
          <w:bCs/>
          <w:color w:val="000000" w:themeColor="text1"/>
          <w:sz w:val="24"/>
          <w:szCs w:val="24"/>
        </w:rPr>
      </w:pPr>
    </w:p>
    <w:p w14:paraId="41FF64BF" w14:textId="771AE9CC" w:rsidR="00C030E6" w:rsidRPr="002A0FE7" w:rsidRDefault="00C030E6" w:rsidP="009370AE">
      <w:pPr>
        <w:ind w:right="237"/>
        <w:jc w:val="both"/>
        <w:rPr>
          <w:b/>
          <w:bCs/>
          <w:color w:val="000000" w:themeColor="text1"/>
          <w:sz w:val="24"/>
          <w:szCs w:val="24"/>
        </w:rPr>
      </w:pPr>
      <w:r>
        <w:rPr>
          <w:b/>
          <w:bCs/>
          <w:color w:val="000000" w:themeColor="text1"/>
          <w:sz w:val="24"/>
          <w:szCs w:val="24"/>
        </w:rPr>
        <w:tab/>
      </w:r>
    </w:p>
    <w:p w14:paraId="16A4569D" w14:textId="50505A14" w:rsidR="00DE3404" w:rsidRDefault="00A37AEB" w:rsidP="009370AE">
      <w:pPr>
        <w:ind w:right="237"/>
        <w:jc w:val="both"/>
        <w:rPr>
          <w:b/>
          <w:bCs/>
          <w:color w:val="000000" w:themeColor="text1"/>
          <w:sz w:val="28"/>
          <w:szCs w:val="28"/>
        </w:rPr>
      </w:pPr>
      <w:r>
        <w:rPr>
          <w:b/>
          <w:bCs/>
          <w:color w:val="000000" w:themeColor="text1"/>
          <w:sz w:val="28"/>
          <w:szCs w:val="28"/>
        </w:rPr>
        <w:t>Words: 1917</w:t>
      </w:r>
    </w:p>
    <w:p w14:paraId="1B799621" w14:textId="047CDFDA" w:rsidR="00DE3404" w:rsidRDefault="00AB13A6" w:rsidP="009370AE">
      <w:pPr>
        <w:ind w:right="237"/>
        <w:jc w:val="both"/>
        <w:rPr>
          <w:b/>
          <w:bCs/>
          <w:color w:val="000000" w:themeColor="text1"/>
          <w:sz w:val="28"/>
          <w:szCs w:val="28"/>
        </w:rPr>
      </w:pPr>
      <w:r>
        <w:rPr>
          <w:b/>
          <w:bCs/>
          <w:color w:val="000000" w:themeColor="text1"/>
          <w:sz w:val="28"/>
          <w:szCs w:val="28"/>
        </w:rPr>
        <w:tab/>
      </w:r>
    </w:p>
    <w:p w14:paraId="4F4B9D20" w14:textId="77777777" w:rsidR="00DE3404" w:rsidRDefault="00DE3404" w:rsidP="009370AE">
      <w:pPr>
        <w:ind w:right="237"/>
        <w:jc w:val="both"/>
        <w:rPr>
          <w:b/>
          <w:bCs/>
          <w:color w:val="000000" w:themeColor="text1"/>
          <w:sz w:val="28"/>
          <w:szCs w:val="28"/>
        </w:rPr>
      </w:pPr>
    </w:p>
    <w:p w14:paraId="4946C624" w14:textId="77777777" w:rsidR="00DE3404" w:rsidRDefault="00DE3404" w:rsidP="009370AE">
      <w:pPr>
        <w:ind w:right="237"/>
        <w:jc w:val="both"/>
        <w:rPr>
          <w:b/>
          <w:bCs/>
          <w:color w:val="000000" w:themeColor="text1"/>
          <w:sz w:val="28"/>
          <w:szCs w:val="28"/>
        </w:rPr>
      </w:pPr>
    </w:p>
    <w:p w14:paraId="293CBF9D" w14:textId="77777777" w:rsidR="00DE3404" w:rsidRDefault="00DE3404" w:rsidP="009370AE">
      <w:pPr>
        <w:ind w:right="237"/>
        <w:jc w:val="both"/>
        <w:rPr>
          <w:b/>
          <w:bCs/>
          <w:color w:val="000000" w:themeColor="text1"/>
          <w:sz w:val="28"/>
          <w:szCs w:val="28"/>
        </w:rPr>
      </w:pPr>
    </w:p>
    <w:p w14:paraId="1557DCB6" w14:textId="77777777" w:rsidR="00DE3404" w:rsidRDefault="00DE3404" w:rsidP="009370AE">
      <w:pPr>
        <w:ind w:right="237"/>
        <w:jc w:val="both"/>
        <w:rPr>
          <w:b/>
          <w:bCs/>
          <w:color w:val="000000" w:themeColor="text1"/>
          <w:sz w:val="28"/>
          <w:szCs w:val="28"/>
        </w:rPr>
      </w:pPr>
    </w:p>
    <w:p w14:paraId="29BF18A3" w14:textId="77777777" w:rsidR="00DE3404" w:rsidRDefault="00DE3404" w:rsidP="009370AE">
      <w:pPr>
        <w:ind w:right="237"/>
        <w:jc w:val="both"/>
        <w:rPr>
          <w:b/>
          <w:bCs/>
          <w:color w:val="000000" w:themeColor="text1"/>
          <w:sz w:val="28"/>
          <w:szCs w:val="28"/>
        </w:rPr>
      </w:pPr>
    </w:p>
    <w:p w14:paraId="3F7EC074" w14:textId="77777777" w:rsidR="00DE3404" w:rsidRDefault="00DE3404" w:rsidP="009370AE">
      <w:pPr>
        <w:ind w:right="237"/>
        <w:jc w:val="both"/>
        <w:rPr>
          <w:b/>
          <w:bCs/>
          <w:color w:val="000000" w:themeColor="text1"/>
          <w:sz w:val="28"/>
          <w:szCs w:val="28"/>
        </w:rPr>
      </w:pPr>
    </w:p>
    <w:p w14:paraId="51012365" w14:textId="77777777" w:rsidR="00DE3404" w:rsidRDefault="00DE3404" w:rsidP="009370AE">
      <w:pPr>
        <w:ind w:right="237"/>
        <w:jc w:val="both"/>
        <w:rPr>
          <w:b/>
          <w:bCs/>
          <w:color w:val="000000" w:themeColor="text1"/>
          <w:sz w:val="28"/>
          <w:szCs w:val="28"/>
        </w:rPr>
      </w:pPr>
    </w:p>
    <w:p w14:paraId="2CF5D179" w14:textId="77777777" w:rsidR="00DE3404" w:rsidRDefault="00DE3404" w:rsidP="009370AE">
      <w:pPr>
        <w:ind w:right="237"/>
        <w:jc w:val="both"/>
        <w:rPr>
          <w:b/>
          <w:bCs/>
          <w:color w:val="000000" w:themeColor="text1"/>
          <w:sz w:val="28"/>
          <w:szCs w:val="28"/>
        </w:rPr>
      </w:pPr>
    </w:p>
    <w:p w14:paraId="41B85CED" w14:textId="77777777" w:rsidR="00DE3404" w:rsidRDefault="00DE3404" w:rsidP="009370AE">
      <w:pPr>
        <w:ind w:right="237"/>
        <w:jc w:val="both"/>
        <w:rPr>
          <w:b/>
          <w:bCs/>
          <w:color w:val="000000" w:themeColor="text1"/>
          <w:sz w:val="28"/>
          <w:szCs w:val="28"/>
        </w:rPr>
      </w:pPr>
    </w:p>
    <w:p w14:paraId="0228DA47" w14:textId="77777777" w:rsidR="00DE3404" w:rsidRDefault="00DE3404" w:rsidP="009370AE">
      <w:pPr>
        <w:ind w:right="237"/>
        <w:jc w:val="both"/>
        <w:rPr>
          <w:b/>
          <w:bCs/>
          <w:color w:val="000000" w:themeColor="text1"/>
          <w:sz w:val="28"/>
          <w:szCs w:val="28"/>
        </w:rPr>
      </w:pPr>
    </w:p>
    <w:p w14:paraId="6C3B99D2" w14:textId="77777777" w:rsidR="00DE3404" w:rsidRDefault="00DE3404" w:rsidP="009370AE">
      <w:pPr>
        <w:ind w:right="237"/>
        <w:jc w:val="both"/>
        <w:rPr>
          <w:b/>
          <w:bCs/>
          <w:color w:val="000000" w:themeColor="text1"/>
          <w:sz w:val="28"/>
          <w:szCs w:val="28"/>
        </w:rPr>
      </w:pPr>
    </w:p>
    <w:p w14:paraId="361C696B" w14:textId="77777777" w:rsidR="00DE3404" w:rsidRDefault="00DE3404" w:rsidP="009370AE">
      <w:pPr>
        <w:ind w:right="237"/>
        <w:jc w:val="both"/>
        <w:rPr>
          <w:b/>
          <w:bCs/>
          <w:color w:val="000000" w:themeColor="text1"/>
          <w:sz w:val="28"/>
          <w:szCs w:val="28"/>
        </w:rPr>
      </w:pPr>
    </w:p>
    <w:p w14:paraId="08ACDDD2" w14:textId="77777777" w:rsidR="00DE3404" w:rsidRDefault="00DE3404" w:rsidP="009370AE">
      <w:pPr>
        <w:ind w:right="237"/>
        <w:jc w:val="both"/>
        <w:rPr>
          <w:b/>
          <w:bCs/>
          <w:color w:val="000000" w:themeColor="text1"/>
          <w:sz w:val="28"/>
          <w:szCs w:val="28"/>
        </w:rPr>
      </w:pPr>
    </w:p>
    <w:p w14:paraId="5D03F7A5" w14:textId="77777777" w:rsidR="00DE3404" w:rsidRDefault="00DE3404" w:rsidP="009370AE">
      <w:pPr>
        <w:ind w:right="237"/>
        <w:jc w:val="both"/>
        <w:rPr>
          <w:b/>
          <w:bCs/>
          <w:color w:val="000000" w:themeColor="text1"/>
          <w:sz w:val="28"/>
          <w:szCs w:val="28"/>
        </w:rPr>
      </w:pPr>
    </w:p>
    <w:p w14:paraId="4E317141" w14:textId="77777777" w:rsidR="00DE3404" w:rsidRDefault="00DE3404" w:rsidP="009370AE">
      <w:pPr>
        <w:ind w:right="237"/>
        <w:jc w:val="both"/>
        <w:rPr>
          <w:b/>
          <w:bCs/>
          <w:color w:val="000000" w:themeColor="text1"/>
          <w:sz w:val="28"/>
          <w:szCs w:val="28"/>
        </w:rPr>
      </w:pPr>
    </w:p>
    <w:p w14:paraId="005ACF0F" w14:textId="77777777" w:rsidR="009370AE" w:rsidRPr="009370AE" w:rsidRDefault="009370AE" w:rsidP="009370AE">
      <w:pPr>
        <w:ind w:right="237"/>
        <w:jc w:val="both"/>
        <w:rPr>
          <w:b/>
          <w:bCs/>
          <w:color w:val="000000" w:themeColor="text1"/>
          <w:sz w:val="28"/>
          <w:szCs w:val="28"/>
        </w:rPr>
      </w:pPr>
    </w:p>
    <w:p w14:paraId="1ADEFAE5" w14:textId="7AA6A857" w:rsidR="0FF883D4" w:rsidRDefault="5CE196A1" w:rsidP="5CE196A1">
      <w:r w:rsidRPr="5CE196A1">
        <w:rPr>
          <w:rFonts w:eastAsia="Arial"/>
          <w:b/>
          <w:bCs/>
          <w:color w:val="000000" w:themeColor="text1"/>
          <w:sz w:val="24"/>
          <w:szCs w:val="24"/>
        </w:rPr>
        <w:t xml:space="preserve">Authentication signature: </w:t>
      </w:r>
      <w:r w:rsidR="00914BEA">
        <w:rPr>
          <w:rFonts w:eastAsia="Arial"/>
          <w:b/>
          <w:bCs/>
          <w:color w:val="000000" w:themeColor="text1"/>
          <w:sz w:val="24"/>
          <w:szCs w:val="24"/>
        </w:rPr>
        <w:t xml:space="preserve">Georgina Amey-Jones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FCDBEE8" w:rsidR="0FF883D4" w:rsidRDefault="5CE196A1" w:rsidP="5CE196A1">
      <w:r w:rsidRPr="5CE196A1">
        <w:rPr>
          <w:rFonts w:eastAsia="Arial"/>
          <w:b/>
          <w:bCs/>
          <w:color w:val="000000" w:themeColor="text1"/>
          <w:sz w:val="24"/>
          <w:szCs w:val="24"/>
        </w:rPr>
        <w:t xml:space="preserve">Signed: </w:t>
      </w:r>
      <w:r w:rsidR="00914BEA">
        <w:rPr>
          <w:rFonts w:eastAsia="Arial"/>
          <w:b/>
          <w:bCs/>
          <w:color w:val="000000" w:themeColor="text1"/>
          <w:sz w:val="24"/>
          <w:szCs w:val="24"/>
        </w:rPr>
        <w:t xml:space="preserve">G. Amey-Jones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F7F2444" w:rsidR="0FF883D4" w:rsidRPr="00914BEA" w:rsidRDefault="5CE196A1" w:rsidP="00914BEA">
      <w:pPr>
        <w:sectPr w:rsidR="0FF883D4" w:rsidRPr="00914BEA"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914BEA">
        <w:t xml:space="preserve"> </w:t>
      </w:r>
      <w:r w:rsidR="00914BEA">
        <w:rPr>
          <w:b/>
          <w:bCs/>
          <w:sz w:val="24"/>
          <w:szCs w:val="24"/>
          <w:lang w:eastAsia="zh-TW"/>
        </w:rPr>
        <w:t>24/04/2025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8BDE819"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w:t>
      </w:r>
      <w:r w:rsidR="00331C03">
        <w:rPr>
          <w:sz w:val="24"/>
          <w:szCs w:val="24"/>
        </w:rPr>
        <w:t xml:space="preserve">important </w:t>
      </w:r>
      <w:r w:rsidR="00147DE3" w:rsidRPr="00E676F7">
        <w:rPr>
          <w:sz w:val="24"/>
          <w:szCs w:val="24"/>
        </w:rPr>
        <w:lastRenderedPageBreak/>
        <w:t>that you are aware of the importance of ensuring that the work submitted is your original work</w:t>
      </w:r>
      <w:r w:rsidR="00EA28F1">
        <w:rPr>
          <w:sz w:val="24"/>
          <w:szCs w:val="24"/>
        </w:rPr>
        <w:t xml:space="preserve">. </w:t>
      </w:r>
    </w:p>
    <w:p w14:paraId="059CD358" w14:textId="77777777" w:rsidR="00C26DA6" w:rsidRDefault="00C26DA6" w:rsidP="00EA28F1">
      <w:pPr>
        <w:keepNext/>
        <w:spacing w:before="240" w:after="60"/>
        <w:ind w:right="237"/>
        <w:jc w:val="both"/>
        <w:rPr>
          <w:sz w:val="24"/>
          <w:szCs w:val="24"/>
        </w:rPr>
      </w:pPr>
    </w:p>
    <w:p w14:paraId="404CFFF3" w14:textId="77777777" w:rsidR="00914BEA" w:rsidRPr="00914BEA" w:rsidRDefault="00914BEA" w:rsidP="00914BEA">
      <w:pPr>
        <w:keepNext/>
        <w:spacing w:before="240" w:after="60"/>
        <w:ind w:right="237"/>
        <w:jc w:val="both"/>
        <w:rPr>
          <w:b/>
          <w:bCs/>
        </w:rPr>
      </w:pPr>
      <w:r w:rsidRPr="00914BEA">
        <w:rPr>
          <w:b/>
          <w:bCs/>
        </w:rPr>
        <w:t>Reference list</w:t>
      </w:r>
    </w:p>
    <w:p w14:paraId="6503F5BA" w14:textId="77777777" w:rsidR="00914BEA" w:rsidRPr="00914BEA" w:rsidRDefault="00914BEA" w:rsidP="00914BEA">
      <w:pPr>
        <w:keepNext/>
        <w:spacing w:before="240" w:after="60"/>
        <w:ind w:right="237"/>
        <w:jc w:val="both"/>
      </w:pPr>
      <w:r w:rsidRPr="00914BEA">
        <w:t xml:space="preserve">Benedicta Ofosuhemaa Asante and Grace Aboagyewaa Asante (2024). Language as a Linguistic Barrier in Black Immigrants Accessing Domestic Violence Services. </w:t>
      </w:r>
      <w:r w:rsidRPr="00914BEA">
        <w:rPr>
          <w:i/>
          <w:iCs/>
        </w:rPr>
        <w:t>Journal of Social Service Research</w:t>
      </w:r>
      <w:r w:rsidRPr="00914BEA">
        <w:t>, 1(37), pp.1–14. doi:https://doi.org/10.1080/01488376.2024.2302506.</w:t>
      </w:r>
    </w:p>
    <w:p w14:paraId="63F6C25A" w14:textId="77777777" w:rsidR="00914BEA" w:rsidRPr="00914BEA" w:rsidRDefault="00914BEA" w:rsidP="00914BEA">
      <w:pPr>
        <w:keepNext/>
        <w:spacing w:before="240" w:after="60"/>
        <w:ind w:right="237"/>
        <w:jc w:val="both"/>
      </w:pPr>
      <w:r w:rsidRPr="00914BEA">
        <w:t xml:space="preserve">College of Policing (2020). </w:t>
      </w:r>
      <w:r w:rsidRPr="00914BEA">
        <w:rPr>
          <w:i/>
          <w:iCs/>
        </w:rPr>
        <w:t>Introduction to initial accounts</w:t>
      </w:r>
      <w:r w:rsidRPr="00914BEA">
        <w:t>. [online] College of Policing. Available at: https://www.college.police.uk/guidance/obtaining-initial-accounts/introduction-initial-accounts.</w:t>
      </w:r>
    </w:p>
    <w:p w14:paraId="0C8AD21C" w14:textId="77777777" w:rsidR="00914BEA" w:rsidRPr="00914BEA" w:rsidRDefault="00914BEA" w:rsidP="00914BEA">
      <w:pPr>
        <w:keepNext/>
        <w:spacing w:before="240" w:after="60"/>
        <w:ind w:right="237"/>
        <w:jc w:val="both"/>
      </w:pPr>
      <w:r w:rsidRPr="00914BEA">
        <w:t xml:space="preserve">College of Policing (2024a). </w:t>
      </w:r>
      <w:r w:rsidRPr="00914BEA">
        <w:rPr>
          <w:i/>
          <w:iCs/>
        </w:rPr>
        <w:t>Ethical policing isn’t just on the job, it’s who we are | College of Policing</w:t>
      </w:r>
      <w:r w:rsidRPr="00914BEA">
        <w:t>. [online] College of Policing. Available at: https://www.college.police.uk/article/ethical-policing-isnt-just-job-its-who-we-are.</w:t>
      </w:r>
    </w:p>
    <w:p w14:paraId="44AB46BA" w14:textId="77777777" w:rsidR="00914BEA" w:rsidRPr="00914BEA" w:rsidRDefault="00914BEA" w:rsidP="00914BEA">
      <w:pPr>
        <w:keepNext/>
        <w:spacing w:before="240" w:after="60"/>
        <w:ind w:right="237"/>
        <w:jc w:val="both"/>
      </w:pPr>
      <w:r w:rsidRPr="00914BEA">
        <w:t xml:space="preserve">College of Policing (2024b). </w:t>
      </w:r>
      <w:r w:rsidRPr="00914BEA">
        <w:rPr>
          <w:i/>
          <w:iCs/>
        </w:rPr>
        <w:t>Evidence-based policing</w:t>
      </w:r>
      <w:r w:rsidRPr="00914BEA">
        <w:t>. [online] College of Policing. Available at: https://www.college.police.uk/research/evidence-based-policing-EBP.</w:t>
      </w:r>
    </w:p>
    <w:p w14:paraId="79C51D24" w14:textId="77777777" w:rsidR="00914BEA" w:rsidRPr="00914BEA" w:rsidRDefault="00914BEA" w:rsidP="00914BEA">
      <w:pPr>
        <w:keepNext/>
        <w:spacing w:before="240" w:after="60"/>
        <w:ind w:right="237"/>
        <w:jc w:val="both"/>
      </w:pPr>
      <w:r w:rsidRPr="00914BEA">
        <w:t xml:space="preserve">College of Policing (2024c). </w:t>
      </w:r>
      <w:r w:rsidRPr="00914BEA">
        <w:rPr>
          <w:i/>
          <w:iCs/>
        </w:rPr>
        <w:t>National policing culture and inclusion strategy 2025 to 2030 | College of Policing</w:t>
      </w:r>
      <w:r w:rsidRPr="00914BEA">
        <w:t>. [online] College of Policing. Available at: https://www.college.police.uk/support-forces/diversity-and-inclusion/culture-and-inclusion-strategy.</w:t>
      </w:r>
    </w:p>
    <w:p w14:paraId="19FBEA89" w14:textId="77777777" w:rsidR="00914BEA" w:rsidRPr="00914BEA" w:rsidRDefault="00914BEA" w:rsidP="00914BEA">
      <w:pPr>
        <w:keepNext/>
        <w:spacing w:before="240" w:after="60"/>
        <w:ind w:right="237"/>
        <w:jc w:val="both"/>
      </w:pPr>
      <w:r w:rsidRPr="00914BEA">
        <w:t xml:space="preserve">Crown Prosecution Service (2023). </w:t>
      </w:r>
      <w:r w:rsidRPr="00914BEA">
        <w:rPr>
          <w:i/>
          <w:iCs/>
        </w:rPr>
        <w:t>Special Measures | the Crown Prosecution Service</w:t>
      </w:r>
      <w:r w:rsidRPr="00914BEA">
        <w:t>. [online] Cps.gov.uk. Available at: https://www.cps.gov.uk/legal-guidance/special-measures.</w:t>
      </w:r>
    </w:p>
    <w:p w14:paraId="7061585E" w14:textId="77777777" w:rsidR="00914BEA" w:rsidRPr="00914BEA" w:rsidRDefault="00914BEA" w:rsidP="00914BEA">
      <w:pPr>
        <w:keepNext/>
        <w:spacing w:before="240" w:after="60"/>
        <w:ind w:right="237"/>
        <w:jc w:val="both"/>
      </w:pPr>
      <w:r w:rsidRPr="00914BEA">
        <w:t xml:space="preserve">Eberhadrt, J. (2019). </w:t>
      </w:r>
      <w:r w:rsidRPr="00914BEA">
        <w:rPr>
          <w:i/>
          <w:iCs/>
        </w:rPr>
        <w:t>Biased: Uncovering the Hidden Prejudice That Shapes What We See, Think, and Do</w:t>
      </w:r>
      <w:r w:rsidRPr="00914BEA">
        <w:t>. [online] www.hks.harvard.edu. Available at: https://www.hks.harvard.edu/faculty-research/library-research-services/collections/diversity-inclusion-belonging/biased.</w:t>
      </w:r>
    </w:p>
    <w:p w14:paraId="6187FCBE" w14:textId="77777777" w:rsidR="00914BEA" w:rsidRPr="00914BEA" w:rsidRDefault="00914BEA" w:rsidP="00914BEA">
      <w:pPr>
        <w:keepNext/>
        <w:spacing w:before="240" w:after="60"/>
        <w:ind w:right="237"/>
        <w:jc w:val="both"/>
      </w:pPr>
      <w:r w:rsidRPr="00914BEA">
        <w:t xml:space="preserve">Ekström, V. and Lindström, P. (2016). In the service of justice. </w:t>
      </w:r>
      <w:r w:rsidRPr="00914BEA">
        <w:rPr>
          <w:i/>
          <w:iCs/>
        </w:rPr>
        <w:t>International Review of Victimology</w:t>
      </w:r>
      <w:r w:rsidRPr="00914BEA">
        <w:t>, 22(3), pp.257–267. doi:https://doi.org/10.1177/0269758016651946.</w:t>
      </w:r>
    </w:p>
    <w:p w14:paraId="38F7E2C2" w14:textId="77777777" w:rsidR="00914BEA" w:rsidRPr="00914BEA" w:rsidRDefault="00914BEA" w:rsidP="00914BEA">
      <w:pPr>
        <w:keepNext/>
        <w:spacing w:before="240" w:after="60"/>
        <w:ind w:right="237"/>
        <w:jc w:val="both"/>
      </w:pPr>
      <w:r w:rsidRPr="00914BEA">
        <w:t xml:space="preserve">Gold, J. (2022). Improving community relations in the police through procedural justice – an action learning initiative. </w:t>
      </w:r>
      <w:r w:rsidRPr="00914BEA">
        <w:rPr>
          <w:i/>
          <w:iCs/>
        </w:rPr>
        <w:t>Action Learning: Research and Practice</w:t>
      </w:r>
      <w:r w:rsidRPr="00914BEA">
        <w:t>, [online] 19(3), pp.1–18. doi:https://doi.org/10.1080/14767333.2022.2129586.</w:t>
      </w:r>
    </w:p>
    <w:p w14:paraId="18C30F3C" w14:textId="77777777" w:rsidR="00914BEA" w:rsidRPr="00914BEA" w:rsidRDefault="00914BEA" w:rsidP="00914BEA">
      <w:pPr>
        <w:keepNext/>
        <w:spacing w:before="240" w:after="60"/>
        <w:ind w:right="237"/>
        <w:jc w:val="both"/>
      </w:pPr>
      <w:r w:rsidRPr="00914BEA">
        <w:t>Hamilton, M. (2015). The Reliability of Assault Victim’s immediate accounts: Evidence from Trauma Studies.</w:t>
      </w:r>
    </w:p>
    <w:p w14:paraId="0E2C33B6" w14:textId="77777777" w:rsidR="00914BEA" w:rsidRPr="00914BEA" w:rsidRDefault="00914BEA" w:rsidP="00914BEA">
      <w:pPr>
        <w:keepNext/>
        <w:spacing w:before="240" w:after="60"/>
        <w:ind w:right="237"/>
        <w:jc w:val="both"/>
      </w:pPr>
      <w:r w:rsidRPr="00914BEA">
        <w:t xml:space="preserve">Hibbitt, S. and Shaw, G. (2023). Initial Stages of an Investigation. </w:t>
      </w:r>
      <w:r w:rsidRPr="00914BEA">
        <w:rPr>
          <w:i/>
          <w:iCs/>
        </w:rPr>
        <w:t>Oxford University Press eBooks</w:t>
      </w:r>
      <w:r w:rsidRPr="00914BEA">
        <w:t>, 1. doi:https://doi.org/10.1093/law/9780192867896.003.0004.</w:t>
      </w:r>
    </w:p>
    <w:p w14:paraId="50C88876" w14:textId="77777777" w:rsidR="00914BEA" w:rsidRPr="00914BEA" w:rsidRDefault="00914BEA" w:rsidP="00914BEA">
      <w:pPr>
        <w:keepNext/>
        <w:spacing w:before="240" w:after="60"/>
        <w:ind w:right="237"/>
        <w:jc w:val="both"/>
      </w:pPr>
      <w:r w:rsidRPr="00914BEA">
        <w:t xml:space="preserve">Legislation.gov.uk (2012). </w:t>
      </w:r>
      <w:r w:rsidRPr="00914BEA">
        <w:rPr>
          <w:i/>
          <w:iCs/>
        </w:rPr>
        <w:t>Protection from Harassment Act 1997</w:t>
      </w:r>
      <w:r w:rsidRPr="00914BEA">
        <w:t>. [online] Legislation.gov.uk. Available at: https://www.legislation.gov.uk/ukpga/1997/40/section/4A.</w:t>
      </w:r>
    </w:p>
    <w:p w14:paraId="3827EB50" w14:textId="77777777" w:rsidR="00914BEA" w:rsidRPr="00914BEA" w:rsidRDefault="00914BEA" w:rsidP="00914BEA">
      <w:pPr>
        <w:keepNext/>
        <w:spacing w:before="240" w:after="60"/>
        <w:ind w:right="237"/>
        <w:jc w:val="both"/>
      </w:pPr>
      <w:r w:rsidRPr="00914BEA">
        <w:t xml:space="preserve">Pichler, A.-S., Goodman-Delahunty, J., Sharman, S.J., Powell, M.B. and Westera, N.J. (2020). A review of the use of special measures for complainants’ evidence at trial. </w:t>
      </w:r>
      <w:r w:rsidRPr="00914BEA">
        <w:rPr>
          <w:i/>
          <w:iCs/>
        </w:rPr>
        <w:t>Child Sexual Abuse</w:t>
      </w:r>
      <w:r w:rsidRPr="00914BEA">
        <w:t>, [online] 7, pp.467–518. doi:https://doi.org/10.1016/b978-0-12-819434-8.00023-4.</w:t>
      </w:r>
    </w:p>
    <w:p w14:paraId="6E7B2ABC" w14:textId="77777777" w:rsidR="00914BEA" w:rsidRPr="00914BEA" w:rsidRDefault="00914BEA" w:rsidP="00914BEA">
      <w:pPr>
        <w:keepNext/>
        <w:spacing w:before="240" w:after="60"/>
        <w:ind w:right="237"/>
        <w:jc w:val="both"/>
      </w:pPr>
      <w:r w:rsidRPr="00914BEA">
        <w:t xml:space="preserve">Police National Legal Database (2025a). </w:t>
      </w:r>
      <w:r w:rsidRPr="00914BEA">
        <w:rPr>
          <w:i/>
          <w:iCs/>
        </w:rPr>
        <w:t>Home  · PNLD</w:t>
      </w:r>
      <w:r w:rsidRPr="00914BEA">
        <w:t>. [online] Pnld.co.uk. Available at: https://www.pnld.co.uk/members/legal-narrative-detail/?id=1855c331-42c4-ee11-9079-6045bdc1cde9 [Accessed 11 Mar. 2025].</w:t>
      </w:r>
    </w:p>
    <w:p w14:paraId="062363DD" w14:textId="77777777" w:rsidR="00914BEA" w:rsidRPr="00914BEA" w:rsidRDefault="00914BEA" w:rsidP="00914BEA">
      <w:pPr>
        <w:keepNext/>
        <w:spacing w:before="240" w:after="60"/>
        <w:ind w:right="237"/>
        <w:jc w:val="both"/>
      </w:pPr>
      <w:r w:rsidRPr="00914BEA">
        <w:lastRenderedPageBreak/>
        <w:t xml:space="preserve">Police National Legal Database (2025b). </w:t>
      </w:r>
      <w:r w:rsidRPr="00914BEA">
        <w:rPr>
          <w:i/>
          <w:iCs/>
        </w:rPr>
        <w:t>Home  · PNLD</w:t>
      </w:r>
      <w:r w:rsidRPr="00914BEA">
        <w:t>. [online] Pnld.co.uk. Available at: https://www.pnld.co.uk/members/offence-wording-detail/?id=7610275a-87c9-ee11-9079-6045bd127823.</w:t>
      </w:r>
    </w:p>
    <w:p w14:paraId="16BAC89D" w14:textId="77777777" w:rsidR="00914BEA" w:rsidRPr="00914BEA" w:rsidRDefault="00914BEA" w:rsidP="00914BEA">
      <w:pPr>
        <w:keepNext/>
        <w:spacing w:before="240" w:after="60"/>
        <w:ind w:right="237"/>
        <w:jc w:val="both"/>
      </w:pPr>
      <w:r w:rsidRPr="00914BEA">
        <w:t xml:space="preserve">Robinson, A., Myhill, A., Wire, J., Roberts, J. and Tilley, N. (2016). </w:t>
      </w:r>
      <w:r w:rsidRPr="00914BEA">
        <w:rPr>
          <w:i/>
          <w:iCs/>
        </w:rPr>
        <w:t>Risk-led Policing of Domestic Abuse and the DASH Risk Model</w:t>
      </w:r>
      <w:r w:rsidRPr="00914BEA">
        <w:t xml:space="preserve">. [online] </w:t>
      </w:r>
      <w:r w:rsidRPr="00914BEA">
        <w:rPr>
          <w:i/>
          <w:iCs/>
        </w:rPr>
        <w:t>College of Policing</w:t>
      </w:r>
      <w:r w:rsidRPr="00914BEA">
        <w:t>. College of Policing. Available at: https://library.college.police.uk/docs/college-of-policing/Risk-led-policing-2-2016.pdf.</w:t>
      </w:r>
    </w:p>
    <w:p w14:paraId="16AEF2C6" w14:textId="77777777" w:rsidR="00914BEA" w:rsidRPr="00914BEA" w:rsidRDefault="00914BEA" w:rsidP="00914BEA">
      <w:pPr>
        <w:keepNext/>
        <w:spacing w:before="240" w:after="60"/>
        <w:ind w:right="237"/>
        <w:jc w:val="both"/>
      </w:pPr>
      <w:r w:rsidRPr="00914BEA">
        <w:t xml:space="preserve">Sherman, L.W. and Strang, H. (2005). Evidence-based justice. </w:t>
      </w:r>
      <w:r w:rsidRPr="00914BEA">
        <w:rPr>
          <w:i/>
          <w:iCs/>
        </w:rPr>
        <w:t>The Lancet</w:t>
      </w:r>
      <w:r w:rsidRPr="00914BEA">
        <w:t>, 365(9458), pp.469–470. doi:https://doi.org/10.1016/s0140-6736(05)17855-6.</w:t>
      </w:r>
    </w:p>
    <w:p w14:paraId="50A45133" w14:textId="77777777" w:rsidR="00914BEA" w:rsidRPr="00914BEA" w:rsidRDefault="00914BEA" w:rsidP="00914BEA">
      <w:pPr>
        <w:keepNext/>
        <w:spacing w:before="240" w:after="60"/>
        <w:ind w:right="237"/>
        <w:jc w:val="both"/>
      </w:pPr>
      <w:r w:rsidRPr="00914BEA">
        <w:t xml:space="preserve">Turner, E., medina, J. and Brown, G. (2019). Dashing Hopes? the Predictive Accuracy of Domestic Abuse Risk Assessment by Police. </w:t>
      </w:r>
      <w:r w:rsidRPr="00914BEA">
        <w:rPr>
          <w:i/>
          <w:iCs/>
        </w:rPr>
        <w:t>British Journal of Criminology</w:t>
      </w:r>
      <w:r w:rsidRPr="00914BEA">
        <w:t>, [online] 59(5). doi:https://doi.org/10.1093/bjc/azy074.</w:t>
      </w:r>
    </w:p>
    <w:p w14:paraId="4ACBDF01" w14:textId="77777777" w:rsidR="00914BEA" w:rsidRPr="00914BEA" w:rsidRDefault="00914BEA" w:rsidP="00914BEA">
      <w:pPr>
        <w:keepNext/>
        <w:spacing w:before="240" w:after="60"/>
        <w:ind w:right="237"/>
        <w:jc w:val="both"/>
      </w:pPr>
      <w:r w:rsidRPr="00914BEA">
        <w:t xml:space="preserve">United Kingdom Government (2022). </w:t>
      </w:r>
      <w:r w:rsidRPr="00914BEA">
        <w:rPr>
          <w:i/>
          <w:iCs/>
        </w:rPr>
        <w:t>Achieving best evidence in criminal proceedings</w:t>
      </w:r>
      <w:r w:rsidRPr="00914BEA">
        <w:t>. [online] GOV.UK. Available at: https://www.gov.uk/government/publications/achieving-best-evidence-in-criminal-proceedings.</w:t>
      </w:r>
    </w:p>
    <w:p w14:paraId="0A36FC2A" w14:textId="77777777" w:rsidR="00914BEA" w:rsidRPr="00914BEA" w:rsidRDefault="00914BEA" w:rsidP="00914BEA">
      <w:pPr>
        <w:keepNext/>
        <w:spacing w:before="240" w:after="60"/>
        <w:ind w:right="237"/>
        <w:jc w:val="both"/>
      </w:pPr>
      <w:r w:rsidRPr="00914BEA">
        <w:t xml:space="preserve">Ybarra, L.M.R. and Lohr, S.L. (2002). Estimates of Repeat Victimization Using the National Crime Victimization Survey. </w:t>
      </w:r>
      <w:r w:rsidRPr="00914BEA">
        <w:rPr>
          <w:i/>
          <w:iCs/>
        </w:rPr>
        <w:t>Journal of Quantitative Criminology</w:t>
      </w:r>
      <w:r w:rsidRPr="00914BEA">
        <w:t>, 18(1), pp.1–21. doi:https://doi.org/10.1023/a:1013244611986.</w:t>
      </w:r>
    </w:p>
    <w:p w14:paraId="66E0F770" w14:textId="77777777" w:rsidR="00C26DA6" w:rsidRDefault="00C26DA6" w:rsidP="00EA28F1">
      <w:pPr>
        <w:keepNext/>
        <w:spacing w:before="240" w:after="60"/>
        <w:ind w:right="237"/>
        <w:jc w:val="both"/>
      </w:pPr>
    </w:p>
    <w:sectPr w:rsidR="00C26DA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7CB4B" w14:textId="77777777" w:rsidR="00A35A13" w:rsidRDefault="00A35A13">
      <w:r>
        <w:separator/>
      </w:r>
    </w:p>
  </w:endnote>
  <w:endnote w:type="continuationSeparator" w:id="0">
    <w:p w14:paraId="349C36D3" w14:textId="77777777" w:rsidR="00A35A13" w:rsidRDefault="00A35A13">
      <w:r>
        <w:continuationSeparator/>
      </w:r>
    </w:p>
  </w:endnote>
  <w:endnote w:type="continuationNotice" w:id="1">
    <w:p w14:paraId="7E00CF72" w14:textId="77777777" w:rsidR="00C17449" w:rsidRDefault="00C174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77F36" w14:textId="77777777" w:rsidR="00A35A13" w:rsidRDefault="00A35A13">
      <w:r>
        <w:separator/>
      </w:r>
    </w:p>
  </w:footnote>
  <w:footnote w:type="continuationSeparator" w:id="0">
    <w:p w14:paraId="2B5EBA2B" w14:textId="77777777" w:rsidR="00A35A13" w:rsidRDefault="00A35A13">
      <w:r>
        <w:continuationSeparator/>
      </w:r>
    </w:p>
  </w:footnote>
  <w:footnote w:type="continuationNotice" w:id="1">
    <w:p w14:paraId="0EFDC02D" w14:textId="77777777" w:rsidR="00C17449" w:rsidRDefault="00C174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781"/>
    <w:rsid w:val="00005D0F"/>
    <w:rsid w:val="00017D78"/>
    <w:rsid w:val="00020EEC"/>
    <w:rsid w:val="00025650"/>
    <w:rsid w:val="00026FAB"/>
    <w:rsid w:val="00027B1F"/>
    <w:rsid w:val="0003088B"/>
    <w:rsid w:val="000325D9"/>
    <w:rsid w:val="000327D8"/>
    <w:rsid w:val="00032E41"/>
    <w:rsid w:val="000372B2"/>
    <w:rsid w:val="0004079F"/>
    <w:rsid w:val="000412E0"/>
    <w:rsid w:val="00041BFA"/>
    <w:rsid w:val="00045B87"/>
    <w:rsid w:val="00045C07"/>
    <w:rsid w:val="000528EC"/>
    <w:rsid w:val="000531C1"/>
    <w:rsid w:val="00055D43"/>
    <w:rsid w:val="000561E4"/>
    <w:rsid w:val="00056FAC"/>
    <w:rsid w:val="00057751"/>
    <w:rsid w:val="00060ECE"/>
    <w:rsid w:val="00062E39"/>
    <w:rsid w:val="0006580E"/>
    <w:rsid w:val="0007338D"/>
    <w:rsid w:val="000754F0"/>
    <w:rsid w:val="00080E58"/>
    <w:rsid w:val="00083351"/>
    <w:rsid w:val="00083D99"/>
    <w:rsid w:val="00084EA6"/>
    <w:rsid w:val="00085699"/>
    <w:rsid w:val="00086082"/>
    <w:rsid w:val="00087891"/>
    <w:rsid w:val="00087F55"/>
    <w:rsid w:val="00091F52"/>
    <w:rsid w:val="00092970"/>
    <w:rsid w:val="00092BC7"/>
    <w:rsid w:val="00093720"/>
    <w:rsid w:val="000938E6"/>
    <w:rsid w:val="00093B3C"/>
    <w:rsid w:val="0009488C"/>
    <w:rsid w:val="00095C1B"/>
    <w:rsid w:val="00096DEA"/>
    <w:rsid w:val="0009784E"/>
    <w:rsid w:val="000A381A"/>
    <w:rsid w:val="000A4240"/>
    <w:rsid w:val="000A469A"/>
    <w:rsid w:val="000A61EE"/>
    <w:rsid w:val="000B1E96"/>
    <w:rsid w:val="000C1DF1"/>
    <w:rsid w:val="000C378F"/>
    <w:rsid w:val="000C6892"/>
    <w:rsid w:val="000C6FFE"/>
    <w:rsid w:val="000D0BB6"/>
    <w:rsid w:val="000D370B"/>
    <w:rsid w:val="000E26B0"/>
    <w:rsid w:val="000E4044"/>
    <w:rsid w:val="000E5AA5"/>
    <w:rsid w:val="000F1599"/>
    <w:rsid w:val="000F1769"/>
    <w:rsid w:val="000F4A95"/>
    <w:rsid w:val="000F6196"/>
    <w:rsid w:val="000F69DB"/>
    <w:rsid w:val="000F7ECD"/>
    <w:rsid w:val="00102E64"/>
    <w:rsid w:val="0010312C"/>
    <w:rsid w:val="001061B6"/>
    <w:rsid w:val="00106DC7"/>
    <w:rsid w:val="00107E20"/>
    <w:rsid w:val="00112391"/>
    <w:rsid w:val="00114F52"/>
    <w:rsid w:val="001151FF"/>
    <w:rsid w:val="001157F2"/>
    <w:rsid w:val="001206A6"/>
    <w:rsid w:val="0012135C"/>
    <w:rsid w:val="00130E83"/>
    <w:rsid w:val="00132EE5"/>
    <w:rsid w:val="001347F8"/>
    <w:rsid w:val="00137BB5"/>
    <w:rsid w:val="00137E05"/>
    <w:rsid w:val="001447F6"/>
    <w:rsid w:val="00147DE3"/>
    <w:rsid w:val="00150794"/>
    <w:rsid w:val="0015276F"/>
    <w:rsid w:val="00152F5C"/>
    <w:rsid w:val="001608C4"/>
    <w:rsid w:val="00163509"/>
    <w:rsid w:val="001660F0"/>
    <w:rsid w:val="00171418"/>
    <w:rsid w:val="0017181E"/>
    <w:rsid w:val="001729D6"/>
    <w:rsid w:val="001819C7"/>
    <w:rsid w:val="001834F0"/>
    <w:rsid w:val="00185C8C"/>
    <w:rsid w:val="00190913"/>
    <w:rsid w:val="00194A8E"/>
    <w:rsid w:val="001961CF"/>
    <w:rsid w:val="001A59BB"/>
    <w:rsid w:val="001A6A51"/>
    <w:rsid w:val="001A79C4"/>
    <w:rsid w:val="001B30D4"/>
    <w:rsid w:val="001B331A"/>
    <w:rsid w:val="001B588B"/>
    <w:rsid w:val="001C0E74"/>
    <w:rsid w:val="001C6CEC"/>
    <w:rsid w:val="001D229F"/>
    <w:rsid w:val="001D59F7"/>
    <w:rsid w:val="001D6162"/>
    <w:rsid w:val="001D7D44"/>
    <w:rsid w:val="001E339D"/>
    <w:rsid w:val="001E4148"/>
    <w:rsid w:val="001E6FAD"/>
    <w:rsid w:val="001E7592"/>
    <w:rsid w:val="001F19F3"/>
    <w:rsid w:val="001F2AF0"/>
    <w:rsid w:val="001F3878"/>
    <w:rsid w:val="001F413D"/>
    <w:rsid w:val="001F4552"/>
    <w:rsid w:val="001F4B47"/>
    <w:rsid w:val="001F4FD1"/>
    <w:rsid w:val="001F72E0"/>
    <w:rsid w:val="002019EB"/>
    <w:rsid w:val="00202C93"/>
    <w:rsid w:val="002030F2"/>
    <w:rsid w:val="00204D60"/>
    <w:rsid w:val="00205051"/>
    <w:rsid w:val="002075FE"/>
    <w:rsid w:val="00207F56"/>
    <w:rsid w:val="00210DB0"/>
    <w:rsid w:val="00211695"/>
    <w:rsid w:val="00211F65"/>
    <w:rsid w:val="00213A97"/>
    <w:rsid w:val="0022001B"/>
    <w:rsid w:val="00220D06"/>
    <w:rsid w:val="002219BA"/>
    <w:rsid w:val="002246A0"/>
    <w:rsid w:val="00224AF9"/>
    <w:rsid w:val="0022520B"/>
    <w:rsid w:val="00230439"/>
    <w:rsid w:val="00235176"/>
    <w:rsid w:val="002352FF"/>
    <w:rsid w:val="00236061"/>
    <w:rsid w:val="002407D7"/>
    <w:rsid w:val="0024100E"/>
    <w:rsid w:val="00241C1B"/>
    <w:rsid w:val="002423B2"/>
    <w:rsid w:val="0024288B"/>
    <w:rsid w:val="00255710"/>
    <w:rsid w:val="00255D8E"/>
    <w:rsid w:val="00256D12"/>
    <w:rsid w:val="002657E9"/>
    <w:rsid w:val="00265852"/>
    <w:rsid w:val="0026665E"/>
    <w:rsid w:val="00270EEB"/>
    <w:rsid w:val="0027147E"/>
    <w:rsid w:val="00274DE8"/>
    <w:rsid w:val="002761F4"/>
    <w:rsid w:val="002775E1"/>
    <w:rsid w:val="00277979"/>
    <w:rsid w:val="002808EB"/>
    <w:rsid w:val="0028095D"/>
    <w:rsid w:val="00282AB0"/>
    <w:rsid w:val="00283DB4"/>
    <w:rsid w:val="0029014E"/>
    <w:rsid w:val="00290812"/>
    <w:rsid w:val="00291ADD"/>
    <w:rsid w:val="00293582"/>
    <w:rsid w:val="00294868"/>
    <w:rsid w:val="00295CA1"/>
    <w:rsid w:val="002A0FE7"/>
    <w:rsid w:val="002A1A80"/>
    <w:rsid w:val="002A291A"/>
    <w:rsid w:val="002A5604"/>
    <w:rsid w:val="002A5D9F"/>
    <w:rsid w:val="002B1701"/>
    <w:rsid w:val="002B214A"/>
    <w:rsid w:val="002B23C3"/>
    <w:rsid w:val="002B443A"/>
    <w:rsid w:val="002B5B35"/>
    <w:rsid w:val="002C256A"/>
    <w:rsid w:val="002C3CA0"/>
    <w:rsid w:val="002C496D"/>
    <w:rsid w:val="002D05EB"/>
    <w:rsid w:val="002D25E7"/>
    <w:rsid w:val="002D2C22"/>
    <w:rsid w:val="002D2F29"/>
    <w:rsid w:val="002D2FD3"/>
    <w:rsid w:val="002D3553"/>
    <w:rsid w:val="002E26EB"/>
    <w:rsid w:val="002E7017"/>
    <w:rsid w:val="002F4F6E"/>
    <w:rsid w:val="003015C3"/>
    <w:rsid w:val="0030698D"/>
    <w:rsid w:val="00306BC4"/>
    <w:rsid w:val="0031350A"/>
    <w:rsid w:val="00316177"/>
    <w:rsid w:val="00316815"/>
    <w:rsid w:val="003168CA"/>
    <w:rsid w:val="00321255"/>
    <w:rsid w:val="00321FB8"/>
    <w:rsid w:val="0032230D"/>
    <w:rsid w:val="00322A0B"/>
    <w:rsid w:val="00331C03"/>
    <w:rsid w:val="00332F54"/>
    <w:rsid w:val="003357DB"/>
    <w:rsid w:val="00335FC5"/>
    <w:rsid w:val="00336A81"/>
    <w:rsid w:val="00340E9A"/>
    <w:rsid w:val="00343A86"/>
    <w:rsid w:val="0034691E"/>
    <w:rsid w:val="00350F42"/>
    <w:rsid w:val="003516C0"/>
    <w:rsid w:val="00352E59"/>
    <w:rsid w:val="00354DBE"/>
    <w:rsid w:val="00355210"/>
    <w:rsid w:val="003555D5"/>
    <w:rsid w:val="00361019"/>
    <w:rsid w:val="00365DF9"/>
    <w:rsid w:val="0036668D"/>
    <w:rsid w:val="00372AD7"/>
    <w:rsid w:val="00372DB4"/>
    <w:rsid w:val="0037490C"/>
    <w:rsid w:val="00375AF5"/>
    <w:rsid w:val="003761BD"/>
    <w:rsid w:val="003769F6"/>
    <w:rsid w:val="003821D8"/>
    <w:rsid w:val="00385414"/>
    <w:rsid w:val="00390074"/>
    <w:rsid w:val="00390329"/>
    <w:rsid w:val="00390B5F"/>
    <w:rsid w:val="00393E3D"/>
    <w:rsid w:val="00394EC2"/>
    <w:rsid w:val="003966F7"/>
    <w:rsid w:val="0039762B"/>
    <w:rsid w:val="003A0C37"/>
    <w:rsid w:val="003A1B6B"/>
    <w:rsid w:val="003A2F82"/>
    <w:rsid w:val="003A46C0"/>
    <w:rsid w:val="003A600E"/>
    <w:rsid w:val="003A6513"/>
    <w:rsid w:val="003B16C7"/>
    <w:rsid w:val="003C19F1"/>
    <w:rsid w:val="003C4186"/>
    <w:rsid w:val="003C458C"/>
    <w:rsid w:val="003C6185"/>
    <w:rsid w:val="003C714D"/>
    <w:rsid w:val="003D0D2D"/>
    <w:rsid w:val="003D3959"/>
    <w:rsid w:val="003D4710"/>
    <w:rsid w:val="003D4C23"/>
    <w:rsid w:val="003E16D7"/>
    <w:rsid w:val="003E197E"/>
    <w:rsid w:val="003E1B66"/>
    <w:rsid w:val="003E1BEB"/>
    <w:rsid w:val="003E260A"/>
    <w:rsid w:val="003F35A5"/>
    <w:rsid w:val="003F45E5"/>
    <w:rsid w:val="003F7531"/>
    <w:rsid w:val="004046F0"/>
    <w:rsid w:val="0040668F"/>
    <w:rsid w:val="00406F71"/>
    <w:rsid w:val="00410D03"/>
    <w:rsid w:val="00412677"/>
    <w:rsid w:val="00417925"/>
    <w:rsid w:val="004326B1"/>
    <w:rsid w:val="004348AE"/>
    <w:rsid w:val="0043520E"/>
    <w:rsid w:val="00435E9A"/>
    <w:rsid w:val="004376C0"/>
    <w:rsid w:val="00440128"/>
    <w:rsid w:val="0044115F"/>
    <w:rsid w:val="0044223A"/>
    <w:rsid w:val="00446792"/>
    <w:rsid w:val="00446F80"/>
    <w:rsid w:val="00447A28"/>
    <w:rsid w:val="00450C83"/>
    <w:rsid w:val="00451851"/>
    <w:rsid w:val="00453343"/>
    <w:rsid w:val="004577E2"/>
    <w:rsid w:val="004608B9"/>
    <w:rsid w:val="00460ADB"/>
    <w:rsid w:val="00465947"/>
    <w:rsid w:val="004666C6"/>
    <w:rsid w:val="004672C1"/>
    <w:rsid w:val="00470BB1"/>
    <w:rsid w:val="004718F7"/>
    <w:rsid w:val="00471BC8"/>
    <w:rsid w:val="00473153"/>
    <w:rsid w:val="0047348D"/>
    <w:rsid w:val="004743AF"/>
    <w:rsid w:val="0048044D"/>
    <w:rsid w:val="00482C17"/>
    <w:rsid w:val="00485933"/>
    <w:rsid w:val="004911B4"/>
    <w:rsid w:val="0049196A"/>
    <w:rsid w:val="004923DA"/>
    <w:rsid w:val="00493434"/>
    <w:rsid w:val="004962F9"/>
    <w:rsid w:val="004968E2"/>
    <w:rsid w:val="004A07F1"/>
    <w:rsid w:val="004A14C4"/>
    <w:rsid w:val="004A2A49"/>
    <w:rsid w:val="004A59B9"/>
    <w:rsid w:val="004B1C87"/>
    <w:rsid w:val="004B600B"/>
    <w:rsid w:val="004B6822"/>
    <w:rsid w:val="004B69F6"/>
    <w:rsid w:val="004C192D"/>
    <w:rsid w:val="004C2D3A"/>
    <w:rsid w:val="004C3D98"/>
    <w:rsid w:val="004D03C4"/>
    <w:rsid w:val="004D0BF1"/>
    <w:rsid w:val="004D182A"/>
    <w:rsid w:val="004D24D2"/>
    <w:rsid w:val="004D35A4"/>
    <w:rsid w:val="004D445F"/>
    <w:rsid w:val="004D48CA"/>
    <w:rsid w:val="004D5FF9"/>
    <w:rsid w:val="004E087B"/>
    <w:rsid w:val="004E10D8"/>
    <w:rsid w:val="004E44A4"/>
    <w:rsid w:val="004E4A75"/>
    <w:rsid w:val="004E7B8B"/>
    <w:rsid w:val="004E7BDD"/>
    <w:rsid w:val="004F047D"/>
    <w:rsid w:val="004F108C"/>
    <w:rsid w:val="004F1E21"/>
    <w:rsid w:val="004F740D"/>
    <w:rsid w:val="004F7B8F"/>
    <w:rsid w:val="00500748"/>
    <w:rsid w:val="005011D6"/>
    <w:rsid w:val="0050167A"/>
    <w:rsid w:val="005042F1"/>
    <w:rsid w:val="00504789"/>
    <w:rsid w:val="00504F3B"/>
    <w:rsid w:val="00507C9F"/>
    <w:rsid w:val="00510D6A"/>
    <w:rsid w:val="00511F4E"/>
    <w:rsid w:val="00513C7D"/>
    <w:rsid w:val="005169D1"/>
    <w:rsid w:val="00520E57"/>
    <w:rsid w:val="00521123"/>
    <w:rsid w:val="00521221"/>
    <w:rsid w:val="00523E7A"/>
    <w:rsid w:val="0053074F"/>
    <w:rsid w:val="005311BD"/>
    <w:rsid w:val="00532B03"/>
    <w:rsid w:val="00536FA9"/>
    <w:rsid w:val="005414F4"/>
    <w:rsid w:val="00543F9E"/>
    <w:rsid w:val="00546187"/>
    <w:rsid w:val="005463F1"/>
    <w:rsid w:val="00557D77"/>
    <w:rsid w:val="00562EAA"/>
    <w:rsid w:val="00563B58"/>
    <w:rsid w:val="005640C4"/>
    <w:rsid w:val="00564C53"/>
    <w:rsid w:val="0056684C"/>
    <w:rsid w:val="00574A0C"/>
    <w:rsid w:val="00576E4C"/>
    <w:rsid w:val="0057780F"/>
    <w:rsid w:val="00581E0A"/>
    <w:rsid w:val="00582870"/>
    <w:rsid w:val="005846C8"/>
    <w:rsid w:val="00586D89"/>
    <w:rsid w:val="005916B8"/>
    <w:rsid w:val="00593D00"/>
    <w:rsid w:val="00595022"/>
    <w:rsid w:val="005A0545"/>
    <w:rsid w:val="005A1B4C"/>
    <w:rsid w:val="005A1BA3"/>
    <w:rsid w:val="005A1E55"/>
    <w:rsid w:val="005A545C"/>
    <w:rsid w:val="005A7281"/>
    <w:rsid w:val="005A7E1A"/>
    <w:rsid w:val="005B6135"/>
    <w:rsid w:val="005B7F5E"/>
    <w:rsid w:val="005C1567"/>
    <w:rsid w:val="005C6CE5"/>
    <w:rsid w:val="005C7130"/>
    <w:rsid w:val="005C76DE"/>
    <w:rsid w:val="005D3F07"/>
    <w:rsid w:val="005D458E"/>
    <w:rsid w:val="005D49CE"/>
    <w:rsid w:val="005D4A06"/>
    <w:rsid w:val="005D583E"/>
    <w:rsid w:val="005E13EA"/>
    <w:rsid w:val="005E53BD"/>
    <w:rsid w:val="005F1231"/>
    <w:rsid w:val="005F2350"/>
    <w:rsid w:val="005F2C5C"/>
    <w:rsid w:val="005F4BC4"/>
    <w:rsid w:val="005F4C37"/>
    <w:rsid w:val="005F5FAB"/>
    <w:rsid w:val="00606E27"/>
    <w:rsid w:val="0060745E"/>
    <w:rsid w:val="00607705"/>
    <w:rsid w:val="006100AF"/>
    <w:rsid w:val="006108C9"/>
    <w:rsid w:val="00615890"/>
    <w:rsid w:val="00615C7E"/>
    <w:rsid w:val="0062158D"/>
    <w:rsid w:val="0062278F"/>
    <w:rsid w:val="00624A80"/>
    <w:rsid w:val="006260DC"/>
    <w:rsid w:val="00626DAB"/>
    <w:rsid w:val="00630295"/>
    <w:rsid w:val="00630F39"/>
    <w:rsid w:val="006326D1"/>
    <w:rsid w:val="00632E0A"/>
    <w:rsid w:val="00633165"/>
    <w:rsid w:val="0063693E"/>
    <w:rsid w:val="00636B6C"/>
    <w:rsid w:val="006447DE"/>
    <w:rsid w:val="0064499B"/>
    <w:rsid w:val="006457F7"/>
    <w:rsid w:val="0065276E"/>
    <w:rsid w:val="00654329"/>
    <w:rsid w:val="00654CEC"/>
    <w:rsid w:val="00655507"/>
    <w:rsid w:val="00655ACA"/>
    <w:rsid w:val="0065799A"/>
    <w:rsid w:val="006712A7"/>
    <w:rsid w:val="00671ABF"/>
    <w:rsid w:val="00671D86"/>
    <w:rsid w:val="006733CC"/>
    <w:rsid w:val="00673D1B"/>
    <w:rsid w:val="00674FC2"/>
    <w:rsid w:val="00677E42"/>
    <w:rsid w:val="006808EF"/>
    <w:rsid w:val="00682334"/>
    <w:rsid w:val="00684B16"/>
    <w:rsid w:val="00685620"/>
    <w:rsid w:val="00690CEE"/>
    <w:rsid w:val="00694C00"/>
    <w:rsid w:val="0069697A"/>
    <w:rsid w:val="00696F65"/>
    <w:rsid w:val="006A39E1"/>
    <w:rsid w:val="006A495C"/>
    <w:rsid w:val="006A600F"/>
    <w:rsid w:val="006A7A6D"/>
    <w:rsid w:val="006B4171"/>
    <w:rsid w:val="006B427B"/>
    <w:rsid w:val="006B465F"/>
    <w:rsid w:val="006B5E67"/>
    <w:rsid w:val="006B6A45"/>
    <w:rsid w:val="006C2CE6"/>
    <w:rsid w:val="006C2EB5"/>
    <w:rsid w:val="006C3F19"/>
    <w:rsid w:val="006C4356"/>
    <w:rsid w:val="006D09BB"/>
    <w:rsid w:val="006D18A3"/>
    <w:rsid w:val="006D1905"/>
    <w:rsid w:val="006D318C"/>
    <w:rsid w:val="006D5970"/>
    <w:rsid w:val="006E1622"/>
    <w:rsid w:val="006E481E"/>
    <w:rsid w:val="006E49B7"/>
    <w:rsid w:val="006E795F"/>
    <w:rsid w:val="006F45EF"/>
    <w:rsid w:val="006F6855"/>
    <w:rsid w:val="00700249"/>
    <w:rsid w:val="00701464"/>
    <w:rsid w:val="0070604C"/>
    <w:rsid w:val="007069CD"/>
    <w:rsid w:val="00710D69"/>
    <w:rsid w:val="007110E6"/>
    <w:rsid w:val="00711A70"/>
    <w:rsid w:val="00712E6F"/>
    <w:rsid w:val="00712E90"/>
    <w:rsid w:val="00713B7E"/>
    <w:rsid w:val="0071499F"/>
    <w:rsid w:val="00714A20"/>
    <w:rsid w:val="00716599"/>
    <w:rsid w:val="0072018D"/>
    <w:rsid w:val="007203DA"/>
    <w:rsid w:val="007204AE"/>
    <w:rsid w:val="00720F1D"/>
    <w:rsid w:val="0072500A"/>
    <w:rsid w:val="0072678F"/>
    <w:rsid w:val="00727C4C"/>
    <w:rsid w:val="00734809"/>
    <w:rsid w:val="0073644B"/>
    <w:rsid w:val="00737A19"/>
    <w:rsid w:val="007406E1"/>
    <w:rsid w:val="00743E40"/>
    <w:rsid w:val="007461B6"/>
    <w:rsid w:val="00751263"/>
    <w:rsid w:val="00752514"/>
    <w:rsid w:val="00753F73"/>
    <w:rsid w:val="00756425"/>
    <w:rsid w:val="0075704F"/>
    <w:rsid w:val="007574BD"/>
    <w:rsid w:val="00763B2D"/>
    <w:rsid w:val="00767DA5"/>
    <w:rsid w:val="00772924"/>
    <w:rsid w:val="00772C51"/>
    <w:rsid w:val="00784EC4"/>
    <w:rsid w:val="007872F2"/>
    <w:rsid w:val="007874BC"/>
    <w:rsid w:val="007908E0"/>
    <w:rsid w:val="00793EB3"/>
    <w:rsid w:val="007940B0"/>
    <w:rsid w:val="00794205"/>
    <w:rsid w:val="00797012"/>
    <w:rsid w:val="007A1F6A"/>
    <w:rsid w:val="007B0DE3"/>
    <w:rsid w:val="007B2400"/>
    <w:rsid w:val="007B387B"/>
    <w:rsid w:val="007B491F"/>
    <w:rsid w:val="007B5CB2"/>
    <w:rsid w:val="007B7191"/>
    <w:rsid w:val="007B77D3"/>
    <w:rsid w:val="007C09AB"/>
    <w:rsid w:val="007C1634"/>
    <w:rsid w:val="007C1D94"/>
    <w:rsid w:val="007C2879"/>
    <w:rsid w:val="007C318C"/>
    <w:rsid w:val="007C6A87"/>
    <w:rsid w:val="007C705D"/>
    <w:rsid w:val="007D0A07"/>
    <w:rsid w:val="007D0C96"/>
    <w:rsid w:val="007D133D"/>
    <w:rsid w:val="007D2300"/>
    <w:rsid w:val="007D3EB4"/>
    <w:rsid w:val="007D3F16"/>
    <w:rsid w:val="007D487B"/>
    <w:rsid w:val="007D78CC"/>
    <w:rsid w:val="007F3F7E"/>
    <w:rsid w:val="007F5497"/>
    <w:rsid w:val="007F6AEB"/>
    <w:rsid w:val="008005A3"/>
    <w:rsid w:val="00800C70"/>
    <w:rsid w:val="008023B8"/>
    <w:rsid w:val="0080453F"/>
    <w:rsid w:val="00805DA8"/>
    <w:rsid w:val="008108C1"/>
    <w:rsid w:val="00813CEC"/>
    <w:rsid w:val="0081534C"/>
    <w:rsid w:val="008171E4"/>
    <w:rsid w:val="008204FA"/>
    <w:rsid w:val="008208EA"/>
    <w:rsid w:val="00824E67"/>
    <w:rsid w:val="00825A64"/>
    <w:rsid w:val="00826F48"/>
    <w:rsid w:val="008308AE"/>
    <w:rsid w:val="0083166E"/>
    <w:rsid w:val="00831DC3"/>
    <w:rsid w:val="008322C7"/>
    <w:rsid w:val="00834F1D"/>
    <w:rsid w:val="00836202"/>
    <w:rsid w:val="00836FEC"/>
    <w:rsid w:val="0084027B"/>
    <w:rsid w:val="00841F9D"/>
    <w:rsid w:val="008420E1"/>
    <w:rsid w:val="00843D58"/>
    <w:rsid w:val="00843EBA"/>
    <w:rsid w:val="00844D98"/>
    <w:rsid w:val="00846D84"/>
    <w:rsid w:val="00851E3A"/>
    <w:rsid w:val="0085230E"/>
    <w:rsid w:val="0085355E"/>
    <w:rsid w:val="008550A1"/>
    <w:rsid w:val="00856635"/>
    <w:rsid w:val="00857D9D"/>
    <w:rsid w:val="0086017C"/>
    <w:rsid w:val="00861035"/>
    <w:rsid w:val="00861038"/>
    <w:rsid w:val="0086401D"/>
    <w:rsid w:val="00864F18"/>
    <w:rsid w:val="00865008"/>
    <w:rsid w:val="00866B50"/>
    <w:rsid w:val="008708F1"/>
    <w:rsid w:val="00872126"/>
    <w:rsid w:val="00880539"/>
    <w:rsid w:val="008859E8"/>
    <w:rsid w:val="0088737B"/>
    <w:rsid w:val="00887941"/>
    <w:rsid w:val="00892716"/>
    <w:rsid w:val="00893067"/>
    <w:rsid w:val="008933DE"/>
    <w:rsid w:val="00895DA4"/>
    <w:rsid w:val="00895FCE"/>
    <w:rsid w:val="00897F3E"/>
    <w:rsid w:val="008A1BA8"/>
    <w:rsid w:val="008A21B4"/>
    <w:rsid w:val="008A4576"/>
    <w:rsid w:val="008A529C"/>
    <w:rsid w:val="008B07DE"/>
    <w:rsid w:val="008B1036"/>
    <w:rsid w:val="008B1052"/>
    <w:rsid w:val="008B28E7"/>
    <w:rsid w:val="008B2F92"/>
    <w:rsid w:val="008B34E6"/>
    <w:rsid w:val="008C00EC"/>
    <w:rsid w:val="008C14C7"/>
    <w:rsid w:val="008C2FFB"/>
    <w:rsid w:val="008C3579"/>
    <w:rsid w:val="008C47E6"/>
    <w:rsid w:val="008C523B"/>
    <w:rsid w:val="008C6EEA"/>
    <w:rsid w:val="008C7FF3"/>
    <w:rsid w:val="008D5813"/>
    <w:rsid w:val="008D634E"/>
    <w:rsid w:val="008D778A"/>
    <w:rsid w:val="008E18E6"/>
    <w:rsid w:val="008E7A0A"/>
    <w:rsid w:val="008F1002"/>
    <w:rsid w:val="008F22BD"/>
    <w:rsid w:val="008F685A"/>
    <w:rsid w:val="00900FFD"/>
    <w:rsid w:val="00902CC9"/>
    <w:rsid w:val="00906062"/>
    <w:rsid w:val="009079BD"/>
    <w:rsid w:val="00911484"/>
    <w:rsid w:val="00912BD9"/>
    <w:rsid w:val="00914BEA"/>
    <w:rsid w:val="00916CFB"/>
    <w:rsid w:val="009172B9"/>
    <w:rsid w:val="00920E5B"/>
    <w:rsid w:val="009249F8"/>
    <w:rsid w:val="00926436"/>
    <w:rsid w:val="0093018C"/>
    <w:rsid w:val="00932CCA"/>
    <w:rsid w:val="009355D1"/>
    <w:rsid w:val="00936768"/>
    <w:rsid w:val="009370AE"/>
    <w:rsid w:val="00940841"/>
    <w:rsid w:val="00947CC0"/>
    <w:rsid w:val="009544C0"/>
    <w:rsid w:val="00954FA4"/>
    <w:rsid w:val="009558AD"/>
    <w:rsid w:val="00956AE9"/>
    <w:rsid w:val="009624E5"/>
    <w:rsid w:val="00963274"/>
    <w:rsid w:val="00964CC6"/>
    <w:rsid w:val="0097496C"/>
    <w:rsid w:val="00974C90"/>
    <w:rsid w:val="009846CF"/>
    <w:rsid w:val="00991FDA"/>
    <w:rsid w:val="009927A1"/>
    <w:rsid w:val="009958F9"/>
    <w:rsid w:val="00996F9E"/>
    <w:rsid w:val="0099774D"/>
    <w:rsid w:val="009A310E"/>
    <w:rsid w:val="009A5F3B"/>
    <w:rsid w:val="009B0B61"/>
    <w:rsid w:val="009B1573"/>
    <w:rsid w:val="009B28C0"/>
    <w:rsid w:val="009B395A"/>
    <w:rsid w:val="009B4B69"/>
    <w:rsid w:val="009B7136"/>
    <w:rsid w:val="009B7806"/>
    <w:rsid w:val="009C32B5"/>
    <w:rsid w:val="009C3AC2"/>
    <w:rsid w:val="009C6372"/>
    <w:rsid w:val="009D3D69"/>
    <w:rsid w:val="009D4365"/>
    <w:rsid w:val="009D4E3B"/>
    <w:rsid w:val="009D7BC9"/>
    <w:rsid w:val="009E0C5A"/>
    <w:rsid w:val="009E1982"/>
    <w:rsid w:val="009E25D0"/>
    <w:rsid w:val="009E3716"/>
    <w:rsid w:val="009E3CD1"/>
    <w:rsid w:val="009E4D2C"/>
    <w:rsid w:val="009F0978"/>
    <w:rsid w:val="009F159F"/>
    <w:rsid w:val="009F3AC2"/>
    <w:rsid w:val="009F3AEC"/>
    <w:rsid w:val="00A00081"/>
    <w:rsid w:val="00A00CF1"/>
    <w:rsid w:val="00A015F7"/>
    <w:rsid w:val="00A027AC"/>
    <w:rsid w:val="00A06682"/>
    <w:rsid w:val="00A10D56"/>
    <w:rsid w:val="00A11384"/>
    <w:rsid w:val="00A12AAE"/>
    <w:rsid w:val="00A14441"/>
    <w:rsid w:val="00A16DD1"/>
    <w:rsid w:val="00A21A46"/>
    <w:rsid w:val="00A221AB"/>
    <w:rsid w:val="00A22441"/>
    <w:rsid w:val="00A23F3B"/>
    <w:rsid w:val="00A24406"/>
    <w:rsid w:val="00A2497F"/>
    <w:rsid w:val="00A25F64"/>
    <w:rsid w:val="00A27CC2"/>
    <w:rsid w:val="00A3273B"/>
    <w:rsid w:val="00A35A13"/>
    <w:rsid w:val="00A3642D"/>
    <w:rsid w:val="00A37AEB"/>
    <w:rsid w:val="00A37CF6"/>
    <w:rsid w:val="00A40ED6"/>
    <w:rsid w:val="00A40FF5"/>
    <w:rsid w:val="00A41C36"/>
    <w:rsid w:val="00A42EBA"/>
    <w:rsid w:val="00A470EE"/>
    <w:rsid w:val="00A47621"/>
    <w:rsid w:val="00A479CD"/>
    <w:rsid w:val="00A5021B"/>
    <w:rsid w:val="00A50CFC"/>
    <w:rsid w:val="00A54D67"/>
    <w:rsid w:val="00A55A3F"/>
    <w:rsid w:val="00A560BE"/>
    <w:rsid w:val="00A56BC4"/>
    <w:rsid w:val="00A5712D"/>
    <w:rsid w:val="00A57739"/>
    <w:rsid w:val="00A57BCB"/>
    <w:rsid w:val="00A60CEA"/>
    <w:rsid w:val="00A6292B"/>
    <w:rsid w:val="00A652F6"/>
    <w:rsid w:val="00A65DD8"/>
    <w:rsid w:val="00A7023C"/>
    <w:rsid w:val="00A70AFA"/>
    <w:rsid w:val="00A732EA"/>
    <w:rsid w:val="00A7489E"/>
    <w:rsid w:val="00A77A31"/>
    <w:rsid w:val="00A8015F"/>
    <w:rsid w:val="00A80851"/>
    <w:rsid w:val="00A80BD2"/>
    <w:rsid w:val="00A82104"/>
    <w:rsid w:val="00A8366B"/>
    <w:rsid w:val="00A841CC"/>
    <w:rsid w:val="00A85039"/>
    <w:rsid w:val="00A851F7"/>
    <w:rsid w:val="00A906AA"/>
    <w:rsid w:val="00A94C5E"/>
    <w:rsid w:val="00A97A8D"/>
    <w:rsid w:val="00AA241A"/>
    <w:rsid w:val="00AA252C"/>
    <w:rsid w:val="00AA63B9"/>
    <w:rsid w:val="00AA666E"/>
    <w:rsid w:val="00AB0974"/>
    <w:rsid w:val="00AB12D1"/>
    <w:rsid w:val="00AB13A6"/>
    <w:rsid w:val="00AB1B27"/>
    <w:rsid w:val="00AB5518"/>
    <w:rsid w:val="00AC01D4"/>
    <w:rsid w:val="00AC4A04"/>
    <w:rsid w:val="00AD14BA"/>
    <w:rsid w:val="00AD24C7"/>
    <w:rsid w:val="00AD336F"/>
    <w:rsid w:val="00AD3550"/>
    <w:rsid w:val="00AD59AB"/>
    <w:rsid w:val="00AE1B69"/>
    <w:rsid w:val="00AE2564"/>
    <w:rsid w:val="00AE301F"/>
    <w:rsid w:val="00AE3302"/>
    <w:rsid w:val="00AE6871"/>
    <w:rsid w:val="00AE7077"/>
    <w:rsid w:val="00AF2069"/>
    <w:rsid w:val="00AF530B"/>
    <w:rsid w:val="00AF61C2"/>
    <w:rsid w:val="00AF6CC6"/>
    <w:rsid w:val="00B011CD"/>
    <w:rsid w:val="00B0296A"/>
    <w:rsid w:val="00B02CEF"/>
    <w:rsid w:val="00B038AF"/>
    <w:rsid w:val="00B12295"/>
    <w:rsid w:val="00B1335D"/>
    <w:rsid w:val="00B137BE"/>
    <w:rsid w:val="00B17FA0"/>
    <w:rsid w:val="00B22E5B"/>
    <w:rsid w:val="00B22F08"/>
    <w:rsid w:val="00B22F14"/>
    <w:rsid w:val="00B24344"/>
    <w:rsid w:val="00B26769"/>
    <w:rsid w:val="00B31C91"/>
    <w:rsid w:val="00B32159"/>
    <w:rsid w:val="00B355E8"/>
    <w:rsid w:val="00B3747F"/>
    <w:rsid w:val="00B43194"/>
    <w:rsid w:val="00B47734"/>
    <w:rsid w:val="00B5074D"/>
    <w:rsid w:val="00B50FBA"/>
    <w:rsid w:val="00B54EE4"/>
    <w:rsid w:val="00B558EB"/>
    <w:rsid w:val="00B577D3"/>
    <w:rsid w:val="00B57DA7"/>
    <w:rsid w:val="00B60466"/>
    <w:rsid w:val="00B642A3"/>
    <w:rsid w:val="00B649E4"/>
    <w:rsid w:val="00B6548F"/>
    <w:rsid w:val="00B73C1A"/>
    <w:rsid w:val="00B7502A"/>
    <w:rsid w:val="00B75D44"/>
    <w:rsid w:val="00B77305"/>
    <w:rsid w:val="00B82CC2"/>
    <w:rsid w:val="00B84784"/>
    <w:rsid w:val="00B84A89"/>
    <w:rsid w:val="00B85C09"/>
    <w:rsid w:val="00B913EC"/>
    <w:rsid w:val="00B9149B"/>
    <w:rsid w:val="00B92BEF"/>
    <w:rsid w:val="00B95EAD"/>
    <w:rsid w:val="00B9689A"/>
    <w:rsid w:val="00BA074B"/>
    <w:rsid w:val="00BA1FFA"/>
    <w:rsid w:val="00BA2666"/>
    <w:rsid w:val="00BA7FF1"/>
    <w:rsid w:val="00BB06CB"/>
    <w:rsid w:val="00BB11A6"/>
    <w:rsid w:val="00BB1222"/>
    <w:rsid w:val="00BB261F"/>
    <w:rsid w:val="00BB2887"/>
    <w:rsid w:val="00BB4D69"/>
    <w:rsid w:val="00BB5EAA"/>
    <w:rsid w:val="00BB5F11"/>
    <w:rsid w:val="00BC0401"/>
    <w:rsid w:val="00BC04FA"/>
    <w:rsid w:val="00BC1735"/>
    <w:rsid w:val="00BC1C22"/>
    <w:rsid w:val="00BC460B"/>
    <w:rsid w:val="00BC5725"/>
    <w:rsid w:val="00BD249C"/>
    <w:rsid w:val="00BD30B1"/>
    <w:rsid w:val="00BD5BEE"/>
    <w:rsid w:val="00BE0F7B"/>
    <w:rsid w:val="00BE10C2"/>
    <w:rsid w:val="00BE134C"/>
    <w:rsid w:val="00BE2BBF"/>
    <w:rsid w:val="00BE5F73"/>
    <w:rsid w:val="00BF401E"/>
    <w:rsid w:val="00BF5D23"/>
    <w:rsid w:val="00C01D14"/>
    <w:rsid w:val="00C025B4"/>
    <w:rsid w:val="00C0275F"/>
    <w:rsid w:val="00C030E6"/>
    <w:rsid w:val="00C11F61"/>
    <w:rsid w:val="00C152F1"/>
    <w:rsid w:val="00C161FD"/>
    <w:rsid w:val="00C17449"/>
    <w:rsid w:val="00C23F17"/>
    <w:rsid w:val="00C26A95"/>
    <w:rsid w:val="00C26D0D"/>
    <w:rsid w:val="00C26DA6"/>
    <w:rsid w:val="00C27C95"/>
    <w:rsid w:val="00C300D2"/>
    <w:rsid w:val="00C3270F"/>
    <w:rsid w:val="00C3278B"/>
    <w:rsid w:val="00C33375"/>
    <w:rsid w:val="00C34547"/>
    <w:rsid w:val="00C34C23"/>
    <w:rsid w:val="00C42005"/>
    <w:rsid w:val="00C44446"/>
    <w:rsid w:val="00C4664D"/>
    <w:rsid w:val="00C472AA"/>
    <w:rsid w:val="00C50A05"/>
    <w:rsid w:val="00C54AED"/>
    <w:rsid w:val="00C55B2F"/>
    <w:rsid w:val="00C61012"/>
    <w:rsid w:val="00C62763"/>
    <w:rsid w:val="00C63D00"/>
    <w:rsid w:val="00C6441B"/>
    <w:rsid w:val="00C7108B"/>
    <w:rsid w:val="00C75597"/>
    <w:rsid w:val="00C8089F"/>
    <w:rsid w:val="00C836CC"/>
    <w:rsid w:val="00C87A74"/>
    <w:rsid w:val="00C90A71"/>
    <w:rsid w:val="00C9113C"/>
    <w:rsid w:val="00C91574"/>
    <w:rsid w:val="00C91BC2"/>
    <w:rsid w:val="00C92C71"/>
    <w:rsid w:val="00C93A8E"/>
    <w:rsid w:val="00C93F8F"/>
    <w:rsid w:val="00C94BF2"/>
    <w:rsid w:val="00C95BE8"/>
    <w:rsid w:val="00CA2745"/>
    <w:rsid w:val="00CA3593"/>
    <w:rsid w:val="00CA4443"/>
    <w:rsid w:val="00CA7F4F"/>
    <w:rsid w:val="00CB258E"/>
    <w:rsid w:val="00CB3C8F"/>
    <w:rsid w:val="00CB5E29"/>
    <w:rsid w:val="00CB75CE"/>
    <w:rsid w:val="00CB7ABA"/>
    <w:rsid w:val="00CC02F1"/>
    <w:rsid w:val="00CC11A6"/>
    <w:rsid w:val="00CC135E"/>
    <w:rsid w:val="00CC1655"/>
    <w:rsid w:val="00CC17F1"/>
    <w:rsid w:val="00CD5D3F"/>
    <w:rsid w:val="00CD6831"/>
    <w:rsid w:val="00CE6BC6"/>
    <w:rsid w:val="00CF1E90"/>
    <w:rsid w:val="00CF3DB3"/>
    <w:rsid w:val="00CF4713"/>
    <w:rsid w:val="00D009A1"/>
    <w:rsid w:val="00D052BC"/>
    <w:rsid w:val="00D07026"/>
    <w:rsid w:val="00D07BAB"/>
    <w:rsid w:val="00D10F64"/>
    <w:rsid w:val="00D11C62"/>
    <w:rsid w:val="00D14946"/>
    <w:rsid w:val="00D17C6C"/>
    <w:rsid w:val="00D22C8F"/>
    <w:rsid w:val="00D316D8"/>
    <w:rsid w:val="00D33491"/>
    <w:rsid w:val="00D35892"/>
    <w:rsid w:val="00D35A84"/>
    <w:rsid w:val="00D40549"/>
    <w:rsid w:val="00D44F8E"/>
    <w:rsid w:val="00D44FD0"/>
    <w:rsid w:val="00D5143F"/>
    <w:rsid w:val="00D520F1"/>
    <w:rsid w:val="00D52449"/>
    <w:rsid w:val="00D53528"/>
    <w:rsid w:val="00D5733C"/>
    <w:rsid w:val="00D607EF"/>
    <w:rsid w:val="00D60F88"/>
    <w:rsid w:val="00D625E7"/>
    <w:rsid w:val="00D63BEC"/>
    <w:rsid w:val="00D646BD"/>
    <w:rsid w:val="00D70239"/>
    <w:rsid w:val="00D71201"/>
    <w:rsid w:val="00D720C7"/>
    <w:rsid w:val="00D727A9"/>
    <w:rsid w:val="00D7478A"/>
    <w:rsid w:val="00D77A04"/>
    <w:rsid w:val="00D81D06"/>
    <w:rsid w:val="00D8505C"/>
    <w:rsid w:val="00D8652C"/>
    <w:rsid w:val="00D86FD5"/>
    <w:rsid w:val="00D872D8"/>
    <w:rsid w:val="00D876E6"/>
    <w:rsid w:val="00D92185"/>
    <w:rsid w:val="00D930CE"/>
    <w:rsid w:val="00D949BF"/>
    <w:rsid w:val="00D95E8C"/>
    <w:rsid w:val="00DA0F44"/>
    <w:rsid w:val="00DA1025"/>
    <w:rsid w:val="00DA22EC"/>
    <w:rsid w:val="00DA3999"/>
    <w:rsid w:val="00DA5860"/>
    <w:rsid w:val="00DA6916"/>
    <w:rsid w:val="00DA7463"/>
    <w:rsid w:val="00DB1483"/>
    <w:rsid w:val="00DB2767"/>
    <w:rsid w:val="00DC0726"/>
    <w:rsid w:val="00DC08B3"/>
    <w:rsid w:val="00DC1F54"/>
    <w:rsid w:val="00DC4729"/>
    <w:rsid w:val="00DC4FB7"/>
    <w:rsid w:val="00DC6320"/>
    <w:rsid w:val="00DE1BF6"/>
    <w:rsid w:val="00DE3404"/>
    <w:rsid w:val="00DE5259"/>
    <w:rsid w:val="00DE556F"/>
    <w:rsid w:val="00DF598E"/>
    <w:rsid w:val="00DF715D"/>
    <w:rsid w:val="00E03B6D"/>
    <w:rsid w:val="00E0649E"/>
    <w:rsid w:val="00E17160"/>
    <w:rsid w:val="00E211BF"/>
    <w:rsid w:val="00E35BEC"/>
    <w:rsid w:val="00E50821"/>
    <w:rsid w:val="00E50EF8"/>
    <w:rsid w:val="00E51F91"/>
    <w:rsid w:val="00E532D2"/>
    <w:rsid w:val="00E610C4"/>
    <w:rsid w:val="00E64525"/>
    <w:rsid w:val="00E676F7"/>
    <w:rsid w:val="00E7086E"/>
    <w:rsid w:val="00E718AC"/>
    <w:rsid w:val="00E7374A"/>
    <w:rsid w:val="00E73C41"/>
    <w:rsid w:val="00E7598F"/>
    <w:rsid w:val="00E76F60"/>
    <w:rsid w:val="00E83D90"/>
    <w:rsid w:val="00E83F28"/>
    <w:rsid w:val="00E83F91"/>
    <w:rsid w:val="00E847EE"/>
    <w:rsid w:val="00E85241"/>
    <w:rsid w:val="00E86EC2"/>
    <w:rsid w:val="00E87CE4"/>
    <w:rsid w:val="00E9107A"/>
    <w:rsid w:val="00E91F62"/>
    <w:rsid w:val="00E929FD"/>
    <w:rsid w:val="00E93240"/>
    <w:rsid w:val="00E9360A"/>
    <w:rsid w:val="00E9479B"/>
    <w:rsid w:val="00EA25F3"/>
    <w:rsid w:val="00EA28F1"/>
    <w:rsid w:val="00EA4D48"/>
    <w:rsid w:val="00EB2173"/>
    <w:rsid w:val="00EB62E6"/>
    <w:rsid w:val="00EC265F"/>
    <w:rsid w:val="00EC7D3D"/>
    <w:rsid w:val="00ED1B30"/>
    <w:rsid w:val="00ED250E"/>
    <w:rsid w:val="00ED6535"/>
    <w:rsid w:val="00EE1AC1"/>
    <w:rsid w:val="00EE39D6"/>
    <w:rsid w:val="00EE413C"/>
    <w:rsid w:val="00EE52AD"/>
    <w:rsid w:val="00EE711F"/>
    <w:rsid w:val="00EE7A97"/>
    <w:rsid w:val="00EF01B1"/>
    <w:rsid w:val="00F01F92"/>
    <w:rsid w:val="00F0328C"/>
    <w:rsid w:val="00F0420D"/>
    <w:rsid w:val="00F10A08"/>
    <w:rsid w:val="00F12675"/>
    <w:rsid w:val="00F139CF"/>
    <w:rsid w:val="00F17840"/>
    <w:rsid w:val="00F22AC5"/>
    <w:rsid w:val="00F22E33"/>
    <w:rsid w:val="00F254D1"/>
    <w:rsid w:val="00F26D75"/>
    <w:rsid w:val="00F32B82"/>
    <w:rsid w:val="00F33E92"/>
    <w:rsid w:val="00F4043E"/>
    <w:rsid w:val="00F40CB5"/>
    <w:rsid w:val="00F41BBC"/>
    <w:rsid w:val="00F43B9D"/>
    <w:rsid w:val="00F444F0"/>
    <w:rsid w:val="00F50847"/>
    <w:rsid w:val="00F51720"/>
    <w:rsid w:val="00F53F27"/>
    <w:rsid w:val="00F546D1"/>
    <w:rsid w:val="00F626BF"/>
    <w:rsid w:val="00F6513F"/>
    <w:rsid w:val="00F66272"/>
    <w:rsid w:val="00F6ACA0"/>
    <w:rsid w:val="00F709C0"/>
    <w:rsid w:val="00F837F4"/>
    <w:rsid w:val="00F84318"/>
    <w:rsid w:val="00F8610A"/>
    <w:rsid w:val="00F927A1"/>
    <w:rsid w:val="00F92E4D"/>
    <w:rsid w:val="00F93BC7"/>
    <w:rsid w:val="00F94392"/>
    <w:rsid w:val="00F95D0E"/>
    <w:rsid w:val="00FA0C54"/>
    <w:rsid w:val="00FA3764"/>
    <w:rsid w:val="00FA4CC8"/>
    <w:rsid w:val="00FA56ED"/>
    <w:rsid w:val="00FB415D"/>
    <w:rsid w:val="00FB41E7"/>
    <w:rsid w:val="00FB5FA6"/>
    <w:rsid w:val="00FC1310"/>
    <w:rsid w:val="00FC1328"/>
    <w:rsid w:val="00FC2FF3"/>
    <w:rsid w:val="00FC3263"/>
    <w:rsid w:val="00FC51F9"/>
    <w:rsid w:val="00FC5A8B"/>
    <w:rsid w:val="00FC5B40"/>
    <w:rsid w:val="00FC5FF8"/>
    <w:rsid w:val="00FC702B"/>
    <w:rsid w:val="00FD3D7C"/>
    <w:rsid w:val="00FD4F8F"/>
    <w:rsid w:val="00FD4FF1"/>
    <w:rsid w:val="00FE0223"/>
    <w:rsid w:val="00FE0C16"/>
    <w:rsid w:val="00FE14AD"/>
    <w:rsid w:val="00FE14B1"/>
    <w:rsid w:val="00FE1F6A"/>
    <w:rsid w:val="00FE7F99"/>
    <w:rsid w:val="00FF0070"/>
    <w:rsid w:val="00FF1B66"/>
    <w:rsid w:val="00FF31EC"/>
    <w:rsid w:val="00FF5F6A"/>
    <w:rsid w:val="00FF6BE0"/>
    <w:rsid w:val="00FF7784"/>
    <w:rsid w:val="00FF7861"/>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C174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66272782">
      <w:bodyDiv w:val="1"/>
      <w:marLeft w:val="0"/>
      <w:marRight w:val="0"/>
      <w:marTop w:val="0"/>
      <w:marBottom w:val="0"/>
      <w:divBdr>
        <w:top w:val="none" w:sz="0" w:space="0" w:color="auto"/>
        <w:left w:val="none" w:sz="0" w:space="0" w:color="auto"/>
        <w:bottom w:val="none" w:sz="0" w:space="0" w:color="auto"/>
        <w:right w:val="none" w:sz="0" w:space="0" w:color="auto"/>
      </w:divBdr>
      <w:divsChild>
        <w:div w:id="697238278">
          <w:marLeft w:val="0"/>
          <w:marRight w:val="0"/>
          <w:marTop w:val="0"/>
          <w:marBottom w:val="0"/>
          <w:divBdr>
            <w:top w:val="none" w:sz="0" w:space="0" w:color="auto"/>
            <w:left w:val="none" w:sz="0" w:space="0" w:color="auto"/>
            <w:bottom w:val="none" w:sz="0" w:space="0" w:color="auto"/>
            <w:right w:val="none" w:sz="0" w:space="0" w:color="auto"/>
          </w:divBdr>
        </w:div>
      </w:divsChild>
    </w:div>
    <w:div w:id="788016860">
      <w:bodyDiv w:val="1"/>
      <w:marLeft w:val="0"/>
      <w:marRight w:val="0"/>
      <w:marTop w:val="0"/>
      <w:marBottom w:val="0"/>
      <w:divBdr>
        <w:top w:val="none" w:sz="0" w:space="0" w:color="auto"/>
        <w:left w:val="none" w:sz="0" w:space="0" w:color="auto"/>
        <w:bottom w:val="none" w:sz="0" w:space="0" w:color="auto"/>
        <w:right w:val="none" w:sz="0" w:space="0" w:color="auto"/>
      </w:divBdr>
      <w:divsChild>
        <w:div w:id="1670138673">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purl.org/dc/dcmitype/"/>
    <ds:schemaRef ds:uri="http://purl.org/dc/terms/"/>
    <ds:schemaRef ds:uri="http://purl.org/dc/elements/1.1/"/>
    <ds:schemaRef ds:uri="http://schemas.microsoft.com/office/2006/documentManagement/types"/>
    <ds:schemaRef ds:uri="http://schemas.openxmlformats.org/package/2006/metadata/core-properties"/>
    <ds:schemaRef ds:uri="http://www.w3.org/XML/1998/namespace"/>
    <ds:schemaRef ds:uri="2e89cfda-a374-4413-9f0d-8b601eddeb70"/>
    <ds:schemaRef ds:uri="http://schemas.microsoft.com/office/infopath/2007/PartnerControls"/>
    <ds:schemaRef ds:uri="1ecf5648-3750-43f5-867d-bfaa16e6e17e"/>
    <ds:schemaRef ds:uri="http://schemas.microsoft.com/office/2006/metadata/properties"/>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5395</Words>
  <Characters>30866</Characters>
  <Application>Microsoft Office Word</Application>
  <DocSecurity>0</DocSecurity>
  <Lines>257</Lines>
  <Paragraphs>72</Paragraphs>
  <ScaleCrop>false</ScaleCrop>
  <Company>Powys County Council</Company>
  <LinksUpToDate>false</LinksUpToDate>
  <CharactersWithSpaces>36189</CharactersWithSpaces>
  <SharedDoc>false</SharedDoc>
  <HLinks>
    <vt:vector size="24" baseType="variant">
      <vt:variant>
        <vt:i4>6815867</vt:i4>
      </vt:variant>
      <vt:variant>
        <vt:i4>9</vt:i4>
      </vt:variant>
      <vt:variant>
        <vt:i4>0</vt:i4>
      </vt:variant>
      <vt:variant>
        <vt:i4>5</vt:i4>
      </vt:variant>
      <vt:variant>
        <vt:lpwstr>https://doi.org/10.1093/law/9780192867896.003.0004</vt:lpwstr>
      </vt:variant>
      <vt:variant>
        <vt:lpwstr/>
      </vt:variant>
      <vt:variant>
        <vt:i4>5963891</vt:i4>
      </vt:variant>
      <vt:variant>
        <vt:i4>6</vt:i4>
      </vt:variant>
      <vt:variant>
        <vt:i4>0</vt:i4>
      </vt:variant>
      <vt:variant>
        <vt:i4>5</vt:i4>
      </vt:variant>
      <vt:variant>
        <vt:lpwstr>mailto:k.andrews@uwtsd.ac.uk</vt:lpwstr>
      </vt:variant>
      <vt:variant>
        <vt:lpwstr/>
      </vt:variant>
      <vt:variant>
        <vt:i4>3211334</vt:i4>
      </vt:variant>
      <vt:variant>
        <vt:i4>3</vt:i4>
      </vt:variant>
      <vt:variant>
        <vt:i4>0</vt:i4>
      </vt:variant>
      <vt:variant>
        <vt:i4>5</vt:i4>
      </vt:variant>
      <vt:variant>
        <vt:lpwstr>https://moodle.uwtsd.ac.uk/pluginfile.php/298870/mod_resource/content/1/Reflective Practice for Policing Students - Selina Copley Chapter5.pdf</vt:lpwstr>
      </vt:variant>
      <vt:variant>
        <vt:lpwstr/>
      </vt:variant>
      <vt:variant>
        <vt:i4>2752624</vt:i4>
      </vt:variant>
      <vt:variant>
        <vt:i4>0</vt:i4>
      </vt:variant>
      <vt:variant>
        <vt:i4>0</vt:i4>
      </vt:variant>
      <vt:variant>
        <vt:i4>5</vt:i4>
      </vt:variant>
      <vt:variant>
        <vt:lpwstr>https://www.uwtsd.ac.uk/media/uwtsd-website/content-assets/documents/academic-office/aqh-chapters/chapters---en/Chapter_07_Assessment_Taught_Programmes_Pages_72-79-UPDATED-05-11-2019.pdf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Amey-Jones,Georgina swp8788</cp:lastModifiedBy>
  <cp:revision>9</cp:revision>
  <cp:lastPrinted>2014-08-26T08:55:00Z</cp:lastPrinted>
  <dcterms:created xsi:type="dcterms:W3CDTF">2025-04-27T19:02:00Z</dcterms:created>
  <dcterms:modified xsi:type="dcterms:W3CDTF">2025-04-27T19:08:00Z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