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968F1F" w14:textId="77777777" w:rsidR="00CB37EC" w:rsidRDefault="00CB37EC"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06AB98BC" w:rsidR="002229F0" w:rsidRDefault="002229F0" w:rsidP="00AE1A4C">
            <w:pPr>
              <w:pStyle w:val="AssignBody"/>
            </w:pPr>
            <w:r>
              <w:t>Target 1</w:t>
            </w:r>
          </w:p>
        </w:tc>
        <w:tc>
          <w:tcPr>
            <w:tcW w:w="7178" w:type="dxa"/>
          </w:tcPr>
          <w:p w14:paraId="394C5558" w14:textId="699F0D5B" w:rsidR="002229F0" w:rsidRDefault="00722693" w:rsidP="00AE1A4C">
            <w:pPr>
              <w:pStyle w:val="AssignBody"/>
            </w:pPr>
            <w:r>
              <w:rPr>
                <w:rFonts w:ascii="Helvetica" w:hAnsi="Helvetica"/>
                <w:color w:val="283041"/>
                <w:sz w:val="21"/>
                <w:szCs w:val="21"/>
                <w:shd w:val="clear" w:color="auto" w:fill="FFFFFF"/>
              </w:rPr>
              <w:t>Develop criticality in your writing, rather than being too descriptive.</w:t>
            </w:r>
          </w:p>
        </w:tc>
      </w:tr>
    </w:tbl>
    <w:p w14:paraId="45E34BBD" w14:textId="77777777" w:rsidR="002229F0" w:rsidRDefault="002229F0" w:rsidP="00E611D9">
      <w:pPr>
        <w:pStyle w:val="AssignBody"/>
      </w:pPr>
    </w:p>
    <w:p w14:paraId="2D034019" w14:textId="77777777" w:rsidR="00970975" w:rsidRPr="00970975" w:rsidRDefault="00970975" w:rsidP="00970975">
      <w:pPr>
        <w:pStyle w:val="AssignHeader"/>
      </w:pPr>
      <w:r w:rsidRPr="00970975">
        <w:t>Design and conduct a small-scale research study, and critically evaluate the chosen research tools and the impact of findings on the learner and on your professional practice.</w:t>
      </w:r>
    </w:p>
    <w:p w14:paraId="6C8E5FEF" w14:textId="77777777" w:rsidR="00970975" w:rsidRPr="00970975" w:rsidRDefault="00970975" w:rsidP="00970975">
      <w:pPr>
        <w:pStyle w:val="AssignSubHeader"/>
      </w:pPr>
    </w:p>
    <w:p w14:paraId="6CBDD524" w14:textId="77777777" w:rsidR="00D61531" w:rsidRPr="00D61531" w:rsidRDefault="00D61531" w:rsidP="00D61531">
      <w:pPr>
        <w:pStyle w:val="AssignSubHeader"/>
      </w:pPr>
      <w:r w:rsidRPr="00D61531">
        <w:t>What are pupil’s and staff perceptions of feedback within the classroom?</w:t>
      </w:r>
    </w:p>
    <w:p w14:paraId="00B204FB" w14:textId="7A50C9CB" w:rsidR="002949AE" w:rsidRDefault="002949AE" w:rsidP="00542E1B">
      <w:pPr>
        <w:pStyle w:val="AssignBody"/>
      </w:pPr>
    </w:p>
    <w:p w14:paraId="085A7260" w14:textId="10E289A5" w:rsidR="00833C78" w:rsidRDefault="00833C78" w:rsidP="00542E1B">
      <w:pPr>
        <w:pStyle w:val="AssignBody"/>
      </w:pPr>
    </w:p>
    <w:p w14:paraId="5DC73E54" w14:textId="3FAF0FFB" w:rsidR="00833C78" w:rsidRDefault="00833C78" w:rsidP="00542E1B">
      <w:pPr>
        <w:pStyle w:val="AssignBody"/>
      </w:pPr>
    </w:p>
    <w:p w14:paraId="3A04E680" w14:textId="690B9FED" w:rsidR="00833C78" w:rsidRDefault="00833C78" w:rsidP="00542E1B">
      <w:pPr>
        <w:pStyle w:val="AssignBody"/>
      </w:pPr>
    </w:p>
    <w:p w14:paraId="7E0348B8" w14:textId="5F09C430" w:rsidR="00833C78" w:rsidRDefault="00833C78" w:rsidP="00542E1B">
      <w:pPr>
        <w:pStyle w:val="AssignBody"/>
      </w:pPr>
    </w:p>
    <w:p w14:paraId="14B83D55" w14:textId="7B159BD3" w:rsidR="00833C78" w:rsidRDefault="00833C78" w:rsidP="00542E1B">
      <w:pPr>
        <w:pStyle w:val="AssignBody"/>
      </w:pPr>
    </w:p>
    <w:p w14:paraId="0707E577" w14:textId="54FACACA" w:rsidR="00833C78" w:rsidRDefault="00833C78" w:rsidP="00542E1B">
      <w:pPr>
        <w:pStyle w:val="AssignBody"/>
      </w:pPr>
    </w:p>
    <w:p w14:paraId="344288F1" w14:textId="778C4C0E" w:rsidR="00833C78" w:rsidRDefault="00833C78" w:rsidP="00542E1B">
      <w:pPr>
        <w:pStyle w:val="AssignBody"/>
      </w:pPr>
    </w:p>
    <w:p w14:paraId="5C4EB25D" w14:textId="521D8E99" w:rsidR="00833C78" w:rsidRDefault="00833C78" w:rsidP="00542E1B">
      <w:pPr>
        <w:pStyle w:val="AssignBody"/>
      </w:pPr>
    </w:p>
    <w:p w14:paraId="52F4643D" w14:textId="04B65E24" w:rsidR="00833C78" w:rsidRDefault="00833C78" w:rsidP="00542E1B">
      <w:pPr>
        <w:pStyle w:val="AssignBody"/>
      </w:pPr>
    </w:p>
    <w:p w14:paraId="634646B8" w14:textId="1A13F12A" w:rsidR="00833C78" w:rsidRDefault="00833C78" w:rsidP="00542E1B">
      <w:pPr>
        <w:pStyle w:val="AssignBody"/>
      </w:pPr>
    </w:p>
    <w:p w14:paraId="0A179674" w14:textId="45F38A7A" w:rsidR="00833C78" w:rsidRDefault="00833C78" w:rsidP="00542E1B">
      <w:pPr>
        <w:pStyle w:val="AssignBody"/>
      </w:pPr>
    </w:p>
    <w:p w14:paraId="2B1435DA" w14:textId="4162A345" w:rsidR="00833C78" w:rsidRDefault="00833C78" w:rsidP="00542E1B">
      <w:pPr>
        <w:pStyle w:val="AssignBody"/>
      </w:pPr>
    </w:p>
    <w:p w14:paraId="001E54F4" w14:textId="26ADC1AD" w:rsidR="00833C78" w:rsidRDefault="00833C78" w:rsidP="00542E1B">
      <w:pPr>
        <w:pStyle w:val="AssignBody"/>
      </w:pPr>
    </w:p>
    <w:p w14:paraId="72EBC3B1" w14:textId="59BF4E37" w:rsidR="00833C78" w:rsidRDefault="00833C78" w:rsidP="00542E1B">
      <w:pPr>
        <w:pStyle w:val="AssignBody"/>
      </w:pPr>
    </w:p>
    <w:p w14:paraId="1B2889FF" w14:textId="7D42B255" w:rsidR="00833C78" w:rsidRDefault="00833C78" w:rsidP="00542E1B">
      <w:pPr>
        <w:pStyle w:val="AssignBody"/>
      </w:pPr>
    </w:p>
    <w:p w14:paraId="02C057A6" w14:textId="27EF3D05" w:rsidR="00833C78" w:rsidRDefault="00833C78" w:rsidP="00542E1B">
      <w:pPr>
        <w:pStyle w:val="AssignBody"/>
      </w:pPr>
    </w:p>
    <w:p w14:paraId="2004A7C3" w14:textId="6DA49E22" w:rsidR="00833C78" w:rsidRDefault="00833C78" w:rsidP="00542E1B">
      <w:pPr>
        <w:pStyle w:val="AssignBody"/>
      </w:pPr>
    </w:p>
    <w:p w14:paraId="5F536454" w14:textId="1D3CCC99" w:rsidR="00833C78" w:rsidRDefault="00833C78" w:rsidP="00542E1B">
      <w:pPr>
        <w:pStyle w:val="AssignBody"/>
      </w:pPr>
    </w:p>
    <w:p w14:paraId="23B683C6" w14:textId="2BEA06D1" w:rsidR="00833C78" w:rsidRDefault="00833C78" w:rsidP="00542E1B">
      <w:pPr>
        <w:pStyle w:val="AssignBody"/>
      </w:pPr>
    </w:p>
    <w:p w14:paraId="4C144921" w14:textId="77777777" w:rsidR="00833C78" w:rsidRDefault="00833C78" w:rsidP="00542E1B">
      <w:pPr>
        <w:pStyle w:val="AssignBody"/>
      </w:pPr>
      <w:bookmarkStart w:id="0" w:name="_GoBack"/>
      <w:bookmarkEnd w:id="0"/>
    </w:p>
    <w:p w14:paraId="1401B90A" w14:textId="77777777" w:rsidR="00374BF6" w:rsidRPr="005B22B7" w:rsidRDefault="00374BF6" w:rsidP="00374BF6">
      <w:pPr>
        <w:spacing w:line="360" w:lineRule="auto"/>
        <w:rPr>
          <w:rFonts w:ascii="Arial" w:hAnsi="Arial" w:cs="Arial"/>
        </w:rPr>
      </w:pPr>
      <w:r w:rsidRPr="005B22B7">
        <w:rPr>
          <w:rFonts w:ascii="Arial" w:hAnsi="Arial" w:cs="Arial"/>
        </w:rPr>
        <w:lastRenderedPageBreak/>
        <w:t xml:space="preserve">This study aims to explore how feedback is given to pupils from the class teacher in the school environment, and how that feedback is perceived and used by the pupil to aid their learning and progression. Feedback and AFL (assessment for learning) has been of paramount importance for the Welsh Government in their development of the new ‘Curriculum for Wales 2022’, emphasised in  the spearhead work of Professor Graham Donaldson in his ‘Successful Futures’; “The Welsh Government has shown consistent support for the kind of assessment for learning approach” (Donaldson, 2015, pp. 73). This ‘support’ for AFL and by extension feedback as an AFL strategy demonstrates the need for this researcher’s study as it provides a means to gauge and assess how feedback is currently being used in the school environment prior to the new curriculum for Wales’ implementation in 2022. The study aims to identify the effectiveness of giving feedback through the teacher’s use of next step comments and live marking strategies, and to measure the impact this feedback can have on pupil well-being. The next step comments and the live marking approach used by the teacher would be classified as ‘’Closing the gap’ comments’ (WAG, 2010, p.44) whereby the feedback comments are ‘used to help the learner in ‘closing the gap’ between what they have achieved and what they could have achieved’ (WAG, 2010, p.44). The rationale of this study is to verify if AFL- and the implementation of AFL strategies such as feedback - has a positive impact on the learner as academics such as John Hattie would suggest in their ‘effect size model’, where feedback is said to have a positive effect size of ‘1.13’ (Hattie, 2003, p. 4). This researcher agrees with educational theories and findings proposed by Hattie and others on the importance and impact that feedback can have on learners, as it is theory which has undeniable due to the evidence that supports it. However, </w:t>
      </w:r>
      <w:proofErr w:type="spellStart"/>
      <w:r w:rsidRPr="005B22B7">
        <w:rPr>
          <w:rFonts w:ascii="Arial" w:hAnsi="Arial" w:cs="Arial"/>
        </w:rPr>
        <w:t>Wiliams</w:t>
      </w:r>
      <w:proofErr w:type="spellEnd"/>
      <w:r w:rsidRPr="005B22B7">
        <w:rPr>
          <w:rFonts w:ascii="Arial" w:hAnsi="Arial" w:cs="Arial"/>
        </w:rPr>
        <w:t xml:space="preserve"> (2006) clearly states that for AFL and feedback to be implemented successfully, practitioners need to possess the relevant knowledge regarding AFL and feedback to be able to propel student achievement. Without this knowledge, Black and Williams (1998) feel that teachers may become lost in their focus on that which occurs outside of the ‘black box’ (Black and </w:t>
      </w:r>
      <w:proofErr w:type="spellStart"/>
      <w:r w:rsidRPr="005B22B7">
        <w:rPr>
          <w:rFonts w:ascii="Arial" w:hAnsi="Arial" w:cs="Arial"/>
        </w:rPr>
        <w:t>Wiliam</w:t>
      </w:r>
      <w:proofErr w:type="spellEnd"/>
      <w:r w:rsidRPr="005B22B7">
        <w:rPr>
          <w:rFonts w:ascii="Arial" w:hAnsi="Arial" w:cs="Arial"/>
        </w:rPr>
        <w:t>, 1998, p. 1)  with little attention on how those in the internal system of education (the pupils) react and progress regards their learning and emotional and physical well-being. It is hoped that this researcher’s study can ascertain - through the use and trialling of different research tools in practice, including observations, questionnaires and interviews - whether Black and Williams’ worries are for nought, or have some validity in the idea that school practitioners are becoming lost in the ‘most difficult piece of the standards</w:t>
      </w:r>
      <w:r w:rsidRPr="005B22B7">
        <w:rPr>
          <w:rFonts w:ascii="Cambria Math" w:hAnsi="Cambria Math" w:cs="Cambria Math"/>
        </w:rPr>
        <w:t>‐</w:t>
      </w:r>
      <w:r w:rsidRPr="005B22B7">
        <w:rPr>
          <w:rFonts w:ascii="Arial" w:hAnsi="Arial" w:cs="Arial"/>
        </w:rPr>
        <w:t xml:space="preserve">raising puzzle’ (Black and </w:t>
      </w:r>
      <w:proofErr w:type="spellStart"/>
      <w:r w:rsidRPr="005B22B7">
        <w:rPr>
          <w:rFonts w:ascii="Arial" w:hAnsi="Arial" w:cs="Arial"/>
        </w:rPr>
        <w:t>Wiliam</w:t>
      </w:r>
      <w:proofErr w:type="spellEnd"/>
      <w:r w:rsidRPr="005B22B7">
        <w:rPr>
          <w:rFonts w:ascii="Arial" w:hAnsi="Arial" w:cs="Arial"/>
        </w:rPr>
        <w:t>, 1998, p. 2), and the bureaucracy that is rife within schooling and education today.</w:t>
      </w:r>
    </w:p>
    <w:p w14:paraId="212477D8" w14:textId="77777777" w:rsidR="00374BF6" w:rsidRPr="005B22B7" w:rsidRDefault="00374BF6" w:rsidP="00374BF6">
      <w:pPr>
        <w:spacing w:line="360" w:lineRule="auto"/>
        <w:rPr>
          <w:rFonts w:ascii="Arial" w:hAnsi="Arial" w:cs="Arial"/>
        </w:rPr>
      </w:pPr>
      <w:r w:rsidRPr="005B22B7">
        <w:rPr>
          <w:rFonts w:ascii="Arial" w:hAnsi="Arial" w:cs="Arial"/>
        </w:rPr>
        <w:lastRenderedPageBreak/>
        <w:t>For many, the use of feedback as an AFL strategy within education is undoubtedly beneficial to those pupils receiving feedback as they are instructed and advised on where they need to improve or how additional help/resources could be allocated to help them; it is also beneficial to those practitioners who use feedback effectively as it allows teachers to ‘pay closer attention to what students do and do not understand well’ helping to ‘adjust teaching strategies to meet identified student needs’ (OECD, 2008, p.10). This effective use of feedback can help to free teachers from becoming ‘slaves to schemes of work’ (WAG, 2010, p. 25) and provide more opportunity for the adaptation of ‘teaching and materials’ and help to ‘raise standards and nurture ambition’ for learners (Donaldson, 2015, p. 68). However as the Welsh education system evolves through the implementation of the ‘Curriculum for Wales 2022’, schemes of work related to a specific subject will be replaced by areas of learning which will promote ‘</w:t>
      </w:r>
      <w:r w:rsidRPr="005B22B7">
        <w:rPr>
          <w:rFonts w:ascii="Arial" w:eastAsia="Times New Roman" w:hAnsi="Arial" w:cs="Arial"/>
          <w:color w:val="000000" w:themeColor="text1"/>
        </w:rPr>
        <w:t xml:space="preserve">collaboration and cross-disciplinary planning, learning and teaching’ (Welsh Government, 2020, p. 6). These areas of learning however could provide shallow opportunity for purposeful AFL and feedback to pupils as the content of the learning is too broad to address a specific avenue for development; as stated, </w:t>
      </w:r>
      <w:r w:rsidRPr="005B22B7">
        <w:rPr>
          <w:rFonts w:ascii="Arial" w:hAnsi="Arial" w:cs="Arial"/>
        </w:rPr>
        <w:t xml:space="preserve">the ‘Welsh Government has acknowledged weaknesses in its assessment framework’ (Donaldson, 2015, p. 73).  This ‘weakness’ is as </w:t>
      </w:r>
      <w:proofErr w:type="spellStart"/>
      <w:r w:rsidRPr="005B22B7">
        <w:rPr>
          <w:rFonts w:ascii="Arial" w:hAnsi="Arial" w:cs="Arial"/>
        </w:rPr>
        <w:t>Graue</w:t>
      </w:r>
      <w:proofErr w:type="spellEnd"/>
      <w:r w:rsidRPr="005B22B7">
        <w:rPr>
          <w:rFonts w:ascii="Arial" w:hAnsi="Arial" w:cs="Arial"/>
        </w:rPr>
        <w:t xml:space="preserve"> (1993, cited in Fautley and Savage, 2008) suggests down to how we currently implement assessment within teaching and learning in education. </w:t>
      </w:r>
      <w:proofErr w:type="spellStart"/>
      <w:r w:rsidRPr="005B22B7">
        <w:rPr>
          <w:rFonts w:ascii="Arial" w:hAnsi="Arial" w:cs="Arial"/>
        </w:rPr>
        <w:t>Graue</w:t>
      </w:r>
      <w:proofErr w:type="spellEnd"/>
      <w:r w:rsidRPr="005B22B7">
        <w:rPr>
          <w:rFonts w:ascii="Arial" w:hAnsi="Arial" w:cs="Arial"/>
        </w:rPr>
        <w:t xml:space="preserve"> (1993, cited in Fautley and Savage, 2008) offers the view that assessment within teaching and learning does not currently coexist with education; both seem like two separate parts regarding their purpose within education and how they are implemented. It can be interpreted that </w:t>
      </w:r>
      <w:proofErr w:type="spellStart"/>
      <w:r w:rsidRPr="005B22B7">
        <w:rPr>
          <w:rFonts w:ascii="Arial" w:hAnsi="Arial" w:cs="Arial"/>
        </w:rPr>
        <w:t>Graue</w:t>
      </w:r>
      <w:proofErr w:type="spellEnd"/>
      <w:r w:rsidRPr="005B22B7">
        <w:rPr>
          <w:rFonts w:ascii="Arial" w:hAnsi="Arial" w:cs="Arial"/>
        </w:rPr>
        <w:t xml:space="preserve"> offers the view that assessment to merely understand where current learning within an educational environment is, is futile if it is not paired with an equally informed decision of how those who are assessed can progress and develop. </w:t>
      </w:r>
      <w:r w:rsidRPr="005B22B7">
        <w:rPr>
          <w:rFonts w:ascii="Arial" w:eastAsia="Times New Roman" w:hAnsi="Arial" w:cs="Arial"/>
          <w:color w:val="000000" w:themeColor="text1"/>
        </w:rPr>
        <w:t xml:space="preserve">The embryotic stage of the new curriculum could also hamper effective AFL and feedback from teachers, as they struggle to navigate and effectively teach from the new curriculum. This concern was realised in the recent feedback analysis of the Curriculum for Wales 2022, where it was stated that </w:t>
      </w:r>
      <w:r w:rsidRPr="005B22B7">
        <w:rPr>
          <w:rFonts w:ascii="Arial" w:hAnsi="Arial" w:cs="Arial"/>
        </w:rPr>
        <w:t>‘many respondents felt that more detail with respect to how this [formative assessment] is achieved in practice, including exemplars, would be especially valuable.’ (</w:t>
      </w:r>
      <w:proofErr w:type="spellStart"/>
      <w:r w:rsidRPr="005B22B7">
        <w:rPr>
          <w:rFonts w:ascii="Arial" w:hAnsi="Arial" w:cs="Arial"/>
        </w:rPr>
        <w:t>Wavehill</w:t>
      </w:r>
      <w:proofErr w:type="spellEnd"/>
      <w:r w:rsidRPr="005B22B7">
        <w:rPr>
          <w:rFonts w:ascii="Arial" w:hAnsi="Arial" w:cs="Arial"/>
        </w:rPr>
        <w:t xml:space="preserve">, 2019, </w:t>
      </w:r>
      <w:proofErr w:type="spellStart"/>
      <w:r w:rsidRPr="005B22B7">
        <w:rPr>
          <w:rFonts w:ascii="Arial" w:hAnsi="Arial" w:cs="Arial"/>
        </w:rPr>
        <w:t>p.iv</w:t>
      </w:r>
      <w:proofErr w:type="spellEnd"/>
      <w:r w:rsidRPr="005B22B7">
        <w:rPr>
          <w:rFonts w:ascii="Arial" w:hAnsi="Arial" w:cs="Arial"/>
        </w:rPr>
        <w:t>).</w:t>
      </w:r>
    </w:p>
    <w:p w14:paraId="0F1670B0" w14:textId="77777777" w:rsidR="00374BF6" w:rsidRPr="005B22B7" w:rsidRDefault="00374BF6" w:rsidP="00374BF6">
      <w:pPr>
        <w:spacing w:line="360" w:lineRule="auto"/>
        <w:rPr>
          <w:rFonts w:ascii="Arial" w:hAnsi="Arial" w:cs="Arial"/>
        </w:rPr>
      </w:pPr>
      <w:r w:rsidRPr="005B22B7">
        <w:rPr>
          <w:rFonts w:ascii="Arial" w:hAnsi="Arial" w:cs="Arial"/>
        </w:rPr>
        <w:t xml:space="preserve">Black and </w:t>
      </w:r>
      <w:proofErr w:type="spellStart"/>
      <w:r w:rsidRPr="005B22B7">
        <w:rPr>
          <w:rFonts w:ascii="Arial" w:hAnsi="Arial" w:cs="Arial"/>
        </w:rPr>
        <w:t>Wiliam</w:t>
      </w:r>
      <w:proofErr w:type="spellEnd"/>
      <w:r w:rsidRPr="005B22B7">
        <w:rPr>
          <w:rFonts w:ascii="Arial" w:hAnsi="Arial" w:cs="Arial"/>
        </w:rPr>
        <w:t xml:space="preserve"> (1998) suggest that due to already cumbersome workload that is placed upon teachers, additional support should be made available for practitioners which could then help to improve the outcomes of learning within the classroom environment.  Black and </w:t>
      </w:r>
      <w:proofErr w:type="spellStart"/>
      <w:r w:rsidRPr="005B22B7">
        <w:rPr>
          <w:rFonts w:ascii="Arial" w:hAnsi="Arial" w:cs="Arial"/>
        </w:rPr>
        <w:t>Wiliam</w:t>
      </w:r>
      <w:proofErr w:type="spellEnd"/>
      <w:r w:rsidRPr="005B22B7">
        <w:rPr>
          <w:rFonts w:ascii="Arial" w:hAnsi="Arial" w:cs="Arial"/>
        </w:rPr>
        <w:t xml:space="preserve"> argue that it would be wrong to ‘leave the most difficult piece of the standards</w:t>
      </w:r>
      <w:r w:rsidRPr="005B22B7">
        <w:rPr>
          <w:rFonts w:ascii="Cambria Math" w:hAnsi="Cambria Math" w:cs="Cambria Math"/>
        </w:rPr>
        <w:t>‐</w:t>
      </w:r>
      <w:r w:rsidRPr="005B22B7">
        <w:rPr>
          <w:rFonts w:ascii="Arial" w:hAnsi="Arial" w:cs="Arial"/>
        </w:rPr>
        <w:t xml:space="preserve"> raising puzzle entirely to teachers’ (Black and </w:t>
      </w:r>
      <w:proofErr w:type="spellStart"/>
      <w:r w:rsidRPr="005B22B7">
        <w:rPr>
          <w:rFonts w:ascii="Arial" w:hAnsi="Arial" w:cs="Arial"/>
        </w:rPr>
        <w:t>Wiliam</w:t>
      </w:r>
      <w:proofErr w:type="spellEnd"/>
      <w:r w:rsidRPr="005B22B7">
        <w:rPr>
          <w:rFonts w:ascii="Arial" w:hAnsi="Arial" w:cs="Arial"/>
        </w:rPr>
        <w:t xml:space="preserve">, 1998, p. 2), so adamantly suggest that policy </w:t>
      </w:r>
      <w:r w:rsidRPr="005B22B7">
        <w:rPr>
          <w:rFonts w:ascii="Arial" w:hAnsi="Arial" w:cs="Arial"/>
        </w:rPr>
        <w:lastRenderedPageBreak/>
        <w:t xml:space="preserve">should be changed so that it provides help and guidance for the successful implementation of AFL strategies in education. </w:t>
      </w:r>
      <w:proofErr w:type="spellStart"/>
      <w:r w:rsidRPr="005B22B7">
        <w:rPr>
          <w:rFonts w:ascii="Arial" w:hAnsi="Arial" w:cs="Arial"/>
        </w:rPr>
        <w:t>Iram</w:t>
      </w:r>
      <w:proofErr w:type="spellEnd"/>
      <w:r w:rsidRPr="005B22B7">
        <w:rPr>
          <w:rFonts w:ascii="Arial" w:hAnsi="Arial" w:cs="Arial"/>
        </w:rPr>
        <w:t xml:space="preserve"> Siraj states that, ‘teachers in excellent and good schools provided more evaluative feedback’ and provided ‘opportunities for their pupils to reflect on their learning through review’ (</w:t>
      </w:r>
      <w:proofErr w:type="spellStart"/>
      <w:r w:rsidRPr="005B22B7">
        <w:rPr>
          <w:rFonts w:ascii="Arial" w:hAnsi="Arial" w:cs="Arial"/>
        </w:rPr>
        <w:t>Iram</w:t>
      </w:r>
      <w:proofErr w:type="spellEnd"/>
      <w:r w:rsidRPr="005B22B7">
        <w:rPr>
          <w:rFonts w:ascii="Arial" w:hAnsi="Arial" w:cs="Arial"/>
        </w:rPr>
        <w:t xml:space="preserve"> Siraj et al, 2014, p. 33). It is this opportunity where pupils are able to  ‘reflect’ and ‘review’ on their learning which, as Sadler (1989) suggests, helps pupils to understand and appreciate their work and the quality of that work to the standard expected from the teacher, which in turn could help the pupil to ‘develop a store of tactics or moves which can be drawn upon to help modify their work’ (Sadler, 1989, p. 119). This ‘store of tactics could then provide ‘direct authentic evaluative experience’ (Sadler, 1989, p. 119) for the pupil to progress and improve upon their learning using methods relevant to them provided through AFL strategies such as feedback. This may allow pupils to become the ‘ambitious, capable learners, ready to learn throughout their lives’ (Donaldson, 2015, p .29) as the pupils are able to recognise that  those ‘repeatable observations, prototypes or experimental results [which] do not support an idea […] should be rejected or modified and tested again’ (Welsh Government, 2019, p. 5).   </w:t>
      </w:r>
    </w:p>
    <w:p w14:paraId="6AEDD3E5" w14:textId="77777777" w:rsidR="00374BF6" w:rsidRPr="005B22B7" w:rsidRDefault="00374BF6" w:rsidP="00374BF6">
      <w:pPr>
        <w:spacing w:line="360" w:lineRule="auto"/>
        <w:rPr>
          <w:rFonts w:ascii="Arial" w:hAnsi="Arial" w:cs="Arial"/>
        </w:rPr>
      </w:pPr>
      <w:r w:rsidRPr="005B22B7">
        <w:rPr>
          <w:rFonts w:ascii="Arial" w:hAnsi="Arial" w:cs="Arial"/>
        </w:rPr>
        <w:t>This researcher used various research tools and methods in the undertaking of this study as it is hoped that teachers can then make ‘reasoned pedagogic decisions based upon relevant reading and research findings’ (Welsh Government, 2019a). As Donaldson states, sound pedagogy ‘requires high-quality teachers with a sound understanding of the ‘why’ and ‘how’ of teaching as well as the ‘what’’ (Donaldson, 2015, p. 71) Through the use of a variety of research methods, the ‘why’, ‘how’ and ‘what’ of teaching can be answered in a precise and fair way, taking into account the many views and perceptions of feedback within the school environment from both pupils and staff.</w:t>
      </w:r>
    </w:p>
    <w:p w14:paraId="40E6EEBA" w14:textId="77777777" w:rsidR="00374BF6" w:rsidRPr="005B22B7" w:rsidRDefault="00374BF6" w:rsidP="00374BF6">
      <w:pPr>
        <w:spacing w:line="360" w:lineRule="auto"/>
        <w:rPr>
          <w:rFonts w:ascii="Arial" w:hAnsi="Arial" w:cs="Arial"/>
        </w:rPr>
      </w:pPr>
      <w:r w:rsidRPr="005B22B7">
        <w:rPr>
          <w:rFonts w:ascii="Arial" w:hAnsi="Arial" w:cs="Arial"/>
        </w:rPr>
        <w:t xml:space="preserve">The researcher addressed the ethical implications within this research, understanding that the ethics within research ‘refers to rules of conduct; typically, to conformity to a code or set of principles’ (Robson, 2002, p. 65). However, as McGinn states, ethical practice in research is ‘more than simply the avoidance of being unethical or conforming to regulations’ (McGinn, 2014, p.159) The researcher therefore understands that ethical practice is more than just being ethical in namesake only; it is the understanding that to be ethical the researcher must value the contributions of those participating and understand that they are not only participants, they are people who have value regardless of their contributions in this research. It was important that the researcher abided by ethical norms within education. As stated in the ‘United Nations Convention on the Rights of the Child’ (UNCRC), ‘basic requirements for appropriate ways to give due weight to children’s views in all matters that </w:t>
      </w:r>
      <w:r w:rsidRPr="005B22B7">
        <w:rPr>
          <w:rFonts w:ascii="Arial" w:hAnsi="Arial" w:cs="Arial"/>
        </w:rPr>
        <w:lastRenderedPageBreak/>
        <w:t>affect them.’ (UNCRC, 2009, p.5) was understood by the researcher, and those who participated within the research study were made aware that they could choose to not participate or withdraw from the study at any point. This understanding that all participants should be heard and their decisions respected was at the forefront of this study, with the researcher endeavouring to ‘remain sensitive and open to the possibility that participants may wish, for any reason and at any time, to withdraw their consent’ (BERA, 2018, p.9).</w:t>
      </w:r>
    </w:p>
    <w:p w14:paraId="76613D31" w14:textId="77777777" w:rsidR="00374BF6" w:rsidRPr="005B22B7" w:rsidRDefault="00374BF6" w:rsidP="00374BF6">
      <w:pPr>
        <w:spacing w:line="360" w:lineRule="auto"/>
        <w:rPr>
          <w:rFonts w:ascii="Arial" w:hAnsi="Arial" w:cs="Arial"/>
        </w:rPr>
      </w:pPr>
      <w:r w:rsidRPr="005B22B7">
        <w:rPr>
          <w:rFonts w:ascii="Arial" w:hAnsi="Arial" w:cs="Arial"/>
        </w:rPr>
        <w:t>Confidentiality within the researcher’s study was also a key tenet that must be understood and respected: ‘The confidential and anonymous treatment of participants’ data is considered the norm for the conduct of research.’ (BERA, 2018, p. 21), therefore this theme of anonymity and confidentiality was recognised and implemented throughout this research study.</w:t>
      </w:r>
    </w:p>
    <w:p w14:paraId="0B758906" w14:textId="77777777" w:rsidR="00374BF6" w:rsidRPr="005B22B7" w:rsidRDefault="00374BF6" w:rsidP="00374BF6">
      <w:pPr>
        <w:spacing w:line="360" w:lineRule="auto"/>
        <w:rPr>
          <w:rFonts w:ascii="Arial" w:hAnsi="Arial" w:cs="Arial"/>
        </w:rPr>
      </w:pPr>
      <w:r w:rsidRPr="005B22B7">
        <w:rPr>
          <w:rFonts w:ascii="Arial" w:hAnsi="Arial" w:cs="Arial"/>
        </w:rPr>
        <w:t>The study incorporates both quantitative (numerical) and qualitative (narrative) data as ‘both methods seek to discover the truth’ (Taylor, 2005, p. 7). The researcher planned and piloted a range of research techniques that follow a ‘systematic plan and format’ (Taylor, 2005, p.  17). Through this planning, the researcher believes that the evidence and data provided is reliable and varied. The data sample that the researcher looked at is a year 5 class in a semi-rural school in West Wales. The researcher used questionnaires to provide data for the research study. As Bell (2010, p. 140 cited in Cobb, 2016, p.86) states, questionnaires are ‘fiendishly difficult to design’; The researcher accounted for this ‘difficult’ nature of questionnaire design by piloting the questionnaire prior to its distribution and amending where necessary, and understood the nature of questions that should and should not be involved in the production of a questionnaire. The researcher ensured that all questions did not covertly lead the participant in any way, and regularly provided options for the participant to choose ‘other’ as an option if no option was appropriate. This was done as Cohen et al. state that a complicated questionnaire ‘may place undue demands on the comprehension skills’ of a child (Cohen, Manion and Morrison, 2007, p. 56), and the researcher wanted to ensure that all information provided by participants was accurate, not simply a collection of random and unsure answers. The questionnaire was made available to participants in the form of an ‘QR’ code (see appendix 6, 7). This was done as it allowed for the researcher to carry out other parts of the study whilst those participating with the questionnaire could do so freely at a time of their choosing. The use of a virtual questionnaire also provided the researcher with valuable data that was converted on the questionnaire platform to be analysed and interpreted (see appendix 6, 7).</w:t>
      </w:r>
    </w:p>
    <w:p w14:paraId="37166759" w14:textId="77777777" w:rsidR="00374BF6" w:rsidRPr="005B22B7" w:rsidRDefault="00374BF6" w:rsidP="00374BF6">
      <w:pPr>
        <w:spacing w:line="360" w:lineRule="auto"/>
        <w:rPr>
          <w:rFonts w:ascii="Arial" w:hAnsi="Arial" w:cs="Arial"/>
        </w:rPr>
      </w:pPr>
      <w:r w:rsidRPr="005B22B7">
        <w:rPr>
          <w:rFonts w:ascii="Arial" w:hAnsi="Arial" w:cs="Arial"/>
        </w:rPr>
        <w:lastRenderedPageBreak/>
        <w:t xml:space="preserve">The researcher used observations as a research method as it is a method that ‘does not rely on what people say they do, or what they say they think’, rather it ‘draws on the direct evidence of the eye witness’ (Denscombe, 2010, p. 196). This method of data gathering was invaluable as the researcher was able to focus their attention on a key aspect to observe (see appendix 1, 2 and 3). This allowed the researcher to collect key data without being distracted by tangential avenues of research – it provided a good grounding for focused research. However, as Dewey states, ‘Observation alone is not enough. We have to understand the significance of what we see, hear and touch.’ (Dewey, 1938, p. 68) As a result of this, the researcher thought it prudent to follow up their observations on pupil wellbeing with a short discussion with each pupil they observed (see appendix 1, 2 and 3). This was done as the researcher wanted to have a second interpretation of the same experience counter to their own as it could then provide the ‘significance’ in understanding that Dewey states is absent in isolated observation. This theory is echoed in the work of Clark and Moss, who believe that the researcher should value and acknowledge ‘children and adults as co-constructers of meaning’ (Clark and Moss, 2011, p.1) so the researcher therefore felt that it was necessary for those who were observed – and those who were interviewed- to be allowed dialogue with the researcher to help them be those ‘co-constructers of meaning’ as the research should be an ‘integrated approach which combines the visual with the verbal’ (Clark and Moss, 2011, p. 1), the observation with dialogue. The sample size was significantly smaller than that of the questionnaire sample size, as the researcher felt that observing only three pupils in greater depth was more valuable than trying to observe many pupils. The researcher observed three pupils from three different ability groups that had been set by the class teacher prior to the research day. The researcher chose to do this as they felt it would provide the best overall interpretation of the impact and effect of feedback on pupil wellbeing within the class across abilities. The researcher understood the issue related to observer bias but felt that there would be no issue of bias with those children who were observed as the observation was viewing pupil wellbeing. However, the researcher understands that their specific ‘looking’ for an impact on pupil wellbeing could provide some issue with the results collected as they were actively seeking to find any positive or negative observed impacts; as a result the researcher endeavoured to remain as impartial as possible throughout their observation research. </w:t>
      </w:r>
    </w:p>
    <w:p w14:paraId="718795B3" w14:textId="77777777" w:rsidR="00374BF6" w:rsidRPr="005B22B7" w:rsidRDefault="00374BF6" w:rsidP="00374BF6">
      <w:pPr>
        <w:spacing w:line="360" w:lineRule="auto"/>
        <w:rPr>
          <w:rFonts w:ascii="Arial" w:hAnsi="Arial" w:cs="Arial"/>
        </w:rPr>
      </w:pPr>
      <w:r w:rsidRPr="005B22B7">
        <w:rPr>
          <w:rFonts w:ascii="Arial" w:hAnsi="Arial" w:cs="Arial"/>
        </w:rPr>
        <w:t xml:space="preserve">For the third method of research, the researcher conducted interviews with both the class teacher and one child within the class. The researcher chose to only conduct two interviews as time limitations of the study did not provide adequate time to effectively interview more </w:t>
      </w:r>
      <w:r w:rsidRPr="005B22B7">
        <w:rPr>
          <w:rFonts w:ascii="Arial" w:hAnsi="Arial" w:cs="Arial"/>
        </w:rPr>
        <w:lastRenderedPageBreak/>
        <w:t xml:space="preserve">than two people. Kumar emphasises the importance of formulating questions within an interview stating that, </w:t>
      </w:r>
    </w:p>
    <w:p w14:paraId="7986E218" w14:textId="77777777" w:rsidR="00374BF6" w:rsidRPr="005B22B7" w:rsidRDefault="00374BF6" w:rsidP="00374BF6">
      <w:pPr>
        <w:spacing w:line="360" w:lineRule="auto"/>
        <w:ind w:firstLine="720"/>
        <w:rPr>
          <w:rFonts w:ascii="Arial" w:hAnsi="Arial" w:cs="Arial"/>
        </w:rPr>
      </w:pPr>
      <w:r w:rsidRPr="005B22B7">
        <w:rPr>
          <w:rFonts w:ascii="Arial" w:hAnsi="Arial" w:cs="Arial"/>
        </w:rPr>
        <w:t xml:space="preserve">‘The way you formulate a question (open-ended or closed) and the wording you use in its framing in an interview schedule or questionnaire are extremely important as they influence the type and quality of information you obtain from your respondents.’ </w:t>
      </w:r>
    </w:p>
    <w:p w14:paraId="469CAC7A" w14:textId="77777777" w:rsidR="00374BF6" w:rsidRPr="005B22B7" w:rsidRDefault="00374BF6" w:rsidP="00374BF6">
      <w:pPr>
        <w:spacing w:line="360" w:lineRule="auto"/>
        <w:ind w:firstLine="720"/>
        <w:rPr>
          <w:rFonts w:ascii="Arial" w:hAnsi="Arial" w:cs="Arial"/>
        </w:rPr>
      </w:pPr>
      <w:r w:rsidRPr="005B22B7">
        <w:rPr>
          <w:rFonts w:ascii="Arial" w:hAnsi="Arial" w:cs="Arial"/>
        </w:rPr>
        <w:t xml:space="preserve">(Kumar, 2014) </w:t>
      </w:r>
    </w:p>
    <w:p w14:paraId="0391A49B" w14:textId="77777777" w:rsidR="00374BF6" w:rsidRPr="005B22B7" w:rsidRDefault="00374BF6" w:rsidP="00374BF6">
      <w:pPr>
        <w:spacing w:line="360" w:lineRule="auto"/>
        <w:rPr>
          <w:rFonts w:ascii="Arial" w:hAnsi="Arial" w:cs="Arial"/>
        </w:rPr>
      </w:pPr>
      <w:r w:rsidRPr="005B22B7">
        <w:rPr>
          <w:rFonts w:ascii="Arial" w:hAnsi="Arial" w:cs="Arial"/>
        </w:rPr>
        <w:t>The researcher therefore ensured that the interview with both pupil and teacher were formulated in such a way so they did not lead or ‘influence’ information; Kumar also states that a structured interview ‘provides uniform information’ (Kumar, 2019) so the researcher also ensured that questions provided in the interview were planned prior to the interview (see appendix 4 and 5). However, the questions within the interview were subject to adaptation as the ‘interaction between an interviewer and interviewee is likely to affect the quality of information obtained.’ (Kumar, 2019) making an interview limited by a confined structure in some ways ineffective as it could miss information provided by the interviewee if it does not allow for further discussion in an area not covered by the interview plan – this was an aspect that came to fruition in the interview with the pupil (see appendix 5). The researcher understands that within this study there are certain limitations such as the inadequacy of time. The researcher also understands that the frame of research is limited as it only focuses on one-year group within a primary school setting – this year group is also from a rural school, which could also limit the studies relevance to other schools. To counteract these limitations, the researcher would suggest more time be invested in carrying out this study. In addition, the researcher would recommend that this study be carried out in several varied school settings across Wales.</w:t>
      </w:r>
    </w:p>
    <w:p w14:paraId="05649173" w14:textId="77777777" w:rsidR="00374BF6" w:rsidRPr="005B22B7" w:rsidRDefault="00374BF6" w:rsidP="00374BF6">
      <w:pPr>
        <w:spacing w:line="360" w:lineRule="auto"/>
        <w:rPr>
          <w:rFonts w:ascii="Arial" w:hAnsi="Arial" w:cs="Arial"/>
        </w:rPr>
      </w:pPr>
      <w:r w:rsidRPr="005B22B7">
        <w:rPr>
          <w:rFonts w:ascii="Arial" w:hAnsi="Arial" w:cs="Arial"/>
        </w:rPr>
        <w:t xml:space="preserve">The research findings within the questionnaire confirmed that 15/16 of the pupils who participated understood what feedback was, with most describing feedback </w:t>
      </w:r>
      <w:proofErr w:type="gramStart"/>
      <w:r w:rsidRPr="005B22B7">
        <w:rPr>
          <w:rFonts w:ascii="Arial" w:hAnsi="Arial" w:cs="Arial"/>
        </w:rPr>
        <w:t>as a way to</w:t>
      </w:r>
      <w:proofErr w:type="gramEnd"/>
      <w:r w:rsidRPr="005B22B7">
        <w:rPr>
          <w:rFonts w:ascii="Arial" w:hAnsi="Arial" w:cs="Arial"/>
        </w:rPr>
        <w:t xml:space="preserve"> ‘improve’ (see appendix 6) their work. Most pupils said that they would answer feedback comments (next step comments) that a teacher had left in their book, ranging from 2-4 times per week; however, 2/16 pupils indicated that they did not answer the feedback left in their books at any point during the week (see appendix 6). This could perhaps mean that the pupils did not engage with their feedback comments as they did not physically write in their books, however the researcher understands that the questionnaire’s wording of ‘answer’ leaves room for possible misconceptions, as the pupil may not need to ‘answer’ the comments, they may simply need to recognise how to improve next time. This was further </w:t>
      </w:r>
      <w:r w:rsidRPr="005B22B7">
        <w:rPr>
          <w:rFonts w:ascii="Arial" w:hAnsi="Arial" w:cs="Arial"/>
        </w:rPr>
        <w:lastRenderedPageBreak/>
        <w:t>reinforced as 16/16 of the pupils (see appendix 6) found that the ‘next step comments’ were helpful some/all of the time, proving that the pupil perception of ‘next step comments’ are positive as the pupils feel they help with their progression and understanding in learning (see question 6. in appendix 6). Pupils gave an average rating of 4.06 out of ‘5 stars’ (see question 8., appendix 6) regards their perception of how helpful the next step comments are to them, however 3/16 pupils described the purpose of next step comments in a way that counters their actual purpose (see question 9., appendix 6) of acting as an aid to help pupils progress. Many pupils felt that they were given time to answer and respond to the next step comments, however 5/16 pupils suggested that they would like more time to complete the next step comments, with 4/16 of the pupils wanting the teacher to explain their feedback verbally with them (see question 11., appendix 6). The questionnaire’s findings suggest that whilst pupils generally find the feedback left in their books to be helpful, most feel that it could be improved with more verbal feedback from the teacher and would like more time to address feedback. The want for more verbal feedback is of paramount importance as it enables the children and teacher to engage in a verbal dialogue, which in turn would allow the pupil to begin to understand and appreciate their work and the quality of that work to that of the standard expected by the teacher (Sadler, 1989). Through the implementation of more pupil to teacher interaction and discussion of feedback, the pupils would be ‘given the right conditions’, enabling learners to ‘achieve much higher results than expected’ (WAG, 2010, p. 45).</w:t>
      </w:r>
    </w:p>
    <w:p w14:paraId="7E2C92A9" w14:textId="77777777" w:rsidR="00374BF6" w:rsidRPr="005B22B7" w:rsidRDefault="00374BF6" w:rsidP="00374BF6">
      <w:pPr>
        <w:spacing w:line="360" w:lineRule="auto"/>
        <w:rPr>
          <w:rFonts w:ascii="Arial" w:hAnsi="Arial" w:cs="Arial"/>
        </w:rPr>
      </w:pPr>
      <w:r w:rsidRPr="005B22B7">
        <w:rPr>
          <w:rFonts w:ascii="Arial" w:hAnsi="Arial" w:cs="Arial"/>
        </w:rPr>
        <w:t>Those teachers that participated in the researcher’s questionnaire (see appendix 7), all stated that they provided feedback to their pupils, however the amount of times that feedback was provided varied across all participants. One teacher provided feedback daily to each pupil, whilst another would only provide feedback to each pupil twice a week. This highlights some possible issues regards the implementation of feedback within schools, which is echoed by Donaldson, who highlights a governmental flaw as the ‘Welsh Government has acknowledged weaknesses in its assessment framework’ (Donaldson, 2015, p. 73) This could therefore be an issue with government leaving ‘the most difficult piece of the standards</w:t>
      </w:r>
      <w:r w:rsidRPr="005B22B7">
        <w:rPr>
          <w:rFonts w:ascii="Cambria Math" w:hAnsi="Cambria Math" w:cs="Cambria Math"/>
        </w:rPr>
        <w:t>‐</w:t>
      </w:r>
      <w:r w:rsidRPr="005B22B7">
        <w:rPr>
          <w:rFonts w:ascii="Arial" w:hAnsi="Arial" w:cs="Arial"/>
        </w:rPr>
        <w:t xml:space="preserve"> raising puzzle entirely to teachers’ (Black and </w:t>
      </w:r>
      <w:proofErr w:type="spellStart"/>
      <w:r w:rsidRPr="005B22B7">
        <w:rPr>
          <w:rFonts w:ascii="Arial" w:hAnsi="Arial" w:cs="Arial"/>
        </w:rPr>
        <w:t>Wiliam</w:t>
      </w:r>
      <w:proofErr w:type="spellEnd"/>
      <w:r w:rsidRPr="005B22B7">
        <w:rPr>
          <w:rFonts w:ascii="Arial" w:hAnsi="Arial" w:cs="Arial"/>
        </w:rPr>
        <w:t xml:space="preserve">, 1998, p. 2), or it could be an issue with the effectiveness of feedback left by teachers. It is possible that those teachers that leave more feedback to each pupil have less impactful feedback as they are preoccupied with the quantity of feedback rather than quality of feedback, which in turn could be failing to meet the Welsh governments desire for good ‘quality of questions/ quality of talk’ (WAG, 2010, p. 85). Alternatively, the researcher recognises that the questionnaire focuses solely on the practitioner leaving ‘next step comments’ (closing the gap comments) </w:t>
      </w:r>
      <w:r w:rsidRPr="005B22B7">
        <w:rPr>
          <w:rFonts w:ascii="Arial" w:hAnsi="Arial" w:cs="Arial"/>
        </w:rPr>
        <w:lastRenderedPageBreak/>
        <w:t>as a specific form of feedback, which in turn overlooks the many other forms of feedback that teachers can use to help pupil progression.</w:t>
      </w:r>
    </w:p>
    <w:p w14:paraId="0F034BD8" w14:textId="49CEFAB7" w:rsidR="00374BF6" w:rsidRPr="005B22B7" w:rsidRDefault="00374BF6" w:rsidP="00374BF6">
      <w:pPr>
        <w:spacing w:line="360" w:lineRule="auto"/>
        <w:rPr>
          <w:rFonts w:ascii="Arial" w:hAnsi="Arial" w:cs="Arial"/>
        </w:rPr>
      </w:pPr>
      <w:r w:rsidRPr="005B22B7">
        <w:rPr>
          <w:rFonts w:ascii="Arial" w:hAnsi="Arial" w:cs="Arial"/>
        </w:rPr>
        <w:t xml:space="preserve">The observations also provided interesting data (see appendix 1, 2 and 3). The impact that the live marking strategy had on pupil wellbeing ranged from low-high on Leuven’s scale of engagement (see appendix 1, 2 and 3). There was no correlation between impact on pupil </w:t>
      </w:r>
      <w:r w:rsidR="00651966" w:rsidRPr="005B22B7">
        <w:rPr>
          <w:rFonts w:ascii="Arial" w:hAnsi="Arial" w:cs="Arial"/>
        </w:rPr>
        <w:t>wellbeing</w:t>
      </w:r>
      <w:r w:rsidRPr="005B22B7">
        <w:rPr>
          <w:rFonts w:ascii="Arial" w:hAnsi="Arial" w:cs="Arial"/>
        </w:rPr>
        <w:t xml:space="preserve"> and pupil ability. All pupils reacted in a positive manner when they were correct, however, the pupils observed managed failure in varying ways. One pupil was visibly distressed at points throughout the observation. The pupil would sigh and bite their nails during the live marking and would often look to her peers for support (see appendix 2). Interestingly, the pupil felt that the live marking was a positive experience to them, demonstrating the need for those who are observed to be the ‘co-constructers’ of meaning (Clark and Moss, 2011, p.1) as it would have otherwise been inferred through observation alone that the experience for the pupils was negative emotionally and educationally. The researcher does however worry that the educational gain that this type of feedback provided to the learner did ultimately come at the cost of the pupil’s wellbeing, clearly visible in the observation (see appendix 2). The researcher recognised that although one of the pupils benefited from the live marking experience, through later discussion with the pupil, they stated that they would ‘like the marking’ to be clearer as they were confused as to which group was being marked (see appendix 3). This confusion caused the pupil to feel somewhat stressed at times, but again, the pupil viewed the live marking experience as a positive experience that aided them in their progression. One pupil (see appendix 1) thought that this feedback strategy was positively impacting on their learning as it ‘doesn’t take ages’. The researcher however feels that the pupil viewed this feedback as disposable as their focus was on the duration of the feedback – the pupil would not want group feedback as it would ‘take the whole day’ - , rather than the beneficial impact it could have on their learning.  </w:t>
      </w:r>
    </w:p>
    <w:p w14:paraId="0C81470F" w14:textId="77777777" w:rsidR="00374BF6" w:rsidRPr="005B22B7" w:rsidRDefault="00374BF6" w:rsidP="00374BF6">
      <w:pPr>
        <w:spacing w:line="360" w:lineRule="auto"/>
        <w:rPr>
          <w:rFonts w:ascii="Arial" w:hAnsi="Arial" w:cs="Arial"/>
        </w:rPr>
      </w:pPr>
      <w:r w:rsidRPr="005B22B7">
        <w:rPr>
          <w:rFonts w:ascii="Arial" w:hAnsi="Arial" w:cs="Arial"/>
        </w:rPr>
        <w:t xml:space="preserve">The interviews (see appendix 4 and 5) found that staff felt that feedback had good value in education but was again limited by its time-consuming nature, stating that more time is needed to give verbal feedback. The pupil interviewed (appendix 5) also valued feedback, stating that if they were not given feedback, they ‘wouldn’t know what to do.’ </w:t>
      </w:r>
    </w:p>
    <w:p w14:paraId="568FB6A8" w14:textId="77777777" w:rsidR="00374BF6" w:rsidRPr="005B22B7" w:rsidRDefault="00374BF6" w:rsidP="00374BF6">
      <w:pPr>
        <w:spacing w:line="360" w:lineRule="auto"/>
        <w:rPr>
          <w:rFonts w:ascii="Arial" w:hAnsi="Arial" w:cs="Arial"/>
        </w:rPr>
      </w:pPr>
      <w:r w:rsidRPr="005B22B7">
        <w:rPr>
          <w:rFonts w:ascii="Arial" w:hAnsi="Arial" w:cs="Arial"/>
        </w:rPr>
        <w:t xml:space="preserve">To conclude, the researcher places huge value on the importance that feedback has within the educational environment, however it is clearly hampered by the current lack of institutional support in providing the necessary time needed for feedback to be implemented </w:t>
      </w:r>
      <w:r w:rsidRPr="005B22B7">
        <w:rPr>
          <w:rFonts w:ascii="Arial" w:hAnsi="Arial" w:cs="Arial"/>
        </w:rPr>
        <w:lastRenderedPageBreak/>
        <w:t xml:space="preserve">effectively and acted upon. Pupils clearly need more verbal dialogue with their teachers, otherwise feedback can become menial in purpose and simply a paper routine for teachers. </w:t>
      </w:r>
    </w:p>
    <w:p w14:paraId="625F2B50" w14:textId="6F2A9070" w:rsidR="00374BF6" w:rsidRDefault="00374BF6" w:rsidP="00374BF6">
      <w:pPr>
        <w:spacing w:line="360" w:lineRule="auto"/>
        <w:rPr>
          <w:rFonts w:ascii="Arial" w:hAnsi="Arial" w:cs="Arial"/>
        </w:rPr>
      </w:pPr>
    </w:p>
    <w:p w14:paraId="4EF3FC44" w14:textId="0121A5FB" w:rsidR="00016F87" w:rsidRDefault="00016F87" w:rsidP="00374BF6">
      <w:pPr>
        <w:spacing w:line="360" w:lineRule="auto"/>
        <w:rPr>
          <w:rFonts w:ascii="Arial" w:hAnsi="Arial" w:cs="Arial"/>
        </w:rPr>
      </w:pPr>
    </w:p>
    <w:p w14:paraId="02E94988" w14:textId="4AB6947D" w:rsidR="00016F87" w:rsidRDefault="00016F87" w:rsidP="00374BF6">
      <w:pPr>
        <w:spacing w:line="360" w:lineRule="auto"/>
        <w:rPr>
          <w:rFonts w:ascii="Arial" w:hAnsi="Arial" w:cs="Arial"/>
        </w:rPr>
      </w:pPr>
    </w:p>
    <w:p w14:paraId="596B5995" w14:textId="06589661" w:rsidR="00016F87" w:rsidRDefault="00016F87" w:rsidP="00374BF6">
      <w:pPr>
        <w:spacing w:line="360" w:lineRule="auto"/>
        <w:rPr>
          <w:rFonts w:ascii="Arial" w:hAnsi="Arial" w:cs="Arial"/>
        </w:rPr>
      </w:pPr>
    </w:p>
    <w:p w14:paraId="0F8DB446" w14:textId="4A499B46" w:rsidR="00016F87" w:rsidRDefault="00016F87" w:rsidP="00374BF6">
      <w:pPr>
        <w:spacing w:line="360" w:lineRule="auto"/>
        <w:rPr>
          <w:rFonts w:ascii="Arial" w:hAnsi="Arial" w:cs="Arial"/>
        </w:rPr>
      </w:pPr>
    </w:p>
    <w:p w14:paraId="04D6AEF7" w14:textId="3B02E7BD" w:rsidR="00016F87" w:rsidRDefault="00016F87" w:rsidP="00374BF6">
      <w:pPr>
        <w:spacing w:line="360" w:lineRule="auto"/>
        <w:rPr>
          <w:rFonts w:ascii="Arial" w:hAnsi="Arial" w:cs="Arial"/>
        </w:rPr>
      </w:pPr>
    </w:p>
    <w:p w14:paraId="7981055D" w14:textId="65B7BA77" w:rsidR="00016F87" w:rsidRDefault="00016F87" w:rsidP="00374BF6">
      <w:pPr>
        <w:spacing w:line="360" w:lineRule="auto"/>
        <w:rPr>
          <w:rFonts w:ascii="Arial" w:hAnsi="Arial" w:cs="Arial"/>
        </w:rPr>
      </w:pPr>
    </w:p>
    <w:p w14:paraId="547966D5" w14:textId="506AE008" w:rsidR="00016F87" w:rsidRDefault="00016F87" w:rsidP="00374BF6">
      <w:pPr>
        <w:spacing w:line="360" w:lineRule="auto"/>
        <w:rPr>
          <w:rFonts w:ascii="Arial" w:hAnsi="Arial" w:cs="Arial"/>
        </w:rPr>
      </w:pPr>
    </w:p>
    <w:p w14:paraId="2F2166E7" w14:textId="2F757726" w:rsidR="00016F87" w:rsidRDefault="00016F87" w:rsidP="00374BF6">
      <w:pPr>
        <w:spacing w:line="360" w:lineRule="auto"/>
        <w:rPr>
          <w:rFonts w:ascii="Arial" w:hAnsi="Arial" w:cs="Arial"/>
        </w:rPr>
      </w:pPr>
    </w:p>
    <w:p w14:paraId="4868AE5E" w14:textId="72F62383" w:rsidR="00016F87" w:rsidRDefault="00016F87" w:rsidP="00374BF6">
      <w:pPr>
        <w:spacing w:line="360" w:lineRule="auto"/>
        <w:rPr>
          <w:rFonts w:ascii="Arial" w:hAnsi="Arial" w:cs="Arial"/>
        </w:rPr>
      </w:pPr>
    </w:p>
    <w:p w14:paraId="67BD50D9" w14:textId="64D38333" w:rsidR="00016F87" w:rsidRDefault="00016F87" w:rsidP="00374BF6">
      <w:pPr>
        <w:spacing w:line="360" w:lineRule="auto"/>
        <w:rPr>
          <w:rFonts w:ascii="Arial" w:hAnsi="Arial" w:cs="Arial"/>
        </w:rPr>
      </w:pPr>
    </w:p>
    <w:p w14:paraId="215D2AB9" w14:textId="0E3CC3F7" w:rsidR="00016F87" w:rsidRDefault="00016F87" w:rsidP="00374BF6">
      <w:pPr>
        <w:spacing w:line="360" w:lineRule="auto"/>
        <w:rPr>
          <w:rFonts w:ascii="Arial" w:hAnsi="Arial" w:cs="Arial"/>
        </w:rPr>
      </w:pPr>
    </w:p>
    <w:p w14:paraId="4C369C84" w14:textId="661F6039" w:rsidR="00016F87" w:rsidRDefault="00016F87" w:rsidP="00374BF6">
      <w:pPr>
        <w:spacing w:line="360" w:lineRule="auto"/>
        <w:rPr>
          <w:rFonts w:ascii="Arial" w:hAnsi="Arial" w:cs="Arial"/>
        </w:rPr>
      </w:pPr>
    </w:p>
    <w:p w14:paraId="79C755D2" w14:textId="6F344B7A" w:rsidR="00016F87" w:rsidRDefault="00016F87" w:rsidP="00374BF6">
      <w:pPr>
        <w:spacing w:line="360" w:lineRule="auto"/>
        <w:rPr>
          <w:rFonts w:ascii="Arial" w:hAnsi="Arial" w:cs="Arial"/>
        </w:rPr>
      </w:pPr>
    </w:p>
    <w:p w14:paraId="444080A1" w14:textId="77777777" w:rsidR="00016F87" w:rsidRPr="005B22B7" w:rsidRDefault="00016F87" w:rsidP="00374BF6">
      <w:pPr>
        <w:spacing w:line="360" w:lineRule="auto"/>
        <w:rPr>
          <w:rFonts w:ascii="Arial" w:hAnsi="Arial" w:cs="Arial"/>
        </w:rPr>
      </w:pPr>
    </w:p>
    <w:p w14:paraId="780D858F" w14:textId="77777777" w:rsidR="00374BF6" w:rsidRPr="005B22B7" w:rsidRDefault="00374BF6" w:rsidP="00374BF6">
      <w:pPr>
        <w:spacing w:line="360" w:lineRule="auto"/>
        <w:rPr>
          <w:rFonts w:ascii="Arial" w:hAnsi="Arial" w:cs="Arial"/>
        </w:rPr>
      </w:pPr>
      <w:r w:rsidRPr="005B22B7">
        <w:rPr>
          <w:rFonts w:ascii="Arial" w:hAnsi="Arial" w:cs="Arial"/>
        </w:rPr>
        <w:t>References:</w:t>
      </w:r>
    </w:p>
    <w:p w14:paraId="39C9B590" w14:textId="77777777" w:rsidR="00374BF6" w:rsidRPr="005B22B7" w:rsidRDefault="00374BF6" w:rsidP="00374BF6">
      <w:pPr>
        <w:spacing w:line="360" w:lineRule="auto"/>
        <w:rPr>
          <w:rFonts w:ascii="Arial" w:hAnsi="Arial" w:cs="Arial"/>
        </w:rPr>
      </w:pPr>
      <w:r w:rsidRPr="005B22B7">
        <w:rPr>
          <w:rFonts w:ascii="Arial" w:hAnsi="Arial" w:cs="Arial"/>
        </w:rPr>
        <w:t xml:space="preserve">British Educational Research Association [BERA] (2018) </w:t>
      </w:r>
      <w:r w:rsidRPr="005B22B7">
        <w:rPr>
          <w:rFonts w:ascii="Arial" w:hAnsi="Arial" w:cs="Arial"/>
          <w:i/>
          <w:iCs/>
        </w:rPr>
        <w:t>Ethical Guidelines for Educational Research, fourth edition, London.</w:t>
      </w:r>
      <w:r w:rsidRPr="005B22B7">
        <w:rPr>
          <w:rFonts w:ascii="Arial" w:hAnsi="Arial" w:cs="Arial"/>
        </w:rPr>
        <w:t xml:space="preserve"> Available at: </w:t>
      </w:r>
      <w:hyperlink r:id="rId9" w:history="1">
        <w:r w:rsidRPr="005B22B7">
          <w:rPr>
            <w:rStyle w:val="Hyperlink"/>
            <w:rFonts w:ascii="Arial" w:hAnsi="Arial" w:cs="Arial"/>
          </w:rPr>
          <w:t>https://www.bera.ac.uk/publication/ethical-guidelines-for-educational-research-2018</w:t>
        </w:r>
      </w:hyperlink>
      <w:r w:rsidRPr="005B22B7">
        <w:rPr>
          <w:rFonts w:ascii="Arial" w:hAnsi="Arial" w:cs="Arial"/>
        </w:rPr>
        <w:t>. (Accessed: 20/03/20).</w:t>
      </w:r>
    </w:p>
    <w:p w14:paraId="0A471D79" w14:textId="77777777" w:rsidR="00374BF6" w:rsidRPr="005B22B7" w:rsidRDefault="00374BF6" w:rsidP="00374BF6">
      <w:pPr>
        <w:spacing w:line="360" w:lineRule="auto"/>
        <w:rPr>
          <w:rFonts w:ascii="Arial" w:hAnsi="Arial" w:cs="Arial"/>
        </w:rPr>
      </w:pPr>
      <w:r w:rsidRPr="005B22B7">
        <w:rPr>
          <w:rFonts w:ascii="Arial" w:hAnsi="Arial" w:cs="Arial"/>
        </w:rPr>
        <w:t xml:space="preserve">Black, P.J. and </w:t>
      </w:r>
      <w:proofErr w:type="spellStart"/>
      <w:r w:rsidRPr="005B22B7">
        <w:rPr>
          <w:rFonts w:ascii="Arial" w:hAnsi="Arial" w:cs="Arial"/>
        </w:rPr>
        <w:t>Wiliam</w:t>
      </w:r>
      <w:proofErr w:type="spellEnd"/>
      <w:r w:rsidRPr="005B22B7">
        <w:rPr>
          <w:rFonts w:ascii="Arial" w:hAnsi="Arial" w:cs="Arial"/>
        </w:rPr>
        <w:t xml:space="preserve">, D., (1998). </w:t>
      </w:r>
      <w:r w:rsidRPr="005B22B7">
        <w:rPr>
          <w:rFonts w:ascii="Arial" w:hAnsi="Arial" w:cs="Arial"/>
          <w:i/>
          <w:iCs/>
        </w:rPr>
        <w:t xml:space="preserve">Inside the black box: raising standards through classroom assessment </w:t>
      </w:r>
      <w:r w:rsidRPr="005B22B7">
        <w:rPr>
          <w:rFonts w:ascii="Arial" w:hAnsi="Arial" w:cs="Arial"/>
        </w:rPr>
        <w:t>(London, King’s College London School of Education).</w:t>
      </w:r>
    </w:p>
    <w:p w14:paraId="65425B5C" w14:textId="77777777" w:rsidR="00374BF6" w:rsidRPr="005B22B7" w:rsidRDefault="00374BF6" w:rsidP="00374BF6">
      <w:pPr>
        <w:spacing w:line="360" w:lineRule="auto"/>
        <w:rPr>
          <w:rFonts w:ascii="Arial" w:hAnsi="Arial" w:cs="Arial"/>
        </w:rPr>
      </w:pPr>
      <w:r w:rsidRPr="005B22B7">
        <w:rPr>
          <w:rFonts w:ascii="Arial" w:hAnsi="Arial" w:cs="Arial"/>
          <w:color w:val="222222"/>
          <w:shd w:val="clear" w:color="auto" w:fill="FFFFFF"/>
        </w:rPr>
        <w:t>Clark, A. and Moss, P., 2011. </w:t>
      </w:r>
      <w:r w:rsidRPr="005B22B7">
        <w:rPr>
          <w:rFonts w:ascii="Arial" w:hAnsi="Arial" w:cs="Arial"/>
          <w:i/>
          <w:iCs/>
          <w:color w:val="222222"/>
          <w:shd w:val="clear" w:color="auto" w:fill="FFFFFF"/>
        </w:rPr>
        <w:t>Listening to young children: The mosaic approach</w:t>
      </w:r>
      <w:r w:rsidRPr="005B22B7">
        <w:rPr>
          <w:rFonts w:ascii="Arial" w:hAnsi="Arial" w:cs="Arial"/>
          <w:color w:val="222222"/>
          <w:shd w:val="clear" w:color="auto" w:fill="FFFFFF"/>
        </w:rPr>
        <w:t>. Jessica Kingsley Publishers.</w:t>
      </w:r>
    </w:p>
    <w:p w14:paraId="3DB7BF4D" w14:textId="77777777" w:rsidR="00374BF6" w:rsidRPr="005B22B7" w:rsidRDefault="00374BF6" w:rsidP="00374BF6">
      <w:pPr>
        <w:spacing w:line="360" w:lineRule="auto"/>
        <w:rPr>
          <w:rFonts w:ascii="Arial" w:hAnsi="Arial" w:cs="Arial"/>
        </w:rPr>
      </w:pPr>
      <w:r w:rsidRPr="005B22B7">
        <w:rPr>
          <w:rFonts w:ascii="Arial" w:hAnsi="Arial" w:cs="Arial"/>
          <w:color w:val="222222"/>
          <w:shd w:val="clear" w:color="auto" w:fill="FFFFFF"/>
        </w:rPr>
        <w:t xml:space="preserve">Cobb, W., 2016. </w:t>
      </w:r>
      <w:r w:rsidRPr="005B22B7">
        <w:rPr>
          <w:rFonts w:ascii="Arial" w:hAnsi="Arial" w:cs="Arial"/>
          <w:i/>
          <w:iCs/>
          <w:color w:val="222222"/>
          <w:shd w:val="clear" w:color="auto" w:fill="FFFFFF"/>
        </w:rPr>
        <w:t>Research methods: how will I collect the data?</w:t>
      </w:r>
      <w:r w:rsidRPr="005B22B7">
        <w:rPr>
          <w:rFonts w:ascii="Arial" w:hAnsi="Arial" w:cs="Arial"/>
          <w:color w:val="222222"/>
          <w:shd w:val="clear" w:color="auto" w:fill="FFFFFF"/>
        </w:rPr>
        <w:t> </w:t>
      </w:r>
      <w:r w:rsidRPr="005B22B7">
        <w:rPr>
          <w:rFonts w:ascii="Arial" w:hAnsi="Arial" w:cs="Arial"/>
          <w:i/>
          <w:iCs/>
          <w:color w:val="222222"/>
          <w:shd w:val="clear" w:color="auto" w:fill="FFFFFF"/>
        </w:rPr>
        <w:t>Researching Primary Education</w:t>
      </w:r>
      <w:r w:rsidRPr="005B22B7">
        <w:rPr>
          <w:rFonts w:ascii="Arial" w:hAnsi="Arial" w:cs="Arial"/>
          <w:color w:val="222222"/>
          <w:shd w:val="clear" w:color="auto" w:fill="FFFFFF"/>
        </w:rPr>
        <w:t xml:space="preserve">. Available at: </w:t>
      </w:r>
      <w:hyperlink r:id="rId10" w:anchor="v=onepage&amp;q=fiendishly%20difficult%20&amp;f=false" w:history="1">
        <w:r w:rsidRPr="005B22B7">
          <w:rPr>
            <w:rStyle w:val="Hyperlink"/>
            <w:rFonts w:ascii="Arial" w:hAnsi="Arial" w:cs="Arial"/>
          </w:rPr>
          <w:t>https://books.google.co.uk/books?hl=en&amp;lr=&amp;id=XPf1CwAAQBAJ&amp;oi=fnd&amp;pg=PA72&amp;dq=%E2%80%98fiendishly+difficult+to+design%E2%80%99+(Bell,+2010,+p.+140)&amp;ots=HM_FH6KZgJ&amp;sig=c5Kgic02IijX2d7F1VXNyB0_ioE&amp;redir_esc=y#v=onepage&amp;q=fiendishly%20difficult%20&amp;f=false</w:t>
        </w:r>
      </w:hyperlink>
      <w:r w:rsidRPr="005B22B7">
        <w:rPr>
          <w:rFonts w:ascii="Arial" w:hAnsi="Arial" w:cs="Arial"/>
        </w:rPr>
        <w:t>. (Accessed: 20/03/20)</w:t>
      </w:r>
    </w:p>
    <w:p w14:paraId="4D32AF82" w14:textId="77777777" w:rsidR="00374BF6" w:rsidRPr="005B22B7" w:rsidRDefault="00374BF6" w:rsidP="00374BF6">
      <w:pPr>
        <w:spacing w:line="360" w:lineRule="auto"/>
        <w:rPr>
          <w:rFonts w:ascii="Arial" w:hAnsi="Arial" w:cs="Arial"/>
        </w:rPr>
      </w:pPr>
      <w:r w:rsidRPr="005B22B7">
        <w:rPr>
          <w:rFonts w:ascii="Arial" w:hAnsi="Arial" w:cs="Arial"/>
          <w:color w:val="222222"/>
          <w:shd w:val="clear" w:color="auto" w:fill="FFFFFF"/>
        </w:rPr>
        <w:t>Cohen, L., Manion, L. and Morrison, K., (2007). </w:t>
      </w:r>
      <w:r w:rsidRPr="005B22B7">
        <w:rPr>
          <w:rFonts w:ascii="Arial" w:hAnsi="Arial" w:cs="Arial"/>
          <w:i/>
          <w:iCs/>
          <w:color w:val="222222"/>
          <w:shd w:val="clear" w:color="auto" w:fill="FFFFFF"/>
        </w:rPr>
        <w:t>Research methods in education</w:t>
      </w:r>
      <w:r w:rsidRPr="005B22B7">
        <w:rPr>
          <w:rFonts w:ascii="Arial" w:hAnsi="Arial" w:cs="Arial"/>
          <w:color w:val="222222"/>
          <w:shd w:val="clear" w:color="auto" w:fill="FFFFFF"/>
        </w:rPr>
        <w:t xml:space="preserve">. Routledge. Available at: </w:t>
      </w:r>
      <w:hyperlink r:id="rId11" w:history="1">
        <w:r w:rsidRPr="005B22B7">
          <w:rPr>
            <w:rStyle w:val="Hyperlink"/>
            <w:rFonts w:ascii="Arial" w:hAnsi="Arial" w:cs="Arial"/>
          </w:rPr>
          <w:t>https://islmblogblog.files.wordpress.com/2016/05/rme-edu-helpline-blogspot-com.pdf</w:t>
        </w:r>
      </w:hyperlink>
      <w:r w:rsidRPr="005B22B7">
        <w:rPr>
          <w:rFonts w:ascii="Arial" w:hAnsi="Arial" w:cs="Arial"/>
        </w:rPr>
        <w:t>. (Accessed: 21/03/20).</w:t>
      </w:r>
    </w:p>
    <w:p w14:paraId="2C83F375" w14:textId="77777777" w:rsidR="00374BF6" w:rsidRPr="005B22B7" w:rsidRDefault="00374BF6" w:rsidP="00374BF6">
      <w:pPr>
        <w:spacing w:line="360" w:lineRule="auto"/>
        <w:rPr>
          <w:rFonts w:ascii="Arial" w:hAnsi="Arial" w:cs="Arial"/>
        </w:rPr>
      </w:pPr>
      <w:r w:rsidRPr="005B22B7">
        <w:rPr>
          <w:rFonts w:ascii="Arial" w:hAnsi="Arial" w:cs="Arial"/>
        </w:rPr>
        <w:t xml:space="preserve">Denscombe, M. (2010). </w:t>
      </w:r>
      <w:r w:rsidRPr="005B22B7">
        <w:rPr>
          <w:rFonts w:ascii="Arial" w:hAnsi="Arial" w:cs="Arial"/>
          <w:i/>
          <w:iCs/>
        </w:rPr>
        <w:t xml:space="preserve">Good Research Guide </w:t>
      </w:r>
      <w:proofErr w:type="gramStart"/>
      <w:r w:rsidRPr="005B22B7">
        <w:rPr>
          <w:rFonts w:ascii="Arial" w:hAnsi="Arial" w:cs="Arial"/>
          <w:i/>
          <w:iCs/>
        </w:rPr>
        <w:t>For</w:t>
      </w:r>
      <w:proofErr w:type="gramEnd"/>
      <w:r w:rsidRPr="005B22B7">
        <w:rPr>
          <w:rFonts w:ascii="Arial" w:hAnsi="Arial" w:cs="Arial"/>
          <w:i/>
          <w:iCs/>
        </w:rPr>
        <w:t xml:space="preserve"> Small-Scale Social Research Projects. </w:t>
      </w:r>
      <w:r w:rsidRPr="005B22B7">
        <w:rPr>
          <w:rFonts w:ascii="Arial" w:hAnsi="Arial" w:cs="Arial"/>
        </w:rPr>
        <w:t>Maidenhead: McGraw Hill.</w:t>
      </w:r>
    </w:p>
    <w:p w14:paraId="5D1F9230" w14:textId="77777777" w:rsidR="00374BF6" w:rsidRPr="005B22B7" w:rsidRDefault="00374BF6" w:rsidP="00374BF6">
      <w:pPr>
        <w:spacing w:line="360" w:lineRule="auto"/>
        <w:rPr>
          <w:rFonts w:ascii="Arial" w:hAnsi="Arial" w:cs="Arial"/>
          <w:i/>
          <w:iCs/>
          <w:color w:val="222222"/>
          <w:shd w:val="clear" w:color="auto" w:fill="FFFFFF"/>
        </w:rPr>
      </w:pPr>
      <w:r w:rsidRPr="005B22B7">
        <w:rPr>
          <w:rFonts w:ascii="Arial" w:hAnsi="Arial" w:cs="Arial"/>
        </w:rPr>
        <w:t>Dewey, J. (1938). Experience and education. New York: Macmillan Publishing Company.</w:t>
      </w:r>
    </w:p>
    <w:p w14:paraId="1F382E9B" w14:textId="77777777" w:rsidR="00374BF6" w:rsidRPr="005B22B7" w:rsidRDefault="00374BF6" w:rsidP="00374BF6">
      <w:pPr>
        <w:spacing w:line="360" w:lineRule="auto"/>
        <w:rPr>
          <w:rFonts w:ascii="Arial" w:hAnsi="Arial" w:cs="Arial"/>
        </w:rPr>
      </w:pPr>
      <w:r w:rsidRPr="005B22B7">
        <w:rPr>
          <w:rFonts w:ascii="Arial" w:hAnsi="Arial" w:cs="Arial"/>
        </w:rPr>
        <w:t>Donaldson, G., (2015). </w:t>
      </w:r>
      <w:r w:rsidRPr="005B22B7">
        <w:rPr>
          <w:rFonts w:ascii="Arial" w:hAnsi="Arial" w:cs="Arial"/>
          <w:i/>
          <w:iCs/>
        </w:rPr>
        <w:t>Successful futures: Independent review of curriculum and assessment arrangements in Wales</w:t>
      </w:r>
      <w:r w:rsidRPr="005B22B7">
        <w:rPr>
          <w:rFonts w:ascii="Arial" w:hAnsi="Arial" w:cs="Arial"/>
        </w:rPr>
        <w:t xml:space="preserve">. Welsh Government. </w:t>
      </w:r>
    </w:p>
    <w:p w14:paraId="4960AAC1" w14:textId="77777777" w:rsidR="00374BF6" w:rsidRPr="005B22B7" w:rsidRDefault="00374BF6" w:rsidP="00374BF6">
      <w:pPr>
        <w:spacing w:line="360" w:lineRule="auto"/>
        <w:rPr>
          <w:rFonts w:ascii="Arial" w:hAnsi="Arial" w:cs="Arial"/>
        </w:rPr>
      </w:pPr>
      <w:r w:rsidRPr="005B22B7">
        <w:rPr>
          <w:rFonts w:ascii="Arial" w:hAnsi="Arial" w:cs="Arial"/>
        </w:rPr>
        <w:t xml:space="preserve">Dylan </w:t>
      </w:r>
      <w:proofErr w:type="spellStart"/>
      <w:r w:rsidRPr="005B22B7">
        <w:rPr>
          <w:rFonts w:ascii="Arial" w:hAnsi="Arial" w:cs="Arial"/>
        </w:rPr>
        <w:t>Wiliam</w:t>
      </w:r>
      <w:proofErr w:type="spellEnd"/>
      <w:r w:rsidRPr="005B22B7">
        <w:rPr>
          <w:rFonts w:ascii="Arial" w:hAnsi="Arial" w:cs="Arial"/>
        </w:rPr>
        <w:t xml:space="preserve">. (2006). </w:t>
      </w:r>
      <w:r w:rsidRPr="005B22B7">
        <w:rPr>
          <w:rFonts w:ascii="Arial" w:hAnsi="Arial" w:cs="Arial"/>
          <w:i/>
          <w:iCs/>
        </w:rPr>
        <w:t xml:space="preserve">Assessment for Learning: why, what and </w:t>
      </w:r>
      <w:proofErr w:type="gramStart"/>
      <w:r w:rsidRPr="005B22B7">
        <w:rPr>
          <w:rFonts w:ascii="Arial" w:hAnsi="Arial" w:cs="Arial"/>
          <w:i/>
          <w:iCs/>
        </w:rPr>
        <w:t>how?</w:t>
      </w:r>
      <w:r w:rsidRPr="005B22B7">
        <w:rPr>
          <w:rFonts w:ascii="Arial" w:hAnsi="Arial" w:cs="Arial"/>
        </w:rPr>
        <w:t>.</w:t>
      </w:r>
      <w:proofErr w:type="gramEnd"/>
      <w:r w:rsidRPr="005B22B7">
        <w:rPr>
          <w:rFonts w:ascii="Arial" w:hAnsi="Arial" w:cs="Arial"/>
        </w:rPr>
        <w:t xml:space="preserve"> Edited transcript of a talk given at the Cambridge Assessment Network Conference on 15 September 2006 at the Faculty of Education, University of Cambridge. Available at: </w:t>
      </w:r>
      <w:hyperlink r:id="rId12" w:history="1">
        <w:r w:rsidRPr="005B22B7">
          <w:rPr>
            <w:rStyle w:val="Hyperlink"/>
            <w:rFonts w:ascii="Arial" w:hAnsi="Arial" w:cs="Arial"/>
          </w:rPr>
          <w:t>https://dylanwiliam.org/Dylan_Wiliams_website/Papers_files/Cambridge%20AfL%20keynote.doc</w:t>
        </w:r>
      </w:hyperlink>
      <w:r w:rsidRPr="005B22B7">
        <w:rPr>
          <w:rFonts w:ascii="Arial" w:hAnsi="Arial" w:cs="Arial"/>
        </w:rPr>
        <w:t>. (Accessed: 14/03/20).</w:t>
      </w:r>
    </w:p>
    <w:p w14:paraId="1C837BAB" w14:textId="77777777" w:rsidR="00374BF6" w:rsidRPr="005B22B7" w:rsidRDefault="00374BF6" w:rsidP="00374BF6">
      <w:pPr>
        <w:spacing w:line="360" w:lineRule="auto"/>
        <w:rPr>
          <w:rFonts w:ascii="Arial" w:hAnsi="Arial" w:cs="Arial"/>
        </w:rPr>
      </w:pPr>
      <w:r w:rsidRPr="005B22B7">
        <w:rPr>
          <w:rFonts w:ascii="Arial" w:hAnsi="Arial" w:cs="Arial"/>
          <w:color w:val="222222"/>
          <w:shd w:val="clear" w:color="auto" w:fill="FFFFFF"/>
        </w:rPr>
        <w:t>Fautley, M. and Savage, J., 2008, p. 5. </w:t>
      </w:r>
      <w:r w:rsidRPr="005B22B7">
        <w:rPr>
          <w:rFonts w:ascii="Arial" w:hAnsi="Arial" w:cs="Arial"/>
          <w:i/>
          <w:iCs/>
          <w:color w:val="222222"/>
          <w:shd w:val="clear" w:color="auto" w:fill="FFFFFF"/>
        </w:rPr>
        <w:t>Assessment for learning and teaching in secondary schools</w:t>
      </w:r>
      <w:r w:rsidRPr="005B22B7">
        <w:rPr>
          <w:rFonts w:ascii="Arial" w:hAnsi="Arial" w:cs="Arial"/>
          <w:color w:val="222222"/>
          <w:shd w:val="clear" w:color="auto" w:fill="FFFFFF"/>
        </w:rPr>
        <w:t xml:space="preserve">. Learning Matters. Available at: </w:t>
      </w:r>
      <w:hyperlink r:id="rId13" w:anchor="v=onepage&amp;q=assessment%20for%20learning%20and%20teaching%20fautley&amp;f=false" w:history="1">
        <w:r w:rsidRPr="005B22B7">
          <w:rPr>
            <w:rStyle w:val="Hyperlink"/>
            <w:rFonts w:ascii="Arial" w:hAnsi="Arial" w:cs="Arial"/>
          </w:rPr>
          <w:t>https://books.google.co.uk/books?hl=en&amp;lr=&amp;id=YeaICwAAQBAJ&amp;oi=fnd&amp;pg=PP1&amp;dq=assessment+for+learning+and+teaching+fautley&amp;ots=Kjs5bMo1cA&amp;sig=vV6svF9GGDvMx5JIWoe_3xa_i_U&amp;redir_esc=y#v=onepage&amp;q=assessment%20for%20learning%20and%20teaching%20fautley&amp;f=false</w:t>
        </w:r>
      </w:hyperlink>
      <w:r w:rsidRPr="005B22B7">
        <w:rPr>
          <w:rFonts w:ascii="Arial" w:hAnsi="Arial" w:cs="Arial"/>
        </w:rPr>
        <w:t>. (Accessed: 20/03/20).</w:t>
      </w:r>
    </w:p>
    <w:p w14:paraId="7B2C0285" w14:textId="77777777" w:rsidR="00374BF6" w:rsidRPr="005B22B7" w:rsidRDefault="00374BF6" w:rsidP="00374BF6">
      <w:pPr>
        <w:spacing w:line="360" w:lineRule="auto"/>
        <w:rPr>
          <w:rFonts w:ascii="Arial" w:hAnsi="Arial" w:cs="Arial"/>
        </w:rPr>
      </w:pPr>
      <w:r w:rsidRPr="005B22B7">
        <w:rPr>
          <w:rFonts w:ascii="Arial" w:hAnsi="Arial" w:cs="Arial"/>
        </w:rPr>
        <w:t>Hattie, J., 2003</w:t>
      </w:r>
      <w:r w:rsidRPr="005B22B7">
        <w:rPr>
          <w:rFonts w:ascii="Arial" w:hAnsi="Arial" w:cs="Arial"/>
          <w:i/>
          <w:iCs/>
        </w:rPr>
        <w:t xml:space="preserve">. Teachers Make a Difference, What is the research </w:t>
      </w:r>
      <w:proofErr w:type="gramStart"/>
      <w:r w:rsidRPr="005B22B7">
        <w:rPr>
          <w:rFonts w:ascii="Arial" w:hAnsi="Arial" w:cs="Arial"/>
          <w:i/>
          <w:iCs/>
        </w:rPr>
        <w:t>evidence?</w:t>
      </w:r>
      <w:r w:rsidRPr="005B22B7">
        <w:rPr>
          <w:rFonts w:ascii="Arial" w:hAnsi="Arial" w:cs="Arial"/>
        </w:rPr>
        <w:t>.</w:t>
      </w:r>
      <w:proofErr w:type="gramEnd"/>
      <w:r w:rsidRPr="005B22B7">
        <w:rPr>
          <w:rFonts w:ascii="Arial" w:hAnsi="Arial" w:cs="Arial"/>
        </w:rPr>
        <w:t xml:space="preserve"> Available at: </w:t>
      </w:r>
      <w:hyperlink r:id="rId14" w:history="1">
        <w:r w:rsidRPr="005B22B7">
          <w:rPr>
            <w:rStyle w:val="Hyperlink"/>
            <w:rFonts w:ascii="Arial" w:hAnsi="Arial" w:cs="Arial"/>
          </w:rPr>
          <w:t>https://research.acer.edu.au/cgi/viewcontent.cgi?article=1003&amp;context=research_conference_2003</w:t>
        </w:r>
      </w:hyperlink>
      <w:r w:rsidRPr="005B22B7">
        <w:rPr>
          <w:rFonts w:ascii="Arial" w:hAnsi="Arial" w:cs="Arial"/>
        </w:rPr>
        <w:t>. (Accessed 12/03/20).</w:t>
      </w:r>
    </w:p>
    <w:p w14:paraId="62699962" w14:textId="77777777" w:rsidR="00374BF6" w:rsidRPr="005B22B7" w:rsidRDefault="00374BF6" w:rsidP="00374BF6">
      <w:pPr>
        <w:spacing w:line="360" w:lineRule="auto"/>
        <w:rPr>
          <w:rFonts w:ascii="Arial" w:hAnsi="Arial" w:cs="Arial"/>
        </w:rPr>
      </w:pPr>
      <w:r w:rsidRPr="005B22B7">
        <w:rPr>
          <w:rFonts w:ascii="Arial" w:hAnsi="Arial" w:cs="Arial"/>
        </w:rPr>
        <w:t xml:space="preserve">Kumar, R. (2014). </w:t>
      </w:r>
      <w:r w:rsidRPr="005B22B7">
        <w:rPr>
          <w:rFonts w:ascii="Arial" w:hAnsi="Arial" w:cs="Arial"/>
          <w:i/>
          <w:iCs/>
        </w:rPr>
        <w:t>Research Methodology.</w:t>
      </w:r>
      <w:r w:rsidRPr="005B22B7">
        <w:rPr>
          <w:rFonts w:ascii="Arial" w:hAnsi="Arial" w:cs="Arial"/>
        </w:rPr>
        <w:t xml:space="preserve"> London: Sage.</w:t>
      </w:r>
    </w:p>
    <w:p w14:paraId="082E2231" w14:textId="77777777" w:rsidR="00374BF6" w:rsidRPr="005B22B7" w:rsidRDefault="00374BF6" w:rsidP="00374BF6">
      <w:pPr>
        <w:spacing w:line="360" w:lineRule="auto"/>
        <w:rPr>
          <w:rFonts w:ascii="Arial" w:hAnsi="Arial" w:cs="Arial"/>
        </w:rPr>
      </w:pPr>
      <w:r w:rsidRPr="005B22B7">
        <w:rPr>
          <w:rFonts w:ascii="Arial" w:hAnsi="Arial" w:cs="Arial"/>
          <w:color w:val="222222"/>
          <w:shd w:val="clear" w:color="auto" w:fill="FFFFFF"/>
        </w:rPr>
        <w:t>Kumar, R., 2019. </w:t>
      </w:r>
      <w:r w:rsidRPr="005B22B7">
        <w:rPr>
          <w:rFonts w:ascii="Arial" w:hAnsi="Arial" w:cs="Arial"/>
          <w:i/>
          <w:iCs/>
          <w:color w:val="222222"/>
          <w:shd w:val="clear" w:color="auto" w:fill="FFFFFF"/>
        </w:rPr>
        <w:t>Research methodology: A step-by-step guide for beginners</w:t>
      </w:r>
      <w:r w:rsidRPr="005B22B7">
        <w:rPr>
          <w:rFonts w:ascii="Arial" w:hAnsi="Arial" w:cs="Arial"/>
          <w:color w:val="222222"/>
          <w:shd w:val="clear" w:color="auto" w:fill="FFFFFF"/>
        </w:rPr>
        <w:t>. Sage Publications Limited.</w:t>
      </w:r>
    </w:p>
    <w:p w14:paraId="6CE26041" w14:textId="77777777" w:rsidR="00374BF6" w:rsidRPr="005B22B7" w:rsidRDefault="00374BF6" w:rsidP="00374BF6">
      <w:pPr>
        <w:spacing w:line="360" w:lineRule="auto"/>
        <w:rPr>
          <w:rFonts w:ascii="Arial" w:hAnsi="Arial" w:cs="Arial"/>
        </w:rPr>
      </w:pPr>
      <w:r w:rsidRPr="005B22B7">
        <w:rPr>
          <w:rFonts w:ascii="Arial" w:hAnsi="Arial" w:cs="Arial"/>
          <w:color w:val="222222"/>
          <w:shd w:val="clear" w:color="auto" w:fill="FFFFFF"/>
        </w:rPr>
        <w:t xml:space="preserve">McGinn, M.K. (2015). </w:t>
      </w:r>
      <w:r w:rsidRPr="005B22B7">
        <w:rPr>
          <w:rFonts w:ascii="Arial" w:hAnsi="Arial" w:cs="Arial"/>
          <w:i/>
          <w:iCs/>
          <w:color w:val="222222"/>
          <w:shd w:val="clear" w:color="auto" w:fill="FFFFFF"/>
        </w:rPr>
        <w:t>Considering ethics for social science research.</w:t>
      </w:r>
      <w:r w:rsidRPr="005B22B7">
        <w:rPr>
          <w:rFonts w:ascii="Arial" w:hAnsi="Arial" w:cs="Arial"/>
          <w:color w:val="222222"/>
          <w:shd w:val="clear" w:color="auto" w:fill="FFFFFF"/>
        </w:rPr>
        <w:t> </w:t>
      </w:r>
      <w:r w:rsidRPr="005B22B7">
        <w:rPr>
          <w:rFonts w:ascii="Arial" w:hAnsi="Arial" w:cs="Arial"/>
          <w:i/>
          <w:iCs/>
          <w:color w:val="222222"/>
          <w:shd w:val="clear" w:color="auto" w:fill="FFFFFF"/>
        </w:rPr>
        <w:t>The SAGE Handbook of Research Management</w:t>
      </w:r>
      <w:r w:rsidRPr="005B22B7">
        <w:rPr>
          <w:rFonts w:ascii="Arial" w:hAnsi="Arial" w:cs="Arial"/>
          <w:color w:val="222222"/>
          <w:shd w:val="clear" w:color="auto" w:fill="FFFFFF"/>
        </w:rPr>
        <w:t>.</w:t>
      </w:r>
    </w:p>
    <w:p w14:paraId="43938F21" w14:textId="77777777" w:rsidR="00374BF6" w:rsidRPr="005B22B7" w:rsidRDefault="00374BF6" w:rsidP="00374BF6">
      <w:pPr>
        <w:spacing w:line="360" w:lineRule="auto"/>
        <w:rPr>
          <w:rFonts w:ascii="Arial" w:hAnsi="Arial" w:cs="Arial"/>
        </w:rPr>
      </w:pPr>
      <w:r w:rsidRPr="005B22B7">
        <w:rPr>
          <w:rFonts w:ascii="Arial" w:hAnsi="Arial" w:cs="Arial"/>
        </w:rPr>
        <w:lastRenderedPageBreak/>
        <w:t>Organisation for Economic Co-operation and Development (</w:t>
      </w:r>
      <w:r w:rsidRPr="005B22B7">
        <w:rPr>
          <w:rFonts w:ascii="Arial" w:hAnsi="Arial" w:cs="Arial"/>
          <w:color w:val="222222"/>
          <w:shd w:val="clear" w:color="auto" w:fill="FFFFFF"/>
        </w:rPr>
        <w:t xml:space="preserve">OECD). (2008). </w:t>
      </w:r>
      <w:r w:rsidRPr="005B22B7">
        <w:rPr>
          <w:rFonts w:ascii="Arial" w:hAnsi="Arial" w:cs="Arial"/>
          <w:i/>
          <w:iCs/>
          <w:color w:val="222222"/>
          <w:shd w:val="clear" w:color="auto" w:fill="FFFFFF"/>
        </w:rPr>
        <w:t>Assessment for learning formative assessment</w:t>
      </w:r>
      <w:r w:rsidRPr="005B22B7">
        <w:rPr>
          <w:rFonts w:ascii="Arial" w:hAnsi="Arial" w:cs="Arial"/>
          <w:color w:val="222222"/>
          <w:shd w:val="clear" w:color="auto" w:fill="FFFFFF"/>
        </w:rPr>
        <w:t xml:space="preserve">. Available at: </w:t>
      </w:r>
      <w:hyperlink r:id="rId15" w:history="1">
        <w:r w:rsidRPr="005B22B7">
          <w:rPr>
            <w:rStyle w:val="Hyperlink"/>
            <w:rFonts w:ascii="Arial" w:hAnsi="Arial" w:cs="Arial"/>
          </w:rPr>
          <w:t>http://www.actedu.in/wp-content/uploads/2016/03/Assessment-for-Learning.pdf</w:t>
        </w:r>
      </w:hyperlink>
      <w:r w:rsidRPr="005B22B7">
        <w:rPr>
          <w:rFonts w:ascii="Arial" w:hAnsi="Arial" w:cs="Arial"/>
        </w:rPr>
        <w:t>. (Accessed: 20/03/20).</w:t>
      </w:r>
    </w:p>
    <w:p w14:paraId="0EE6C606" w14:textId="77777777" w:rsidR="00374BF6" w:rsidRPr="005B22B7" w:rsidRDefault="00374BF6" w:rsidP="00374BF6">
      <w:pPr>
        <w:spacing w:line="360" w:lineRule="auto"/>
        <w:rPr>
          <w:rFonts w:ascii="Arial" w:hAnsi="Arial" w:cs="Arial"/>
        </w:rPr>
      </w:pPr>
      <w:r w:rsidRPr="005B22B7">
        <w:rPr>
          <w:rFonts w:ascii="Arial" w:hAnsi="Arial" w:cs="Arial"/>
          <w:color w:val="222222"/>
          <w:shd w:val="clear" w:color="auto" w:fill="FFFFFF"/>
        </w:rPr>
        <w:t>Robson, C., 2002. </w:t>
      </w:r>
      <w:r w:rsidRPr="005B22B7">
        <w:rPr>
          <w:rFonts w:ascii="Arial" w:hAnsi="Arial" w:cs="Arial"/>
          <w:i/>
          <w:iCs/>
          <w:color w:val="222222"/>
          <w:shd w:val="clear" w:color="auto" w:fill="FFFFFF"/>
        </w:rPr>
        <w:t>Real world research: A resource for social scientists and practitioner-researchers</w:t>
      </w:r>
      <w:r w:rsidRPr="005B22B7">
        <w:rPr>
          <w:rFonts w:ascii="Arial" w:hAnsi="Arial" w:cs="Arial"/>
          <w:color w:val="222222"/>
          <w:shd w:val="clear" w:color="auto" w:fill="FFFFFF"/>
        </w:rPr>
        <w:t> (Vol. 2). Oxford: Blackwell.</w:t>
      </w:r>
    </w:p>
    <w:p w14:paraId="46479046" w14:textId="77777777" w:rsidR="00374BF6" w:rsidRPr="005B22B7" w:rsidRDefault="00374BF6" w:rsidP="00374BF6">
      <w:pPr>
        <w:spacing w:line="360" w:lineRule="auto"/>
        <w:rPr>
          <w:rFonts w:ascii="Arial" w:hAnsi="Arial" w:cs="Arial"/>
        </w:rPr>
      </w:pPr>
      <w:r w:rsidRPr="005B22B7">
        <w:rPr>
          <w:rFonts w:ascii="Arial" w:hAnsi="Arial" w:cs="Arial"/>
          <w:color w:val="222222"/>
          <w:shd w:val="clear" w:color="auto" w:fill="FFFFFF"/>
        </w:rPr>
        <w:t xml:space="preserve">Sadler, D.R., (1989). </w:t>
      </w:r>
      <w:r w:rsidRPr="005B22B7">
        <w:rPr>
          <w:rFonts w:ascii="Arial" w:hAnsi="Arial" w:cs="Arial"/>
          <w:i/>
          <w:color w:val="222222"/>
          <w:shd w:val="clear" w:color="auto" w:fill="FFFFFF"/>
        </w:rPr>
        <w:t>Formative assessment and the design of instructional systems</w:t>
      </w:r>
      <w:r w:rsidRPr="005B22B7">
        <w:rPr>
          <w:rFonts w:ascii="Arial" w:hAnsi="Arial" w:cs="Arial"/>
          <w:color w:val="222222"/>
          <w:shd w:val="clear" w:color="auto" w:fill="FFFFFF"/>
        </w:rPr>
        <w:t>. </w:t>
      </w:r>
      <w:r w:rsidRPr="005B22B7">
        <w:rPr>
          <w:rFonts w:ascii="Arial" w:hAnsi="Arial" w:cs="Arial"/>
          <w:i/>
          <w:iCs/>
          <w:color w:val="222222"/>
          <w:shd w:val="clear" w:color="auto" w:fill="FFFFFF"/>
        </w:rPr>
        <w:t>Instructional science</w:t>
      </w:r>
      <w:r w:rsidRPr="005B22B7">
        <w:rPr>
          <w:rFonts w:ascii="Arial" w:hAnsi="Arial" w:cs="Arial"/>
          <w:color w:val="222222"/>
          <w:shd w:val="clear" w:color="auto" w:fill="FFFFFF"/>
        </w:rPr>
        <w:t>, </w:t>
      </w:r>
      <w:r w:rsidRPr="005B22B7">
        <w:rPr>
          <w:rFonts w:ascii="Arial" w:hAnsi="Arial" w:cs="Arial"/>
          <w:i/>
          <w:iCs/>
          <w:color w:val="222222"/>
          <w:shd w:val="clear" w:color="auto" w:fill="FFFFFF"/>
        </w:rPr>
        <w:t>18</w:t>
      </w:r>
      <w:r w:rsidRPr="005B22B7">
        <w:rPr>
          <w:rFonts w:ascii="Arial" w:hAnsi="Arial" w:cs="Arial"/>
          <w:color w:val="222222"/>
          <w:shd w:val="clear" w:color="auto" w:fill="FFFFFF"/>
        </w:rPr>
        <w:t xml:space="preserve">(2). Available at: </w:t>
      </w:r>
      <w:hyperlink r:id="rId16" w:history="1">
        <w:r w:rsidRPr="005B22B7">
          <w:rPr>
            <w:rStyle w:val="Hyperlink"/>
            <w:rFonts w:ascii="Arial" w:hAnsi="Arial" w:cs="Arial"/>
          </w:rPr>
          <w:t>http://michiganassessmentconsortium.org/wp-content/uploads/Formative-Assessment-and-Design-of-Instructional-Systems.pdf</w:t>
        </w:r>
      </w:hyperlink>
      <w:r w:rsidRPr="005B22B7">
        <w:rPr>
          <w:rFonts w:ascii="Arial" w:hAnsi="Arial" w:cs="Arial"/>
        </w:rPr>
        <w:t>. (Accessed: 15/03/20).</w:t>
      </w:r>
    </w:p>
    <w:p w14:paraId="42769AD5" w14:textId="77777777" w:rsidR="00374BF6" w:rsidRPr="005B22B7" w:rsidRDefault="00374BF6" w:rsidP="00374BF6">
      <w:pPr>
        <w:spacing w:line="360" w:lineRule="auto"/>
        <w:rPr>
          <w:rFonts w:ascii="Arial" w:hAnsi="Arial" w:cs="Arial"/>
        </w:rPr>
      </w:pPr>
      <w:r w:rsidRPr="005B22B7">
        <w:rPr>
          <w:rFonts w:ascii="Arial" w:hAnsi="Arial" w:cs="Arial"/>
          <w:color w:val="222222"/>
          <w:shd w:val="clear" w:color="auto" w:fill="FFFFFF"/>
        </w:rPr>
        <w:t xml:space="preserve">Siraj, </w:t>
      </w:r>
      <w:proofErr w:type="spellStart"/>
      <w:proofErr w:type="gramStart"/>
      <w:r w:rsidRPr="005B22B7">
        <w:rPr>
          <w:rFonts w:ascii="Arial" w:hAnsi="Arial" w:cs="Arial"/>
          <w:color w:val="222222"/>
          <w:shd w:val="clear" w:color="auto" w:fill="FFFFFF"/>
        </w:rPr>
        <w:t>I.,et</w:t>
      </w:r>
      <w:proofErr w:type="spellEnd"/>
      <w:r w:rsidRPr="005B22B7">
        <w:rPr>
          <w:rFonts w:ascii="Arial" w:hAnsi="Arial" w:cs="Arial"/>
          <w:color w:val="222222"/>
          <w:shd w:val="clear" w:color="auto" w:fill="FFFFFF"/>
        </w:rPr>
        <w:t xml:space="preserve"> al.</w:t>
      </w:r>
      <w:proofErr w:type="gramEnd"/>
      <w:r w:rsidRPr="005B22B7">
        <w:rPr>
          <w:rFonts w:ascii="Arial" w:hAnsi="Arial" w:cs="Arial"/>
          <w:color w:val="222222"/>
          <w:shd w:val="clear" w:color="auto" w:fill="FFFFFF"/>
        </w:rPr>
        <w:t xml:space="preserve"> (2014).  </w:t>
      </w:r>
      <w:r w:rsidRPr="005B22B7">
        <w:rPr>
          <w:rFonts w:ascii="Arial" w:hAnsi="Arial" w:cs="Arial"/>
          <w:i/>
          <w:color w:val="222222"/>
          <w:shd w:val="clear" w:color="auto" w:fill="FFFFFF"/>
        </w:rPr>
        <w:t xml:space="preserve">Exploring effective pedagogy in primary schools: Evidence from research. </w:t>
      </w:r>
      <w:r w:rsidRPr="005B22B7">
        <w:rPr>
          <w:rFonts w:ascii="Arial" w:hAnsi="Arial" w:cs="Arial"/>
          <w:color w:val="222222"/>
          <w:shd w:val="clear" w:color="auto" w:fill="FFFFFF"/>
        </w:rPr>
        <w:t xml:space="preserve">Available at: </w:t>
      </w:r>
      <w:hyperlink r:id="rId17" w:history="1">
        <w:r w:rsidRPr="005B22B7">
          <w:rPr>
            <w:rStyle w:val="Hyperlink"/>
            <w:rFonts w:ascii="Arial" w:hAnsi="Arial" w:cs="Arial"/>
          </w:rPr>
          <w:t>https://www.pearson.com/content/dam/one-dot-com/one-dot-com/global/Files/about-pearson/innovation/open-ideas/ExploringEffectivePedagogy.pdf</w:t>
        </w:r>
      </w:hyperlink>
      <w:r w:rsidRPr="005B22B7">
        <w:rPr>
          <w:rFonts w:ascii="Arial" w:hAnsi="Arial" w:cs="Arial"/>
        </w:rPr>
        <w:t>. (Accessed: 15/03/20).</w:t>
      </w:r>
    </w:p>
    <w:p w14:paraId="5B1EA934" w14:textId="77777777" w:rsidR="00374BF6" w:rsidRPr="005B22B7" w:rsidRDefault="00374BF6" w:rsidP="00374BF6">
      <w:pPr>
        <w:spacing w:line="360" w:lineRule="auto"/>
        <w:rPr>
          <w:rFonts w:ascii="Arial" w:hAnsi="Arial" w:cs="Arial"/>
          <w:color w:val="222222"/>
          <w:shd w:val="clear" w:color="auto" w:fill="FFFFFF"/>
        </w:rPr>
      </w:pPr>
      <w:r w:rsidRPr="005B22B7">
        <w:rPr>
          <w:rFonts w:ascii="Arial" w:hAnsi="Arial" w:cs="Arial"/>
          <w:color w:val="222222"/>
          <w:shd w:val="clear" w:color="auto" w:fill="FFFFFF"/>
        </w:rPr>
        <w:t>Taylor, G.R. ed., (2005). </w:t>
      </w:r>
      <w:r w:rsidRPr="005B22B7">
        <w:rPr>
          <w:rFonts w:ascii="Arial" w:hAnsi="Arial" w:cs="Arial"/>
          <w:i/>
          <w:iCs/>
          <w:color w:val="222222"/>
          <w:shd w:val="clear" w:color="auto" w:fill="FFFFFF"/>
        </w:rPr>
        <w:t>Integrating quantitative and qualitative methods in research</w:t>
      </w:r>
      <w:r w:rsidRPr="005B22B7">
        <w:rPr>
          <w:rFonts w:ascii="Arial" w:hAnsi="Arial" w:cs="Arial"/>
          <w:color w:val="222222"/>
          <w:shd w:val="clear" w:color="auto" w:fill="FFFFFF"/>
        </w:rPr>
        <w:t>. University press of America.</w:t>
      </w:r>
    </w:p>
    <w:p w14:paraId="424E2933" w14:textId="77777777" w:rsidR="00374BF6" w:rsidRPr="005B22B7" w:rsidRDefault="00374BF6" w:rsidP="00374BF6">
      <w:pPr>
        <w:spacing w:line="360" w:lineRule="auto"/>
        <w:rPr>
          <w:rFonts w:ascii="Arial" w:hAnsi="Arial" w:cs="Arial"/>
          <w:color w:val="222222"/>
          <w:shd w:val="clear" w:color="auto" w:fill="FFFFFF"/>
        </w:rPr>
      </w:pPr>
      <w:r w:rsidRPr="005B22B7">
        <w:rPr>
          <w:rFonts w:ascii="Arial" w:hAnsi="Arial" w:cs="Arial"/>
        </w:rPr>
        <w:t xml:space="preserve">United Nations Conventions on the Right of the Child. (2009). </w:t>
      </w:r>
      <w:r w:rsidRPr="005B22B7">
        <w:rPr>
          <w:rFonts w:ascii="Arial" w:hAnsi="Arial" w:cs="Arial"/>
          <w:i/>
          <w:iCs/>
        </w:rPr>
        <w:t xml:space="preserve">COMMITTEE ON THE RIGHTS OF THE CHILD Fifty-first session Geneva, 25 May-12 June 2009. </w:t>
      </w:r>
      <w:r w:rsidRPr="005B22B7">
        <w:rPr>
          <w:rFonts w:ascii="Arial" w:hAnsi="Arial" w:cs="Arial"/>
        </w:rPr>
        <w:t xml:space="preserve">Available at: </w:t>
      </w:r>
      <w:hyperlink r:id="rId18" w:history="1">
        <w:r w:rsidRPr="005B22B7">
          <w:rPr>
            <w:rStyle w:val="Hyperlink"/>
            <w:rFonts w:ascii="Arial" w:hAnsi="Arial" w:cs="Arial"/>
          </w:rPr>
          <w:t>https://www2.ohchr.org/english/bodies/crc/docs/AdvanceVersions/CRC-C-GC-12.pdf</w:t>
        </w:r>
      </w:hyperlink>
      <w:r w:rsidRPr="005B22B7">
        <w:rPr>
          <w:rFonts w:ascii="Arial" w:hAnsi="Arial" w:cs="Arial"/>
        </w:rPr>
        <w:t>. (Accessed: 20/03/20)</w:t>
      </w:r>
    </w:p>
    <w:p w14:paraId="4B8F664A" w14:textId="77777777" w:rsidR="00374BF6" w:rsidRPr="005B22B7" w:rsidRDefault="00374BF6" w:rsidP="00374BF6">
      <w:pPr>
        <w:spacing w:line="360" w:lineRule="auto"/>
        <w:rPr>
          <w:rFonts w:ascii="Arial" w:hAnsi="Arial" w:cs="Arial"/>
        </w:rPr>
      </w:pPr>
      <w:proofErr w:type="spellStart"/>
      <w:r w:rsidRPr="005B22B7">
        <w:rPr>
          <w:rFonts w:ascii="Arial" w:hAnsi="Arial" w:cs="Arial"/>
        </w:rPr>
        <w:t>Wavehill</w:t>
      </w:r>
      <w:proofErr w:type="spellEnd"/>
      <w:r w:rsidRPr="005B22B7">
        <w:rPr>
          <w:rFonts w:ascii="Arial" w:hAnsi="Arial" w:cs="Arial"/>
        </w:rPr>
        <w:t xml:space="preserve">: social and economic research, (2019). </w:t>
      </w:r>
      <w:r w:rsidRPr="005B22B7">
        <w:rPr>
          <w:rFonts w:ascii="Arial" w:hAnsi="Arial" w:cs="Arial"/>
          <w:i/>
        </w:rPr>
        <w:t>Curriculum for Wales 2022 Feedback Analysis.</w:t>
      </w:r>
      <w:r w:rsidRPr="005B22B7">
        <w:rPr>
          <w:rFonts w:ascii="Arial" w:hAnsi="Arial" w:cs="Arial"/>
        </w:rPr>
        <w:t xml:space="preserve"> Crown Copyright. Available at: </w:t>
      </w:r>
      <w:hyperlink r:id="rId19" w:history="1">
        <w:r w:rsidRPr="005B22B7">
          <w:rPr>
            <w:rStyle w:val="Hyperlink"/>
            <w:rFonts w:ascii="Arial" w:hAnsi="Arial" w:cs="Arial"/>
          </w:rPr>
          <w:t>https://gov.wales/sites/default/files/consultations/2019-10/curriculum-wales-2022-feedback-analysis.pdf</w:t>
        </w:r>
      </w:hyperlink>
      <w:r w:rsidRPr="005B22B7">
        <w:rPr>
          <w:rFonts w:ascii="Arial" w:hAnsi="Arial" w:cs="Arial"/>
        </w:rPr>
        <w:t>. (Accessed: 20/03/20).</w:t>
      </w:r>
    </w:p>
    <w:p w14:paraId="5753F9C7" w14:textId="77777777" w:rsidR="00374BF6" w:rsidRPr="005B22B7" w:rsidRDefault="00374BF6" w:rsidP="00374BF6">
      <w:pPr>
        <w:spacing w:line="360" w:lineRule="auto"/>
        <w:rPr>
          <w:rFonts w:ascii="Arial" w:hAnsi="Arial" w:cs="Arial"/>
        </w:rPr>
      </w:pPr>
      <w:r w:rsidRPr="005B22B7">
        <w:rPr>
          <w:rFonts w:ascii="Arial" w:hAnsi="Arial" w:cs="Arial"/>
        </w:rPr>
        <w:t xml:space="preserve">Welsh Assembly Government. (2010). </w:t>
      </w:r>
      <w:r w:rsidRPr="005B22B7">
        <w:rPr>
          <w:rFonts w:ascii="Arial" w:hAnsi="Arial" w:cs="Arial"/>
          <w:i/>
        </w:rPr>
        <w:t xml:space="preserve">How to develop thinking and assessment for learning in the classroom. </w:t>
      </w:r>
      <w:r w:rsidRPr="005B22B7">
        <w:rPr>
          <w:rFonts w:ascii="Arial" w:hAnsi="Arial" w:cs="Arial"/>
        </w:rPr>
        <w:t xml:space="preserve">Available at: </w:t>
      </w:r>
      <w:hyperlink r:id="rId20" w:history="1">
        <w:r w:rsidRPr="005B22B7">
          <w:rPr>
            <w:rStyle w:val="Hyperlink"/>
            <w:rFonts w:ascii="Arial" w:hAnsi="Arial" w:cs="Arial"/>
          </w:rPr>
          <w:t>https://www.gwegogledd.cymru/wp-content/uploads/2018/04/How_to_develop_thinking_and.pdf</w:t>
        </w:r>
      </w:hyperlink>
      <w:r w:rsidRPr="005B22B7">
        <w:rPr>
          <w:rFonts w:ascii="Arial" w:hAnsi="Arial" w:cs="Arial"/>
        </w:rPr>
        <w:t>. (Accessed: 15/03/20).</w:t>
      </w:r>
    </w:p>
    <w:p w14:paraId="4BA2196A" w14:textId="77777777" w:rsidR="00374BF6" w:rsidRPr="005B22B7" w:rsidRDefault="00374BF6" w:rsidP="00374BF6">
      <w:pPr>
        <w:spacing w:line="360" w:lineRule="auto"/>
        <w:rPr>
          <w:rFonts w:ascii="Arial" w:hAnsi="Arial" w:cs="Arial"/>
        </w:rPr>
      </w:pPr>
      <w:r w:rsidRPr="005B22B7">
        <w:rPr>
          <w:rFonts w:ascii="Arial" w:hAnsi="Arial" w:cs="Arial"/>
          <w:color w:val="222222"/>
          <w:shd w:val="clear" w:color="auto" w:fill="FFFFFF"/>
        </w:rPr>
        <w:t xml:space="preserve">Welsh Government. (2019). </w:t>
      </w:r>
      <w:r w:rsidRPr="005B22B7">
        <w:rPr>
          <w:rFonts w:ascii="Arial" w:hAnsi="Arial" w:cs="Arial"/>
          <w:i/>
          <w:color w:val="222222"/>
          <w:shd w:val="clear" w:color="auto" w:fill="FFFFFF"/>
        </w:rPr>
        <w:t>Draft Curriculum for Wales 2022: Science and Technology.</w:t>
      </w:r>
      <w:r w:rsidRPr="005B22B7">
        <w:rPr>
          <w:rFonts w:ascii="Arial" w:hAnsi="Arial" w:cs="Arial"/>
          <w:color w:val="222222"/>
          <w:shd w:val="clear" w:color="auto" w:fill="FFFFFF"/>
        </w:rPr>
        <w:t xml:space="preserve"> Available at: </w:t>
      </w:r>
      <w:r w:rsidRPr="005B22B7">
        <w:rPr>
          <w:rFonts w:ascii="Arial" w:hAnsi="Arial" w:cs="Arial"/>
        </w:rPr>
        <w:t xml:space="preserve"> </w:t>
      </w:r>
      <w:hyperlink r:id="rId21" w:history="1">
        <w:r w:rsidRPr="005B22B7">
          <w:rPr>
            <w:rStyle w:val="Hyperlink"/>
            <w:rFonts w:ascii="Arial" w:hAnsi="Arial" w:cs="Arial"/>
          </w:rPr>
          <w:t>https://s3-eu-west-1.amazonaws.com/hwb-live-storage/9a/4f/ae/52/0ca5404c936f376d3e9ae218/draft-statutory-guidance-science-and-technology.pdf</w:t>
        </w:r>
      </w:hyperlink>
      <w:r w:rsidRPr="005B22B7">
        <w:rPr>
          <w:rFonts w:ascii="Arial" w:hAnsi="Arial" w:cs="Arial"/>
        </w:rPr>
        <w:t>. (Accessed: 15/03/20).</w:t>
      </w:r>
    </w:p>
    <w:p w14:paraId="24B5D459" w14:textId="77777777" w:rsidR="00374BF6" w:rsidRPr="005B22B7" w:rsidRDefault="00374BF6" w:rsidP="00374BF6">
      <w:pPr>
        <w:spacing w:line="360" w:lineRule="auto"/>
        <w:rPr>
          <w:rFonts w:ascii="Arial" w:hAnsi="Arial" w:cs="Arial"/>
        </w:rPr>
      </w:pPr>
      <w:r w:rsidRPr="005B22B7">
        <w:rPr>
          <w:rFonts w:ascii="Arial" w:hAnsi="Arial" w:cs="Arial"/>
        </w:rPr>
        <w:lastRenderedPageBreak/>
        <w:t xml:space="preserve">Welsh Government. (2019a). </w:t>
      </w:r>
      <w:r w:rsidRPr="005B22B7">
        <w:rPr>
          <w:rFonts w:ascii="Arial" w:hAnsi="Arial" w:cs="Arial"/>
          <w:i/>
          <w:iCs/>
        </w:rPr>
        <w:t xml:space="preserve">Professional standards for teaching and leadership. </w:t>
      </w:r>
      <w:r w:rsidRPr="005B22B7">
        <w:rPr>
          <w:rFonts w:ascii="Arial" w:hAnsi="Arial" w:cs="Arial"/>
        </w:rPr>
        <w:t xml:space="preserve">Available at: </w:t>
      </w:r>
      <w:hyperlink r:id="rId22" w:history="1">
        <w:r w:rsidRPr="005B22B7">
          <w:rPr>
            <w:rStyle w:val="Hyperlink"/>
            <w:rFonts w:ascii="Arial" w:hAnsi="Arial" w:cs="Arial"/>
          </w:rPr>
          <w:t>https://hwb.gov.wales/storage/19bc948b-8a3f-41e0-944a-7bf2cadf7d18/professional-standards-for-teaching-and-leadership-interactive-pdf-for-pc.pdf</w:t>
        </w:r>
      </w:hyperlink>
      <w:r w:rsidRPr="005B22B7">
        <w:rPr>
          <w:rFonts w:ascii="Arial" w:hAnsi="Arial" w:cs="Arial"/>
        </w:rPr>
        <w:t>. (Accessed: 20/03/20)</w:t>
      </w:r>
    </w:p>
    <w:p w14:paraId="6EA00FD4" w14:textId="77777777" w:rsidR="00374BF6" w:rsidRPr="005B22B7" w:rsidRDefault="00374BF6" w:rsidP="00374BF6">
      <w:pPr>
        <w:spacing w:line="360" w:lineRule="auto"/>
        <w:rPr>
          <w:rFonts w:ascii="Arial" w:hAnsi="Arial" w:cs="Arial"/>
        </w:rPr>
      </w:pPr>
    </w:p>
    <w:p w14:paraId="4875CA81" w14:textId="77777777" w:rsidR="002949AE" w:rsidRPr="002949AE" w:rsidRDefault="002949AE" w:rsidP="002949AE">
      <w:pPr>
        <w:pStyle w:val="AssignBody"/>
        <w:rPr>
          <w:rFonts w:cs="Arial"/>
        </w:rPr>
      </w:pPr>
    </w:p>
    <w:sectPr w:rsidR="002949AE" w:rsidRPr="002949AE">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9D143F" w14:textId="77777777" w:rsidR="00A83993" w:rsidRDefault="00A83993" w:rsidP="00E611D9">
      <w:pPr>
        <w:spacing w:after="0" w:line="240" w:lineRule="auto"/>
      </w:pPr>
      <w:r>
        <w:separator/>
      </w:r>
    </w:p>
  </w:endnote>
  <w:endnote w:type="continuationSeparator" w:id="0">
    <w:p w14:paraId="3C0E95FC" w14:textId="77777777" w:rsidR="00A83993" w:rsidRDefault="00A83993"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B7118F" w14:textId="77777777" w:rsidR="00A83993" w:rsidRDefault="00A83993" w:rsidP="00E611D9">
      <w:pPr>
        <w:spacing w:after="0" w:line="240" w:lineRule="auto"/>
      </w:pPr>
      <w:r>
        <w:separator/>
      </w:r>
    </w:p>
  </w:footnote>
  <w:footnote w:type="continuationSeparator" w:id="0">
    <w:p w14:paraId="232B37D7" w14:textId="77777777" w:rsidR="00A83993" w:rsidRDefault="00A83993"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CB37EC">
      <w:tc>
        <w:tcPr>
          <w:tcW w:w="4508" w:type="dxa"/>
        </w:tcPr>
        <w:p w14:paraId="739FBAFA" w14:textId="159A15E6"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FE3558">
            <w:rPr>
              <w:rFonts w:ascii="Arial" w:hAnsi="Arial" w:cs="Arial"/>
            </w:rPr>
            <w:t>5010</w:t>
          </w:r>
        </w:p>
      </w:tc>
      <w:tc>
        <w:tcPr>
          <w:tcW w:w="4508" w:type="dxa"/>
        </w:tcPr>
        <w:p w14:paraId="05120914" w14:textId="77777777" w:rsidR="00CB37EC" w:rsidRDefault="00E611D9" w:rsidP="00CB37EC">
          <w:pPr>
            <w:pStyle w:val="Header"/>
          </w:pPr>
          <w:r>
            <w:rPr>
              <w:rFonts w:ascii="Arial" w:hAnsi="Arial" w:cs="Arial"/>
            </w:rPr>
            <w:t xml:space="preserve">Student Number: </w:t>
          </w:r>
          <w:r w:rsidR="00CB37EC">
            <w:t>1804039</w:t>
          </w:r>
        </w:p>
        <w:p w14:paraId="51D506A0" w14:textId="1FF2E709" w:rsidR="00E611D9" w:rsidRPr="00E611D9" w:rsidRDefault="00E611D9" w:rsidP="00E611D9">
          <w:pPr>
            <w:pStyle w:val="Header"/>
            <w:jc w:val="right"/>
            <w:rPr>
              <w:rFonts w:ascii="Arial" w:hAnsi="Arial" w:cs="Arial"/>
            </w:rPr>
          </w:pPr>
        </w:p>
      </w:tc>
    </w:tr>
    <w:tr w:rsidR="00CB37EC" w:rsidRPr="00E611D9" w14:paraId="5CA0AC0D" w14:textId="77777777" w:rsidTr="00CB37EC">
      <w:tc>
        <w:tcPr>
          <w:tcW w:w="4508" w:type="dxa"/>
        </w:tcPr>
        <w:p w14:paraId="0510715E" w14:textId="77777777" w:rsidR="00CB37EC" w:rsidRPr="00E611D9" w:rsidRDefault="00CB37EC">
          <w:pPr>
            <w:pStyle w:val="Header"/>
            <w:rPr>
              <w:rFonts w:ascii="Arial" w:hAnsi="Arial" w:cs="Arial"/>
            </w:rPr>
          </w:pPr>
        </w:p>
      </w:tc>
      <w:tc>
        <w:tcPr>
          <w:tcW w:w="4508" w:type="dxa"/>
        </w:tcPr>
        <w:p w14:paraId="62D9E7DB" w14:textId="77777777" w:rsidR="00CB37EC" w:rsidRDefault="00CB37EC" w:rsidP="00CB37EC">
          <w:pPr>
            <w:pStyle w:val="Header"/>
            <w:rPr>
              <w:rFonts w:ascii="Arial" w:hAnsi="Arial" w:cs="Arial"/>
            </w:rPr>
          </w:pPr>
        </w:p>
      </w:tc>
    </w:tr>
    <w:tr w:rsidR="00CB37EC" w:rsidRPr="00E611D9" w14:paraId="6F4A8FC4" w14:textId="77777777" w:rsidTr="00CB37EC">
      <w:tc>
        <w:tcPr>
          <w:tcW w:w="4508" w:type="dxa"/>
        </w:tcPr>
        <w:p w14:paraId="0198A519" w14:textId="77777777" w:rsidR="00CB37EC" w:rsidRPr="00E611D9" w:rsidRDefault="00CB37EC">
          <w:pPr>
            <w:pStyle w:val="Header"/>
            <w:rPr>
              <w:rFonts w:ascii="Arial" w:hAnsi="Arial" w:cs="Arial"/>
            </w:rPr>
          </w:pPr>
        </w:p>
      </w:tc>
      <w:tc>
        <w:tcPr>
          <w:tcW w:w="4508" w:type="dxa"/>
        </w:tcPr>
        <w:p w14:paraId="58026787" w14:textId="77777777" w:rsidR="00CB37EC" w:rsidRDefault="00CB37EC" w:rsidP="00CB37EC">
          <w:pPr>
            <w:pStyle w:val="Header"/>
            <w:rPr>
              <w:rFonts w:ascii="Arial" w:hAnsi="Arial" w:cs="Arial"/>
            </w:rPr>
          </w:pPr>
        </w:p>
      </w:tc>
    </w:tr>
  </w:tbl>
  <w:p w14:paraId="31028CA5" w14:textId="3FCBB601" w:rsidR="00E611D9" w:rsidRDefault="00E611D9" w:rsidP="00CB37E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6F87"/>
    <w:rsid w:val="002229F0"/>
    <w:rsid w:val="002949AE"/>
    <w:rsid w:val="00374BF6"/>
    <w:rsid w:val="003E0F1F"/>
    <w:rsid w:val="004012D1"/>
    <w:rsid w:val="00432697"/>
    <w:rsid w:val="004F11A8"/>
    <w:rsid w:val="00542E1B"/>
    <w:rsid w:val="006419C3"/>
    <w:rsid w:val="00651966"/>
    <w:rsid w:val="00691A46"/>
    <w:rsid w:val="006B5861"/>
    <w:rsid w:val="00722693"/>
    <w:rsid w:val="007F58BC"/>
    <w:rsid w:val="00817F7A"/>
    <w:rsid w:val="00833C78"/>
    <w:rsid w:val="00970975"/>
    <w:rsid w:val="00A83993"/>
    <w:rsid w:val="00BC651E"/>
    <w:rsid w:val="00C02B64"/>
    <w:rsid w:val="00C75412"/>
    <w:rsid w:val="00CB37EC"/>
    <w:rsid w:val="00CD1240"/>
    <w:rsid w:val="00D61531"/>
    <w:rsid w:val="00E611D9"/>
    <w:rsid w:val="00FB6229"/>
    <w:rsid w:val="00FE3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74BF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ooks.google.co.uk/books?hl=en&amp;lr=&amp;id=YeaICwAAQBAJ&amp;oi=fnd&amp;pg=PP1&amp;dq=assessment+for+learning+and+teaching+fautley&amp;ots=Kjs5bMo1cA&amp;sig=vV6svF9GGDvMx5JIWoe_3xa_i_U&amp;redir_esc=y" TargetMode="External"/><Relationship Id="rId18" Type="http://schemas.openxmlformats.org/officeDocument/2006/relationships/hyperlink" Target="https://www2.ohchr.org/english/bodies/crc/docs/AdvanceVersions/CRC-C-GC-12.pdf"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s3-eu-west-1.amazonaws.com/hwb-live-storage/9a/4f/ae/52/0ca5404c936f376d3e9ae218/draft-statutory-guidance-science-and-technology.pdf" TargetMode="External"/><Relationship Id="rId7" Type="http://schemas.openxmlformats.org/officeDocument/2006/relationships/footnotes" Target="footnotes.xml"/><Relationship Id="rId12" Type="http://schemas.openxmlformats.org/officeDocument/2006/relationships/hyperlink" Target="https://dylanwiliam.org/Dylan_Wiliams_website/Papers_files/Cambridge%20AfL%20keynote.doc" TargetMode="External"/><Relationship Id="rId17" Type="http://schemas.openxmlformats.org/officeDocument/2006/relationships/hyperlink" Target="https://www.pearson.com/content/dam/one-dot-com/one-dot-com/global/Files/about-pearson/innovation/open-ideas/ExploringEffectivePedagogy.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michiganassessmentconsortium.org/wp-content/uploads/Formative-Assessment-and-Design-of-Instructional-Systems.pdf" TargetMode="External"/><Relationship Id="rId20" Type="http://schemas.openxmlformats.org/officeDocument/2006/relationships/hyperlink" Target="https://www.gwegogledd.cymru/wp-content/uploads/2018/04/How_to_develop_thinking_and.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slmblogblog.files.wordpress.com/2016/05/rme-edu-helpline-blogspot-com.pdf"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www.actedu.in/wp-content/uploads/2016/03/Assessment-for-Learning.pdf" TargetMode="External"/><Relationship Id="rId23" Type="http://schemas.openxmlformats.org/officeDocument/2006/relationships/header" Target="header1.xml"/><Relationship Id="rId10" Type="http://schemas.openxmlformats.org/officeDocument/2006/relationships/hyperlink" Target="https://books.google.co.uk/books?hl=en&amp;lr=&amp;id=XPf1CwAAQBAJ&amp;oi=fnd&amp;pg=PA72&amp;dq=%E2%80%98fiendishly+difficult+to+design%E2%80%99+(Bell,+2010,+p.+140)&amp;ots=HM_FH6KZgJ&amp;sig=c5Kgic02IijX2d7F1VXNyB0_ioE&amp;redir_esc=y" TargetMode="External"/><Relationship Id="rId19" Type="http://schemas.openxmlformats.org/officeDocument/2006/relationships/hyperlink" Target="https://gov.wales/sites/default/files/consultations/2019-10/curriculum-wales-2022-feedback-analysis.pdf" TargetMode="External"/><Relationship Id="rId4" Type="http://schemas.openxmlformats.org/officeDocument/2006/relationships/styles" Target="styles.xml"/><Relationship Id="rId9" Type="http://schemas.openxmlformats.org/officeDocument/2006/relationships/hyperlink" Target="https://www.bera.ac.uk/publication/ethical-guidelines-for-educational-research-2018" TargetMode="External"/><Relationship Id="rId14" Type="http://schemas.openxmlformats.org/officeDocument/2006/relationships/hyperlink" Target="https://research.acer.edu.au/cgi/viewcontent.cgi?article=1003&amp;context=research_conference_2003" TargetMode="External"/><Relationship Id="rId22" Type="http://schemas.openxmlformats.org/officeDocument/2006/relationships/hyperlink" Target="https://hwb.gov.wales/storage/19bc948b-8a3f-41e0-944a-7bf2cadf7d18/professional-standards-for-teaching-and-leadership-interactive-pdf-for-p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4643</Words>
  <Characters>26469</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morgan weale</cp:lastModifiedBy>
  <cp:revision>14</cp:revision>
  <dcterms:created xsi:type="dcterms:W3CDTF">2020-03-04T07:16:00Z</dcterms:created>
  <dcterms:modified xsi:type="dcterms:W3CDTF">2020-03-23T20:27:00Z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