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54F6E" w14:textId="77777777" w:rsidR="008B7391" w:rsidRDefault="008B7391">
      <w:pPr>
        <w:jc w:val="center"/>
        <w:rPr>
          <w:b/>
          <w:bCs/>
          <w:sz w:val="36"/>
          <w:szCs w:val="36"/>
        </w:rPr>
      </w:pPr>
    </w:p>
    <w:p w14:paraId="2435F65E" w14:textId="1298462F" w:rsidR="008B7391" w:rsidRDefault="00DA3D3E" w:rsidP="00DA3D3E">
      <w:pPr>
        <w:jc w:val="center"/>
        <w:rPr>
          <w:b/>
          <w:bCs/>
          <w:sz w:val="36"/>
          <w:szCs w:val="36"/>
        </w:rPr>
      </w:pPr>
      <w:r>
        <w:rPr>
          <w:noProof/>
          <w:lang w:val="en-IN"/>
        </w:rPr>
        <w:drawing>
          <wp:inline distT="0" distB="0" distL="0" distR="0" wp14:anchorId="0524F1BF" wp14:editId="191D42CC">
            <wp:extent cx="5733415" cy="3182967"/>
            <wp:effectExtent l="0" t="0" r="635" b="0"/>
            <wp:docPr id="5" name="Picture 5"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3415" cy="3182967"/>
                    </a:xfrm>
                    <a:prstGeom prst="rect">
                      <a:avLst/>
                    </a:prstGeom>
                    <a:noFill/>
                    <a:ln>
                      <a:noFill/>
                    </a:ln>
                  </pic:spPr>
                </pic:pic>
              </a:graphicData>
            </a:graphic>
          </wp:inline>
        </w:drawing>
      </w:r>
    </w:p>
    <w:p w14:paraId="453946B8" w14:textId="77777777" w:rsidR="008B7391" w:rsidRDefault="008B7391">
      <w:pPr>
        <w:jc w:val="center"/>
        <w:rPr>
          <w:b/>
          <w:bCs/>
          <w:sz w:val="36"/>
          <w:szCs w:val="36"/>
        </w:rPr>
      </w:pPr>
    </w:p>
    <w:p w14:paraId="415AE120" w14:textId="77777777" w:rsidR="008B7391" w:rsidRDefault="006213B7">
      <w:pPr>
        <w:jc w:val="center"/>
        <w:rPr>
          <w:b/>
          <w:bCs/>
          <w:sz w:val="36"/>
          <w:szCs w:val="36"/>
        </w:rPr>
      </w:pPr>
      <w:r>
        <w:rPr>
          <w:b/>
          <w:bCs/>
          <w:sz w:val="36"/>
          <w:szCs w:val="36"/>
        </w:rPr>
        <w:t>MARKETING MANAGEMENT</w:t>
      </w:r>
    </w:p>
    <w:p w14:paraId="4944209E" w14:textId="77777777" w:rsidR="008B7391" w:rsidRDefault="008B7391" w:rsidP="00DA3D3E">
      <w:pPr>
        <w:rPr>
          <w:b/>
          <w:bCs/>
          <w:i/>
          <w:iCs/>
          <w:sz w:val="28"/>
          <w:szCs w:val="28"/>
        </w:rPr>
      </w:pPr>
    </w:p>
    <w:p w14:paraId="55A43639" w14:textId="77777777" w:rsidR="008B7391" w:rsidRDefault="008B7391">
      <w:pPr>
        <w:jc w:val="center"/>
        <w:rPr>
          <w:b/>
          <w:bCs/>
          <w:i/>
          <w:iCs/>
          <w:sz w:val="28"/>
          <w:szCs w:val="28"/>
        </w:rPr>
      </w:pPr>
    </w:p>
    <w:p w14:paraId="5119BF1E" w14:textId="6273BCFB" w:rsidR="0016616D" w:rsidRPr="00C9597A" w:rsidRDefault="0016616D" w:rsidP="0016616D">
      <w:pPr>
        <w:rPr>
          <w:b/>
          <w:bCs/>
          <w:sz w:val="28"/>
          <w:szCs w:val="28"/>
        </w:rPr>
      </w:pPr>
      <w:r w:rsidRPr="00C9597A">
        <w:rPr>
          <w:b/>
          <w:bCs/>
          <w:sz w:val="28"/>
          <w:szCs w:val="28"/>
        </w:rPr>
        <w:t>Student Name:</w:t>
      </w:r>
      <w:r>
        <w:rPr>
          <w:b/>
          <w:bCs/>
          <w:sz w:val="28"/>
          <w:szCs w:val="28"/>
        </w:rPr>
        <w:t xml:space="preserve"> ALMAHENDER SINGH</w:t>
      </w:r>
    </w:p>
    <w:p w14:paraId="63C5C9AC" w14:textId="77777777" w:rsidR="0016616D" w:rsidRPr="00C9597A" w:rsidRDefault="0016616D" w:rsidP="0016616D">
      <w:pPr>
        <w:rPr>
          <w:b/>
          <w:bCs/>
          <w:sz w:val="28"/>
          <w:szCs w:val="28"/>
        </w:rPr>
      </w:pPr>
      <w:r w:rsidRPr="00C9597A">
        <w:rPr>
          <w:b/>
          <w:bCs/>
          <w:sz w:val="28"/>
          <w:szCs w:val="28"/>
        </w:rPr>
        <w:t>Student ID:</w:t>
      </w:r>
      <w:r>
        <w:rPr>
          <w:b/>
          <w:bCs/>
          <w:sz w:val="28"/>
          <w:szCs w:val="28"/>
        </w:rPr>
        <w:t>2504913</w:t>
      </w:r>
    </w:p>
    <w:p w14:paraId="35D6BB47" w14:textId="77777777" w:rsidR="0016616D" w:rsidRPr="00C9597A" w:rsidRDefault="0016616D" w:rsidP="0016616D">
      <w:pPr>
        <w:rPr>
          <w:b/>
          <w:bCs/>
          <w:sz w:val="28"/>
          <w:szCs w:val="28"/>
        </w:rPr>
      </w:pPr>
      <w:r w:rsidRPr="00C9597A">
        <w:rPr>
          <w:b/>
          <w:bCs/>
          <w:sz w:val="28"/>
          <w:szCs w:val="28"/>
        </w:rPr>
        <w:t>Module Name: Marketing Management</w:t>
      </w:r>
    </w:p>
    <w:p w14:paraId="09DB6CEF" w14:textId="77777777" w:rsidR="0016616D" w:rsidRPr="00C9597A" w:rsidRDefault="0016616D" w:rsidP="0016616D">
      <w:pPr>
        <w:rPr>
          <w:b/>
          <w:bCs/>
          <w:sz w:val="28"/>
          <w:szCs w:val="28"/>
        </w:rPr>
      </w:pPr>
      <w:r w:rsidRPr="00C9597A">
        <w:rPr>
          <w:b/>
          <w:bCs/>
          <w:sz w:val="28"/>
          <w:szCs w:val="28"/>
        </w:rPr>
        <w:t>Module Code: LCMB7024</w:t>
      </w:r>
    </w:p>
    <w:p w14:paraId="41EED402" w14:textId="77777777" w:rsidR="0016616D" w:rsidRDefault="0016616D" w:rsidP="0016616D">
      <w:pPr>
        <w:rPr>
          <w:b/>
          <w:bCs/>
          <w:sz w:val="28"/>
          <w:szCs w:val="28"/>
        </w:rPr>
      </w:pPr>
      <w:r w:rsidRPr="00C9597A">
        <w:rPr>
          <w:b/>
          <w:bCs/>
          <w:sz w:val="28"/>
          <w:szCs w:val="28"/>
        </w:rPr>
        <w:t>Lecturer’s Name:</w:t>
      </w:r>
      <w:r w:rsidRPr="004811CD">
        <w:t xml:space="preserve"> </w:t>
      </w:r>
      <w:r w:rsidRPr="004811CD">
        <w:rPr>
          <w:b/>
          <w:bCs/>
          <w:sz w:val="28"/>
          <w:szCs w:val="28"/>
        </w:rPr>
        <w:t>Dr Laila Maazou</w:t>
      </w:r>
      <w:r>
        <w:rPr>
          <w:b/>
          <w:bCs/>
          <w:sz w:val="28"/>
          <w:szCs w:val="28"/>
        </w:rPr>
        <w:t>z</w:t>
      </w:r>
    </w:p>
    <w:p w14:paraId="0FA38C1A" w14:textId="6A015B55" w:rsidR="008B7391" w:rsidRDefault="006213B7">
      <w:pPr>
        <w:jc w:val="center"/>
        <w:rPr>
          <w:b/>
          <w:bCs/>
          <w:i/>
          <w:iCs/>
          <w:sz w:val="28"/>
          <w:szCs w:val="28"/>
        </w:rPr>
      </w:pPr>
      <w:r>
        <w:br w:type="page"/>
      </w:r>
    </w:p>
    <w:sdt>
      <w:sdtPr>
        <w:rPr>
          <w:b w:val="0"/>
          <w:bCs w:val="0"/>
          <w:sz w:val="24"/>
          <w:szCs w:val="24"/>
        </w:rPr>
        <w:id w:val="-1107096098"/>
        <w:docPartObj>
          <w:docPartGallery w:val="Table of Contents"/>
          <w:docPartUnique/>
        </w:docPartObj>
      </w:sdtPr>
      <w:sdtContent>
        <w:p w14:paraId="466BC1BC" w14:textId="3D1DF130" w:rsidR="0085598D" w:rsidRPr="0085598D" w:rsidRDefault="0085598D" w:rsidP="0085598D">
          <w:pPr>
            <w:pStyle w:val="TOC1"/>
          </w:pPr>
          <w:r w:rsidRPr="0085598D">
            <w:t>Table of Contents</w:t>
          </w:r>
        </w:p>
        <w:p w14:paraId="22672BAA" w14:textId="4F8F458B" w:rsidR="0085598D" w:rsidRPr="0085598D" w:rsidRDefault="006213B7" w:rsidP="0085598D">
          <w:pPr>
            <w:pStyle w:val="TOC1"/>
            <w:rPr>
              <w:b w:val="0"/>
              <w:bCs w:val="0"/>
              <w:noProof/>
              <w:sz w:val="24"/>
              <w:szCs w:val="24"/>
            </w:rPr>
          </w:pPr>
          <w:r>
            <w:fldChar w:fldCharType="begin"/>
          </w:r>
          <w:r>
            <w:instrText xml:space="preserve"> TOC \h \u \z \t "Heading 1,1,Heading 2,2,Heading 3,3,Heading 4,4,Heading 5,5,Heading 6,6,"</w:instrText>
          </w:r>
          <w:r>
            <w:fldChar w:fldCharType="separate"/>
          </w:r>
          <w:hyperlink w:anchor="_Toc214571727" w:history="1">
            <w:r w:rsidR="0085598D" w:rsidRPr="0085598D">
              <w:rPr>
                <w:rStyle w:val="Hyperlink"/>
                <w:b w:val="0"/>
                <w:bCs w:val="0"/>
                <w:noProof/>
                <w:sz w:val="24"/>
                <w:szCs w:val="24"/>
              </w:rPr>
              <w:t>1. Introduction</w:t>
            </w:r>
            <w:r w:rsidR="0085598D" w:rsidRPr="0085598D">
              <w:rPr>
                <w:b w:val="0"/>
                <w:bCs w:val="0"/>
                <w:noProof/>
                <w:webHidden/>
                <w:sz w:val="24"/>
                <w:szCs w:val="24"/>
              </w:rPr>
              <w:tab/>
            </w:r>
            <w:r w:rsidR="0085598D" w:rsidRPr="0085598D">
              <w:rPr>
                <w:b w:val="0"/>
                <w:bCs w:val="0"/>
                <w:noProof/>
                <w:webHidden/>
                <w:sz w:val="24"/>
                <w:szCs w:val="24"/>
              </w:rPr>
              <w:fldChar w:fldCharType="begin"/>
            </w:r>
            <w:r w:rsidR="0085598D" w:rsidRPr="0085598D">
              <w:rPr>
                <w:b w:val="0"/>
                <w:bCs w:val="0"/>
                <w:noProof/>
                <w:webHidden/>
                <w:sz w:val="24"/>
                <w:szCs w:val="24"/>
              </w:rPr>
              <w:instrText xml:space="preserve"> PAGEREF _Toc214571727 \h </w:instrText>
            </w:r>
            <w:r w:rsidR="0085598D" w:rsidRPr="0085598D">
              <w:rPr>
                <w:b w:val="0"/>
                <w:bCs w:val="0"/>
                <w:noProof/>
                <w:webHidden/>
                <w:sz w:val="24"/>
                <w:szCs w:val="24"/>
              </w:rPr>
            </w:r>
            <w:r w:rsidR="0085598D" w:rsidRPr="0085598D">
              <w:rPr>
                <w:b w:val="0"/>
                <w:bCs w:val="0"/>
                <w:noProof/>
                <w:webHidden/>
                <w:sz w:val="24"/>
                <w:szCs w:val="24"/>
              </w:rPr>
              <w:fldChar w:fldCharType="separate"/>
            </w:r>
            <w:r w:rsidR="0085598D" w:rsidRPr="0085598D">
              <w:rPr>
                <w:b w:val="0"/>
                <w:bCs w:val="0"/>
                <w:noProof/>
                <w:webHidden/>
                <w:sz w:val="24"/>
                <w:szCs w:val="24"/>
              </w:rPr>
              <w:t>2</w:t>
            </w:r>
            <w:r w:rsidR="0085598D" w:rsidRPr="0085598D">
              <w:rPr>
                <w:b w:val="0"/>
                <w:bCs w:val="0"/>
                <w:noProof/>
                <w:webHidden/>
                <w:sz w:val="24"/>
                <w:szCs w:val="24"/>
              </w:rPr>
              <w:fldChar w:fldCharType="end"/>
            </w:r>
          </w:hyperlink>
        </w:p>
        <w:p w14:paraId="6B02CA6F" w14:textId="390A7D04" w:rsidR="0085598D" w:rsidRPr="0085598D" w:rsidRDefault="0085598D">
          <w:pPr>
            <w:pStyle w:val="TOC2"/>
            <w:tabs>
              <w:tab w:val="right" w:leader="dot" w:pos="9019"/>
            </w:tabs>
            <w:rPr>
              <w:noProof/>
            </w:rPr>
          </w:pPr>
          <w:hyperlink w:anchor="_Toc214571728" w:history="1">
            <w:r w:rsidRPr="0085598D">
              <w:rPr>
                <w:rStyle w:val="Hyperlink"/>
                <w:noProof/>
              </w:rPr>
              <w:t>1.1 Strategic marketing management</w:t>
            </w:r>
            <w:r w:rsidRPr="0085598D">
              <w:rPr>
                <w:noProof/>
                <w:webHidden/>
              </w:rPr>
              <w:tab/>
            </w:r>
            <w:r w:rsidRPr="0085598D">
              <w:rPr>
                <w:noProof/>
                <w:webHidden/>
              </w:rPr>
              <w:fldChar w:fldCharType="begin"/>
            </w:r>
            <w:r w:rsidRPr="0085598D">
              <w:rPr>
                <w:noProof/>
                <w:webHidden/>
              </w:rPr>
              <w:instrText xml:space="preserve"> PAGEREF _Toc214571728 \h </w:instrText>
            </w:r>
            <w:r w:rsidRPr="0085598D">
              <w:rPr>
                <w:noProof/>
                <w:webHidden/>
              </w:rPr>
            </w:r>
            <w:r w:rsidRPr="0085598D">
              <w:rPr>
                <w:noProof/>
                <w:webHidden/>
              </w:rPr>
              <w:fldChar w:fldCharType="separate"/>
            </w:r>
            <w:r w:rsidRPr="0085598D">
              <w:rPr>
                <w:noProof/>
                <w:webHidden/>
              </w:rPr>
              <w:t>2</w:t>
            </w:r>
            <w:r w:rsidRPr="0085598D">
              <w:rPr>
                <w:noProof/>
                <w:webHidden/>
              </w:rPr>
              <w:fldChar w:fldCharType="end"/>
            </w:r>
          </w:hyperlink>
        </w:p>
        <w:p w14:paraId="651CEE92" w14:textId="377287DA" w:rsidR="0085598D" w:rsidRPr="0085598D" w:rsidRDefault="0085598D">
          <w:pPr>
            <w:pStyle w:val="TOC2"/>
            <w:tabs>
              <w:tab w:val="right" w:leader="dot" w:pos="9019"/>
            </w:tabs>
            <w:rPr>
              <w:noProof/>
            </w:rPr>
          </w:pPr>
          <w:hyperlink w:anchor="_Toc214571729" w:history="1">
            <w:r w:rsidRPr="0085598D">
              <w:rPr>
                <w:rStyle w:val="Hyperlink"/>
                <w:noProof/>
              </w:rPr>
              <w:t>1.2 Importance of macro marketing environment</w:t>
            </w:r>
            <w:r w:rsidRPr="0085598D">
              <w:rPr>
                <w:noProof/>
                <w:webHidden/>
              </w:rPr>
              <w:tab/>
            </w:r>
            <w:r w:rsidRPr="0085598D">
              <w:rPr>
                <w:noProof/>
                <w:webHidden/>
              </w:rPr>
              <w:fldChar w:fldCharType="begin"/>
            </w:r>
            <w:r w:rsidRPr="0085598D">
              <w:rPr>
                <w:noProof/>
                <w:webHidden/>
              </w:rPr>
              <w:instrText xml:space="preserve"> PAGEREF _Toc214571729 \h </w:instrText>
            </w:r>
            <w:r w:rsidRPr="0085598D">
              <w:rPr>
                <w:noProof/>
                <w:webHidden/>
              </w:rPr>
            </w:r>
            <w:r w:rsidRPr="0085598D">
              <w:rPr>
                <w:noProof/>
                <w:webHidden/>
              </w:rPr>
              <w:fldChar w:fldCharType="separate"/>
            </w:r>
            <w:r w:rsidRPr="0085598D">
              <w:rPr>
                <w:noProof/>
                <w:webHidden/>
              </w:rPr>
              <w:t>2</w:t>
            </w:r>
            <w:r w:rsidRPr="0085598D">
              <w:rPr>
                <w:noProof/>
                <w:webHidden/>
              </w:rPr>
              <w:fldChar w:fldCharType="end"/>
            </w:r>
          </w:hyperlink>
        </w:p>
        <w:p w14:paraId="21F946C2" w14:textId="0A5FCCCB" w:rsidR="0085598D" w:rsidRPr="0085598D" w:rsidRDefault="0085598D">
          <w:pPr>
            <w:pStyle w:val="TOC2"/>
            <w:tabs>
              <w:tab w:val="right" w:leader="dot" w:pos="9019"/>
            </w:tabs>
            <w:rPr>
              <w:noProof/>
            </w:rPr>
          </w:pPr>
          <w:hyperlink w:anchor="_Toc214571730" w:history="1">
            <w:r w:rsidRPr="0085598D">
              <w:rPr>
                <w:rStyle w:val="Hyperlink"/>
                <w:noProof/>
              </w:rPr>
              <w:t>1.3. Scope of the report</w:t>
            </w:r>
            <w:r w:rsidRPr="0085598D">
              <w:rPr>
                <w:noProof/>
                <w:webHidden/>
              </w:rPr>
              <w:tab/>
            </w:r>
            <w:r w:rsidRPr="0085598D">
              <w:rPr>
                <w:noProof/>
                <w:webHidden/>
              </w:rPr>
              <w:fldChar w:fldCharType="begin"/>
            </w:r>
            <w:r w:rsidRPr="0085598D">
              <w:rPr>
                <w:noProof/>
                <w:webHidden/>
              </w:rPr>
              <w:instrText xml:space="preserve"> PAGEREF _Toc214571730 \h </w:instrText>
            </w:r>
            <w:r w:rsidRPr="0085598D">
              <w:rPr>
                <w:noProof/>
                <w:webHidden/>
              </w:rPr>
            </w:r>
            <w:r w:rsidRPr="0085598D">
              <w:rPr>
                <w:noProof/>
                <w:webHidden/>
              </w:rPr>
              <w:fldChar w:fldCharType="separate"/>
            </w:r>
            <w:r w:rsidRPr="0085598D">
              <w:rPr>
                <w:noProof/>
                <w:webHidden/>
              </w:rPr>
              <w:t>2</w:t>
            </w:r>
            <w:r w:rsidRPr="0085598D">
              <w:rPr>
                <w:noProof/>
                <w:webHidden/>
              </w:rPr>
              <w:fldChar w:fldCharType="end"/>
            </w:r>
          </w:hyperlink>
        </w:p>
        <w:p w14:paraId="731C53A5" w14:textId="7218D7CB" w:rsidR="0085598D" w:rsidRPr="0085598D" w:rsidRDefault="0085598D" w:rsidP="0085598D">
          <w:pPr>
            <w:pStyle w:val="TOC1"/>
            <w:rPr>
              <w:b w:val="0"/>
              <w:bCs w:val="0"/>
              <w:noProof/>
              <w:sz w:val="24"/>
              <w:szCs w:val="24"/>
            </w:rPr>
          </w:pPr>
          <w:hyperlink w:anchor="_Toc214571731" w:history="1">
            <w:r w:rsidRPr="0085598D">
              <w:rPr>
                <w:rStyle w:val="Hyperlink"/>
                <w:b w:val="0"/>
                <w:bCs w:val="0"/>
                <w:noProof/>
                <w:sz w:val="24"/>
                <w:szCs w:val="24"/>
              </w:rPr>
              <w:t>2. Task 1: Critical Analysis of the Macro Marketing Environment</w:t>
            </w:r>
            <w:r w:rsidRPr="0085598D">
              <w:rPr>
                <w:b w:val="0"/>
                <w:bCs w:val="0"/>
                <w:noProof/>
                <w:webHidden/>
                <w:sz w:val="24"/>
                <w:szCs w:val="24"/>
              </w:rPr>
              <w:tab/>
            </w:r>
            <w:r w:rsidRPr="0085598D">
              <w:rPr>
                <w:b w:val="0"/>
                <w:bCs w:val="0"/>
                <w:noProof/>
                <w:webHidden/>
                <w:sz w:val="24"/>
                <w:szCs w:val="24"/>
              </w:rPr>
              <w:fldChar w:fldCharType="begin"/>
            </w:r>
            <w:r w:rsidRPr="0085598D">
              <w:rPr>
                <w:b w:val="0"/>
                <w:bCs w:val="0"/>
                <w:noProof/>
                <w:webHidden/>
                <w:sz w:val="24"/>
                <w:szCs w:val="24"/>
              </w:rPr>
              <w:instrText xml:space="preserve"> PAGEREF _Toc214571731 \h </w:instrText>
            </w:r>
            <w:r w:rsidRPr="0085598D">
              <w:rPr>
                <w:b w:val="0"/>
                <w:bCs w:val="0"/>
                <w:noProof/>
                <w:webHidden/>
                <w:sz w:val="24"/>
                <w:szCs w:val="24"/>
              </w:rPr>
            </w:r>
            <w:r w:rsidRPr="0085598D">
              <w:rPr>
                <w:b w:val="0"/>
                <w:bCs w:val="0"/>
                <w:noProof/>
                <w:webHidden/>
                <w:sz w:val="24"/>
                <w:szCs w:val="24"/>
              </w:rPr>
              <w:fldChar w:fldCharType="separate"/>
            </w:r>
            <w:r w:rsidRPr="0085598D">
              <w:rPr>
                <w:b w:val="0"/>
                <w:bCs w:val="0"/>
                <w:noProof/>
                <w:webHidden/>
                <w:sz w:val="24"/>
                <w:szCs w:val="24"/>
              </w:rPr>
              <w:t>2</w:t>
            </w:r>
            <w:r w:rsidRPr="0085598D">
              <w:rPr>
                <w:b w:val="0"/>
                <w:bCs w:val="0"/>
                <w:noProof/>
                <w:webHidden/>
                <w:sz w:val="24"/>
                <w:szCs w:val="24"/>
              </w:rPr>
              <w:fldChar w:fldCharType="end"/>
            </w:r>
          </w:hyperlink>
        </w:p>
        <w:p w14:paraId="20C1D29C" w14:textId="3D0FD853" w:rsidR="0085598D" w:rsidRPr="0085598D" w:rsidRDefault="0085598D">
          <w:pPr>
            <w:pStyle w:val="TOC2"/>
            <w:tabs>
              <w:tab w:val="right" w:leader="dot" w:pos="9019"/>
            </w:tabs>
            <w:rPr>
              <w:noProof/>
            </w:rPr>
          </w:pPr>
          <w:hyperlink w:anchor="_Toc214571732" w:history="1">
            <w:r w:rsidRPr="0085598D">
              <w:rPr>
                <w:rStyle w:val="Hyperlink"/>
                <w:noProof/>
              </w:rPr>
              <w:t>2.1 Overview of the Macro Marketing Environment</w:t>
            </w:r>
            <w:r w:rsidRPr="0085598D">
              <w:rPr>
                <w:noProof/>
                <w:webHidden/>
              </w:rPr>
              <w:tab/>
            </w:r>
            <w:r w:rsidRPr="0085598D">
              <w:rPr>
                <w:noProof/>
                <w:webHidden/>
              </w:rPr>
              <w:fldChar w:fldCharType="begin"/>
            </w:r>
            <w:r w:rsidRPr="0085598D">
              <w:rPr>
                <w:noProof/>
                <w:webHidden/>
              </w:rPr>
              <w:instrText xml:space="preserve"> PAGEREF _Toc214571732 \h </w:instrText>
            </w:r>
            <w:r w:rsidRPr="0085598D">
              <w:rPr>
                <w:noProof/>
                <w:webHidden/>
              </w:rPr>
            </w:r>
            <w:r w:rsidRPr="0085598D">
              <w:rPr>
                <w:noProof/>
                <w:webHidden/>
              </w:rPr>
              <w:fldChar w:fldCharType="separate"/>
            </w:r>
            <w:r w:rsidRPr="0085598D">
              <w:rPr>
                <w:noProof/>
                <w:webHidden/>
              </w:rPr>
              <w:t>2</w:t>
            </w:r>
            <w:r w:rsidRPr="0085598D">
              <w:rPr>
                <w:noProof/>
                <w:webHidden/>
              </w:rPr>
              <w:fldChar w:fldCharType="end"/>
            </w:r>
          </w:hyperlink>
        </w:p>
        <w:p w14:paraId="46B97347" w14:textId="6A8A0524" w:rsidR="0085598D" w:rsidRPr="0085598D" w:rsidRDefault="0085598D">
          <w:pPr>
            <w:pStyle w:val="TOC2"/>
            <w:tabs>
              <w:tab w:val="right" w:leader="dot" w:pos="9019"/>
            </w:tabs>
            <w:rPr>
              <w:noProof/>
            </w:rPr>
          </w:pPr>
          <w:hyperlink w:anchor="_Toc214571733" w:history="1">
            <w:r w:rsidRPr="0085598D">
              <w:rPr>
                <w:rStyle w:val="Hyperlink"/>
                <w:noProof/>
              </w:rPr>
              <w:t xml:space="preserve">2.2 Selection of Two External Macro Marketing </w:t>
            </w:r>
            <w:r w:rsidR="00EF656F">
              <w:rPr>
                <w:rStyle w:val="Hyperlink"/>
                <w:noProof/>
              </w:rPr>
              <w:t>Fa</w:t>
            </w:r>
            <w:r w:rsidRPr="0085598D">
              <w:rPr>
                <w:rStyle w:val="Hyperlink"/>
                <w:noProof/>
              </w:rPr>
              <w:t>ctors</w:t>
            </w:r>
            <w:r w:rsidRPr="0085598D">
              <w:rPr>
                <w:noProof/>
                <w:webHidden/>
              </w:rPr>
              <w:tab/>
            </w:r>
            <w:r w:rsidRPr="0085598D">
              <w:rPr>
                <w:noProof/>
                <w:webHidden/>
              </w:rPr>
              <w:fldChar w:fldCharType="begin"/>
            </w:r>
            <w:r w:rsidRPr="0085598D">
              <w:rPr>
                <w:noProof/>
                <w:webHidden/>
              </w:rPr>
              <w:instrText xml:space="preserve"> PAGEREF _Toc214571733 \h </w:instrText>
            </w:r>
            <w:r w:rsidRPr="0085598D">
              <w:rPr>
                <w:noProof/>
                <w:webHidden/>
              </w:rPr>
            </w:r>
            <w:r w:rsidRPr="0085598D">
              <w:rPr>
                <w:noProof/>
                <w:webHidden/>
              </w:rPr>
              <w:fldChar w:fldCharType="separate"/>
            </w:r>
            <w:r w:rsidRPr="0085598D">
              <w:rPr>
                <w:noProof/>
                <w:webHidden/>
              </w:rPr>
              <w:t>3</w:t>
            </w:r>
            <w:r w:rsidRPr="0085598D">
              <w:rPr>
                <w:noProof/>
                <w:webHidden/>
              </w:rPr>
              <w:fldChar w:fldCharType="end"/>
            </w:r>
          </w:hyperlink>
        </w:p>
        <w:p w14:paraId="53884501" w14:textId="1B00DDAB" w:rsidR="0085598D" w:rsidRPr="0085598D" w:rsidRDefault="0085598D">
          <w:pPr>
            <w:pStyle w:val="TOC3"/>
            <w:tabs>
              <w:tab w:val="right" w:leader="dot" w:pos="9019"/>
            </w:tabs>
            <w:rPr>
              <w:noProof/>
            </w:rPr>
          </w:pPr>
          <w:hyperlink w:anchor="_Toc214571734" w:history="1">
            <w:r w:rsidRPr="0085598D">
              <w:rPr>
                <w:rStyle w:val="Hyperlink"/>
                <w:noProof/>
              </w:rPr>
              <w:t xml:space="preserve">2.2.1 Selection of two external </w:t>
            </w:r>
            <w:r w:rsidR="00EF656F">
              <w:rPr>
                <w:rStyle w:val="Hyperlink"/>
                <w:noProof/>
              </w:rPr>
              <w:t>f</w:t>
            </w:r>
            <w:r w:rsidRPr="0085598D">
              <w:rPr>
                <w:rStyle w:val="Hyperlink"/>
                <w:noProof/>
              </w:rPr>
              <w:t>actors</w:t>
            </w:r>
            <w:r w:rsidRPr="0085598D">
              <w:rPr>
                <w:noProof/>
                <w:webHidden/>
              </w:rPr>
              <w:tab/>
            </w:r>
            <w:r w:rsidRPr="0085598D">
              <w:rPr>
                <w:noProof/>
                <w:webHidden/>
              </w:rPr>
              <w:fldChar w:fldCharType="begin"/>
            </w:r>
            <w:r w:rsidRPr="0085598D">
              <w:rPr>
                <w:noProof/>
                <w:webHidden/>
              </w:rPr>
              <w:instrText xml:space="preserve"> PAGEREF _Toc214571734 \h </w:instrText>
            </w:r>
            <w:r w:rsidRPr="0085598D">
              <w:rPr>
                <w:noProof/>
                <w:webHidden/>
              </w:rPr>
            </w:r>
            <w:r w:rsidRPr="0085598D">
              <w:rPr>
                <w:noProof/>
                <w:webHidden/>
              </w:rPr>
              <w:fldChar w:fldCharType="separate"/>
            </w:r>
            <w:r w:rsidRPr="0085598D">
              <w:rPr>
                <w:noProof/>
                <w:webHidden/>
              </w:rPr>
              <w:t>3</w:t>
            </w:r>
            <w:r w:rsidRPr="0085598D">
              <w:rPr>
                <w:noProof/>
                <w:webHidden/>
              </w:rPr>
              <w:fldChar w:fldCharType="end"/>
            </w:r>
          </w:hyperlink>
        </w:p>
        <w:p w14:paraId="2DCC2BE1" w14:textId="350CFDCE" w:rsidR="0085598D" w:rsidRPr="0085598D" w:rsidRDefault="0085598D">
          <w:pPr>
            <w:pStyle w:val="TOC3"/>
            <w:tabs>
              <w:tab w:val="right" w:leader="dot" w:pos="9019"/>
            </w:tabs>
            <w:rPr>
              <w:noProof/>
            </w:rPr>
          </w:pPr>
          <w:hyperlink w:anchor="_Toc214571735" w:history="1">
            <w:r w:rsidRPr="0085598D">
              <w:rPr>
                <w:rStyle w:val="Hyperlink"/>
                <w:noProof/>
              </w:rPr>
              <w:t>2.2.2 Relevance and current influence within the chosen industry</w:t>
            </w:r>
            <w:r w:rsidRPr="0085598D">
              <w:rPr>
                <w:noProof/>
                <w:webHidden/>
              </w:rPr>
              <w:tab/>
            </w:r>
            <w:r w:rsidRPr="0085598D">
              <w:rPr>
                <w:noProof/>
                <w:webHidden/>
              </w:rPr>
              <w:fldChar w:fldCharType="begin"/>
            </w:r>
            <w:r w:rsidRPr="0085598D">
              <w:rPr>
                <w:noProof/>
                <w:webHidden/>
              </w:rPr>
              <w:instrText xml:space="preserve"> PAGEREF _Toc214571735 \h </w:instrText>
            </w:r>
            <w:r w:rsidRPr="0085598D">
              <w:rPr>
                <w:noProof/>
                <w:webHidden/>
              </w:rPr>
            </w:r>
            <w:r w:rsidRPr="0085598D">
              <w:rPr>
                <w:noProof/>
                <w:webHidden/>
              </w:rPr>
              <w:fldChar w:fldCharType="separate"/>
            </w:r>
            <w:r w:rsidRPr="0085598D">
              <w:rPr>
                <w:noProof/>
                <w:webHidden/>
              </w:rPr>
              <w:t>5</w:t>
            </w:r>
            <w:r w:rsidRPr="0085598D">
              <w:rPr>
                <w:noProof/>
                <w:webHidden/>
              </w:rPr>
              <w:fldChar w:fldCharType="end"/>
            </w:r>
          </w:hyperlink>
        </w:p>
        <w:p w14:paraId="0CBC1B87" w14:textId="40EF4B74" w:rsidR="0085598D" w:rsidRPr="0085598D" w:rsidRDefault="0085598D">
          <w:pPr>
            <w:pStyle w:val="TOC2"/>
            <w:tabs>
              <w:tab w:val="right" w:leader="dot" w:pos="9019"/>
            </w:tabs>
            <w:rPr>
              <w:noProof/>
            </w:rPr>
          </w:pPr>
          <w:hyperlink w:anchor="_Toc214571736" w:history="1">
            <w:r w:rsidRPr="0085598D">
              <w:rPr>
                <w:rStyle w:val="Hyperlink"/>
                <w:noProof/>
              </w:rPr>
              <w:t xml:space="preserve">2.3 Critical Analysis of each </w:t>
            </w:r>
            <w:r w:rsidR="00E82228">
              <w:rPr>
                <w:rStyle w:val="Hyperlink"/>
                <w:noProof/>
              </w:rPr>
              <w:t>F</w:t>
            </w:r>
            <w:r w:rsidRPr="0085598D">
              <w:rPr>
                <w:rStyle w:val="Hyperlink"/>
                <w:noProof/>
              </w:rPr>
              <w:t>actor</w:t>
            </w:r>
            <w:r w:rsidRPr="0085598D">
              <w:rPr>
                <w:noProof/>
                <w:webHidden/>
              </w:rPr>
              <w:tab/>
            </w:r>
            <w:r w:rsidRPr="0085598D">
              <w:rPr>
                <w:noProof/>
                <w:webHidden/>
              </w:rPr>
              <w:fldChar w:fldCharType="begin"/>
            </w:r>
            <w:r w:rsidRPr="0085598D">
              <w:rPr>
                <w:noProof/>
                <w:webHidden/>
              </w:rPr>
              <w:instrText xml:space="preserve"> PAGEREF _Toc214571736 \h </w:instrText>
            </w:r>
            <w:r w:rsidRPr="0085598D">
              <w:rPr>
                <w:noProof/>
                <w:webHidden/>
              </w:rPr>
            </w:r>
            <w:r w:rsidRPr="0085598D">
              <w:rPr>
                <w:noProof/>
                <w:webHidden/>
              </w:rPr>
              <w:fldChar w:fldCharType="separate"/>
            </w:r>
            <w:r w:rsidRPr="0085598D">
              <w:rPr>
                <w:noProof/>
                <w:webHidden/>
              </w:rPr>
              <w:t>6</w:t>
            </w:r>
            <w:r w:rsidRPr="0085598D">
              <w:rPr>
                <w:noProof/>
                <w:webHidden/>
              </w:rPr>
              <w:fldChar w:fldCharType="end"/>
            </w:r>
          </w:hyperlink>
        </w:p>
        <w:p w14:paraId="2778B3C8" w14:textId="05BD069E" w:rsidR="0085598D" w:rsidRPr="0085598D" w:rsidRDefault="0085598D">
          <w:pPr>
            <w:pStyle w:val="TOC3"/>
            <w:tabs>
              <w:tab w:val="right" w:leader="dot" w:pos="9019"/>
            </w:tabs>
            <w:rPr>
              <w:noProof/>
            </w:rPr>
          </w:pPr>
          <w:hyperlink w:anchor="_Toc214571737" w:history="1">
            <w:r w:rsidRPr="0085598D">
              <w:rPr>
                <w:rStyle w:val="Hyperlink"/>
                <w:noProof/>
              </w:rPr>
              <w:t xml:space="preserve">2.3.1 Technological and environmental </w:t>
            </w:r>
            <w:r w:rsidR="003321FC">
              <w:rPr>
                <w:rStyle w:val="Hyperlink"/>
                <w:noProof/>
              </w:rPr>
              <w:t>f</w:t>
            </w:r>
            <w:r w:rsidRPr="0085598D">
              <w:rPr>
                <w:rStyle w:val="Hyperlink"/>
                <w:noProof/>
              </w:rPr>
              <w:t>actor impact on Pioneers and Followers, and opportunities and threats created</w:t>
            </w:r>
            <w:r w:rsidRPr="0085598D">
              <w:rPr>
                <w:noProof/>
                <w:webHidden/>
              </w:rPr>
              <w:tab/>
            </w:r>
            <w:r w:rsidRPr="0085598D">
              <w:rPr>
                <w:noProof/>
                <w:webHidden/>
              </w:rPr>
              <w:fldChar w:fldCharType="begin"/>
            </w:r>
            <w:r w:rsidRPr="0085598D">
              <w:rPr>
                <w:noProof/>
                <w:webHidden/>
              </w:rPr>
              <w:instrText xml:space="preserve"> PAGEREF _Toc214571737 \h </w:instrText>
            </w:r>
            <w:r w:rsidRPr="0085598D">
              <w:rPr>
                <w:noProof/>
                <w:webHidden/>
              </w:rPr>
            </w:r>
            <w:r w:rsidRPr="0085598D">
              <w:rPr>
                <w:noProof/>
                <w:webHidden/>
              </w:rPr>
              <w:fldChar w:fldCharType="separate"/>
            </w:r>
            <w:r w:rsidRPr="0085598D">
              <w:rPr>
                <w:noProof/>
                <w:webHidden/>
              </w:rPr>
              <w:t>6</w:t>
            </w:r>
            <w:r w:rsidRPr="0085598D">
              <w:rPr>
                <w:noProof/>
                <w:webHidden/>
              </w:rPr>
              <w:fldChar w:fldCharType="end"/>
            </w:r>
          </w:hyperlink>
        </w:p>
        <w:p w14:paraId="5C95B9CD" w14:textId="3FB3929F" w:rsidR="0085598D" w:rsidRPr="0085598D" w:rsidRDefault="0085598D">
          <w:pPr>
            <w:pStyle w:val="TOC3"/>
            <w:tabs>
              <w:tab w:val="right" w:leader="dot" w:pos="9019"/>
            </w:tabs>
            <w:rPr>
              <w:noProof/>
            </w:rPr>
          </w:pPr>
          <w:hyperlink w:anchor="_Toc214571738" w:history="1">
            <w:r w:rsidRPr="0085598D">
              <w:rPr>
                <w:rStyle w:val="Hyperlink"/>
                <w:noProof/>
              </w:rPr>
              <w:t xml:space="preserve">Environmental </w:t>
            </w:r>
            <w:r w:rsidR="003321FC">
              <w:rPr>
                <w:rStyle w:val="Hyperlink"/>
                <w:noProof/>
              </w:rPr>
              <w:t>f</w:t>
            </w:r>
            <w:r w:rsidRPr="0085598D">
              <w:rPr>
                <w:rStyle w:val="Hyperlink"/>
                <w:noProof/>
              </w:rPr>
              <w:t>actor</w:t>
            </w:r>
            <w:r w:rsidRPr="0085598D">
              <w:rPr>
                <w:noProof/>
                <w:webHidden/>
              </w:rPr>
              <w:tab/>
            </w:r>
            <w:r w:rsidRPr="0085598D">
              <w:rPr>
                <w:noProof/>
                <w:webHidden/>
              </w:rPr>
              <w:fldChar w:fldCharType="begin"/>
            </w:r>
            <w:r w:rsidRPr="0085598D">
              <w:rPr>
                <w:noProof/>
                <w:webHidden/>
              </w:rPr>
              <w:instrText xml:space="preserve"> PAGEREF _Toc214571738 \h </w:instrText>
            </w:r>
            <w:r w:rsidRPr="0085598D">
              <w:rPr>
                <w:noProof/>
                <w:webHidden/>
              </w:rPr>
            </w:r>
            <w:r w:rsidRPr="0085598D">
              <w:rPr>
                <w:noProof/>
                <w:webHidden/>
              </w:rPr>
              <w:fldChar w:fldCharType="separate"/>
            </w:r>
            <w:r w:rsidRPr="0085598D">
              <w:rPr>
                <w:noProof/>
                <w:webHidden/>
              </w:rPr>
              <w:t>6</w:t>
            </w:r>
            <w:r w:rsidRPr="0085598D">
              <w:rPr>
                <w:noProof/>
                <w:webHidden/>
              </w:rPr>
              <w:fldChar w:fldCharType="end"/>
            </w:r>
          </w:hyperlink>
        </w:p>
        <w:p w14:paraId="7705C583" w14:textId="7A0CF42D" w:rsidR="0085598D" w:rsidRPr="0085598D" w:rsidRDefault="0085598D">
          <w:pPr>
            <w:pStyle w:val="TOC3"/>
            <w:tabs>
              <w:tab w:val="right" w:leader="dot" w:pos="9019"/>
            </w:tabs>
            <w:rPr>
              <w:noProof/>
            </w:rPr>
          </w:pPr>
          <w:hyperlink w:anchor="_Toc214571739" w:history="1">
            <w:r w:rsidRPr="0085598D">
              <w:rPr>
                <w:rStyle w:val="Hyperlink"/>
                <w:noProof/>
              </w:rPr>
              <w:t>2.3.2 Strategic Implications</w:t>
            </w:r>
            <w:r w:rsidRPr="0085598D">
              <w:rPr>
                <w:noProof/>
                <w:webHidden/>
              </w:rPr>
              <w:tab/>
            </w:r>
            <w:r w:rsidRPr="0085598D">
              <w:rPr>
                <w:noProof/>
                <w:webHidden/>
              </w:rPr>
              <w:fldChar w:fldCharType="begin"/>
            </w:r>
            <w:r w:rsidRPr="0085598D">
              <w:rPr>
                <w:noProof/>
                <w:webHidden/>
              </w:rPr>
              <w:instrText xml:space="preserve"> PAGEREF _Toc214571739 \h </w:instrText>
            </w:r>
            <w:r w:rsidRPr="0085598D">
              <w:rPr>
                <w:noProof/>
                <w:webHidden/>
              </w:rPr>
            </w:r>
            <w:r w:rsidRPr="0085598D">
              <w:rPr>
                <w:noProof/>
                <w:webHidden/>
              </w:rPr>
              <w:fldChar w:fldCharType="separate"/>
            </w:r>
            <w:r w:rsidRPr="0085598D">
              <w:rPr>
                <w:noProof/>
                <w:webHidden/>
              </w:rPr>
              <w:t>7</w:t>
            </w:r>
            <w:r w:rsidRPr="0085598D">
              <w:rPr>
                <w:noProof/>
                <w:webHidden/>
              </w:rPr>
              <w:fldChar w:fldCharType="end"/>
            </w:r>
          </w:hyperlink>
        </w:p>
        <w:p w14:paraId="33771CD7" w14:textId="4FDA2CA8" w:rsidR="0085598D" w:rsidRPr="0085598D" w:rsidRDefault="0085598D" w:rsidP="0085598D">
          <w:pPr>
            <w:pStyle w:val="TOC1"/>
            <w:rPr>
              <w:b w:val="0"/>
              <w:bCs w:val="0"/>
              <w:noProof/>
              <w:sz w:val="24"/>
              <w:szCs w:val="24"/>
            </w:rPr>
          </w:pPr>
          <w:hyperlink w:anchor="_Toc214571740" w:history="1">
            <w:r w:rsidRPr="0085598D">
              <w:rPr>
                <w:rStyle w:val="Hyperlink"/>
                <w:b w:val="0"/>
                <w:bCs w:val="0"/>
                <w:noProof/>
                <w:sz w:val="24"/>
                <w:szCs w:val="24"/>
              </w:rPr>
              <w:t>3. Task 2: Strategic Responses of Pioneering and Follower Organisations</w:t>
            </w:r>
            <w:r w:rsidRPr="0085598D">
              <w:rPr>
                <w:b w:val="0"/>
                <w:bCs w:val="0"/>
                <w:noProof/>
                <w:webHidden/>
                <w:sz w:val="24"/>
                <w:szCs w:val="24"/>
              </w:rPr>
              <w:tab/>
            </w:r>
            <w:r w:rsidRPr="0085598D">
              <w:rPr>
                <w:b w:val="0"/>
                <w:bCs w:val="0"/>
                <w:noProof/>
                <w:webHidden/>
                <w:sz w:val="24"/>
                <w:szCs w:val="24"/>
              </w:rPr>
              <w:fldChar w:fldCharType="begin"/>
            </w:r>
            <w:r w:rsidRPr="0085598D">
              <w:rPr>
                <w:b w:val="0"/>
                <w:bCs w:val="0"/>
                <w:noProof/>
                <w:webHidden/>
                <w:sz w:val="24"/>
                <w:szCs w:val="24"/>
              </w:rPr>
              <w:instrText xml:space="preserve"> PAGEREF _Toc214571740 \h </w:instrText>
            </w:r>
            <w:r w:rsidRPr="0085598D">
              <w:rPr>
                <w:b w:val="0"/>
                <w:bCs w:val="0"/>
                <w:noProof/>
                <w:webHidden/>
                <w:sz w:val="24"/>
                <w:szCs w:val="24"/>
              </w:rPr>
            </w:r>
            <w:r w:rsidRPr="0085598D">
              <w:rPr>
                <w:b w:val="0"/>
                <w:bCs w:val="0"/>
                <w:noProof/>
                <w:webHidden/>
                <w:sz w:val="24"/>
                <w:szCs w:val="24"/>
              </w:rPr>
              <w:fldChar w:fldCharType="separate"/>
            </w:r>
            <w:r w:rsidRPr="0085598D">
              <w:rPr>
                <w:b w:val="0"/>
                <w:bCs w:val="0"/>
                <w:noProof/>
                <w:webHidden/>
                <w:sz w:val="24"/>
                <w:szCs w:val="24"/>
              </w:rPr>
              <w:t>7</w:t>
            </w:r>
            <w:r w:rsidRPr="0085598D">
              <w:rPr>
                <w:b w:val="0"/>
                <w:bCs w:val="0"/>
                <w:noProof/>
                <w:webHidden/>
                <w:sz w:val="24"/>
                <w:szCs w:val="24"/>
              </w:rPr>
              <w:fldChar w:fldCharType="end"/>
            </w:r>
          </w:hyperlink>
        </w:p>
        <w:p w14:paraId="7B9A2D75" w14:textId="35D614BF" w:rsidR="0085598D" w:rsidRPr="0085598D" w:rsidRDefault="0085598D">
          <w:pPr>
            <w:pStyle w:val="TOC2"/>
            <w:tabs>
              <w:tab w:val="right" w:leader="dot" w:pos="9019"/>
            </w:tabs>
            <w:rPr>
              <w:noProof/>
            </w:rPr>
          </w:pPr>
          <w:hyperlink w:anchor="_Toc214571741" w:history="1">
            <w:r w:rsidRPr="0085598D">
              <w:rPr>
                <w:rStyle w:val="Hyperlink"/>
                <w:noProof/>
              </w:rPr>
              <w:t>3.1 Pioneering organisations’ strategic responses</w:t>
            </w:r>
            <w:r w:rsidRPr="0085598D">
              <w:rPr>
                <w:noProof/>
                <w:webHidden/>
              </w:rPr>
              <w:tab/>
            </w:r>
            <w:r w:rsidRPr="0085598D">
              <w:rPr>
                <w:noProof/>
                <w:webHidden/>
              </w:rPr>
              <w:fldChar w:fldCharType="begin"/>
            </w:r>
            <w:r w:rsidRPr="0085598D">
              <w:rPr>
                <w:noProof/>
                <w:webHidden/>
              </w:rPr>
              <w:instrText xml:space="preserve"> PAGEREF _Toc214571741 \h </w:instrText>
            </w:r>
            <w:r w:rsidRPr="0085598D">
              <w:rPr>
                <w:noProof/>
                <w:webHidden/>
              </w:rPr>
            </w:r>
            <w:r w:rsidRPr="0085598D">
              <w:rPr>
                <w:noProof/>
                <w:webHidden/>
              </w:rPr>
              <w:fldChar w:fldCharType="separate"/>
            </w:r>
            <w:r w:rsidRPr="0085598D">
              <w:rPr>
                <w:noProof/>
                <w:webHidden/>
              </w:rPr>
              <w:t>7</w:t>
            </w:r>
            <w:r w:rsidRPr="0085598D">
              <w:rPr>
                <w:noProof/>
                <w:webHidden/>
              </w:rPr>
              <w:fldChar w:fldCharType="end"/>
            </w:r>
          </w:hyperlink>
        </w:p>
        <w:p w14:paraId="64CEDB09" w14:textId="5B6414DE" w:rsidR="0085598D" w:rsidRPr="0085598D" w:rsidRDefault="0085598D">
          <w:pPr>
            <w:pStyle w:val="TOC2"/>
            <w:tabs>
              <w:tab w:val="right" w:leader="dot" w:pos="9019"/>
            </w:tabs>
            <w:rPr>
              <w:noProof/>
            </w:rPr>
          </w:pPr>
          <w:hyperlink w:anchor="_Toc214571742" w:history="1">
            <w:r w:rsidRPr="0085598D">
              <w:rPr>
                <w:rStyle w:val="Hyperlink"/>
                <w:noProof/>
              </w:rPr>
              <w:t>3.2 Follower organisations' strategic responses</w:t>
            </w:r>
            <w:r w:rsidRPr="0085598D">
              <w:rPr>
                <w:noProof/>
                <w:webHidden/>
              </w:rPr>
              <w:tab/>
            </w:r>
            <w:r w:rsidRPr="0085598D">
              <w:rPr>
                <w:noProof/>
                <w:webHidden/>
              </w:rPr>
              <w:fldChar w:fldCharType="begin"/>
            </w:r>
            <w:r w:rsidRPr="0085598D">
              <w:rPr>
                <w:noProof/>
                <w:webHidden/>
              </w:rPr>
              <w:instrText xml:space="preserve"> PAGEREF _Toc214571742 \h </w:instrText>
            </w:r>
            <w:r w:rsidRPr="0085598D">
              <w:rPr>
                <w:noProof/>
                <w:webHidden/>
              </w:rPr>
            </w:r>
            <w:r w:rsidRPr="0085598D">
              <w:rPr>
                <w:noProof/>
                <w:webHidden/>
              </w:rPr>
              <w:fldChar w:fldCharType="separate"/>
            </w:r>
            <w:r w:rsidRPr="0085598D">
              <w:rPr>
                <w:noProof/>
                <w:webHidden/>
              </w:rPr>
              <w:t>9</w:t>
            </w:r>
            <w:r w:rsidRPr="0085598D">
              <w:rPr>
                <w:noProof/>
                <w:webHidden/>
              </w:rPr>
              <w:fldChar w:fldCharType="end"/>
            </w:r>
          </w:hyperlink>
        </w:p>
        <w:p w14:paraId="6EB5DA15" w14:textId="64869D40" w:rsidR="0085598D" w:rsidRPr="0085598D" w:rsidRDefault="0085598D" w:rsidP="0085598D">
          <w:pPr>
            <w:pStyle w:val="TOC1"/>
            <w:rPr>
              <w:b w:val="0"/>
              <w:bCs w:val="0"/>
              <w:noProof/>
              <w:sz w:val="24"/>
              <w:szCs w:val="24"/>
            </w:rPr>
          </w:pPr>
          <w:hyperlink w:anchor="_Toc214571743" w:history="1">
            <w:r w:rsidRPr="0085598D">
              <w:rPr>
                <w:rStyle w:val="Hyperlink"/>
                <w:b w:val="0"/>
                <w:bCs w:val="0"/>
                <w:noProof/>
                <w:sz w:val="24"/>
                <w:szCs w:val="24"/>
              </w:rPr>
              <w:t>4. Conclusion</w:t>
            </w:r>
            <w:r w:rsidRPr="0085598D">
              <w:rPr>
                <w:b w:val="0"/>
                <w:bCs w:val="0"/>
                <w:noProof/>
                <w:webHidden/>
                <w:sz w:val="24"/>
                <w:szCs w:val="24"/>
              </w:rPr>
              <w:tab/>
            </w:r>
            <w:r w:rsidRPr="0085598D">
              <w:rPr>
                <w:b w:val="0"/>
                <w:bCs w:val="0"/>
                <w:noProof/>
                <w:webHidden/>
                <w:sz w:val="24"/>
                <w:szCs w:val="24"/>
              </w:rPr>
              <w:fldChar w:fldCharType="begin"/>
            </w:r>
            <w:r w:rsidRPr="0085598D">
              <w:rPr>
                <w:b w:val="0"/>
                <w:bCs w:val="0"/>
                <w:noProof/>
                <w:webHidden/>
                <w:sz w:val="24"/>
                <w:szCs w:val="24"/>
              </w:rPr>
              <w:instrText xml:space="preserve"> PAGEREF _Toc214571743 \h </w:instrText>
            </w:r>
            <w:r w:rsidRPr="0085598D">
              <w:rPr>
                <w:b w:val="0"/>
                <w:bCs w:val="0"/>
                <w:noProof/>
                <w:webHidden/>
                <w:sz w:val="24"/>
                <w:szCs w:val="24"/>
              </w:rPr>
            </w:r>
            <w:r w:rsidRPr="0085598D">
              <w:rPr>
                <w:b w:val="0"/>
                <w:bCs w:val="0"/>
                <w:noProof/>
                <w:webHidden/>
                <w:sz w:val="24"/>
                <w:szCs w:val="24"/>
              </w:rPr>
              <w:fldChar w:fldCharType="separate"/>
            </w:r>
            <w:r w:rsidRPr="0085598D">
              <w:rPr>
                <w:b w:val="0"/>
                <w:bCs w:val="0"/>
                <w:noProof/>
                <w:webHidden/>
                <w:sz w:val="24"/>
                <w:szCs w:val="24"/>
              </w:rPr>
              <w:t>10</w:t>
            </w:r>
            <w:r w:rsidRPr="0085598D">
              <w:rPr>
                <w:b w:val="0"/>
                <w:bCs w:val="0"/>
                <w:noProof/>
                <w:webHidden/>
                <w:sz w:val="24"/>
                <w:szCs w:val="24"/>
              </w:rPr>
              <w:fldChar w:fldCharType="end"/>
            </w:r>
          </w:hyperlink>
        </w:p>
        <w:p w14:paraId="517C5475" w14:textId="3E549F74" w:rsidR="0085598D" w:rsidRDefault="0085598D" w:rsidP="0085598D">
          <w:pPr>
            <w:pStyle w:val="TOC1"/>
            <w:rPr>
              <w:noProof/>
            </w:rPr>
          </w:pPr>
          <w:hyperlink w:anchor="_Toc214571744" w:history="1">
            <w:r w:rsidRPr="0085598D">
              <w:rPr>
                <w:rStyle w:val="Hyperlink"/>
                <w:b w:val="0"/>
                <w:bCs w:val="0"/>
                <w:noProof/>
                <w:sz w:val="24"/>
                <w:szCs w:val="24"/>
              </w:rPr>
              <w:t>References</w:t>
            </w:r>
            <w:r w:rsidRPr="0085598D">
              <w:rPr>
                <w:b w:val="0"/>
                <w:bCs w:val="0"/>
                <w:noProof/>
                <w:webHidden/>
                <w:sz w:val="24"/>
                <w:szCs w:val="24"/>
              </w:rPr>
              <w:tab/>
            </w:r>
            <w:r w:rsidRPr="0085598D">
              <w:rPr>
                <w:b w:val="0"/>
                <w:bCs w:val="0"/>
                <w:noProof/>
                <w:webHidden/>
                <w:sz w:val="24"/>
                <w:szCs w:val="24"/>
              </w:rPr>
              <w:fldChar w:fldCharType="begin"/>
            </w:r>
            <w:r w:rsidRPr="0085598D">
              <w:rPr>
                <w:b w:val="0"/>
                <w:bCs w:val="0"/>
                <w:noProof/>
                <w:webHidden/>
                <w:sz w:val="24"/>
                <w:szCs w:val="24"/>
              </w:rPr>
              <w:instrText xml:space="preserve"> PAGEREF _Toc214571744 \h </w:instrText>
            </w:r>
            <w:r w:rsidRPr="0085598D">
              <w:rPr>
                <w:b w:val="0"/>
                <w:bCs w:val="0"/>
                <w:noProof/>
                <w:webHidden/>
                <w:sz w:val="24"/>
                <w:szCs w:val="24"/>
              </w:rPr>
            </w:r>
            <w:r w:rsidRPr="0085598D">
              <w:rPr>
                <w:b w:val="0"/>
                <w:bCs w:val="0"/>
                <w:noProof/>
                <w:webHidden/>
                <w:sz w:val="24"/>
                <w:szCs w:val="24"/>
              </w:rPr>
              <w:fldChar w:fldCharType="separate"/>
            </w:r>
            <w:r w:rsidRPr="0085598D">
              <w:rPr>
                <w:b w:val="0"/>
                <w:bCs w:val="0"/>
                <w:noProof/>
                <w:webHidden/>
                <w:sz w:val="24"/>
                <w:szCs w:val="24"/>
              </w:rPr>
              <w:t>11</w:t>
            </w:r>
            <w:r w:rsidRPr="0085598D">
              <w:rPr>
                <w:b w:val="0"/>
                <w:bCs w:val="0"/>
                <w:noProof/>
                <w:webHidden/>
                <w:sz w:val="24"/>
                <w:szCs w:val="24"/>
              </w:rPr>
              <w:fldChar w:fldCharType="end"/>
            </w:r>
          </w:hyperlink>
        </w:p>
        <w:p w14:paraId="5F253B15" w14:textId="29C0FE06" w:rsidR="008B7391" w:rsidRDefault="006213B7">
          <w:pPr>
            <w:widowControl w:val="0"/>
            <w:tabs>
              <w:tab w:val="right" w:leader="dot" w:pos="9025"/>
            </w:tabs>
            <w:spacing w:before="60" w:line="240" w:lineRule="auto"/>
            <w:jc w:val="left"/>
            <w:rPr>
              <w:b/>
              <w:bCs/>
              <w:color w:val="000000"/>
            </w:rPr>
          </w:pPr>
          <w:r>
            <w:fldChar w:fldCharType="end"/>
          </w:r>
        </w:p>
      </w:sdtContent>
    </w:sdt>
    <w:p w14:paraId="325871EA" w14:textId="77777777" w:rsidR="008B7391" w:rsidRDefault="006213B7">
      <w:pPr>
        <w:jc w:val="center"/>
        <w:rPr>
          <w:b/>
          <w:bCs/>
          <w:sz w:val="36"/>
          <w:szCs w:val="36"/>
        </w:rPr>
      </w:pPr>
      <w:r>
        <w:br w:type="page"/>
      </w:r>
    </w:p>
    <w:p w14:paraId="0616FD52" w14:textId="77777777" w:rsidR="008B7391" w:rsidRDefault="006213B7">
      <w:pPr>
        <w:pStyle w:val="Heading1"/>
      </w:pPr>
      <w:bookmarkStart w:id="0" w:name="_Toc214571727"/>
      <w:r>
        <w:lastRenderedPageBreak/>
        <w:t>1. Introduction</w:t>
      </w:r>
      <w:bookmarkEnd w:id="0"/>
    </w:p>
    <w:p w14:paraId="3B00E810" w14:textId="77777777" w:rsidR="008B7391" w:rsidRDefault="006213B7">
      <w:pPr>
        <w:pStyle w:val="Heading2"/>
      </w:pPr>
      <w:bookmarkStart w:id="1" w:name="_Toc214571728"/>
      <w:r>
        <w:t>1.1 Strategic marketing management</w:t>
      </w:r>
      <w:bookmarkEnd w:id="1"/>
    </w:p>
    <w:p w14:paraId="2CD38D46" w14:textId="4CBC10C7" w:rsidR="008B7391" w:rsidRDefault="006213B7">
      <w:r>
        <w:t xml:space="preserve">Strategic marketing management enables an organisation to identify competitive advantages, make informed decisions and anticipate market changes. The </w:t>
      </w:r>
      <w:r w:rsidR="00FF652F">
        <w:t xml:space="preserve">primary </w:t>
      </w:r>
      <w:r w:rsidR="005B46C7">
        <w:t>motive</w:t>
      </w:r>
      <w:r>
        <w:t xml:space="preserve"> of this report is to evaluate the strategic marketing environment of the chosen organisation and examine how external factors influence its marketing decisions and overall competitiveness. The report focuses on analysing key environmental forces, which aims to support a deeper understanding of an organisation and areas for improvement and future opportunities. </w:t>
      </w:r>
    </w:p>
    <w:p w14:paraId="4ADF79A4" w14:textId="77777777" w:rsidR="008B7391" w:rsidRDefault="006213B7">
      <w:pPr>
        <w:pStyle w:val="Heading2"/>
      </w:pPr>
      <w:bookmarkStart w:id="2" w:name="_Toc214571729"/>
      <w:r>
        <w:t>1.2 Importance of macro marketing environment</w:t>
      </w:r>
      <w:bookmarkEnd w:id="2"/>
      <w:r>
        <w:t xml:space="preserve"> </w:t>
      </w:r>
    </w:p>
    <w:p w14:paraId="7A4A5FCB" w14:textId="7CFC8BBF" w:rsidR="008B7391" w:rsidRDefault="006213B7">
      <w:r>
        <w:t>A critical element of strategic marketing management is analysing the macro marketing environment, which can be assessed through the PESTEL framework. Understanding the influences of macro-level factors, such as economic, social, political, environmental, legal, and technological factors, helps an organisation anticipate external pressures. These insights are essential for effective strategic decision</w:t>
      </w:r>
      <w:r w:rsidR="0016616D">
        <w:t xml:space="preserve"> </w:t>
      </w:r>
      <w:r>
        <w:t xml:space="preserve">making, maintaining competitive relevance and aligning strategies with market realities. This also contributes towards analysing the competitive landscape in relevance to the uncertain and dynamic business environment. </w:t>
      </w:r>
    </w:p>
    <w:p w14:paraId="1249D913" w14:textId="77777777" w:rsidR="008B7391" w:rsidRDefault="006213B7">
      <w:pPr>
        <w:pStyle w:val="Heading2"/>
      </w:pPr>
      <w:bookmarkStart w:id="3" w:name="_Toc214571730"/>
      <w:r>
        <w:t>1.3. Scope of the report</w:t>
      </w:r>
      <w:bookmarkEnd w:id="3"/>
    </w:p>
    <w:p w14:paraId="361957CA" w14:textId="77777777" w:rsidR="008B7391" w:rsidRDefault="006213B7">
      <w:r>
        <w:t xml:space="preserve">The report is structured into several key sections; therefore, it begins with an assessment of the external macro environment using a recognised analytical framework. This has been followed by an evaluation of macro factors and their impact on the strategic direction and marketing decisions of an organisation. Further, the report is going to discuss the implications of these findings for strategic marketing planning. In conclusion, it will summarise the key insights and offer a reflection of macro-environmental analysis for effective strategic marketing management. </w:t>
      </w:r>
    </w:p>
    <w:p w14:paraId="0549A878" w14:textId="77777777" w:rsidR="008B7391" w:rsidRDefault="006213B7">
      <w:pPr>
        <w:pStyle w:val="Heading1"/>
      </w:pPr>
      <w:bookmarkStart w:id="4" w:name="_Toc214571731"/>
      <w:r>
        <w:t>2. Task 1: Critical Analysis of the Macro Marketing Environment</w:t>
      </w:r>
      <w:bookmarkEnd w:id="4"/>
      <w:r>
        <w:t xml:space="preserve"> </w:t>
      </w:r>
    </w:p>
    <w:p w14:paraId="75D0AD07" w14:textId="77777777" w:rsidR="008B7391" w:rsidRDefault="006213B7">
      <w:pPr>
        <w:pStyle w:val="Heading2"/>
      </w:pPr>
      <w:bookmarkStart w:id="5" w:name="_Toc214571732"/>
      <w:r>
        <w:t>2.1 Overview of the Macro Marketing Environment</w:t>
      </w:r>
      <w:bookmarkEnd w:id="5"/>
    </w:p>
    <w:p w14:paraId="618AD08A" w14:textId="6CB6718B" w:rsidR="008B7391" w:rsidRPr="00A669F8" w:rsidRDefault="006213B7">
      <w:pPr>
        <w:rPr>
          <w:lang w:val="en-IN"/>
        </w:rPr>
      </w:pPr>
      <w:r>
        <w:t xml:space="preserve">The macro marketing environment refers to the </w:t>
      </w:r>
      <w:r w:rsidR="000739BB">
        <w:t>large</w:t>
      </w:r>
      <w:r>
        <w:t xml:space="preserve"> external forces that influence the strategic decisions of an organisation. According to the viewpoint of Gini and Agala (2023), </w:t>
      </w:r>
      <w:r w:rsidR="004B7141" w:rsidRPr="004B7141">
        <w:rPr>
          <w:lang w:val="en-IN"/>
        </w:rPr>
        <w:t>The macro</w:t>
      </w:r>
      <w:r w:rsidR="00A669F8">
        <w:rPr>
          <w:lang w:val="en-IN"/>
        </w:rPr>
        <w:t xml:space="preserve"> </w:t>
      </w:r>
      <w:r w:rsidR="004B7141" w:rsidRPr="004B7141">
        <w:rPr>
          <w:lang w:val="en-IN"/>
        </w:rPr>
        <w:t>environment plays a key role in strategic management, as organisations must adapt to changes in their external surroundings</w:t>
      </w:r>
      <w:r>
        <w:t xml:space="preserve">. </w:t>
      </w:r>
      <w:r w:rsidR="006723DE" w:rsidRPr="006723DE">
        <w:rPr>
          <w:lang w:val="en-IN"/>
        </w:rPr>
        <w:t>This further demonstrates that the government performs a regulatory function in the business environment by implementing various measures</w:t>
      </w:r>
      <w:r>
        <w:t xml:space="preserve">. This has a </w:t>
      </w:r>
      <w:r w:rsidR="00D03C6F">
        <w:t>huge</w:t>
      </w:r>
      <w:r>
        <w:t xml:space="preserve"> impact on business activities, hence these factors are considered essential for the success of business activities. In this context, a widely used macro environment PESTEL framework </w:t>
      </w:r>
      <w:r>
        <w:lastRenderedPageBreak/>
        <w:t xml:space="preserve">influences the strategic decision of an organisation. These forces shape market conditions, business opportunities and threats, consumer behaviour and competitive pressure that organisations need to navigate to remain competitive. In analysing the macro-environment, the PESTEL framework examines six key dimensions, such as political, social, economic, technological, legal and environmental factors (Buye, 2021). </w:t>
      </w:r>
    </w:p>
    <w:p w14:paraId="256F26A9" w14:textId="77777777" w:rsidR="008B7391" w:rsidRDefault="006213B7">
      <w:pPr>
        <w:jc w:val="center"/>
      </w:pPr>
      <w:r>
        <w:rPr>
          <w:noProof/>
          <w:lang w:val="en-IN"/>
        </w:rPr>
        <w:drawing>
          <wp:inline distT="114300" distB="114300" distL="114300" distR="114300" wp14:anchorId="1D681333" wp14:editId="3CB551F6">
            <wp:extent cx="4138613" cy="393236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38613" cy="3932369"/>
                    </a:xfrm>
                    <a:prstGeom prst="rect">
                      <a:avLst/>
                    </a:prstGeom>
                    <a:ln w="12700">
                      <a:solidFill>
                        <a:srgbClr val="000000"/>
                      </a:solidFill>
                      <a:prstDash val="solid"/>
                    </a:ln>
                  </pic:spPr>
                </pic:pic>
              </a:graphicData>
            </a:graphic>
          </wp:inline>
        </w:drawing>
      </w:r>
    </w:p>
    <w:p w14:paraId="342AE3C8" w14:textId="77777777" w:rsidR="008B7391" w:rsidRDefault="006213B7">
      <w:pPr>
        <w:jc w:val="center"/>
        <w:rPr>
          <w:b/>
          <w:bCs/>
        </w:rPr>
      </w:pPr>
      <w:r>
        <w:rPr>
          <w:b/>
          <w:bCs/>
        </w:rPr>
        <w:t>Figure: PESTEL framework</w:t>
      </w:r>
    </w:p>
    <w:p w14:paraId="6C7146F2" w14:textId="77777777" w:rsidR="008B7391" w:rsidRDefault="006213B7">
      <w:pPr>
        <w:jc w:val="center"/>
      </w:pPr>
      <w:r>
        <w:t>(Source: Lecture Material)</w:t>
      </w:r>
    </w:p>
    <w:p w14:paraId="50BBA334" w14:textId="394FD1AA" w:rsidR="008B7391" w:rsidRDefault="006213B7">
      <w:r>
        <w:t xml:space="preserve">Appiah et al. (2022) stated that strategic analysis is an important tool for making managerial decisions; as a result, it helps to deal with the external and internal environment of the company. In strategic marketing management. The impact of macroenvironmental forces on investment </w:t>
      </w:r>
      <w:r w:rsidR="00B630D6">
        <w:t>decisions</w:t>
      </w:r>
      <w:r>
        <w:t xml:space="preserve"> and entrepreneurship orientation is positively associated with increasing growth. The influence of macroenvironmental forces specifies the form of resources on business success, development and growth. </w:t>
      </w:r>
    </w:p>
    <w:p w14:paraId="4970F44E" w14:textId="0B0BECF4" w:rsidR="008B7391" w:rsidRDefault="006213B7">
      <w:pPr>
        <w:pStyle w:val="Heading2"/>
      </w:pPr>
      <w:bookmarkStart w:id="6" w:name="_Toc214571733"/>
      <w:r>
        <w:t xml:space="preserve">2.2 Selection of Two External Macro Marketing </w:t>
      </w:r>
      <w:r w:rsidR="003E046F">
        <w:t>Fa</w:t>
      </w:r>
      <w:r>
        <w:t>ctors</w:t>
      </w:r>
      <w:bookmarkEnd w:id="6"/>
    </w:p>
    <w:p w14:paraId="0D593C31" w14:textId="638E068F" w:rsidR="008B7391" w:rsidRDefault="006213B7">
      <w:pPr>
        <w:pStyle w:val="Heading3"/>
      </w:pPr>
      <w:bookmarkStart w:id="7" w:name="_Toc214571734"/>
      <w:r>
        <w:t xml:space="preserve">2.2.1 Selection of two external </w:t>
      </w:r>
      <w:r w:rsidR="003E046F">
        <w:t>f</w:t>
      </w:r>
      <w:r>
        <w:t>actors</w:t>
      </w:r>
      <w:bookmarkEnd w:id="7"/>
    </w:p>
    <w:p w14:paraId="3366CDD6" w14:textId="01E6D90C" w:rsidR="008B7391" w:rsidRDefault="006213B7">
      <w:r>
        <w:t>Based on the purpose of the report, technological and environmental macro</w:t>
      </w:r>
      <w:r w:rsidR="006915F5">
        <w:t xml:space="preserve"> f</w:t>
      </w:r>
      <w:r>
        <w:t xml:space="preserve">actors have been selected. These two forces are particularly relevant for most industries, given the growing </w:t>
      </w:r>
      <w:r>
        <w:lastRenderedPageBreak/>
        <w:t>regulatory pressure around sustainability and accelerating digital innovation. Below is a justification of their selection and a discussion of their relevance and influence:</w:t>
      </w:r>
    </w:p>
    <w:p w14:paraId="09F360C3" w14:textId="54A692BB" w:rsidR="008B7391" w:rsidRDefault="006213B7">
      <w:r>
        <w:rPr>
          <w:b/>
          <w:bCs/>
          <w:i/>
          <w:iCs/>
        </w:rPr>
        <w:t xml:space="preserve">Technological </w:t>
      </w:r>
      <w:r w:rsidR="003E046F">
        <w:rPr>
          <w:b/>
          <w:bCs/>
          <w:i/>
          <w:iCs/>
        </w:rPr>
        <w:t>Fa</w:t>
      </w:r>
      <w:r>
        <w:rPr>
          <w:b/>
          <w:bCs/>
          <w:i/>
          <w:iCs/>
        </w:rPr>
        <w:t>ctor:</w:t>
      </w:r>
      <w:r>
        <w:t xml:space="preserve"> Technological change is one of the most dynamic and transformative forces in the macro environment. As per the theory of the modern marketing environment, technologies such as AI, automation, digital platforms and data analytics are reshaping businesses by increasing operational efficiency and creating personalised customer interactions through automated processes (Ali and Harrison, 2022). Therefore, for the strategic marketing of Nike, technology shows a deep effect on customer engagement, product innovation and segmentation. For example, athletic endorsements of Nike help inspire and attract consumers, whereas its recent innovation in technology has resulted in emotionally and loyal connected customers. The running application of Nike, known as Nike+, allows runners to engage in having specific running experience (</w:t>
      </w:r>
      <w:proofErr w:type="spellStart"/>
      <w:r>
        <w:t>Boonrawd</w:t>
      </w:r>
      <w:proofErr w:type="spellEnd"/>
      <w:r>
        <w:t xml:space="preserve"> and </w:t>
      </w:r>
      <w:proofErr w:type="spellStart"/>
      <w:r>
        <w:t>Alamy</w:t>
      </w:r>
      <w:proofErr w:type="spellEnd"/>
      <w:r>
        <w:t xml:space="preserve">, 2025). Therefore, linking with </w:t>
      </w:r>
      <w:proofErr w:type="spellStart"/>
      <w:r>
        <w:t>Nike+Kit</w:t>
      </w:r>
      <w:proofErr w:type="spellEnd"/>
      <w:r>
        <w:t xml:space="preserve"> to a smartphone, runners can view their distance, coaching tips, and real-time pace. </w:t>
      </w:r>
      <w:r>
        <w:br w:type="page"/>
      </w:r>
    </w:p>
    <w:p w14:paraId="58D3E065" w14:textId="4C7B96D9" w:rsidR="008B7391" w:rsidRDefault="006213B7">
      <w:r>
        <w:rPr>
          <w:b/>
          <w:bCs/>
          <w:i/>
          <w:iCs/>
        </w:rPr>
        <w:lastRenderedPageBreak/>
        <w:t xml:space="preserve">Environmental </w:t>
      </w:r>
      <w:r w:rsidR="003E046F">
        <w:rPr>
          <w:b/>
          <w:bCs/>
          <w:i/>
          <w:iCs/>
        </w:rPr>
        <w:t>Fa</w:t>
      </w:r>
      <w:r>
        <w:rPr>
          <w:b/>
          <w:bCs/>
          <w:i/>
          <w:iCs/>
        </w:rPr>
        <w:t xml:space="preserve">ctor (Sustainability Regulation): </w:t>
      </w:r>
      <w:r>
        <w:t>Sustainability is one of the most influential macro forces impacting the sportswear industry. As Nike operates globally, it is subject to increasing environmental regulations relating to carbon emissions, supply chain transparency and restrictions on greenwashing. For instance, Nike has set Science-Based Target</w:t>
      </w:r>
      <w:r w:rsidR="00D629C5">
        <w:t>[</w:t>
      </w:r>
      <w:proofErr w:type="spellStart"/>
      <w:r w:rsidR="00D629C5">
        <w:t>sbt</w:t>
      </w:r>
      <w:proofErr w:type="spellEnd"/>
      <w:r w:rsidR="00D629C5">
        <w:t>]</w:t>
      </w:r>
      <w:r>
        <w:t xml:space="preserve"> to reduce their carbon footprint </w:t>
      </w:r>
      <w:r w:rsidR="00D629C5">
        <w:t xml:space="preserve">in </w:t>
      </w:r>
      <w:r>
        <w:t xml:space="preserve">2030 (Nike, 2025). This includes 65% of carbon reduction </w:t>
      </w:r>
      <w:r w:rsidR="00A60C45">
        <w:t xml:space="preserve">in </w:t>
      </w:r>
      <w:r>
        <w:t xml:space="preserve">operations 1 and 2, and 30% across the supply chain from the 2015 baseline. As sustainability is central to the brand identity of Nike, environmental forces have strong consequences for its marketing strategy. </w:t>
      </w:r>
    </w:p>
    <w:p w14:paraId="53546E70" w14:textId="77777777" w:rsidR="008B7391" w:rsidRDefault="006213B7">
      <w:pPr>
        <w:pStyle w:val="Heading3"/>
      </w:pPr>
      <w:bookmarkStart w:id="8" w:name="_Toc214571735"/>
      <w:r>
        <w:t>2.2.2 Relevance and current influence within the chosen industry</w:t>
      </w:r>
      <w:bookmarkEnd w:id="8"/>
    </w:p>
    <w:p w14:paraId="691DA02B" w14:textId="71A59DA1" w:rsidR="008B7391" w:rsidRDefault="006213B7">
      <w:r>
        <w:t xml:space="preserve">In relevance to technology forces, Nike is leveraging advanced materials technology to reduce environmental impact. For instance, Nike </w:t>
      </w:r>
      <w:proofErr w:type="spellStart"/>
      <w:r>
        <w:t>Flyknit</w:t>
      </w:r>
      <w:proofErr w:type="spellEnd"/>
      <w:r>
        <w:t xml:space="preserve">, a lightweight fabric </w:t>
      </w:r>
      <w:r w:rsidR="00776FC3">
        <w:t>designed</w:t>
      </w:r>
      <w:r>
        <w:t xml:space="preserve"> with an average of 55 to 60% less waste. Each show is made from </w:t>
      </w:r>
      <w:proofErr w:type="spellStart"/>
      <w:r>
        <w:t>Flyknit</w:t>
      </w:r>
      <w:proofErr w:type="spellEnd"/>
      <w:r>
        <w:t xml:space="preserve">, which contains around 6 to 7 plastic bottles (Nike, 2023). The </w:t>
      </w:r>
      <w:r>
        <w:rPr>
          <w:b/>
          <w:bCs/>
        </w:rPr>
        <w:t xml:space="preserve">figure (1), </w:t>
      </w:r>
      <w:r>
        <w:t xml:space="preserve">below, shows the Nike </w:t>
      </w:r>
      <w:proofErr w:type="spellStart"/>
      <w:r>
        <w:t>Flyknit</w:t>
      </w:r>
      <w:proofErr w:type="spellEnd"/>
      <w:r>
        <w:t xml:space="preserve"> review, whereas the marketing pitch of Nike involves natural fit and dynamic flexibility. The review reported to be 82% good based on its sensory profile (</w:t>
      </w:r>
      <w:proofErr w:type="spellStart"/>
      <w:r>
        <w:t>Solereview</w:t>
      </w:r>
      <w:proofErr w:type="spellEnd"/>
      <w:r>
        <w:t>, 2022).</w:t>
      </w:r>
      <w:r w:rsidR="00FF4CED">
        <w:t xml:space="preserve"> </w:t>
      </w:r>
    </w:p>
    <w:p w14:paraId="30967786" w14:textId="77777777" w:rsidR="008B7391" w:rsidRDefault="006213B7">
      <w:pPr>
        <w:jc w:val="center"/>
      </w:pPr>
      <w:r>
        <w:rPr>
          <w:noProof/>
          <w:lang w:val="en-IN"/>
        </w:rPr>
        <w:drawing>
          <wp:inline distT="114300" distB="114300" distL="114300" distR="114300" wp14:anchorId="13161A52" wp14:editId="51FC67FF">
            <wp:extent cx="5731200" cy="28829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882900"/>
                    </a:xfrm>
                    <a:prstGeom prst="rect">
                      <a:avLst/>
                    </a:prstGeom>
                    <a:ln w="12700">
                      <a:solidFill>
                        <a:srgbClr val="000000"/>
                      </a:solidFill>
                      <a:prstDash val="solid"/>
                    </a:ln>
                  </pic:spPr>
                </pic:pic>
              </a:graphicData>
            </a:graphic>
          </wp:inline>
        </w:drawing>
      </w:r>
    </w:p>
    <w:p w14:paraId="17742AB8" w14:textId="77777777" w:rsidR="008B7391" w:rsidRDefault="006213B7">
      <w:pPr>
        <w:jc w:val="center"/>
        <w:rPr>
          <w:b/>
          <w:bCs/>
        </w:rPr>
      </w:pPr>
      <w:r>
        <w:rPr>
          <w:b/>
          <w:bCs/>
        </w:rPr>
        <w:t xml:space="preserve">Figure 1: Nike </w:t>
      </w:r>
      <w:proofErr w:type="spellStart"/>
      <w:r>
        <w:rPr>
          <w:b/>
          <w:bCs/>
        </w:rPr>
        <w:t>Flyknit</w:t>
      </w:r>
      <w:proofErr w:type="spellEnd"/>
      <w:r>
        <w:rPr>
          <w:b/>
          <w:bCs/>
        </w:rPr>
        <w:t xml:space="preserve"> review</w:t>
      </w:r>
    </w:p>
    <w:p w14:paraId="5E97A2EB" w14:textId="77777777" w:rsidR="008B7391" w:rsidRDefault="006213B7">
      <w:pPr>
        <w:jc w:val="center"/>
      </w:pPr>
      <w:r>
        <w:t xml:space="preserve">(Source: </w:t>
      </w:r>
      <w:proofErr w:type="spellStart"/>
      <w:r>
        <w:t>Solereview</w:t>
      </w:r>
      <w:proofErr w:type="spellEnd"/>
      <w:r>
        <w:t>, 2022)</w:t>
      </w:r>
    </w:p>
    <w:p w14:paraId="7A51F58C" w14:textId="5BFF9284" w:rsidR="008B7391" w:rsidRPr="0049564C" w:rsidRDefault="006213B7">
      <w:pPr>
        <w:rPr>
          <w:lang w:val="en-IN"/>
        </w:rPr>
      </w:pPr>
      <w:r>
        <w:t xml:space="preserve">In terms of environmental forces, Nike has made strong progress in powering own operations with renewable energy. For instance, in FY24, Nike reached 96% of market matched with renewable electricity coverage for its </w:t>
      </w:r>
      <w:r w:rsidR="000A7B51" w:rsidRPr="000A7B51">
        <w:rPr>
          <w:lang w:val="en-IN"/>
        </w:rPr>
        <w:t>Day</w:t>
      </w:r>
      <w:r w:rsidR="000A7B51">
        <w:rPr>
          <w:lang w:val="en-IN"/>
        </w:rPr>
        <w:t xml:space="preserve"> </w:t>
      </w:r>
      <w:r w:rsidR="000A7B51" w:rsidRPr="000A7B51">
        <w:rPr>
          <w:lang w:val="en-IN"/>
        </w:rPr>
        <w:t>to</w:t>
      </w:r>
      <w:r w:rsidR="000A7B51">
        <w:rPr>
          <w:lang w:val="en-IN"/>
        </w:rPr>
        <w:t xml:space="preserve"> </w:t>
      </w:r>
      <w:r w:rsidR="000A7B51" w:rsidRPr="000A7B51">
        <w:rPr>
          <w:lang w:val="en-IN"/>
        </w:rPr>
        <w:t>day business activities while actively seeking ways to cut emissions</w:t>
      </w:r>
      <w:r>
        <w:t xml:space="preserve">, further by reducing impacts from refrigerants and transitioning away from natural gas (Nike, 2025). Hence, in this context, technological innovation and an </w:t>
      </w:r>
      <w:r>
        <w:lastRenderedPageBreak/>
        <w:t xml:space="preserve">environmentally friendly approach have helped Nike to build its brand reputation, especially among eco-conscious consumers. </w:t>
      </w:r>
    </w:p>
    <w:p w14:paraId="3545F671" w14:textId="4F7171A1" w:rsidR="008B7391" w:rsidRDefault="006213B7">
      <w:pPr>
        <w:pStyle w:val="Heading2"/>
      </w:pPr>
      <w:bookmarkStart w:id="9" w:name="_Toc214571736"/>
      <w:r>
        <w:t xml:space="preserve">2.3 Critical Analysis of each </w:t>
      </w:r>
      <w:r w:rsidR="00221C82">
        <w:t>f</w:t>
      </w:r>
      <w:r>
        <w:t>actor</w:t>
      </w:r>
      <w:bookmarkEnd w:id="9"/>
    </w:p>
    <w:p w14:paraId="580C2D2F" w14:textId="60DB72AE" w:rsidR="008B7391" w:rsidRDefault="006213B7">
      <w:pPr>
        <w:pStyle w:val="Heading3"/>
      </w:pPr>
      <w:bookmarkStart w:id="10" w:name="_Toc214571737"/>
      <w:r>
        <w:t xml:space="preserve">2.3.1 Technological and environmental </w:t>
      </w:r>
      <w:r w:rsidR="0078405D">
        <w:t>f</w:t>
      </w:r>
      <w:r>
        <w:t>actor impact on Pioneers and Followers, and opportunities and threats created</w:t>
      </w:r>
      <w:bookmarkEnd w:id="10"/>
    </w:p>
    <w:p w14:paraId="662E3FA2" w14:textId="47330821" w:rsidR="008B7391" w:rsidRDefault="006213B7">
      <w:r>
        <w:rPr>
          <w:b/>
          <w:bCs/>
        </w:rPr>
        <w:t xml:space="preserve">Pioneer (Nike)- </w:t>
      </w:r>
      <w:r>
        <w:t xml:space="preserve">Technological advancement is one of the most disruptive forces in the global sportswear industry. Its impact differs significantly between </w:t>
      </w:r>
      <w:r>
        <w:rPr>
          <w:i/>
          <w:iCs/>
        </w:rPr>
        <w:t>pioneer</w:t>
      </w:r>
      <w:r>
        <w:t xml:space="preserve"> organisations such as Nike and </w:t>
      </w:r>
      <w:r>
        <w:rPr>
          <w:i/>
          <w:iCs/>
        </w:rPr>
        <w:t>followers</w:t>
      </w:r>
      <w:r>
        <w:t xml:space="preserve"> like Puma. Early and heavy investment in material science, digital ecosystem and data analytics gives a strategic advantage to Nike. Nike experienced 18% of revenue growth in </w:t>
      </w:r>
      <w:r w:rsidR="00935726">
        <w:t xml:space="preserve">their </w:t>
      </w:r>
      <w:r>
        <w:t xml:space="preserve">digital business to meet the demand of consumers </w:t>
      </w:r>
      <w:r w:rsidR="00935726">
        <w:t>in</w:t>
      </w:r>
      <w:r>
        <w:t xml:space="preserve"> its mobile apps, including its Nike SNKRS apps for the collection of sneakers, Nike shopping apps and the Nike training club for wellness and home workouts (Williams, 2022). This digital growth has helped to fuel a 11% gain and $4.8 billion gain for Nike Direct </w:t>
      </w:r>
      <w:r>
        <w:rPr>
          <w:b/>
          <w:bCs/>
        </w:rPr>
        <w:t>(Opportunity)</w:t>
      </w:r>
      <w:r>
        <w:t>.</w:t>
      </w:r>
    </w:p>
    <w:p w14:paraId="174C28B5" w14:textId="6F9B54AB" w:rsidR="008B7391" w:rsidRDefault="006213B7">
      <w:r>
        <w:t>However, Nike recently struggled with highlighting the shift to direct-to-consumer (D2C) sales. The sales have slumped to 10%, whereas competitors have gained market share.</w:t>
      </w:r>
      <w:r w:rsidR="00FF4CED">
        <w:t xml:space="preserve"> </w:t>
      </w:r>
      <w:r>
        <w:t xml:space="preserve">Slow innovation adoption has resulted in 50% of failure to innovate (Viveiros, 2024). As a result, Nike heavily rely on legacy products such as Air Force 1s and Jordans rather than promoting new offerings to attract consumers </w:t>
      </w:r>
      <w:r>
        <w:rPr>
          <w:b/>
          <w:bCs/>
        </w:rPr>
        <w:t>(Threat)</w:t>
      </w:r>
      <w:r>
        <w:t xml:space="preserve">. </w:t>
      </w:r>
    </w:p>
    <w:p w14:paraId="5FC26F16" w14:textId="77777777" w:rsidR="008B7391" w:rsidRDefault="006213B7">
      <w:r>
        <w:rPr>
          <w:b/>
          <w:bCs/>
        </w:rPr>
        <w:t xml:space="preserve">Follower (Puma)- </w:t>
      </w:r>
      <w:r>
        <w:t xml:space="preserve">Followers tend to experience technological advancement as an opportunity. Partnership with Bastain solutions and </w:t>
      </w:r>
      <w:proofErr w:type="spellStart"/>
      <w:r>
        <w:t>AutoStore</w:t>
      </w:r>
      <w:proofErr w:type="spellEnd"/>
      <w:r>
        <w:t xml:space="preserve"> to double their order processing, a retrieval system for e-commerce demand and leveraging automated storage. The global e-commerce sale surpasses US$88trillion by 2027 (Wheeler, 2024). </w:t>
      </w:r>
    </w:p>
    <w:p w14:paraId="412C75D6" w14:textId="5DCB6775" w:rsidR="008B7391" w:rsidRDefault="006213B7">
      <w:pPr>
        <w:pStyle w:val="Heading3"/>
      </w:pPr>
      <w:bookmarkStart w:id="11" w:name="_Toc214571738"/>
      <w:r>
        <w:t xml:space="preserve">Environmental </w:t>
      </w:r>
      <w:r w:rsidR="0078405D">
        <w:t>f</w:t>
      </w:r>
      <w:r>
        <w:t>actor</w:t>
      </w:r>
      <w:bookmarkEnd w:id="11"/>
      <w:r>
        <w:t xml:space="preserve"> </w:t>
      </w:r>
    </w:p>
    <w:p w14:paraId="61B15A39" w14:textId="77777777" w:rsidR="008B7391" w:rsidRDefault="006213B7">
      <w:r>
        <w:t xml:space="preserve">Environmental regulation and sustainability pressure are reshaping the sportswear industry. </w:t>
      </w:r>
      <w:r>
        <w:rPr>
          <w:b/>
          <w:bCs/>
        </w:rPr>
        <w:t xml:space="preserve">Pioneers (Nike), </w:t>
      </w:r>
      <w:r>
        <w:t xml:space="preserve">zero initiative promotes the use of recycled material in over 78% of its products, such as footwear and apparel, positioning itself as a leader in environmental innovation (Nike, 2021) </w:t>
      </w:r>
      <w:r>
        <w:rPr>
          <w:b/>
          <w:bCs/>
        </w:rPr>
        <w:t>(Opportunity)</w:t>
      </w:r>
      <w:r>
        <w:t xml:space="preserve">. </w:t>
      </w:r>
    </w:p>
    <w:p w14:paraId="6BDF217C" w14:textId="77777777" w:rsidR="008B7391" w:rsidRDefault="006213B7">
      <w:r>
        <w:t xml:space="preserve">Before environmental forces, Nike faced a potential lawsuit following the dismissal of the case due to limited evidence. Nike faced a suit in accused of falsely advertising products as eco-friendly and sustainable </w:t>
      </w:r>
      <w:r>
        <w:rPr>
          <w:b/>
          <w:bCs/>
        </w:rPr>
        <w:t>(Threat)</w:t>
      </w:r>
      <w:r>
        <w:t xml:space="preserve">. </w:t>
      </w:r>
    </w:p>
    <w:p w14:paraId="6A1477A6" w14:textId="6F6E370B" w:rsidR="008B7391" w:rsidRDefault="006213B7">
      <w:r>
        <w:rPr>
          <w:b/>
          <w:bCs/>
        </w:rPr>
        <w:t xml:space="preserve">Follower (Puma)- </w:t>
      </w:r>
      <w:r>
        <w:t xml:space="preserve">Puma has not incurred any environmental fines or violations. The company is aiming for a positive supply chain and environmental impact on the environment. The </w:t>
      </w:r>
      <w:r>
        <w:lastRenderedPageBreak/>
        <w:t>company has achieved Environmental Management certification</w:t>
      </w:r>
      <w:r w:rsidR="00FF4CED">
        <w:t xml:space="preserve"> </w:t>
      </w:r>
      <w:r>
        <w:t xml:space="preserve">ISO 140001, which complies with re-emphasising sustainability strategy and goals (Puma, 2023). </w:t>
      </w:r>
    </w:p>
    <w:p w14:paraId="2E3F00D5" w14:textId="77777777" w:rsidR="008B7391" w:rsidRDefault="006213B7">
      <w:pPr>
        <w:pStyle w:val="Heading3"/>
      </w:pPr>
      <w:bookmarkStart w:id="12" w:name="_Toc214571739"/>
      <w:r>
        <w:t>2.3.2 Strategic Implications</w:t>
      </w:r>
      <w:bookmarkEnd w:id="12"/>
    </w:p>
    <w:p w14:paraId="420FC9F0" w14:textId="2B6BBA70" w:rsidR="008B7391" w:rsidRDefault="006213B7">
      <w:r>
        <w:rPr>
          <w:b/>
          <w:bCs/>
        </w:rPr>
        <w:t>Pioneers (Nike)</w:t>
      </w:r>
      <w:r>
        <w:t>, maintaining innovation leadership in materials and AI, contribute to preserving competitive advantage. Effective innovation leadership is crucial for an organisation seeking a competitive advantage. Innovation leaders shape the direction of teams, ensure new ideas and foster creativity in a dynamic business environment (</w:t>
      </w:r>
      <w:proofErr w:type="spellStart"/>
      <w:r>
        <w:t>Taherdoost</w:t>
      </w:r>
      <w:proofErr w:type="spellEnd"/>
      <w:r>
        <w:t xml:space="preserve"> and </w:t>
      </w:r>
      <w:proofErr w:type="spellStart"/>
      <w:r>
        <w:t>Madanchian</w:t>
      </w:r>
      <w:proofErr w:type="spellEnd"/>
      <w:r>
        <w:t>, 2025).</w:t>
      </w:r>
      <w:r w:rsidR="00FF4CED">
        <w:t xml:space="preserve"> </w:t>
      </w:r>
      <w:r>
        <w:rPr>
          <w:b/>
          <w:bCs/>
        </w:rPr>
        <w:t xml:space="preserve">Followers, </w:t>
      </w:r>
      <w:r>
        <w:t xml:space="preserve">forming a strategic partnership with tech suppliers, help to reduce costs. Setting a close relationship between suppliers and buyers creates specific value and helps the supply chain to become resilient (Schoenherr </w:t>
      </w:r>
      <w:r>
        <w:rPr>
          <w:i/>
          <w:iCs/>
        </w:rPr>
        <w:t>et al.</w:t>
      </w:r>
      <w:r>
        <w:t xml:space="preserve"> 2022). Companies with advanced procurement know the value they generate by focusing on the services they buy and the price of the products. In addition, suppliers and buyers work together to build innovative new products, for instance, boosting profit and revenues.</w:t>
      </w:r>
      <w:r w:rsidR="00FF4CED">
        <w:t xml:space="preserve"> </w:t>
      </w:r>
    </w:p>
    <w:p w14:paraId="72C2DEDE" w14:textId="77777777" w:rsidR="008B7391" w:rsidRDefault="006213B7">
      <w:pPr>
        <w:pStyle w:val="Heading1"/>
      </w:pPr>
      <w:bookmarkStart w:id="13" w:name="_Toc214571740"/>
      <w:r>
        <w:t>3. Task 2: Strategic Responses of Pioneering and Follower Organisations</w:t>
      </w:r>
      <w:bookmarkEnd w:id="13"/>
    </w:p>
    <w:p w14:paraId="38ECCCF5" w14:textId="77777777" w:rsidR="008B7391" w:rsidRDefault="006213B7">
      <w:pPr>
        <w:pStyle w:val="Heading2"/>
      </w:pPr>
      <w:bookmarkStart w:id="14" w:name="_Toc214571741"/>
      <w:r>
        <w:t>3.1 Pioneering organisations’ strategic responses</w:t>
      </w:r>
      <w:bookmarkEnd w:id="14"/>
    </w:p>
    <w:p w14:paraId="6F7F9277" w14:textId="77777777" w:rsidR="008B7391" w:rsidRDefault="006213B7">
      <w:r>
        <w:t xml:space="preserve">Pioneering organisation such as Nike respond to external challenges and opportunities by leveraging innovation and proactive investment. The following section critically evaluates these strategies using Ansoff’s Growth Matrix and Porter’s Generic Strategies. </w:t>
      </w:r>
    </w:p>
    <w:p w14:paraId="0C22D9AB" w14:textId="77777777" w:rsidR="008B7391" w:rsidRDefault="006213B7">
      <w:pPr>
        <w:rPr>
          <w:b/>
          <w:bCs/>
          <w:u w:val="single"/>
        </w:rPr>
      </w:pPr>
      <w:r>
        <w:rPr>
          <w:b/>
          <w:bCs/>
          <w:u w:val="single"/>
        </w:rPr>
        <w:t>Ansoff’s Growth Matrix</w:t>
      </w:r>
    </w:p>
    <w:p w14:paraId="3005211B" w14:textId="3F7F003C" w:rsidR="008B7391" w:rsidRDefault="006213B7">
      <w:r>
        <w:rPr>
          <w:b/>
          <w:bCs/>
        </w:rPr>
        <w:t xml:space="preserve">Market penetration: </w:t>
      </w:r>
      <w:r>
        <w:t>Pioneers deepen their presence in existing markets by rapidly increasing the adoption of their innovations. For instance, Nike accelerate customer acquisitions through member rewards and offers.</w:t>
      </w:r>
      <w:r w:rsidR="00FF4CED">
        <w:t xml:space="preserve"> </w:t>
      </w:r>
      <w:r>
        <w:t>Member of Nike access special offers and discounts through the Nike App, a member's day is all out where members experience special price drops, fun challenges and members-only access (Nike, 2025).</w:t>
      </w:r>
    </w:p>
    <w:p w14:paraId="4FD3D430" w14:textId="77777777" w:rsidR="008B7391" w:rsidRDefault="006213B7">
      <w:pPr>
        <w:jc w:val="center"/>
      </w:pPr>
      <w:r>
        <w:rPr>
          <w:noProof/>
          <w:lang w:val="en-IN"/>
        </w:rPr>
        <w:lastRenderedPageBreak/>
        <w:drawing>
          <wp:inline distT="114300" distB="114300" distL="114300" distR="114300" wp14:anchorId="5B2E81EB" wp14:editId="223AFDDF">
            <wp:extent cx="4769627" cy="3462338"/>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69627" cy="3462338"/>
                    </a:xfrm>
                    <a:prstGeom prst="rect">
                      <a:avLst/>
                    </a:prstGeom>
                    <a:ln w="12700">
                      <a:solidFill>
                        <a:srgbClr val="000000"/>
                      </a:solidFill>
                      <a:prstDash val="solid"/>
                    </a:ln>
                  </pic:spPr>
                </pic:pic>
              </a:graphicData>
            </a:graphic>
          </wp:inline>
        </w:drawing>
      </w:r>
    </w:p>
    <w:p w14:paraId="0C8004F1" w14:textId="77777777" w:rsidR="008B7391" w:rsidRDefault="006213B7">
      <w:pPr>
        <w:jc w:val="center"/>
        <w:rPr>
          <w:b/>
          <w:bCs/>
        </w:rPr>
      </w:pPr>
      <w:r>
        <w:rPr>
          <w:b/>
          <w:bCs/>
        </w:rPr>
        <w:t>Figure 2: Ansoff Matrix</w:t>
      </w:r>
    </w:p>
    <w:p w14:paraId="264A3A50" w14:textId="77777777" w:rsidR="008B7391" w:rsidRDefault="006213B7">
      <w:pPr>
        <w:jc w:val="center"/>
      </w:pPr>
      <w:r>
        <w:t>(Source: Lecture Material)</w:t>
      </w:r>
    </w:p>
    <w:p w14:paraId="08ABE1B6" w14:textId="4D0321E8" w:rsidR="008B7391" w:rsidRDefault="006213B7">
      <w:r>
        <w:rPr>
          <w:b/>
          <w:bCs/>
        </w:rPr>
        <w:t>Product Development:</w:t>
      </w:r>
      <w:r w:rsidR="00FF4CED">
        <w:rPr>
          <w:b/>
          <w:bCs/>
        </w:rPr>
        <w:t xml:space="preserve"> </w:t>
      </w:r>
      <w:r>
        <w:t xml:space="preserve">Pioneering firms introduce breakthrough technologies and premium product upgrades. For instance, a heavy investment of Nike in technologies such as </w:t>
      </w:r>
      <w:proofErr w:type="spellStart"/>
      <w:r>
        <w:t>Flyleather</w:t>
      </w:r>
      <w:proofErr w:type="spellEnd"/>
      <w:r>
        <w:t xml:space="preserve"> and </w:t>
      </w:r>
      <w:proofErr w:type="spellStart"/>
      <w:r>
        <w:t>Flyknit</w:t>
      </w:r>
      <w:proofErr w:type="spellEnd"/>
      <w:r>
        <w:t xml:space="preserve"> has allowed Nike to produce high-performance and lightweight footwear with less material waste (Selvam, 2025). </w:t>
      </w:r>
    </w:p>
    <w:p w14:paraId="44FEC401" w14:textId="77777777" w:rsidR="008B7391" w:rsidRDefault="006213B7">
      <w:r>
        <w:rPr>
          <w:b/>
          <w:bCs/>
        </w:rPr>
        <w:t>Market Development:</w:t>
      </w:r>
      <w:r>
        <w:t xml:space="preserve"> Pioneers expand geographically or into new customer segments early to establish international leadership. For instance, Spotify and Nike are launching Make Moves, a global partnership which aims to inspire girls supported by artists, creators and athletes around the world. The partnership reflects a commitment to youth sports and improving well-being among the next generation (Nike, 2025). </w:t>
      </w:r>
    </w:p>
    <w:p w14:paraId="7CB23FBD" w14:textId="709E5D36" w:rsidR="008B7391" w:rsidRDefault="006213B7">
      <w:r>
        <w:rPr>
          <w:b/>
          <w:bCs/>
        </w:rPr>
        <w:t xml:space="preserve">Diversification: </w:t>
      </w:r>
      <w:r>
        <w:t>Pioneers use diversification to manage risk and leverage innovation capabilities. For instance, technological capabilities signify Nike's innovation and product creation. The Willy Wonka factory is the epicentre of product and performance creation. Nike Air MI custom builds a shoe technology platform across a scalable production line in order to deliver exact capabilities for the next generation (Nike, 2025).</w:t>
      </w:r>
      <w:r w:rsidR="00FF4CED">
        <w:t xml:space="preserve"> </w:t>
      </w:r>
    </w:p>
    <w:p w14:paraId="5D442CA5" w14:textId="77777777" w:rsidR="008B7391" w:rsidRDefault="006213B7">
      <w:pPr>
        <w:rPr>
          <w:b/>
          <w:bCs/>
          <w:u w:val="single"/>
        </w:rPr>
      </w:pPr>
      <w:r>
        <w:rPr>
          <w:b/>
          <w:bCs/>
          <w:u w:val="single"/>
        </w:rPr>
        <w:t>Porter’s Generic Strategies</w:t>
      </w:r>
    </w:p>
    <w:p w14:paraId="1B71A0DE" w14:textId="1B055460" w:rsidR="008B7391" w:rsidRPr="00EA4806" w:rsidRDefault="006213B7">
      <w:pPr>
        <w:rPr>
          <w:lang w:val="en-IN"/>
        </w:rPr>
      </w:pPr>
      <w:r>
        <w:rPr>
          <w:b/>
          <w:bCs/>
        </w:rPr>
        <w:t xml:space="preserve">Cost leadership: </w:t>
      </w:r>
      <w:r>
        <w:t xml:space="preserve">This is associated with follower firms; some pioneers use scale and technology to become early cost leaders. For instance, Nike </w:t>
      </w:r>
      <w:r w:rsidR="00B95985">
        <w:t>thinks</w:t>
      </w:r>
      <w:r>
        <w:t xml:space="preserve"> that a skilled, engaged and valued workforce is </w:t>
      </w:r>
      <w:r w:rsidR="00B95985">
        <w:t>important</w:t>
      </w:r>
      <w:r>
        <w:t xml:space="preserve"> to sustainability and growth. Commitment of Nike to working </w:t>
      </w:r>
      <w:r w:rsidR="003016A2">
        <w:lastRenderedPageBreak/>
        <w:t xml:space="preserve">and </w:t>
      </w:r>
      <w:r w:rsidR="00EA4806" w:rsidRPr="00EA4806">
        <w:rPr>
          <w:lang w:val="en-IN"/>
        </w:rPr>
        <w:t>Collaborating with suppliers across the globe helps build strategic compensation capabilities that strengthen overall systems</w:t>
      </w:r>
      <w:r>
        <w:t xml:space="preserve">, meeting workforce needs and competitive wages (Nike, 2024). </w:t>
      </w:r>
    </w:p>
    <w:p w14:paraId="71351FD7" w14:textId="14A83395" w:rsidR="008B7391" w:rsidRDefault="006213B7">
      <w:r>
        <w:rPr>
          <w:b/>
          <w:bCs/>
        </w:rPr>
        <w:t xml:space="preserve">Differentiation strategy: </w:t>
      </w:r>
      <w:r>
        <w:t xml:space="preserve">The most common strategy for pioneers is differentiation, offering unique, innovative value. For instance, Jordan Brand, Nike and Converse are </w:t>
      </w:r>
      <w:r w:rsidR="00EA1873">
        <w:t xml:space="preserve">collaborating </w:t>
      </w:r>
      <w:r>
        <w:t xml:space="preserve"> their product, design and innovation in a single athlete</w:t>
      </w:r>
      <w:r w:rsidR="00EA1873">
        <w:t xml:space="preserve"> </w:t>
      </w:r>
      <w:r>
        <w:t xml:space="preserve">focused creation to drive growth and accelerate innovation of the new Nike Inc (Nike, 2025). </w:t>
      </w:r>
    </w:p>
    <w:p w14:paraId="1E1367FB" w14:textId="3FB76167" w:rsidR="008B7391" w:rsidRPr="00866874" w:rsidRDefault="006213B7">
      <w:pPr>
        <w:rPr>
          <w:lang w:val="en-IN"/>
        </w:rPr>
      </w:pPr>
      <w:r>
        <w:rPr>
          <w:b/>
          <w:bCs/>
        </w:rPr>
        <w:t>Focus strategy:</w:t>
      </w:r>
      <w:r w:rsidR="00FF4CED">
        <w:rPr>
          <w:b/>
          <w:bCs/>
        </w:rPr>
        <w:t xml:space="preserve"> </w:t>
      </w:r>
      <w:r>
        <w:t xml:space="preserve">Pioneer respond by targeting niche markets to reduce competitive pressure. For instance, the brand identity </w:t>
      </w:r>
      <w:r w:rsidR="00866874" w:rsidRPr="00866874">
        <w:rPr>
          <w:lang w:val="en-IN"/>
        </w:rPr>
        <w:t xml:space="preserve"> of Nike revolves around movement and forging deep emotional connections</w:t>
      </w:r>
      <w:r>
        <w:t xml:space="preserve">and motivation. Iconic logo “Just Do It” signifies action and belief. This helps Nike to build its brand identity that inspires, sticks and sells (Lau, 2025). </w:t>
      </w:r>
    </w:p>
    <w:p w14:paraId="6988B8CF" w14:textId="77777777" w:rsidR="008B7391" w:rsidRDefault="006213B7">
      <w:pPr>
        <w:pStyle w:val="Heading2"/>
      </w:pPr>
      <w:bookmarkStart w:id="15" w:name="_Toc214571742"/>
      <w:r>
        <w:t>3.2 Follower organisations' strategic responses</w:t>
      </w:r>
      <w:bookmarkEnd w:id="15"/>
    </w:p>
    <w:p w14:paraId="3D26D8FB" w14:textId="77777777" w:rsidR="008B7391" w:rsidRDefault="006213B7">
      <w:pPr>
        <w:rPr>
          <w:b/>
          <w:bCs/>
          <w:u w:val="single"/>
        </w:rPr>
      </w:pPr>
      <w:r>
        <w:rPr>
          <w:b/>
          <w:bCs/>
          <w:u w:val="single"/>
        </w:rPr>
        <w:t>Ansoff’s Growth Matrix</w:t>
      </w:r>
    </w:p>
    <w:p w14:paraId="165EF1B9" w14:textId="2DA83F51" w:rsidR="008B7391" w:rsidRPr="005E23D7" w:rsidRDefault="006213B7">
      <w:pPr>
        <w:rPr>
          <w:lang w:val="en-IN"/>
        </w:rPr>
      </w:pPr>
      <w:r>
        <w:rPr>
          <w:b/>
          <w:bCs/>
        </w:rPr>
        <w:t xml:space="preserve">Market penetration: </w:t>
      </w:r>
      <w:r>
        <w:t xml:space="preserve">Followers often use aggressive market penetration strategies, as it is less risky and allows them to compete on accessibility and price. </w:t>
      </w:r>
      <w:r w:rsidR="005E23D7" w:rsidRPr="005E23D7">
        <w:rPr>
          <w:lang w:val="en-IN"/>
        </w:rPr>
        <w:t>A prime example is Nike’s strategic use of culture</w:t>
      </w:r>
      <w:r w:rsidR="005E23D7">
        <w:rPr>
          <w:lang w:val="en-IN"/>
        </w:rPr>
        <w:t xml:space="preserve"> </w:t>
      </w:r>
      <w:r w:rsidR="005E23D7" w:rsidRPr="005E23D7">
        <w:rPr>
          <w:lang w:val="en-IN"/>
        </w:rPr>
        <w:t>defining figures such as Rihanna and Dua Lipa, which has helped it reassert itself as a major player in the fiercely competitive world of fashion</w:t>
      </w:r>
      <w:r>
        <w:t>, cult favourite sneakers (Nast, 2022).</w:t>
      </w:r>
    </w:p>
    <w:p w14:paraId="536C0632" w14:textId="5648566C" w:rsidR="008B7391" w:rsidRPr="00272171" w:rsidRDefault="006213B7">
      <w:pPr>
        <w:rPr>
          <w:lang w:val="en-IN"/>
        </w:rPr>
      </w:pPr>
      <w:r>
        <w:rPr>
          <w:b/>
          <w:bCs/>
        </w:rPr>
        <w:t xml:space="preserve">Product development: </w:t>
      </w:r>
      <w:r>
        <w:t xml:space="preserve">Followers develop new products after pioneers have proven demand, reducing uncertainty. For example, Puma launched a new running shoes range “Ignite”, after Nike pioneered </w:t>
      </w:r>
      <w:proofErr w:type="spellStart"/>
      <w:r>
        <w:t>Flyknit</w:t>
      </w:r>
      <w:proofErr w:type="spellEnd"/>
      <w:r>
        <w:t xml:space="preserve">. </w:t>
      </w:r>
      <w:r w:rsidR="00D566BC" w:rsidRPr="00D566BC">
        <w:rPr>
          <w:lang w:val="en-IN"/>
        </w:rPr>
        <w:t>Puma has launched a new performance running shoe line in India featuring cutting</w:t>
      </w:r>
      <w:r w:rsidR="00272171">
        <w:rPr>
          <w:lang w:val="en-IN"/>
        </w:rPr>
        <w:t xml:space="preserve"> </w:t>
      </w:r>
      <w:r w:rsidR="00D566BC" w:rsidRPr="00D566BC">
        <w:rPr>
          <w:lang w:val="en-IN"/>
        </w:rPr>
        <w:t>edge foam technology that significantly boosts runners’ energy return</w:t>
      </w:r>
      <w:r w:rsidR="00272171">
        <w:rPr>
          <w:lang w:val="en-IN"/>
        </w:rPr>
        <w:t xml:space="preserve"> </w:t>
      </w:r>
      <w:r>
        <w:t>(Fibre2Fashion, 2020).</w:t>
      </w:r>
      <w:r w:rsidR="00FF4CED">
        <w:t xml:space="preserve"> </w:t>
      </w:r>
    </w:p>
    <w:p w14:paraId="72368AA5" w14:textId="44B513E3" w:rsidR="008B7391" w:rsidRPr="00896276" w:rsidRDefault="006213B7">
      <w:pPr>
        <w:rPr>
          <w:lang w:val="en-IN"/>
        </w:rPr>
      </w:pPr>
      <w:r>
        <w:rPr>
          <w:b/>
          <w:bCs/>
        </w:rPr>
        <w:t xml:space="preserve">Market development: </w:t>
      </w:r>
      <w:r>
        <w:t xml:space="preserve">Followers expand into new geographical markets once the pioneers validate profitability. After Nike dominated Western Europe and the U.S, Puma has expanded into </w:t>
      </w:r>
      <w:r w:rsidR="00AA574B" w:rsidRPr="00AA574B">
        <w:rPr>
          <w:lang w:val="en-IN"/>
        </w:rPr>
        <w:t>India, with a strong emphasis on participative sports. The company aims to create deeper connections with sports enthusiasts and athletes while maintaining a balanced presence across both offline and online channels.</w:t>
      </w:r>
      <w:r>
        <w:t xml:space="preserve">(Luthra, 2025). </w:t>
      </w:r>
    </w:p>
    <w:p w14:paraId="3171DE05" w14:textId="188EB929" w:rsidR="008B7391" w:rsidRDefault="006213B7">
      <w:r>
        <w:rPr>
          <w:b/>
          <w:bCs/>
        </w:rPr>
        <w:t xml:space="preserve">Diversification: </w:t>
      </w:r>
      <w:r>
        <w:t>Followers diversify selectively because they lack the financial scale of pioneers. For instance, Puma has outlined new strategic priorities which helped the company to establish itself as top 3 global sports brands. However, its sales are estimated to decrease by 10% on currency adjusted to € 1,955.7 million, due to strategic reset initiatives (Puma, 2025).</w:t>
      </w:r>
      <w:r w:rsidR="00FF4CED">
        <w:t xml:space="preserve"> </w:t>
      </w:r>
    </w:p>
    <w:p w14:paraId="785F25E1" w14:textId="77777777" w:rsidR="008B7391" w:rsidRDefault="006213B7">
      <w:pPr>
        <w:rPr>
          <w:b/>
          <w:bCs/>
          <w:u w:val="single"/>
        </w:rPr>
      </w:pPr>
      <w:r>
        <w:rPr>
          <w:b/>
          <w:bCs/>
          <w:u w:val="single"/>
        </w:rPr>
        <w:t>Porter’s Generic Strategies</w:t>
      </w:r>
    </w:p>
    <w:p w14:paraId="753D0E30" w14:textId="77777777" w:rsidR="008B7391" w:rsidRDefault="006213B7">
      <w:r>
        <w:rPr>
          <w:b/>
          <w:bCs/>
        </w:rPr>
        <w:lastRenderedPageBreak/>
        <w:t xml:space="preserve">Cost Leadership: </w:t>
      </w:r>
      <w:r>
        <w:t xml:space="preserve">Followers often compete on affordability, appealing to price-sensitive segments. In comparison to Nike, Puma training shoes cost $81.4 and basketball shoes cost $120.7, which are the least experienced based on their mean prices (Sheena, 2023). </w:t>
      </w:r>
    </w:p>
    <w:p w14:paraId="4256458B" w14:textId="77777777" w:rsidR="008B7391" w:rsidRDefault="006213B7">
      <w:r>
        <w:rPr>
          <w:b/>
          <w:bCs/>
        </w:rPr>
        <w:t>Differentiation:</w:t>
      </w:r>
      <w:r>
        <w:t xml:space="preserve"> Followers focus on brand personality and fashion appeal, not cutting-edge performance. For instance, Puma differentiates through fashion collaborations, whereas the Fenty and Puma collaboration focused on launching the newest product franchise (Puma, 2023). Puman Avanti and Fenty, the first footwear franchise, provided an unconventional mix blending high-quality leather design with an outsole of a heritage running shoe. </w:t>
      </w:r>
    </w:p>
    <w:p w14:paraId="02B6B3F3" w14:textId="7E73CA17" w:rsidR="008B7391" w:rsidRPr="008E06AA" w:rsidRDefault="006213B7">
      <w:pPr>
        <w:rPr>
          <w:lang w:val="en-IN"/>
        </w:rPr>
      </w:pPr>
      <w:r>
        <w:rPr>
          <w:b/>
          <w:bCs/>
        </w:rPr>
        <w:t xml:space="preserve">Focus strategy: </w:t>
      </w:r>
      <w:r>
        <w:t>Followers target niche segments where pioneers are less dominant. In comparison to the pioneering company</w:t>
      </w:r>
      <w:r w:rsidR="008E06AA">
        <w:t xml:space="preserve"> </w:t>
      </w:r>
      <w:r w:rsidR="008E06AA" w:rsidRPr="008E06AA">
        <w:rPr>
          <w:lang w:val="en-IN"/>
        </w:rPr>
        <w:t>Puma is driving both culture and sport forward by designing the fastest products for the world’s fastest athletes</w:t>
      </w:r>
      <w:r>
        <w:t xml:space="preserve">(Puma, 2023). This helps Puma to strengthen its credibility from its heritage in sports. </w:t>
      </w:r>
    </w:p>
    <w:p w14:paraId="36222B93" w14:textId="77777777" w:rsidR="008B7391" w:rsidRDefault="006213B7">
      <w:pPr>
        <w:pStyle w:val="Heading1"/>
      </w:pPr>
      <w:bookmarkStart w:id="16" w:name="_Toc214571743"/>
      <w:r>
        <w:t>4. Conclusion</w:t>
      </w:r>
      <w:bookmarkEnd w:id="16"/>
    </w:p>
    <w:p w14:paraId="57EE6605" w14:textId="77777777" w:rsidR="008B7391" w:rsidRDefault="006213B7">
      <w:r>
        <w:t xml:space="preserve">This report has demonstrated the importance of analysing the macro marketing environment as a foundation for effective strategic decision-making, particularly within the highly competitive global apparel and footwear industry. Implementation of the PESTEL framework, the analysis has highlighted environmental sustainability pressure and technology as the two influential external macro actors shaping contemporary industry dynamics. These forces are showing a significant impact on digital engagement, brand credibility, and long-term strategic positioning. Analysis showed that technological changes have driven opportunities; however, it also simultaneously created threats associated with competitive pressure and rising costs. Environmental factors are found to introduce increasing risks due to strict regulations and the requirement of transparency. However, this offers opportunities for an organisation to differentiate through responsible branding and innovation. </w:t>
      </w:r>
    </w:p>
    <w:p w14:paraId="6FCCA076" w14:textId="77777777" w:rsidR="008B7391" w:rsidRDefault="006213B7">
      <w:r>
        <w:t>Apart from this, the report established that these macro forces affect pioneering and follower organisations differently. Pioneers such as Nike have leveraged advanced technologies and strong innovation pipelines as platforms for competitive advantage; however, Nike is facing regulatory scrutiny. Followers such as Puma, by contrast, benefit from reduced uncertainty and often match the brand equity and innovation leadership. On the other hand, Ansoff’s Growth Matrix and Porter’s Generic Strategies have evaluated strategic responses of followers and pioneers. The findings reinforce that strategic adaptability and competitive success in the footwear and apparel sectors. Hence, it can be concluded that sustainable advantage depends on the ability of the firm to integrate technological and environmental insights to sustain long-</w:t>
      </w:r>
      <w:r>
        <w:lastRenderedPageBreak/>
        <w:t xml:space="preserve">term strategic planning and proactively respond to an increasingly dynamic global marketing environment. </w:t>
      </w:r>
      <w:r>
        <w:br w:type="page"/>
      </w:r>
    </w:p>
    <w:p w14:paraId="1834B61F" w14:textId="77777777" w:rsidR="008B7391" w:rsidRDefault="006213B7">
      <w:pPr>
        <w:pStyle w:val="Heading1"/>
        <w:spacing w:before="240" w:after="240"/>
      </w:pPr>
      <w:bookmarkStart w:id="17" w:name="_6q5rzxr7n1q3" w:colFirst="0" w:colLast="0"/>
      <w:bookmarkStart w:id="18" w:name="_Toc214571744"/>
      <w:bookmarkEnd w:id="17"/>
      <w:r>
        <w:lastRenderedPageBreak/>
        <w:t>References</w:t>
      </w:r>
      <w:bookmarkEnd w:id="18"/>
    </w:p>
    <w:p w14:paraId="393B826D" w14:textId="77777777" w:rsidR="008B7391" w:rsidRDefault="006213B7">
      <w:pPr>
        <w:spacing w:before="240" w:after="240"/>
      </w:pPr>
      <w:r>
        <w:t xml:space="preserve">Ali, A. and Harrison, E. (2022) ‘(PDF) AI and Big Data Analytics: Driving Innovation in E-commerce and Customer Experience’, </w:t>
      </w:r>
      <w:r>
        <w:rPr>
          <w:i/>
          <w:iCs/>
        </w:rPr>
        <w:t>ResearchGate</w:t>
      </w:r>
      <w:r>
        <w:t xml:space="preserve">. </w:t>
      </w:r>
      <w:proofErr w:type="spellStart"/>
      <w:r>
        <w:t>doi</w:t>
      </w:r>
      <w:proofErr w:type="spellEnd"/>
      <w:r>
        <w:t>:</w:t>
      </w:r>
      <w:hyperlink r:id="rId10">
        <w:r>
          <w:t xml:space="preserve"> </w:t>
        </w:r>
      </w:hyperlink>
      <w:hyperlink r:id="rId11">
        <w:r>
          <w:rPr>
            <w:color w:val="1155CC"/>
          </w:rPr>
          <w:t>https://doi.org/10.13140//RG.2.2.13430.20805</w:t>
        </w:r>
      </w:hyperlink>
      <w:r>
        <w:t xml:space="preserve"> (Accessed: 18 November 2025).</w:t>
      </w:r>
    </w:p>
    <w:p w14:paraId="3B076E28" w14:textId="77777777" w:rsidR="008B7391" w:rsidRDefault="006213B7">
      <w:pPr>
        <w:spacing w:before="240" w:after="240"/>
      </w:pPr>
      <w:r>
        <w:t xml:space="preserve">Appiah, M. K., </w:t>
      </w:r>
      <w:proofErr w:type="spellStart"/>
      <w:r>
        <w:t>Akolaa</w:t>
      </w:r>
      <w:proofErr w:type="spellEnd"/>
      <w:r>
        <w:t>, R. A. and Addo, A. K. A. (2022) ‘</w:t>
      </w:r>
      <w:proofErr w:type="spellStart"/>
      <w:r>
        <w:t>Modeling</w:t>
      </w:r>
      <w:proofErr w:type="spellEnd"/>
      <w:r>
        <w:t xml:space="preserve"> the impact of macroenvironmental forces on investment in Renewable Energy Technologies in Ghana: the moderating role of Entrepreneurship orientation dimensions’, </w:t>
      </w:r>
      <w:r>
        <w:rPr>
          <w:i/>
          <w:iCs/>
        </w:rPr>
        <w:t>Cogent Economics &amp; Finance</w:t>
      </w:r>
      <w:r>
        <w:t xml:space="preserve">. Edited by M. Shafiullah, 10(1). </w:t>
      </w:r>
      <w:proofErr w:type="spellStart"/>
      <w:r>
        <w:t>doi</w:t>
      </w:r>
      <w:proofErr w:type="spellEnd"/>
      <w:r>
        <w:t>:</w:t>
      </w:r>
      <w:hyperlink r:id="rId12">
        <w:r>
          <w:t xml:space="preserve"> </w:t>
        </w:r>
      </w:hyperlink>
      <w:hyperlink r:id="rId13">
        <w:r>
          <w:rPr>
            <w:color w:val="1155CC"/>
          </w:rPr>
          <w:t>https://doi.org/10.1080/23322039.2022.2071387</w:t>
        </w:r>
      </w:hyperlink>
      <w:r>
        <w:t xml:space="preserve"> (Accessed: 18 November 2025).</w:t>
      </w:r>
    </w:p>
    <w:p w14:paraId="2719D737" w14:textId="77777777" w:rsidR="008B7391" w:rsidRDefault="006213B7">
      <w:pPr>
        <w:spacing w:before="240" w:after="240"/>
      </w:pPr>
      <w:proofErr w:type="spellStart"/>
      <w:r>
        <w:t>Boonrawd</w:t>
      </w:r>
      <w:proofErr w:type="spellEnd"/>
      <w:r>
        <w:t xml:space="preserve">, W. and </w:t>
      </w:r>
      <w:proofErr w:type="spellStart"/>
      <w:r>
        <w:t>Alamy</w:t>
      </w:r>
      <w:proofErr w:type="spellEnd"/>
      <w:r>
        <w:t xml:space="preserve"> (2025) </w:t>
      </w:r>
      <w:r>
        <w:rPr>
          <w:i/>
          <w:iCs/>
        </w:rPr>
        <w:t xml:space="preserve">marketing SPOTLIGHT Nike </w:t>
      </w:r>
      <w:r>
        <w:t>(Accessed: 18 November 2025).</w:t>
      </w:r>
    </w:p>
    <w:p w14:paraId="256214ED" w14:textId="77777777" w:rsidR="008B7391" w:rsidRDefault="006213B7">
      <w:pPr>
        <w:spacing w:before="240" w:after="240"/>
      </w:pPr>
      <w:r>
        <w:t xml:space="preserve">Buye, R. (2021) </w:t>
      </w:r>
      <w:r>
        <w:rPr>
          <w:i/>
          <w:iCs/>
        </w:rPr>
        <w:t>Critical examination of the PESTEL Analysis Model</w:t>
      </w:r>
      <w:r>
        <w:t xml:space="preserve">, </w:t>
      </w:r>
      <w:r>
        <w:rPr>
          <w:i/>
          <w:iCs/>
        </w:rPr>
        <w:t>ResearchGate</w:t>
      </w:r>
      <w:r>
        <w:t>. Available at:</w:t>
      </w:r>
      <w:hyperlink r:id="rId14">
        <w:r>
          <w:t xml:space="preserve"> </w:t>
        </w:r>
      </w:hyperlink>
      <w:hyperlink r:id="rId15">
        <w:r>
          <w:rPr>
            <w:color w:val="1155CC"/>
          </w:rPr>
          <w:t>https://www.researchgate.net/publication/349506325_Critical_examination_of_the_PESTEL_Analysis_Model</w:t>
        </w:r>
      </w:hyperlink>
      <w:r>
        <w:t xml:space="preserve"> (Accessed: 20 November 2025).</w:t>
      </w:r>
    </w:p>
    <w:p w14:paraId="3EC98790" w14:textId="77777777" w:rsidR="008B7391" w:rsidRDefault="006213B7">
      <w:pPr>
        <w:spacing w:before="240" w:after="240"/>
      </w:pPr>
      <w:r>
        <w:t xml:space="preserve">Fibre2Fashion (2020) </w:t>
      </w:r>
      <w:r>
        <w:rPr>
          <w:i/>
          <w:iCs/>
        </w:rPr>
        <w:t>Puma launches new running shoe range ‘Ignite’ in India</w:t>
      </w:r>
      <w:r>
        <w:t xml:space="preserve">, </w:t>
      </w:r>
      <w:r>
        <w:rPr>
          <w:i/>
          <w:iCs/>
        </w:rPr>
        <w:t>Fibre2fashion.com</w:t>
      </w:r>
      <w:r>
        <w:t>. Fibre2Fashion. Available at:</w:t>
      </w:r>
      <w:hyperlink r:id="rId16">
        <w:r>
          <w:t xml:space="preserve"> </w:t>
        </w:r>
      </w:hyperlink>
      <w:hyperlink r:id="rId17">
        <w:r>
          <w:rPr>
            <w:color w:val="1155CC"/>
          </w:rPr>
          <w:t>https://www.fibre2fashion.com/news/fashion-accessories-news/puma-launches-new-running-shoe-range-ignite-in-india-170997-newsdetails.htm</w:t>
        </w:r>
      </w:hyperlink>
      <w:r>
        <w:t xml:space="preserve"> (Accessed: 20 November 2025).</w:t>
      </w:r>
    </w:p>
    <w:p w14:paraId="54627362" w14:textId="77777777" w:rsidR="008B7391" w:rsidRDefault="006213B7">
      <w:pPr>
        <w:spacing w:before="240" w:after="240"/>
      </w:pPr>
      <w:r>
        <w:t xml:space="preserve">Gini, K. B. and Agala, H. O. (2023) ‘The Impact of Macro-Environmental Factors on Business Performance’, </w:t>
      </w:r>
      <w:r>
        <w:rPr>
          <w:i/>
          <w:iCs/>
        </w:rPr>
        <w:t>International journal of research and innovation in social science</w:t>
      </w:r>
      <w:r>
        <w:t xml:space="preserve">, 7(11), pp. 1837–1843. </w:t>
      </w:r>
      <w:proofErr w:type="spellStart"/>
      <w:r>
        <w:t>doi</w:t>
      </w:r>
      <w:proofErr w:type="spellEnd"/>
      <w:r>
        <w:t>:</w:t>
      </w:r>
      <w:hyperlink r:id="rId18">
        <w:r>
          <w:t xml:space="preserve"> </w:t>
        </w:r>
      </w:hyperlink>
      <w:hyperlink r:id="rId19">
        <w:r>
          <w:rPr>
            <w:color w:val="1155CC"/>
          </w:rPr>
          <w:t>https://doi.org/10.47772/ijriss.2023.7011145</w:t>
        </w:r>
      </w:hyperlink>
      <w:r>
        <w:t>.</w:t>
      </w:r>
    </w:p>
    <w:p w14:paraId="5FF148CC" w14:textId="77777777" w:rsidR="008B7391" w:rsidRDefault="006213B7">
      <w:pPr>
        <w:spacing w:before="240" w:after="240"/>
      </w:pPr>
      <w:r>
        <w:t xml:space="preserve">Lau, S. (2025) </w:t>
      </w:r>
      <w:r>
        <w:rPr>
          <w:i/>
          <w:iCs/>
        </w:rPr>
        <w:t xml:space="preserve">Inside Nike’s Brand Identity: What Makes the Swoosh So Powerful? - </w:t>
      </w:r>
      <w:proofErr w:type="spellStart"/>
      <w:r>
        <w:rPr>
          <w:i/>
          <w:iCs/>
        </w:rPr>
        <w:t>NewswireJet</w:t>
      </w:r>
      <w:proofErr w:type="spellEnd"/>
      <w:r>
        <w:t xml:space="preserve">, </w:t>
      </w:r>
      <w:proofErr w:type="spellStart"/>
      <w:r>
        <w:rPr>
          <w:i/>
          <w:iCs/>
        </w:rPr>
        <w:t>NewswireJet</w:t>
      </w:r>
      <w:proofErr w:type="spellEnd"/>
      <w:r>
        <w:t>. Available at:</w:t>
      </w:r>
      <w:hyperlink r:id="rId20">
        <w:r>
          <w:t xml:space="preserve"> </w:t>
        </w:r>
      </w:hyperlink>
      <w:hyperlink r:id="rId21">
        <w:r>
          <w:rPr>
            <w:color w:val="1155CC"/>
          </w:rPr>
          <w:t>https://newswirejet.com/nike-brand-identity/</w:t>
        </w:r>
      </w:hyperlink>
      <w:r>
        <w:t xml:space="preserve"> (Accessed: 20 November 2025).</w:t>
      </w:r>
    </w:p>
    <w:p w14:paraId="46829DEA" w14:textId="77777777" w:rsidR="008B7391" w:rsidRDefault="006213B7">
      <w:pPr>
        <w:spacing w:before="240" w:after="240"/>
      </w:pPr>
      <w:r>
        <w:t xml:space="preserve">Luthra, P. (2025) </w:t>
      </w:r>
      <w:r>
        <w:rPr>
          <w:i/>
          <w:iCs/>
        </w:rPr>
        <w:t>Puma bets big on India’s growing sports culture, focuses on running beyond cricket</w:t>
      </w:r>
      <w:r>
        <w:t xml:space="preserve">, </w:t>
      </w:r>
      <w:r>
        <w:rPr>
          <w:i/>
          <w:iCs/>
        </w:rPr>
        <w:t>CNBCTV18</w:t>
      </w:r>
      <w:r>
        <w:t>. Available at:</w:t>
      </w:r>
      <w:hyperlink r:id="rId22">
        <w:r>
          <w:t xml:space="preserve"> </w:t>
        </w:r>
      </w:hyperlink>
      <w:hyperlink r:id="rId23">
        <w:r>
          <w:rPr>
            <w:color w:val="1155CC"/>
          </w:rPr>
          <w:t>https://www.cnbctv18.com/business/puma-india-growth-strategy-running-cricket-sports-19685600.htm</w:t>
        </w:r>
      </w:hyperlink>
      <w:r>
        <w:t xml:space="preserve"> (Accessed: 20 November 2025).</w:t>
      </w:r>
    </w:p>
    <w:p w14:paraId="1BF0F1C0" w14:textId="77777777" w:rsidR="008B7391" w:rsidRDefault="006213B7">
      <w:pPr>
        <w:spacing w:before="240" w:after="240"/>
      </w:pPr>
      <w:r>
        <w:lastRenderedPageBreak/>
        <w:t xml:space="preserve">Nast, C. (2022) ‘From Fenty to Dua Lipa to Vogue: 9 Puma Sneaker Collabs to Know and Shop’, </w:t>
      </w:r>
      <w:r>
        <w:rPr>
          <w:i/>
          <w:iCs/>
        </w:rPr>
        <w:t>Vogue</w:t>
      </w:r>
      <w:r>
        <w:t>, 23 September. Available at:</w:t>
      </w:r>
      <w:hyperlink r:id="rId24">
        <w:r>
          <w:t xml:space="preserve"> </w:t>
        </w:r>
      </w:hyperlink>
      <w:hyperlink r:id="rId25">
        <w:r>
          <w:rPr>
            <w:color w:val="1155CC"/>
          </w:rPr>
          <w:t>https://www.vogue.com/article/puma-sneaker-collabs</w:t>
        </w:r>
      </w:hyperlink>
      <w:r>
        <w:t xml:space="preserve"> (Accessed: 20 November 2025).</w:t>
      </w:r>
    </w:p>
    <w:p w14:paraId="05772121" w14:textId="77777777" w:rsidR="008B7391" w:rsidRDefault="006213B7">
      <w:pPr>
        <w:spacing w:before="240" w:after="240"/>
      </w:pPr>
      <w:r>
        <w:t xml:space="preserve">Nike (2021) </w:t>
      </w:r>
      <w:r>
        <w:rPr>
          <w:i/>
          <w:iCs/>
        </w:rPr>
        <w:t>2025 Sustainability Targets</w:t>
      </w:r>
      <w:r>
        <w:t xml:space="preserve">, </w:t>
      </w:r>
      <w:r>
        <w:rPr>
          <w:i/>
          <w:iCs/>
        </w:rPr>
        <w:t>Nike.com</w:t>
      </w:r>
      <w:r>
        <w:t>. Available at:</w:t>
      </w:r>
      <w:hyperlink r:id="rId26">
        <w:r>
          <w:t xml:space="preserve"> </w:t>
        </w:r>
      </w:hyperlink>
      <w:hyperlink r:id="rId27">
        <w:r>
          <w:rPr>
            <w:color w:val="1155CC"/>
          </w:rPr>
          <w:t>https://www.nike.com/in/a/sustainability-2025-targets</w:t>
        </w:r>
      </w:hyperlink>
      <w:r>
        <w:t xml:space="preserve"> (Accessed: 19 November 2025).</w:t>
      </w:r>
    </w:p>
    <w:p w14:paraId="463EA250" w14:textId="77777777" w:rsidR="008B7391" w:rsidRDefault="006213B7">
      <w:pPr>
        <w:spacing w:before="240" w:after="240"/>
      </w:pPr>
      <w:r>
        <w:t xml:space="preserve">Nike (2023) </w:t>
      </w:r>
      <w:r>
        <w:rPr>
          <w:i/>
          <w:iCs/>
        </w:rPr>
        <w:t>Sustainable Materials</w:t>
      </w:r>
      <w:r>
        <w:t xml:space="preserve">, </w:t>
      </w:r>
      <w:r>
        <w:rPr>
          <w:i/>
          <w:iCs/>
        </w:rPr>
        <w:t>Nike.com</w:t>
      </w:r>
      <w:r>
        <w:t>. Available at:</w:t>
      </w:r>
      <w:hyperlink r:id="rId28">
        <w:r>
          <w:t xml:space="preserve"> </w:t>
        </w:r>
      </w:hyperlink>
      <w:hyperlink r:id="rId29">
        <w:r>
          <w:rPr>
            <w:color w:val="1155CC"/>
          </w:rPr>
          <w:t>https://www.nike.com/id/sustainability/materials?utm_source</w:t>
        </w:r>
      </w:hyperlink>
      <w:r>
        <w:t xml:space="preserve"> (Accessed: 20 November 2025).</w:t>
      </w:r>
    </w:p>
    <w:p w14:paraId="6BE5C129" w14:textId="77777777" w:rsidR="008B7391" w:rsidRDefault="006213B7">
      <w:pPr>
        <w:spacing w:before="240" w:after="240"/>
      </w:pPr>
      <w:r>
        <w:t xml:space="preserve">Nike (2024) </w:t>
      </w:r>
      <w:r>
        <w:rPr>
          <w:i/>
          <w:iCs/>
        </w:rPr>
        <w:t>Resources — Nike - Strategic Compensation in the Supply Chain — NIKE, Inc.</w:t>
      </w:r>
      <w:r>
        <w:t xml:space="preserve">, </w:t>
      </w:r>
      <w:r>
        <w:rPr>
          <w:i/>
          <w:iCs/>
        </w:rPr>
        <w:t>Nike.com</w:t>
      </w:r>
      <w:r>
        <w:t>. Available at:</w:t>
      </w:r>
      <w:hyperlink r:id="rId30">
        <w:r>
          <w:t xml:space="preserve"> </w:t>
        </w:r>
      </w:hyperlink>
      <w:hyperlink r:id="rId31">
        <w:r>
          <w:rPr>
            <w:color w:val="1155CC"/>
          </w:rPr>
          <w:t>https://about.nike.com/en/resources/strategic-compensation-in-the-supply-chain</w:t>
        </w:r>
      </w:hyperlink>
      <w:r>
        <w:t xml:space="preserve"> (Accessed: 20 November 2025).</w:t>
      </w:r>
    </w:p>
    <w:p w14:paraId="68302386" w14:textId="77777777" w:rsidR="008B7391" w:rsidRDefault="006213B7">
      <w:pPr>
        <w:spacing w:before="240" w:after="240"/>
      </w:pPr>
      <w:r>
        <w:t xml:space="preserve">Nike (2025) </w:t>
      </w:r>
      <w:r>
        <w:rPr>
          <w:i/>
          <w:iCs/>
        </w:rPr>
        <w:t>Member Rewards</w:t>
      </w:r>
      <w:r>
        <w:t xml:space="preserve">, </w:t>
      </w:r>
      <w:r>
        <w:rPr>
          <w:i/>
          <w:iCs/>
        </w:rPr>
        <w:t>Nike.com</w:t>
      </w:r>
      <w:r>
        <w:t>. Available at:</w:t>
      </w:r>
      <w:hyperlink r:id="rId32">
        <w:r>
          <w:t xml:space="preserve"> </w:t>
        </w:r>
      </w:hyperlink>
      <w:hyperlink r:id="rId33">
        <w:r>
          <w:rPr>
            <w:color w:val="1155CC"/>
          </w:rPr>
          <w:t>https://www.nike.com/in/membership/member-rewards</w:t>
        </w:r>
      </w:hyperlink>
      <w:r>
        <w:t xml:space="preserve"> (Accessed: 20 November 2025).</w:t>
      </w:r>
    </w:p>
    <w:p w14:paraId="19CFBF99" w14:textId="77777777" w:rsidR="008B7391" w:rsidRDefault="006213B7">
      <w:pPr>
        <w:spacing w:before="240" w:after="240"/>
      </w:pPr>
      <w:r>
        <w:t xml:space="preserve">Nike (2025) </w:t>
      </w:r>
      <w:r>
        <w:rPr>
          <w:i/>
          <w:iCs/>
        </w:rPr>
        <w:t>Nike - Reducing Our Carbon Footprint — NIKE, Inc.</w:t>
      </w:r>
      <w:r>
        <w:t xml:space="preserve">, </w:t>
      </w:r>
      <w:r>
        <w:rPr>
          <w:i/>
          <w:iCs/>
        </w:rPr>
        <w:t>Nike.com</w:t>
      </w:r>
      <w:r>
        <w:t>. Available at:</w:t>
      </w:r>
      <w:hyperlink r:id="rId34">
        <w:r>
          <w:t xml:space="preserve"> </w:t>
        </w:r>
      </w:hyperlink>
      <w:hyperlink r:id="rId35">
        <w:r>
          <w:rPr>
            <w:color w:val="1155CC"/>
          </w:rPr>
          <w:t>https://about.nike.com/en/mission/initiatives/reducing-carbon-footprint</w:t>
        </w:r>
      </w:hyperlink>
      <w:r>
        <w:t xml:space="preserve"> (Accessed: 20 November 2025).</w:t>
      </w:r>
    </w:p>
    <w:p w14:paraId="51F603FB" w14:textId="77777777" w:rsidR="008B7391" w:rsidRDefault="006213B7">
      <w:pPr>
        <w:spacing w:before="240" w:after="240"/>
      </w:pPr>
      <w:r>
        <w:t xml:space="preserve">Nike (2025) </w:t>
      </w:r>
      <w:r>
        <w:rPr>
          <w:i/>
          <w:iCs/>
        </w:rPr>
        <w:t>Nike Creates New Innovation Engine to Power Athletes Faster — NIKE, Inc.</w:t>
      </w:r>
      <w:r>
        <w:t xml:space="preserve">, </w:t>
      </w:r>
      <w:r>
        <w:rPr>
          <w:i/>
          <w:iCs/>
        </w:rPr>
        <w:t>Nike.com</w:t>
      </w:r>
      <w:r>
        <w:t>. Available at:</w:t>
      </w:r>
      <w:hyperlink r:id="rId36">
        <w:r>
          <w:t xml:space="preserve"> </w:t>
        </w:r>
      </w:hyperlink>
      <w:hyperlink r:id="rId37">
        <w:r>
          <w:rPr>
            <w:color w:val="1155CC"/>
          </w:rPr>
          <w:t>https://about.nike.com/en/newsroom/releases/nike-new-innovation-engine-announcement</w:t>
        </w:r>
      </w:hyperlink>
      <w:r>
        <w:t xml:space="preserve"> (Accessed: 20 November 2025).</w:t>
      </w:r>
    </w:p>
    <w:p w14:paraId="6603A540" w14:textId="77777777" w:rsidR="008B7391" w:rsidRDefault="006213B7">
      <w:pPr>
        <w:spacing w:before="240" w:after="240"/>
      </w:pPr>
      <w:r>
        <w:t xml:space="preserve">Nike (2025) </w:t>
      </w:r>
      <w:r>
        <w:rPr>
          <w:i/>
          <w:iCs/>
        </w:rPr>
        <w:t>Nike x Spotify expand partnership, using the power of music to get girls moving — NIKE, Inc.</w:t>
      </w:r>
      <w:r>
        <w:t xml:space="preserve">, </w:t>
      </w:r>
      <w:r>
        <w:rPr>
          <w:i/>
          <w:iCs/>
        </w:rPr>
        <w:t>Nike.com</w:t>
      </w:r>
      <w:r>
        <w:t>. Available at:</w:t>
      </w:r>
      <w:hyperlink r:id="rId38">
        <w:r>
          <w:t xml:space="preserve"> </w:t>
        </w:r>
      </w:hyperlink>
      <w:hyperlink r:id="rId39">
        <w:r>
          <w:rPr>
            <w:color w:val="1155CC"/>
          </w:rPr>
          <w:t>https://about.nike.com/en-GB/newsroom/releases/nike-x-spotify-expand-partnership-using-the-power-of-music-to-get-girls-moving</w:t>
        </w:r>
      </w:hyperlink>
      <w:r>
        <w:t xml:space="preserve"> (Accessed: 20 November 2025).</w:t>
      </w:r>
    </w:p>
    <w:p w14:paraId="34E765C3" w14:textId="77777777" w:rsidR="008B7391" w:rsidRDefault="006213B7">
      <w:pPr>
        <w:spacing w:before="240" w:after="240"/>
      </w:pPr>
      <w:r>
        <w:t xml:space="preserve">Nike (2025) </w:t>
      </w:r>
      <w:r>
        <w:rPr>
          <w:i/>
          <w:iCs/>
        </w:rPr>
        <w:t>The Spaces Where Nike Creates the Future of Sport — NIKE, Inc.</w:t>
      </w:r>
      <w:r>
        <w:t xml:space="preserve">, </w:t>
      </w:r>
      <w:r>
        <w:rPr>
          <w:i/>
          <w:iCs/>
        </w:rPr>
        <w:t>Nike.com</w:t>
      </w:r>
      <w:r>
        <w:t>. Available at:</w:t>
      </w:r>
      <w:hyperlink r:id="rId40">
        <w:r>
          <w:t xml:space="preserve"> </w:t>
        </w:r>
      </w:hyperlink>
      <w:hyperlink r:id="rId41">
        <w:r>
          <w:rPr>
            <w:color w:val="1155CC"/>
          </w:rPr>
          <w:t>https://about.nike.com/en/magazine/nike-spaces-sports-design-innovation-performance</w:t>
        </w:r>
      </w:hyperlink>
      <w:r>
        <w:t xml:space="preserve"> (Accessed: 20 November 2025).</w:t>
      </w:r>
    </w:p>
    <w:p w14:paraId="2C37B7B1" w14:textId="77777777" w:rsidR="008B7391" w:rsidRDefault="006213B7">
      <w:pPr>
        <w:spacing w:before="240" w:after="240"/>
      </w:pPr>
      <w:r>
        <w:t xml:space="preserve">Puma (2023) </w:t>
      </w:r>
      <w:r>
        <w:rPr>
          <w:i/>
          <w:iCs/>
        </w:rPr>
        <w:t>Environment</w:t>
      </w:r>
      <w:r>
        <w:t xml:space="preserve">, </w:t>
      </w:r>
      <w:r>
        <w:rPr>
          <w:i/>
          <w:iCs/>
        </w:rPr>
        <w:t>PUMA Annual Report 2023</w:t>
      </w:r>
      <w:r>
        <w:t>. Available at:</w:t>
      </w:r>
      <w:hyperlink r:id="rId42">
        <w:r>
          <w:t xml:space="preserve"> </w:t>
        </w:r>
      </w:hyperlink>
      <w:hyperlink r:id="rId43">
        <w:r>
          <w:rPr>
            <w:color w:val="1155CC"/>
          </w:rPr>
          <w:t>https://annual-report.puma.com/2023/en/sustainability/environment/index.html</w:t>
        </w:r>
      </w:hyperlink>
      <w:r>
        <w:t xml:space="preserve"> (Accessed: 18 November 2025).</w:t>
      </w:r>
    </w:p>
    <w:p w14:paraId="708ED093" w14:textId="77777777" w:rsidR="008B7391" w:rsidRDefault="006213B7">
      <w:pPr>
        <w:spacing w:before="240" w:after="240"/>
      </w:pPr>
      <w:r>
        <w:lastRenderedPageBreak/>
        <w:t xml:space="preserve">Puma (2023) </w:t>
      </w:r>
      <w:r>
        <w:rPr>
          <w:i/>
          <w:iCs/>
        </w:rPr>
        <w:t>FENTY x PUMA is officially back: Rihanna launches The Avanti | PUMA®</w:t>
      </w:r>
      <w:r>
        <w:t xml:space="preserve">, </w:t>
      </w:r>
      <w:r>
        <w:rPr>
          <w:i/>
          <w:iCs/>
        </w:rPr>
        <w:t>about.puma.com</w:t>
      </w:r>
      <w:r>
        <w:t>. Available at:</w:t>
      </w:r>
      <w:hyperlink r:id="rId44">
        <w:r>
          <w:t xml:space="preserve"> </w:t>
        </w:r>
      </w:hyperlink>
      <w:hyperlink r:id="rId45">
        <w:r>
          <w:rPr>
            <w:color w:val="1155CC"/>
          </w:rPr>
          <w:t>https://about.puma.com/en/newsroom/news/fenty-x-puma-officially-back-rihanna-launches-avanti</w:t>
        </w:r>
      </w:hyperlink>
      <w:r>
        <w:t xml:space="preserve"> (Accessed: 20 November 2025).</w:t>
      </w:r>
    </w:p>
    <w:p w14:paraId="31E477FC" w14:textId="77777777" w:rsidR="008B7391" w:rsidRDefault="006213B7">
      <w:pPr>
        <w:spacing w:before="240" w:after="240"/>
      </w:pPr>
      <w:r w:rsidRPr="0085598D">
        <w:rPr>
          <w:lang w:val="pt-PT"/>
        </w:rPr>
        <w:t xml:space="preserve">Puma (2023) </w:t>
      </w:r>
      <w:r w:rsidRPr="0085598D">
        <w:rPr>
          <w:i/>
          <w:iCs/>
          <w:lang w:val="pt-PT"/>
        </w:rPr>
        <w:t>This is PUMA</w:t>
      </w:r>
      <w:r w:rsidRPr="0085598D">
        <w:rPr>
          <w:lang w:val="pt-PT"/>
        </w:rPr>
        <w:t xml:space="preserve">, </w:t>
      </w:r>
      <w:r w:rsidRPr="0085598D">
        <w:rPr>
          <w:i/>
          <w:iCs/>
          <w:lang w:val="pt-PT"/>
        </w:rPr>
        <w:t>PUMA SE</w:t>
      </w:r>
      <w:r w:rsidRPr="0085598D">
        <w:rPr>
          <w:lang w:val="pt-PT"/>
        </w:rPr>
        <w:t xml:space="preserve">. </w:t>
      </w:r>
      <w:r>
        <w:t>Available at:</w:t>
      </w:r>
      <w:hyperlink r:id="rId46">
        <w:r>
          <w:t xml:space="preserve"> </w:t>
        </w:r>
      </w:hyperlink>
      <w:hyperlink r:id="rId47">
        <w:r>
          <w:rPr>
            <w:color w:val="1155CC"/>
          </w:rPr>
          <w:t>https://about.puma.com/en/this-is-puma</w:t>
        </w:r>
      </w:hyperlink>
      <w:r>
        <w:t xml:space="preserve"> (Accessed: 20 November 2025).</w:t>
      </w:r>
    </w:p>
    <w:p w14:paraId="24DBDDA2" w14:textId="77777777" w:rsidR="008B7391" w:rsidRDefault="006213B7">
      <w:pPr>
        <w:spacing w:before="240" w:after="240"/>
      </w:pPr>
      <w:r>
        <w:t xml:space="preserve">Puma (2025) </w:t>
      </w:r>
      <w:r>
        <w:rPr>
          <w:i/>
          <w:iCs/>
        </w:rPr>
        <w:t>PUMA enters reset phase in Q3 and outlines strategic priorities</w:t>
      </w:r>
      <w:r>
        <w:t xml:space="preserve">, </w:t>
      </w:r>
      <w:r>
        <w:rPr>
          <w:i/>
          <w:iCs/>
        </w:rPr>
        <w:t>Puma.com</w:t>
      </w:r>
      <w:r>
        <w:t>. Available at:</w:t>
      </w:r>
      <w:hyperlink r:id="rId48">
        <w:r>
          <w:t xml:space="preserve"> </w:t>
        </w:r>
      </w:hyperlink>
      <w:hyperlink r:id="rId49">
        <w:r>
          <w:rPr>
            <w:color w:val="1155CC"/>
          </w:rPr>
          <w:t>https://mediahub.puma.com/articles/puma-enters-reset-phase-in-q3-and-outlines-strategic-priorities</w:t>
        </w:r>
      </w:hyperlink>
      <w:r>
        <w:t xml:space="preserve"> (Accessed: 20 November 2025).</w:t>
      </w:r>
    </w:p>
    <w:p w14:paraId="21D25696" w14:textId="77777777" w:rsidR="008B7391" w:rsidRDefault="006213B7">
      <w:pPr>
        <w:spacing w:before="240" w:after="240"/>
      </w:pPr>
      <w:r>
        <w:t xml:space="preserve">Schoenherr, T. </w:t>
      </w:r>
      <w:r>
        <w:rPr>
          <w:i/>
          <w:iCs/>
        </w:rPr>
        <w:t>et al.</w:t>
      </w:r>
      <w:r>
        <w:t xml:space="preserve"> (2022) </w:t>
      </w:r>
      <w:r>
        <w:rPr>
          <w:i/>
          <w:iCs/>
        </w:rPr>
        <w:t>Taking supplier collaboration to the next level | McKinsey</w:t>
      </w:r>
      <w:r>
        <w:t xml:space="preserve">, </w:t>
      </w:r>
      <w:r>
        <w:rPr>
          <w:i/>
          <w:iCs/>
        </w:rPr>
        <w:t>www.mckinsey.com</w:t>
      </w:r>
      <w:r>
        <w:t>. Available at:</w:t>
      </w:r>
      <w:hyperlink r:id="rId50" w:anchor="/">
        <w:r>
          <w:t xml:space="preserve"> </w:t>
        </w:r>
      </w:hyperlink>
      <w:hyperlink r:id="rId51" w:anchor="/">
        <w:r>
          <w:rPr>
            <w:color w:val="1155CC"/>
          </w:rPr>
          <w:t>https://www.mckinsey.com/capabilities/operations/our-insights/taking-supplier-collaboration-to-the-next-level#/</w:t>
        </w:r>
      </w:hyperlink>
      <w:r>
        <w:t xml:space="preserve"> (Accessed: 20 November 2025).</w:t>
      </w:r>
    </w:p>
    <w:p w14:paraId="1D507DF4" w14:textId="77777777" w:rsidR="008B7391" w:rsidRDefault="006213B7">
      <w:pPr>
        <w:spacing w:before="240" w:after="240"/>
      </w:pPr>
      <w:r>
        <w:t xml:space="preserve">Selvam, D. (2025) ‘Nike and Industry 4.0: Driving Innovation, Efficiency, and Sustainability’, </w:t>
      </w:r>
      <w:r>
        <w:rPr>
          <w:i/>
          <w:iCs/>
        </w:rPr>
        <w:t>SSRN Electronic Journal</w:t>
      </w:r>
      <w:r>
        <w:t xml:space="preserve">. </w:t>
      </w:r>
      <w:proofErr w:type="spellStart"/>
      <w:r>
        <w:t>doi</w:t>
      </w:r>
      <w:proofErr w:type="spellEnd"/>
      <w:r>
        <w:t>:</w:t>
      </w:r>
      <w:hyperlink r:id="rId52">
        <w:r>
          <w:t xml:space="preserve"> </w:t>
        </w:r>
      </w:hyperlink>
      <w:hyperlink r:id="rId53">
        <w:r>
          <w:rPr>
            <w:color w:val="1155CC"/>
          </w:rPr>
          <w:t>https://doi.org/10.2139/ssrn.5352747</w:t>
        </w:r>
      </w:hyperlink>
      <w:r>
        <w:t xml:space="preserve"> (Accessed: 19 November 2025).</w:t>
      </w:r>
    </w:p>
    <w:p w14:paraId="33FCBBBA" w14:textId="77777777" w:rsidR="008B7391" w:rsidRDefault="006213B7">
      <w:pPr>
        <w:spacing w:before="240" w:after="240"/>
      </w:pPr>
      <w:r>
        <w:t xml:space="preserve">Sheena (2023) </w:t>
      </w:r>
      <w:r>
        <w:rPr>
          <w:i/>
          <w:iCs/>
        </w:rPr>
        <w:t>Puma Shoes Statistics</w:t>
      </w:r>
      <w:r>
        <w:t xml:space="preserve">, </w:t>
      </w:r>
      <w:proofErr w:type="spellStart"/>
      <w:r>
        <w:rPr>
          <w:i/>
          <w:iCs/>
        </w:rPr>
        <w:t>RunRepeat</w:t>
      </w:r>
      <w:proofErr w:type="spellEnd"/>
      <w:r>
        <w:rPr>
          <w:i/>
          <w:iCs/>
        </w:rPr>
        <w:t xml:space="preserve"> - Athletic shoe reviews</w:t>
      </w:r>
      <w:r>
        <w:t>. Available at:</w:t>
      </w:r>
      <w:hyperlink r:id="rId54">
        <w:r>
          <w:t xml:space="preserve"> </w:t>
        </w:r>
      </w:hyperlink>
      <w:hyperlink r:id="rId55">
        <w:r>
          <w:rPr>
            <w:color w:val="1155CC"/>
          </w:rPr>
          <w:t>https://runrepeat.com/puma-shoes-statistics</w:t>
        </w:r>
      </w:hyperlink>
      <w:r>
        <w:t xml:space="preserve"> (Accessed: 20 November 2025).</w:t>
      </w:r>
    </w:p>
    <w:p w14:paraId="01BAB05B" w14:textId="77777777" w:rsidR="008B7391" w:rsidRDefault="006213B7">
      <w:pPr>
        <w:spacing w:before="240" w:after="240"/>
      </w:pPr>
      <w:proofErr w:type="spellStart"/>
      <w:r>
        <w:t>Solereview</w:t>
      </w:r>
      <w:proofErr w:type="spellEnd"/>
      <w:r>
        <w:t xml:space="preserve"> (2022) </w:t>
      </w:r>
      <w:r>
        <w:rPr>
          <w:i/>
          <w:iCs/>
        </w:rPr>
        <w:t xml:space="preserve">Nike Free RN </w:t>
      </w:r>
      <w:proofErr w:type="spellStart"/>
      <w:r>
        <w:rPr>
          <w:i/>
          <w:iCs/>
        </w:rPr>
        <w:t>Flyknit</w:t>
      </w:r>
      <w:proofErr w:type="spellEnd"/>
      <w:r>
        <w:rPr>
          <w:i/>
          <w:iCs/>
        </w:rPr>
        <w:t xml:space="preserve"> Review</w:t>
      </w:r>
      <w:r>
        <w:t xml:space="preserve">, </w:t>
      </w:r>
      <w:proofErr w:type="spellStart"/>
      <w:r>
        <w:rPr>
          <w:i/>
          <w:iCs/>
        </w:rPr>
        <w:t>Solereview</w:t>
      </w:r>
      <w:proofErr w:type="spellEnd"/>
      <w:r>
        <w:t>. Available at:</w:t>
      </w:r>
      <w:hyperlink r:id="rId56">
        <w:r>
          <w:t xml:space="preserve"> </w:t>
        </w:r>
      </w:hyperlink>
      <w:hyperlink r:id="rId57">
        <w:r>
          <w:rPr>
            <w:color w:val="1155CC"/>
          </w:rPr>
          <w:t>https://www.solereview.com/nike-free-rn-flyknit-review/</w:t>
        </w:r>
      </w:hyperlink>
      <w:r>
        <w:t xml:space="preserve"> (Accessed: 20 November 2025).</w:t>
      </w:r>
    </w:p>
    <w:p w14:paraId="720C481B" w14:textId="77777777" w:rsidR="008B7391" w:rsidRDefault="006213B7">
      <w:pPr>
        <w:spacing w:before="240" w:after="240"/>
      </w:pPr>
      <w:proofErr w:type="spellStart"/>
      <w:r>
        <w:t>Taherdoost</w:t>
      </w:r>
      <w:proofErr w:type="spellEnd"/>
      <w:r>
        <w:t xml:space="preserve">, H. and </w:t>
      </w:r>
      <w:proofErr w:type="spellStart"/>
      <w:r>
        <w:t>Madanchian</w:t>
      </w:r>
      <w:proofErr w:type="spellEnd"/>
      <w:r>
        <w:t xml:space="preserve">, M. (2025) ‘Innovation Leadership’, pp. 153–173. </w:t>
      </w:r>
      <w:proofErr w:type="spellStart"/>
      <w:r>
        <w:t>doi</w:t>
      </w:r>
      <w:proofErr w:type="spellEnd"/>
      <w:r>
        <w:t>:</w:t>
      </w:r>
      <w:hyperlink r:id="rId58">
        <w:r>
          <w:t xml:space="preserve"> </w:t>
        </w:r>
      </w:hyperlink>
      <w:hyperlink r:id="rId59">
        <w:r>
          <w:rPr>
            <w:color w:val="1155CC"/>
          </w:rPr>
          <w:t>https://doi.org/10.1108/978-1-83708-046-520251008</w:t>
        </w:r>
      </w:hyperlink>
      <w:r>
        <w:t>.</w:t>
      </w:r>
    </w:p>
    <w:p w14:paraId="5C3724BA" w14:textId="77777777" w:rsidR="008B7391" w:rsidRDefault="006213B7">
      <w:pPr>
        <w:spacing w:before="240" w:after="240"/>
      </w:pPr>
      <w:r>
        <w:t xml:space="preserve">Viveiros, B. N. (2024) </w:t>
      </w:r>
      <w:r>
        <w:rPr>
          <w:i/>
          <w:iCs/>
        </w:rPr>
        <w:t>Nike on the run: Behind its D2C shift and other recent challenges</w:t>
      </w:r>
      <w:r>
        <w:t xml:space="preserve">, </w:t>
      </w:r>
      <w:r>
        <w:rPr>
          <w:i/>
          <w:iCs/>
        </w:rPr>
        <w:t>EMARKETER</w:t>
      </w:r>
      <w:r>
        <w:t>. Available at:</w:t>
      </w:r>
      <w:hyperlink r:id="rId60">
        <w:r>
          <w:t xml:space="preserve"> </w:t>
        </w:r>
      </w:hyperlink>
      <w:hyperlink r:id="rId61">
        <w:r>
          <w:rPr>
            <w:color w:val="1155CC"/>
          </w:rPr>
          <w:t>https://www.emarketer.com/content/nike-on-run--behind-its-d2c-shift-other-recent-challenges</w:t>
        </w:r>
      </w:hyperlink>
      <w:r>
        <w:t xml:space="preserve"> (Accessed: 20 November 2025).</w:t>
      </w:r>
    </w:p>
    <w:p w14:paraId="4A88DA26" w14:textId="77777777" w:rsidR="008B7391" w:rsidRDefault="006213B7">
      <w:pPr>
        <w:spacing w:before="240" w:after="240"/>
      </w:pPr>
      <w:r>
        <w:t xml:space="preserve">Wheeler, K. (2024) </w:t>
      </w:r>
      <w:r>
        <w:rPr>
          <w:i/>
          <w:iCs/>
        </w:rPr>
        <w:t xml:space="preserve">How Puma is Boosting E-commerce With </w:t>
      </w:r>
      <w:proofErr w:type="spellStart"/>
      <w:r>
        <w:rPr>
          <w:i/>
          <w:iCs/>
        </w:rPr>
        <w:t>AutoStore</w:t>
      </w:r>
      <w:proofErr w:type="spellEnd"/>
      <w:r>
        <w:rPr>
          <w:i/>
          <w:iCs/>
        </w:rPr>
        <w:t xml:space="preserve"> Technology</w:t>
      </w:r>
      <w:r>
        <w:t xml:space="preserve">, </w:t>
      </w:r>
      <w:r>
        <w:rPr>
          <w:i/>
          <w:iCs/>
        </w:rPr>
        <w:t>Technologymagazine.com</w:t>
      </w:r>
      <w:r>
        <w:t xml:space="preserve">. </w:t>
      </w:r>
      <w:proofErr w:type="spellStart"/>
      <w:r>
        <w:t>Bizclik</w:t>
      </w:r>
      <w:proofErr w:type="spellEnd"/>
      <w:r>
        <w:t xml:space="preserve"> Media Ltd. Available at:</w:t>
      </w:r>
      <w:hyperlink r:id="rId62">
        <w:r>
          <w:t xml:space="preserve"> </w:t>
        </w:r>
      </w:hyperlink>
      <w:hyperlink r:id="rId63">
        <w:r>
          <w:rPr>
            <w:color w:val="1155CC"/>
          </w:rPr>
          <w:t>https://technologymagazine.com/articles/how-puma-is-boosting-e-commerce-with-autostore-technology</w:t>
        </w:r>
      </w:hyperlink>
      <w:r>
        <w:t xml:space="preserve"> (Accessed: 20 November 2025).</w:t>
      </w:r>
    </w:p>
    <w:p w14:paraId="7F25B0D4" w14:textId="77777777" w:rsidR="008B7391" w:rsidRDefault="006213B7">
      <w:pPr>
        <w:spacing w:before="240" w:after="240"/>
      </w:pPr>
      <w:r>
        <w:lastRenderedPageBreak/>
        <w:t xml:space="preserve">Williams, R. (2022) </w:t>
      </w:r>
      <w:r>
        <w:rPr>
          <w:i/>
          <w:iCs/>
        </w:rPr>
        <w:t>Nike attributes digital revenue growth to demand across mobile apps</w:t>
      </w:r>
      <w:r>
        <w:t xml:space="preserve">, </w:t>
      </w:r>
      <w:r>
        <w:rPr>
          <w:i/>
          <w:iCs/>
        </w:rPr>
        <w:t>Marketing Dive</w:t>
      </w:r>
      <w:r>
        <w:t>. Available at:</w:t>
      </w:r>
      <w:hyperlink r:id="rId64">
        <w:r>
          <w:t xml:space="preserve"> </w:t>
        </w:r>
      </w:hyperlink>
      <w:hyperlink r:id="rId65">
        <w:r>
          <w:rPr>
            <w:color w:val="1155CC"/>
          </w:rPr>
          <w:t>https://www.marketingdive.com/news/nike-mobile-apps-SNKRS-digital-sales-growth/626285/</w:t>
        </w:r>
      </w:hyperlink>
      <w:r>
        <w:t xml:space="preserve"> (Accessed: 20 November 2025).</w:t>
      </w:r>
    </w:p>
    <w:p w14:paraId="63FDAABA" w14:textId="77777777" w:rsidR="008B7391" w:rsidRDefault="008B7391"/>
    <w:sectPr w:rsidR="008B7391" w:rsidSect="0085598D">
      <w:footerReference w:type="default" r:id="rId66"/>
      <w:footerReference w:type="first" r:id="rId67"/>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3AC65" w14:textId="77777777" w:rsidR="00816E35" w:rsidRDefault="00816E35">
      <w:pPr>
        <w:spacing w:line="240" w:lineRule="auto"/>
      </w:pPr>
      <w:r>
        <w:separator/>
      </w:r>
    </w:p>
  </w:endnote>
  <w:endnote w:type="continuationSeparator" w:id="0">
    <w:p w14:paraId="0E017410" w14:textId="77777777" w:rsidR="00816E35" w:rsidRDefault="00816E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EE0E32C-9492-4295-9832-4BBE3E3ED5FA}"/>
  </w:font>
  <w:font w:name="Cambria">
    <w:panose1 w:val="02040503050406030204"/>
    <w:charset w:val="00"/>
    <w:family w:val="roman"/>
    <w:pitch w:val="variable"/>
    <w:sig w:usb0="E00006FF" w:usb1="420024FF" w:usb2="02000000" w:usb3="00000000" w:csb0="0000019F" w:csb1="00000000"/>
    <w:embedRegular r:id="rId2" w:fontKey="{4CFC94C5-E204-4321-8177-7A68BEFD84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EC324" w14:textId="77777777" w:rsidR="008B7391" w:rsidRDefault="006213B7">
    <w:pPr>
      <w:jc w:val="right"/>
    </w:pPr>
    <w:r>
      <w:fldChar w:fldCharType="begin"/>
    </w:r>
    <w:r>
      <w:instrText>PAGE</w:instrText>
    </w:r>
    <w:r>
      <w:fldChar w:fldCharType="separate"/>
    </w:r>
    <w:r w:rsidR="00DA3D3E">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3A8F4" w14:textId="77777777" w:rsidR="008B7391" w:rsidRDefault="008B739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57897" w14:textId="77777777" w:rsidR="00816E35" w:rsidRDefault="00816E35">
      <w:pPr>
        <w:spacing w:line="240" w:lineRule="auto"/>
      </w:pPr>
      <w:r>
        <w:separator/>
      </w:r>
    </w:p>
  </w:footnote>
  <w:footnote w:type="continuationSeparator" w:id="0">
    <w:p w14:paraId="6E380644" w14:textId="77777777" w:rsidR="00816E35" w:rsidRDefault="00816E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391"/>
    <w:rsid w:val="000739BB"/>
    <w:rsid w:val="000A7B51"/>
    <w:rsid w:val="0016616D"/>
    <w:rsid w:val="00221C82"/>
    <w:rsid w:val="00272171"/>
    <w:rsid w:val="003016A2"/>
    <w:rsid w:val="003321FC"/>
    <w:rsid w:val="00374698"/>
    <w:rsid w:val="003E046F"/>
    <w:rsid w:val="00493485"/>
    <w:rsid w:val="0049564C"/>
    <w:rsid w:val="004B7141"/>
    <w:rsid w:val="005B46C7"/>
    <w:rsid w:val="005C384E"/>
    <w:rsid w:val="005C77DA"/>
    <w:rsid w:val="005E23D7"/>
    <w:rsid w:val="005E7B43"/>
    <w:rsid w:val="006213B7"/>
    <w:rsid w:val="006401FB"/>
    <w:rsid w:val="00642A5C"/>
    <w:rsid w:val="006723DE"/>
    <w:rsid w:val="006915F5"/>
    <w:rsid w:val="00725F92"/>
    <w:rsid w:val="00776FC3"/>
    <w:rsid w:val="0078405D"/>
    <w:rsid w:val="00815A8F"/>
    <w:rsid w:val="00816E35"/>
    <w:rsid w:val="0085598D"/>
    <w:rsid w:val="00866874"/>
    <w:rsid w:val="00896276"/>
    <w:rsid w:val="008B7391"/>
    <w:rsid w:val="008E06AA"/>
    <w:rsid w:val="00935726"/>
    <w:rsid w:val="00A60C45"/>
    <w:rsid w:val="00A669F8"/>
    <w:rsid w:val="00AA574B"/>
    <w:rsid w:val="00B630D6"/>
    <w:rsid w:val="00B70C88"/>
    <w:rsid w:val="00B95985"/>
    <w:rsid w:val="00BE1C9A"/>
    <w:rsid w:val="00D03C6F"/>
    <w:rsid w:val="00D566BC"/>
    <w:rsid w:val="00D629C5"/>
    <w:rsid w:val="00DA3D3E"/>
    <w:rsid w:val="00DE4A7A"/>
    <w:rsid w:val="00E82228"/>
    <w:rsid w:val="00EA1873"/>
    <w:rsid w:val="00EA4806"/>
    <w:rsid w:val="00EF656F"/>
    <w:rsid w:val="00FF4CED"/>
    <w:rsid w:val="00FF65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E9702"/>
  <w15:docId w15:val="{88508C35-68C7-489E-98E3-838943D40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85598D"/>
    <w:pPr>
      <w:tabs>
        <w:tab w:val="right" w:leader="dot" w:pos="9019"/>
      </w:tabs>
      <w:spacing w:after="100"/>
      <w:jc w:val="center"/>
    </w:pPr>
    <w:rPr>
      <w:b/>
      <w:bCs/>
      <w:sz w:val="28"/>
      <w:szCs w:val="28"/>
    </w:rPr>
  </w:style>
  <w:style w:type="paragraph" w:styleId="TOC2">
    <w:name w:val="toc 2"/>
    <w:basedOn w:val="Normal"/>
    <w:next w:val="Normal"/>
    <w:autoRedefine/>
    <w:uiPriority w:val="39"/>
    <w:unhideWhenUsed/>
    <w:rsid w:val="0085598D"/>
    <w:pPr>
      <w:spacing w:after="100"/>
      <w:ind w:left="240"/>
    </w:pPr>
  </w:style>
  <w:style w:type="paragraph" w:styleId="TOC3">
    <w:name w:val="toc 3"/>
    <w:basedOn w:val="Normal"/>
    <w:next w:val="Normal"/>
    <w:autoRedefine/>
    <w:uiPriority w:val="39"/>
    <w:unhideWhenUsed/>
    <w:rsid w:val="0085598D"/>
    <w:pPr>
      <w:spacing w:after="100"/>
      <w:ind w:left="480"/>
    </w:pPr>
  </w:style>
  <w:style w:type="character" w:styleId="Hyperlink">
    <w:name w:val="Hyperlink"/>
    <w:basedOn w:val="DefaultParagraphFont"/>
    <w:uiPriority w:val="99"/>
    <w:unhideWhenUsed/>
    <w:rsid w:val="008559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nike.com/in/a/sustainability-2025-targets" TargetMode="External"/><Relationship Id="rId21" Type="http://schemas.openxmlformats.org/officeDocument/2006/relationships/hyperlink" Target="https://newswirejet.com/nike-brand-identity/" TargetMode="External"/><Relationship Id="rId42" Type="http://schemas.openxmlformats.org/officeDocument/2006/relationships/hyperlink" Target="https://annual-report.puma.com/2023/en/sustainability/environment/index.html" TargetMode="External"/><Relationship Id="rId47" Type="http://schemas.openxmlformats.org/officeDocument/2006/relationships/hyperlink" Target="https://about.puma.com/en/this-is-puma" TargetMode="External"/><Relationship Id="rId63" Type="http://schemas.openxmlformats.org/officeDocument/2006/relationships/hyperlink" Target="https://technologymagazine.com/articles/how-puma-is-boosting-e-commerce-with-autostore-technology"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fibre2fashion.com/news/fashion-accessories-news/puma-launches-new-running-shoe-range-ignite-in-india-170997-newsdetails.htm" TargetMode="External"/><Relationship Id="rId29" Type="http://schemas.openxmlformats.org/officeDocument/2006/relationships/hyperlink" Target="https://www.nike.com/id/sustainability/materials?utm_source" TargetMode="External"/><Relationship Id="rId11" Type="http://schemas.openxmlformats.org/officeDocument/2006/relationships/hyperlink" Target="https://doi.org/10.13140//RG.2.2.13430.20805" TargetMode="External"/><Relationship Id="rId24" Type="http://schemas.openxmlformats.org/officeDocument/2006/relationships/hyperlink" Target="https://www.vogue.com/article/puma-sneaker-collabs" TargetMode="External"/><Relationship Id="rId32" Type="http://schemas.openxmlformats.org/officeDocument/2006/relationships/hyperlink" Target="https://www.nike.com/in/membership/member-rewards" TargetMode="External"/><Relationship Id="rId37" Type="http://schemas.openxmlformats.org/officeDocument/2006/relationships/hyperlink" Target="https://about.nike.com/en/newsroom/releases/nike-new-innovation-engine-announcement" TargetMode="External"/><Relationship Id="rId40" Type="http://schemas.openxmlformats.org/officeDocument/2006/relationships/hyperlink" Target="https://about.nike.com/en/magazine/nike-spaces-sports-design-innovation-performance" TargetMode="External"/><Relationship Id="rId45" Type="http://schemas.openxmlformats.org/officeDocument/2006/relationships/hyperlink" Target="https://about.puma.com/en/newsroom/news/fenty-x-puma-officially-back-rihanna-launches-avanti" TargetMode="External"/><Relationship Id="rId53" Type="http://schemas.openxmlformats.org/officeDocument/2006/relationships/hyperlink" Target="https://doi.org/10.2139/ssrn.5352747" TargetMode="External"/><Relationship Id="rId58" Type="http://schemas.openxmlformats.org/officeDocument/2006/relationships/hyperlink" Target="https://doi.org/10.1108/978-1-83708-046-520251008" TargetMode="External"/><Relationship Id="rId66"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hyperlink" Target="https://www.emarketer.com/content/nike-on-run--behind-its-d2c-shift-other-recent-challenges" TargetMode="External"/><Relationship Id="rId19" Type="http://schemas.openxmlformats.org/officeDocument/2006/relationships/hyperlink" Target="https://doi.org/10.47772/ijriss.2023.7011145" TargetMode="External"/><Relationship Id="rId14" Type="http://schemas.openxmlformats.org/officeDocument/2006/relationships/hyperlink" Target="https://www.researchgate.net/publication/349506325_Critical_examination_of_the_PESTEL_Analysis_Model" TargetMode="External"/><Relationship Id="rId22" Type="http://schemas.openxmlformats.org/officeDocument/2006/relationships/hyperlink" Target="https://www.cnbctv18.com/business/puma-india-growth-strategy-running-cricket-sports-19685600.htm" TargetMode="External"/><Relationship Id="rId27" Type="http://schemas.openxmlformats.org/officeDocument/2006/relationships/hyperlink" Target="https://www.nike.com/in/a/sustainability-2025-targets" TargetMode="External"/><Relationship Id="rId30" Type="http://schemas.openxmlformats.org/officeDocument/2006/relationships/hyperlink" Target="https://about.nike.com/en/resources/strategic-compensation-in-the-supply-chain" TargetMode="External"/><Relationship Id="rId35" Type="http://schemas.openxmlformats.org/officeDocument/2006/relationships/hyperlink" Target="https://about.nike.com/en/mission/initiatives/reducing-carbon-footprint" TargetMode="External"/><Relationship Id="rId43" Type="http://schemas.openxmlformats.org/officeDocument/2006/relationships/hyperlink" Target="https://annual-report.puma.com/2023/en/sustainability/environment/index.html" TargetMode="External"/><Relationship Id="rId48" Type="http://schemas.openxmlformats.org/officeDocument/2006/relationships/hyperlink" Target="https://mediahub.puma.com/articles/puma-enters-reset-phase-in-q3-and-outlines-strategic-priorities" TargetMode="External"/><Relationship Id="rId56" Type="http://schemas.openxmlformats.org/officeDocument/2006/relationships/hyperlink" Target="https://www.solereview.com/nike-free-rn-flyknit-review/" TargetMode="External"/><Relationship Id="rId64" Type="http://schemas.openxmlformats.org/officeDocument/2006/relationships/hyperlink" Target="https://www.marketingdive.com/news/nike-mobile-apps-SNKRS-digital-sales-growth/626285/"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www.mckinsey.com/capabilities/operations/our-insights/taking-supplier-collaboration-to-the-next-level" TargetMode="External"/><Relationship Id="rId3" Type="http://schemas.openxmlformats.org/officeDocument/2006/relationships/webSettings" Target="webSettings.xml"/><Relationship Id="rId12" Type="http://schemas.openxmlformats.org/officeDocument/2006/relationships/hyperlink" Target="https://doi.org/10.1080/23322039.2022.2071387" TargetMode="External"/><Relationship Id="rId17" Type="http://schemas.openxmlformats.org/officeDocument/2006/relationships/hyperlink" Target="https://www.fibre2fashion.com/news/fashion-accessories-news/puma-launches-new-running-shoe-range-ignite-in-india-170997-newsdetails.htm" TargetMode="External"/><Relationship Id="rId25" Type="http://schemas.openxmlformats.org/officeDocument/2006/relationships/hyperlink" Target="https://www.vogue.com/article/puma-sneaker-collabs" TargetMode="External"/><Relationship Id="rId33" Type="http://schemas.openxmlformats.org/officeDocument/2006/relationships/hyperlink" Target="https://www.nike.com/in/membership/member-rewards" TargetMode="External"/><Relationship Id="rId38" Type="http://schemas.openxmlformats.org/officeDocument/2006/relationships/hyperlink" Target="https://about.nike.com/en-GB/newsroom/releases/nike-x-spotify-expand-partnership-using-the-power-of-music-to-get-girls-moving" TargetMode="External"/><Relationship Id="rId46" Type="http://schemas.openxmlformats.org/officeDocument/2006/relationships/hyperlink" Target="https://about.puma.com/en/this-is-puma" TargetMode="External"/><Relationship Id="rId59" Type="http://schemas.openxmlformats.org/officeDocument/2006/relationships/hyperlink" Target="https://doi.org/10.1108/978-1-83708-046-520251008" TargetMode="External"/><Relationship Id="rId67" Type="http://schemas.openxmlformats.org/officeDocument/2006/relationships/footer" Target="footer2.xml"/><Relationship Id="rId20" Type="http://schemas.openxmlformats.org/officeDocument/2006/relationships/hyperlink" Target="https://newswirejet.com/nike-brand-identity/" TargetMode="External"/><Relationship Id="rId41" Type="http://schemas.openxmlformats.org/officeDocument/2006/relationships/hyperlink" Target="https://about.nike.com/en/magazine/nike-spaces-sports-design-innovation-performance" TargetMode="External"/><Relationship Id="rId54" Type="http://schemas.openxmlformats.org/officeDocument/2006/relationships/hyperlink" Target="https://runrepeat.com/puma-shoes-statistics" TargetMode="External"/><Relationship Id="rId62" Type="http://schemas.openxmlformats.org/officeDocument/2006/relationships/hyperlink" Target="https://technologymagazine.com/articles/how-puma-is-boosting-e-commerce-with-autostore-technology"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researchgate.net/publication/349506325_Critical_examination_of_the_PESTEL_Analysis_Model" TargetMode="External"/><Relationship Id="rId23" Type="http://schemas.openxmlformats.org/officeDocument/2006/relationships/hyperlink" Target="https://www.cnbctv18.com/business/puma-india-growth-strategy-running-cricket-sports-19685600.htm" TargetMode="External"/><Relationship Id="rId28" Type="http://schemas.openxmlformats.org/officeDocument/2006/relationships/hyperlink" Target="https://www.nike.com/id/sustainability/materials?utm_source" TargetMode="External"/><Relationship Id="rId36" Type="http://schemas.openxmlformats.org/officeDocument/2006/relationships/hyperlink" Target="https://about.nike.com/en/newsroom/releases/nike-new-innovation-engine-announcement" TargetMode="External"/><Relationship Id="rId49" Type="http://schemas.openxmlformats.org/officeDocument/2006/relationships/hyperlink" Target="https://mediahub.puma.com/articles/puma-enters-reset-phase-in-q3-and-outlines-strategic-priorities" TargetMode="External"/><Relationship Id="rId57" Type="http://schemas.openxmlformats.org/officeDocument/2006/relationships/hyperlink" Target="https://www.solereview.com/nike-free-rn-flyknit-review/" TargetMode="External"/><Relationship Id="rId10" Type="http://schemas.openxmlformats.org/officeDocument/2006/relationships/hyperlink" Target="https://doi.org/10.13140/RG.2.2.13430.20805" TargetMode="External"/><Relationship Id="rId31" Type="http://schemas.openxmlformats.org/officeDocument/2006/relationships/hyperlink" Target="https://about.nike.com/en/resources/strategic-compensation-in-the-supply-chain" TargetMode="External"/><Relationship Id="rId44" Type="http://schemas.openxmlformats.org/officeDocument/2006/relationships/hyperlink" Target="https://about.puma.com/en/newsroom/news/fenty-x-puma-officially-back-rihanna-launches-avanti" TargetMode="External"/><Relationship Id="rId52" Type="http://schemas.openxmlformats.org/officeDocument/2006/relationships/hyperlink" Target="https://doi.org/10.2139/ssrn.5352747" TargetMode="External"/><Relationship Id="rId60" Type="http://schemas.openxmlformats.org/officeDocument/2006/relationships/hyperlink" Target="https://www.emarketer.com/content/nike-on-run--behind-its-d2c-shift-other-recent-challenges" TargetMode="External"/><Relationship Id="rId65" Type="http://schemas.openxmlformats.org/officeDocument/2006/relationships/hyperlink" Target="https://www.marketingdive.com/news/nike-mobile-apps-SNKRS-digital-sales-growth/626285/"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hyperlink" Target="https://doi.org/10.1080/23322039.2022.2071387" TargetMode="External"/><Relationship Id="rId18" Type="http://schemas.openxmlformats.org/officeDocument/2006/relationships/hyperlink" Target="https://doi.org/10.47772/ijriss.2023.7011145" TargetMode="External"/><Relationship Id="rId39" Type="http://schemas.openxmlformats.org/officeDocument/2006/relationships/hyperlink" Target="https://about.nike.com/en-GB/newsroom/releases/nike-x-spotify-expand-partnership-using-the-power-of-music-to-get-girls-moving" TargetMode="External"/><Relationship Id="rId34" Type="http://schemas.openxmlformats.org/officeDocument/2006/relationships/hyperlink" Target="https://about.nike.com/en/mission/initiatives/reducing-carbon-footprint" TargetMode="External"/><Relationship Id="rId50" Type="http://schemas.openxmlformats.org/officeDocument/2006/relationships/hyperlink" Target="https://www.mckinsey.com/capabilities/operations/our-insights/taking-supplier-collaboration-to-the-next-level" TargetMode="External"/><Relationship Id="rId55" Type="http://schemas.openxmlformats.org/officeDocument/2006/relationships/hyperlink" Target="https://runrepeat.com/puma-shoes-statistic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16</Pages>
  <Words>4714</Words>
  <Characters>26870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mahendra singh</cp:lastModifiedBy>
  <cp:revision>37</cp:revision>
  <dcterms:created xsi:type="dcterms:W3CDTF">2025-11-21T09:12:00Z</dcterms:created>
  <dcterms:modified xsi:type="dcterms:W3CDTF">2025-11-21T09:55:00Z</dcterms:modified>
</cp:coreProperties>
</file>