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bookmarkStart w:id="0" w:name="_Hlk133332979"/>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F1E814A" w:rsidR="005E6C44" w:rsidRPr="004C3A0B" w:rsidRDefault="00CA25F4" w:rsidP="00A91894">
            <w:pPr>
              <w:rPr>
                <w:rFonts w:ascii="Arial" w:hAnsi="Arial" w:cs="Arial"/>
                <w:sz w:val="22"/>
                <w:szCs w:val="22"/>
              </w:rPr>
            </w:pPr>
            <w:r>
              <w:rPr>
                <w:rFonts w:ascii="Arial" w:hAnsi="Arial" w:cs="Arial"/>
                <w:sz w:val="22"/>
                <w:szCs w:val="22"/>
              </w:rPr>
              <w:t>Ash Lewis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4D04DB0" w:rsidR="005E6C44" w:rsidRDefault="00CA25F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6DC51226" w:rsidR="005E6C44" w:rsidRDefault="00CA25F4" w:rsidP="00A91894">
            <w:pPr>
              <w:rPr>
                <w:rFonts w:ascii="Arial" w:hAnsi="Arial" w:cs="Arial"/>
                <w:sz w:val="22"/>
                <w:szCs w:val="22"/>
              </w:rPr>
            </w:pPr>
            <w:proofErr w:type="spellStart"/>
            <w:r>
              <w:rPr>
                <w:rFonts w:ascii="Arial" w:hAnsi="Arial" w:cs="Arial"/>
                <w:sz w:val="22"/>
                <w:szCs w:val="22"/>
              </w:rPr>
              <w:t>Athrofa</w:t>
            </w:r>
            <w:proofErr w:type="spellEnd"/>
            <w:r>
              <w:rPr>
                <w:rFonts w:ascii="Arial" w:hAnsi="Arial" w:cs="Arial"/>
                <w:sz w:val="22"/>
                <w:szCs w:val="22"/>
              </w:rPr>
              <w:t>: Centre for Education</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312E42EF" w:rsidR="005E6C44" w:rsidRDefault="00CA25F4" w:rsidP="00A91894">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A84A387" w:rsidR="005E6C44" w:rsidRDefault="00CA25F4" w:rsidP="00A91894">
            <w:pPr>
              <w:rPr>
                <w:rFonts w:ascii="Arial" w:hAnsi="Arial" w:cs="Arial"/>
                <w:sz w:val="22"/>
                <w:szCs w:val="22"/>
              </w:rPr>
            </w:pPr>
            <w:r>
              <w:rPr>
                <w:rFonts w:ascii="Arial" w:hAnsi="Arial" w:cs="Arial"/>
                <w:sz w:val="22"/>
                <w:szCs w:val="22"/>
              </w:rPr>
              <w:t>2017412@student.uwtsd.ac.uk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D0FA28F" w:rsidR="005E6C44" w:rsidRDefault="00CA25F4" w:rsidP="00A91894">
            <w:pPr>
              <w:rPr>
                <w:rFonts w:ascii="Arial" w:hAnsi="Arial" w:cs="Arial"/>
                <w:sz w:val="22"/>
                <w:szCs w:val="22"/>
              </w:rPr>
            </w:pPr>
            <w:r>
              <w:rPr>
                <w:rFonts w:ascii="Arial" w:hAnsi="Arial" w:cs="Arial"/>
                <w:sz w:val="22"/>
                <w:szCs w:val="22"/>
              </w:rPr>
              <w:t>07583798706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53CA2E7" w:rsidR="005E6C44" w:rsidRPr="004C3A0B" w:rsidRDefault="00CA25F4" w:rsidP="00A91894">
            <w:pPr>
              <w:rPr>
                <w:rFonts w:ascii="Arial" w:hAnsi="Arial" w:cs="Arial"/>
                <w:sz w:val="22"/>
                <w:szCs w:val="22"/>
              </w:rPr>
            </w:pPr>
            <w:r>
              <w:rPr>
                <w:rFonts w:ascii="Arial" w:hAnsi="Arial" w:cs="Arial"/>
                <w:sz w:val="22"/>
                <w:szCs w:val="22"/>
              </w:rPr>
              <w:t>2017412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115D79B" w:rsidR="005E6C44" w:rsidRPr="004C3A0B" w:rsidRDefault="00CA25F4" w:rsidP="00A91894">
            <w:pPr>
              <w:rPr>
                <w:rFonts w:ascii="Arial" w:hAnsi="Arial" w:cs="Arial"/>
                <w:sz w:val="22"/>
                <w:szCs w:val="22"/>
              </w:rPr>
            </w:pPr>
            <w:r>
              <w:rPr>
                <w:rFonts w:ascii="Arial" w:hAnsi="Arial" w:cs="Arial"/>
                <w:sz w:val="22"/>
                <w:szCs w:val="22"/>
              </w:rPr>
              <w:t>BA youth Work and Social Education with Foundation Year</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C8A2166" w:rsidR="005E6C44" w:rsidRPr="004C3A0B" w:rsidRDefault="00CA25F4" w:rsidP="00A91894">
            <w:pPr>
              <w:rPr>
                <w:rFonts w:ascii="Arial" w:hAnsi="Arial" w:cs="Arial"/>
                <w:sz w:val="22"/>
                <w:szCs w:val="22"/>
              </w:rPr>
            </w:pPr>
            <w:r>
              <w:rPr>
                <w:rFonts w:ascii="Arial" w:hAnsi="Arial" w:cs="Arial"/>
                <w:sz w:val="22"/>
                <w:szCs w:val="22"/>
              </w:rPr>
              <w:t>Angharad Lewis (P</w:t>
            </w:r>
            <w:r w:rsidR="00910D2F">
              <w:rPr>
                <w:rFonts w:ascii="Arial" w:hAnsi="Arial" w:cs="Arial"/>
                <w:sz w:val="22"/>
                <w:szCs w:val="22"/>
              </w:rPr>
              <w:t xml:space="preserve">rogramme </w:t>
            </w:r>
            <w:r>
              <w:rPr>
                <w:rFonts w:ascii="Arial" w:hAnsi="Arial" w:cs="Arial"/>
                <w:sz w:val="22"/>
                <w:szCs w:val="22"/>
              </w:rPr>
              <w:t>D</w:t>
            </w:r>
            <w:r w:rsidR="00910D2F">
              <w:rPr>
                <w:rFonts w:ascii="Arial" w:hAnsi="Arial" w:cs="Arial"/>
                <w:sz w:val="22"/>
                <w:szCs w:val="22"/>
              </w:rPr>
              <w:t>irector</w:t>
            </w:r>
            <w:r>
              <w:rPr>
                <w:rFonts w:ascii="Arial" w:hAnsi="Arial" w:cs="Arial"/>
                <w:sz w:val="22"/>
                <w:szCs w:val="22"/>
              </w:rPr>
              <w:t xml:space="preserve">) </w:t>
            </w:r>
            <w:r w:rsidR="00910D2F">
              <w:rPr>
                <w:rFonts w:ascii="Arial" w:hAnsi="Arial" w:cs="Arial"/>
                <w:sz w:val="22"/>
                <w:szCs w:val="22"/>
              </w:rPr>
              <w:t>Darren O’Connor (Supervisor)</w:t>
            </w:r>
          </w:p>
        </w:tc>
      </w:tr>
      <w:tr w:rsidR="004945A4" w:rsidRPr="004C3A0B" w14:paraId="03C02558" w14:textId="77777777" w:rsidTr="003F6F7B">
        <w:trPr>
          <w:trHeight w:val="557"/>
        </w:trPr>
        <w:tc>
          <w:tcPr>
            <w:tcW w:w="559" w:type="dxa"/>
            <w:shd w:val="clear" w:color="auto" w:fill="F2F2F2" w:themeFill="background1" w:themeFillShade="F2"/>
            <w:vAlign w:val="center"/>
          </w:tcPr>
          <w:p w14:paraId="62886BC0" w14:textId="77777777" w:rsidR="004945A4" w:rsidRDefault="004945A4" w:rsidP="00A91894">
            <w:pPr>
              <w:rPr>
                <w:rFonts w:ascii="Arial" w:hAnsi="Arial" w:cs="Arial"/>
                <w:sz w:val="22"/>
                <w:szCs w:val="22"/>
              </w:rPr>
            </w:pPr>
          </w:p>
        </w:tc>
        <w:tc>
          <w:tcPr>
            <w:tcW w:w="3253" w:type="dxa"/>
            <w:shd w:val="clear" w:color="auto" w:fill="F2F2F2" w:themeFill="background1" w:themeFillShade="F2"/>
            <w:vAlign w:val="center"/>
          </w:tcPr>
          <w:p w14:paraId="269AA03C" w14:textId="77777777" w:rsidR="004945A4" w:rsidRPr="004C3A0B" w:rsidRDefault="004945A4" w:rsidP="00A91894">
            <w:pPr>
              <w:rPr>
                <w:rFonts w:ascii="Arial" w:hAnsi="Arial" w:cs="Arial"/>
                <w:sz w:val="22"/>
                <w:szCs w:val="22"/>
              </w:rPr>
            </w:pPr>
          </w:p>
        </w:tc>
        <w:tc>
          <w:tcPr>
            <w:tcW w:w="6636" w:type="dxa"/>
            <w:vAlign w:val="center"/>
          </w:tcPr>
          <w:p w14:paraId="1501DE77" w14:textId="77777777" w:rsidR="004945A4" w:rsidRDefault="004945A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6BCFF2E" w:rsidR="005E6C44" w:rsidRPr="00065801" w:rsidRDefault="003206F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53636F7" w:rsidR="003F6F7B" w:rsidRPr="004C3A0B" w:rsidRDefault="00CA25F4"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282B9EE2" w:rsidR="003F6F7B" w:rsidRPr="004C3A0B" w:rsidRDefault="00CA25F4"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54F54440" w:rsidR="003F6F7B" w:rsidRPr="004C3A0B" w:rsidRDefault="00CA25F4"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A3BF6E" w:rsidR="005E6C44" w:rsidRPr="002B55BF" w:rsidRDefault="00CA2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14D3EE9" w:rsidR="005E6C44" w:rsidRPr="002B55BF" w:rsidRDefault="00CA25F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48AE9A7" w14:textId="77777777" w:rsidR="005E6C44" w:rsidRDefault="00CA25F4" w:rsidP="00A91894">
            <w:pPr>
              <w:autoSpaceDE w:val="0"/>
              <w:autoSpaceDN w:val="0"/>
              <w:adjustRightInd w:val="0"/>
              <w:rPr>
                <w:iCs/>
                <w:sz w:val="24"/>
                <w:szCs w:val="24"/>
              </w:rPr>
            </w:pPr>
            <w:r>
              <w:rPr>
                <w:iCs/>
                <w:sz w:val="24"/>
                <w:szCs w:val="24"/>
              </w:rPr>
              <w:t>National Occupational Standards for Youth Work</w:t>
            </w:r>
          </w:p>
          <w:p w14:paraId="216438DA" w14:textId="7262BD2D" w:rsidR="00CA25F4" w:rsidRPr="00CA25F4" w:rsidRDefault="00CA25F4" w:rsidP="00A91894">
            <w:pPr>
              <w:autoSpaceDE w:val="0"/>
              <w:autoSpaceDN w:val="0"/>
              <w:adjustRightInd w:val="0"/>
              <w:rPr>
                <w:iCs/>
                <w:sz w:val="24"/>
                <w:szCs w:val="24"/>
              </w:rPr>
            </w:pPr>
            <w:r>
              <w:rPr>
                <w:iCs/>
                <w:sz w:val="24"/>
                <w:szCs w:val="24"/>
              </w:rPr>
              <w:t>British Educational Research Association</w:t>
            </w:r>
            <w:r w:rsidR="003206F5">
              <w:rPr>
                <w:iCs/>
                <w:sz w:val="24"/>
                <w:szCs w:val="24"/>
              </w:rPr>
              <w:t xml:space="preserve">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2BAD4AC" w:rsidR="005E6C44" w:rsidRPr="002B55BF" w:rsidRDefault="00CA25F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5870C3FA" w:rsidR="00835382" w:rsidRPr="004C3A0B" w:rsidRDefault="00CA25F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58797339" w:rsidR="00835382" w:rsidRDefault="00CA25F4"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174C2D0" w:rsidR="00807192" w:rsidRDefault="00CA25F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3BC5DC5" w:rsidR="00807192" w:rsidRPr="004C3A0B"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593762E" w:rsidR="00807192" w:rsidRPr="004C3A0B"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5F4FB16" w:rsidR="00807192" w:rsidRPr="003257BD"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7862628" w:rsidR="00807192" w:rsidRPr="003257BD"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19A8CEF" w:rsidR="00807192" w:rsidRPr="00CE6A02"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E7761FB" w:rsidR="00807192" w:rsidRPr="00CE6A02"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A91275B" w:rsidR="004C3D85" w:rsidRPr="004C3A0B" w:rsidRDefault="00CA25F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694354" w:rsidR="004C3D85" w:rsidRPr="004C3A0B" w:rsidRDefault="00CA25F4" w:rsidP="00A91894">
            <w:pPr>
              <w:rPr>
                <w:rFonts w:ascii="Arial" w:hAnsi="Arial" w:cs="Arial"/>
                <w:sz w:val="22"/>
                <w:szCs w:val="22"/>
              </w:rPr>
            </w:pPr>
            <w:bookmarkStart w:id="1" w:name="_Hlk133233718"/>
            <w:r>
              <w:rPr>
                <w:rFonts w:ascii="Arial" w:hAnsi="Arial" w:cs="Arial"/>
                <w:sz w:val="22"/>
                <w:szCs w:val="22"/>
              </w:rPr>
              <w:t>Why are young people who identify as members of the LGBTQ+ community more likely to be bullied?</w:t>
            </w:r>
            <w:bookmarkEnd w:id="1"/>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24F40C" w:rsidR="004C3D85" w:rsidRPr="00D839CD" w:rsidRDefault="00CA25F4" w:rsidP="00A91894">
            <w:pPr>
              <w:rPr>
                <w:rFonts w:ascii="Arial" w:hAnsi="Arial" w:cs="Arial"/>
                <w:sz w:val="22"/>
                <w:szCs w:val="22"/>
              </w:rPr>
            </w:pPr>
            <w:r>
              <w:rPr>
                <w:rFonts w:ascii="Arial" w:hAnsi="Arial" w:cs="Arial"/>
                <w:sz w:val="22"/>
                <w:szCs w:val="22"/>
              </w:rPr>
              <w:t>July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603E2D8" w:rsidR="004C3D85" w:rsidRPr="004C3A0B" w:rsidRDefault="00CA25F4" w:rsidP="00A91894">
            <w:pPr>
              <w:rPr>
                <w:rFonts w:ascii="Arial" w:hAnsi="Arial" w:cs="Arial"/>
                <w:sz w:val="22"/>
                <w:szCs w:val="22"/>
              </w:rPr>
            </w:pPr>
            <w:r>
              <w:rPr>
                <w:rFonts w:ascii="Arial" w:hAnsi="Arial" w:cs="Arial"/>
                <w:sz w:val="22"/>
                <w:szCs w:val="22"/>
              </w:rPr>
              <w:t>September 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3319EDE9"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4C8D89E" w14:textId="77777777" w:rsidR="00881D2E" w:rsidRPr="009D2E0B" w:rsidRDefault="00881D2E" w:rsidP="00A91894">
            <w:pPr>
              <w:autoSpaceDE w:val="0"/>
              <w:autoSpaceDN w:val="0"/>
              <w:adjustRightInd w:val="0"/>
              <w:rPr>
                <w:rFonts w:ascii="Arial" w:hAnsi="Arial" w:cs="Arial"/>
                <w:b/>
                <w:bCs/>
                <w:sz w:val="22"/>
                <w:szCs w:val="22"/>
              </w:rPr>
            </w:pPr>
          </w:p>
          <w:p w14:paraId="001E7318" w14:textId="12494ECE" w:rsidR="00F96C3F" w:rsidRPr="0001252B" w:rsidRDefault="00881D2E" w:rsidP="00A91894">
            <w:pPr>
              <w:rPr>
                <w:rFonts w:ascii="Arial" w:hAnsi="Arial" w:cs="Arial"/>
                <w:sz w:val="22"/>
                <w:szCs w:val="22"/>
              </w:rPr>
            </w:pPr>
            <w:r w:rsidRPr="0001252B">
              <w:rPr>
                <w:rFonts w:ascii="Arial" w:hAnsi="Arial" w:cs="Arial"/>
                <w:sz w:val="22"/>
                <w:szCs w:val="22"/>
              </w:rPr>
              <w:t xml:space="preserve">The purpose of this research activity is to gain a better understanding of why LGBTQ+ young people are more likely to be bullied at school and outside of schools, what support is available for them and how bullying impacts their day to day lives. By gaining these insights there is an opportunity for myself to learn and to be able to affect positive changes in different settings and to also be able to offer safe spaces for young people. </w:t>
            </w:r>
          </w:p>
          <w:p w14:paraId="2160E577" w14:textId="1D4FDBA7" w:rsidR="00881D2E" w:rsidRPr="0001252B" w:rsidRDefault="00881D2E" w:rsidP="00A91894">
            <w:pPr>
              <w:rPr>
                <w:rFonts w:ascii="Arial" w:hAnsi="Arial" w:cs="Arial"/>
                <w:sz w:val="22"/>
                <w:szCs w:val="22"/>
              </w:rPr>
            </w:pPr>
          </w:p>
          <w:p w14:paraId="1BAA4BD8" w14:textId="396574C5" w:rsidR="00881D2E" w:rsidRPr="0001252B" w:rsidRDefault="00881D2E" w:rsidP="00A91894">
            <w:pPr>
              <w:rPr>
                <w:rFonts w:ascii="Arial" w:hAnsi="Arial" w:cs="Arial"/>
                <w:sz w:val="22"/>
                <w:szCs w:val="22"/>
              </w:rPr>
            </w:pPr>
            <w:r w:rsidRPr="0001252B">
              <w:rPr>
                <w:rFonts w:ascii="Arial" w:hAnsi="Arial" w:cs="Arial"/>
                <w:sz w:val="22"/>
                <w:szCs w:val="22"/>
              </w:rPr>
              <w:t xml:space="preserve">According to Stonewall (2023) forty-five percent of LGBTQ+ young people are bullied at school, with sixty-four percent of young people who identify as transgender being bullied. By conducting research into this </w:t>
            </w:r>
            <w:r w:rsidR="0001252B" w:rsidRPr="0001252B">
              <w:rPr>
                <w:rFonts w:ascii="Arial" w:hAnsi="Arial" w:cs="Arial"/>
                <w:sz w:val="22"/>
                <w:szCs w:val="22"/>
              </w:rPr>
              <w:t>subject,</w:t>
            </w:r>
            <w:r w:rsidRPr="0001252B">
              <w:rPr>
                <w:rFonts w:ascii="Arial" w:hAnsi="Arial" w:cs="Arial"/>
                <w:sz w:val="22"/>
                <w:szCs w:val="22"/>
              </w:rPr>
              <w:t xml:space="preserve"> we can attempt to better understand why and how they are being targeted and if there is enough support and knowledge available to their teachers and their peers. The National Hate crime statistics (Gov.uk, 2022) also show that there has been an increase in the numbers of reported hate crimes with sexual orientation and transgender reports increasing by forty-one percent and fifty-six percent respectively. </w:t>
            </w:r>
          </w:p>
          <w:p w14:paraId="2BCAEAB6" w14:textId="229B0D0E" w:rsidR="00881D2E" w:rsidRPr="0001252B" w:rsidRDefault="00881D2E" w:rsidP="00A91894">
            <w:pPr>
              <w:rPr>
                <w:rFonts w:ascii="Arial" w:hAnsi="Arial" w:cs="Arial"/>
                <w:sz w:val="22"/>
                <w:szCs w:val="22"/>
              </w:rPr>
            </w:pPr>
          </w:p>
          <w:p w14:paraId="315089C2" w14:textId="68BE6FCE" w:rsidR="00881D2E" w:rsidRPr="0001252B" w:rsidRDefault="00881D2E" w:rsidP="00A91894">
            <w:pPr>
              <w:rPr>
                <w:rFonts w:ascii="Arial" w:hAnsi="Arial" w:cs="Arial"/>
                <w:sz w:val="22"/>
                <w:szCs w:val="22"/>
              </w:rPr>
            </w:pPr>
            <w:r w:rsidRPr="0001252B">
              <w:rPr>
                <w:rFonts w:ascii="Arial" w:hAnsi="Arial" w:cs="Arial"/>
                <w:sz w:val="22"/>
                <w:szCs w:val="22"/>
              </w:rPr>
              <w:t xml:space="preserve">The figures from these reports show that there is a need to conduct research into this subject area, to better understand how we can implement changes and to also gain knowledge around barriers that are facing young people. Furthermore, this research will be done in a rural area in Wales, research in these areas is very few therefore it is important to understand what is happening in these areas. </w:t>
            </w:r>
            <w:r w:rsidR="0048624A" w:rsidRPr="0001252B">
              <w:rPr>
                <w:rFonts w:ascii="Arial" w:hAnsi="Arial" w:cs="Arial"/>
                <w:sz w:val="22"/>
                <w:szCs w:val="22"/>
              </w:rPr>
              <w:t>The purpose is to be able to enact changes where change is needed and to be able to put positive changes in place to benefit the young people.</w:t>
            </w:r>
          </w:p>
          <w:p w14:paraId="4D88120A" w14:textId="7828E4D1" w:rsidR="00881D2E" w:rsidRPr="0001252B" w:rsidRDefault="00881D2E" w:rsidP="00A91894">
            <w:pPr>
              <w:rPr>
                <w:rFonts w:ascii="Arial" w:hAnsi="Arial" w:cs="Arial"/>
                <w:sz w:val="22"/>
                <w:szCs w:val="22"/>
              </w:rPr>
            </w:pPr>
          </w:p>
          <w:p w14:paraId="53DF284D" w14:textId="175D55B5" w:rsidR="00881D2E" w:rsidRPr="0001252B" w:rsidRDefault="0001252B" w:rsidP="00A91894">
            <w:pPr>
              <w:rPr>
                <w:rFonts w:ascii="Arial" w:hAnsi="Arial" w:cs="Arial"/>
                <w:sz w:val="22"/>
                <w:szCs w:val="22"/>
              </w:rPr>
            </w:pPr>
            <w:r w:rsidRPr="0001252B">
              <w:rPr>
                <w:rFonts w:ascii="Arial" w:hAnsi="Arial" w:cs="Arial"/>
                <w:sz w:val="22"/>
                <w:szCs w:val="22"/>
              </w:rPr>
              <w:t>References</w:t>
            </w:r>
          </w:p>
          <w:p w14:paraId="644396A5" w14:textId="72ADB67A" w:rsidR="0001252B" w:rsidRPr="0001252B" w:rsidRDefault="0001252B" w:rsidP="00A91894">
            <w:pPr>
              <w:rPr>
                <w:rFonts w:ascii="Arial" w:hAnsi="Arial" w:cs="Arial"/>
                <w:sz w:val="22"/>
                <w:szCs w:val="22"/>
              </w:rPr>
            </w:pPr>
          </w:p>
          <w:p w14:paraId="0D3E493B" w14:textId="7D39DA4B" w:rsidR="0001252B" w:rsidRDefault="0001252B" w:rsidP="00A91894">
            <w:pPr>
              <w:rPr>
                <w:sz w:val="24"/>
                <w:szCs w:val="24"/>
              </w:rPr>
            </w:pPr>
            <w:r w:rsidRPr="0001252B">
              <w:rPr>
                <w:sz w:val="24"/>
                <w:szCs w:val="24"/>
              </w:rPr>
              <w:t xml:space="preserve">Gov.uk (2022) Hate crime, </w:t>
            </w:r>
            <w:proofErr w:type="gramStart"/>
            <w:r w:rsidRPr="0001252B">
              <w:rPr>
                <w:sz w:val="24"/>
                <w:szCs w:val="24"/>
              </w:rPr>
              <w:t>England</w:t>
            </w:r>
            <w:proofErr w:type="gramEnd"/>
            <w:r w:rsidRPr="0001252B">
              <w:rPr>
                <w:sz w:val="24"/>
                <w:szCs w:val="24"/>
              </w:rPr>
              <w:t xml:space="preserve"> and Wales, 2021 to 2022. Available at: Hate crime, </w:t>
            </w:r>
            <w:proofErr w:type="gramStart"/>
            <w:r w:rsidRPr="0001252B">
              <w:rPr>
                <w:sz w:val="24"/>
                <w:szCs w:val="24"/>
              </w:rPr>
              <w:t>England</w:t>
            </w:r>
            <w:proofErr w:type="gramEnd"/>
            <w:r w:rsidRPr="0001252B">
              <w:rPr>
                <w:sz w:val="24"/>
                <w:szCs w:val="24"/>
              </w:rPr>
              <w:t xml:space="preserve"> and Wales, 2021 to 2022 - GOV.UK (www.gov.uk) (Accessed: 20 April 2023).</w:t>
            </w:r>
          </w:p>
          <w:p w14:paraId="2F786B41" w14:textId="77777777" w:rsidR="0001252B" w:rsidRDefault="0001252B" w:rsidP="00A91894">
            <w:pPr>
              <w:rPr>
                <w:sz w:val="24"/>
                <w:szCs w:val="24"/>
              </w:rPr>
            </w:pPr>
          </w:p>
          <w:p w14:paraId="1BBAB179" w14:textId="6BFA5272" w:rsidR="0001252B" w:rsidRPr="00881D2E" w:rsidRDefault="0001252B" w:rsidP="00A91894">
            <w:pPr>
              <w:rPr>
                <w:sz w:val="24"/>
                <w:szCs w:val="24"/>
              </w:rPr>
            </w:pPr>
            <w:r w:rsidRPr="0001252B">
              <w:rPr>
                <w:sz w:val="24"/>
                <w:szCs w:val="24"/>
              </w:rPr>
              <w:t>Stonewall (2023) The experiences of LGBTQ+ children and young people. Available at: The experiences of LGBTQ+ children and young people (stonewall.org.uk) (Accessed: 19 April 2023).</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F277F3C" w:rsidR="00F96C3F" w:rsidRDefault="00F96C3F" w:rsidP="00A91894">
            <w:pPr>
              <w:rPr>
                <w:rFonts w:ascii="Arial" w:hAnsi="Arial" w:cs="Arial"/>
              </w:rPr>
            </w:pPr>
          </w:p>
          <w:p w14:paraId="29490C2C" w14:textId="583DE8FE" w:rsidR="00881D2E" w:rsidRPr="00881D2E" w:rsidRDefault="00881D2E" w:rsidP="00A91894">
            <w:pPr>
              <w:rPr>
                <w:sz w:val="24"/>
                <w:szCs w:val="24"/>
              </w:rPr>
            </w:pPr>
            <w:r w:rsidRPr="00881D2E">
              <w:rPr>
                <w:sz w:val="24"/>
                <w:szCs w:val="24"/>
              </w:rPr>
              <w:t>Why are young people who identify as members of the LGBTQ+ community more likely to be bullied?</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08A10B5" w14:textId="77777777" w:rsidR="00881D2E" w:rsidRPr="0001252B" w:rsidRDefault="00881D2E" w:rsidP="00A91894">
            <w:pPr>
              <w:rPr>
                <w:rFonts w:ascii="Arial" w:hAnsi="Arial" w:cs="Arial"/>
                <w:sz w:val="22"/>
                <w:szCs w:val="22"/>
              </w:rPr>
            </w:pPr>
            <w:r w:rsidRPr="0001252B">
              <w:rPr>
                <w:rFonts w:ascii="Arial" w:hAnsi="Arial" w:cs="Arial"/>
                <w:sz w:val="22"/>
                <w:szCs w:val="22"/>
              </w:rPr>
              <w:t xml:space="preserve">The aims of this research activity are to critically explore why young people who identify as LGBTQ+ are bullied at schools and outside of schools, looking at how schools support them when they report instances of bullying and how as youth workers, we can create changes to help educate and empower young people as per the Principles and Purposes of youth work in Wales (2022). Looking further into the issues, an aim is to understand consequences after the fact of reporting is done, how the young people affected are supported and what the outcomes are for them. </w:t>
            </w:r>
          </w:p>
          <w:p w14:paraId="54FAAD5A" w14:textId="77777777" w:rsidR="00FB5893" w:rsidRPr="0001252B" w:rsidRDefault="00FB5893" w:rsidP="00A91894">
            <w:pPr>
              <w:rPr>
                <w:rFonts w:ascii="Arial" w:hAnsi="Arial" w:cs="Arial"/>
                <w:sz w:val="22"/>
                <w:szCs w:val="22"/>
              </w:rPr>
            </w:pPr>
          </w:p>
          <w:p w14:paraId="68975C9B" w14:textId="39A7D88A" w:rsidR="00F96C3F" w:rsidRDefault="00FB5893" w:rsidP="00A91894">
            <w:pPr>
              <w:rPr>
                <w:rFonts w:ascii="Arial" w:hAnsi="Arial" w:cs="Arial"/>
              </w:rPr>
            </w:pPr>
            <w:r w:rsidRPr="0001252B">
              <w:rPr>
                <w:rFonts w:ascii="Arial" w:hAnsi="Arial" w:cs="Arial"/>
                <w:sz w:val="22"/>
                <w:szCs w:val="22"/>
              </w:rPr>
              <w:t>The priority aim from this research will be to gain first hand experiences of the young people and finding out how it has affected them, are they still in mainstream education, how the teachers supported them and if there is enough support available and finding out where they are able to access safe spaces</w:t>
            </w:r>
            <w:r>
              <w:rPr>
                <w:rFonts w:ascii="Arial" w:hAnsi="Arial" w:cs="Arial"/>
              </w:rPr>
              <w:t xml:space="preserve">. </w:t>
            </w:r>
            <w:r w:rsidR="00881D2E">
              <w:rPr>
                <w:rFonts w:ascii="Arial" w:hAnsi="Arial" w:cs="Arial"/>
              </w:rPr>
              <w:t xml:space="preserve">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38B0CF57" w:rsidR="00F96C3F" w:rsidRDefault="00FB5893" w:rsidP="00A91894">
            <w:pPr>
              <w:rPr>
                <w:rFonts w:ascii="Arial" w:hAnsi="Arial" w:cs="Arial"/>
                <w:sz w:val="22"/>
                <w:szCs w:val="22"/>
              </w:rPr>
            </w:pPr>
            <w:r>
              <w:rPr>
                <w:rFonts w:ascii="Arial" w:hAnsi="Arial" w:cs="Arial"/>
                <w:sz w:val="22"/>
                <w:szCs w:val="22"/>
              </w:rPr>
              <w:t>By meeting the aims of this research, it will meet the objectives of being able to understand young people and when and where bullying occurs, it can identify learning opportunities for schools and teachers and as a youth worker it can inform my own practise. The researcher will have prior to the new research, done academic reading of journals, reports to better understand the issue being researched and to have a baseline of knowledge. An objective is to identify what networks and systems are in place in West Wales to support LGBTQ+ young people, to gain a clearer picture of how much bullying is happening in the area and where we as educators and youth workers can improve our practises to create a safer place for LGBTQ+ young people according to the LGBTQ+ Action Plan for Wales (2021).</w:t>
            </w:r>
          </w:p>
          <w:p w14:paraId="63AA5A72" w14:textId="39B767C4" w:rsidR="00F96C3F" w:rsidRDefault="00F96C3F" w:rsidP="00A91894">
            <w:pPr>
              <w:rPr>
                <w:rFonts w:ascii="Arial" w:hAnsi="Arial" w:cs="Arial"/>
                <w:sz w:val="22"/>
                <w:szCs w:val="22"/>
              </w:rPr>
            </w:pPr>
          </w:p>
          <w:p w14:paraId="4C14AB29" w14:textId="24419715" w:rsidR="0001252B" w:rsidRDefault="0001252B" w:rsidP="00A91894">
            <w:pPr>
              <w:rPr>
                <w:rFonts w:ascii="Arial" w:hAnsi="Arial" w:cs="Arial"/>
                <w:sz w:val="22"/>
                <w:szCs w:val="22"/>
              </w:rPr>
            </w:pPr>
            <w:r>
              <w:rPr>
                <w:rFonts w:ascii="Arial" w:hAnsi="Arial" w:cs="Arial"/>
                <w:sz w:val="22"/>
                <w:szCs w:val="22"/>
              </w:rPr>
              <w:t>References</w:t>
            </w:r>
          </w:p>
          <w:p w14:paraId="034DD095" w14:textId="63791387" w:rsidR="0001252B" w:rsidRDefault="0001252B" w:rsidP="00A91894">
            <w:pPr>
              <w:rPr>
                <w:rFonts w:ascii="Arial" w:hAnsi="Arial" w:cs="Arial"/>
                <w:sz w:val="22"/>
                <w:szCs w:val="22"/>
              </w:rPr>
            </w:pPr>
            <w:r>
              <w:rPr>
                <w:rFonts w:ascii="Arial" w:hAnsi="Arial" w:cs="Arial"/>
                <w:sz w:val="22"/>
                <w:szCs w:val="22"/>
              </w:rPr>
              <w:t xml:space="preserve"> </w:t>
            </w:r>
          </w:p>
          <w:p w14:paraId="36EEFC2F" w14:textId="4AC8EA7D" w:rsidR="0001252B" w:rsidRPr="004C3A0B" w:rsidRDefault="0001252B" w:rsidP="00A91894">
            <w:pPr>
              <w:rPr>
                <w:rFonts w:ascii="Arial" w:hAnsi="Arial" w:cs="Arial"/>
                <w:sz w:val="22"/>
                <w:szCs w:val="22"/>
              </w:rPr>
            </w:pPr>
            <w:r w:rsidRPr="0001252B">
              <w:rPr>
                <w:rFonts w:ascii="Arial" w:hAnsi="Arial" w:cs="Arial"/>
                <w:sz w:val="22"/>
                <w:szCs w:val="22"/>
              </w:rPr>
              <w:t>Welsh Government (2021) LGBTQ+ Action Plan for Wales. Available at: LGBTQ+ Action Plan for Wales (</w:t>
            </w:r>
            <w:proofErr w:type="spellStart"/>
            <w:proofErr w:type="gramStart"/>
            <w:r w:rsidRPr="0001252B">
              <w:rPr>
                <w:rFonts w:ascii="Arial" w:hAnsi="Arial" w:cs="Arial"/>
                <w:sz w:val="22"/>
                <w:szCs w:val="22"/>
              </w:rPr>
              <w:t>gov.wales</w:t>
            </w:r>
            <w:proofErr w:type="spellEnd"/>
            <w:proofErr w:type="gramEnd"/>
            <w:r w:rsidRPr="0001252B">
              <w:rPr>
                <w:rFonts w:ascii="Arial" w:hAnsi="Arial" w:cs="Arial"/>
                <w:sz w:val="22"/>
                <w:szCs w:val="22"/>
              </w:rPr>
              <w:t>) (Accessed 19 April 2023).</w:t>
            </w: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083E42B" w:rsidR="00F96C3F" w:rsidRDefault="0048624A" w:rsidP="00A91894">
            <w:pPr>
              <w:rPr>
                <w:rFonts w:ascii="Arial" w:hAnsi="Arial" w:cs="Arial"/>
                <w:sz w:val="22"/>
                <w:szCs w:val="22"/>
              </w:rPr>
            </w:pPr>
            <w:r>
              <w:rPr>
                <w:rFonts w:ascii="Arial" w:hAnsi="Arial" w:cs="Arial"/>
                <w:sz w:val="22"/>
                <w:szCs w:val="22"/>
              </w:rPr>
              <w:t>This research will be done in two stages with the young people, the first stage will include holding a focus group with a larger group of the young people from the LBGTQ+ group the researcher currently is the lead youth worker at. The second stage will be guided by the results of the focus group to pinpoint specific questions that can be asked in an interview style approach. The young people who wish to participate in both stages will be doing so voluntarily and will be made aware that they can opt-out and leave the research process whenever they like.</w:t>
            </w:r>
          </w:p>
          <w:p w14:paraId="3ED539E9" w14:textId="151B75E4" w:rsidR="0048624A" w:rsidRDefault="0048624A" w:rsidP="00A91894">
            <w:pPr>
              <w:rPr>
                <w:rFonts w:ascii="Arial" w:hAnsi="Arial" w:cs="Arial"/>
                <w:sz w:val="22"/>
                <w:szCs w:val="22"/>
              </w:rPr>
            </w:pPr>
          </w:p>
          <w:p w14:paraId="598661ED" w14:textId="71620C89" w:rsidR="0048624A" w:rsidRDefault="0048624A" w:rsidP="00A91894">
            <w:pPr>
              <w:rPr>
                <w:rFonts w:ascii="Arial" w:hAnsi="Arial" w:cs="Arial"/>
                <w:sz w:val="22"/>
                <w:szCs w:val="22"/>
              </w:rPr>
            </w:pPr>
            <w:r>
              <w:rPr>
                <w:rFonts w:ascii="Arial" w:hAnsi="Arial" w:cs="Arial"/>
                <w:sz w:val="22"/>
                <w:szCs w:val="22"/>
              </w:rPr>
              <w:t xml:space="preserve">The researcher has decided on a creative focus group, having a larger group of young people help answer more generic questions in a mind mapping activity. Making an activity fun and </w:t>
            </w:r>
            <w:r w:rsidR="00BC4521">
              <w:rPr>
                <w:rFonts w:ascii="Arial" w:hAnsi="Arial" w:cs="Arial"/>
                <w:sz w:val="22"/>
                <w:szCs w:val="22"/>
              </w:rPr>
              <w:t xml:space="preserve">interactive will </w:t>
            </w:r>
            <w:r w:rsidR="00BC4521">
              <w:rPr>
                <w:rFonts w:ascii="Arial" w:hAnsi="Arial" w:cs="Arial"/>
                <w:sz w:val="22"/>
                <w:szCs w:val="22"/>
              </w:rPr>
              <w:lastRenderedPageBreak/>
              <w:t>hopefully encourage more young people to participate in this activity, the more that do the better the results will be. To analyse this stage the researcher will then be able to use a coding system to extract key points and statistics which will then help in the second stage of the research project. Once the data from the mind mapping has been analysed the researcher can then prepare more in-depth questions to take part in an interview style scenario, here there will be a maximum of five young people interviewed and asked the more in-depth questions to gain more qualitative data. This aspect of the research will give us a life history set of answers where we can better understand the LGBTQ+ community and the issues that affect them.</w:t>
            </w:r>
          </w:p>
          <w:p w14:paraId="5987E219" w14:textId="4CF9BC83" w:rsidR="00BC4521" w:rsidRDefault="00BC4521" w:rsidP="00A91894">
            <w:pPr>
              <w:rPr>
                <w:rFonts w:ascii="Arial" w:hAnsi="Arial" w:cs="Arial"/>
                <w:sz w:val="22"/>
                <w:szCs w:val="22"/>
              </w:rPr>
            </w:pPr>
          </w:p>
          <w:p w14:paraId="23C1C8DB" w14:textId="35BD27DD" w:rsidR="00BC4521" w:rsidRPr="004C3A0B" w:rsidRDefault="00BC4521" w:rsidP="00A91894">
            <w:pPr>
              <w:rPr>
                <w:rFonts w:ascii="Arial" w:hAnsi="Arial" w:cs="Arial"/>
                <w:sz w:val="22"/>
                <w:szCs w:val="22"/>
              </w:rPr>
            </w:pPr>
            <w:r>
              <w:rPr>
                <w:rFonts w:ascii="Arial" w:hAnsi="Arial" w:cs="Arial"/>
                <w:sz w:val="22"/>
                <w:szCs w:val="22"/>
              </w:rPr>
              <w:t xml:space="preserve">After the data has all been gathered and analysed the researcher will relay the findings of the research to the young people involved and hold another focus group to see what we can do moving forward to support them better and to put changes into place if required. </w:t>
            </w:r>
            <w:r w:rsidR="00DD788A">
              <w:rPr>
                <w:rFonts w:ascii="Arial" w:hAnsi="Arial" w:cs="Arial"/>
                <w:sz w:val="22"/>
                <w:szCs w:val="22"/>
              </w:rPr>
              <w:t xml:space="preserve">Looking at Hart’s Ladder of </w:t>
            </w:r>
            <w:r w:rsidR="005F4355">
              <w:rPr>
                <w:rFonts w:ascii="Arial" w:hAnsi="Arial" w:cs="Arial"/>
                <w:sz w:val="22"/>
                <w:szCs w:val="22"/>
              </w:rPr>
              <w:t>Participation (</w:t>
            </w:r>
            <w:r w:rsidR="00DD788A">
              <w:rPr>
                <w:rFonts w:ascii="Arial" w:hAnsi="Arial" w:cs="Arial"/>
                <w:sz w:val="22"/>
                <w:szCs w:val="22"/>
              </w:rPr>
              <w:t xml:space="preserve">2008) it shows the importance of getting young people to be involved at the higher rungs of the ladder to ensure they can make decisions and be </w:t>
            </w:r>
            <w:r w:rsidR="005F4355">
              <w:rPr>
                <w:rFonts w:ascii="Arial" w:hAnsi="Arial" w:cs="Arial"/>
                <w:sz w:val="22"/>
                <w:szCs w:val="22"/>
              </w:rPr>
              <w:t>involved,</w:t>
            </w:r>
            <w:r w:rsidR="00DD788A">
              <w:rPr>
                <w:rFonts w:ascii="Arial" w:hAnsi="Arial" w:cs="Arial"/>
                <w:sz w:val="22"/>
                <w:szCs w:val="22"/>
              </w:rPr>
              <w:t xml:space="preserve"> and this research proposal wants to have young people central from the beginning to the end, machining decisions about how they can affect change.</w:t>
            </w:r>
          </w:p>
          <w:p w14:paraId="009C481E" w14:textId="393C5DFF" w:rsidR="00F96C3F" w:rsidRDefault="00F96C3F" w:rsidP="00A91894">
            <w:pPr>
              <w:rPr>
                <w:rFonts w:ascii="Arial" w:hAnsi="Arial" w:cs="Arial"/>
                <w:sz w:val="22"/>
                <w:szCs w:val="22"/>
              </w:rPr>
            </w:pPr>
          </w:p>
          <w:p w14:paraId="5BEEDF9E" w14:textId="7A013B0A" w:rsidR="005F4355" w:rsidRPr="004C3A0B" w:rsidRDefault="005F4355" w:rsidP="00A91894">
            <w:pPr>
              <w:rPr>
                <w:rFonts w:ascii="Arial" w:hAnsi="Arial" w:cs="Arial"/>
                <w:sz w:val="22"/>
                <w:szCs w:val="22"/>
              </w:rPr>
            </w:pPr>
            <w:r>
              <w:rPr>
                <w:rFonts w:ascii="Arial" w:hAnsi="Arial" w:cs="Arial"/>
                <w:sz w:val="22"/>
                <w:szCs w:val="22"/>
              </w:rPr>
              <w:t>References</w:t>
            </w:r>
          </w:p>
          <w:p w14:paraId="0687532F" w14:textId="6CC497F3" w:rsidR="00F96C3F" w:rsidRPr="005F4355" w:rsidRDefault="005F4355" w:rsidP="00A91894">
            <w:pPr>
              <w:rPr>
                <w:rFonts w:ascii="Arial" w:hAnsi="Arial" w:cs="Arial"/>
                <w:i/>
                <w:iCs/>
                <w:sz w:val="22"/>
                <w:szCs w:val="22"/>
              </w:rPr>
            </w:pPr>
            <w:bookmarkStart w:id="2" w:name="_Hlk133332381"/>
            <w:r>
              <w:rPr>
                <w:rFonts w:ascii="Arial" w:hAnsi="Arial" w:cs="Arial"/>
                <w:sz w:val="22"/>
                <w:szCs w:val="22"/>
              </w:rPr>
              <w:t xml:space="preserve">Green up Clean Up (2019) </w:t>
            </w:r>
            <w:r w:rsidRPr="005F4355">
              <w:rPr>
                <w:rFonts w:ascii="Arial" w:hAnsi="Arial" w:cs="Arial"/>
                <w:i/>
                <w:iCs/>
                <w:sz w:val="22"/>
                <w:szCs w:val="22"/>
              </w:rPr>
              <w:t>HART’S LADDER OF PARTICIPATION</w:t>
            </w:r>
            <w:r w:rsidRPr="005F4355">
              <w:rPr>
                <w:rFonts w:ascii="Arial" w:hAnsi="Arial" w:cs="Arial"/>
                <w:i/>
                <w:iCs/>
                <w:sz w:val="22"/>
                <w:szCs w:val="22"/>
              </w:rPr>
              <w:t>.</w:t>
            </w:r>
            <w:r>
              <w:rPr>
                <w:rFonts w:ascii="Arial" w:hAnsi="Arial" w:cs="Arial"/>
                <w:sz w:val="22"/>
                <w:szCs w:val="22"/>
              </w:rPr>
              <w:t xml:space="preserve"> Available at: </w:t>
            </w:r>
            <w:hyperlink r:id="rId12" w:anchor=":~:text=Hart%E2%80%99s%20Ladder%20of%20Participation%20is%20a%20model%20that,the%20opportunity%20to%20have%20a%20%E2%80%98voice%E2%80%99%20in%20society." w:history="1">
              <w:r w:rsidRPr="005F4355">
                <w:rPr>
                  <w:rStyle w:val="Hyperlink"/>
                  <w:rFonts w:ascii="Arial" w:hAnsi="Arial" w:cs="Arial"/>
                  <w:sz w:val="22"/>
                  <w:szCs w:val="22"/>
                </w:rPr>
                <w:t>Hart’s Ladder of Participation – Green Up Clean Up (gucu.org.uk)</w:t>
              </w:r>
            </w:hyperlink>
            <w:r>
              <w:rPr>
                <w:rFonts w:ascii="Arial" w:hAnsi="Arial" w:cs="Arial"/>
                <w:sz w:val="22"/>
                <w:szCs w:val="22"/>
              </w:rPr>
              <w:t xml:space="preserve"> (Accessed: 25 April 2023). </w:t>
            </w:r>
          </w:p>
          <w:bookmarkEnd w:id="2"/>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60D18D8" w:rsidR="00B23BFF" w:rsidRPr="004C3A0B" w:rsidRDefault="00FB5893" w:rsidP="00A91894">
            <w:pPr>
              <w:rPr>
                <w:rFonts w:ascii="Arial" w:hAnsi="Arial" w:cs="Arial"/>
                <w:sz w:val="22"/>
                <w:szCs w:val="22"/>
              </w:rPr>
            </w:pPr>
            <w:r>
              <w:rPr>
                <w:rFonts w:ascii="Arial" w:hAnsi="Arial" w:cs="Arial"/>
                <w:sz w:val="22"/>
                <w:szCs w:val="22"/>
              </w:rPr>
              <w:t xml:space="preserve">My personal study at the Carmarthen university campus and at my home, the main body of research will be collected at Carmarthen Youth </w:t>
            </w:r>
            <w:r w:rsidR="0001252B">
              <w:rPr>
                <w:rFonts w:ascii="Arial" w:hAnsi="Arial" w:cs="Arial"/>
                <w:sz w:val="22"/>
                <w:szCs w:val="22"/>
              </w:rPr>
              <w:t>Project (</w:t>
            </w:r>
            <w:proofErr w:type="spellStart"/>
            <w:r>
              <w:rPr>
                <w:rFonts w:ascii="Arial" w:hAnsi="Arial" w:cs="Arial"/>
                <w:sz w:val="22"/>
                <w:szCs w:val="22"/>
              </w:rPr>
              <w:t>DrMz</w:t>
            </w:r>
            <w:proofErr w:type="spellEnd"/>
            <w:r>
              <w:rPr>
                <w:rFonts w:ascii="Arial" w:hAnsi="Arial" w:cs="Arial"/>
                <w:sz w:val="22"/>
                <w:szCs w:val="22"/>
              </w:rPr>
              <w:t>) with young people attending the LGBTQ+ youth group sessions.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FD1B2D9" w:rsidR="00B23BFF" w:rsidRDefault="00FB5893"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5D25EB" w:rsidR="004942B0" w:rsidRPr="00090CF7" w:rsidRDefault="00FB58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D8F4BC1"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63D174F"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42275D8"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C0FB9F8"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06D2374F"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2CBD710F"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3E40FB8F"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62E55991" w:rsidR="00D107AC" w:rsidRDefault="003206F5" w:rsidP="00A91894">
            <w:pPr>
              <w:rPr>
                <w:rFonts w:ascii="Arial" w:hAnsi="Arial" w:cs="Arial"/>
              </w:rPr>
            </w:pPr>
            <w:r>
              <w:rPr>
                <w:rFonts w:ascii="Arial" w:hAnsi="Arial" w:cs="Arial"/>
              </w:rPr>
              <w:t xml:space="preserve">The research will aim to gain a better understanding of bullying that happens with young people from the LGBTQ+ community, trying to create a more equal Wales. </w:t>
            </w:r>
            <w:r w:rsidR="00DD788A">
              <w:rPr>
                <w:rFonts w:ascii="Arial" w:hAnsi="Arial" w:cs="Arial"/>
              </w:rPr>
              <w:t xml:space="preserve">The seven aims of the act are affected directly and indirectly from conducting this research, to create a more equal Wales and working within communities will help create community cohesion. By asking about issues that affect the young people we can hopefully put new policies in place to </w:t>
            </w:r>
            <w:r w:rsidR="009709DA">
              <w:rPr>
                <w:rFonts w:ascii="Arial" w:hAnsi="Arial" w:cs="Arial"/>
              </w:rPr>
              <w:t>help create a more resilient community of young people. Young people who are bullied are likelier to suffer with mental health problems, by identifying issues we can hopefully stem the flow of young people having to suffer, in turn creating a healthier environment for young people. By understanding the issues affecting young people we can help hit all seven aims of the act by creating a safer more enriching environment for our current young people to thrive but to also safeguard the future generations of young people from being bullied.</w:t>
            </w:r>
            <w:r w:rsidR="005F4355">
              <w:rPr>
                <w:rFonts w:ascii="Arial" w:hAnsi="Arial" w:cs="Arial"/>
              </w:rPr>
              <w:t xml:space="preserve"> (Welsh Government, 2015).</w:t>
            </w:r>
          </w:p>
          <w:p w14:paraId="13A9F98D" w14:textId="7AD762F2" w:rsidR="005F4355" w:rsidRDefault="005F4355" w:rsidP="00A91894">
            <w:pPr>
              <w:rPr>
                <w:rFonts w:ascii="Arial" w:hAnsi="Arial" w:cs="Arial"/>
              </w:rPr>
            </w:pPr>
          </w:p>
          <w:p w14:paraId="33FBDE1E" w14:textId="05D7F0E6" w:rsidR="005F4355" w:rsidRDefault="005F4355" w:rsidP="00A91894">
            <w:pPr>
              <w:rPr>
                <w:rFonts w:ascii="Arial" w:hAnsi="Arial" w:cs="Arial"/>
              </w:rPr>
            </w:pPr>
            <w:r>
              <w:rPr>
                <w:rFonts w:ascii="Arial" w:hAnsi="Arial" w:cs="Arial"/>
              </w:rPr>
              <w:t>References</w:t>
            </w:r>
          </w:p>
          <w:p w14:paraId="484164C5" w14:textId="0FC3C2C5" w:rsidR="005F4355" w:rsidRDefault="005F4355" w:rsidP="00A91894">
            <w:pPr>
              <w:rPr>
                <w:rFonts w:ascii="Arial" w:hAnsi="Arial" w:cs="Arial"/>
              </w:rPr>
            </w:pPr>
          </w:p>
          <w:p w14:paraId="6413B3F0" w14:textId="2F5DB870" w:rsidR="005F4355" w:rsidRPr="0001252B" w:rsidRDefault="005F4355" w:rsidP="00A91894">
            <w:pPr>
              <w:rPr>
                <w:rFonts w:ascii="Arial" w:hAnsi="Arial" w:cs="Arial"/>
              </w:rPr>
            </w:pPr>
            <w:bookmarkStart w:id="3" w:name="_Hlk133332780"/>
            <w:r>
              <w:rPr>
                <w:rFonts w:ascii="Arial" w:hAnsi="Arial" w:cs="Arial"/>
              </w:rPr>
              <w:t xml:space="preserve">Welsh Government (2015). </w:t>
            </w:r>
            <w:r w:rsidR="0001252B" w:rsidRPr="0001252B">
              <w:rPr>
                <w:rFonts w:ascii="Arial" w:hAnsi="Arial" w:cs="Arial"/>
                <w:i/>
                <w:iCs/>
              </w:rPr>
              <w:t>Well-being of Future Generations (Wales) Act 2015: the essentials</w:t>
            </w:r>
            <w:r w:rsidR="0001252B">
              <w:rPr>
                <w:rFonts w:ascii="Arial" w:hAnsi="Arial" w:cs="Arial"/>
                <w:i/>
                <w:iCs/>
              </w:rPr>
              <w:t xml:space="preserve">. </w:t>
            </w:r>
            <w:r w:rsidR="0001252B">
              <w:rPr>
                <w:rFonts w:ascii="Arial" w:hAnsi="Arial" w:cs="Arial"/>
                <w:sz w:val="22"/>
                <w:szCs w:val="22"/>
              </w:rPr>
              <w:t xml:space="preserve">Available at: </w:t>
            </w:r>
            <w:hyperlink r:id="rId13" w:history="1">
              <w:r w:rsidR="0001252B" w:rsidRPr="00475F20">
                <w:rPr>
                  <w:rStyle w:val="Hyperlink"/>
                  <w:rFonts w:ascii="Arial" w:hAnsi="Arial" w:cs="Arial"/>
                  <w:sz w:val="22"/>
                  <w:szCs w:val="22"/>
                </w:rPr>
                <w:t>https://www.gov.wales/well-being-future-generations-act-essentials-html</w:t>
              </w:r>
            </w:hyperlink>
            <w:r w:rsidR="0001252B">
              <w:rPr>
                <w:rFonts w:ascii="Arial" w:hAnsi="Arial" w:cs="Arial"/>
                <w:sz w:val="22"/>
                <w:szCs w:val="22"/>
              </w:rPr>
              <w:t xml:space="preserve"> (Accessed: 20 April 2023). </w:t>
            </w:r>
            <w:r w:rsidR="0001252B">
              <w:rPr>
                <w:rFonts w:ascii="Arial" w:hAnsi="Arial" w:cs="Arial"/>
                <w:i/>
                <w:iCs/>
              </w:rPr>
              <w:t xml:space="preserve"> </w:t>
            </w:r>
          </w:p>
          <w:bookmarkEnd w:id="3"/>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57B2455" w:rsidR="00C11423"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8D1E357" w:rsidR="00C11423"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B62A486"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6AE011"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49F6AC" w:rsidR="00D107AC"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8870D66"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F937E36"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9BF09F1"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7246628"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64167F"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BC77C1F"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FE01F3F"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B33A2A1"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BC5B7D3"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734CF11"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F85FAF5"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FCBE0C9" w:rsidR="00770C66"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B93020A"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F49456B"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3CC864B"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95C1E93"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D09BC16"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B486CE0"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34EC9D"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4151C0A"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A2CD9C8" w:rsidR="00ED0C59" w:rsidRPr="00392C8E"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947EB7B" w:rsidR="00025F69" w:rsidRDefault="002C2B38" w:rsidP="00A91894">
            <w:pPr>
              <w:rPr>
                <w:rFonts w:ascii="Arial" w:hAnsi="Arial" w:cs="Arial"/>
                <w:sz w:val="22"/>
                <w:szCs w:val="22"/>
              </w:rPr>
            </w:pPr>
            <w:r>
              <w:rPr>
                <w:rFonts w:ascii="Arial" w:hAnsi="Arial" w:cs="Arial"/>
                <w:sz w:val="22"/>
                <w:szCs w:val="22"/>
              </w:rPr>
              <w:t>Ten to fifteen in the initial focus group and during the interview stage there will be a maximum of five young people.</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6ECF48AC" w:rsidR="00025F69" w:rsidRDefault="005F4355" w:rsidP="00A91894">
            <w:pPr>
              <w:rPr>
                <w:rFonts w:ascii="Arial" w:hAnsi="Arial" w:cs="Arial"/>
                <w:sz w:val="22"/>
                <w:szCs w:val="22"/>
              </w:rPr>
            </w:pPr>
            <w:r>
              <w:rPr>
                <w:rFonts w:ascii="Arial" w:hAnsi="Arial" w:cs="Arial"/>
                <w:sz w:val="22"/>
                <w:szCs w:val="22"/>
              </w:rPr>
              <w:lastRenderedPageBreak/>
              <w:t>The participants will be members of the LGBTQ+ youth group that the researcher currently leads as the project lead youth worker.</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22399478" w:rsidR="00025F69" w:rsidRDefault="005F4355" w:rsidP="00A91894">
            <w:pPr>
              <w:rPr>
                <w:rFonts w:ascii="Arial" w:hAnsi="Arial" w:cs="Arial"/>
                <w:sz w:val="22"/>
                <w:szCs w:val="22"/>
              </w:rPr>
            </w:pPr>
            <w:r>
              <w:rPr>
                <w:rFonts w:ascii="Arial" w:hAnsi="Arial" w:cs="Arial"/>
                <w:sz w:val="22"/>
                <w:szCs w:val="22"/>
              </w:rPr>
              <w:t xml:space="preserve">Participants will be identified by asking if they would like to take part in the process, the focus group, when approved will be done as an activity with the group at one of our weekly sessions.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5D84F76"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9A948A2"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DFD7372"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7A26B16"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560D13D5"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117382E"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6B0556B"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CB2DD41"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A323BD1"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94C589" w:rsidR="00025F69"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631D761" w:rsidR="00382031"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002E278" w:rsidR="00382031"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2B45B93" w:rsidR="00382031"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156BC29" w:rsidR="00382031" w:rsidRPr="00392C8E" w:rsidRDefault="005F43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6119BA1"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B589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3361006C" w:rsidR="00003E64" w:rsidRPr="004C3A0B" w:rsidRDefault="00FB5893" w:rsidP="00A91894">
            <w:pPr>
              <w:rPr>
                <w:rFonts w:ascii="Arial" w:hAnsi="Arial" w:cs="Arial"/>
                <w:sz w:val="22"/>
                <w:szCs w:val="22"/>
              </w:rPr>
            </w:pPr>
            <w:r>
              <w:rPr>
                <w:rFonts w:ascii="Arial" w:hAnsi="Arial" w:cs="Arial"/>
                <w:sz w:val="22"/>
                <w:szCs w:val="22"/>
              </w:rPr>
              <w:t>As it is a sensitive topic it could cause emotional distress and trigger some responses from young people.</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485BC00D" w:rsidR="00003E64" w:rsidRDefault="00FB5893" w:rsidP="00A91894">
            <w:pPr>
              <w:rPr>
                <w:rFonts w:ascii="Arial" w:hAnsi="Arial" w:cs="Arial"/>
                <w:sz w:val="22"/>
                <w:szCs w:val="22"/>
              </w:rPr>
            </w:pPr>
            <w:r>
              <w:rPr>
                <w:rFonts w:ascii="Arial" w:hAnsi="Arial" w:cs="Arial"/>
                <w:sz w:val="22"/>
                <w:szCs w:val="22"/>
              </w:rPr>
              <w:t>Ensure that all participants are aware that the research is voluntary, and they can opt-out at any point. Have a disclaimer explaining the types of topics that are to be discussed and to make sure there is a safe space available with the necessary support if young people need additional time or support.</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7CEF8C0" w:rsidR="00003E64" w:rsidRDefault="00FB5893"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638E25A6" w:rsidR="00003E64" w:rsidRDefault="00FB5893" w:rsidP="00A91894">
            <w:pPr>
              <w:rPr>
                <w:rFonts w:ascii="Arial" w:hAnsi="Arial" w:cs="Arial"/>
                <w:sz w:val="22"/>
                <w:szCs w:val="22"/>
              </w:rPr>
            </w:pPr>
            <w:r>
              <w:rPr>
                <w:rFonts w:ascii="Arial" w:hAnsi="Arial" w:cs="Arial"/>
                <w:sz w:val="22"/>
                <w:szCs w:val="22"/>
              </w:rPr>
              <w:t>None</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4B56723" w:rsidR="0094056C" w:rsidRDefault="00FB5893" w:rsidP="00A91894">
            <w:pPr>
              <w:rPr>
                <w:rFonts w:ascii="Arial" w:hAnsi="Arial" w:cs="Arial"/>
                <w:sz w:val="22"/>
                <w:szCs w:val="22"/>
              </w:rPr>
            </w:pPr>
            <w:r>
              <w:rPr>
                <w:rFonts w:ascii="Arial" w:hAnsi="Arial" w:cs="Arial"/>
                <w:sz w:val="22"/>
                <w:szCs w:val="22"/>
              </w:rPr>
              <w:t>None</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1FA766C2" w:rsidR="00003E64" w:rsidRDefault="00FB5893" w:rsidP="00A91894">
            <w:pPr>
              <w:rPr>
                <w:rFonts w:ascii="Arial" w:hAnsi="Arial" w:cs="Arial"/>
                <w:sz w:val="22"/>
                <w:szCs w:val="22"/>
              </w:rPr>
            </w:pPr>
            <w:r>
              <w:rPr>
                <w:rFonts w:ascii="Arial" w:hAnsi="Arial" w:cs="Arial"/>
                <w:sz w:val="22"/>
                <w:szCs w:val="22"/>
              </w:rPr>
              <w:t>None</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FB5893">
              <w:rPr>
                <w:rFonts w:ascii="Arial" w:hAnsi="Arial" w:cs="Arial"/>
                <w:b/>
                <w:bCs/>
                <w:sz w:val="22"/>
                <w:szCs w:val="22"/>
                <w:highlight w:val="yellow"/>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897B804"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C2B38">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37F462F" w:rsidR="0094056C" w:rsidRDefault="00FB5893"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2345890" w:rsidR="006930C2" w:rsidRDefault="002C2B38" w:rsidP="00A91894">
            <w:pPr>
              <w:rPr>
                <w:rFonts w:ascii="Arial" w:hAnsi="Arial" w:cs="Arial"/>
                <w:sz w:val="22"/>
                <w:szCs w:val="22"/>
              </w:rPr>
            </w:pPr>
            <w:r>
              <w:rPr>
                <w:rFonts w:ascii="Arial" w:hAnsi="Arial" w:cs="Arial"/>
                <w:sz w:val="22"/>
                <w:szCs w:val="22"/>
              </w:rPr>
              <w:t>After the collation of the data there will be a final focus group to discuss the findings of the research with the young people being involved with any future works that are found to be needed. As it is a collaborative approach it is important that the young people are involved from the beginning of the research to the findings of the work and to then meet new objectives. Getting their input on how things can change will enhance the study and have the young people at the heart of any changes required.</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D7A7AE6" w:rsidR="006930C2" w:rsidRDefault="002C2B38" w:rsidP="00A91894">
            <w:pPr>
              <w:rPr>
                <w:rFonts w:ascii="Arial" w:hAnsi="Arial" w:cs="Arial"/>
                <w:sz w:val="22"/>
                <w:szCs w:val="22"/>
              </w:rPr>
            </w:pPr>
            <w:r>
              <w:rPr>
                <w:rFonts w:ascii="Arial" w:hAnsi="Arial" w:cs="Arial"/>
                <w:sz w:val="22"/>
                <w:szCs w:val="22"/>
              </w:rPr>
              <w:t xml:space="preserve">As the young people will be under the age of eighteen consent will be sought from the guardians/parents of the young people as per the BERA guidelines (2011). There will be an information sheet sent out outlining the purpose, methods, and reasoning behind the research, alongside a consent form for the parents to sign on behalf of the young people. This information sheet will contain all relevant information </w:t>
            </w:r>
            <w:r w:rsidR="00910D2F">
              <w:rPr>
                <w:rFonts w:ascii="Arial" w:hAnsi="Arial" w:cs="Arial"/>
                <w:sz w:val="22"/>
                <w:szCs w:val="22"/>
              </w:rPr>
              <w:t>and</w:t>
            </w:r>
            <w:r>
              <w:rPr>
                <w:rFonts w:ascii="Arial" w:hAnsi="Arial" w:cs="Arial"/>
                <w:sz w:val="22"/>
                <w:szCs w:val="22"/>
              </w:rPr>
              <w:t xml:space="preserve"> explain about the right of every participant to withdraw their consent if they feel uncomfortable at all during the process.</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430E71A1" w:rsidR="006930C2" w:rsidRDefault="006930C2" w:rsidP="00A91894">
            <w:pPr>
              <w:rPr>
                <w:rFonts w:ascii="Arial" w:hAnsi="Arial" w:cs="Arial"/>
                <w:sz w:val="22"/>
                <w:szCs w:val="22"/>
              </w:rPr>
            </w:pPr>
          </w:p>
          <w:p w14:paraId="1C2A090E" w14:textId="599D0EFE" w:rsidR="002C2B38" w:rsidRDefault="002C2B38" w:rsidP="00A91894">
            <w:pPr>
              <w:rPr>
                <w:rFonts w:ascii="Arial" w:hAnsi="Arial" w:cs="Arial"/>
                <w:sz w:val="22"/>
                <w:szCs w:val="22"/>
              </w:rPr>
            </w:pPr>
            <w:r>
              <w:rPr>
                <w:rFonts w:ascii="Arial" w:hAnsi="Arial" w:cs="Arial"/>
                <w:sz w:val="22"/>
                <w:szCs w:val="22"/>
              </w:rPr>
              <w:t xml:space="preserve">During </w:t>
            </w:r>
            <w:r w:rsidR="00910D2F">
              <w:rPr>
                <w:rFonts w:ascii="Arial" w:hAnsi="Arial" w:cs="Arial"/>
                <w:sz w:val="22"/>
                <w:szCs w:val="22"/>
              </w:rPr>
              <w:t>all</w:t>
            </w:r>
            <w:r>
              <w:rPr>
                <w:rFonts w:ascii="Arial" w:hAnsi="Arial" w:cs="Arial"/>
                <w:sz w:val="22"/>
                <w:szCs w:val="22"/>
              </w:rPr>
              <w:t xml:space="preserve"> the research process no names of young people will be used, it will be totally anonymous in the process of gathering and collating data and the final output will be completed using pseudonyms if required, the focus groups can stay anonymous as the mind mapping will not require the use of their names.</w:t>
            </w:r>
            <w:r w:rsidR="00910D2F">
              <w:rPr>
                <w:rFonts w:ascii="Arial" w:hAnsi="Arial" w:cs="Arial"/>
                <w:sz w:val="22"/>
                <w:szCs w:val="22"/>
              </w:rPr>
              <w:t xml:space="preserve"> The </w:t>
            </w:r>
            <w:proofErr w:type="gramStart"/>
            <w:r w:rsidR="00910D2F">
              <w:rPr>
                <w:rFonts w:ascii="Arial" w:hAnsi="Arial" w:cs="Arial"/>
                <w:sz w:val="22"/>
                <w:szCs w:val="22"/>
              </w:rPr>
              <w:t>one on one</w:t>
            </w:r>
            <w:proofErr w:type="gramEnd"/>
            <w:r w:rsidR="00910D2F">
              <w:rPr>
                <w:rFonts w:ascii="Arial" w:hAnsi="Arial" w:cs="Arial"/>
                <w:sz w:val="22"/>
                <w:szCs w:val="22"/>
              </w:rPr>
              <w:t xml:space="preserve"> interviews will remain anonymous and only the data will be used from them, there will be a confidentiality section within the information sheet to make all participants and guardians know that the work is completely anonymous.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81C674E" w:rsidR="006930C2" w:rsidRPr="000B38C3" w:rsidRDefault="00FB5893"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67E34C4" w:rsidR="006930C2" w:rsidRPr="000B38C3" w:rsidRDefault="00FB5893"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5AE1799"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E036761"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0159655"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6775DF9"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3F1F46D7" w:rsidR="004D0161" w:rsidRPr="00C71BCC" w:rsidRDefault="002C2B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6C5E419"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35899DD"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1E238B6"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77D3E26" w:rsidR="004D0161" w:rsidRPr="004C3A0B" w:rsidRDefault="00FB5893" w:rsidP="00A91894">
            <w:pPr>
              <w:rPr>
                <w:rFonts w:ascii="Arial" w:hAnsi="Arial" w:cs="Arial"/>
                <w:sz w:val="22"/>
                <w:szCs w:val="22"/>
              </w:rPr>
            </w:pPr>
            <w:r>
              <w:rPr>
                <w:rFonts w:ascii="Arial" w:hAnsi="Arial" w:cs="Arial"/>
                <w:sz w:val="22"/>
                <w:szCs w:val="22"/>
              </w:rPr>
              <w:t>Manual file will be a mind map with no names of any young people just their ideas written down. The research on the personal computer will be protected as the computer is password protected and all information will be deleted after a time frame of 3 months</w:t>
            </w:r>
            <w:r w:rsidR="005F4355">
              <w:rPr>
                <w:rFonts w:ascii="Arial" w:hAnsi="Arial" w:cs="Arial"/>
                <w:sz w:val="22"/>
                <w:szCs w:val="22"/>
              </w:rPr>
              <w:t>.</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E5A3C55"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007E31D"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5B7D494F"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1872497"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D7A6F7F"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A64A80"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5E0A52E"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5D65660" w:rsidR="004D0161" w:rsidRPr="00C71BCC" w:rsidRDefault="00FB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7F9AA46" w:rsidR="004D0161" w:rsidRDefault="00FB5893" w:rsidP="00A91894">
            <w:pPr>
              <w:autoSpaceDE w:val="0"/>
              <w:autoSpaceDN w:val="0"/>
              <w:adjustRightInd w:val="0"/>
              <w:rPr>
                <w:rFonts w:ascii="Arial" w:hAnsi="Arial" w:cs="Arial"/>
                <w:sz w:val="22"/>
                <w:szCs w:val="22"/>
              </w:rPr>
            </w:pPr>
            <w:r>
              <w:rPr>
                <w:rFonts w:ascii="Arial" w:hAnsi="Arial" w:cs="Arial"/>
                <w:sz w:val="22"/>
                <w:szCs w:val="22"/>
              </w:rPr>
              <w:t xml:space="preserve">Drafts of work completed towards academic assignments will be shared with tutors and on Moodle but again the laptops and computers are password protected.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D8016E0" w:rsidR="004D0161" w:rsidRDefault="00FB5893" w:rsidP="00A91894">
            <w:pPr>
              <w:autoSpaceDE w:val="0"/>
              <w:autoSpaceDN w:val="0"/>
              <w:adjustRightInd w:val="0"/>
              <w:rPr>
                <w:rFonts w:ascii="Arial" w:hAnsi="Arial" w:cs="Arial"/>
                <w:sz w:val="22"/>
                <w:szCs w:val="22"/>
              </w:rPr>
            </w:pPr>
            <w:r>
              <w:rPr>
                <w:rFonts w:ascii="Arial" w:hAnsi="Arial" w:cs="Arial"/>
                <w:sz w:val="22"/>
                <w:szCs w:val="22"/>
              </w:rPr>
              <w:t>Tutor at university</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69FE8D5" w:rsidR="004D0161" w:rsidRDefault="00FB5893" w:rsidP="00A91894">
            <w:pPr>
              <w:autoSpaceDE w:val="0"/>
              <w:autoSpaceDN w:val="0"/>
              <w:adjustRightInd w:val="0"/>
              <w:rPr>
                <w:rFonts w:ascii="Arial" w:hAnsi="Arial" w:cs="Arial"/>
                <w:sz w:val="22"/>
                <w:szCs w:val="22"/>
              </w:rPr>
            </w:pPr>
            <w:r>
              <w:rPr>
                <w:rFonts w:ascii="Arial" w:hAnsi="Arial" w:cs="Arial"/>
                <w:sz w:val="22"/>
                <w:szCs w:val="22"/>
              </w:rPr>
              <w:t>Researcher</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C438CD3" w:rsidR="004D0161" w:rsidRDefault="00FB5893"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93BD7A4" w:rsidR="004D0161" w:rsidRDefault="00FB589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5D210A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B589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3E3433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B589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03E97E0" w:rsidR="004D0161" w:rsidRPr="00FB5893" w:rsidRDefault="00FB5893" w:rsidP="00FB5893">
            <w:pPr>
              <w:pStyle w:val="ListParagraph"/>
              <w:numPr>
                <w:ilvl w:val="0"/>
                <w:numId w:val="28"/>
              </w:numPr>
              <w:spacing w:before="100" w:beforeAutospacing="1" w:after="100" w:afterAutospacing="1"/>
              <w:rPr>
                <w:rFonts w:ascii="Arial" w:hAnsi="Arial" w:cs="Arial"/>
              </w:rPr>
            </w:pPr>
            <w:r>
              <w:rPr>
                <w:rFonts w:ascii="Arial" w:hAnsi="Arial" w:cs="Arial"/>
              </w:rPr>
              <w:t>Lewis</w:t>
            </w:r>
          </w:p>
        </w:tc>
        <w:tc>
          <w:tcPr>
            <w:tcW w:w="2139" w:type="dxa"/>
            <w:vAlign w:val="center"/>
          </w:tcPr>
          <w:p w14:paraId="7C2D2CC9" w14:textId="5C55642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2F149EC" w14:textId="1C58171A" w:rsidR="00FB5893" w:rsidRDefault="00FB5893" w:rsidP="00A91894">
            <w:pPr>
              <w:spacing w:before="100" w:beforeAutospacing="1" w:after="100" w:afterAutospacing="1"/>
              <w:rPr>
                <w:rFonts w:ascii="Arial" w:hAnsi="Arial" w:cs="Arial"/>
                <w:b/>
                <w:bCs/>
                <w:sz w:val="22"/>
                <w:szCs w:val="22"/>
              </w:rPr>
            </w:pPr>
            <w:r>
              <w:rPr>
                <w:rFonts w:ascii="Arial" w:hAnsi="Arial" w:cs="Arial"/>
                <w:b/>
                <w:bCs/>
                <w:sz w:val="22"/>
                <w:szCs w:val="22"/>
              </w:rPr>
              <w:t>23/04/2023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A4E3202" w:rsidR="00CC2661" w:rsidRPr="002E13FE" w:rsidRDefault="00FB589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4CB061A" w:rsidR="00CC2661" w:rsidRPr="002E13FE" w:rsidRDefault="00FB589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04DF94E" w:rsidR="00743859" w:rsidRPr="002E13FE" w:rsidRDefault="00FB589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160FB27" w:rsidR="00743859" w:rsidRPr="002E13FE" w:rsidRDefault="00FB589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1974B444" w:rsidR="00025AC4" w:rsidRDefault="00AD61B0" w:rsidP="00A91894">
      <w:pPr>
        <w:jc w:val="center"/>
        <w:rPr>
          <w:rStyle w:val="Hyperlink"/>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p w14:paraId="2D3458AA" w14:textId="1D898E48" w:rsidR="00522B0A" w:rsidRDefault="00522B0A" w:rsidP="00A91894">
      <w:pPr>
        <w:jc w:val="center"/>
        <w:rPr>
          <w:rStyle w:val="Hyperlink"/>
          <w:rFonts w:ascii="Arial" w:hAnsi="Arial" w:cs="Arial"/>
          <w:sz w:val="22"/>
          <w:szCs w:val="22"/>
        </w:rPr>
      </w:pPr>
    </w:p>
    <w:p w14:paraId="412416B4" w14:textId="2087DA39" w:rsidR="00522B0A" w:rsidRDefault="00522B0A" w:rsidP="00A91894">
      <w:pPr>
        <w:jc w:val="center"/>
        <w:rPr>
          <w:rStyle w:val="Hyperlink"/>
          <w:rFonts w:ascii="Arial" w:hAnsi="Arial" w:cs="Arial"/>
          <w:sz w:val="22"/>
          <w:szCs w:val="22"/>
        </w:rPr>
      </w:pPr>
    </w:p>
    <w:p w14:paraId="16CB8697" w14:textId="77777777" w:rsidR="00522B0A" w:rsidRDefault="00522B0A" w:rsidP="00A91894">
      <w:pPr>
        <w:jc w:val="center"/>
        <w:rPr>
          <w:rStyle w:val="Hyperlink"/>
          <w:rFonts w:ascii="Arial" w:hAnsi="Arial" w:cs="Arial"/>
          <w:sz w:val="22"/>
          <w:szCs w:val="22"/>
        </w:rPr>
      </w:pPr>
    </w:p>
    <w:p w14:paraId="132A90AB" w14:textId="38751B5E" w:rsidR="003206F5" w:rsidRPr="003206F5" w:rsidRDefault="003206F5" w:rsidP="003206F5">
      <w:pPr>
        <w:rPr>
          <w:rFonts w:ascii="Arial" w:hAnsi="Arial" w:cs="Arial"/>
          <w:sz w:val="22"/>
          <w:szCs w:val="22"/>
        </w:rPr>
      </w:pPr>
    </w:p>
    <w:p w14:paraId="7FA7C295" w14:textId="61E0BB5F" w:rsidR="003206F5" w:rsidRPr="003206F5" w:rsidRDefault="003206F5" w:rsidP="003206F5">
      <w:pPr>
        <w:rPr>
          <w:rFonts w:ascii="Arial" w:hAnsi="Arial" w:cs="Arial"/>
          <w:sz w:val="22"/>
          <w:szCs w:val="22"/>
        </w:rPr>
      </w:pPr>
    </w:p>
    <w:p w14:paraId="0581256D" w14:textId="46856804" w:rsidR="003206F5" w:rsidRPr="003206F5" w:rsidRDefault="003206F5" w:rsidP="003206F5">
      <w:pPr>
        <w:rPr>
          <w:rFonts w:ascii="Arial" w:hAnsi="Arial" w:cs="Arial"/>
          <w:sz w:val="22"/>
          <w:szCs w:val="22"/>
        </w:rPr>
      </w:pPr>
    </w:p>
    <w:p w14:paraId="06F43BBF" w14:textId="62A4BD24" w:rsidR="003206F5" w:rsidRPr="003206F5" w:rsidRDefault="003206F5" w:rsidP="003206F5">
      <w:pPr>
        <w:rPr>
          <w:rFonts w:ascii="Arial" w:hAnsi="Arial" w:cs="Arial"/>
          <w:sz w:val="22"/>
          <w:szCs w:val="22"/>
        </w:rPr>
      </w:pPr>
    </w:p>
    <w:p w14:paraId="64F8F51A" w14:textId="3DDFDD48" w:rsidR="003206F5" w:rsidRPr="003206F5" w:rsidRDefault="003206F5" w:rsidP="003206F5">
      <w:pPr>
        <w:rPr>
          <w:rFonts w:ascii="Arial" w:hAnsi="Arial" w:cs="Arial"/>
          <w:sz w:val="22"/>
          <w:szCs w:val="22"/>
        </w:rPr>
      </w:pPr>
    </w:p>
    <w:p w14:paraId="5038F024" w14:textId="33617EE1" w:rsidR="003206F5" w:rsidRPr="003206F5" w:rsidRDefault="003206F5" w:rsidP="003206F5">
      <w:pPr>
        <w:rPr>
          <w:rFonts w:ascii="Arial" w:hAnsi="Arial" w:cs="Arial"/>
          <w:sz w:val="22"/>
          <w:szCs w:val="22"/>
        </w:rPr>
      </w:pPr>
    </w:p>
    <w:p w14:paraId="3E4D437F" w14:textId="35233D19" w:rsidR="003206F5" w:rsidRPr="003206F5" w:rsidRDefault="003206F5" w:rsidP="003206F5">
      <w:pPr>
        <w:rPr>
          <w:rFonts w:ascii="Arial" w:hAnsi="Arial" w:cs="Arial"/>
          <w:sz w:val="22"/>
          <w:szCs w:val="22"/>
        </w:rPr>
      </w:pPr>
    </w:p>
    <w:p w14:paraId="23EBB962" w14:textId="25339B27" w:rsidR="003206F5" w:rsidRPr="003206F5" w:rsidRDefault="003206F5" w:rsidP="003206F5">
      <w:pPr>
        <w:rPr>
          <w:rFonts w:ascii="Arial" w:hAnsi="Arial" w:cs="Arial"/>
          <w:sz w:val="22"/>
          <w:szCs w:val="22"/>
        </w:rPr>
      </w:pPr>
    </w:p>
    <w:p w14:paraId="47D3E3A3" w14:textId="26D0AE19" w:rsidR="003206F5" w:rsidRPr="003206F5" w:rsidRDefault="003206F5" w:rsidP="003206F5">
      <w:pPr>
        <w:rPr>
          <w:rFonts w:ascii="Arial" w:hAnsi="Arial" w:cs="Arial"/>
          <w:sz w:val="22"/>
          <w:szCs w:val="22"/>
        </w:rPr>
      </w:pPr>
    </w:p>
    <w:p w14:paraId="2EB3AC4E" w14:textId="3DE60128" w:rsidR="003206F5" w:rsidRPr="003206F5" w:rsidRDefault="003206F5" w:rsidP="003206F5">
      <w:pPr>
        <w:rPr>
          <w:rFonts w:ascii="Arial" w:hAnsi="Arial" w:cs="Arial"/>
          <w:sz w:val="22"/>
          <w:szCs w:val="22"/>
        </w:rPr>
      </w:pPr>
    </w:p>
    <w:p w14:paraId="3BC726AF" w14:textId="6223E888" w:rsidR="003206F5" w:rsidRPr="003206F5" w:rsidRDefault="003206F5" w:rsidP="003206F5">
      <w:pPr>
        <w:rPr>
          <w:rFonts w:ascii="Arial" w:hAnsi="Arial" w:cs="Arial"/>
          <w:sz w:val="22"/>
          <w:szCs w:val="22"/>
        </w:rPr>
      </w:pPr>
    </w:p>
    <w:p w14:paraId="169C84E6" w14:textId="0DA316B7" w:rsidR="003206F5" w:rsidRPr="003206F5" w:rsidRDefault="003206F5" w:rsidP="003206F5">
      <w:pPr>
        <w:rPr>
          <w:rFonts w:ascii="Arial" w:hAnsi="Arial" w:cs="Arial"/>
          <w:sz w:val="22"/>
          <w:szCs w:val="22"/>
        </w:rPr>
      </w:pPr>
    </w:p>
    <w:p w14:paraId="44AB35EF" w14:textId="7740E84A" w:rsidR="003206F5" w:rsidRPr="003206F5" w:rsidRDefault="003206F5" w:rsidP="003206F5">
      <w:pPr>
        <w:rPr>
          <w:rFonts w:ascii="Arial" w:hAnsi="Arial" w:cs="Arial"/>
          <w:sz w:val="22"/>
          <w:szCs w:val="22"/>
        </w:rPr>
      </w:pPr>
    </w:p>
    <w:p w14:paraId="101C5041" w14:textId="293F7A59" w:rsidR="003206F5" w:rsidRPr="003206F5" w:rsidRDefault="003206F5" w:rsidP="003206F5">
      <w:pPr>
        <w:rPr>
          <w:rFonts w:ascii="Arial" w:hAnsi="Arial" w:cs="Arial"/>
          <w:sz w:val="22"/>
          <w:szCs w:val="22"/>
        </w:rPr>
      </w:pPr>
    </w:p>
    <w:p w14:paraId="03456CAC" w14:textId="1966A8C7" w:rsidR="003206F5" w:rsidRPr="003206F5" w:rsidRDefault="003206F5" w:rsidP="003206F5">
      <w:pPr>
        <w:rPr>
          <w:rFonts w:ascii="Arial" w:hAnsi="Arial" w:cs="Arial"/>
          <w:sz w:val="22"/>
          <w:szCs w:val="22"/>
        </w:rPr>
      </w:pPr>
    </w:p>
    <w:p w14:paraId="126586CE" w14:textId="5BF15344" w:rsidR="003206F5" w:rsidRPr="003206F5" w:rsidRDefault="003206F5" w:rsidP="003206F5">
      <w:pPr>
        <w:rPr>
          <w:rFonts w:ascii="Arial" w:hAnsi="Arial" w:cs="Arial"/>
          <w:sz w:val="22"/>
          <w:szCs w:val="22"/>
        </w:rPr>
      </w:pPr>
    </w:p>
    <w:p w14:paraId="54144E04" w14:textId="2A01C207" w:rsidR="003206F5" w:rsidRPr="003206F5" w:rsidRDefault="003206F5" w:rsidP="003206F5">
      <w:pPr>
        <w:rPr>
          <w:rFonts w:ascii="Arial" w:hAnsi="Arial" w:cs="Arial"/>
          <w:sz w:val="22"/>
          <w:szCs w:val="22"/>
        </w:rPr>
      </w:pPr>
    </w:p>
    <w:p w14:paraId="207D4077" w14:textId="001ED85F" w:rsidR="003206F5" w:rsidRPr="003206F5" w:rsidRDefault="003206F5" w:rsidP="003206F5">
      <w:pPr>
        <w:rPr>
          <w:rFonts w:ascii="Arial" w:hAnsi="Arial" w:cs="Arial"/>
          <w:sz w:val="22"/>
          <w:szCs w:val="22"/>
        </w:rPr>
      </w:pPr>
    </w:p>
    <w:p w14:paraId="3A5F5E66" w14:textId="77B53722" w:rsidR="003206F5" w:rsidRPr="003206F5" w:rsidRDefault="003206F5" w:rsidP="003206F5">
      <w:pPr>
        <w:rPr>
          <w:rFonts w:ascii="Arial" w:hAnsi="Arial" w:cs="Arial"/>
          <w:sz w:val="22"/>
          <w:szCs w:val="22"/>
        </w:rPr>
      </w:pPr>
    </w:p>
    <w:p w14:paraId="7E1117E5" w14:textId="70CEB8D4" w:rsidR="003206F5" w:rsidRPr="003206F5" w:rsidRDefault="003206F5" w:rsidP="003206F5">
      <w:pPr>
        <w:rPr>
          <w:rFonts w:ascii="Arial" w:hAnsi="Arial" w:cs="Arial"/>
          <w:sz w:val="22"/>
          <w:szCs w:val="22"/>
        </w:rPr>
      </w:pPr>
    </w:p>
    <w:p w14:paraId="45959AF8" w14:textId="176702F9" w:rsidR="003206F5" w:rsidRPr="003206F5" w:rsidRDefault="003206F5" w:rsidP="003206F5">
      <w:pPr>
        <w:rPr>
          <w:rFonts w:ascii="Arial" w:hAnsi="Arial" w:cs="Arial"/>
          <w:sz w:val="22"/>
          <w:szCs w:val="22"/>
        </w:rPr>
      </w:pPr>
    </w:p>
    <w:p w14:paraId="65E9CCFE" w14:textId="556A1180" w:rsidR="003206F5" w:rsidRPr="003206F5" w:rsidRDefault="003206F5" w:rsidP="003206F5">
      <w:pPr>
        <w:rPr>
          <w:rFonts w:ascii="Arial" w:hAnsi="Arial" w:cs="Arial"/>
          <w:sz w:val="22"/>
          <w:szCs w:val="22"/>
        </w:rPr>
      </w:pPr>
    </w:p>
    <w:p w14:paraId="612E448C" w14:textId="4708A206" w:rsidR="003206F5" w:rsidRPr="003206F5" w:rsidRDefault="003206F5" w:rsidP="003206F5">
      <w:pPr>
        <w:rPr>
          <w:rFonts w:ascii="Arial" w:hAnsi="Arial" w:cs="Arial"/>
          <w:sz w:val="22"/>
          <w:szCs w:val="22"/>
        </w:rPr>
      </w:pPr>
    </w:p>
    <w:p w14:paraId="313CA0FD" w14:textId="7DF8D775" w:rsidR="003206F5" w:rsidRPr="003206F5" w:rsidRDefault="003206F5" w:rsidP="003206F5">
      <w:pPr>
        <w:rPr>
          <w:rFonts w:ascii="Arial" w:hAnsi="Arial" w:cs="Arial"/>
          <w:sz w:val="22"/>
          <w:szCs w:val="22"/>
        </w:rPr>
      </w:pPr>
    </w:p>
    <w:p w14:paraId="4E6EA3A1" w14:textId="058848B5" w:rsidR="003206F5" w:rsidRPr="003206F5" w:rsidRDefault="003206F5" w:rsidP="003206F5">
      <w:pPr>
        <w:rPr>
          <w:rFonts w:ascii="Arial" w:hAnsi="Arial" w:cs="Arial"/>
          <w:sz w:val="22"/>
          <w:szCs w:val="22"/>
        </w:rPr>
      </w:pPr>
    </w:p>
    <w:p w14:paraId="585A0CD6" w14:textId="11AB59B8" w:rsidR="003206F5" w:rsidRPr="003206F5" w:rsidRDefault="003206F5" w:rsidP="003206F5">
      <w:pPr>
        <w:rPr>
          <w:rFonts w:ascii="Arial" w:hAnsi="Arial" w:cs="Arial"/>
          <w:sz w:val="22"/>
          <w:szCs w:val="22"/>
        </w:rPr>
      </w:pPr>
    </w:p>
    <w:p w14:paraId="759D9180" w14:textId="38E3DB67" w:rsidR="003206F5" w:rsidRPr="003206F5" w:rsidRDefault="003206F5" w:rsidP="003206F5">
      <w:pPr>
        <w:rPr>
          <w:rFonts w:ascii="Arial" w:hAnsi="Arial" w:cs="Arial"/>
          <w:sz w:val="22"/>
          <w:szCs w:val="22"/>
        </w:rPr>
      </w:pPr>
    </w:p>
    <w:p w14:paraId="1864DAA8" w14:textId="70252982" w:rsidR="003206F5" w:rsidRPr="003206F5" w:rsidRDefault="003206F5" w:rsidP="003206F5">
      <w:pPr>
        <w:rPr>
          <w:rFonts w:ascii="Arial" w:hAnsi="Arial" w:cs="Arial"/>
          <w:sz w:val="22"/>
          <w:szCs w:val="22"/>
        </w:rPr>
      </w:pPr>
    </w:p>
    <w:p w14:paraId="5CB64F32" w14:textId="59090B74" w:rsidR="003206F5" w:rsidRPr="003206F5" w:rsidRDefault="003206F5" w:rsidP="003206F5">
      <w:pPr>
        <w:rPr>
          <w:rFonts w:ascii="Arial" w:hAnsi="Arial" w:cs="Arial"/>
          <w:sz w:val="22"/>
          <w:szCs w:val="22"/>
        </w:rPr>
      </w:pPr>
    </w:p>
    <w:p w14:paraId="4B093642" w14:textId="3B736901" w:rsidR="003206F5" w:rsidRPr="003206F5" w:rsidRDefault="003206F5" w:rsidP="003206F5">
      <w:pPr>
        <w:rPr>
          <w:rFonts w:ascii="Arial" w:hAnsi="Arial" w:cs="Arial"/>
          <w:sz w:val="22"/>
          <w:szCs w:val="22"/>
        </w:rPr>
      </w:pPr>
    </w:p>
    <w:p w14:paraId="55901BD6" w14:textId="1488BDBB" w:rsidR="003206F5" w:rsidRPr="003206F5" w:rsidRDefault="003206F5" w:rsidP="003206F5">
      <w:pPr>
        <w:rPr>
          <w:rFonts w:ascii="Arial" w:hAnsi="Arial" w:cs="Arial"/>
          <w:sz w:val="22"/>
          <w:szCs w:val="22"/>
        </w:rPr>
      </w:pPr>
    </w:p>
    <w:p w14:paraId="5CE3725E" w14:textId="1CA76C46" w:rsidR="003206F5" w:rsidRPr="003206F5" w:rsidRDefault="003206F5" w:rsidP="003206F5">
      <w:pPr>
        <w:rPr>
          <w:rFonts w:ascii="Arial" w:hAnsi="Arial" w:cs="Arial"/>
          <w:sz w:val="22"/>
          <w:szCs w:val="22"/>
        </w:rPr>
      </w:pPr>
    </w:p>
    <w:p w14:paraId="5DF17106" w14:textId="1289EAD8" w:rsidR="003206F5" w:rsidRPr="003206F5" w:rsidRDefault="003206F5" w:rsidP="003206F5">
      <w:pPr>
        <w:rPr>
          <w:rFonts w:ascii="Arial" w:hAnsi="Arial" w:cs="Arial"/>
          <w:sz w:val="22"/>
          <w:szCs w:val="22"/>
        </w:rPr>
      </w:pPr>
    </w:p>
    <w:p w14:paraId="50031704" w14:textId="2196D749" w:rsidR="003206F5" w:rsidRPr="003206F5" w:rsidRDefault="003206F5" w:rsidP="003206F5">
      <w:pPr>
        <w:rPr>
          <w:rFonts w:ascii="Arial" w:hAnsi="Arial" w:cs="Arial"/>
          <w:sz w:val="22"/>
          <w:szCs w:val="22"/>
        </w:rPr>
      </w:pPr>
    </w:p>
    <w:p w14:paraId="32CDD566" w14:textId="1D8087A4" w:rsidR="003206F5" w:rsidRPr="003206F5" w:rsidRDefault="003206F5" w:rsidP="003206F5">
      <w:pPr>
        <w:rPr>
          <w:rFonts w:ascii="Arial" w:hAnsi="Arial" w:cs="Arial"/>
          <w:sz w:val="22"/>
          <w:szCs w:val="22"/>
        </w:rPr>
      </w:pPr>
    </w:p>
    <w:p w14:paraId="66E07365" w14:textId="4BB7DB35" w:rsidR="003206F5" w:rsidRPr="003206F5" w:rsidRDefault="003206F5" w:rsidP="003206F5">
      <w:pPr>
        <w:rPr>
          <w:rFonts w:ascii="Arial" w:hAnsi="Arial" w:cs="Arial"/>
          <w:sz w:val="22"/>
          <w:szCs w:val="22"/>
        </w:rPr>
      </w:pPr>
    </w:p>
    <w:p w14:paraId="67616136" w14:textId="1DDB301B" w:rsidR="003206F5" w:rsidRPr="003206F5" w:rsidRDefault="003206F5" w:rsidP="003206F5">
      <w:pPr>
        <w:rPr>
          <w:rFonts w:ascii="Arial" w:hAnsi="Arial" w:cs="Arial"/>
          <w:sz w:val="22"/>
          <w:szCs w:val="22"/>
        </w:rPr>
      </w:pPr>
    </w:p>
    <w:p w14:paraId="7CD14D54" w14:textId="04908156" w:rsidR="003206F5" w:rsidRPr="003206F5" w:rsidRDefault="003206F5" w:rsidP="003206F5">
      <w:pPr>
        <w:rPr>
          <w:rFonts w:ascii="Arial" w:hAnsi="Arial" w:cs="Arial"/>
          <w:sz w:val="22"/>
          <w:szCs w:val="22"/>
        </w:rPr>
      </w:pPr>
    </w:p>
    <w:p w14:paraId="36BE706C" w14:textId="42EBB135" w:rsidR="003206F5" w:rsidRPr="003206F5" w:rsidRDefault="003206F5" w:rsidP="003206F5">
      <w:pPr>
        <w:rPr>
          <w:rFonts w:ascii="Arial" w:hAnsi="Arial" w:cs="Arial"/>
          <w:sz w:val="22"/>
          <w:szCs w:val="22"/>
        </w:rPr>
      </w:pPr>
    </w:p>
    <w:p w14:paraId="66FA0D27" w14:textId="21D77546" w:rsidR="003206F5" w:rsidRPr="003206F5" w:rsidRDefault="003206F5" w:rsidP="003206F5">
      <w:pPr>
        <w:rPr>
          <w:rFonts w:ascii="Arial" w:hAnsi="Arial" w:cs="Arial"/>
          <w:sz w:val="22"/>
          <w:szCs w:val="22"/>
        </w:rPr>
      </w:pPr>
    </w:p>
    <w:p w14:paraId="61BACBAE" w14:textId="5624B677" w:rsidR="003206F5" w:rsidRPr="003206F5" w:rsidRDefault="003206F5" w:rsidP="003206F5">
      <w:pPr>
        <w:rPr>
          <w:rFonts w:ascii="Arial" w:hAnsi="Arial" w:cs="Arial"/>
          <w:sz w:val="22"/>
          <w:szCs w:val="22"/>
        </w:rPr>
      </w:pPr>
    </w:p>
    <w:p w14:paraId="5978CE6B" w14:textId="0A93BAE3" w:rsidR="003206F5" w:rsidRPr="003206F5" w:rsidRDefault="003206F5" w:rsidP="003206F5">
      <w:pPr>
        <w:rPr>
          <w:rFonts w:ascii="Arial" w:hAnsi="Arial" w:cs="Arial"/>
          <w:sz w:val="22"/>
          <w:szCs w:val="22"/>
        </w:rPr>
      </w:pPr>
    </w:p>
    <w:p w14:paraId="60754C09" w14:textId="0EF2F09B" w:rsidR="003206F5" w:rsidRPr="003206F5" w:rsidRDefault="003206F5" w:rsidP="003206F5">
      <w:pPr>
        <w:rPr>
          <w:rFonts w:ascii="Arial" w:hAnsi="Arial" w:cs="Arial"/>
          <w:sz w:val="22"/>
          <w:szCs w:val="22"/>
        </w:rPr>
      </w:pPr>
    </w:p>
    <w:p w14:paraId="19051D0A" w14:textId="7437BAFB" w:rsidR="003206F5" w:rsidRPr="003206F5" w:rsidRDefault="003206F5" w:rsidP="003206F5">
      <w:pPr>
        <w:rPr>
          <w:rFonts w:ascii="Arial" w:hAnsi="Arial" w:cs="Arial"/>
          <w:sz w:val="22"/>
          <w:szCs w:val="22"/>
        </w:rPr>
      </w:pPr>
    </w:p>
    <w:p w14:paraId="190D31C9" w14:textId="2A3BB693" w:rsidR="003206F5" w:rsidRPr="003206F5" w:rsidRDefault="003206F5" w:rsidP="003206F5">
      <w:pPr>
        <w:rPr>
          <w:rFonts w:ascii="Arial" w:hAnsi="Arial" w:cs="Arial"/>
          <w:sz w:val="22"/>
          <w:szCs w:val="22"/>
        </w:rPr>
      </w:pPr>
    </w:p>
    <w:p w14:paraId="4FD7F4FA" w14:textId="2ADDF0EA" w:rsidR="003206F5" w:rsidRPr="003206F5" w:rsidRDefault="003206F5" w:rsidP="003206F5">
      <w:pPr>
        <w:rPr>
          <w:rFonts w:ascii="Arial" w:hAnsi="Arial" w:cs="Arial"/>
          <w:sz w:val="22"/>
          <w:szCs w:val="22"/>
        </w:rPr>
      </w:pPr>
    </w:p>
    <w:p w14:paraId="1F700F89" w14:textId="2910BC09" w:rsidR="003206F5" w:rsidRPr="003206F5" w:rsidRDefault="003206F5" w:rsidP="003206F5">
      <w:pPr>
        <w:rPr>
          <w:rFonts w:ascii="Arial" w:hAnsi="Arial" w:cs="Arial"/>
          <w:sz w:val="22"/>
          <w:szCs w:val="22"/>
        </w:rPr>
      </w:pPr>
    </w:p>
    <w:p w14:paraId="020A60C4" w14:textId="632EFB38" w:rsidR="003206F5" w:rsidRPr="003206F5" w:rsidRDefault="003206F5" w:rsidP="003206F5">
      <w:pPr>
        <w:rPr>
          <w:rFonts w:ascii="Arial" w:hAnsi="Arial" w:cs="Arial"/>
          <w:sz w:val="22"/>
          <w:szCs w:val="22"/>
        </w:rPr>
      </w:pPr>
    </w:p>
    <w:p w14:paraId="1C688025" w14:textId="7008CC07" w:rsidR="003206F5" w:rsidRPr="003206F5" w:rsidRDefault="003206F5" w:rsidP="003206F5">
      <w:pPr>
        <w:rPr>
          <w:rFonts w:ascii="Arial" w:hAnsi="Arial" w:cs="Arial"/>
          <w:sz w:val="22"/>
          <w:szCs w:val="22"/>
        </w:rPr>
      </w:pPr>
    </w:p>
    <w:p w14:paraId="1C88186A" w14:textId="2C1D5554" w:rsidR="003206F5" w:rsidRPr="003206F5" w:rsidRDefault="003206F5" w:rsidP="003206F5">
      <w:pPr>
        <w:rPr>
          <w:rFonts w:ascii="Arial" w:hAnsi="Arial" w:cs="Arial"/>
          <w:sz w:val="22"/>
          <w:szCs w:val="22"/>
        </w:rPr>
      </w:pPr>
    </w:p>
    <w:p w14:paraId="7C5F418B" w14:textId="6D625D04" w:rsidR="003206F5" w:rsidRDefault="003206F5" w:rsidP="003206F5">
      <w:pPr>
        <w:rPr>
          <w:rStyle w:val="Hyperlink"/>
          <w:rFonts w:ascii="Arial" w:hAnsi="Arial" w:cs="Arial"/>
          <w:sz w:val="22"/>
          <w:szCs w:val="22"/>
        </w:rPr>
      </w:pPr>
    </w:p>
    <w:p w14:paraId="71975577" w14:textId="55B6AF8A" w:rsidR="003206F5" w:rsidRPr="003206F5" w:rsidRDefault="003206F5" w:rsidP="003206F5">
      <w:pPr>
        <w:rPr>
          <w:rFonts w:ascii="Arial" w:hAnsi="Arial" w:cs="Arial"/>
          <w:sz w:val="22"/>
          <w:szCs w:val="22"/>
        </w:rPr>
      </w:pPr>
    </w:p>
    <w:p w14:paraId="5C791DF8" w14:textId="2D7F8EF5" w:rsidR="003206F5" w:rsidRPr="003206F5" w:rsidRDefault="003206F5" w:rsidP="003206F5">
      <w:pPr>
        <w:rPr>
          <w:rFonts w:ascii="Arial" w:hAnsi="Arial" w:cs="Arial"/>
          <w:sz w:val="22"/>
          <w:szCs w:val="22"/>
        </w:rPr>
      </w:pPr>
    </w:p>
    <w:p w14:paraId="23138146" w14:textId="6FA753B1" w:rsidR="00522B0A" w:rsidRDefault="00522B0A" w:rsidP="00522B0A">
      <w:pPr>
        <w:jc w:val="center"/>
        <w:rPr>
          <w:sz w:val="24"/>
          <w:szCs w:val="24"/>
          <w:u w:val="single"/>
        </w:rPr>
      </w:pPr>
      <w:bookmarkStart w:id="4" w:name="_Hlk133334239"/>
      <w:r w:rsidRPr="00E73B05">
        <w:rPr>
          <w:sz w:val="24"/>
          <w:szCs w:val="24"/>
          <w:u w:val="single"/>
        </w:rPr>
        <w:lastRenderedPageBreak/>
        <w:t>Research Proposal</w:t>
      </w:r>
    </w:p>
    <w:p w14:paraId="01429049" w14:textId="77777777" w:rsidR="00522B0A" w:rsidRPr="00E73B05" w:rsidRDefault="00522B0A" w:rsidP="00522B0A">
      <w:pPr>
        <w:jc w:val="center"/>
        <w:rPr>
          <w:sz w:val="24"/>
          <w:szCs w:val="24"/>
          <w:u w:val="single"/>
        </w:rPr>
      </w:pPr>
    </w:p>
    <w:p w14:paraId="3E531852" w14:textId="77777777" w:rsidR="00522B0A" w:rsidRDefault="00522B0A" w:rsidP="00522B0A">
      <w:pPr>
        <w:spacing w:line="480" w:lineRule="auto"/>
        <w:jc w:val="both"/>
        <w:rPr>
          <w:sz w:val="24"/>
          <w:szCs w:val="24"/>
        </w:rPr>
      </w:pPr>
      <w:r>
        <w:rPr>
          <w:sz w:val="24"/>
          <w:szCs w:val="24"/>
        </w:rPr>
        <w:t>This research proposal will look at a research project to be conducted by the researcher, looking at backgrounds of the project and the reasoning behind the proposal whilst considering the methods and methodology that will be used within the project. Researching and gaining a better understanding of approaches to be used will ensure the correct methods are chosen for the intended audience which in this instance will be a group of young people between the ages of eleven and twenty-five. The researcher will be guided in this proposal and their ethics form by the ethical standards set out by the university and the British Educational Research Association (BERA, 2011) to inform their decision making during and throughout the research process.</w:t>
      </w:r>
    </w:p>
    <w:p w14:paraId="14D8DCFB" w14:textId="649F297D" w:rsidR="00522B0A" w:rsidRDefault="00522B0A" w:rsidP="00522B0A">
      <w:pPr>
        <w:spacing w:line="480" w:lineRule="auto"/>
        <w:jc w:val="both"/>
        <w:rPr>
          <w:sz w:val="24"/>
          <w:szCs w:val="24"/>
        </w:rPr>
      </w:pPr>
      <w:r>
        <w:rPr>
          <w:sz w:val="24"/>
          <w:szCs w:val="24"/>
        </w:rPr>
        <w:t>The topic the researcher has decided to plan, and the main question of the project will be</w:t>
      </w:r>
      <w:r w:rsidRPr="00DC7AEA">
        <w:rPr>
          <w:sz w:val="24"/>
          <w:szCs w:val="24"/>
        </w:rPr>
        <w:t>: Why are young people who identify as members of the LGBTQ+ community more likely to be bullied?</w:t>
      </w:r>
      <w:r>
        <w:rPr>
          <w:sz w:val="24"/>
          <w:szCs w:val="24"/>
        </w:rPr>
        <w:t xml:space="preserve"> Continuing; the researcher would also like to better understand the </w:t>
      </w:r>
      <w:r w:rsidR="00AA1677">
        <w:rPr>
          <w:sz w:val="24"/>
          <w:szCs w:val="24"/>
        </w:rPr>
        <w:t>effects</w:t>
      </w:r>
      <w:r>
        <w:rPr>
          <w:sz w:val="24"/>
          <w:szCs w:val="24"/>
        </w:rPr>
        <w:t xml:space="preserve"> of bullying, the support that is available to young people and how living in a rural area affects them being LGBTQ+. </w:t>
      </w:r>
      <w:r>
        <w:rPr>
          <w:rFonts w:ascii="Arial" w:hAnsi="Arial" w:cs="Arial"/>
        </w:rPr>
        <w:t xml:space="preserve"> </w:t>
      </w:r>
      <w:r>
        <w:rPr>
          <w:sz w:val="24"/>
          <w:szCs w:val="24"/>
        </w:rPr>
        <w:t>The researcher has chosen this topic as they currently work with an LGBTQ+ group who have expressed they have themselves been bullied inside and outside of school; the researcher feels that they can gain a better insight by exploring this subject matter. The researcher comes from a background of being a part of the LGBTQ+ community themselves and has some experiences of their own in the subject matter. The researcher is non-binary and is involved with several community LGBTQ+ groups in the area, advocating with local councils for change, organising events and promoting equity and diversity in the town of Carmarthen. The researcher is passionate about working within the community and to be able to better help and represent the young people. They are looking at working with a youth group that they helped start three years ago and they have professional working relationships with the group already, this in fact has helped form the basis of the proposal. Through building and maintaining relationships in accordance with the National Occupational Standards for Youth Work (CLD Standards Scotland, 2019) they have already gained the trust and confidence of the group and feel confident that the intended group would like to participate in the research involving bullying. The young people want to have their voices heard and as a youth worker I can empower them to do this according to the Youth Work in Wales: Principles and Purposes (</w:t>
      </w:r>
      <w:bookmarkStart w:id="5" w:name="_Hlk133323682"/>
      <w:r>
        <w:rPr>
          <w:sz w:val="24"/>
          <w:szCs w:val="24"/>
        </w:rPr>
        <w:t>Youth Work Wales Review Group</w:t>
      </w:r>
      <w:bookmarkEnd w:id="5"/>
      <w:r>
        <w:rPr>
          <w:sz w:val="24"/>
          <w:szCs w:val="24"/>
        </w:rPr>
        <w:t xml:space="preserve">, 2022).    </w:t>
      </w:r>
    </w:p>
    <w:p w14:paraId="5EA23ED5" w14:textId="77777777" w:rsidR="00522B0A" w:rsidRDefault="00522B0A" w:rsidP="00522B0A">
      <w:pPr>
        <w:spacing w:line="480" w:lineRule="auto"/>
        <w:jc w:val="both"/>
        <w:rPr>
          <w:sz w:val="24"/>
          <w:szCs w:val="24"/>
        </w:rPr>
      </w:pPr>
      <w:r>
        <w:rPr>
          <w:sz w:val="24"/>
          <w:szCs w:val="24"/>
        </w:rPr>
        <w:lastRenderedPageBreak/>
        <w:t xml:space="preserve">According to Creswell (2014, p.3) there are three approaches to conducting research being qualitative, quantitative, and mixed methods, all three are used for different results. Quantitative research looks at getting a bigger number of participants whereas qualitative looks at subjects more in-depth and gets more informative data. </w:t>
      </w:r>
      <w:proofErr w:type="gramStart"/>
      <w:r>
        <w:rPr>
          <w:sz w:val="24"/>
          <w:szCs w:val="24"/>
        </w:rPr>
        <w:t>For the purpose of</w:t>
      </w:r>
      <w:proofErr w:type="gramEnd"/>
      <w:r>
        <w:rPr>
          <w:sz w:val="24"/>
          <w:szCs w:val="24"/>
        </w:rPr>
        <w:t xml:space="preserve"> this research project the researcher will be using the mixed methods approach, doing a two-pronged approach. Initially, there will be a focus group which will gain more numerical and broader views, followed by more qualitative methods in having one to one interview with young people to get more in-depth answers. The initial approach will assist the researcher in forming the more in-depth questions for the interviews. As the subject matter is broad it will be imperative to narrow down the questions, the researcher feels that by using a mixed methods approach will get the best results for their research. Punch writes, “Quantitative research facilitates qualitative research. Usually, this means quantitative research helping with the choice of subjects for a qualitative investigation” (2005, p. 242). The researcher is approaching this topic by facilitating a session with several young people to gain a broader insight to then be able to pinpoint the most pressing issues when it comes to bullying.</w:t>
      </w:r>
    </w:p>
    <w:p w14:paraId="11514D52" w14:textId="32163277" w:rsidR="00522B0A" w:rsidRDefault="00522B0A" w:rsidP="00522B0A">
      <w:pPr>
        <w:spacing w:line="480" w:lineRule="auto"/>
        <w:jc w:val="both"/>
        <w:rPr>
          <w:sz w:val="24"/>
          <w:szCs w:val="24"/>
        </w:rPr>
      </w:pPr>
      <w:r>
        <w:rPr>
          <w:sz w:val="24"/>
          <w:szCs w:val="24"/>
        </w:rPr>
        <w:t xml:space="preserve">After identifying a topic to research then comes the question of how to conduct the research including where it will take place, when it will take place and ensuring that it is done ethically. Working with young people in research is a little different as there are considerations to be put in place. Young people are often asked about their views and how things affect them, ensuring that it is done in a safe, organised manner is important to protect them.  Looking at the ethics it is important to consider how harmful and beneficial the research will be and the effects on young people (Alderson and Morrow, 2011, p.23- p.25). The researcher is aware that the group they wish to do the research project with are quite often singled out as it is an issue-based youth group, often different organisations want to talk to them about their views. It is important in this instance to note that the researcher has already been made aware of the group’s lives and about instances of bullying, however as young people who are </w:t>
      </w:r>
      <w:r w:rsidR="004700F6">
        <w:rPr>
          <w:sz w:val="24"/>
          <w:szCs w:val="24"/>
        </w:rPr>
        <w:t>marginalised,</w:t>
      </w:r>
      <w:r>
        <w:rPr>
          <w:sz w:val="24"/>
          <w:szCs w:val="24"/>
        </w:rPr>
        <w:t xml:space="preserve"> they want to be involved in change when it comes to changes within our current systems. The United Nations Convention on the Rights of the Child (UNCRC, 1989) states that one right is to ensure they </w:t>
      </w:r>
      <w:proofErr w:type="gramStart"/>
      <w:r>
        <w:rPr>
          <w:sz w:val="24"/>
          <w:szCs w:val="24"/>
        </w:rPr>
        <w:t>are able to</w:t>
      </w:r>
      <w:proofErr w:type="gramEnd"/>
      <w:r>
        <w:rPr>
          <w:sz w:val="24"/>
          <w:szCs w:val="24"/>
        </w:rPr>
        <w:t xml:space="preserve"> form and express their own views and to also be able to have their voices heard. Ethically there must be some considerations in this instance, there will need to be consent gained from parents for young people under the age of eighteen that would like to participate, there would need to be a </w:t>
      </w:r>
      <w:r>
        <w:rPr>
          <w:sz w:val="24"/>
          <w:szCs w:val="24"/>
        </w:rPr>
        <w:lastRenderedPageBreak/>
        <w:t>code of conduct and disclosure around the topic but the most important is to ensure that all participation in the research is done on a voluntary basis. Completing this research in the youth work field, it must be underpinned by the Youth Work in Wales: Principles and Purposes (Youth Work Wales Review Group, 2022), it will be completely voluntary with options to opt-out at any opportunity, it will also follow some of the five pillars. It will allow young people to be expressive and to empower them to talk openly about their experiences within a safe space. Looking at BERA</w:t>
      </w:r>
      <w:r w:rsidR="004700F6">
        <w:rPr>
          <w:sz w:val="24"/>
          <w:szCs w:val="24"/>
        </w:rPr>
        <w:t xml:space="preserve"> </w:t>
      </w:r>
      <w:r>
        <w:rPr>
          <w:sz w:val="24"/>
          <w:szCs w:val="24"/>
        </w:rPr>
        <w:t>(2011</w:t>
      </w:r>
      <w:r w:rsidR="004700F6">
        <w:rPr>
          <w:sz w:val="24"/>
          <w:szCs w:val="24"/>
        </w:rPr>
        <w:t>) there</w:t>
      </w:r>
      <w:r>
        <w:rPr>
          <w:sz w:val="24"/>
          <w:szCs w:val="24"/>
        </w:rPr>
        <w:t xml:space="preserve"> are guidelines there that must be followed including being transparent in the reasoning behind the research, gaining consent, having the right to withdraw at </w:t>
      </w:r>
      <w:r w:rsidR="004700F6">
        <w:rPr>
          <w:sz w:val="24"/>
          <w:szCs w:val="24"/>
        </w:rPr>
        <w:t>any time</w:t>
      </w:r>
      <w:r>
        <w:rPr>
          <w:sz w:val="24"/>
          <w:szCs w:val="24"/>
        </w:rPr>
        <w:t xml:space="preserve"> </w:t>
      </w:r>
      <w:proofErr w:type="gramStart"/>
      <w:r>
        <w:rPr>
          <w:sz w:val="24"/>
          <w:szCs w:val="24"/>
        </w:rPr>
        <w:t>and also</w:t>
      </w:r>
      <w:proofErr w:type="gramEnd"/>
      <w:r>
        <w:rPr>
          <w:sz w:val="24"/>
          <w:szCs w:val="24"/>
        </w:rPr>
        <w:t xml:space="preserve"> if there will be any harm to the participants during the process of the research. In this instance there will need to be extra precautions in place to ensure that there </w:t>
      </w:r>
      <w:proofErr w:type="gramStart"/>
      <w:r>
        <w:rPr>
          <w:sz w:val="24"/>
          <w:szCs w:val="24"/>
        </w:rPr>
        <w:t>is</w:t>
      </w:r>
      <w:proofErr w:type="gramEnd"/>
      <w:r>
        <w:rPr>
          <w:sz w:val="24"/>
          <w:szCs w:val="24"/>
        </w:rPr>
        <w:t xml:space="preserve"> no ethical reasons behind the researcher conducting this research as they have worked with the group previously. If the code of conduct and ethical guidelines are followed, then there will be no issues as the researcher will themselves have been transparent about their </w:t>
      </w:r>
      <w:proofErr w:type="gramStart"/>
      <w:r>
        <w:rPr>
          <w:sz w:val="24"/>
          <w:szCs w:val="24"/>
        </w:rPr>
        <w:t>current status</w:t>
      </w:r>
      <w:proofErr w:type="gramEnd"/>
      <w:r>
        <w:rPr>
          <w:sz w:val="24"/>
          <w:szCs w:val="24"/>
        </w:rPr>
        <w:t xml:space="preserve"> within the group as a project leader.</w:t>
      </w:r>
    </w:p>
    <w:p w14:paraId="770FF164" w14:textId="09B5214E" w:rsidR="00522B0A" w:rsidRDefault="00522B0A" w:rsidP="00522B0A">
      <w:pPr>
        <w:spacing w:line="480" w:lineRule="auto"/>
        <w:jc w:val="both"/>
        <w:rPr>
          <w:sz w:val="24"/>
          <w:szCs w:val="24"/>
        </w:rPr>
      </w:pPr>
      <w:r>
        <w:rPr>
          <w:sz w:val="24"/>
          <w:szCs w:val="24"/>
        </w:rPr>
        <w:t xml:space="preserve">The reasoning behind doing this research is to gather as much information regarding why young LGBTQ+ people are bullied but also to learn more about the support networks that there are in place currently that they can utilise. There is a lot of literature regarding the LGBTQ+ community in terms of homelessness, bullying and hate crime with Stonewall (2023) talking about the percentages of bullying in schools, the hate crime statistics (2022) also showing an upward trend in the number of hate crimes towards LGBTQ+ people. There is literature and journals that discuss how to support young people but in my own research there is a lack of first-hand experiences from them, I could not find any reading on how living in a rural area in West Wales can affect young LGBTQ+ people. This has led the researcher to find a gap in research and data in this local area and they are keen to see how living in this area affects the rates of bullying within the community. The importance of this research </w:t>
      </w:r>
      <w:r w:rsidR="00AA1677">
        <w:rPr>
          <w:sz w:val="24"/>
          <w:szCs w:val="24"/>
        </w:rPr>
        <w:t>cannot</w:t>
      </w:r>
      <w:r>
        <w:rPr>
          <w:sz w:val="24"/>
          <w:szCs w:val="24"/>
        </w:rPr>
        <w:t xml:space="preserve"> be quantified, the lack of safe spaces and resources for young people are very low and to gain research from the youth group can only assist in making positive changes in Wales towards the LGBTQ+ community. The LGBTQ+ Action plan for Wales (Welsh Government, 2021) states several aims; “</w:t>
      </w:r>
      <w:r w:rsidRPr="006209F3">
        <w:rPr>
          <w:sz w:val="24"/>
          <w:szCs w:val="24"/>
        </w:rPr>
        <w:t>We will improve data collection, including intersectional data, to identify the discrimination and wellbeing disparities experienced by our LGBTQ+ communities</w:t>
      </w:r>
      <w:r>
        <w:rPr>
          <w:sz w:val="24"/>
          <w:szCs w:val="24"/>
        </w:rPr>
        <w:t xml:space="preserve">” and to help build better relationships with the police forces </w:t>
      </w:r>
      <w:r w:rsidR="00AA1677">
        <w:rPr>
          <w:sz w:val="24"/>
          <w:szCs w:val="24"/>
        </w:rPr>
        <w:t>regarding</w:t>
      </w:r>
      <w:r>
        <w:rPr>
          <w:sz w:val="24"/>
          <w:szCs w:val="24"/>
        </w:rPr>
        <w:t xml:space="preserve"> reporting hate crimes. These are two examples of the action plan, whilst there </w:t>
      </w:r>
      <w:r>
        <w:rPr>
          <w:sz w:val="24"/>
          <w:szCs w:val="24"/>
        </w:rPr>
        <w:lastRenderedPageBreak/>
        <w:t xml:space="preserve">are many positives to be taken from the action plan it is imperative to understand and find out what is </w:t>
      </w:r>
      <w:r w:rsidR="004700F6">
        <w:rPr>
          <w:sz w:val="24"/>
          <w:szCs w:val="24"/>
        </w:rPr>
        <w:t>happening</w:t>
      </w:r>
      <w:r>
        <w:rPr>
          <w:sz w:val="24"/>
          <w:szCs w:val="24"/>
        </w:rPr>
        <w:t xml:space="preserve"> within the community. There are many young people who suffer with mental health problems and homelessness and to get to the root of these problems it is key to get insights from young people who are having to deal with some of the problems stated. By gaining insights it is then possible to enact change, to empower the young people to fight for their rights but also to see if they are aware of policies and rights that they are entitled too. Research tells us that bullying affects young people’s mental health with the anti-bullying alliance (2023) stating that bullying can lead to self-isolation and hurting themselves and these can lead to losing out on education, to ensure the safety and wellbeing of our young people it is relevant to study who and why they get bullied in the first instance.</w:t>
      </w:r>
    </w:p>
    <w:p w14:paraId="39AC88C8" w14:textId="77777777" w:rsidR="00522B0A" w:rsidRDefault="00522B0A" w:rsidP="00522B0A">
      <w:pPr>
        <w:spacing w:line="480" w:lineRule="auto"/>
        <w:jc w:val="both"/>
        <w:rPr>
          <w:sz w:val="24"/>
          <w:szCs w:val="24"/>
        </w:rPr>
      </w:pPr>
      <w:r>
        <w:rPr>
          <w:sz w:val="24"/>
          <w:szCs w:val="24"/>
        </w:rPr>
        <w:t>Looking closer at how the research will be conducted, it will be presented in two different sessions. The first section will be a focus group with between ten to fifteen young people participating in creating a visual mind map, using a creative activity could potentially increase participation. The methodology behind this is to create a fun, interactive session with the young people to ask closed questions to gain answers and a quantitative set of results. These results can then be put together into creating broader questions which will be conducted in an interview style setting. This will give the researcher a qualitative set of results with more in-depth answers, hoping then to gather critical views and thinking from young people. The purpose of doing this research is to listen to young people, to hear their views and how they were supported and to be able to produce some writing on how identifying as a member of the LGBTQ+ community affects young people in a rural area. The data collected will give the researcher a better understanding of the percentages of young people that are affected by bullying and how we as youth workers can help create changes in the systems. By gaining an insight about the issues that affect young people, there can be work done in collaboration with them to be able to potentially educate different sectors about the issues they are facing as a marginalised group and to make positive changes in schools and outside of schools. This research will create a set of data that can then be used in the future to create further research possibilities within the different counties in West Wales, it would be interesting in a longer-term project to get comparative data and work with local councils to get a uniform approach to education and changes that the researcher would advocate for on behalf of the young people.</w:t>
      </w:r>
    </w:p>
    <w:p w14:paraId="2B083973" w14:textId="77777777" w:rsidR="00522B0A" w:rsidRDefault="00522B0A" w:rsidP="00522B0A">
      <w:pPr>
        <w:spacing w:line="480" w:lineRule="auto"/>
        <w:jc w:val="center"/>
        <w:rPr>
          <w:sz w:val="24"/>
          <w:szCs w:val="24"/>
          <w:u w:val="single"/>
        </w:rPr>
      </w:pPr>
    </w:p>
    <w:p w14:paraId="7590AD9E" w14:textId="77777777" w:rsidR="00522B0A" w:rsidRDefault="00522B0A" w:rsidP="00522B0A">
      <w:pPr>
        <w:spacing w:line="480" w:lineRule="auto"/>
        <w:jc w:val="center"/>
        <w:rPr>
          <w:sz w:val="24"/>
          <w:szCs w:val="24"/>
          <w:u w:val="single"/>
        </w:rPr>
      </w:pPr>
      <w:r w:rsidRPr="004A28FF">
        <w:rPr>
          <w:sz w:val="24"/>
          <w:szCs w:val="24"/>
          <w:u w:val="single"/>
        </w:rPr>
        <w:lastRenderedPageBreak/>
        <w:t>References</w:t>
      </w:r>
    </w:p>
    <w:p w14:paraId="4A61731E" w14:textId="1E468D4C" w:rsidR="00522B0A" w:rsidRDefault="00522B0A" w:rsidP="00522B0A">
      <w:pPr>
        <w:rPr>
          <w:sz w:val="24"/>
          <w:szCs w:val="24"/>
        </w:rPr>
      </w:pPr>
      <w:r>
        <w:rPr>
          <w:sz w:val="24"/>
          <w:szCs w:val="24"/>
        </w:rPr>
        <w:t xml:space="preserve">Alderson, M. and Morrow, V. (2011) </w:t>
      </w:r>
      <w:r>
        <w:rPr>
          <w:i/>
          <w:iCs/>
          <w:sz w:val="24"/>
          <w:szCs w:val="24"/>
        </w:rPr>
        <w:t xml:space="preserve">The Ethics of Research with Children and Young People: A Practical Handbook. </w:t>
      </w:r>
      <w:r>
        <w:rPr>
          <w:sz w:val="24"/>
          <w:szCs w:val="24"/>
        </w:rPr>
        <w:t>2</w:t>
      </w:r>
      <w:r w:rsidRPr="00A35936">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Sage Publications Ltd.</w:t>
      </w:r>
    </w:p>
    <w:p w14:paraId="13A76B4A" w14:textId="77777777" w:rsidR="004700F6" w:rsidRPr="00A35936" w:rsidRDefault="004700F6" w:rsidP="00522B0A">
      <w:pPr>
        <w:rPr>
          <w:sz w:val="24"/>
          <w:szCs w:val="24"/>
        </w:rPr>
      </w:pPr>
    </w:p>
    <w:p w14:paraId="178A3552" w14:textId="18CB9EB9" w:rsidR="00522B0A" w:rsidRDefault="00522B0A" w:rsidP="00522B0A">
      <w:pPr>
        <w:rPr>
          <w:sz w:val="24"/>
          <w:szCs w:val="24"/>
        </w:rPr>
      </w:pPr>
      <w:r>
        <w:rPr>
          <w:sz w:val="24"/>
          <w:szCs w:val="24"/>
        </w:rPr>
        <w:t xml:space="preserve">Anti-Bullying Alliance (2023) </w:t>
      </w:r>
      <w:r>
        <w:rPr>
          <w:i/>
          <w:iCs/>
          <w:sz w:val="24"/>
          <w:szCs w:val="24"/>
        </w:rPr>
        <w:t xml:space="preserve">Mental Health. </w:t>
      </w:r>
      <w:r>
        <w:rPr>
          <w:sz w:val="24"/>
          <w:szCs w:val="24"/>
        </w:rPr>
        <w:t xml:space="preserve">Available at: </w:t>
      </w:r>
      <w:hyperlink r:id="rId19" w:history="1">
        <w:r w:rsidRPr="00475F20">
          <w:rPr>
            <w:rStyle w:val="Hyperlink"/>
            <w:sz w:val="24"/>
            <w:szCs w:val="24"/>
          </w:rPr>
          <w:t>https://antibullyingalliance.org.uk/tools-information/all-about-bullying/mental-health-0</w:t>
        </w:r>
      </w:hyperlink>
      <w:r>
        <w:rPr>
          <w:sz w:val="24"/>
          <w:szCs w:val="24"/>
        </w:rPr>
        <w:t xml:space="preserve"> (Accessed 24 April 2023).</w:t>
      </w:r>
    </w:p>
    <w:p w14:paraId="5694D275" w14:textId="77777777" w:rsidR="004700F6" w:rsidRPr="003C22F8" w:rsidRDefault="004700F6" w:rsidP="00522B0A">
      <w:pPr>
        <w:rPr>
          <w:sz w:val="24"/>
          <w:szCs w:val="24"/>
        </w:rPr>
      </w:pPr>
    </w:p>
    <w:p w14:paraId="2C2C4216" w14:textId="77777777" w:rsidR="00522B0A"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r w:rsidRPr="004A28FF">
        <w:rPr>
          <w:sz w:val="24"/>
          <w:szCs w:val="24"/>
        </w:rPr>
        <w:t>B</w:t>
      </w:r>
      <w:r>
        <w:rPr>
          <w:sz w:val="24"/>
          <w:szCs w:val="24"/>
        </w:rPr>
        <w:t>ritish Educational Research Association.</w:t>
      </w:r>
      <w:r w:rsidRPr="004A28FF">
        <w:rPr>
          <w:sz w:val="24"/>
          <w:szCs w:val="24"/>
        </w:rPr>
        <w:t xml:space="preserve"> (2011) </w:t>
      </w:r>
      <w:r w:rsidRPr="004A28FF">
        <w:rPr>
          <w:i/>
          <w:iCs/>
          <w:sz w:val="24"/>
          <w:szCs w:val="24"/>
        </w:rPr>
        <w:t>British Educational Research Association Ethical Guidelines</w:t>
      </w:r>
      <w:r>
        <w:rPr>
          <w:i/>
          <w:iCs/>
          <w:sz w:val="24"/>
          <w:szCs w:val="24"/>
        </w:rPr>
        <w:t>.</w:t>
      </w:r>
      <w:r w:rsidRPr="004A28FF">
        <w:rPr>
          <w:sz w:val="24"/>
          <w:szCs w:val="24"/>
        </w:rPr>
        <w:t xml:space="preserve"> Available</w:t>
      </w:r>
      <w:r>
        <w:rPr>
          <w:sz w:val="24"/>
          <w:szCs w:val="24"/>
        </w:rPr>
        <w:t xml:space="preserve"> at:</w:t>
      </w:r>
      <w:r w:rsidRPr="004A28FF">
        <w:rPr>
          <w:sz w:val="24"/>
          <w:szCs w:val="24"/>
        </w:rPr>
        <w:t xml:space="preserve"> </w:t>
      </w:r>
      <w:hyperlink r:id="rId20" w:history="1">
        <w:r w:rsidRPr="004A28FF">
          <w:rPr>
            <w:rStyle w:val="Hyperlink"/>
            <w:sz w:val="24"/>
            <w:szCs w:val="24"/>
          </w:rPr>
          <w:t>www.bera.ac.uk/guidelines.htm</w:t>
        </w:r>
      </w:hyperlink>
      <w:r w:rsidRPr="004A28FF">
        <w:rPr>
          <w:sz w:val="24"/>
          <w:szCs w:val="24"/>
        </w:rPr>
        <w:t xml:space="preserve">. </w:t>
      </w:r>
      <w:r>
        <w:rPr>
          <w:sz w:val="24"/>
          <w:szCs w:val="24"/>
        </w:rPr>
        <w:t>(Accessed: 20 April 2023).</w:t>
      </w:r>
    </w:p>
    <w:p w14:paraId="38F021C8" w14:textId="77777777" w:rsidR="00522B0A"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r>
        <w:rPr>
          <w:sz w:val="24"/>
          <w:szCs w:val="24"/>
        </w:rPr>
        <w:t xml:space="preserve">Creswell, J. (2014) </w:t>
      </w:r>
      <w:r>
        <w:rPr>
          <w:i/>
          <w:iCs/>
          <w:sz w:val="24"/>
          <w:szCs w:val="24"/>
        </w:rPr>
        <w:t xml:space="preserve">Research Design. </w:t>
      </w:r>
      <w:r>
        <w:rPr>
          <w:sz w:val="24"/>
          <w:szCs w:val="24"/>
        </w:rPr>
        <w:t>London: Sage Publications Ltd.</w:t>
      </w:r>
    </w:p>
    <w:p w14:paraId="6F4CBCB0" w14:textId="77777777" w:rsidR="00522B0A" w:rsidRDefault="00522B0A" w:rsidP="00522B0A">
      <w:pPr>
        <w:widowControl w:val="0"/>
        <w:tabs>
          <w:tab w:val="left" w:pos="-1440"/>
          <w:tab w:val="left" w:pos="-720"/>
          <w:tab w:val="left" w:pos="331"/>
          <w:tab w:val="left" w:pos="3578"/>
        </w:tabs>
        <w:suppressAutoHyphens/>
        <w:spacing w:after="160" w:line="259" w:lineRule="auto"/>
        <w:rPr>
          <w:rFonts w:asciiTheme="minorHAnsi" w:eastAsiaTheme="minorHAnsi" w:hAnsiTheme="minorHAnsi" w:cstheme="minorBidi"/>
          <w:kern w:val="2"/>
          <w:sz w:val="22"/>
          <w:szCs w:val="22"/>
          <w14:ligatures w14:val="standardContextual"/>
        </w:rPr>
      </w:pPr>
      <w:r>
        <w:rPr>
          <w:sz w:val="24"/>
          <w:szCs w:val="24"/>
        </w:rPr>
        <w:t xml:space="preserve">Gov.uk (2022) </w:t>
      </w:r>
      <w:r w:rsidRPr="009E7254">
        <w:rPr>
          <w:i/>
          <w:iCs/>
          <w:sz w:val="24"/>
          <w:szCs w:val="24"/>
        </w:rPr>
        <w:t xml:space="preserve">Hate crime, </w:t>
      </w:r>
      <w:proofErr w:type="gramStart"/>
      <w:r w:rsidRPr="009E7254">
        <w:rPr>
          <w:i/>
          <w:iCs/>
          <w:sz w:val="24"/>
          <w:szCs w:val="24"/>
        </w:rPr>
        <w:t>England</w:t>
      </w:r>
      <w:proofErr w:type="gramEnd"/>
      <w:r w:rsidRPr="009E7254">
        <w:rPr>
          <w:i/>
          <w:iCs/>
          <w:sz w:val="24"/>
          <w:szCs w:val="24"/>
        </w:rPr>
        <w:t xml:space="preserve"> and Wales, 2021 to 2022.</w:t>
      </w:r>
      <w:r>
        <w:rPr>
          <w:i/>
          <w:iCs/>
          <w:sz w:val="24"/>
          <w:szCs w:val="24"/>
        </w:rPr>
        <w:t xml:space="preserve"> </w:t>
      </w:r>
      <w:r>
        <w:rPr>
          <w:sz w:val="24"/>
          <w:szCs w:val="24"/>
        </w:rPr>
        <w:t xml:space="preserve">Available at: </w:t>
      </w:r>
      <w:hyperlink r:id="rId21" w:history="1">
        <w:r w:rsidRPr="009E7254">
          <w:rPr>
            <w:color w:val="0000FF"/>
            <w:u w:val="single"/>
          </w:rPr>
          <w:t>Hate crime, England and Wales, 2021 to 2022 - GOV.UK (www.gov.uk)</w:t>
        </w:r>
      </w:hyperlink>
      <w:r>
        <w:t xml:space="preserve"> (Accessed: 20 April 2023). </w:t>
      </w:r>
    </w:p>
    <w:p w14:paraId="6DEF8D44" w14:textId="77777777" w:rsidR="00522B0A" w:rsidRPr="007250C4" w:rsidRDefault="00522B0A" w:rsidP="00522B0A">
      <w:pPr>
        <w:widowControl w:val="0"/>
        <w:tabs>
          <w:tab w:val="left" w:pos="-1440"/>
          <w:tab w:val="left" w:pos="-720"/>
          <w:tab w:val="left" w:pos="331"/>
          <w:tab w:val="left" w:pos="3578"/>
        </w:tabs>
        <w:suppressAutoHyphens/>
        <w:spacing w:after="160" w:line="259" w:lineRule="auto"/>
        <w:rPr>
          <w:i/>
          <w:iCs/>
          <w:sz w:val="24"/>
          <w:szCs w:val="24"/>
        </w:rPr>
      </w:pPr>
      <w:r w:rsidRPr="007250C4">
        <w:rPr>
          <w:sz w:val="24"/>
          <w:szCs w:val="24"/>
        </w:rPr>
        <w:t xml:space="preserve">Green up Clean Up (2019) </w:t>
      </w:r>
      <w:r w:rsidRPr="007250C4">
        <w:rPr>
          <w:i/>
          <w:iCs/>
          <w:sz w:val="24"/>
          <w:szCs w:val="24"/>
        </w:rPr>
        <w:t>HART’S LADDER OF PARTICIPATION.</w:t>
      </w:r>
      <w:r w:rsidRPr="007250C4">
        <w:rPr>
          <w:sz w:val="24"/>
          <w:szCs w:val="24"/>
        </w:rPr>
        <w:t xml:space="preserve"> Available at: </w:t>
      </w:r>
      <w:hyperlink r:id="rId22" w:anchor=":~:text=Hart%E2%80%99s%20Ladder%20of%20Participation%20is%20a%20model%20that,the%20opportunity%20to%20have%20a%20%E2%80%98voice%E2%80%99%20in%20society." w:history="1">
        <w:r w:rsidRPr="007250C4">
          <w:rPr>
            <w:rStyle w:val="Hyperlink"/>
            <w:sz w:val="24"/>
            <w:szCs w:val="24"/>
          </w:rPr>
          <w:t>Hart’s Ladder of Participation – Green Up Clean Up (gucu.org.uk)</w:t>
        </w:r>
      </w:hyperlink>
      <w:r w:rsidRPr="007250C4">
        <w:rPr>
          <w:sz w:val="24"/>
          <w:szCs w:val="24"/>
        </w:rPr>
        <w:t xml:space="preserve"> (Accessed: 25 April 2023). </w:t>
      </w:r>
    </w:p>
    <w:p w14:paraId="1A0B681C" w14:textId="77777777" w:rsidR="00522B0A" w:rsidRPr="00144D6E" w:rsidRDefault="00522B0A" w:rsidP="00522B0A">
      <w:pPr>
        <w:spacing w:line="256" w:lineRule="auto"/>
        <w:rPr>
          <w:rFonts w:eastAsia="Calibri"/>
          <w:sz w:val="24"/>
          <w:szCs w:val="24"/>
        </w:rPr>
      </w:pPr>
      <w:r w:rsidRPr="00144D6E">
        <w:rPr>
          <w:rFonts w:eastAsia="Calibri"/>
          <w:sz w:val="24"/>
          <w:szCs w:val="24"/>
        </w:rPr>
        <w:t>National Occupational Standards (2019)</w:t>
      </w:r>
      <w:r w:rsidRPr="00144D6E">
        <w:rPr>
          <w:rFonts w:eastAsia="Calibri"/>
          <w:i/>
          <w:iCs/>
          <w:sz w:val="24"/>
          <w:szCs w:val="24"/>
        </w:rPr>
        <w:t xml:space="preserve"> National Occupational Standards for Youth Work</w:t>
      </w:r>
      <w:r>
        <w:rPr>
          <w:rFonts w:eastAsia="Calibri"/>
          <w:i/>
          <w:iCs/>
          <w:sz w:val="24"/>
          <w:szCs w:val="24"/>
        </w:rPr>
        <w:t>.</w:t>
      </w:r>
      <w:r w:rsidRPr="00144D6E">
        <w:rPr>
          <w:rFonts w:eastAsia="Calibri"/>
          <w:i/>
          <w:iCs/>
          <w:sz w:val="24"/>
          <w:szCs w:val="24"/>
        </w:rPr>
        <w:t xml:space="preserve"> </w:t>
      </w:r>
      <w:r w:rsidRPr="00144D6E">
        <w:rPr>
          <w:rFonts w:eastAsia="Calibri"/>
          <w:sz w:val="24"/>
          <w:szCs w:val="24"/>
        </w:rPr>
        <w:t xml:space="preserve">Available at: </w:t>
      </w:r>
      <w:hyperlink r:id="rId23" w:history="1">
        <w:r w:rsidRPr="00144D6E">
          <w:rPr>
            <w:rFonts w:eastAsia="Calibri"/>
            <w:color w:val="0000FF" w:themeColor="hyperlink"/>
            <w:sz w:val="24"/>
            <w:szCs w:val="24"/>
            <w:u w:val="single"/>
          </w:rPr>
          <w:t>http://www.youthworkessentials.org/media/2859/national_occupational_standards_for_youth_work.pdf</w:t>
        </w:r>
      </w:hyperlink>
      <w:r w:rsidRPr="00144D6E">
        <w:rPr>
          <w:rFonts w:eastAsia="Calibri"/>
          <w:sz w:val="24"/>
          <w:szCs w:val="24"/>
        </w:rPr>
        <w:t xml:space="preserve"> (Accessed: 14 </w:t>
      </w:r>
      <w:r>
        <w:rPr>
          <w:rFonts w:eastAsia="Calibri"/>
          <w:sz w:val="24"/>
          <w:szCs w:val="24"/>
        </w:rPr>
        <w:t>April</w:t>
      </w:r>
      <w:r w:rsidRPr="00144D6E">
        <w:rPr>
          <w:rFonts w:eastAsia="Calibri"/>
          <w:sz w:val="24"/>
          <w:szCs w:val="24"/>
        </w:rPr>
        <w:t xml:space="preserve"> 2023).</w:t>
      </w:r>
    </w:p>
    <w:p w14:paraId="42A5BE22" w14:textId="77777777" w:rsidR="00522B0A" w:rsidRDefault="00522B0A" w:rsidP="00522B0A">
      <w:pPr>
        <w:widowControl w:val="0"/>
        <w:tabs>
          <w:tab w:val="left" w:pos="-1440"/>
          <w:tab w:val="left" w:pos="-720"/>
          <w:tab w:val="left" w:pos="331"/>
          <w:tab w:val="left" w:pos="3578"/>
        </w:tabs>
        <w:suppressAutoHyphens/>
        <w:spacing w:after="160" w:line="259" w:lineRule="auto"/>
        <w:rPr>
          <w:rFonts w:eastAsiaTheme="minorHAnsi" w:cstheme="minorBidi"/>
          <w:kern w:val="2"/>
          <w:sz w:val="24"/>
          <w:szCs w:val="24"/>
          <w14:ligatures w14:val="standardContextual"/>
        </w:rPr>
      </w:pPr>
      <w:r>
        <w:rPr>
          <w:sz w:val="24"/>
          <w:szCs w:val="24"/>
        </w:rPr>
        <w:t xml:space="preserve">Punch, K. (2005) </w:t>
      </w:r>
      <w:r>
        <w:rPr>
          <w:i/>
          <w:iCs/>
          <w:sz w:val="24"/>
          <w:szCs w:val="24"/>
        </w:rPr>
        <w:t xml:space="preserve">Introduction to Social Research: Quantitative and Qualitative Approaches. </w:t>
      </w:r>
      <w:r>
        <w:rPr>
          <w:sz w:val="24"/>
          <w:szCs w:val="24"/>
        </w:rPr>
        <w:t>2</w:t>
      </w:r>
      <w:r w:rsidRPr="007B4879">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Sage Publications Ltd.</w:t>
      </w:r>
    </w:p>
    <w:p w14:paraId="6B7BEE86" w14:textId="77777777" w:rsidR="00522B0A" w:rsidRPr="009E7254"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r>
        <w:rPr>
          <w:sz w:val="24"/>
          <w:szCs w:val="24"/>
        </w:rPr>
        <w:t xml:space="preserve">Stonewall (2023) </w:t>
      </w:r>
      <w:r w:rsidRPr="009E7254">
        <w:rPr>
          <w:i/>
          <w:iCs/>
          <w:sz w:val="24"/>
          <w:szCs w:val="24"/>
        </w:rPr>
        <w:t>The experiences of LGBTQ+ children and young people</w:t>
      </w:r>
      <w:r>
        <w:rPr>
          <w:i/>
          <w:iCs/>
          <w:sz w:val="24"/>
          <w:szCs w:val="24"/>
        </w:rPr>
        <w:t xml:space="preserve">. </w:t>
      </w:r>
      <w:r>
        <w:rPr>
          <w:sz w:val="24"/>
          <w:szCs w:val="24"/>
        </w:rPr>
        <w:t>Available at</w:t>
      </w:r>
      <w:r w:rsidRPr="009E7254">
        <w:rPr>
          <w:sz w:val="24"/>
          <w:szCs w:val="24"/>
        </w:rPr>
        <w:t xml:space="preserve">: </w:t>
      </w:r>
      <w:hyperlink r:id="rId24" w:history="1">
        <w:r w:rsidRPr="009E7254">
          <w:rPr>
            <w:color w:val="0000FF"/>
            <w:sz w:val="24"/>
            <w:szCs w:val="24"/>
            <w:u w:val="single"/>
          </w:rPr>
          <w:t>The experiences of LGBTQ+ children and young people (stonewall.org.uk)</w:t>
        </w:r>
      </w:hyperlink>
      <w:r w:rsidRPr="009E7254">
        <w:rPr>
          <w:sz w:val="24"/>
          <w:szCs w:val="24"/>
        </w:rPr>
        <w:t xml:space="preserve"> </w:t>
      </w:r>
      <w:r>
        <w:rPr>
          <w:sz w:val="24"/>
          <w:szCs w:val="24"/>
        </w:rPr>
        <w:t>(Accessed: 19 April 2023).</w:t>
      </w:r>
    </w:p>
    <w:p w14:paraId="0C7A7229" w14:textId="77777777" w:rsidR="00522B0A" w:rsidRPr="00A73D16"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proofErr w:type="spellStart"/>
      <w:r>
        <w:rPr>
          <w:sz w:val="24"/>
          <w:szCs w:val="24"/>
        </w:rPr>
        <w:t>Unicef</w:t>
      </w:r>
      <w:proofErr w:type="spellEnd"/>
      <w:r>
        <w:rPr>
          <w:sz w:val="24"/>
          <w:szCs w:val="24"/>
        </w:rPr>
        <w:t xml:space="preserve"> (1989) </w:t>
      </w:r>
      <w:r w:rsidRPr="00A73D16">
        <w:rPr>
          <w:i/>
          <w:iCs/>
          <w:sz w:val="24"/>
          <w:szCs w:val="24"/>
        </w:rPr>
        <w:t>The United Nations Convention on the Rights of the Child</w:t>
      </w:r>
      <w:r>
        <w:rPr>
          <w:i/>
          <w:iCs/>
          <w:sz w:val="24"/>
          <w:szCs w:val="24"/>
        </w:rPr>
        <w:t xml:space="preserve">. </w:t>
      </w:r>
      <w:r>
        <w:rPr>
          <w:sz w:val="24"/>
          <w:szCs w:val="24"/>
        </w:rPr>
        <w:t xml:space="preserve">Available at: </w:t>
      </w:r>
      <w:hyperlink r:id="rId25" w:history="1">
        <w:r w:rsidRPr="00A73D16">
          <w:rPr>
            <w:color w:val="0000FF"/>
            <w:u w:val="single"/>
          </w:rPr>
          <w:t>Layout 1 (unicef.org.uk)</w:t>
        </w:r>
      </w:hyperlink>
      <w:r>
        <w:t xml:space="preserve"> (</w:t>
      </w:r>
      <w:r>
        <w:rPr>
          <w:sz w:val="24"/>
          <w:szCs w:val="24"/>
        </w:rPr>
        <w:t xml:space="preserve">Accessed: 22 April 2023). </w:t>
      </w:r>
    </w:p>
    <w:p w14:paraId="507A3C86" w14:textId="77777777" w:rsidR="00522B0A"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r>
        <w:rPr>
          <w:sz w:val="24"/>
          <w:szCs w:val="24"/>
        </w:rPr>
        <w:t xml:space="preserve">University of Wales Trinity Saint </w:t>
      </w:r>
      <w:proofErr w:type="spellStart"/>
      <w:r>
        <w:rPr>
          <w:sz w:val="24"/>
          <w:szCs w:val="24"/>
        </w:rPr>
        <w:t>Davids</w:t>
      </w:r>
      <w:proofErr w:type="spellEnd"/>
      <w:r>
        <w:rPr>
          <w:sz w:val="24"/>
          <w:szCs w:val="24"/>
        </w:rPr>
        <w:t xml:space="preserve">. (2022) </w:t>
      </w:r>
      <w:r w:rsidRPr="00144D6E">
        <w:rPr>
          <w:i/>
          <w:iCs/>
          <w:sz w:val="24"/>
          <w:szCs w:val="24"/>
        </w:rPr>
        <w:t>Research Ethics &amp; Integrity Code of Practice</w:t>
      </w:r>
      <w:r>
        <w:rPr>
          <w:i/>
          <w:iCs/>
          <w:sz w:val="24"/>
          <w:szCs w:val="24"/>
        </w:rPr>
        <w:t xml:space="preserve">. </w:t>
      </w:r>
      <w:r>
        <w:rPr>
          <w:sz w:val="24"/>
          <w:szCs w:val="24"/>
        </w:rPr>
        <w:t xml:space="preserve">Available at: </w:t>
      </w:r>
      <w:hyperlink r:id="rId26" w:anchor=":~:text=This%20Code%20of%20Practice%20expresses%20UWTSD%E2%80%99s%20commitment%20to,has%20failed%20to%20meet%20the%20University%E2%80%99s%20ethical%20standards." w:history="1">
        <w:r w:rsidRPr="00144D6E">
          <w:rPr>
            <w:rStyle w:val="Hyperlink"/>
            <w:sz w:val="24"/>
            <w:szCs w:val="24"/>
          </w:rPr>
          <w:t>REICoP-July-2022.pdf (uwtsd.ac.uk)</w:t>
        </w:r>
      </w:hyperlink>
      <w:r>
        <w:rPr>
          <w:sz w:val="24"/>
          <w:szCs w:val="24"/>
        </w:rPr>
        <w:t xml:space="preserve"> (Accessed: 15 April 2023). </w:t>
      </w:r>
    </w:p>
    <w:p w14:paraId="7C70D245" w14:textId="77777777" w:rsidR="00522B0A" w:rsidRDefault="00522B0A" w:rsidP="00522B0A">
      <w:pPr>
        <w:pStyle w:val="NormalWeb"/>
        <w:spacing w:before="0" w:beforeAutospacing="0" w:after="0" w:afterAutospacing="0"/>
        <w:rPr>
          <w:rFonts w:eastAsiaTheme="minorEastAsia"/>
          <w:color w:val="000000" w:themeColor="text1"/>
          <w:kern w:val="24"/>
        </w:rPr>
      </w:pPr>
      <w:r w:rsidRPr="003C61C3">
        <w:rPr>
          <w:rFonts w:eastAsiaTheme="minorEastAsia"/>
          <w:color w:val="000000" w:themeColor="text1"/>
          <w:kern w:val="24"/>
        </w:rPr>
        <w:t xml:space="preserve">Youth Work in Wales Review Group. (2022) Youth Work in Wales: Principles and Purposes, Cardiff: Youth Work in Wales Review Group. </w:t>
      </w:r>
    </w:p>
    <w:p w14:paraId="0F3F88FF" w14:textId="77777777" w:rsidR="00522B0A" w:rsidRDefault="00522B0A" w:rsidP="00522B0A">
      <w:pPr>
        <w:pStyle w:val="NormalWeb"/>
        <w:spacing w:before="0" w:beforeAutospacing="0" w:after="0" w:afterAutospacing="0"/>
        <w:rPr>
          <w:rFonts w:eastAsiaTheme="minorEastAsia"/>
          <w:color w:val="000000" w:themeColor="text1"/>
          <w:kern w:val="24"/>
        </w:rPr>
      </w:pPr>
    </w:p>
    <w:p w14:paraId="13774FB8" w14:textId="77777777" w:rsidR="00522B0A" w:rsidRDefault="00522B0A" w:rsidP="00522B0A">
      <w:pPr>
        <w:pStyle w:val="NormalWeb"/>
        <w:spacing w:before="0" w:beforeAutospacing="0" w:after="0" w:afterAutospacing="0"/>
        <w:rPr>
          <w:rFonts w:eastAsiaTheme="minorEastAsia"/>
          <w:color w:val="000000" w:themeColor="text1"/>
          <w:kern w:val="24"/>
        </w:rPr>
      </w:pPr>
      <w:r w:rsidRPr="00BF0177">
        <w:rPr>
          <w:rFonts w:eastAsiaTheme="minorEastAsia"/>
          <w:color w:val="000000" w:themeColor="text1"/>
          <w:kern w:val="24"/>
        </w:rPr>
        <w:t xml:space="preserve">Welsh Government (2015). </w:t>
      </w:r>
      <w:r w:rsidRPr="00BF0177">
        <w:rPr>
          <w:rFonts w:eastAsiaTheme="minorEastAsia"/>
          <w:i/>
          <w:iCs/>
          <w:color w:val="000000" w:themeColor="text1"/>
          <w:kern w:val="24"/>
        </w:rPr>
        <w:t>Well-being of Future Generations (Wales) Act 2015: the essentials.</w:t>
      </w:r>
      <w:r w:rsidRPr="00BF0177">
        <w:rPr>
          <w:rFonts w:eastAsiaTheme="minorEastAsia"/>
          <w:color w:val="000000" w:themeColor="text1"/>
          <w:kern w:val="24"/>
        </w:rPr>
        <w:t xml:space="preserve"> Available at: https://www.gov.wales/well-being-future-generations-act-essentials-html (Accessed: 20 April 2023).  </w:t>
      </w:r>
    </w:p>
    <w:p w14:paraId="6339F858" w14:textId="77777777" w:rsidR="00522B0A" w:rsidRDefault="00522B0A" w:rsidP="00522B0A">
      <w:pPr>
        <w:pStyle w:val="NormalWeb"/>
        <w:spacing w:before="0" w:beforeAutospacing="0" w:after="0" w:afterAutospacing="0"/>
        <w:rPr>
          <w:rFonts w:eastAsiaTheme="minorEastAsia"/>
          <w:color w:val="000000" w:themeColor="text1"/>
          <w:kern w:val="24"/>
        </w:rPr>
      </w:pPr>
    </w:p>
    <w:p w14:paraId="41F93224" w14:textId="77777777" w:rsidR="00522B0A" w:rsidRPr="009E7254" w:rsidRDefault="00522B0A" w:rsidP="00522B0A">
      <w:pPr>
        <w:pStyle w:val="NormalWeb"/>
        <w:spacing w:before="0" w:beforeAutospacing="0" w:after="0" w:afterAutospacing="0"/>
        <w:rPr>
          <w:rFonts w:eastAsiaTheme="minorEastAsia"/>
          <w:color w:val="000000" w:themeColor="text1"/>
          <w:kern w:val="24"/>
        </w:rPr>
      </w:pPr>
      <w:r>
        <w:rPr>
          <w:rFonts w:eastAsiaTheme="minorEastAsia"/>
          <w:color w:val="000000" w:themeColor="text1"/>
          <w:kern w:val="24"/>
        </w:rPr>
        <w:t xml:space="preserve">Welsh Government (2021) </w:t>
      </w:r>
      <w:r w:rsidRPr="009E7254">
        <w:rPr>
          <w:i/>
          <w:iCs/>
        </w:rPr>
        <w:t>LGBTQ+ Action Plan for Wales</w:t>
      </w:r>
      <w:r>
        <w:rPr>
          <w:i/>
          <w:iCs/>
        </w:rPr>
        <w:t xml:space="preserve">. </w:t>
      </w:r>
      <w:r>
        <w:t xml:space="preserve">Available at: </w:t>
      </w:r>
      <w:hyperlink r:id="rId27" w:history="1">
        <w:r w:rsidRPr="009E7254">
          <w:rPr>
            <w:rFonts w:asciiTheme="minorHAnsi" w:eastAsiaTheme="minorHAnsi" w:hAnsiTheme="minorHAnsi" w:cstheme="minorBidi"/>
            <w:color w:val="0000FF"/>
            <w:kern w:val="2"/>
            <w:sz w:val="22"/>
            <w:szCs w:val="22"/>
            <w:u w:val="single"/>
            <w:lang w:eastAsia="en-US"/>
            <w14:ligatures w14:val="standardContextual"/>
          </w:rPr>
          <w:t>LGBTQ+ Action Plan for Wales (</w:t>
        </w:r>
        <w:proofErr w:type="spellStart"/>
        <w:r w:rsidRPr="009E7254">
          <w:rPr>
            <w:rFonts w:asciiTheme="minorHAnsi" w:eastAsiaTheme="minorHAnsi" w:hAnsiTheme="minorHAnsi" w:cstheme="minorBidi"/>
            <w:color w:val="0000FF"/>
            <w:kern w:val="2"/>
            <w:sz w:val="22"/>
            <w:szCs w:val="22"/>
            <w:u w:val="single"/>
            <w:lang w:eastAsia="en-US"/>
            <w14:ligatures w14:val="standardContextual"/>
          </w:rPr>
          <w:t>gov.wales</w:t>
        </w:r>
        <w:proofErr w:type="spellEnd"/>
        <w:r w:rsidRPr="009E7254">
          <w:rPr>
            <w:rFonts w:asciiTheme="minorHAnsi" w:eastAsiaTheme="minorHAnsi" w:hAnsiTheme="minorHAnsi" w:cstheme="minorBidi"/>
            <w:color w:val="0000FF"/>
            <w:kern w:val="2"/>
            <w:sz w:val="22"/>
            <w:szCs w:val="22"/>
            <w:u w:val="single"/>
            <w:lang w:eastAsia="en-US"/>
            <w14:ligatures w14:val="standardContextual"/>
          </w:rPr>
          <w:t>)</w:t>
        </w:r>
      </w:hyperlink>
      <w:r>
        <w:rPr>
          <w:rFonts w:asciiTheme="minorHAnsi" w:eastAsiaTheme="minorHAnsi" w:hAnsiTheme="minorHAnsi" w:cstheme="minorBidi"/>
          <w:kern w:val="2"/>
          <w:sz w:val="22"/>
          <w:szCs w:val="22"/>
          <w:lang w:eastAsia="en-US"/>
          <w14:ligatures w14:val="standardContextual"/>
        </w:rPr>
        <w:t xml:space="preserve"> (Accessed 19 April 2023). </w:t>
      </w:r>
    </w:p>
    <w:bookmarkEnd w:id="4"/>
    <w:p w14:paraId="100577AE" w14:textId="77777777" w:rsidR="00522B0A" w:rsidRPr="00144D6E" w:rsidRDefault="00522B0A" w:rsidP="00522B0A">
      <w:pPr>
        <w:widowControl w:val="0"/>
        <w:tabs>
          <w:tab w:val="left" w:pos="-1440"/>
          <w:tab w:val="left" w:pos="-720"/>
          <w:tab w:val="left" w:pos="331"/>
          <w:tab w:val="left" w:pos="3578"/>
        </w:tabs>
        <w:suppressAutoHyphens/>
        <w:spacing w:after="160" w:line="259" w:lineRule="auto"/>
        <w:rPr>
          <w:rFonts w:eastAsiaTheme="minorHAnsi"/>
          <w:kern w:val="2"/>
          <w:sz w:val="24"/>
          <w:szCs w:val="24"/>
          <w14:ligatures w14:val="standardContextual"/>
        </w:rPr>
      </w:pPr>
    </w:p>
    <w:p w14:paraId="119C1B02" w14:textId="2CC4D293" w:rsidR="003206F5" w:rsidRDefault="003206F5" w:rsidP="003206F5">
      <w:pPr>
        <w:rPr>
          <w:rStyle w:val="Hyperlink"/>
          <w:rFonts w:ascii="Arial" w:hAnsi="Arial" w:cs="Arial"/>
          <w:sz w:val="22"/>
          <w:szCs w:val="22"/>
        </w:rPr>
      </w:pPr>
    </w:p>
    <w:p w14:paraId="15CF29BF" w14:textId="1FD782E7" w:rsidR="003206F5" w:rsidRDefault="003206F5" w:rsidP="003206F5">
      <w:pPr>
        <w:tabs>
          <w:tab w:val="left" w:pos="9453"/>
        </w:tabs>
        <w:rPr>
          <w:rFonts w:ascii="Arial" w:hAnsi="Arial" w:cs="Arial"/>
          <w:sz w:val="22"/>
          <w:szCs w:val="22"/>
        </w:rPr>
      </w:pPr>
      <w:r>
        <w:rPr>
          <w:rFonts w:ascii="Arial" w:hAnsi="Arial" w:cs="Arial"/>
          <w:sz w:val="22"/>
          <w:szCs w:val="22"/>
        </w:rPr>
        <w:tab/>
      </w:r>
    </w:p>
    <w:bookmarkEnd w:id="0"/>
    <w:p w14:paraId="29C594D6" w14:textId="1BEBA312" w:rsidR="003206F5" w:rsidRDefault="003206F5" w:rsidP="003206F5">
      <w:pPr>
        <w:tabs>
          <w:tab w:val="left" w:pos="9453"/>
        </w:tabs>
        <w:rPr>
          <w:rFonts w:ascii="Arial" w:hAnsi="Arial" w:cs="Arial"/>
          <w:sz w:val="22"/>
          <w:szCs w:val="22"/>
        </w:rPr>
      </w:pPr>
    </w:p>
    <w:sectPr w:rsidR="003206F5" w:rsidSect="000859E5">
      <w:headerReference w:type="default" r:id="rId2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5EF00" w14:textId="77777777" w:rsidR="00F51B86" w:rsidRDefault="00F51B86" w:rsidP="00390251">
      <w:r>
        <w:separator/>
      </w:r>
    </w:p>
    <w:p w14:paraId="2E8E9696" w14:textId="77777777" w:rsidR="00F51B86" w:rsidRDefault="00F51B86"/>
  </w:endnote>
  <w:endnote w:type="continuationSeparator" w:id="0">
    <w:p w14:paraId="712D2327" w14:textId="77777777" w:rsidR="00F51B86" w:rsidRDefault="00F51B86" w:rsidP="00390251">
      <w:r>
        <w:continuationSeparator/>
      </w:r>
    </w:p>
    <w:p w14:paraId="6BAA8793" w14:textId="77777777" w:rsidR="00F51B86" w:rsidRDefault="00F51B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11F0B" w14:textId="77777777" w:rsidR="00F51B86" w:rsidRDefault="00F51B86" w:rsidP="00390251">
      <w:r>
        <w:separator/>
      </w:r>
    </w:p>
    <w:p w14:paraId="1F90B6EC" w14:textId="77777777" w:rsidR="00F51B86" w:rsidRDefault="00F51B86"/>
  </w:footnote>
  <w:footnote w:type="continuationSeparator" w:id="0">
    <w:p w14:paraId="0C43C049" w14:textId="77777777" w:rsidR="00F51B86" w:rsidRDefault="00F51B86" w:rsidP="00390251">
      <w:r>
        <w:continuationSeparator/>
      </w:r>
    </w:p>
    <w:p w14:paraId="1E34698B" w14:textId="77777777" w:rsidR="00F51B86" w:rsidRDefault="00F51B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2422E6D"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D313EB"/>
    <w:multiLevelType w:val="hybridMultilevel"/>
    <w:tmpl w:val="C5D646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15867">
    <w:abstractNumId w:val="11"/>
  </w:num>
  <w:num w:numId="2" w16cid:durableId="1456828972">
    <w:abstractNumId w:val="20"/>
  </w:num>
  <w:num w:numId="3" w16cid:durableId="1244491147">
    <w:abstractNumId w:val="2"/>
  </w:num>
  <w:num w:numId="4" w16cid:durableId="979652609">
    <w:abstractNumId w:val="25"/>
  </w:num>
  <w:num w:numId="5" w16cid:durableId="312027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4883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0747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636439">
    <w:abstractNumId w:val="3"/>
  </w:num>
  <w:num w:numId="9" w16cid:durableId="1370108509">
    <w:abstractNumId w:val="8"/>
  </w:num>
  <w:num w:numId="10" w16cid:durableId="1295405657">
    <w:abstractNumId w:val="9"/>
  </w:num>
  <w:num w:numId="11" w16cid:durableId="1880824450">
    <w:abstractNumId w:val="23"/>
  </w:num>
  <w:num w:numId="12" w16cid:durableId="364646264">
    <w:abstractNumId w:val="21"/>
  </w:num>
  <w:num w:numId="13" w16cid:durableId="326712781">
    <w:abstractNumId w:val="22"/>
  </w:num>
  <w:num w:numId="14" w16cid:durableId="208954287">
    <w:abstractNumId w:val="0"/>
  </w:num>
  <w:num w:numId="15" w16cid:durableId="1443308853">
    <w:abstractNumId w:val="5"/>
  </w:num>
  <w:num w:numId="16" w16cid:durableId="279073446">
    <w:abstractNumId w:val="6"/>
  </w:num>
  <w:num w:numId="17" w16cid:durableId="1488740657">
    <w:abstractNumId w:val="12"/>
  </w:num>
  <w:num w:numId="18" w16cid:durableId="724988366">
    <w:abstractNumId w:val="14"/>
  </w:num>
  <w:num w:numId="19" w16cid:durableId="452133040">
    <w:abstractNumId w:val="24"/>
  </w:num>
  <w:num w:numId="20" w16cid:durableId="520163694">
    <w:abstractNumId w:val="4"/>
  </w:num>
  <w:num w:numId="21" w16cid:durableId="715008882">
    <w:abstractNumId w:val="15"/>
  </w:num>
  <w:num w:numId="22" w16cid:durableId="381950062">
    <w:abstractNumId w:val="19"/>
  </w:num>
  <w:num w:numId="23" w16cid:durableId="1729305390">
    <w:abstractNumId w:val="1"/>
  </w:num>
  <w:num w:numId="24" w16cid:durableId="950553052">
    <w:abstractNumId w:val="10"/>
  </w:num>
  <w:num w:numId="25" w16cid:durableId="1913076551">
    <w:abstractNumId w:val="13"/>
  </w:num>
  <w:num w:numId="26" w16cid:durableId="2144082571">
    <w:abstractNumId w:val="26"/>
  </w:num>
  <w:num w:numId="27" w16cid:durableId="1142624505">
    <w:abstractNumId w:val="18"/>
  </w:num>
  <w:num w:numId="28" w16cid:durableId="18279356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52B"/>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B38"/>
    <w:rsid w:val="002C4AEB"/>
    <w:rsid w:val="002D1837"/>
    <w:rsid w:val="002D4DC9"/>
    <w:rsid w:val="002E0739"/>
    <w:rsid w:val="002E13FE"/>
    <w:rsid w:val="00303350"/>
    <w:rsid w:val="003171A8"/>
    <w:rsid w:val="003206F5"/>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00F6"/>
    <w:rsid w:val="00476398"/>
    <w:rsid w:val="0047697E"/>
    <w:rsid w:val="0048134A"/>
    <w:rsid w:val="00482054"/>
    <w:rsid w:val="0048583B"/>
    <w:rsid w:val="00486107"/>
    <w:rsid w:val="0048624A"/>
    <w:rsid w:val="00487E4B"/>
    <w:rsid w:val="004942B0"/>
    <w:rsid w:val="004945A4"/>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26F"/>
    <w:rsid w:val="00515580"/>
    <w:rsid w:val="00522B0A"/>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355"/>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1D2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0D2F"/>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9DA"/>
    <w:rsid w:val="00974982"/>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677"/>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521"/>
    <w:rsid w:val="00BD151A"/>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25F4"/>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788A"/>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1B86"/>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93"/>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wales/well-being-future-generations-act-essentials-html" TargetMode="External"/><Relationship Id="rId18" Type="http://schemas.openxmlformats.org/officeDocument/2006/relationships/hyperlink" Target="https://www.uwtsd.ac.uk/academic-office/appendices-and-forms/" TargetMode="External"/><Relationship Id="rId26"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21" Type="http://schemas.openxmlformats.org/officeDocument/2006/relationships/hyperlink" Target="https://www.gov.uk/government/statistics/hate-crime-england-and-wales-2021-to-2022/hate-crime-england-and-wales-2021-to-2022" TargetMode="External"/><Relationship Id="rId7" Type="http://schemas.openxmlformats.org/officeDocument/2006/relationships/settings" Target="settings.xml"/><Relationship Id="rId12" Type="http://schemas.openxmlformats.org/officeDocument/2006/relationships/hyperlink" Target="https://gucu.org.uk/youth-work/harts-ladder-of-participation/" TargetMode="External"/><Relationship Id="rId17" Type="http://schemas.openxmlformats.org/officeDocument/2006/relationships/hyperlink" Target="mailto:pgresearch@uwtsd.ac.uk" TargetMode="External"/><Relationship Id="rId25" Type="http://schemas.openxmlformats.org/officeDocument/2006/relationships/hyperlink" Target="https://www.unicef.org.uk/wp-content/uploads/2016/08/unicef-convention-rights-child-uncrc.pdf"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www.bera.ac.uk/guidelines.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stonewall.org.uk/experiences-lgbtq-children-and-young-people"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www.youthworkessentials.org/media/2859/national_occupational_standards_for_youth_work.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antibullyingalliance.org.uk/tools-information/all-about-bullying/mental-health-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gucu.org.uk/youth-work/harts-ladder-of-participation/" TargetMode="External"/><Relationship Id="rId27" Type="http://schemas.openxmlformats.org/officeDocument/2006/relationships/hyperlink" Target="https://www.gov.wales/sites/default/files/consultations/2021-07/lgbtq%2B-action-pla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7374</Words>
  <Characters>42034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49310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 Lewis</cp:lastModifiedBy>
  <cp:revision>2</cp:revision>
  <cp:lastPrinted>2016-10-24T12:21:00Z</cp:lastPrinted>
  <dcterms:created xsi:type="dcterms:W3CDTF">2023-04-25T18:53:00Z</dcterms:created>
  <dcterms:modified xsi:type="dcterms:W3CDTF">2023-04-25T18:53:00Z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