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19607" w14:textId="77777777" w:rsidR="00B41502" w:rsidRPr="005A2F55" w:rsidRDefault="009A2E51" w:rsidP="00B41502">
      <w:pPr>
        <w:spacing w:line="360" w:lineRule="auto"/>
        <w:jc w:val="both"/>
        <w:rPr>
          <w:sz w:val="24"/>
        </w:rPr>
      </w:pPr>
      <w:r>
        <w:rPr>
          <w:b/>
          <w:bCs/>
          <w:color w:val="2E74B5" w:themeColor="accent5" w:themeShade="BF"/>
          <w:sz w:val="28"/>
          <w:szCs w:val="28"/>
        </w:rPr>
        <w:t xml:space="preserve"> </w:t>
      </w:r>
      <w:bookmarkStart w:id="0" w:name="_Hlk43039837"/>
      <w:r w:rsidR="00B41502" w:rsidRPr="005A2F55">
        <w:rPr>
          <w:sz w:val="24"/>
        </w:rPr>
        <w:t xml:space="preserve">Element </w:t>
      </w:r>
      <w:r w:rsidR="00B41502">
        <w:rPr>
          <w:sz w:val="24"/>
        </w:rPr>
        <w:t>1</w:t>
      </w:r>
    </w:p>
    <w:p w14:paraId="0BE570AC" w14:textId="77777777" w:rsidR="00B41502" w:rsidRPr="005A2F55" w:rsidRDefault="00B41502" w:rsidP="00B41502">
      <w:pPr>
        <w:spacing w:line="360" w:lineRule="auto"/>
        <w:jc w:val="both"/>
        <w:rPr>
          <w:sz w:val="24"/>
        </w:rPr>
      </w:pPr>
      <w:r w:rsidRPr="005A2F55">
        <w:rPr>
          <w:sz w:val="24"/>
        </w:rPr>
        <w:t>As noted by Colwell (2019) and Johns et al. (2013)  reflective practice is a process in which early years practitioners evaluate their own personal thoughts and way of working, both in action or on action in order to expand their individual knowledge and development, this is supported by Schon (1991) theory of reflection (</w:t>
      </w:r>
      <w:proofErr w:type="spellStart"/>
      <w:r w:rsidRPr="005A2F55">
        <w:rPr>
          <w:sz w:val="24"/>
        </w:rPr>
        <w:t>Meierdirk</w:t>
      </w:r>
      <w:proofErr w:type="spellEnd"/>
      <w:r w:rsidRPr="005A2F55">
        <w:rPr>
          <w:sz w:val="24"/>
        </w:rPr>
        <w:t xml:space="preserve">, 2017). Colwell (2019)  states that Professional practitioners may consider factors that influence the experience in positive ways including aspects that  impact  in a negative way. Reflective practice requires practitioners to evaluate the reasons for the positive and negative and apply this discovered knowledge in future to make further learning experiences more  rewarding, therefore providing a higher standard of care and education (PACEY, 2016; </w:t>
      </w:r>
      <w:proofErr w:type="spellStart"/>
      <w:r w:rsidRPr="005A2F55">
        <w:rPr>
          <w:sz w:val="24"/>
        </w:rPr>
        <w:t>Zwozdiak</w:t>
      </w:r>
      <w:proofErr w:type="spellEnd"/>
      <w:r w:rsidRPr="005A2F55">
        <w:rPr>
          <w:sz w:val="24"/>
        </w:rPr>
        <w:t>-Myers, 2012).</w:t>
      </w:r>
    </w:p>
    <w:p w14:paraId="7C204010" w14:textId="77777777" w:rsidR="00B41502" w:rsidRPr="005A2F55" w:rsidRDefault="00B41502" w:rsidP="00B41502">
      <w:pPr>
        <w:spacing w:line="360" w:lineRule="auto"/>
        <w:jc w:val="both"/>
        <w:rPr>
          <w:color w:val="212529"/>
          <w:sz w:val="24"/>
          <w:shd w:val="clear" w:color="auto" w:fill="FFFFFF"/>
        </w:rPr>
      </w:pPr>
      <w:r w:rsidRPr="005A2F55">
        <w:rPr>
          <w:sz w:val="24"/>
        </w:rPr>
        <w:t xml:space="preserve">Rolfe (2001) and Gibbs (1988) Reflective Models are simple to understand, digest and apply to practice due to the breakdown of steps that help guide practitioners through the different stages of reflection (Dabell, 2018).  Gibbs (1988) reflective model consists of multiple stages which may prove reassuring to some, especially inexperienced practitioners (University of Cambridge, 2020). However, according to Open Learn (2020) practitioners unfamiliar with reflection may feel unsure of the meaning of the questions proposed within Gibbs (1988) model and may also find the amount of stages overwhelming. Bulman and Schutz (2013) agree reflective models simply provide one with an understanding of reflection yet fail to delve into deeper depth of contemplation and therefore could be classed as Superficial Reflection. This is supported by The University of Edinburgh (2011) who agree  Gibbs model may lead to superficial reflection  resulting  with less capacity for individual or professional advancement. Similarly, Rolfe (2001) model </w:t>
      </w:r>
      <w:r w:rsidRPr="005A2F55">
        <w:rPr>
          <w:color w:val="212529"/>
          <w:sz w:val="24"/>
          <w:shd w:val="clear" w:color="auto" w:fill="FFFFFF"/>
        </w:rPr>
        <w:t xml:space="preserve">offers the reflector a simple tool in order to reflect due to the straightforwardness and easy to understand nature of the model (Dabell, 2018). However, Rolfe (2001) model could also be </w:t>
      </w:r>
      <w:proofErr w:type="spellStart"/>
      <w:r w:rsidRPr="005A2F55">
        <w:rPr>
          <w:color w:val="212529"/>
          <w:sz w:val="24"/>
          <w:shd w:val="clear" w:color="auto" w:fill="FFFFFF"/>
        </w:rPr>
        <w:t>though</w:t>
      </w:r>
      <w:proofErr w:type="spellEnd"/>
      <w:r w:rsidRPr="005A2F55">
        <w:rPr>
          <w:color w:val="212529"/>
          <w:sz w:val="24"/>
          <w:shd w:val="clear" w:color="auto" w:fill="FFFFFF"/>
        </w:rPr>
        <w:t xml:space="preserve"> of as Superficial Reflection due to only having  3 stages . In comparison, Black and Plowright (2010) believe that Rolfe (2001) model of reflection could be depicted as a checklist providing practitioners with the information required to execute a micro-level of reflection. Alternatively, if Rolfe (2001) model is performed using the basic steps only, this could result in a missed opportunity for an in-depth evaluation of the event and the awareness generated as a consequence may have an inclination to become one-dimensional and therefore of a superficial level, missing the opportunity for a micro level of reflection (Brown, 2017).</w:t>
      </w:r>
    </w:p>
    <w:p w14:paraId="7C468DE2" w14:textId="77777777" w:rsidR="00B41502" w:rsidRPr="005A2F55" w:rsidRDefault="00B41502" w:rsidP="00B41502">
      <w:pPr>
        <w:spacing w:after="300" w:line="360" w:lineRule="auto"/>
        <w:jc w:val="both"/>
        <w:textAlignment w:val="baseline"/>
        <w:rPr>
          <w:sz w:val="24"/>
        </w:rPr>
      </w:pPr>
      <w:r w:rsidRPr="005A2F55">
        <w:rPr>
          <w:color w:val="212529"/>
          <w:sz w:val="24"/>
          <w:shd w:val="clear" w:color="auto" w:fill="FFFFFF"/>
        </w:rPr>
        <w:lastRenderedPageBreak/>
        <w:t xml:space="preserve">The University of Edinburgh (2011) </w:t>
      </w:r>
      <w:r w:rsidRPr="005A2F55">
        <w:rPr>
          <w:sz w:val="24"/>
        </w:rPr>
        <w:t>fear basic models such as  Rolfe (2001) may only be performed accurately and to a micro-level of reflection when one is supported by a professional who has greater understanding and experience in the reflection process, therefore a novice may complete the stages far too quickly without the guidance of an knowledgeable practitioner, this is supported by Vygotsky (1978).</w:t>
      </w:r>
    </w:p>
    <w:p w14:paraId="39BE22D8" w14:textId="77777777" w:rsidR="00B41502" w:rsidRPr="005A2F55" w:rsidRDefault="00B41502" w:rsidP="00B41502">
      <w:pPr>
        <w:spacing w:line="360" w:lineRule="auto"/>
        <w:jc w:val="both"/>
        <w:rPr>
          <w:sz w:val="24"/>
        </w:rPr>
      </w:pPr>
      <w:r w:rsidRPr="005A2F55">
        <w:rPr>
          <w:sz w:val="24"/>
        </w:rPr>
        <w:t>Gibbs (1988) model of reflection takes into consideration the practitioner’s perspective without acknowledging the views of others, therefore resulting in lack of knowledge, opinions, skills and experience from a range of alternative perspectives (Open Learn, 2020). Furthermore, Siraj- Blatchford et al. (2002)  believe that successful settings promote sustained shared thinking involving collaborations between practitioners and children, this is supported by Dewey (1933) theory of wholeheartedness, Responsibility and Openminded. Consequently, one can see that Gibbs and Rolfe models might lack a beneficial stage that impacts reflection greatly: collaboration. Murray (2015) agrees that  practitioners that work together provide support for each other regardless of knowledge or expertise. Additionally, Paige-Smith and Craft (2011) note that collaborating with others, sharing thoughts and ideas helps form constructive relationships, all which influence reflection in a positive way. Therefore, worthwhile reflection may require the input from a range of viewpoints including those of children, this is supported by Bronfenbrenner (1979) Ecological Systems Theory (1979). As noted by Donaldson (2015) and Murray (2015) collaboration provides opportunity to discuss individual thinking processes consequently generating greater metacognitive proficiencies.  Brodie (2014) believes that by working and thinking together, exploring ideas and inciting new ways of thinking one improve  the quality of service offered to families and children, this is supported by Vygotsky (1978). Therefore, based on this information we recognise that both Gibbs (1988) and Rolfe (2001) models of reflection lack stages whereby input and perspective is obtained from collaboration with knowledgeable others.</w:t>
      </w:r>
    </w:p>
    <w:p w14:paraId="4E4B892A" w14:textId="77777777" w:rsidR="00B41502" w:rsidRPr="005A2F55" w:rsidRDefault="00B41502" w:rsidP="00B41502">
      <w:pPr>
        <w:spacing w:line="360" w:lineRule="auto"/>
        <w:jc w:val="both"/>
        <w:rPr>
          <w:sz w:val="24"/>
        </w:rPr>
      </w:pPr>
      <w:r w:rsidRPr="005A2F55">
        <w:rPr>
          <w:sz w:val="24"/>
        </w:rPr>
        <w:t xml:space="preserve">Gibbs (1988) model identifies the role of feelings within the reflective process, by highlighting the positive emotions felt, one may feel positive and enthusiastic for further learning and development (Gavin, 2018; Frederickson and Joiner, 2018). Similarly, Grant and </w:t>
      </w:r>
      <w:proofErr w:type="spellStart"/>
      <w:r w:rsidRPr="005A2F55">
        <w:rPr>
          <w:sz w:val="24"/>
        </w:rPr>
        <w:t>Kinman</w:t>
      </w:r>
      <w:proofErr w:type="spellEnd"/>
      <w:r w:rsidRPr="005A2F55">
        <w:rPr>
          <w:sz w:val="24"/>
        </w:rPr>
        <w:t xml:space="preserve"> (2014) note that recognising one’s emotions could help aid resilience, problem-solving and decision-making. In comparison, Rolfe (2001) model does not include a stage whereby feelings are taken into consideration and one may argue that this is a negative aspect of the model as by </w:t>
      </w:r>
      <w:r w:rsidRPr="005A2F55">
        <w:rPr>
          <w:sz w:val="24"/>
        </w:rPr>
        <w:lastRenderedPageBreak/>
        <w:t>acknowledging ones emotions throughout the experience provides one with a valuable tool that promotes learning from experience.</w:t>
      </w:r>
    </w:p>
    <w:p w14:paraId="42DA0226" w14:textId="58BA898E" w:rsidR="00B41502" w:rsidRDefault="00B41502" w:rsidP="00B41502">
      <w:pPr>
        <w:spacing w:line="360" w:lineRule="auto"/>
        <w:jc w:val="both"/>
        <w:rPr>
          <w:sz w:val="24"/>
        </w:rPr>
      </w:pPr>
      <w:r w:rsidRPr="005A2F55">
        <w:rPr>
          <w:sz w:val="24"/>
        </w:rPr>
        <w:t>In conclusion, both Gibbs and Rolfe’s  models of Reflection provide Practitioners with a checklist for Reflection. Both have positive and negative aspects to them however it is the practitioner who controls the level in which they wish to reflect, one could use the models as a foundation for their reflection but may benefit more when collaborating with others, including children and other Early years professionals, all of which have skills, knowledge and expertise that could convey valuable thought and input into the reflective process. It is clear to see that in order to benefit fully, practitioners should set aside sufficient time that allows them the opportunity to adequately reflect upon events and experiences. One should also be mindful of their personal feelings at the time of reflection as emotions may subconsciously influence outcomes. Overall, Reflection proves to be a valuable tool allowing one  to increase  personal skills, expertise and development.</w:t>
      </w:r>
    </w:p>
    <w:p w14:paraId="073BEF1F" w14:textId="5EF2DF7D" w:rsidR="00B41502" w:rsidRDefault="00B41502" w:rsidP="00B41502">
      <w:pPr>
        <w:spacing w:line="360" w:lineRule="auto"/>
        <w:jc w:val="both"/>
        <w:rPr>
          <w:sz w:val="24"/>
        </w:rPr>
      </w:pPr>
    </w:p>
    <w:p w14:paraId="2674A510" w14:textId="5E1FC786" w:rsidR="00B41502" w:rsidRDefault="00B41502" w:rsidP="00B41502">
      <w:pPr>
        <w:spacing w:line="360" w:lineRule="auto"/>
        <w:jc w:val="both"/>
        <w:rPr>
          <w:sz w:val="24"/>
        </w:rPr>
      </w:pPr>
    </w:p>
    <w:p w14:paraId="0436370D" w14:textId="7FF4EC81" w:rsidR="00B41502" w:rsidRDefault="00B41502" w:rsidP="00B41502">
      <w:pPr>
        <w:spacing w:line="360" w:lineRule="auto"/>
        <w:jc w:val="both"/>
        <w:rPr>
          <w:sz w:val="24"/>
        </w:rPr>
      </w:pPr>
    </w:p>
    <w:p w14:paraId="7222042D" w14:textId="42333FD1" w:rsidR="00B41502" w:rsidRDefault="00B41502" w:rsidP="00B41502">
      <w:pPr>
        <w:spacing w:line="360" w:lineRule="auto"/>
        <w:jc w:val="both"/>
        <w:rPr>
          <w:sz w:val="24"/>
        </w:rPr>
      </w:pPr>
    </w:p>
    <w:p w14:paraId="43241B34" w14:textId="5072A716" w:rsidR="00B41502" w:rsidRDefault="00B41502" w:rsidP="00B41502">
      <w:pPr>
        <w:spacing w:line="360" w:lineRule="auto"/>
        <w:jc w:val="both"/>
        <w:rPr>
          <w:sz w:val="24"/>
        </w:rPr>
      </w:pPr>
    </w:p>
    <w:p w14:paraId="5980DFF7" w14:textId="6E9E00B7" w:rsidR="00B41502" w:rsidRDefault="00B41502" w:rsidP="00B41502">
      <w:pPr>
        <w:spacing w:line="360" w:lineRule="auto"/>
        <w:jc w:val="both"/>
        <w:rPr>
          <w:sz w:val="24"/>
        </w:rPr>
      </w:pPr>
    </w:p>
    <w:p w14:paraId="3E8E7021" w14:textId="2217E63D" w:rsidR="00B41502" w:rsidRDefault="00B41502" w:rsidP="00B41502">
      <w:pPr>
        <w:spacing w:line="360" w:lineRule="auto"/>
        <w:jc w:val="both"/>
        <w:rPr>
          <w:sz w:val="24"/>
        </w:rPr>
      </w:pPr>
    </w:p>
    <w:p w14:paraId="09E875D3" w14:textId="48DB3B95" w:rsidR="00B41502" w:rsidRDefault="00B41502" w:rsidP="00B41502">
      <w:pPr>
        <w:spacing w:line="360" w:lineRule="auto"/>
        <w:jc w:val="both"/>
        <w:rPr>
          <w:sz w:val="24"/>
        </w:rPr>
      </w:pPr>
    </w:p>
    <w:p w14:paraId="1D89957A" w14:textId="2317B82B" w:rsidR="00B41502" w:rsidRDefault="00B41502" w:rsidP="00B41502">
      <w:pPr>
        <w:spacing w:line="360" w:lineRule="auto"/>
        <w:jc w:val="both"/>
        <w:rPr>
          <w:sz w:val="24"/>
        </w:rPr>
      </w:pPr>
    </w:p>
    <w:p w14:paraId="60011C44" w14:textId="3EC217B9" w:rsidR="00B41502" w:rsidRDefault="00B41502" w:rsidP="00B41502">
      <w:pPr>
        <w:spacing w:line="360" w:lineRule="auto"/>
        <w:jc w:val="both"/>
        <w:rPr>
          <w:sz w:val="24"/>
        </w:rPr>
      </w:pPr>
    </w:p>
    <w:p w14:paraId="3714DADE" w14:textId="3B230DED" w:rsidR="00B41502" w:rsidRDefault="00B41502" w:rsidP="00B41502">
      <w:pPr>
        <w:spacing w:line="360" w:lineRule="auto"/>
        <w:jc w:val="both"/>
        <w:rPr>
          <w:sz w:val="24"/>
        </w:rPr>
      </w:pPr>
    </w:p>
    <w:p w14:paraId="4ADA1C08" w14:textId="36707C14" w:rsidR="00B41502" w:rsidRDefault="00B41502" w:rsidP="00B41502">
      <w:pPr>
        <w:spacing w:line="360" w:lineRule="auto"/>
        <w:jc w:val="both"/>
        <w:rPr>
          <w:sz w:val="24"/>
        </w:rPr>
      </w:pPr>
    </w:p>
    <w:p w14:paraId="1454CDBB" w14:textId="77777777" w:rsidR="00B41502" w:rsidRPr="005A2F55" w:rsidRDefault="00B41502" w:rsidP="00B41502">
      <w:pPr>
        <w:spacing w:line="360" w:lineRule="auto"/>
        <w:jc w:val="both"/>
        <w:rPr>
          <w:sz w:val="24"/>
        </w:rPr>
      </w:pPr>
    </w:p>
    <w:bookmarkEnd w:id="0"/>
    <w:p w14:paraId="06AABB9E" w14:textId="77777777" w:rsidR="00B41502" w:rsidRDefault="009A2E51" w:rsidP="009A2E51">
      <w:pPr>
        <w:rPr>
          <w:b/>
          <w:bCs/>
          <w:color w:val="2E74B5" w:themeColor="accent5" w:themeShade="BF"/>
          <w:sz w:val="28"/>
          <w:szCs w:val="28"/>
        </w:rPr>
      </w:pPr>
      <w:r>
        <w:rPr>
          <w:b/>
          <w:bCs/>
          <w:color w:val="2E74B5" w:themeColor="accent5" w:themeShade="BF"/>
          <w:sz w:val="28"/>
          <w:szCs w:val="28"/>
        </w:rPr>
        <w:t xml:space="preserve">                       </w:t>
      </w:r>
    </w:p>
    <w:p w14:paraId="77C06587" w14:textId="744480FC" w:rsidR="00BA1E26" w:rsidRPr="009A2E51" w:rsidRDefault="00B41502" w:rsidP="00B41502">
      <w:pPr>
        <w:rPr>
          <w:b/>
          <w:bCs/>
          <w:color w:val="2E74B5" w:themeColor="accent5" w:themeShade="BF"/>
          <w:sz w:val="28"/>
          <w:szCs w:val="28"/>
        </w:rPr>
      </w:pPr>
      <w:r>
        <w:rPr>
          <w:b/>
          <w:bCs/>
          <w:color w:val="2E74B5" w:themeColor="accent5" w:themeShade="BF"/>
          <w:sz w:val="28"/>
          <w:szCs w:val="28"/>
        </w:rPr>
        <w:lastRenderedPageBreak/>
        <w:t xml:space="preserve">                          </w:t>
      </w:r>
      <w:r w:rsidR="00D23F5C" w:rsidRPr="009A2E51">
        <w:rPr>
          <w:b/>
          <w:bCs/>
          <w:color w:val="2E74B5" w:themeColor="accent5" w:themeShade="BF"/>
          <w:sz w:val="28"/>
          <w:szCs w:val="28"/>
        </w:rPr>
        <w:t>The Importance of Achieving a Reflective Practice.</w:t>
      </w:r>
    </w:p>
    <w:p w14:paraId="43C74554" w14:textId="7AC54A69" w:rsidR="00072F21" w:rsidRDefault="00B41502" w:rsidP="00B41502">
      <w:pPr>
        <w:jc w:val="center"/>
        <w:rPr>
          <w:szCs w:val="20"/>
        </w:rPr>
      </w:pPr>
      <w:r w:rsidRPr="00A83FAC">
        <w:rPr>
          <w:noProof/>
          <w:color w:val="2E74B5" w:themeColor="accent5" w:themeShade="BF"/>
          <w:sz w:val="28"/>
          <w:szCs w:val="28"/>
        </w:rPr>
        <mc:AlternateContent>
          <mc:Choice Requires="wps">
            <w:drawing>
              <wp:anchor distT="45720" distB="45720" distL="114300" distR="114300" simplePos="0" relativeHeight="251669504" behindDoc="0" locked="0" layoutInCell="1" allowOverlap="1" wp14:anchorId="26CC1AA0" wp14:editId="2C2CDBEB">
                <wp:simplePos x="0" y="0"/>
                <wp:positionH relativeFrom="margin">
                  <wp:posOffset>-781050</wp:posOffset>
                </wp:positionH>
                <wp:positionV relativeFrom="page">
                  <wp:posOffset>5410200</wp:posOffset>
                </wp:positionV>
                <wp:extent cx="2495550" cy="3149600"/>
                <wp:effectExtent l="0" t="0" r="1905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149600"/>
                        </a:xfrm>
                        <a:prstGeom prst="rect">
                          <a:avLst/>
                        </a:prstGeom>
                        <a:solidFill>
                          <a:srgbClr val="FFFFFF"/>
                        </a:solidFill>
                        <a:ln w="9525">
                          <a:solidFill>
                            <a:srgbClr val="000000"/>
                          </a:solidFill>
                          <a:miter lim="800000"/>
                          <a:headEnd/>
                          <a:tailEnd/>
                        </a:ln>
                      </wps:spPr>
                      <wps:txbx>
                        <w:txbxContent>
                          <w:p w14:paraId="2D48C867" w14:textId="77777777" w:rsidR="00A83FAC" w:rsidRPr="009A2E51" w:rsidRDefault="00A83FAC" w:rsidP="00A83FAC">
                            <w:pPr>
                              <w:rPr>
                                <w:b/>
                                <w:bCs/>
                                <w:szCs w:val="20"/>
                              </w:rPr>
                            </w:pPr>
                            <w:r w:rsidRPr="009A2E51">
                              <w:rPr>
                                <w:b/>
                                <w:bCs/>
                                <w:szCs w:val="20"/>
                              </w:rPr>
                              <w:t>What is available to support me with Reflective Practice?</w:t>
                            </w:r>
                          </w:p>
                          <w:p w14:paraId="5C3CF288" w14:textId="77777777" w:rsidR="00A83FAC" w:rsidRPr="009A2E51" w:rsidRDefault="00A83FAC" w:rsidP="00A83FAC">
                            <w:pPr>
                              <w:rPr>
                                <w:sz w:val="16"/>
                                <w:szCs w:val="16"/>
                              </w:rPr>
                            </w:pPr>
                            <w:r w:rsidRPr="009A2E51">
                              <w:rPr>
                                <w:sz w:val="16"/>
                                <w:szCs w:val="16"/>
                              </w:rPr>
                              <w:t xml:space="preserve">There are many Reflective models available to support Early year practitioners with ways in which to successfully manage reflection on  practice, models such as Gibbs reflective cycle (1988), Kolb’s reflective cycle (1984) and Schon’s model (1991).  </w:t>
                            </w:r>
                          </w:p>
                          <w:p w14:paraId="29312074" w14:textId="50820DF1" w:rsidR="00A83FAC" w:rsidRPr="009A2E51" w:rsidRDefault="00A83FAC" w:rsidP="00A83FAC">
                            <w:pPr>
                              <w:rPr>
                                <w:sz w:val="16"/>
                                <w:szCs w:val="16"/>
                              </w:rPr>
                            </w:pPr>
                            <w:r w:rsidRPr="009A2E51">
                              <w:rPr>
                                <w:sz w:val="16"/>
                                <w:szCs w:val="16"/>
                              </w:rPr>
                              <w:t xml:space="preserve">Edinburgh University (2011) and Leung and Gray (2013)  believe Gibbs Reflective Model (1988)  proves useful for Early Years Practitioners due to the simplicity of the separate stages and elements starting with the description of the event concluding with considerations in order to improve in future, therefore the model allows practitioner to work through their reflection using a cycle that guides them through the stages in an easy to digest manner that encourages a deep level of reflection. </w:t>
                            </w:r>
                            <w:r w:rsidR="0071631F" w:rsidRPr="009A2E51">
                              <w:rPr>
                                <w:sz w:val="16"/>
                                <w:szCs w:val="16"/>
                              </w:rPr>
                              <w:t xml:space="preserve">However, Paige-Smith and Craft (2011) note, successful reflection involves collaboration with others, taking time to listen to others views and experience whilst considering one’s own individual opinions. This allows for sharing of </w:t>
                            </w:r>
                            <w:r w:rsidR="00E44400" w:rsidRPr="009A2E51">
                              <w:rPr>
                                <w:sz w:val="16"/>
                                <w:szCs w:val="16"/>
                              </w:rPr>
                              <w:t>expertise</w:t>
                            </w:r>
                            <w:r w:rsidR="007554C8" w:rsidRPr="009A2E51">
                              <w:rPr>
                                <w:sz w:val="16"/>
                                <w:szCs w:val="16"/>
                              </w:rPr>
                              <w:t>, therefore,</w:t>
                            </w:r>
                            <w:r w:rsidR="0071631F" w:rsidRPr="009A2E51">
                              <w:rPr>
                                <w:sz w:val="16"/>
                                <w:szCs w:val="16"/>
                              </w:rPr>
                              <w:t xml:space="preserve"> </w:t>
                            </w:r>
                            <w:r w:rsidR="00370ECE" w:rsidRPr="009A2E51">
                              <w:rPr>
                                <w:sz w:val="16"/>
                                <w:szCs w:val="16"/>
                              </w:rPr>
                              <w:t>resulting in a</w:t>
                            </w:r>
                            <w:r w:rsidR="0071631F" w:rsidRPr="009A2E51">
                              <w:rPr>
                                <w:sz w:val="16"/>
                                <w:szCs w:val="16"/>
                              </w:rPr>
                              <w:t xml:space="preserve"> </w:t>
                            </w:r>
                            <w:r w:rsidR="00370ECE" w:rsidRPr="009A2E51">
                              <w:rPr>
                                <w:sz w:val="16"/>
                                <w:szCs w:val="16"/>
                              </w:rPr>
                              <w:t xml:space="preserve">higher </w:t>
                            </w:r>
                            <w:r w:rsidR="0071631F" w:rsidRPr="009A2E51">
                              <w:rPr>
                                <w:sz w:val="16"/>
                                <w:szCs w:val="16"/>
                              </w:rPr>
                              <w:t>quality service.</w:t>
                            </w:r>
                          </w:p>
                          <w:p w14:paraId="38EB5E71" w14:textId="20310F3B" w:rsidR="00A83FAC" w:rsidRDefault="00A83F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CC1AA0" id="_x0000_t202" coordsize="21600,21600" o:spt="202" path="m,l,21600r21600,l21600,xe">
                <v:stroke joinstyle="miter"/>
                <v:path gradientshapeok="t" o:connecttype="rect"/>
              </v:shapetype>
              <v:shape id="Text Box 2" o:spid="_x0000_s1026" type="#_x0000_t202" style="position:absolute;left:0;text-align:left;margin-left:-61.5pt;margin-top:426pt;width:196.5pt;height:248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">
                <v:textbox>
                  <w:txbxContent>
                    <w:p w14:paraId="2D48C867" w14:textId="77777777" w:rsidR="00A83FAC" w:rsidRPr="009A2E51" w:rsidRDefault="00A83FAC" w:rsidP="00A83FAC">
                      <w:pPr>
                        <w:rPr>
                          <w:b/>
                          <w:bCs/>
                          <w:szCs w:val="20"/>
                        </w:rPr>
                      </w:pPr>
                      <w:r w:rsidRPr="009A2E51">
                        <w:rPr>
                          <w:b/>
                          <w:bCs/>
                          <w:szCs w:val="20"/>
                        </w:rPr>
                        <w:t>What is available to support me with Reflective Practice?</w:t>
                      </w:r>
                    </w:p>
                    <w:p w14:paraId="5C3CF288" w14:textId="77777777" w:rsidR="00A83FAC" w:rsidRPr="009A2E51" w:rsidRDefault="00A83FAC" w:rsidP="00A83FAC">
                      <w:pPr>
                        <w:rPr>
                          <w:sz w:val="16"/>
                          <w:szCs w:val="16"/>
                        </w:rPr>
                      </w:pPr>
                      <w:r w:rsidRPr="009A2E51">
                        <w:rPr>
                          <w:sz w:val="16"/>
                          <w:szCs w:val="16"/>
                        </w:rPr>
                        <w:t xml:space="preserve">There are many Reflective models available to support Early year practitioners with ways in which to successfully manage reflection on  practice, models such as Gibbs reflective cycle (1988), Kolb’s reflective cycle (1984) and Schon’s model (1991).  </w:t>
                      </w:r>
                    </w:p>
                    <w:p w14:paraId="29312074" w14:textId="50820DF1" w:rsidR="00A83FAC" w:rsidRPr="009A2E51" w:rsidRDefault="00A83FAC" w:rsidP="00A83FAC">
                      <w:pPr>
                        <w:rPr>
                          <w:sz w:val="16"/>
                          <w:szCs w:val="16"/>
                        </w:rPr>
                      </w:pPr>
                      <w:r w:rsidRPr="009A2E51">
                        <w:rPr>
                          <w:sz w:val="16"/>
                          <w:szCs w:val="16"/>
                        </w:rPr>
                        <w:t xml:space="preserve">Edinburgh University (2011) and Leung and Gray (2013)  believe Gibbs Reflective Model (1988)  proves useful for Early Years Practitioners due to the simplicity of the separate stages and elements starting with the description of the event concluding with considerations in order to improve in future, therefore the model allows practitioner to work through their reflection using a cycle that guides them through the stages in an easy to digest manner that encourages a deep level of reflection. </w:t>
                      </w:r>
                      <w:r w:rsidR="0071631F" w:rsidRPr="009A2E51">
                        <w:rPr>
                          <w:sz w:val="16"/>
                          <w:szCs w:val="16"/>
                        </w:rPr>
                        <w:t xml:space="preserve">However, Paige-Smith and Craft (2011) note, successful reflection involves collaboration with others, taking time to listen to others views and experience whilst considering one’s own individual opinions. This allows for sharing of </w:t>
                      </w:r>
                      <w:r w:rsidR="00E44400" w:rsidRPr="009A2E51">
                        <w:rPr>
                          <w:sz w:val="16"/>
                          <w:szCs w:val="16"/>
                        </w:rPr>
                        <w:t>expertise</w:t>
                      </w:r>
                      <w:r w:rsidR="007554C8" w:rsidRPr="009A2E51">
                        <w:rPr>
                          <w:sz w:val="16"/>
                          <w:szCs w:val="16"/>
                        </w:rPr>
                        <w:t>, therefore,</w:t>
                      </w:r>
                      <w:r w:rsidR="0071631F" w:rsidRPr="009A2E51">
                        <w:rPr>
                          <w:sz w:val="16"/>
                          <w:szCs w:val="16"/>
                        </w:rPr>
                        <w:t xml:space="preserve"> </w:t>
                      </w:r>
                      <w:r w:rsidR="00370ECE" w:rsidRPr="009A2E51">
                        <w:rPr>
                          <w:sz w:val="16"/>
                          <w:szCs w:val="16"/>
                        </w:rPr>
                        <w:t>resulting in a</w:t>
                      </w:r>
                      <w:r w:rsidR="0071631F" w:rsidRPr="009A2E51">
                        <w:rPr>
                          <w:sz w:val="16"/>
                          <w:szCs w:val="16"/>
                        </w:rPr>
                        <w:t xml:space="preserve"> </w:t>
                      </w:r>
                      <w:r w:rsidR="00370ECE" w:rsidRPr="009A2E51">
                        <w:rPr>
                          <w:sz w:val="16"/>
                          <w:szCs w:val="16"/>
                        </w:rPr>
                        <w:t xml:space="preserve">higher </w:t>
                      </w:r>
                      <w:r w:rsidR="0071631F" w:rsidRPr="009A2E51">
                        <w:rPr>
                          <w:sz w:val="16"/>
                          <w:szCs w:val="16"/>
                        </w:rPr>
                        <w:t>quality service.</w:t>
                      </w:r>
                    </w:p>
                    <w:p w14:paraId="38EB5E71" w14:textId="20310F3B" w:rsidR="00A83FAC" w:rsidRDefault="00A83FAC"/>
                  </w:txbxContent>
                </v:textbox>
                <w10:wrap type="square" anchorx="margin" anchory="page"/>
              </v:shape>
            </w:pict>
          </mc:Fallback>
        </mc:AlternateContent>
      </w:r>
      <w:r w:rsidRPr="00A83FAC">
        <w:rPr>
          <w:noProof/>
          <w:szCs w:val="20"/>
        </w:rPr>
        <mc:AlternateContent>
          <mc:Choice Requires="wps">
            <w:drawing>
              <wp:anchor distT="45720" distB="45720" distL="114300" distR="114300" simplePos="0" relativeHeight="251671552" behindDoc="0" locked="0" layoutInCell="1" allowOverlap="1" wp14:anchorId="6AC3E8B8" wp14:editId="38365026">
                <wp:simplePos x="0" y="0"/>
                <wp:positionH relativeFrom="column">
                  <wp:posOffset>1752600</wp:posOffset>
                </wp:positionH>
                <wp:positionV relativeFrom="paragraph">
                  <wp:posOffset>4173855</wp:posOffset>
                </wp:positionV>
                <wp:extent cx="4794250" cy="3111500"/>
                <wp:effectExtent l="0" t="0" r="2540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250" cy="3111500"/>
                        </a:xfrm>
                        <a:prstGeom prst="rect">
                          <a:avLst/>
                        </a:prstGeom>
                        <a:solidFill>
                          <a:srgbClr val="FFFFFF"/>
                        </a:solidFill>
                        <a:ln w="9525">
                          <a:solidFill>
                            <a:srgbClr val="000000"/>
                          </a:solidFill>
                          <a:miter lim="800000"/>
                          <a:headEnd/>
                          <a:tailEnd/>
                        </a:ln>
                      </wps:spPr>
                      <wps:txbx>
                        <w:txbxContent>
                          <w:p w14:paraId="7BCFBDBF" w14:textId="5D8A4FE2" w:rsidR="00A83FAC" w:rsidRDefault="00914104" w:rsidP="00A54926">
                            <w:pPr>
                              <w:jc w:val="right"/>
                            </w:pPr>
                            <w:r>
                              <w:rPr>
                                <w:noProof/>
                              </w:rPr>
                              <w:drawing>
                                <wp:inline distT="0" distB="0" distL="0" distR="0" wp14:anchorId="06FBFE8D" wp14:editId="1137E1E9">
                                  <wp:extent cx="4552950" cy="2876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22602" cy="2983736"/>
                                          </a:xfrm>
                                          <a:prstGeom prst="rect">
                                            <a:avLst/>
                                          </a:prstGeom>
                                          <a:noFill/>
                                          <a:ln>
                                            <a:noFill/>
                                          </a:ln>
                                        </pic:spPr>
                                      </pic:pic>
                                    </a:graphicData>
                                  </a:graphic>
                                </wp:inline>
                              </w:drawing>
                            </w:r>
                            <w:r w:rsidR="00A54926">
                              <w:rPr>
                                <w:sz w:val="16"/>
                                <w:szCs w:val="16"/>
                              </w:rPr>
                              <w:t>(</w:t>
                            </w:r>
                            <w:r w:rsidR="00A54926" w:rsidRPr="00A54926">
                              <w:rPr>
                                <w:sz w:val="16"/>
                                <w:szCs w:val="16"/>
                              </w:rPr>
                              <w:t>The University of Sheffield</w:t>
                            </w:r>
                            <w:r w:rsidR="00A54926">
                              <w:rPr>
                                <w:sz w:val="16"/>
                                <w:szCs w:val="16"/>
                              </w:rPr>
                              <w:t xml:space="preserve">, </w:t>
                            </w:r>
                            <w:r w:rsidR="00A54926" w:rsidRPr="00A54926">
                              <w:rPr>
                                <w:sz w:val="16"/>
                                <w:szCs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3E8B8" id="_x0000_s1027" type="#_x0000_t202" style="position:absolute;left:0;text-align:left;margin-left:138pt;margin-top:328.65pt;width:377.5pt;height:2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">
                <v:textbox>
                  <w:txbxContent>
                    <w:p w14:paraId="7BCFBDBF" w14:textId="5D8A4FE2" w:rsidR="00A83FAC" w:rsidRDefault="00914104" w:rsidP="00A54926">
                      <w:pPr>
                        <w:jc w:val="right"/>
                      </w:pPr>
                      <w:r>
                        <w:rPr>
                          <w:noProof/>
                        </w:rPr>
                        <w:drawing>
                          <wp:inline distT="0" distB="0" distL="0" distR="0" wp14:anchorId="06FBFE8D" wp14:editId="1137E1E9">
                            <wp:extent cx="4552950" cy="2876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22602" cy="2983736"/>
                                    </a:xfrm>
                                    <a:prstGeom prst="rect">
                                      <a:avLst/>
                                    </a:prstGeom>
                                    <a:noFill/>
                                    <a:ln>
                                      <a:noFill/>
                                    </a:ln>
                                  </pic:spPr>
                                </pic:pic>
                              </a:graphicData>
                            </a:graphic>
                          </wp:inline>
                        </w:drawing>
                      </w:r>
                      <w:r w:rsidR="00A54926">
                        <w:rPr>
                          <w:sz w:val="16"/>
                          <w:szCs w:val="16"/>
                        </w:rPr>
                        <w:t>(</w:t>
                      </w:r>
                      <w:r w:rsidR="00A54926" w:rsidRPr="00A54926">
                        <w:rPr>
                          <w:sz w:val="16"/>
                          <w:szCs w:val="16"/>
                        </w:rPr>
                        <w:t>The University of Sheffield</w:t>
                      </w:r>
                      <w:r w:rsidR="00A54926">
                        <w:rPr>
                          <w:sz w:val="16"/>
                          <w:szCs w:val="16"/>
                        </w:rPr>
                        <w:t xml:space="preserve">, </w:t>
                      </w:r>
                      <w:r w:rsidR="00A54926" w:rsidRPr="00A54926">
                        <w:rPr>
                          <w:sz w:val="16"/>
                          <w:szCs w:val="16"/>
                        </w:rPr>
                        <w:t>2020).</w:t>
                      </w:r>
                    </w:p>
                  </w:txbxContent>
                </v:textbox>
                <w10:wrap type="square"/>
              </v:shape>
            </w:pict>
          </mc:Fallback>
        </mc:AlternateContent>
      </w:r>
      <w:r w:rsidRPr="009A2E51">
        <w:rPr>
          <w:noProof/>
          <w:color w:val="2E74B5" w:themeColor="accent5" w:themeShade="BF"/>
          <w:sz w:val="28"/>
          <w:szCs w:val="28"/>
        </w:rPr>
        <mc:AlternateContent>
          <mc:Choice Requires="wps">
            <w:drawing>
              <wp:anchor distT="45720" distB="45720" distL="114300" distR="114300" simplePos="0" relativeHeight="251681792" behindDoc="0" locked="0" layoutInCell="1" allowOverlap="1" wp14:anchorId="76FDCB26" wp14:editId="346654B4">
                <wp:simplePos x="0" y="0"/>
                <wp:positionH relativeFrom="column">
                  <wp:posOffset>-806450</wp:posOffset>
                </wp:positionH>
                <wp:positionV relativeFrom="paragraph">
                  <wp:posOffset>7431405</wp:posOffset>
                </wp:positionV>
                <wp:extent cx="7335520" cy="889000"/>
                <wp:effectExtent l="0" t="0" r="17780" b="254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5520" cy="889000"/>
                        </a:xfrm>
                        <a:prstGeom prst="rect">
                          <a:avLst/>
                        </a:prstGeom>
                        <a:solidFill>
                          <a:srgbClr val="FFFFFF"/>
                        </a:solidFill>
                        <a:ln w="9525">
                          <a:solidFill>
                            <a:srgbClr val="000000"/>
                          </a:solidFill>
                          <a:miter lim="800000"/>
                          <a:headEnd/>
                          <a:tailEnd/>
                        </a:ln>
                      </wps:spPr>
                      <wps:txbx>
                        <w:txbxContent>
                          <w:p w14:paraId="7F3F01EF" w14:textId="77777777" w:rsidR="009A2E51" w:rsidRPr="009A2E51" w:rsidRDefault="009A2E51" w:rsidP="009A2E51">
                            <w:pPr>
                              <w:rPr>
                                <w:b/>
                                <w:bCs/>
                                <w:szCs w:val="20"/>
                              </w:rPr>
                            </w:pPr>
                            <w:r w:rsidRPr="009A2E51">
                              <w:rPr>
                                <w:b/>
                                <w:bCs/>
                                <w:szCs w:val="20"/>
                              </w:rPr>
                              <w:t>Are there any Barriers to Reflection ?</w:t>
                            </w:r>
                          </w:p>
                          <w:p w14:paraId="2F3A2CFB" w14:textId="77777777" w:rsidR="009A2E51" w:rsidRPr="009A2E51" w:rsidRDefault="009A2E51" w:rsidP="009A2E51">
                            <w:pPr>
                              <w:rPr>
                                <w:sz w:val="16"/>
                                <w:szCs w:val="16"/>
                              </w:rPr>
                            </w:pPr>
                            <w:r w:rsidRPr="009A2E51">
                              <w:rPr>
                                <w:sz w:val="16"/>
                                <w:szCs w:val="16"/>
                              </w:rPr>
                              <w:t xml:space="preserve">Bishop et al. (2010) and Murray (2015) note that Early Years Practitioners may encounter an abundance of barriers during their journey with Reflection. Barriers such as time, fear of ridicule and judgement also </w:t>
                            </w:r>
                            <w:proofErr w:type="gramStart"/>
                            <w:r w:rsidRPr="009A2E51">
                              <w:rPr>
                                <w:sz w:val="16"/>
                                <w:szCs w:val="16"/>
                              </w:rPr>
                              <w:t>lack of</w:t>
                            </w:r>
                            <w:proofErr w:type="gramEnd"/>
                            <w:r w:rsidRPr="009A2E51">
                              <w:rPr>
                                <w:sz w:val="16"/>
                                <w:szCs w:val="16"/>
                              </w:rPr>
                              <w:t xml:space="preserve"> knowledge, skills, and the influence of personal traits. This is supported by Jaeger (2013) and PACEY (2016) who agree inexperience practitioners may not have sufficient experience or skill to allow them to participate fully in reflection. Nonetheless, by working collaboratively, practitioners could support each other regardless of experience or expertise (Murray, 2015). </w:t>
                            </w:r>
                          </w:p>
                          <w:p w14:paraId="31E44C8F" w14:textId="3188D443" w:rsidR="009A2E51" w:rsidRDefault="009A2E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FDCB26" id="_x0000_s1028" type="#_x0000_t202" style="position:absolute;left:0;text-align:left;margin-left:-63.5pt;margin-top:585.15pt;width:577.6pt;height:70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">
                <v:textbox>
                  <w:txbxContent>
                    <w:p w14:paraId="7F3F01EF" w14:textId="77777777" w:rsidR="009A2E51" w:rsidRPr="009A2E51" w:rsidRDefault="009A2E51" w:rsidP="009A2E51">
                      <w:pPr>
                        <w:rPr>
                          <w:b/>
                          <w:bCs/>
                          <w:szCs w:val="20"/>
                        </w:rPr>
                      </w:pPr>
                      <w:r w:rsidRPr="009A2E51">
                        <w:rPr>
                          <w:b/>
                          <w:bCs/>
                          <w:szCs w:val="20"/>
                        </w:rPr>
                        <w:t>Are there any Barriers to Reflection ?</w:t>
                      </w:r>
                    </w:p>
                    <w:p w14:paraId="2F3A2CFB" w14:textId="77777777" w:rsidR="009A2E51" w:rsidRPr="009A2E51" w:rsidRDefault="009A2E51" w:rsidP="009A2E51">
                      <w:pPr>
                        <w:rPr>
                          <w:sz w:val="16"/>
                          <w:szCs w:val="16"/>
                        </w:rPr>
                      </w:pPr>
                      <w:r w:rsidRPr="009A2E51">
                        <w:rPr>
                          <w:sz w:val="16"/>
                          <w:szCs w:val="16"/>
                        </w:rPr>
                        <w:t xml:space="preserve">Bishop et al. (2010) and Murray (2015) note that Early Years Practitioners may encounter an abundance of barriers during their journey with Reflection. Barriers such as time, fear of ridicule and judgement also </w:t>
                      </w:r>
                      <w:proofErr w:type="gramStart"/>
                      <w:r w:rsidRPr="009A2E51">
                        <w:rPr>
                          <w:sz w:val="16"/>
                          <w:szCs w:val="16"/>
                        </w:rPr>
                        <w:t>lack of</w:t>
                      </w:r>
                      <w:proofErr w:type="gramEnd"/>
                      <w:r w:rsidRPr="009A2E51">
                        <w:rPr>
                          <w:sz w:val="16"/>
                          <w:szCs w:val="16"/>
                        </w:rPr>
                        <w:t xml:space="preserve"> knowledge, skills, and the influence of personal traits. This is supported by Jaeger (2013) and PACEY (2016) who agree inexperience practitioners may not have sufficient experience or skill to allow them to participate fully in reflection. Nonetheless, by working collaboratively, practitioners could support each other regardless of experience or expertise (Murray, 2015). </w:t>
                      </w:r>
                    </w:p>
                    <w:p w14:paraId="31E44C8F" w14:textId="3188D443" w:rsidR="009A2E51" w:rsidRDefault="009A2E51"/>
                  </w:txbxContent>
                </v:textbox>
                <w10:wrap type="square"/>
              </v:shape>
            </w:pict>
          </mc:Fallback>
        </mc:AlternateContent>
      </w:r>
      <w:r w:rsidR="009A2E51" w:rsidRPr="00072F21">
        <w:rPr>
          <w:noProof/>
          <w:szCs w:val="20"/>
        </w:rPr>
        <mc:AlternateContent>
          <mc:Choice Requires="wps">
            <w:drawing>
              <wp:anchor distT="45720" distB="45720" distL="114300" distR="114300" simplePos="0" relativeHeight="251667456" behindDoc="0" locked="0" layoutInCell="1" allowOverlap="1" wp14:anchorId="63CEDC93" wp14:editId="03B96E8B">
                <wp:simplePos x="0" y="0"/>
                <wp:positionH relativeFrom="column">
                  <wp:posOffset>-696595</wp:posOffset>
                </wp:positionH>
                <wp:positionV relativeFrom="paragraph">
                  <wp:posOffset>2447925</wp:posOffset>
                </wp:positionV>
                <wp:extent cx="7107555" cy="1671320"/>
                <wp:effectExtent l="0" t="0" r="17145" b="241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7555" cy="1671320"/>
                        </a:xfrm>
                        <a:prstGeom prst="rect">
                          <a:avLst/>
                        </a:prstGeom>
                        <a:solidFill>
                          <a:srgbClr val="FFFFFF"/>
                        </a:solidFill>
                        <a:ln w="9525">
                          <a:solidFill>
                            <a:srgbClr val="000000"/>
                          </a:solidFill>
                          <a:miter lim="800000"/>
                          <a:headEnd/>
                          <a:tailEnd/>
                        </a:ln>
                      </wps:spPr>
                      <wps:txbx>
                        <w:txbxContent>
                          <w:p w14:paraId="75C41309" w14:textId="77777777" w:rsidR="00A83FAC" w:rsidRPr="009A2E51" w:rsidRDefault="00A83FAC" w:rsidP="00A83FAC">
                            <w:pPr>
                              <w:rPr>
                                <w:b/>
                                <w:bCs/>
                                <w:szCs w:val="20"/>
                              </w:rPr>
                            </w:pPr>
                            <w:r w:rsidRPr="009A2E51">
                              <w:rPr>
                                <w:b/>
                                <w:bCs/>
                                <w:szCs w:val="20"/>
                              </w:rPr>
                              <w:t>Why is having a Reflective Practice Important?</w:t>
                            </w:r>
                          </w:p>
                          <w:p w14:paraId="7E1B4111" w14:textId="77777777" w:rsidR="00A83FAC" w:rsidRPr="009A2E51" w:rsidRDefault="00A83FAC" w:rsidP="00A83FAC">
                            <w:pPr>
                              <w:rPr>
                                <w:sz w:val="16"/>
                                <w:szCs w:val="16"/>
                              </w:rPr>
                            </w:pPr>
                            <w:r w:rsidRPr="009A2E51">
                              <w:rPr>
                                <w:sz w:val="16"/>
                                <w:szCs w:val="16"/>
                              </w:rPr>
                              <w:t xml:space="preserve">According to </w:t>
                            </w:r>
                            <w:proofErr w:type="spellStart"/>
                            <w:r w:rsidRPr="009A2E51">
                              <w:rPr>
                                <w:sz w:val="16"/>
                                <w:szCs w:val="16"/>
                              </w:rPr>
                              <w:t>Venninen</w:t>
                            </w:r>
                            <w:proofErr w:type="spellEnd"/>
                            <w:r w:rsidRPr="009A2E51">
                              <w:rPr>
                                <w:sz w:val="16"/>
                                <w:szCs w:val="16"/>
                              </w:rPr>
                              <w:t xml:space="preserve"> et al. (2015) </w:t>
                            </w:r>
                            <w:r w:rsidRPr="009A2E51">
                              <w:rPr>
                                <w:color w:val="333333"/>
                                <w:sz w:val="16"/>
                                <w:szCs w:val="16"/>
                                <w:shd w:val="clear" w:color="auto" w:fill="FCFCFC"/>
                              </w:rPr>
                              <w:t>reflection is a valuable means of acknowledging changing pedagogical practices.</w:t>
                            </w:r>
                            <w:r w:rsidRPr="009A2E51">
                              <w:rPr>
                                <w:sz w:val="16"/>
                                <w:szCs w:val="16"/>
                              </w:rPr>
                              <w:t xml:space="preserve"> Reflection is a valuable skill that allows practitioners to evaluate past experiences and improve upon them in the future (Hull University, 2020). By recognising and acknowledging positive and negative elements one can monitor actions that prove beneficial and are worth repeating in future whilst challenging negative aspects (Hull University, 2020).</w:t>
                            </w:r>
                          </w:p>
                          <w:p w14:paraId="6150AFF2" w14:textId="692CDD2D" w:rsidR="00A83FAC" w:rsidRPr="009A2E51" w:rsidRDefault="00A83FAC" w:rsidP="00A83FAC">
                            <w:pPr>
                              <w:rPr>
                                <w:sz w:val="16"/>
                                <w:szCs w:val="16"/>
                              </w:rPr>
                            </w:pPr>
                            <w:r w:rsidRPr="009A2E51">
                              <w:rPr>
                                <w:sz w:val="16"/>
                                <w:szCs w:val="16"/>
                              </w:rPr>
                              <w:t>Bleach ( 2014)  notes that Early Years practitioners who evaluate their practice, comparing to theory and the curriculum are able to expand their knowledge and development, gaining new and useful skills to help with successful teaching in the Early Years. Welsh Government (2014) agree that in order to provide teaching and education that is of a continued high standard</w:t>
                            </w:r>
                            <w:r w:rsidR="00E878F5">
                              <w:rPr>
                                <w:sz w:val="16"/>
                                <w:szCs w:val="16"/>
                              </w:rPr>
                              <w:t>, it is beneficial if practitioners are motivated</w:t>
                            </w:r>
                            <w:r w:rsidRPr="009A2E51">
                              <w:rPr>
                                <w:sz w:val="16"/>
                                <w:szCs w:val="16"/>
                              </w:rPr>
                              <w:t>, combining knowledge and understanding whilst striving to continuously improve their skills.</w:t>
                            </w:r>
                            <w:r w:rsidR="00E878F5">
                              <w:rPr>
                                <w:sz w:val="16"/>
                                <w:szCs w:val="16"/>
                              </w:rPr>
                              <w:t xml:space="preserve"> </w:t>
                            </w:r>
                            <w:r w:rsidRPr="009A2E51">
                              <w:rPr>
                                <w:sz w:val="16"/>
                                <w:szCs w:val="16"/>
                              </w:rPr>
                              <w:t>CIPD (no date) agree that Critical Reflection leads to changes in practice, with these alterations improving the quality of the provision. CIPD (no date) believe that Reflection supports the development of new skills, increasing individual ability to react to challenges, make decisions, control feeling and emotions, conduct valuable relationships and manage stress</w:t>
                            </w:r>
                            <w:r w:rsidR="00E878F5">
                              <w:rPr>
                                <w:sz w:val="16"/>
                                <w:szCs w:val="16"/>
                              </w:rPr>
                              <w:t>.</w:t>
                            </w:r>
                            <w:r w:rsidR="00313945">
                              <w:rPr>
                                <w:sz w:val="16"/>
                                <w:szCs w:val="16"/>
                              </w:rPr>
                              <w:t xml:space="preserve"> Furthermore,</w:t>
                            </w:r>
                            <w:r w:rsidR="00B41502">
                              <w:rPr>
                                <w:sz w:val="16"/>
                                <w:szCs w:val="16"/>
                              </w:rPr>
                              <w:t xml:space="preserve"> </w:t>
                            </w:r>
                            <w:r w:rsidR="00313945" w:rsidRPr="00313945">
                              <w:rPr>
                                <w:color w:val="353C41"/>
                                <w:sz w:val="16"/>
                                <w:szCs w:val="16"/>
                              </w:rPr>
                              <w:t xml:space="preserve">Colwell (2019) notes reflection </w:t>
                            </w:r>
                            <w:r w:rsidR="00313945" w:rsidRPr="00313945">
                              <w:rPr>
                                <w:color w:val="353C41"/>
                                <w:sz w:val="16"/>
                                <w:szCs w:val="16"/>
                              </w:rPr>
                              <w:t xml:space="preserve">can </w:t>
                            </w:r>
                            <w:r w:rsidR="00313945" w:rsidRPr="00313945">
                              <w:rPr>
                                <w:color w:val="353C41"/>
                                <w:sz w:val="16"/>
                                <w:szCs w:val="16"/>
                              </w:rPr>
                              <w:t>help</w:t>
                            </w:r>
                            <w:r w:rsidR="00313945" w:rsidRPr="00313945">
                              <w:rPr>
                                <w:color w:val="353C41"/>
                                <w:sz w:val="16"/>
                                <w:szCs w:val="16"/>
                              </w:rPr>
                              <w:t xml:space="preserve"> us to </w:t>
                            </w:r>
                            <w:r w:rsidR="00313945" w:rsidRPr="00313945">
                              <w:rPr>
                                <w:color w:val="353C41"/>
                                <w:sz w:val="16"/>
                                <w:szCs w:val="16"/>
                              </w:rPr>
                              <w:t>accomplish</w:t>
                            </w:r>
                            <w:r w:rsidR="00313945" w:rsidRPr="00313945">
                              <w:rPr>
                                <w:color w:val="353C41"/>
                                <w:sz w:val="16"/>
                                <w:szCs w:val="16"/>
                              </w:rPr>
                              <w:t xml:space="preserve">  high-quality </w:t>
                            </w:r>
                            <w:r w:rsidR="00313945" w:rsidRPr="00313945">
                              <w:rPr>
                                <w:color w:val="353C41"/>
                                <w:sz w:val="16"/>
                                <w:szCs w:val="16"/>
                              </w:rPr>
                              <w:t>education and care.</w:t>
                            </w:r>
                          </w:p>
                          <w:p w14:paraId="691AC37C" w14:textId="5A94E0F9" w:rsidR="00072F21" w:rsidRDefault="00072F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EDC93" id="_x0000_s1029" type="#_x0000_t202" style="position:absolute;left:0;text-align:left;margin-left:-54.85pt;margin-top:192.75pt;width:559.65pt;height:131.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">
                <v:textbox>
                  <w:txbxContent>
                    <w:p w14:paraId="75C41309" w14:textId="77777777" w:rsidR="00A83FAC" w:rsidRPr="009A2E51" w:rsidRDefault="00A83FAC" w:rsidP="00A83FAC">
                      <w:pPr>
                        <w:rPr>
                          <w:b/>
                          <w:bCs/>
                          <w:szCs w:val="20"/>
                        </w:rPr>
                      </w:pPr>
                      <w:r w:rsidRPr="009A2E51">
                        <w:rPr>
                          <w:b/>
                          <w:bCs/>
                          <w:szCs w:val="20"/>
                        </w:rPr>
                        <w:t>Why is having a Reflective Practice Important?</w:t>
                      </w:r>
                    </w:p>
                    <w:p w14:paraId="7E1B4111" w14:textId="77777777" w:rsidR="00A83FAC" w:rsidRPr="009A2E51" w:rsidRDefault="00A83FAC" w:rsidP="00A83FAC">
                      <w:pPr>
                        <w:rPr>
                          <w:sz w:val="16"/>
                          <w:szCs w:val="16"/>
                        </w:rPr>
                      </w:pPr>
                      <w:r w:rsidRPr="009A2E51">
                        <w:rPr>
                          <w:sz w:val="16"/>
                          <w:szCs w:val="16"/>
                        </w:rPr>
                        <w:t xml:space="preserve">According to </w:t>
                      </w:r>
                      <w:proofErr w:type="spellStart"/>
                      <w:r w:rsidRPr="009A2E51">
                        <w:rPr>
                          <w:sz w:val="16"/>
                          <w:szCs w:val="16"/>
                        </w:rPr>
                        <w:t>Venninen</w:t>
                      </w:r>
                      <w:proofErr w:type="spellEnd"/>
                      <w:r w:rsidRPr="009A2E51">
                        <w:rPr>
                          <w:sz w:val="16"/>
                          <w:szCs w:val="16"/>
                        </w:rPr>
                        <w:t xml:space="preserve"> et al. (2015) </w:t>
                      </w:r>
                      <w:r w:rsidRPr="009A2E51">
                        <w:rPr>
                          <w:color w:val="333333"/>
                          <w:sz w:val="16"/>
                          <w:szCs w:val="16"/>
                          <w:shd w:val="clear" w:color="auto" w:fill="FCFCFC"/>
                        </w:rPr>
                        <w:t>reflection is a valuable means of acknowledging changing pedagogical practices.</w:t>
                      </w:r>
                      <w:r w:rsidRPr="009A2E51">
                        <w:rPr>
                          <w:sz w:val="16"/>
                          <w:szCs w:val="16"/>
                        </w:rPr>
                        <w:t xml:space="preserve"> Reflection is a valuable skill that allows practitioners to evaluate past experiences and improve upon them in the future (Hull University, 2020). By recognising and acknowledging positive and negative elements one can monitor actions that prove beneficial and are worth repeating in future whilst challenging negative aspects (Hull University, 2020).</w:t>
                      </w:r>
                    </w:p>
                    <w:p w14:paraId="6150AFF2" w14:textId="692CDD2D" w:rsidR="00A83FAC" w:rsidRPr="009A2E51" w:rsidRDefault="00A83FAC" w:rsidP="00A83FAC">
                      <w:pPr>
                        <w:rPr>
                          <w:sz w:val="16"/>
                          <w:szCs w:val="16"/>
                        </w:rPr>
                      </w:pPr>
                      <w:r w:rsidRPr="009A2E51">
                        <w:rPr>
                          <w:sz w:val="16"/>
                          <w:szCs w:val="16"/>
                        </w:rPr>
                        <w:t>Bleach ( 2014)  notes that Early Years practitioners who evaluate their practice, comparing to theory and the curriculum are able to expand their knowledge and development, gaining new and useful skills to help with successful teaching in the Early Years. Welsh Government (2014) agree that in order to provide teaching and education that is of a continued high standard</w:t>
                      </w:r>
                      <w:r w:rsidR="00E878F5">
                        <w:rPr>
                          <w:sz w:val="16"/>
                          <w:szCs w:val="16"/>
                        </w:rPr>
                        <w:t>, it is beneficial if practitioners are motivated</w:t>
                      </w:r>
                      <w:r w:rsidRPr="009A2E51">
                        <w:rPr>
                          <w:sz w:val="16"/>
                          <w:szCs w:val="16"/>
                        </w:rPr>
                        <w:t>, combining knowledge and understanding whilst striving to continuously improve their skills.</w:t>
                      </w:r>
                      <w:r w:rsidR="00E878F5">
                        <w:rPr>
                          <w:sz w:val="16"/>
                          <w:szCs w:val="16"/>
                        </w:rPr>
                        <w:t xml:space="preserve"> </w:t>
                      </w:r>
                      <w:r w:rsidRPr="009A2E51">
                        <w:rPr>
                          <w:sz w:val="16"/>
                          <w:szCs w:val="16"/>
                        </w:rPr>
                        <w:t>CIPD (no date) agree that Critical Reflection leads to changes in practice, with these alterations improving the quality of the provision. CIPD (no date) believe that Reflection supports the development of new skills, increasing individual ability to react to challenges, make decisions, control feeling and emotions, conduct valuable relationships and manage stress</w:t>
                      </w:r>
                      <w:r w:rsidR="00E878F5">
                        <w:rPr>
                          <w:sz w:val="16"/>
                          <w:szCs w:val="16"/>
                        </w:rPr>
                        <w:t>.</w:t>
                      </w:r>
                      <w:r w:rsidR="00313945">
                        <w:rPr>
                          <w:sz w:val="16"/>
                          <w:szCs w:val="16"/>
                        </w:rPr>
                        <w:t xml:space="preserve"> Furthermore,</w:t>
                      </w:r>
                      <w:r w:rsidR="00B41502">
                        <w:rPr>
                          <w:sz w:val="16"/>
                          <w:szCs w:val="16"/>
                        </w:rPr>
                        <w:t xml:space="preserve"> </w:t>
                      </w:r>
                      <w:r w:rsidR="00313945" w:rsidRPr="00313945">
                        <w:rPr>
                          <w:color w:val="353C41"/>
                          <w:sz w:val="16"/>
                          <w:szCs w:val="16"/>
                        </w:rPr>
                        <w:t xml:space="preserve">Colwell (2019) notes reflection </w:t>
                      </w:r>
                      <w:r w:rsidR="00313945" w:rsidRPr="00313945">
                        <w:rPr>
                          <w:color w:val="353C41"/>
                          <w:sz w:val="16"/>
                          <w:szCs w:val="16"/>
                        </w:rPr>
                        <w:t xml:space="preserve">can </w:t>
                      </w:r>
                      <w:r w:rsidR="00313945" w:rsidRPr="00313945">
                        <w:rPr>
                          <w:color w:val="353C41"/>
                          <w:sz w:val="16"/>
                          <w:szCs w:val="16"/>
                        </w:rPr>
                        <w:t>help</w:t>
                      </w:r>
                      <w:r w:rsidR="00313945" w:rsidRPr="00313945">
                        <w:rPr>
                          <w:color w:val="353C41"/>
                          <w:sz w:val="16"/>
                          <w:szCs w:val="16"/>
                        </w:rPr>
                        <w:t xml:space="preserve"> us to </w:t>
                      </w:r>
                      <w:r w:rsidR="00313945" w:rsidRPr="00313945">
                        <w:rPr>
                          <w:color w:val="353C41"/>
                          <w:sz w:val="16"/>
                          <w:szCs w:val="16"/>
                        </w:rPr>
                        <w:t>accomplish</w:t>
                      </w:r>
                      <w:r w:rsidR="00313945" w:rsidRPr="00313945">
                        <w:rPr>
                          <w:color w:val="353C41"/>
                          <w:sz w:val="16"/>
                          <w:szCs w:val="16"/>
                        </w:rPr>
                        <w:t xml:space="preserve">  high-quality </w:t>
                      </w:r>
                      <w:r w:rsidR="00313945" w:rsidRPr="00313945">
                        <w:rPr>
                          <w:color w:val="353C41"/>
                          <w:sz w:val="16"/>
                          <w:szCs w:val="16"/>
                        </w:rPr>
                        <w:t>education and care.</w:t>
                      </w:r>
                    </w:p>
                    <w:p w14:paraId="691AC37C" w14:textId="5A94E0F9" w:rsidR="00072F21" w:rsidRDefault="00072F21"/>
                  </w:txbxContent>
                </v:textbox>
                <w10:wrap type="square"/>
              </v:shape>
            </w:pict>
          </mc:Fallback>
        </mc:AlternateContent>
      </w:r>
      <w:r w:rsidR="009A2E51" w:rsidRPr="00E97906">
        <w:rPr>
          <w:noProof/>
          <w:szCs w:val="20"/>
        </w:rPr>
        <mc:AlternateContent>
          <mc:Choice Requires="wps">
            <w:drawing>
              <wp:anchor distT="45720" distB="45720" distL="114300" distR="114300" simplePos="0" relativeHeight="251663360" behindDoc="0" locked="0" layoutInCell="1" allowOverlap="1" wp14:anchorId="3CB5216A" wp14:editId="6F2084F4">
                <wp:simplePos x="0" y="0"/>
                <wp:positionH relativeFrom="column">
                  <wp:posOffset>197485</wp:posOffset>
                </wp:positionH>
                <wp:positionV relativeFrom="paragraph">
                  <wp:posOffset>1691005</wp:posOffset>
                </wp:positionV>
                <wp:extent cx="5494020" cy="716280"/>
                <wp:effectExtent l="0" t="0" r="1143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4020" cy="716280"/>
                        </a:xfrm>
                        <a:prstGeom prst="rect">
                          <a:avLst/>
                        </a:prstGeom>
                        <a:solidFill>
                          <a:srgbClr val="FFFFFF"/>
                        </a:solidFill>
                        <a:ln w="9525">
                          <a:solidFill>
                            <a:srgbClr val="000000"/>
                          </a:solidFill>
                          <a:miter lim="800000"/>
                          <a:headEnd/>
                          <a:tailEnd/>
                        </a:ln>
                      </wps:spPr>
                      <wps:txbx>
                        <w:txbxContent>
                          <w:p w14:paraId="3BD677A6" w14:textId="757854A4" w:rsidR="00072F21" w:rsidRPr="00E74EE4" w:rsidRDefault="00072F21" w:rsidP="00A83FAC">
                            <w:pPr>
                              <w:jc w:val="center"/>
                              <w:rPr>
                                <w:i/>
                                <w:iCs/>
                                <w:color w:val="2E74B5" w:themeColor="accent5" w:themeShade="BF"/>
                                <w:szCs w:val="20"/>
                                <w:shd w:val="clear" w:color="auto" w:fill="FFFFFF"/>
                              </w:rPr>
                            </w:pPr>
                            <w:r w:rsidRPr="00E74EE4">
                              <w:rPr>
                                <w:i/>
                                <w:iCs/>
                                <w:color w:val="2E74B5" w:themeColor="accent5" w:themeShade="BF"/>
                                <w:szCs w:val="20"/>
                                <w:shd w:val="clear" w:color="auto" w:fill="FFFFFF"/>
                              </w:rPr>
                              <w:t>“Reflection is a natural activity. To a greater or lesser extent, we all spend time going back over what we have said or done, or what we wish we had said or done. Often, reflection accompanies hindsight: we realise long after an event how things might have been different, or how some small event was more significant than we realised” (Cottrell, 2010, pp. 173).</w:t>
                            </w:r>
                          </w:p>
                          <w:p w14:paraId="362343E1" w14:textId="61E04722" w:rsidR="00E97906" w:rsidRDefault="00E979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B5216A" id="_x0000_s1030" type="#_x0000_t202" style="position:absolute;left:0;text-align:left;margin-left:15.55pt;margin-top:133.15pt;width:432.6pt;height:56.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">
                <v:textbox>
                  <w:txbxContent>
                    <w:p w14:paraId="3BD677A6" w14:textId="757854A4" w:rsidR="00072F21" w:rsidRPr="00E74EE4" w:rsidRDefault="00072F21" w:rsidP="00A83FAC">
                      <w:pPr>
                        <w:jc w:val="center"/>
                        <w:rPr>
                          <w:i/>
                          <w:iCs/>
                          <w:color w:val="2E74B5" w:themeColor="accent5" w:themeShade="BF"/>
                          <w:szCs w:val="20"/>
                          <w:shd w:val="clear" w:color="auto" w:fill="FFFFFF"/>
                        </w:rPr>
                      </w:pPr>
                      <w:r w:rsidRPr="00E74EE4">
                        <w:rPr>
                          <w:i/>
                          <w:iCs/>
                          <w:color w:val="2E74B5" w:themeColor="accent5" w:themeShade="BF"/>
                          <w:szCs w:val="20"/>
                          <w:shd w:val="clear" w:color="auto" w:fill="FFFFFF"/>
                        </w:rPr>
                        <w:t>“Reflection is a natural activity. To a greater or lesser extent, we all spend time going back over what we have said or done, or what we wish we had said or done. Often, reflection accompanies hindsight: we realise long after an event how things might have been different, or how some small event was more significant than we realised” (Cottrell, 2010, pp. 173).</w:t>
                      </w:r>
                    </w:p>
                    <w:p w14:paraId="362343E1" w14:textId="61E04722" w:rsidR="00E97906" w:rsidRDefault="00E97906"/>
                  </w:txbxContent>
                </v:textbox>
                <w10:wrap type="square"/>
              </v:shape>
            </w:pict>
          </mc:Fallback>
        </mc:AlternateContent>
      </w:r>
      <w:r w:rsidR="009A2E51" w:rsidRPr="00E97906">
        <w:rPr>
          <w:noProof/>
          <w:szCs w:val="20"/>
        </w:rPr>
        <mc:AlternateContent>
          <mc:Choice Requires="wps">
            <w:drawing>
              <wp:anchor distT="45720" distB="45720" distL="114300" distR="114300" simplePos="0" relativeHeight="251659264" behindDoc="0" locked="0" layoutInCell="1" allowOverlap="1" wp14:anchorId="43AF2C85" wp14:editId="7874438B">
                <wp:simplePos x="0" y="0"/>
                <wp:positionH relativeFrom="column">
                  <wp:posOffset>-641985</wp:posOffset>
                </wp:positionH>
                <wp:positionV relativeFrom="paragraph">
                  <wp:posOffset>278130</wp:posOffset>
                </wp:positionV>
                <wp:extent cx="7029450" cy="1384935"/>
                <wp:effectExtent l="0" t="0" r="1905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0" cy="1384935"/>
                        </a:xfrm>
                        <a:prstGeom prst="rect">
                          <a:avLst/>
                        </a:prstGeom>
                        <a:solidFill>
                          <a:srgbClr val="FFFFFF"/>
                        </a:solidFill>
                        <a:ln w="9525">
                          <a:solidFill>
                            <a:srgbClr val="000000"/>
                          </a:solidFill>
                          <a:miter lim="800000"/>
                          <a:headEnd/>
                          <a:tailEnd/>
                        </a:ln>
                      </wps:spPr>
                      <wps:txbx>
                        <w:txbxContent>
                          <w:p w14:paraId="4F067930" w14:textId="77777777" w:rsidR="00E97906" w:rsidRPr="009A2E51" w:rsidRDefault="00E97906" w:rsidP="00E97906">
                            <w:pPr>
                              <w:rPr>
                                <w:b/>
                                <w:bCs/>
                                <w:szCs w:val="20"/>
                              </w:rPr>
                            </w:pPr>
                            <w:bookmarkStart w:id="1" w:name="_Hlk42701271"/>
                            <w:bookmarkEnd w:id="1"/>
                            <w:r w:rsidRPr="009A2E51">
                              <w:rPr>
                                <w:b/>
                                <w:bCs/>
                                <w:szCs w:val="20"/>
                              </w:rPr>
                              <w:t>Introduction – What is a Reflective Practice?</w:t>
                            </w:r>
                          </w:p>
                          <w:p w14:paraId="46640D50" w14:textId="511CABC8" w:rsidR="00E97906" w:rsidRPr="009A2E51" w:rsidRDefault="00E97906" w:rsidP="00E97906">
                            <w:pPr>
                              <w:rPr>
                                <w:sz w:val="16"/>
                                <w:szCs w:val="16"/>
                              </w:rPr>
                            </w:pPr>
                            <w:r w:rsidRPr="009A2E51">
                              <w:rPr>
                                <w:sz w:val="16"/>
                                <w:szCs w:val="16"/>
                              </w:rPr>
                              <w:t xml:space="preserve">According to Johns et al. (2013) PACEY (2016) and Colwell (2019) Reflective practice is the process in which Early Years practitioners analyse the service they offer to children and their families with the focus of challenging, adjusting and improving it.  Johns et at (2013) note that successful reflection requires practitioners to analyse their actions both in the moment and after the moment. This is supported by Dewey’s </w:t>
                            </w:r>
                            <w:r w:rsidR="009129BB">
                              <w:rPr>
                                <w:sz w:val="16"/>
                                <w:szCs w:val="16"/>
                              </w:rPr>
                              <w:t>(</w:t>
                            </w:r>
                            <w:r w:rsidRPr="009A2E51">
                              <w:rPr>
                                <w:sz w:val="16"/>
                                <w:szCs w:val="16"/>
                              </w:rPr>
                              <w:t>1933</w:t>
                            </w:r>
                            <w:r w:rsidR="009129BB">
                              <w:rPr>
                                <w:sz w:val="16"/>
                                <w:szCs w:val="16"/>
                              </w:rPr>
                              <w:t>)</w:t>
                            </w:r>
                            <w:r w:rsidRPr="009A2E51">
                              <w:rPr>
                                <w:sz w:val="16"/>
                                <w:szCs w:val="16"/>
                              </w:rPr>
                              <w:t xml:space="preserve"> theory of Reflective Practice, Dewey recognised two ways in which to reflect, routine action being a reflection that is carried out in the moments and Reflective Action which requires continuous self-evaluation with an eagerness to analyse why something has been completed in such a way and a view to make changes and adaptions in order to continually improve the experience. John et at (2013) and PACEY (2016) agree that successful reflection provides practitioners with the ability to improve and respond in a more efficient way in the future. PACEY (2016) continue to note that Reflection is a constant requirement in order to continually provide a service that aims to improve and maintain a high-quality level of care and education within the Early Years.</w:t>
                            </w:r>
                          </w:p>
                          <w:p w14:paraId="3DB3A2DE" w14:textId="4371676E" w:rsidR="00E97906" w:rsidRDefault="00E979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AF2C85" id="_x0000_s1031" type="#_x0000_t202" style="position:absolute;left:0;text-align:left;margin-left:-50.55pt;margin-top:21.9pt;width:553.5pt;height:109.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">
                <v:textbox>
                  <w:txbxContent>
                    <w:p w14:paraId="4F067930" w14:textId="77777777" w:rsidR="00E97906" w:rsidRPr="009A2E51" w:rsidRDefault="00E97906" w:rsidP="00E97906">
                      <w:pPr>
                        <w:rPr>
                          <w:b/>
                          <w:bCs/>
                          <w:szCs w:val="20"/>
                        </w:rPr>
                      </w:pPr>
                      <w:bookmarkStart w:id="2" w:name="_Hlk42701271"/>
                      <w:bookmarkEnd w:id="2"/>
                      <w:r w:rsidRPr="009A2E51">
                        <w:rPr>
                          <w:b/>
                          <w:bCs/>
                          <w:szCs w:val="20"/>
                        </w:rPr>
                        <w:t>Introduction – What is a Reflective Practice?</w:t>
                      </w:r>
                    </w:p>
                    <w:p w14:paraId="46640D50" w14:textId="511CABC8" w:rsidR="00E97906" w:rsidRPr="009A2E51" w:rsidRDefault="00E97906" w:rsidP="00E97906">
                      <w:pPr>
                        <w:rPr>
                          <w:sz w:val="16"/>
                          <w:szCs w:val="16"/>
                        </w:rPr>
                      </w:pPr>
                      <w:r w:rsidRPr="009A2E51">
                        <w:rPr>
                          <w:sz w:val="16"/>
                          <w:szCs w:val="16"/>
                        </w:rPr>
                        <w:t xml:space="preserve">According to Johns et al. (2013) PACEY (2016) and Colwell (2019) Reflective practice is the process in which Early Years practitioners analyse the service they offer to children and their families with the focus of challenging, adjusting and improving it.  Johns et at (2013) note that successful reflection requires practitioners to analyse their actions both in the moment and after the moment. This is supported by Dewey’s </w:t>
                      </w:r>
                      <w:r w:rsidR="009129BB">
                        <w:rPr>
                          <w:sz w:val="16"/>
                          <w:szCs w:val="16"/>
                        </w:rPr>
                        <w:t>(</w:t>
                      </w:r>
                      <w:r w:rsidRPr="009A2E51">
                        <w:rPr>
                          <w:sz w:val="16"/>
                          <w:szCs w:val="16"/>
                        </w:rPr>
                        <w:t>1933</w:t>
                      </w:r>
                      <w:r w:rsidR="009129BB">
                        <w:rPr>
                          <w:sz w:val="16"/>
                          <w:szCs w:val="16"/>
                        </w:rPr>
                        <w:t>)</w:t>
                      </w:r>
                      <w:r w:rsidRPr="009A2E51">
                        <w:rPr>
                          <w:sz w:val="16"/>
                          <w:szCs w:val="16"/>
                        </w:rPr>
                        <w:t xml:space="preserve"> theory of Reflective Practice, Dewey recognised two ways in which to reflect, routine action being a reflection that is carried out in the moments and Reflective Action which requires continuous self-evaluation with an eagerness to analyse why something has been completed in such a way and a view to make changes and adaptions in order to continually improve the experience. John et at (2013) and PACEY (2016) agree that successful reflection provides practitioners with the ability to improve and respond in a more efficient way in the future. PACEY (2016) continue to note that Reflection is a constant requirement in order to continually provide a service that aims to improve and maintain a high-quality level of care and education within the Early Years.</w:t>
                      </w:r>
                    </w:p>
                    <w:p w14:paraId="3DB3A2DE" w14:textId="4371676E" w:rsidR="00E97906" w:rsidRDefault="00E97906"/>
                  </w:txbxContent>
                </v:textbox>
                <w10:wrap type="square"/>
              </v:shape>
            </w:pict>
          </mc:Fallback>
        </mc:AlternateContent>
      </w:r>
      <w:r w:rsidR="00D23F5C" w:rsidRPr="00D23F5C">
        <w:rPr>
          <w:szCs w:val="20"/>
        </w:rPr>
        <w:t xml:space="preserve">A </w:t>
      </w:r>
      <w:r w:rsidR="00D23F5C">
        <w:rPr>
          <w:szCs w:val="20"/>
        </w:rPr>
        <w:t>G</w:t>
      </w:r>
      <w:r w:rsidR="00D23F5C" w:rsidRPr="00D23F5C">
        <w:rPr>
          <w:szCs w:val="20"/>
        </w:rPr>
        <w:t xml:space="preserve">uide for </w:t>
      </w:r>
      <w:r w:rsidR="00D23F5C">
        <w:rPr>
          <w:szCs w:val="20"/>
        </w:rPr>
        <w:t>E</w:t>
      </w:r>
      <w:r w:rsidR="00D23F5C" w:rsidRPr="00D23F5C">
        <w:rPr>
          <w:szCs w:val="20"/>
        </w:rPr>
        <w:t xml:space="preserve">arly </w:t>
      </w:r>
      <w:r w:rsidR="00D23F5C">
        <w:rPr>
          <w:szCs w:val="20"/>
        </w:rPr>
        <w:t>Y</w:t>
      </w:r>
      <w:r w:rsidR="00D23F5C" w:rsidRPr="00D23F5C">
        <w:rPr>
          <w:szCs w:val="20"/>
        </w:rPr>
        <w:t xml:space="preserve">ears </w:t>
      </w:r>
      <w:r w:rsidR="00D23F5C">
        <w:rPr>
          <w:szCs w:val="20"/>
        </w:rPr>
        <w:t>P</w:t>
      </w:r>
      <w:r w:rsidR="00D23F5C" w:rsidRPr="00D23F5C">
        <w:rPr>
          <w:szCs w:val="20"/>
        </w:rPr>
        <w:t>ractitioners</w:t>
      </w:r>
    </w:p>
    <w:p w14:paraId="6DCE24D9" w14:textId="77777777" w:rsidR="00B41502" w:rsidRDefault="00B41502" w:rsidP="00B41502">
      <w:pPr>
        <w:rPr>
          <w:szCs w:val="20"/>
        </w:rPr>
      </w:pPr>
    </w:p>
    <w:p w14:paraId="6E9DE056" w14:textId="77777777" w:rsidR="00B41502" w:rsidRDefault="001622B1" w:rsidP="008255A0">
      <w:pPr>
        <w:jc w:val="center"/>
        <w:rPr>
          <w:szCs w:val="20"/>
        </w:rPr>
      </w:pPr>
      <w:r w:rsidRPr="008255A0">
        <w:rPr>
          <w:noProof/>
          <w:szCs w:val="20"/>
        </w:rPr>
        <w:lastRenderedPageBreak/>
        <mc:AlternateContent>
          <mc:Choice Requires="wps">
            <w:drawing>
              <wp:anchor distT="45720" distB="45720" distL="114300" distR="114300" simplePos="0" relativeHeight="251679744" behindDoc="0" locked="0" layoutInCell="1" allowOverlap="1" wp14:anchorId="0E749EA9" wp14:editId="32D5F785">
                <wp:simplePos x="0" y="0"/>
                <wp:positionH relativeFrom="column">
                  <wp:posOffset>2838450</wp:posOffset>
                </wp:positionH>
                <wp:positionV relativeFrom="paragraph">
                  <wp:posOffset>6543675</wp:posOffset>
                </wp:positionV>
                <wp:extent cx="3552825" cy="2276475"/>
                <wp:effectExtent l="0" t="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2276475"/>
                        </a:xfrm>
                        <a:prstGeom prst="rect">
                          <a:avLst/>
                        </a:prstGeom>
                        <a:solidFill>
                          <a:srgbClr val="FFFFFF"/>
                        </a:solidFill>
                        <a:ln w="9525">
                          <a:solidFill>
                            <a:srgbClr val="000000"/>
                          </a:solidFill>
                          <a:miter lim="800000"/>
                          <a:headEnd/>
                          <a:tailEnd/>
                        </a:ln>
                      </wps:spPr>
                      <wps:txbx>
                        <w:txbxContent>
                          <w:p w14:paraId="633D4F4F" w14:textId="77777777" w:rsidR="008255A0" w:rsidRPr="00970AFB" w:rsidRDefault="008255A0" w:rsidP="008255A0">
                            <w:pPr>
                              <w:rPr>
                                <w:b/>
                                <w:bCs/>
                                <w:szCs w:val="20"/>
                              </w:rPr>
                            </w:pPr>
                            <w:r w:rsidRPr="00970AFB">
                              <w:rPr>
                                <w:b/>
                                <w:bCs/>
                                <w:szCs w:val="20"/>
                              </w:rPr>
                              <w:t>How can I become a Reflective Leader?</w:t>
                            </w:r>
                          </w:p>
                          <w:p w14:paraId="421872F9" w14:textId="4A196C86" w:rsidR="008255A0" w:rsidRPr="00970AFB" w:rsidRDefault="008255A0" w:rsidP="008255A0">
                            <w:pPr>
                              <w:rPr>
                                <w:color w:val="353C41"/>
                                <w:sz w:val="16"/>
                                <w:szCs w:val="16"/>
                                <w:shd w:val="clear" w:color="auto" w:fill="FFFFFF"/>
                              </w:rPr>
                            </w:pPr>
                            <w:r w:rsidRPr="00970AFB">
                              <w:rPr>
                                <w:sz w:val="16"/>
                                <w:szCs w:val="16"/>
                              </w:rPr>
                              <w:t>According to Harris et al. (2002)</w:t>
                            </w:r>
                            <w:r w:rsidR="00C0253B" w:rsidRPr="00970AFB">
                              <w:rPr>
                                <w:sz w:val="16"/>
                                <w:szCs w:val="16"/>
                              </w:rPr>
                              <w:t xml:space="preserve"> and Paige-Smith and Craft (2011),</w:t>
                            </w:r>
                            <w:r w:rsidRPr="00970AFB">
                              <w:rPr>
                                <w:sz w:val="16"/>
                                <w:szCs w:val="16"/>
                              </w:rPr>
                              <w:t xml:space="preserve"> collaborating with others and working together sharing ideas and vision helps form positive relationships. Harris et al. (2002) believes one can expand the capacity for improvement through working collaboratively. This is supported by Colwell (2019) and Edinburgh University (2020) who both agrees reflective practice involves practitioners adopting the attitude of open mindedness</w:t>
                            </w:r>
                            <w:r w:rsidRPr="00970AFB">
                              <w:rPr>
                                <w:color w:val="353C41"/>
                                <w:sz w:val="16"/>
                                <w:szCs w:val="16"/>
                                <w:shd w:val="clear" w:color="auto" w:fill="FFFFFF"/>
                              </w:rPr>
                              <w:t>, responsibility and wholeheartedness as noted by Dewey (1933) . Colwell (2019) continues to note that learning and personal fulfilment may be increased through working collaboratively with others due to the opportunity to share knowledge and experiences whilst providing practitioners with opportunity to discuss individual thoughts and develop new ideas.</w:t>
                            </w:r>
                            <w:r w:rsidR="00C0253B" w:rsidRPr="00970AFB">
                              <w:rPr>
                                <w:color w:val="353C41"/>
                                <w:sz w:val="16"/>
                                <w:szCs w:val="16"/>
                                <w:shd w:val="clear" w:color="auto" w:fill="FFFFFF"/>
                              </w:rPr>
                              <w:t xml:space="preserve"> However, Bishop et al. (2010) note </w:t>
                            </w:r>
                            <w:r w:rsidR="00C0253B" w:rsidRPr="00970AFB">
                              <w:rPr>
                                <w:sz w:val="16"/>
                                <w:szCs w:val="16"/>
                              </w:rPr>
                              <w:t xml:space="preserve">that lack of time and fear of being judged </w:t>
                            </w:r>
                            <w:r w:rsidR="00145250" w:rsidRPr="00970AFB">
                              <w:rPr>
                                <w:sz w:val="16"/>
                                <w:szCs w:val="16"/>
                              </w:rPr>
                              <w:t xml:space="preserve">may </w:t>
                            </w:r>
                            <w:r w:rsidR="00C0253B" w:rsidRPr="00970AFB">
                              <w:rPr>
                                <w:sz w:val="16"/>
                                <w:szCs w:val="16"/>
                              </w:rPr>
                              <w:t xml:space="preserve">pose as significant barriers to </w:t>
                            </w:r>
                            <w:proofErr w:type="gramStart"/>
                            <w:r w:rsidR="00C0253B" w:rsidRPr="00970AFB">
                              <w:rPr>
                                <w:sz w:val="16"/>
                                <w:szCs w:val="16"/>
                              </w:rPr>
                              <w:t>practitioners</w:t>
                            </w:r>
                            <w:proofErr w:type="gramEnd"/>
                            <w:r w:rsidR="00C0253B" w:rsidRPr="00970AFB">
                              <w:rPr>
                                <w:sz w:val="16"/>
                                <w:szCs w:val="16"/>
                              </w:rPr>
                              <w:t xml:space="preserve"> ability to apply reflection</w:t>
                            </w:r>
                            <w:r w:rsidR="00145250" w:rsidRPr="00970AFB">
                              <w:rPr>
                                <w:sz w:val="16"/>
                                <w:szCs w:val="16"/>
                              </w:rPr>
                              <w:t xml:space="preserve"> successfully within their practice.</w:t>
                            </w:r>
                          </w:p>
                          <w:p w14:paraId="69127F17" w14:textId="7EBE1127" w:rsidR="008255A0" w:rsidRDefault="008255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49EA9" id="_x0000_s1032" type="#_x0000_t202" style="position:absolute;left:0;text-align:left;margin-left:223.5pt;margin-top:515.25pt;width:279.75pt;height:179.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">
                <v:textbox>
                  <w:txbxContent>
                    <w:p w14:paraId="633D4F4F" w14:textId="77777777" w:rsidR="008255A0" w:rsidRPr="00970AFB" w:rsidRDefault="008255A0" w:rsidP="008255A0">
                      <w:pPr>
                        <w:rPr>
                          <w:b/>
                          <w:bCs/>
                          <w:szCs w:val="20"/>
                        </w:rPr>
                      </w:pPr>
                      <w:r w:rsidRPr="00970AFB">
                        <w:rPr>
                          <w:b/>
                          <w:bCs/>
                          <w:szCs w:val="20"/>
                        </w:rPr>
                        <w:t>How can I become a Reflective Leader?</w:t>
                      </w:r>
                    </w:p>
                    <w:p w14:paraId="421872F9" w14:textId="4A196C86" w:rsidR="008255A0" w:rsidRPr="00970AFB" w:rsidRDefault="008255A0" w:rsidP="008255A0">
                      <w:pPr>
                        <w:rPr>
                          <w:color w:val="353C41"/>
                          <w:sz w:val="16"/>
                          <w:szCs w:val="16"/>
                          <w:shd w:val="clear" w:color="auto" w:fill="FFFFFF"/>
                        </w:rPr>
                      </w:pPr>
                      <w:r w:rsidRPr="00970AFB">
                        <w:rPr>
                          <w:sz w:val="16"/>
                          <w:szCs w:val="16"/>
                        </w:rPr>
                        <w:t>According to Harris et al. (2002)</w:t>
                      </w:r>
                      <w:r w:rsidR="00C0253B" w:rsidRPr="00970AFB">
                        <w:rPr>
                          <w:sz w:val="16"/>
                          <w:szCs w:val="16"/>
                        </w:rPr>
                        <w:t xml:space="preserve"> and Paige-Smith and Craft (2011),</w:t>
                      </w:r>
                      <w:r w:rsidRPr="00970AFB">
                        <w:rPr>
                          <w:sz w:val="16"/>
                          <w:szCs w:val="16"/>
                        </w:rPr>
                        <w:t xml:space="preserve"> collaborating with others and working together sharing ideas and vision helps form positive relationships. Harris et al. (2002) believes one can expand the capacity for improvement through working collaboratively. This is supported by Colwell (2019) and Edinburgh University (2020) who both agrees reflective practice involves practitioners adopting the attitude of open mindedness</w:t>
                      </w:r>
                      <w:r w:rsidRPr="00970AFB">
                        <w:rPr>
                          <w:color w:val="353C41"/>
                          <w:sz w:val="16"/>
                          <w:szCs w:val="16"/>
                          <w:shd w:val="clear" w:color="auto" w:fill="FFFFFF"/>
                        </w:rPr>
                        <w:t>, responsibility and wholeheartedness as noted by Dewey (1933) . Colwell (2019) continues to note that learning and personal fulfilment may be increased through working collaboratively with others due to the opportunity to share knowledge and experiences whilst providing practitioners with opportunity to discuss individual thoughts and develop new ideas.</w:t>
                      </w:r>
                      <w:r w:rsidR="00C0253B" w:rsidRPr="00970AFB">
                        <w:rPr>
                          <w:color w:val="353C41"/>
                          <w:sz w:val="16"/>
                          <w:szCs w:val="16"/>
                          <w:shd w:val="clear" w:color="auto" w:fill="FFFFFF"/>
                        </w:rPr>
                        <w:t xml:space="preserve"> However, Bishop et al. (2010) note </w:t>
                      </w:r>
                      <w:r w:rsidR="00C0253B" w:rsidRPr="00970AFB">
                        <w:rPr>
                          <w:sz w:val="16"/>
                          <w:szCs w:val="16"/>
                        </w:rPr>
                        <w:t xml:space="preserve">that lack of time and fear of being judged </w:t>
                      </w:r>
                      <w:r w:rsidR="00145250" w:rsidRPr="00970AFB">
                        <w:rPr>
                          <w:sz w:val="16"/>
                          <w:szCs w:val="16"/>
                        </w:rPr>
                        <w:t xml:space="preserve">may </w:t>
                      </w:r>
                      <w:r w:rsidR="00C0253B" w:rsidRPr="00970AFB">
                        <w:rPr>
                          <w:sz w:val="16"/>
                          <w:szCs w:val="16"/>
                        </w:rPr>
                        <w:t xml:space="preserve">pose as significant barriers to </w:t>
                      </w:r>
                      <w:proofErr w:type="gramStart"/>
                      <w:r w:rsidR="00C0253B" w:rsidRPr="00970AFB">
                        <w:rPr>
                          <w:sz w:val="16"/>
                          <w:szCs w:val="16"/>
                        </w:rPr>
                        <w:t>practitioners</w:t>
                      </w:r>
                      <w:proofErr w:type="gramEnd"/>
                      <w:r w:rsidR="00C0253B" w:rsidRPr="00970AFB">
                        <w:rPr>
                          <w:sz w:val="16"/>
                          <w:szCs w:val="16"/>
                        </w:rPr>
                        <w:t xml:space="preserve"> ability to apply reflection</w:t>
                      </w:r>
                      <w:r w:rsidR="00145250" w:rsidRPr="00970AFB">
                        <w:rPr>
                          <w:sz w:val="16"/>
                          <w:szCs w:val="16"/>
                        </w:rPr>
                        <w:t xml:space="preserve"> successfully within their practice.</w:t>
                      </w:r>
                    </w:p>
                    <w:p w14:paraId="69127F17" w14:textId="7EBE1127" w:rsidR="008255A0" w:rsidRDefault="008255A0"/>
                  </w:txbxContent>
                </v:textbox>
                <w10:wrap type="square"/>
              </v:shape>
            </w:pict>
          </mc:Fallback>
        </mc:AlternateContent>
      </w:r>
      <w:r w:rsidRPr="00C857FB">
        <w:rPr>
          <w:noProof/>
          <w:szCs w:val="20"/>
        </w:rPr>
        <mc:AlternateContent>
          <mc:Choice Requires="wps">
            <w:drawing>
              <wp:anchor distT="45720" distB="45720" distL="114300" distR="114300" simplePos="0" relativeHeight="251677696" behindDoc="0" locked="0" layoutInCell="1" allowOverlap="1" wp14:anchorId="7C3C8B66" wp14:editId="1D7F163D">
                <wp:simplePos x="0" y="0"/>
                <wp:positionH relativeFrom="column">
                  <wp:posOffset>-619125</wp:posOffset>
                </wp:positionH>
                <wp:positionV relativeFrom="paragraph">
                  <wp:posOffset>6553200</wp:posOffset>
                </wp:positionV>
                <wp:extent cx="3209925" cy="226695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266950"/>
                        </a:xfrm>
                        <a:prstGeom prst="rect">
                          <a:avLst/>
                        </a:prstGeom>
                        <a:solidFill>
                          <a:srgbClr val="FFFFFF"/>
                        </a:solidFill>
                        <a:ln w="9525">
                          <a:solidFill>
                            <a:srgbClr val="000000"/>
                          </a:solidFill>
                          <a:miter lim="800000"/>
                          <a:headEnd/>
                          <a:tailEnd/>
                        </a:ln>
                      </wps:spPr>
                      <wps:txbx>
                        <w:txbxContent>
                          <w:p w14:paraId="1379B37F" w14:textId="77777777" w:rsidR="00914104" w:rsidRPr="00970AFB" w:rsidRDefault="00914104" w:rsidP="00914104">
                            <w:pPr>
                              <w:rPr>
                                <w:szCs w:val="20"/>
                              </w:rPr>
                            </w:pPr>
                            <w:r w:rsidRPr="00970AFB">
                              <w:rPr>
                                <w:b/>
                                <w:bCs/>
                                <w:szCs w:val="20"/>
                              </w:rPr>
                              <w:t>Why does working together support Reflective Practice</w:t>
                            </w:r>
                            <w:r w:rsidRPr="00970AFB">
                              <w:rPr>
                                <w:szCs w:val="20"/>
                              </w:rPr>
                              <w:t>?</w:t>
                            </w:r>
                          </w:p>
                          <w:p w14:paraId="7B8EBD4C" w14:textId="02685DD8" w:rsidR="00C857FB" w:rsidRPr="00970AFB" w:rsidRDefault="00914104">
                            <w:pPr>
                              <w:rPr>
                                <w:sz w:val="16"/>
                                <w:szCs w:val="16"/>
                              </w:rPr>
                            </w:pPr>
                            <w:r w:rsidRPr="00970AFB">
                              <w:rPr>
                                <w:color w:val="4A4A4A"/>
                                <w:sz w:val="16"/>
                                <w:szCs w:val="16"/>
                                <w:shd w:val="clear" w:color="auto" w:fill="FFFFFF"/>
                              </w:rPr>
                              <w:t>As noted by The General Medical Council (2020)</w:t>
                            </w:r>
                            <w:r w:rsidR="00DD6F1F" w:rsidRPr="00970AFB">
                              <w:rPr>
                                <w:color w:val="4A4A4A"/>
                                <w:sz w:val="16"/>
                                <w:szCs w:val="16"/>
                                <w:shd w:val="clear" w:color="auto" w:fill="FFFFFF"/>
                              </w:rPr>
                              <w:t xml:space="preserve">, Paige-Smith and Craft (2011) </w:t>
                            </w:r>
                            <w:r w:rsidRPr="00970AFB">
                              <w:rPr>
                                <w:color w:val="4A4A4A"/>
                                <w:sz w:val="16"/>
                                <w:szCs w:val="16"/>
                                <w:shd w:val="clear" w:color="auto" w:fill="FFFFFF"/>
                              </w:rPr>
                              <w:t xml:space="preserve"> practitioners that work together, collaborating and reflecting upon events honestly and critically proves to be a beneficial skill, one that may help  strengthen resilience and increases wellbeing. Welsh Government (2014)</w:t>
                            </w:r>
                            <w:r w:rsidR="00C75B15" w:rsidRPr="00970AFB">
                              <w:rPr>
                                <w:color w:val="4A4A4A"/>
                                <w:sz w:val="16"/>
                                <w:szCs w:val="16"/>
                                <w:shd w:val="clear" w:color="auto" w:fill="FFFFFF"/>
                              </w:rPr>
                              <w:t xml:space="preserve"> and Murray (2015)</w:t>
                            </w:r>
                            <w:r w:rsidRPr="00970AFB">
                              <w:rPr>
                                <w:color w:val="4A4A4A"/>
                                <w:sz w:val="16"/>
                                <w:szCs w:val="16"/>
                                <w:shd w:val="clear" w:color="auto" w:fill="FFFFFF"/>
                              </w:rPr>
                              <w:t xml:space="preserve"> agree that practitioners that collaborate, strive for continual improvement and offer shared support, challenging outcomes along the way, helps to improve standards</w:t>
                            </w:r>
                            <w:r w:rsidR="00C75B15" w:rsidRPr="00970AFB">
                              <w:rPr>
                                <w:color w:val="4A4A4A"/>
                                <w:sz w:val="16"/>
                                <w:szCs w:val="16"/>
                                <w:shd w:val="clear" w:color="auto" w:fill="FFFFFF"/>
                              </w:rPr>
                              <w:t xml:space="preserve"> and implement positive changes in future</w:t>
                            </w:r>
                            <w:r w:rsidRPr="00970AFB">
                              <w:rPr>
                                <w:color w:val="4A4A4A"/>
                                <w:sz w:val="16"/>
                                <w:szCs w:val="16"/>
                                <w:shd w:val="clear" w:color="auto" w:fill="FFFFFF"/>
                              </w:rPr>
                              <w:t>. This is supported by Hawkins and Rogers (2016) who agree that knowledge is expanded when practitioners reflect with others who have experience in similar situations and events.</w:t>
                            </w:r>
                            <w:r w:rsidR="007C3FFB" w:rsidRPr="00970AFB">
                              <w:rPr>
                                <w:color w:val="4A4A4A"/>
                                <w:sz w:val="16"/>
                                <w:szCs w:val="16"/>
                                <w:shd w:val="clear" w:color="auto" w:fill="FFFFFF"/>
                              </w:rPr>
                              <w:t xml:space="preserve"> However, Harvey, Coulson and </w:t>
                            </w:r>
                            <w:proofErr w:type="spellStart"/>
                            <w:r w:rsidR="007C3FFB" w:rsidRPr="00970AFB">
                              <w:rPr>
                                <w:color w:val="4A4A4A"/>
                                <w:sz w:val="16"/>
                                <w:szCs w:val="16"/>
                                <w:shd w:val="clear" w:color="auto" w:fill="FFFFFF"/>
                              </w:rPr>
                              <w:t>McMaugh</w:t>
                            </w:r>
                            <w:proofErr w:type="spellEnd"/>
                            <w:r w:rsidR="000C5096" w:rsidRPr="00970AFB">
                              <w:rPr>
                                <w:color w:val="4A4A4A"/>
                                <w:sz w:val="16"/>
                                <w:szCs w:val="16"/>
                                <w:shd w:val="clear" w:color="auto" w:fill="FFFFFF"/>
                              </w:rPr>
                              <w:t xml:space="preserve"> </w:t>
                            </w:r>
                            <w:r w:rsidR="007C3FFB" w:rsidRPr="00970AFB">
                              <w:rPr>
                                <w:color w:val="4A4A4A"/>
                                <w:sz w:val="16"/>
                                <w:szCs w:val="16"/>
                                <w:shd w:val="clear" w:color="auto" w:fill="FFFFFF"/>
                              </w:rPr>
                              <w:t>(2016) note</w:t>
                            </w:r>
                            <w:r w:rsidR="007C3FFB" w:rsidRPr="00970AFB">
                              <w:rPr>
                                <w:sz w:val="16"/>
                                <w:szCs w:val="16"/>
                              </w:rPr>
                              <w:t xml:space="preserve"> not</w:t>
                            </w:r>
                            <w:r w:rsidR="000C5096" w:rsidRPr="00970AFB">
                              <w:rPr>
                                <w:sz w:val="16"/>
                                <w:szCs w:val="16"/>
                              </w:rPr>
                              <w:t xml:space="preserve"> everyone is</w:t>
                            </w:r>
                            <w:r w:rsidR="007C3FFB" w:rsidRPr="00970AFB">
                              <w:rPr>
                                <w:sz w:val="16"/>
                                <w:szCs w:val="16"/>
                              </w:rPr>
                              <w:t xml:space="preserve"> instinctively reflective and </w:t>
                            </w:r>
                            <w:r w:rsidR="000C5096" w:rsidRPr="00970AFB">
                              <w:rPr>
                                <w:sz w:val="16"/>
                                <w:szCs w:val="16"/>
                              </w:rPr>
                              <w:t xml:space="preserve"> some individuals</w:t>
                            </w:r>
                            <w:r w:rsidR="007C3FFB" w:rsidRPr="00970AFB">
                              <w:rPr>
                                <w:sz w:val="16"/>
                                <w:szCs w:val="16"/>
                              </w:rPr>
                              <w:t xml:space="preserve"> </w:t>
                            </w:r>
                            <w:r w:rsidR="000C5096" w:rsidRPr="00970AFB">
                              <w:rPr>
                                <w:sz w:val="16"/>
                                <w:szCs w:val="16"/>
                              </w:rPr>
                              <w:t>may have a more</w:t>
                            </w:r>
                            <w:r w:rsidR="007C3FFB" w:rsidRPr="00970AFB">
                              <w:rPr>
                                <w:sz w:val="16"/>
                                <w:szCs w:val="16"/>
                              </w:rPr>
                              <w:t xml:space="preserve"> critically reflective </w:t>
                            </w:r>
                            <w:r w:rsidR="000C5096" w:rsidRPr="00970AFB">
                              <w:rPr>
                                <w:sz w:val="16"/>
                                <w:szCs w:val="16"/>
                              </w:rPr>
                              <w:t xml:space="preserve"> nature </w:t>
                            </w:r>
                            <w:r w:rsidR="007C3FFB" w:rsidRPr="00970AFB">
                              <w:rPr>
                                <w:sz w:val="16"/>
                                <w:szCs w:val="16"/>
                              </w:rPr>
                              <w:t>than others</w:t>
                            </w:r>
                            <w:r w:rsidR="000C5096" w:rsidRPr="00970AFB">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C8B66" id="_x0000_s1033" type="#_x0000_t202" style="position:absolute;left:0;text-align:left;margin-left:-48.75pt;margin-top:516pt;width:252.75pt;height:178.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">
                <v:textbox>
                  <w:txbxContent>
                    <w:p w14:paraId="1379B37F" w14:textId="77777777" w:rsidR="00914104" w:rsidRPr="00970AFB" w:rsidRDefault="00914104" w:rsidP="00914104">
                      <w:pPr>
                        <w:rPr>
                          <w:szCs w:val="20"/>
                        </w:rPr>
                      </w:pPr>
                      <w:r w:rsidRPr="00970AFB">
                        <w:rPr>
                          <w:b/>
                          <w:bCs/>
                          <w:szCs w:val="20"/>
                        </w:rPr>
                        <w:t>Why does working together support Reflective Practice</w:t>
                      </w:r>
                      <w:r w:rsidRPr="00970AFB">
                        <w:rPr>
                          <w:szCs w:val="20"/>
                        </w:rPr>
                        <w:t>?</w:t>
                      </w:r>
                    </w:p>
                    <w:p w14:paraId="7B8EBD4C" w14:textId="02685DD8" w:rsidR="00C857FB" w:rsidRPr="00970AFB" w:rsidRDefault="00914104">
                      <w:pPr>
                        <w:rPr>
                          <w:sz w:val="16"/>
                          <w:szCs w:val="16"/>
                        </w:rPr>
                      </w:pPr>
                      <w:r w:rsidRPr="00970AFB">
                        <w:rPr>
                          <w:color w:val="4A4A4A"/>
                          <w:sz w:val="16"/>
                          <w:szCs w:val="16"/>
                          <w:shd w:val="clear" w:color="auto" w:fill="FFFFFF"/>
                        </w:rPr>
                        <w:t>As noted by The General Medical Council (2020)</w:t>
                      </w:r>
                      <w:r w:rsidR="00DD6F1F" w:rsidRPr="00970AFB">
                        <w:rPr>
                          <w:color w:val="4A4A4A"/>
                          <w:sz w:val="16"/>
                          <w:szCs w:val="16"/>
                          <w:shd w:val="clear" w:color="auto" w:fill="FFFFFF"/>
                        </w:rPr>
                        <w:t xml:space="preserve">, Paige-Smith and Craft (2011) </w:t>
                      </w:r>
                      <w:r w:rsidRPr="00970AFB">
                        <w:rPr>
                          <w:color w:val="4A4A4A"/>
                          <w:sz w:val="16"/>
                          <w:szCs w:val="16"/>
                          <w:shd w:val="clear" w:color="auto" w:fill="FFFFFF"/>
                        </w:rPr>
                        <w:t xml:space="preserve"> practitioners that work together, collaborating and reflecting upon events honestly and critically proves to be a beneficial skill, one that may help  strengthen resilience and increases wellbeing. Welsh Government (2014)</w:t>
                      </w:r>
                      <w:r w:rsidR="00C75B15" w:rsidRPr="00970AFB">
                        <w:rPr>
                          <w:color w:val="4A4A4A"/>
                          <w:sz w:val="16"/>
                          <w:szCs w:val="16"/>
                          <w:shd w:val="clear" w:color="auto" w:fill="FFFFFF"/>
                        </w:rPr>
                        <w:t xml:space="preserve"> and Murray (2015)</w:t>
                      </w:r>
                      <w:r w:rsidRPr="00970AFB">
                        <w:rPr>
                          <w:color w:val="4A4A4A"/>
                          <w:sz w:val="16"/>
                          <w:szCs w:val="16"/>
                          <w:shd w:val="clear" w:color="auto" w:fill="FFFFFF"/>
                        </w:rPr>
                        <w:t xml:space="preserve"> agree that practitioners that collaborate, strive for continual improvement and offer shared support, challenging outcomes along the way, helps to improve standards</w:t>
                      </w:r>
                      <w:r w:rsidR="00C75B15" w:rsidRPr="00970AFB">
                        <w:rPr>
                          <w:color w:val="4A4A4A"/>
                          <w:sz w:val="16"/>
                          <w:szCs w:val="16"/>
                          <w:shd w:val="clear" w:color="auto" w:fill="FFFFFF"/>
                        </w:rPr>
                        <w:t xml:space="preserve"> and implement positive changes in future</w:t>
                      </w:r>
                      <w:r w:rsidRPr="00970AFB">
                        <w:rPr>
                          <w:color w:val="4A4A4A"/>
                          <w:sz w:val="16"/>
                          <w:szCs w:val="16"/>
                          <w:shd w:val="clear" w:color="auto" w:fill="FFFFFF"/>
                        </w:rPr>
                        <w:t>. This is supported by Hawkins and Rogers (2016) who agree that knowledge is expanded when practitioners reflect with others who have experience in similar situations and events.</w:t>
                      </w:r>
                      <w:r w:rsidR="007C3FFB" w:rsidRPr="00970AFB">
                        <w:rPr>
                          <w:color w:val="4A4A4A"/>
                          <w:sz w:val="16"/>
                          <w:szCs w:val="16"/>
                          <w:shd w:val="clear" w:color="auto" w:fill="FFFFFF"/>
                        </w:rPr>
                        <w:t xml:space="preserve"> However, Harvey, Coulson and </w:t>
                      </w:r>
                      <w:proofErr w:type="spellStart"/>
                      <w:r w:rsidR="007C3FFB" w:rsidRPr="00970AFB">
                        <w:rPr>
                          <w:color w:val="4A4A4A"/>
                          <w:sz w:val="16"/>
                          <w:szCs w:val="16"/>
                          <w:shd w:val="clear" w:color="auto" w:fill="FFFFFF"/>
                        </w:rPr>
                        <w:t>McMaugh</w:t>
                      </w:r>
                      <w:proofErr w:type="spellEnd"/>
                      <w:r w:rsidR="000C5096" w:rsidRPr="00970AFB">
                        <w:rPr>
                          <w:color w:val="4A4A4A"/>
                          <w:sz w:val="16"/>
                          <w:szCs w:val="16"/>
                          <w:shd w:val="clear" w:color="auto" w:fill="FFFFFF"/>
                        </w:rPr>
                        <w:t xml:space="preserve"> </w:t>
                      </w:r>
                      <w:r w:rsidR="007C3FFB" w:rsidRPr="00970AFB">
                        <w:rPr>
                          <w:color w:val="4A4A4A"/>
                          <w:sz w:val="16"/>
                          <w:szCs w:val="16"/>
                          <w:shd w:val="clear" w:color="auto" w:fill="FFFFFF"/>
                        </w:rPr>
                        <w:t>(2016) note</w:t>
                      </w:r>
                      <w:r w:rsidR="007C3FFB" w:rsidRPr="00970AFB">
                        <w:rPr>
                          <w:sz w:val="16"/>
                          <w:szCs w:val="16"/>
                        </w:rPr>
                        <w:t xml:space="preserve"> not</w:t>
                      </w:r>
                      <w:r w:rsidR="000C5096" w:rsidRPr="00970AFB">
                        <w:rPr>
                          <w:sz w:val="16"/>
                          <w:szCs w:val="16"/>
                        </w:rPr>
                        <w:t xml:space="preserve"> everyone is</w:t>
                      </w:r>
                      <w:r w:rsidR="007C3FFB" w:rsidRPr="00970AFB">
                        <w:rPr>
                          <w:sz w:val="16"/>
                          <w:szCs w:val="16"/>
                        </w:rPr>
                        <w:t xml:space="preserve"> instinctively reflective and </w:t>
                      </w:r>
                      <w:r w:rsidR="000C5096" w:rsidRPr="00970AFB">
                        <w:rPr>
                          <w:sz w:val="16"/>
                          <w:szCs w:val="16"/>
                        </w:rPr>
                        <w:t xml:space="preserve"> some individuals</w:t>
                      </w:r>
                      <w:r w:rsidR="007C3FFB" w:rsidRPr="00970AFB">
                        <w:rPr>
                          <w:sz w:val="16"/>
                          <w:szCs w:val="16"/>
                        </w:rPr>
                        <w:t xml:space="preserve"> </w:t>
                      </w:r>
                      <w:r w:rsidR="000C5096" w:rsidRPr="00970AFB">
                        <w:rPr>
                          <w:sz w:val="16"/>
                          <w:szCs w:val="16"/>
                        </w:rPr>
                        <w:t>may have a more</w:t>
                      </w:r>
                      <w:r w:rsidR="007C3FFB" w:rsidRPr="00970AFB">
                        <w:rPr>
                          <w:sz w:val="16"/>
                          <w:szCs w:val="16"/>
                        </w:rPr>
                        <w:t xml:space="preserve"> critically reflective </w:t>
                      </w:r>
                      <w:r w:rsidR="000C5096" w:rsidRPr="00970AFB">
                        <w:rPr>
                          <w:sz w:val="16"/>
                          <w:szCs w:val="16"/>
                        </w:rPr>
                        <w:t xml:space="preserve"> nature </w:t>
                      </w:r>
                      <w:r w:rsidR="007C3FFB" w:rsidRPr="00970AFB">
                        <w:rPr>
                          <w:sz w:val="16"/>
                          <w:szCs w:val="16"/>
                        </w:rPr>
                        <w:t>than others</w:t>
                      </w:r>
                      <w:r w:rsidR="000C5096" w:rsidRPr="00970AFB">
                        <w:rPr>
                          <w:sz w:val="16"/>
                          <w:szCs w:val="16"/>
                        </w:rPr>
                        <w:t>.</w:t>
                      </w:r>
                    </w:p>
                  </w:txbxContent>
                </v:textbox>
                <w10:wrap type="square"/>
              </v:shape>
            </w:pict>
          </mc:Fallback>
        </mc:AlternateContent>
      </w:r>
      <w:r w:rsidRPr="00C857FB">
        <w:rPr>
          <w:noProof/>
          <w:szCs w:val="20"/>
        </w:rPr>
        <mc:AlternateContent>
          <mc:Choice Requires="wps">
            <w:drawing>
              <wp:anchor distT="45720" distB="45720" distL="114300" distR="114300" simplePos="0" relativeHeight="251675648" behindDoc="0" locked="0" layoutInCell="1" allowOverlap="1" wp14:anchorId="59404908" wp14:editId="0F13E5D5">
                <wp:simplePos x="0" y="0"/>
                <wp:positionH relativeFrom="column">
                  <wp:posOffset>-628650</wp:posOffset>
                </wp:positionH>
                <wp:positionV relativeFrom="paragraph">
                  <wp:posOffset>4924425</wp:posOffset>
                </wp:positionV>
                <wp:extent cx="6972300" cy="147637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1476375"/>
                        </a:xfrm>
                        <a:prstGeom prst="rect">
                          <a:avLst/>
                        </a:prstGeom>
                        <a:solidFill>
                          <a:srgbClr val="FFFFFF"/>
                        </a:solidFill>
                        <a:ln w="9525">
                          <a:solidFill>
                            <a:srgbClr val="000000"/>
                          </a:solidFill>
                          <a:miter lim="800000"/>
                          <a:headEnd/>
                          <a:tailEnd/>
                        </a:ln>
                      </wps:spPr>
                      <wps:txbx>
                        <w:txbxContent>
                          <w:p w14:paraId="4A45269F" w14:textId="2210DA2D" w:rsidR="00C857FB" w:rsidRPr="00AD0C1D" w:rsidRDefault="00C857FB" w:rsidP="00C857FB">
                            <w:pPr>
                              <w:rPr>
                                <w:b/>
                                <w:bCs/>
                                <w:szCs w:val="20"/>
                              </w:rPr>
                            </w:pPr>
                            <w:r w:rsidRPr="00AD0C1D">
                              <w:rPr>
                                <w:b/>
                                <w:bCs/>
                                <w:szCs w:val="20"/>
                              </w:rPr>
                              <w:t>How does Self Evaluation help to support the  Quality of  Early Years Settings?</w:t>
                            </w:r>
                          </w:p>
                          <w:p w14:paraId="59E77CCC" w14:textId="5047770E" w:rsidR="00C857FB" w:rsidRPr="00AD0C1D" w:rsidRDefault="00C857FB" w:rsidP="00C857FB">
                            <w:pPr>
                              <w:rPr>
                                <w:sz w:val="16"/>
                                <w:szCs w:val="16"/>
                              </w:rPr>
                            </w:pPr>
                            <w:r w:rsidRPr="00AD0C1D">
                              <w:rPr>
                                <w:sz w:val="16"/>
                                <w:szCs w:val="16"/>
                              </w:rPr>
                              <w:t xml:space="preserve">Settings are required to maintain accurate records detailing their opinions of the quality of the provision together with information on areas needing improvement and further development (Ofsted, 2016). Care Inspectorate Wales (2016) agrees that settings are </w:t>
                            </w:r>
                            <w:r w:rsidR="00E878F5" w:rsidRPr="00AD0C1D">
                              <w:rPr>
                                <w:sz w:val="16"/>
                                <w:szCs w:val="16"/>
                              </w:rPr>
                              <w:t>obliged</w:t>
                            </w:r>
                            <w:r w:rsidRPr="00AD0C1D">
                              <w:rPr>
                                <w:sz w:val="16"/>
                                <w:szCs w:val="16"/>
                              </w:rPr>
                              <w:t xml:space="preserve"> to produce and maintain a successful system which consists of reviewing and continually improving the quality of care provided. Ofsted (2016) and Estyn (no date) state information would need to be recorded and monitored by means of self-evaluation which inspectors could then use to evaluate whether the setting acknowledges their strengths and weaknesses together with recognising steps needed to improve or maintain its high standards in the future this is supported by Gibbs Reflective model (1988).</w:t>
                            </w:r>
                          </w:p>
                          <w:p w14:paraId="20AB928D" w14:textId="77777777" w:rsidR="00C857FB" w:rsidRPr="00AD0C1D" w:rsidRDefault="00C857FB" w:rsidP="00C857FB">
                            <w:pPr>
                              <w:rPr>
                                <w:sz w:val="16"/>
                                <w:szCs w:val="16"/>
                              </w:rPr>
                            </w:pPr>
                            <w:r w:rsidRPr="00AD0C1D">
                              <w:rPr>
                                <w:sz w:val="16"/>
                                <w:szCs w:val="16"/>
                              </w:rPr>
                              <w:t xml:space="preserve">Ofsted (2016) and Estyn (no date ) agree Inspectors may discuss ways in which providers evaluate the quality of their setting , exploring whether parents opinions are considered during reflection and evaluate child development, in order to determine arears needing improvement. </w:t>
                            </w:r>
                          </w:p>
                          <w:p w14:paraId="5172416C" w14:textId="16E70B5D" w:rsidR="00C857FB" w:rsidRDefault="00C857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04908" id="_x0000_s1034" type="#_x0000_t202" style="position:absolute;left:0;text-align:left;margin-left:-49.5pt;margin-top:387.75pt;width:549pt;height:116.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">
                <v:textbox>
                  <w:txbxContent>
                    <w:p w14:paraId="4A45269F" w14:textId="2210DA2D" w:rsidR="00C857FB" w:rsidRPr="00AD0C1D" w:rsidRDefault="00C857FB" w:rsidP="00C857FB">
                      <w:pPr>
                        <w:rPr>
                          <w:b/>
                          <w:bCs/>
                          <w:szCs w:val="20"/>
                        </w:rPr>
                      </w:pPr>
                      <w:r w:rsidRPr="00AD0C1D">
                        <w:rPr>
                          <w:b/>
                          <w:bCs/>
                          <w:szCs w:val="20"/>
                        </w:rPr>
                        <w:t>How does Self Evaluation help to support the  Quality of  Early Years Settings?</w:t>
                      </w:r>
                    </w:p>
                    <w:p w14:paraId="59E77CCC" w14:textId="5047770E" w:rsidR="00C857FB" w:rsidRPr="00AD0C1D" w:rsidRDefault="00C857FB" w:rsidP="00C857FB">
                      <w:pPr>
                        <w:rPr>
                          <w:sz w:val="16"/>
                          <w:szCs w:val="16"/>
                        </w:rPr>
                      </w:pPr>
                      <w:r w:rsidRPr="00AD0C1D">
                        <w:rPr>
                          <w:sz w:val="16"/>
                          <w:szCs w:val="16"/>
                        </w:rPr>
                        <w:t xml:space="preserve">Settings are required to maintain accurate records detailing their opinions of the quality of the provision together with information on areas needing improvement and further development (Ofsted, 2016). Care Inspectorate Wales (2016) agrees that settings are </w:t>
                      </w:r>
                      <w:r w:rsidR="00E878F5" w:rsidRPr="00AD0C1D">
                        <w:rPr>
                          <w:sz w:val="16"/>
                          <w:szCs w:val="16"/>
                        </w:rPr>
                        <w:t>obliged</w:t>
                      </w:r>
                      <w:r w:rsidRPr="00AD0C1D">
                        <w:rPr>
                          <w:sz w:val="16"/>
                          <w:szCs w:val="16"/>
                        </w:rPr>
                        <w:t xml:space="preserve"> to produce and maintain a successful system which consists of reviewing and continually improving the quality of care provided. Ofsted (2016) and Estyn (no date) state information would need to be recorded and monitored by means of self-evaluation which inspectors could then use to evaluate whether the setting acknowledges their strengths and weaknesses together with recognising steps needed to improve or maintain its high standards in the future this is supported by Gibbs Reflective model (1988).</w:t>
                      </w:r>
                    </w:p>
                    <w:p w14:paraId="20AB928D" w14:textId="77777777" w:rsidR="00C857FB" w:rsidRPr="00AD0C1D" w:rsidRDefault="00C857FB" w:rsidP="00C857FB">
                      <w:pPr>
                        <w:rPr>
                          <w:sz w:val="16"/>
                          <w:szCs w:val="16"/>
                        </w:rPr>
                      </w:pPr>
                      <w:r w:rsidRPr="00AD0C1D">
                        <w:rPr>
                          <w:sz w:val="16"/>
                          <w:szCs w:val="16"/>
                        </w:rPr>
                        <w:t xml:space="preserve">Ofsted (2016) and Estyn (no date ) agree Inspectors may discuss ways in which providers evaluate the quality of their setting , exploring whether parents opinions are considered during reflection and evaluate child development, in order to determine arears needing improvement. </w:t>
                      </w:r>
                    </w:p>
                    <w:p w14:paraId="5172416C" w14:textId="16E70B5D" w:rsidR="00C857FB" w:rsidRDefault="00C857FB"/>
                  </w:txbxContent>
                </v:textbox>
                <w10:wrap type="square"/>
              </v:shape>
            </w:pict>
          </mc:Fallback>
        </mc:AlternateContent>
      </w:r>
      <w:r w:rsidRPr="00E97906">
        <w:rPr>
          <w:noProof/>
          <w:szCs w:val="20"/>
        </w:rPr>
        <mc:AlternateContent>
          <mc:Choice Requires="wps">
            <w:drawing>
              <wp:anchor distT="45720" distB="45720" distL="114300" distR="114300" simplePos="0" relativeHeight="251661312" behindDoc="0" locked="0" layoutInCell="1" allowOverlap="1" wp14:anchorId="1C2925BE" wp14:editId="59700189">
                <wp:simplePos x="0" y="0"/>
                <wp:positionH relativeFrom="column">
                  <wp:posOffset>-619125</wp:posOffset>
                </wp:positionH>
                <wp:positionV relativeFrom="paragraph">
                  <wp:posOffset>152400</wp:posOffset>
                </wp:positionV>
                <wp:extent cx="6877050" cy="26860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2686050"/>
                        </a:xfrm>
                        <a:prstGeom prst="rect">
                          <a:avLst/>
                        </a:prstGeom>
                        <a:solidFill>
                          <a:srgbClr val="FFFFFF"/>
                        </a:solidFill>
                        <a:ln w="9525">
                          <a:solidFill>
                            <a:srgbClr val="000000"/>
                          </a:solidFill>
                          <a:miter lim="800000"/>
                          <a:headEnd/>
                          <a:tailEnd/>
                        </a:ln>
                      </wps:spPr>
                      <wps:txbx>
                        <w:txbxContent>
                          <w:p w14:paraId="04E466DC" w14:textId="77777777" w:rsidR="00E74EE4" w:rsidRPr="00AD0C1D" w:rsidRDefault="00E74EE4" w:rsidP="00E74EE4">
                            <w:pPr>
                              <w:pStyle w:val="NormalWeb"/>
                              <w:rPr>
                                <w:b/>
                                <w:bCs/>
                                <w:color w:val="353C41"/>
                                <w:sz w:val="20"/>
                                <w:szCs w:val="20"/>
                              </w:rPr>
                            </w:pPr>
                            <w:r w:rsidRPr="00AD0C1D">
                              <w:rPr>
                                <w:b/>
                                <w:bCs/>
                                <w:color w:val="353C41"/>
                                <w:sz w:val="20"/>
                                <w:szCs w:val="20"/>
                              </w:rPr>
                              <w:t xml:space="preserve">What does Reflective Practice involve? </w:t>
                            </w:r>
                          </w:p>
                          <w:p w14:paraId="494AA9E3" w14:textId="44C5A67C" w:rsidR="00E74EE4" w:rsidRPr="00AD0C1D" w:rsidRDefault="00E74EE4" w:rsidP="00E74EE4">
                            <w:pPr>
                              <w:pStyle w:val="NormalWeb"/>
                              <w:rPr>
                                <w:sz w:val="16"/>
                                <w:szCs w:val="16"/>
                              </w:rPr>
                            </w:pPr>
                            <w:r w:rsidRPr="00AD0C1D">
                              <w:rPr>
                                <w:color w:val="353C41"/>
                                <w:sz w:val="16"/>
                                <w:szCs w:val="16"/>
                              </w:rPr>
                              <w:t xml:space="preserve">A Reflective Practice requires one to think about the way they do something, the effect it has and ways that they could do things differently in future in order to improve (Colwell, 2019). Welsh Government (2014) agree that reflective practice requires practitioners to be honest and critical, evaluating and analysing areas for improvement. However, Tarrant (2013) notes that next steps should be well thought out and planned to include ways in which to investigate and test  new ideas and ways of working which could improve forthcoming practices. Colwell et al, (2015) and Sellars (2017) note that Reflective practice involves practitioners being conscious of what they are doing and for what purpose whilst being mindful of the consequences of these actions whilst taking into consideration external impacts such as social influences. Sellars (2017) and Stella (2019) agree that reflection is a purposeful, persistent, metacognitive way to think and evaluate an action in order to develop and improve the professional practice in future. Bleach (2014) </w:t>
                            </w:r>
                            <w:r w:rsidR="00E878F5" w:rsidRPr="00AD0C1D">
                              <w:rPr>
                                <w:color w:val="353C41"/>
                                <w:sz w:val="16"/>
                                <w:szCs w:val="16"/>
                              </w:rPr>
                              <w:t>concurs</w:t>
                            </w:r>
                            <w:r w:rsidRPr="00AD0C1D">
                              <w:rPr>
                                <w:color w:val="353C41"/>
                                <w:sz w:val="16"/>
                                <w:szCs w:val="16"/>
                              </w:rPr>
                              <w:t xml:space="preserve"> that Reflective practice results in professionals expanding their educational knowledge and skill </w:t>
                            </w:r>
                            <w:r w:rsidRPr="00AD0C1D">
                              <w:rPr>
                                <w:sz w:val="16"/>
                                <w:szCs w:val="16"/>
                              </w:rPr>
                              <w:t>and therefore improving practice, resulting in higher standards of care and education.</w:t>
                            </w:r>
                          </w:p>
                          <w:p w14:paraId="50644A7F" w14:textId="77777777" w:rsidR="00E74EE4" w:rsidRPr="00AD0C1D" w:rsidRDefault="00E74EE4" w:rsidP="00E74EE4">
                            <w:pPr>
                              <w:pStyle w:val="NormalWeb"/>
                              <w:rPr>
                                <w:color w:val="333333"/>
                                <w:sz w:val="16"/>
                                <w:szCs w:val="16"/>
                                <w:shd w:val="clear" w:color="auto" w:fill="F5F5F5"/>
                              </w:rPr>
                            </w:pPr>
                            <w:r w:rsidRPr="00AD0C1D">
                              <w:rPr>
                                <w:sz w:val="16"/>
                                <w:szCs w:val="16"/>
                              </w:rPr>
                              <w:t xml:space="preserve">Stella (2019) believes that to become a Reflective Practitioner one could first look at their individual strengths and weaknesses and decide what they could implement to improve, taking into consideration resources that are available and whether there is anything that could be hindering future development. This is supported by Gibbs (1988) Model of Reflection;  Gibbs (1988) model suggests practitioners could consider  negative and positive results whilst remaining objective and honest in order to achieve the most from their reflection. </w:t>
                            </w:r>
                            <w:r w:rsidRPr="00AD0C1D">
                              <w:rPr>
                                <w:color w:val="333333"/>
                                <w:sz w:val="16"/>
                                <w:szCs w:val="16"/>
                                <w:shd w:val="clear" w:color="auto" w:fill="F5F5F5"/>
                              </w:rPr>
                              <w:t xml:space="preserve"> </w:t>
                            </w:r>
                            <w:r w:rsidRPr="00AD0C1D">
                              <w:rPr>
                                <w:sz w:val="16"/>
                                <w:szCs w:val="16"/>
                              </w:rPr>
                              <w:t xml:space="preserve">Stella (2019) suggests that practitioners could manage their development by monitoring their individual progress whilst collaborating with others around them, considering any feedback or criticism. </w:t>
                            </w:r>
                            <w:proofErr w:type="spellStart"/>
                            <w:r w:rsidRPr="00AD0C1D">
                              <w:rPr>
                                <w:sz w:val="16"/>
                                <w:szCs w:val="16"/>
                              </w:rPr>
                              <w:t>Venninen</w:t>
                            </w:r>
                            <w:proofErr w:type="spellEnd"/>
                            <w:r w:rsidRPr="00AD0C1D">
                              <w:rPr>
                                <w:sz w:val="16"/>
                                <w:szCs w:val="16"/>
                              </w:rPr>
                              <w:t xml:space="preserve"> et al. (2015) agrees that a reflective disposition towards practice allows for a continuous development of educational advancement.</w:t>
                            </w:r>
                            <w:r w:rsidRPr="00AD0C1D">
                              <w:rPr>
                                <w:color w:val="333333"/>
                                <w:sz w:val="16"/>
                                <w:szCs w:val="16"/>
                                <w:shd w:val="clear" w:color="auto" w:fill="F5F5F5"/>
                              </w:rPr>
                              <w:t xml:space="preserve"> However, University of Edinburgh (2011) note the challenges of reflecting individually include the difficulty one may have when evaluating oneself in an objective manner together with lack of alternative points of view and perspectives. This is supported by theorists such as  Bandura (1977) and Vygotsky (1978) who believe learning involves a social process, therefore reflection would prove most beneficial when one collaborates with others (Edinburgh University, 2011).</w:t>
                            </w:r>
                          </w:p>
                          <w:p w14:paraId="77E361E0" w14:textId="7195D7A5" w:rsidR="00E97906" w:rsidRDefault="00E97906"/>
                          <w:p w14:paraId="1C7ED2E6" w14:textId="70005121" w:rsidR="00B679DC" w:rsidRDefault="00B679DC"/>
                          <w:p w14:paraId="57354809" w14:textId="77777777" w:rsidR="00B679DC" w:rsidRDefault="00B679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925BE" id="_x0000_s1035" type="#_x0000_t202" style="position:absolute;left:0;text-align:left;margin-left:-48.75pt;margin-top:12pt;width:541.5pt;height:21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">
                <v:textbox>
                  <w:txbxContent>
                    <w:p w14:paraId="04E466DC" w14:textId="77777777" w:rsidR="00E74EE4" w:rsidRPr="00AD0C1D" w:rsidRDefault="00E74EE4" w:rsidP="00E74EE4">
                      <w:pPr>
                        <w:pStyle w:val="NormalWeb"/>
                        <w:rPr>
                          <w:b/>
                          <w:bCs/>
                          <w:color w:val="353C41"/>
                          <w:sz w:val="20"/>
                          <w:szCs w:val="20"/>
                        </w:rPr>
                      </w:pPr>
                      <w:r w:rsidRPr="00AD0C1D">
                        <w:rPr>
                          <w:b/>
                          <w:bCs/>
                          <w:color w:val="353C41"/>
                          <w:sz w:val="20"/>
                          <w:szCs w:val="20"/>
                        </w:rPr>
                        <w:t xml:space="preserve">What does Reflective Practice involve? </w:t>
                      </w:r>
                    </w:p>
                    <w:p w14:paraId="494AA9E3" w14:textId="44C5A67C" w:rsidR="00E74EE4" w:rsidRPr="00AD0C1D" w:rsidRDefault="00E74EE4" w:rsidP="00E74EE4">
                      <w:pPr>
                        <w:pStyle w:val="NormalWeb"/>
                        <w:rPr>
                          <w:sz w:val="16"/>
                          <w:szCs w:val="16"/>
                        </w:rPr>
                      </w:pPr>
                      <w:r w:rsidRPr="00AD0C1D">
                        <w:rPr>
                          <w:color w:val="353C41"/>
                          <w:sz w:val="16"/>
                          <w:szCs w:val="16"/>
                        </w:rPr>
                        <w:t xml:space="preserve">A Reflective Practice requires one to think about the way they do something, the effect it has and ways that they could do things differently in future in order to improve (Colwell, 2019). Welsh Government (2014) agree that reflective practice requires practitioners to be honest and critical, evaluating and analysing areas for improvement. However, Tarrant (2013) notes that next steps should be well thought out and planned to include ways in which to investigate and test  new ideas and ways of working which could improve forthcoming practices. Colwell et al, (2015) and Sellars (2017) note that Reflective practice involves practitioners being conscious of what they are doing and for what purpose whilst being mindful of the consequences of these actions whilst taking into consideration external impacts such as social influences. Sellars (2017) and Stella (2019) agree that reflection is a purposeful, persistent, metacognitive way to think and evaluate an action in order to develop and improve the professional practice in future. Bleach (2014) </w:t>
                      </w:r>
                      <w:r w:rsidR="00E878F5" w:rsidRPr="00AD0C1D">
                        <w:rPr>
                          <w:color w:val="353C41"/>
                          <w:sz w:val="16"/>
                          <w:szCs w:val="16"/>
                        </w:rPr>
                        <w:t>concurs</w:t>
                      </w:r>
                      <w:r w:rsidRPr="00AD0C1D">
                        <w:rPr>
                          <w:color w:val="353C41"/>
                          <w:sz w:val="16"/>
                          <w:szCs w:val="16"/>
                        </w:rPr>
                        <w:t xml:space="preserve"> that Reflective practice results in professionals expanding their educational knowledge and skill </w:t>
                      </w:r>
                      <w:r w:rsidRPr="00AD0C1D">
                        <w:rPr>
                          <w:sz w:val="16"/>
                          <w:szCs w:val="16"/>
                        </w:rPr>
                        <w:t>and therefore improving practice, resulting in higher standards of care and education.</w:t>
                      </w:r>
                    </w:p>
                    <w:p w14:paraId="50644A7F" w14:textId="77777777" w:rsidR="00E74EE4" w:rsidRPr="00AD0C1D" w:rsidRDefault="00E74EE4" w:rsidP="00E74EE4">
                      <w:pPr>
                        <w:pStyle w:val="NormalWeb"/>
                        <w:rPr>
                          <w:color w:val="333333"/>
                          <w:sz w:val="16"/>
                          <w:szCs w:val="16"/>
                          <w:shd w:val="clear" w:color="auto" w:fill="F5F5F5"/>
                        </w:rPr>
                      </w:pPr>
                      <w:r w:rsidRPr="00AD0C1D">
                        <w:rPr>
                          <w:sz w:val="16"/>
                          <w:szCs w:val="16"/>
                        </w:rPr>
                        <w:t xml:space="preserve">Stella (2019) believes that to become a Reflective Practitioner one could first look at their individual strengths and weaknesses and decide what they could implement to improve, taking into consideration resources that are available and whether there is anything that could be hindering future development. This is supported by Gibbs (1988) Model of Reflection;  Gibbs (1988) model suggests practitioners could consider  negative and positive results whilst remaining objective and honest in order to achieve the most from their reflection. </w:t>
                      </w:r>
                      <w:r w:rsidRPr="00AD0C1D">
                        <w:rPr>
                          <w:color w:val="333333"/>
                          <w:sz w:val="16"/>
                          <w:szCs w:val="16"/>
                          <w:shd w:val="clear" w:color="auto" w:fill="F5F5F5"/>
                        </w:rPr>
                        <w:t xml:space="preserve"> </w:t>
                      </w:r>
                      <w:r w:rsidRPr="00AD0C1D">
                        <w:rPr>
                          <w:sz w:val="16"/>
                          <w:szCs w:val="16"/>
                        </w:rPr>
                        <w:t xml:space="preserve">Stella (2019) suggests that practitioners could manage their development by monitoring their individual progress whilst collaborating with others around them, considering any feedback or criticism. </w:t>
                      </w:r>
                      <w:proofErr w:type="spellStart"/>
                      <w:r w:rsidRPr="00AD0C1D">
                        <w:rPr>
                          <w:sz w:val="16"/>
                          <w:szCs w:val="16"/>
                        </w:rPr>
                        <w:t>Venninen</w:t>
                      </w:r>
                      <w:proofErr w:type="spellEnd"/>
                      <w:r w:rsidRPr="00AD0C1D">
                        <w:rPr>
                          <w:sz w:val="16"/>
                          <w:szCs w:val="16"/>
                        </w:rPr>
                        <w:t xml:space="preserve"> et al. (2015) agrees that a reflective disposition towards practice allows for a continuous development of educational advancement.</w:t>
                      </w:r>
                      <w:r w:rsidRPr="00AD0C1D">
                        <w:rPr>
                          <w:color w:val="333333"/>
                          <w:sz w:val="16"/>
                          <w:szCs w:val="16"/>
                          <w:shd w:val="clear" w:color="auto" w:fill="F5F5F5"/>
                        </w:rPr>
                        <w:t xml:space="preserve"> However, University of Edinburgh (2011) note the challenges of reflecting individually include the difficulty one may have when evaluating oneself in an objective manner together with lack of alternative points of view and perspectives. This is supported by theorists such as  Bandura (1977) and Vygotsky (1978) who believe learning involves a social process, therefore reflection would prove most beneficial when one collaborates with others (Edinburgh University, 2011).</w:t>
                      </w:r>
                    </w:p>
                    <w:p w14:paraId="77E361E0" w14:textId="7195D7A5" w:rsidR="00E97906" w:rsidRDefault="00E97906"/>
                    <w:p w14:paraId="1C7ED2E6" w14:textId="70005121" w:rsidR="00B679DC" w:rsidRDefault="00B679DC"/>
                    <w:p w14:paraId="57354809" w14:textId="77777777" w:rsidR="00B679DC" w:rsidRDefault="00B679DC"/>
                  </w:txbxContent>
                </v:textbox>
                <w10:wrap type="square"/>
              </v:shape>
            </w:pict>
          </mc:Fallback>
        </mc:AlternateContent>
      </w:r>
      <w:r w:rsidRPr="00E74EE4">
        <w:rPr>
          <w:noProof/>
          <w:szCs w:val="20"/>
        </w:rPr>
        <mc:AlternateContent>
          <mc:Choice Requires="wps">
            <w:drawing>
              <wp:anchor distT="45720" distB="45720" distL="114300" distR="114300" simplePos="0" relativeHeight="251673600" behindDoc="0" locked="0" layoutInCell="1" allowOverlap="1" wp14:anchorId="41788D11" wp14:editId="15F2314F">
                <wp:simplePos x="0" y="0"/>
                <wp:positionH relativeFrom="column">
                  <wp:posOffset>3724275</wp:posOffset>
                </wp:positionH>
                <wp:positionV relativeFrom="paragraph">
                  <wp:posOffset>3067050</wp:posOffset>
                </wp:positionV>
                <wp:extent cx="2562225" cy="17811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781175"/>
                        </a:xfrm>
                        <a:prstGeom prst="rect">
                          <a:avLst/>
                        </a:prstGeom>
                        <a:solidFill>
                          <a:srgbClr val="FFFFFF"/>
                        </a:solidFill>
                        <a:ln w="9525">
                          <a:solidFill>
                            <a:srgbClr val="000000"/>
                          </a:solidFill>
                          <a:miter lim="800000"/>
                          <a:headEnd/>
                          <a:tailEnd/>
                        </a:ln>
                      </wps:spPr>
                      <wps:txbx>
                        <w:txbxContent>
                          <w:p w14:paraId="54E4D4BA" w14:textId="579B2536" w:rsidR="00C857FB" w:rsidRPr="00BF34BD" w:rsidRDefault="00C857FB" w:rsidP="00C857FB">
                            <w:pPr>
                              <w:rPr>
                                <w:szCs w:val="20"/>
                              </w:rPr>
                            </w:pPr>
                            <w:r w:rsidRPr="00BF34BD">
                              <w:rPr>
                                <w:color w:val="2E74B5" w:themeColor="accent5" w:themeShade="BF"/>
                                <w:szCs w:val="20"/>
                                <w:shd w:val="clear" w:color="auto" w:fill="FFFFFF"/>
                              </w:rPr>
                              <w:t>“</w:t>
                            </w:r>
                            <w:r w:rsidRPr="00BF34BD">
                              <w:rPr>
                                <w:b/>
                                <w:bCs/>
                                <w:color w:val="2E74B5" w:themeColor="accent5" w:themeShade="BF"/>
                                <w:szCs w:val="20"/>
                                <w:shd w:val="clear" w:color="auto" w:fill="FFFFFF"/>
                              </w:rPr>
                              <w:t>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2013, pp. 14).</w:t>
                            </w:r>
                          </w:p>
                          <w:p w14:paraId="5FD4F326" w14:textId="1BF56AA6" w:rsidR="00E74EE4" w:rsidRDefault="00E74E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88D11" id="_x0000_s1036" type="#_x0000_t202" style="position:absolute;left:0;text-align:left;margin-left:293.25pt;margin-top:241.5pt;width:201.75pt;height:140.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">
                <v:textbox>
                  <w:txbxContent>
                    <w:p w14:paraId="54E4D4BA" w14:textId="579B2536" w:rsidR="00C857FB" w:rsidRPr="00BF34BD" w:rsidRDefault="00C857FB" w:rsidP="00C857FB">
                      <w:pPr>
                        <w:rPr>
                          <w:szCs w:val="20"/>
                        </w:rPr>
                      </w:pPr>
                      <w:r w:rsidRPr="00BF34BD">
                        <w:rPr>
                          <w:color w:val="2E74B5" w:themeColor="accent5" w:themeShade="BF"/>
                          <w:szCs w:val="20"/>
                          <w:shd w:val="clear" w:color="auto" w:fill="FFFFFF"/>
                        </w:rPr>
                        <w:t>“</w:t>
                      </w:r>
                      <w:r w:rsidRPr="00BF34BD">
                        <w:rPr>
                          <w:b/>
                          <w:bCs/>
                          <w:color w:val="2E74B5" w:themeColor="accent5" w:themeShade="BF"/>
                          <w:szCs w:val="20"/>
                          <w:shd w:val="clear" w:color="auto" w:fill="FFFFFF"/>
                        </w:rPr>
                        <w:t>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2013, pp. 14).</w:t>
                      </w:r>
                    </w:p>
                    <w:p w14:paraId="5FD4F326" w14:textId="1BF56AA6" w:rsidR="00E74EE4" w:rsidRDefault="00E74EE4"/>
                  </w:txbxContent>
                </v:textbox>
                <w10:wrap type="square"/>
              </v:shape>
            </w:pict>
          </mc:Fallback>
        </mc:AlternateContent>
      </w:r>
      <w:r w:rsidRPr="00E97906">
        <w:rPr>
          <w:noProof/>
          <w:szCs w:val="20"/>
        </w:rPr>
        <mc:AlternateContent>
          <mc:Choice Requires="wps">
            <w:drawing>
              <wp:anchor distT="45720" distB="45720" distL="114300" distR="114300" simplePos="0" relativeHeight="251665408" behindDoc="0" locked="0" layoutInCell="1" allowOverlap="1" wp14:anchorId="5847A819" wp14:editId="72BC6442">
                <wp:simplePos x="0" y="0"/>
                <wp:positionH relativeFrom="column">
                  <wp:posOffset>-638175</wp:posOffset>
                </wp:positionH>
                <wp:positionV relativeFrom="paragraph">
                  <wp:posOffset>3048000</wp:posOffset>
                </wp:positionV>
                <wp:extent cx="4120515" cy="1724025"/>
                <wp:effectExtent l="0" t="0" r="1333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0515" cy="1724025"/>
                        </a:xfrm>
                        <a:prstGeom prst="rect">
                          <a:avLst/>
                        </a:prstGeom>
                        <a:solidFill>
                          <a:srgbClr val="FFFFFF"/>
                        </a:solidFill>
                        <a:ln w="9525">
                          <a:solidFill>
                            <a:srgbClr val="000000"/>
                          </a:solidFill>
                          <a:miter lim="800000"/>
                          <a:headEnd/>
                          <a:tailEnd/>
                        </a:ln>
                      </wps:spPr>
                      <wps:txbx>
                        <w:txbxContent>
                          <w:p w14:paraId="2ACB281D" w14:textId="442023A5" w:rsidR="00E74EE4" w:rsidRPr="00AD0C1D" w:rsidRDefault="00E74EE4" w:rsidP="00E74EE4">
                            <w:pPr>
                              <w:rPr>
                                <w:b/>
                                <w:bCs/>
                                <w:color w:val="353C41"/>
                                <w:szCs w:val="20"/>
                                <w:shd w:val="clear" w:color="auto" w:fill="FFFFFF"/>
                              </w:rPr>
                            </w:pPr>
                            <w:r w:rsidRPr="00AD0C1D">
                              <w:rPr>
                                <w:b/>
                                <w:bCs/>
                                <w:color w:val="353C41"/>
                                <w:szCs w:val="20"/>
                                <w:shd w:val="clear" w:color="auto" w:fill="FFFFFF"/>
                              </w:rPr>
                              <w:t>What is the difference between Reflection in action and Reflection on action?</w:t>
                            </w:r>
                          </w:p>
                          <w:p w14:paraId="4ECEA0F9" w14:textId="0841A12A" w:rsidR="00E74EE4" w:rsidRPr="00AD0C1D" w:rsidRDefault="00E74EE4" w:rsidP="00E74EE4">
                            <w:pPr>
                              <w:rPr>
                                <w:color w:val="353C41"/>
                                <w:sz w:val="16"/>
                                <w:szCs w:val="16"/>
                                <w:shd w:val="clear" w:color="auto" w:fill="FFFFFF"/>
                              </w:rPr>
                            </w:pPr>
                            <w:r w:rsidRPr="00AD0C1D">
                              <w:rPr>
                                <w:color w:val="353C41"/>
                                <w:sz w:val="16"/>
                                <w:szCs w:val="16"/>
                                <w:shd w:val="clear" w:color="auto" w:fill="FFFFFF"/>
                              </w:rPr>
                              <w:t xml:space="preserve">Benade (2015), Martindale and Collins (2012)  agree Reflection in action consists of practitioners using </w:t>
                            </w:r>
                            <w:r w:rsidR="00E878F5">
                              <w:rPr>
                                <w:color w:val="353C41"/>
                                <w:sz w:val="16"/>
                                <w:szCs w:val="16"/>
                                <w:shd w:val="clear" w:color="auto" w:fill="FFFFFF"/>
                              </w:rPr>
                              <w:t>existing</w:t>
                            </w:r>
                            <w:r w:rsidRPr="00AD0C1D">
                              <w:rPr>
                                <w:color w:val="353C41"/>
                                <w:sz w:val="16"/>
                                <w:szCs w:val="16"/>
                                <w:shd w:val="clear" w:color="auto" w:fill="FFFFFF"/>
                              </w:rPr>
                              <w:t xml:space="preserve"> knowledge and skills to rectify any issues or challenges as they occur, reflecting in the moment, this is supported by Schon (1983). Schon (1983) believed that Reflection on action occurs after the event has been completed, with practitioners taking more time to evaluate the situation, thinking about alternative ways in which the event could have been fulfilled in order to make it more beneficial whilst also taking the opportunity to work collaboratively with others (Benade, 2015).</w:t>
                            </w:r>
                          </w:p>
                          <w:p w14:paraId="5952FD9B" w14:textId="68025263" w:rsidR="00E97906" w:rsidRPr="00A83FAC" w:rsidRDefault="00E97906">
                            <w:pPr>
                              <w:rPr>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7A819" id="_x0000_s1037" type="#_x0000_t202" style="position:absolute;left:0;text-align:left;margin-left:-50.25pt;margin-top:240pt;width:324.45pt;height:135.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">
                <v:textbox>
                  <w:txbxContent>
                    <w:p w14:paraId="2ACB281D" w14:textId="442023A5" w:rsidR="00E74EE4" w:rsidRPr="00AD0C1D" w:rsidRDefault="00E74EE4" w:rsidP="00E74EE4">
                      <w:pPr>
                        <w:rPr>
                          <w:b/>
                          <w:bCs/>
                          <w:color w:val="353C41"/>
                          <w:szCs w:val="20"/>
                          <w:shd w:val="clear" w:color="auto" w:fill="FFFFFF"/>
                        </w:rPr>
                      </w:pPr>
                      <w:r w:rsidRPr="00AD0C1D">
                        <w:rPr>
                          <w:b/>
                          <w:bCs/>
                          <w:color w:val="353C41"/>
                          <w:szCs w:val="20"/>
                          <w:shd w:val="clear" w:color="auto" w:fill="FFFFFF"/>
                        </w:rPr>
                        <w:t>What is the difference between Reflection in action and Reflection on action?</w:t>
                      </w:r>
                    </w:p>
                    <w:p w14:paraId="4ECEA0F9" w14:textId="0841A12A" w:rsidR="00E74EE4" w:rsidRPr="00AD0C1D" w:rsidRDefault="00E74EE4" w:rsidP="00E74EE4">
                      <w:pPr>
                        <w:rPr>
                          <w:color w:val="353C41"/>
                          <w:sz w:val="16"/>
                          <w:szCs w:val="16"/>
                          <w:shd w:val="clear" w:color="auto" w:fill="FFFFFF"/>
                        </w:rPr>
                      </w:pPr>
                      <w:r w:rsidRPr="00AD0C1D">
                        <w:rPr>
                          <w:color w:val="353C41"/>
                          <w:sz w:val="16"/>
                          <w:szCs w:val="16"/>
                          <w:shd w:val="clear" w:color="auto" w:fill="FFFFFF"/>
                        </w:rPr>
                        <w:t xml:space="preserve">Benade (2015), Martindale and Collins (2012)  agree Reflection in action consists of practitioners using </w:t>
                      </w:r>
                      <w:r w:rsidR="00E878F5">
                        <w:rPr>
                          <w:color w:val="353C41"/>
                          <w:sz w:val="16"/>
                          <w:szCs w:val="16"/>
                          <w:shd w:val="clear" w:color="auto" w:fill="FFFFFF"/>
                        </w:rPr>
                        <w:t>existing</w:t>
                      </w:r>
                      <w:r w:rsidRPr="00AD0C1D">
                        <w:rPr>
                          <w:color w:val="353C41"/>
                          <w:sz w:val="16"/>
                          <w:szCs w:val="16"/>
                          <w:shd w:val="clear" w:color="auto" w:fill="FFFFFF"/>
                        </w:rPr>
                        <w:t xml:space="preserve"> knowledge and skills to rectify any issues or challenges as they occur, reflecting in the moment, this is supported by Schon (1983). Schon (1983) believed that Reflection on action occurs after the event has been completed, with practitioners taking more time to evaluate the situation, thinking about alternative ways in which the event could have been fulfilled in order to make it more beneficial whilst also taking the opportunity to work collaboratively with others (Benade, 2015).</w:t>
                      </w:r>
                    </w:p>
                    <w:p w14:paraId="5952FD9B" w14:textId="68025263" w:rsidR="00E97906" w:rsidRPr="00A83FAC" w:rsidRDefault="00E97906">
                      <w:pPr>
                        <w:rPr>
                          <w:szCs w:val="20"/>
                        </w:rPr>
                      </w:pPr>
                    </w:p>
                  </w:txbxContent>
                </v:textbox>
                <w10:wrap type="square"/>
              </v:shape>
            </w:pict>
          </mc:Fallback>
        </mc:AlternateContent>
      </w:r>
      <w:r w:rsidR="00B41502">
        <w:rPr>
          <w:szCs w:val="20"/>
        </w:rPr>
        <w:t xml:space="preserve">                                                                                                </w:t>
      </w:r>
    </w:p>
    <w:p w14:paraId="41EA6E11" w14:textId="77777777" w:rsidR="00B41502" w:rsidRDefault="00B41502" w:rsidP="00B41502">
      <w:pPr>
        <w:jc w:val="center"/>
        <w:rPr>
          <w:szCs w:val="20"/>
        </w:rPr>
      </w:pPr>
      <w:r>
        <w:rPr>
          <w:szCs w:val="20"/>
        </w:rPr>
        <w:lastRenderedPageBreak/>
        <w:t xml:space="preserve">  </w:t>
      </w:r>
    </w:p>
    <w:p w14:paraId="49F53822" w14:textId="036E84D4" w:rsidR="00B41502" w:rsidRDefault="00B41502" w:rsidP="00B41502">
      <w:pPr>
        <w:jc w:val="center"/>
        <w:rPr>
          <w:rFonts w:ascii="Arial" w:hAnsi="Arial" w:cs="Arial"/>
          <w:b/>
        </w:rPr>
      </w:pPr>
      <w:r w:rsidRPr="00B371C2">
        <w:rPr>
          <w:rFonts w:ascii="Arial" w:hAnsi="Arial" w:cs="Arial"/>
          <w:b/>
        </w:rPr>
        <w:t xml:space="preserve">Element </w:t>
      </w:r>
      <w:r>
        <w:rPr>
          <w:rFonts w:ascii="Arial" w:hAnsi="Arial" w:cs="Arial"/>
          <w:b/>
        </w:rPr>
        <w:t>3</w:t>
      </w:r>
      <w:r w:rsidRPr="00B371C2">
        <w:rPr>
          <w:rFonts w:ascii="Arial" w:hAnsi="Arial" w:cs="Arial"/>
          <w:b/>
        </w:rPr>
        <w:t xml:space="preserve"> Reflective log</w:t>
      </w:r>
      <w:bookmarkStart w:id="3" w:name="cysill"/>
      <w:bookmarkEnd w:id="3"/>
    </w:p>
    <w:tbl>
      <w:tblPr>
        <w:tblStyle w:val="TableGrid"/>
        <w:tblW w:w="0" w:type="auto"/>
        <w:tblLook w:val="04A0" w:firstRow="1" w:lastRow="0" w:firstColumn="1" w:lastColumn="0" w:noHBand="0" w:noVBand="1"/>
      </w:tblPr>
      <w:tblGrid>
        <w:gridCol w:w="9016"/>
      </w:tblGrid>
      <w:tr w:rsidR="00B41502" w:rsidRPr="00B371C2" w14:paraId="7CA59FA5" w14:textId="77777777" w:rsidTr="00583F7B">
        <w:tc>
          <w:tcPr>
            <w:tcW w:w="9016" w:type="dxa"/>
          </w:tcPr>
          <w:p w14:paraId="5F773E80" w14:textId="77777777" w:rsidR="00B41502" w:rsidRPr="00564CCE" w:rsidRDefault="00B41502" w:rsidP="00583F7B">
            <w:pPr>
              <w:rPr>
                <w:rFonts w:ascii="Arial" w:hAnsi="Arial" w:cs="Arial"/>
                <w:i/>
              </w:rPr>
            </w:pPr>
            <w:r w:rsidRPr="00564CCE">
              <w:rPr>
                <w:rFonts w:ascii="Arial" w:hAnsi="Arial" w:cs="Arial"/>
                <w:i/>
              </w:rPr>
              <w:t>Brief description of the activity (no more than 50 words)</w:t>
            </w:r>
          </w:p>
        </w:tc>
      </w:tr>
      <w:tr w:rsidR="00B41502" w:rsidRPr="00B371C2" w14:paraId="078E24BA" w14:textId="77777777" w:rsidTr="00583F7B">
        <w:tc>
          <w:tcPr>
            <w:tcW w:w="9016" w:type="dxa"/>
          </w:tcPr>
          <w:p w14:paraId="78EA7366" w14:textId="77777777" w:rsidR="00B41502" w:rsidRDefault="00B41502" w:rsidP="00583F7B">
            <w:pPr>
              <w:rPr>
                <w:rFonts w:ascii="Arial" w:hAnsi="Arial" w:cs="Arial"/>
              </w:rPr>
            </w:pPr>
          </w:p>
          <w:p w14:paraId="555A1700" w14:textId="77777777" w:rsidR="00B41502" w:rsidRDefault="00B41502" w:rsidP="00583F7B">
            <w:pPr>
              <w:tabs>
                <w:tab w:val="left" w:pos="3255"/>
              </w:tabs>
              <w:rPr>
                <w:rFonts w:ascii="Arial" w:hAnsi="Arial" w:cs="Arial"/>
              </w:rPr>
            </w:pPr>
            <w:r>
              <w:rPr>
                <w:rFonts w:ascii="Arial" w:hAnsi="Arial" w:cs="Arial"/>
              </w:rPr>
              <w:t>A Maths Activity with the use of  a sand and water table. The children will be using measuring pots and tubes to weigh and measure volume and weigh they will also be comparing. The activity will be carried out with a group of 8 children aged 7 and 1 adult.</w:t>
            </w:r>
          </w:p>
          <w:p w14:paraId="7C313A15" w14:textId="77777777" w:rsidR="00B41502" w:rsidRPr="00B371C2" w:rsidRDefault="00B41502" w:rsidP="00583F7B">
            <w:pPr>
              <w:tabs>
                <w:tab w:val="left" w:pos="3255"/>
              </w:tabs>
              <w:rPr>
                <w:rFonts w:ascii="Arial" w:hAnsi="Arial" w:cs="Arial"/>
              </w:rPr>
            </w:pPr>
          </w:p>
        </w:tc>
      </w:tr>
      <w:tr w:rsidR="00B41502" w:rsidRPr="00B371C2" w14:paraId="3C7E29FE" w14:textId="77777777" w:rsidTr="00583F7B">
        <w:tc>
          <w:tcPr>
            <w:tcW w:w="9016" w:type="dxa"/>
          </w:tcPr>
          <w:p w14:paraId="7323B907" w14:textId="77777777" w:rsidR="00B41502" w:rsidRPr="00B371C2" w:rsidRDefault="00B41502" w:rsidP="00583F7B">
            <w:pPr>
              <w:rPr>
                <w:rFonts w:ascii="Arial" w:hAnsi="Arial" w:cs="Arial"/>
              </w:rPr>
            </w:pPr>
            <w:r w:rsidRPr="00564CCE">
              <w:rPr>
                <w:rFonts w:ascii="Arial" w:hAnsi="Arial" w:cs="Arial"/>
                <w:i/>
              </w:rPr>
              <w:t>Aim/Objective of the activity</w:t>
            </w:r>
          </w:p>
        </w:tc>
      </w:tr>
      <w:tr w:rsidR="00B41502" w:rsidRPr="00B371C2" w14:paraId="20A9C511" w14:textId="77777777" w:rsidTr="00583F7B">
        <w:tc>
          <w:tcPr>
            <w:tcW w:w="9016" w:type="dxa"/>
          </w:tcPr>
          <w:p w14:paraId="4F1DD734" w14:textId="77777777" w:rsidR="00B41502" w:rsidRDefault="00B41502" w:rsidP="00583F7B">
            <w:pPr>
              <w:rPr>
                <w:rFonts w:ascii="Arial" w:hAnsi="Arial" w:cs="Arial"/>
              </w:rPr>
            </w:pPr>
          </w:p>
          <w:p w14:paraId="46D5CF3D" w14:textId="77777777" w:rsidR="00B41502" w:rsidRPr="00B371C2" w:rsidRDefault="00B41502" w:rsidP="00583F7B">
            <w:pPr>
              <w:rPr>
                <w:rFonts w:ascii="Arial" w:hAnsi="Arial" w:cs="Arial"/>
              </w:rPr>
            </w:pPr>
            <w:r>
              <w:rPr>
                <w:rFonts w:ascii="Arial" w:hAnsi="Arial" w:cs="Arial"/>
              </w:rPr>
              <w:t xml:space="preserve">The Aim of the activity is to get the children thinking  and learning about maths by using natural and enjoyable resources that capture their imagination. I am hoping that this fun activity will captivate  their mind to delve into their creative side and therefore by doing so will encourage their eagerness to learn and digest maths and hopefully help them to regain the information they have learned. As encouraged by the Curriculum for Wales: Foundation Phase Framework,  </w:t>
            </w:r>
            <w:r w:rsidRPr="001A0D73">
              <w:rPr>
                <w:rFonts w:ascii="Arial" w:hAnsi="Arial" w:cs="Arial"/>
              </w:rPr>
              <w:t xml:space="preserve">Indoor environments </w:t>
            </w:r>
            <w:r>
              <w:rPr>
                <w:rFonts w:ascii="Arial" w:hAnsi="Arial" w:cs="Arial"/>
              </w:rPr>
              <w:t>that promote</w:t>
            </w:r>
            <w:r w:rsidRPr="001A0D73">
              <w:rPr>
                <w:rFonts w:ascii="Arial" w:hAnsi="Arial" w:cs="Arial"/>
              </w:rPr>
              <w:t xml:space="preserve"> fun</w:t>
            </w:r>
            <w:r>
              <w:rPr>
                <w:rFonts w:ascii="Arial" w:hAnsi="Arial" w:cs="Arial"/>
              </w:rPr>
              <w:t xml:space="preserve"> and provide children with e</w:t>
            </w:r>
            <w:r w:rsidRPr="001A0D73">
              <w:rPr>
                <w:rFonts w:ascii="Arial" w:hAnsi="Arial" w:cs="Arial"/>
              </w:rPr>
              <w:t>xciting</w:t>
            </w:r>
            <w:r>
              <w:rPr>
                <w:rFonts w:ascii="Arial" w:hAnsi="Arial" w:cs="Arial"/>
              </w:rPr>
              <w:t xml:space="preserve"> and </w:t>
            </w:r>
            <w:r w:rsidRPr="001A0D73">
              <w:rPr>
                <w:rFonts w:ascii="Arial" w:hAnsi="Arial" w:cs="Arial"/>
              </w:rPr>
              <w:t>stimulating</w:t>
            </w:r>
            <w:r>
              <w:rPr>
                <w:rFonts w:ascii="Arial" w:hAnsi="Arial" w:cs="Arial"/>
              </w:rPr>
              <w:t xml:space="preserve"> activities help develop</w:t>
            </w:r>
            <w:r w:rsidRPr="001A0D73">
              <w:rPr>
                <w:rFonts w:ascii="Arial" w:hAnsi="Arial" w:cs="Arial"/>
              </w:rPr>
              <w:t xml:space="preserve"> children’</w:t>
            </w:r>
            <w:r>
              <w:rPr>
                <w:rFonts w:ascii="Arial" w:hAnsi="Arial" w:cs="Arial"/>
              </w:rPr>
              <w:t>s  educational growth and</w:t>
            </w:r>
            <w:r w:rsidRPr="001A0D73">
              <w:rPr>
                <w:rFonts w:ascii="Arial" w:hAnsi="Arial" w:cs="Arial"/>
              </w:rPr>
              <w:t xml:space="preserve"> inquisitiveness to discover and learn </w:t>
            </w:r>
            <w:r>
              <w:rPr>
                <w:rFonts w:ascii="Arial" w:hAnsi="Arial" w:cs="Arial"/>
              </w:rPr>
              <w:t>through hands on</w:t>
            </w:r>
            <w:r w:rsidRPr="001A0D73">
              <w:rPr>
                <w:rFonts w:ascii="Arial" w:hAnsi="Arial" w:cs="Arial"/>
              </w:rPr>
              <w:t xml:space="preserve"> experiences</w:t>
            </w:r>
            <w:r>
              <w:rPr>
                <w:rFonts w:ascii="Arial" w:hAnsi="Arial" w:cs="Arial"/>
              </w:rPr>
              <w:t xml:space="preserve"> which I feel is thoroughly supported by using this activity.</w:t>
            </w:r>
          </w:p>
          <w:p w14:paraId="137C3FD7" w14:textId="77777777" w:rsidR="00B41502" w:rsidRPr="00B371C2" w:rsidRDefault="00B41502" w:rsidP="00583F7B">
            <w:pPr>
              <w:rPr>
                <w:rFonts w:ascii="Arial" w:hAnsi="Arial" w:cs="Arial"/>
              </w:rPr>
            </w:pPr>
          </w:p>
        </w:tc>
      </w:tr>
      <w:tr w:rsidR="00B41502" w:rsidRPr="00B371C2" w14:paraId="2DE838C0" w14:textId="77777777" w:rsidTr="00583F7B">
        <w:tc>
          <w:tcPr>
            <w:tcW w:w="9016" w:type="dxa"/>
          </w:tcPr>
          <w:p w14:paraId="2BF9EC3A" w14:textId="77777777" w:rsidR="00B41502" w:rsidRPr="00B371C2" w:rsidRDefault="00B41502" w:rsidP="00583F7B">
            <w:pPr>
              <w:rPr>
                <w:rFonts w:ascii="Arial" w:hAnsi="Arial" w:cs="Arial"/>
              </w:rPr>
            </w:pPr>
            <w:r w:rsidRPr="00564CCE">
              <w:rPr>
                <w:rFonts w:ascii="Arial" w:hAnsi="Arial" w:cs="Arial"/>
                <w:i/>
              </w:rPr>
              <w:t>Your role</w:t>
            </w:r>
          </w:p>
        </w:tc>
      </w:tr>
      <w:tr w:rsidR="00B41502" w:rsidRPr="00B371C2" w14:paraId="05DA67D0" w14:textId="77777777" w:rsidTr="00583F7B">
        <w:tc>
          <w:tcPr>
            <w:tcW w:w="9016" w:type="dxa"/>
          </w:tcPr>
          <w:p w14:paraId="40D5E2C2" w14:textId="77777777" w:rsidR="00B41502" w:rsidRDefault="00B41502" w:rsidP="00583F7B">
            <w:pPr>
              <w:rPr>
                <w:rFonts w:ascii="Arial" w:hAnsi="Arial" w:cs="Arial"/>
              </w:rPr>
            </w:pPr>
          </w:p>
          <w:p w14:paraId="6869117A" w14:textId="77777777" w:rsidR="00B41502" w:rsidRDefault="00B41502" w:rsidP="00583F7B">
            <w:pPr>
              <w:rPr>
                <w:rFonts w:ascii="Arial" w:hAnsi="Arial" w:cs="Arial"/>
              </w:rPr>
            </w:pPr>
            <w:r>
              <w:rPr>
                <w:rFonts w:ascii="Arial" w:hAnsi="Arial" w:cs="Arial"/>
              </w:rPr>
              <w:t>I have planned this activity and will be supporting the children where needed but only when requested by the children. I want to be mindful not to interfere with their ideas.</w:t>
            </w:r>
          </w:p>
          <w:p w14:paraId="21D06FD5" w14:textId="77777777" w:rsidR="00B41502" w:rsidRDefault="00B41502" w:rsidP="00583F7B">
            <w:pPr>
              <w:rPr>
                <w:rFonts w:ascii="Arial" w:hAnsi="Arial" w:cs="Arial"/>
              </w:rPr>
            </w:pPr>
          </w:p>
          <w:p w14:paraId="545EF12E" w14:textId="77777777" w:rsidR="00B41502" w:rsidRDefault="00B41502" w:rsidP="00583F7B">
            <w:pPr>
              <w:rPr>
                <w:rFonts w:ascii="Arial" w:hAnsi="Arial" w:cs="Arial"/>
              </w:rPr>
            </w:pPr>
            <w:r>
              <w:rPr>
                <w:rFonts w:ascii="Arial" w:hAnsi="Arial" w:cs="Arial"/>
              </w:rPr>
              <w:t xml:space="preserve"> I have set up the sand and water table with a variety of different utensils, including measuring spoons, pots, tubes and weighing scales, I will begin the activity by demonstrating how the children could use the apparatus to measure and learn about different volumes and weights. The activity has been set up for the children to enjoy with minimal interference from myself. I will be present to observe and available for the children to ask questions or if they ask me to participate or help then I will oblige.</w:t>
            </w:r>
          </w:p>
          <w:p w14:paraId="59575165" w14:textId="77777777" w:rsidR="00B41502" w:rsidRPr="00B371C2" w:rsidRDefault="00B41502" w:rsidP="00583F7B">
            <w:pPr>
              <w:rPr>
                <w:rFonts w:ascii="Arial" w:hAnsi="Arial" w:cs="Arial"/>
              </w:rPr>
            </w:pPr>
          </w:p>
        </w:tc>
      </w:tr>
      <w:tr w:rsidR="00B41502" w:rsidRPr="00B371C2" w14:paraId="2A5F4D2C" w14:textId="77777777" w:rsidTr="00583F7B">
        <w:tc>
          <w:tcPr>
            <w:tcW w:w="9016" w:type="dxa"/>
          </w:tcPr>
          <w:p w14:paraId="26CD3B0E" w14:textId="77777777" w:rsidR="00B41502" w:rsidRPr="00564CCE" w:rsidRDefault="00B41502" w:rsidP="00583F7B">
            <w:pPr>
              <w:rPr>
                <w:rFonts w:ascii="Arial" w:hAnsi="Arial" w:cs="Arial"/>
                <w:i/>
              </w:rPr>
            </w:pPr>
            <w:r w:rsidRPr="00564CCE">
              <w:rPr>
                <w:rFonts w:ascii="Arial" w:hAnsi="Arial" w:cs="Arial"/>
                <w:i/>
              </w:rPr>
              <w:t>Positive aspects – why?  How could these be developed further?</w:t>
            </w:r>
          </w:p>
        </w:tc>
      </w:tr>
      <w:tr w:rsidR="00B41502" w:rsidRPr="00B371C2" w14:paraId="77204CE1" w14:textId="77777777" w:rsidTr="00583F7B">
        <w:tc>
          <w:tcPr>
            <w:tcW w:w="9016" w:type="dxa"/>
          </w:tcPr>
          <w:p w14:paraId="25205698" w14:textId="77777777" w:rsidR="00B41502" w:rsidRDefault="00B41502" w:rsidP="00583F7B">
            <w:pPr>
              <w:rPr>
                <w:rFonts w:ascii="Arial" w:hAnsi="Arial" w:cs="Arial"/>
              </w:rPr>
            </w:pPr>
          </w:p>
          <w:p w14:paraId="64A6D53E" w14:textId="77777777" w:rsidR="00B41502" w:rsidRDefault="00B41502" w:rsidP="00583F7B">
            <w:pPr>
              <w:rPr>
                <w:rFonts w:ascii="Arial" w:hAnsi="Arial" w:cs="Arial"/>
              </w:rPr>
            </w:pPr>
            <w:r>
              <w:rPr>
                <w:rFonts w:ascii="Arial" w:hAnsi="Arial" w:cs="Arial"/>
              </w:rPr>
              <w:t>Overall, the activity proved to be successful with most of the children enjoying what I had set out and planned, therefore I am confident that planning was successful. The children were fully engaged due to the natural resources I had decided upon and chosen including water and sand together with the abundance and variety of different measuring and weighing apparatus I deemed suitable in order to make this a fun and enjoyable. Therefore, I am confident that the organisation of this activity also went very well.</w:t>
            </w:r>
          </w:p>
          <w:p w14:paraId="6F4F850F" w14:textId="77777777" w:rsidR="00B41502" w:rsidRDefault="00B41502" w:rsidP="00583F7B">
            <w:pPr>
              <w:rPr>
                <w:rFonts w:ascii="Arial" w:hAnsi="Arial" w:cs="Arial"/>
              </w:rPr>
            </w:pPr>
          </w:p>
          <w:p w14:paraId="58B092F9" w14:textId="77777777" w:rsidR="00B41502" w:rsidRDefault="00B41502" w:rsidP="00583F7B">
            <w:pPr>
              <w:rPr>
                <w:rFonts w:ascii="Arial" w:hAnsi="Arial" w:cs="Arial"/>
              </w:rPr>
            </w:pPr>
            <w:r>
              <w:rPr>
                <w:rFonts w:ascii="Arial" w:hAnsi="Arial" w:cs="Arial"/>
              </w:rPr>
              <w:t xml:space="preserve">The fun nature of the activity resulted in the children wanting to learn about maths, so I feel my decision making went well, I chose an activity that they found interesting. </w:t>
            </w:r>
          </w:p>
          <w:p w14:paraId="0903447C" w14:textId="77777777" w:rsidR="00B41502" w:rsidRDefault="00B41502" w:rsidP="00583F7B">
            <w:pPr>
              <w:rPr>
                <w:rFonts w:ascii="Arial" w:hAnsi="Arial" w:cs="Arial"/>
              </w:rPr>
            </w:pPr>
          </w:p>
          <w:p w14:paraId="5D66FD58" w14:textId="77777777" w:rsidR="00B41502" w:rsidRDefault="00B41502" w:rsidP="00583F7B">
            <w:pPr>
              <w:rPr>
                <w:rFonts w:ascii="Arial" w:hAnsi="Arial" w:cs="Arial"/>
              </w:rPr>
            </w:pPr>
            <w:r>
              <w:rPr>
                <w:rFonts w:ascii="Arial" w:hAnsi="Arial" w:cs="Arial"/>
              </w:rPr>
              <w:t xml:space="preserve">They enjoyed the freedom of the activity and the fact that I observed from a distance letting them get on with their own ideas. In future I feel it would be beneficial to move the sand/water table into the outdoor area as this would allow more freedom and introduce more excitement into the activity. I could also incorporate other means of learning, such as a means of recording the results found, this could incorporate furthers skill into the learning experience. </w:t>
            </w:r>
          </w:p>
          <w:p w14:paraId="531210EE" w14:textId="77777777" w:rsidR="00B41502" w:rsidRPr="00B371C2" w:rsidRDefault="00B41502" w:rsidP="00583F7B">
            <w:pPr>
              <w:rPr>
                <w:rFonts w:ascii="Arial" w:hAnsi="Arial" w:cs="Arial"/>
              </w:rPr>
            </w:pPr>
          </w:p>
        </w:tc>
      </w:tr>
      <w:tr w:rsidR="00B41502" w:rsidRPr="00B371C2" w14:paraId="7DABA33A" w14:textId="77777777" w:rsidTr="00583F7B">
        <w:tc>
          <w:tcPr>
            <w:tcW w:w="9016" w:type="dxa"/>
          </w:tcPr>
          <w:p w14:paraId="2D324C73" w14:textId="77777777" w:rsidR="00B41502" w:rsidRPr="00B371C2" w:rsidRDefault="00B41502" w:rsidP="00583F7B">
            <w:pPr>
              <w:rPr>
                <w:rFonts w:ascii="Arial" w:hAnsi="Arial" w:cs="Arial"/>
              </w:rPr>
            </w:pPr>
            <w:r w:rsidRPr="00564CCE">
              <w:rPr>
                <w:rFonts w:ascii="Arial" w:hAnsi="Arial" w:cs="Arial"/>
                <w:i/>
              </w:rPr>
              <w:t>Challenging aspects – why?  Link to your own practice.</w:t>
            </w:r>
          </w:p>
        </w:tc>
      </w:tr>
      <w:tr w:rsidR="00B41502" w:rsidRPr="00B371C2" w14:paraId="33F9DD65" w14:textId="77777777" w:rsidTr="00583F7B">
        <w:tc>
          <w:tcPr>
            <w:tcW w:w="9016" w:type="dxa"/>
          </w:tcPr>
          <w:p w14:paraId="3CA1E4E7" w14:textId="77777777" w:rsidR="00B41502" w:rsidRDefault="00B41502" w:rsidP="00583F7B">
            <w:pPr>
              <w:rPr>
                <w:rFonts w:ascii="Arial" w:hAnsi="Arial" w:cs="Arial"/>
              </w:rPr>
            </w:pPr>
          </w:p>
          <w:p w14:paraId="29D73D13" w14:textId="77777777" w:rsidR="00B41502" w:rsidRDefault="00B41502" w:rsidP="00583F7B">
            <w:pPr>
              <w:rPr>
                <w:rFonts w:ascii="Arial" w:hAnsi="Arial" w:cs="Arial"/>
              </w:rPr>
            </w:pPr>
            <w:r>
              <w:rPr>
                <w:rFonts w:ascii="Arial" w:hAnsi="Arial" w:cs="Arial"/>
              </w:rPr>
              <w:lastRenderedPageBreak/>
              <w:t>Unfortunately,  2 children  lost interest in the activity almost immediately as there was too many children using a small table that did not provide enough space. I feel that this is my fault as I organised the table. Also I started the activity by demonstrating to them how they could use the sand and water to learn, on reflection I should not have done this by doing so I hindered their own creativity as once I has demonstrated some ways they could engage with the activity they then where unsure of how to use the resources independently as they felt as though they were doing it ‘wrong’.</w:t>
            </w:r>
          </w:p>
          <w:p w14:paraId="414EBC7F" w14:textId="77777777" w:rsidR="00B41502" w:rsidRDefault="00B41502" w:rsidP="00583F7B">
            <w:pPr>
              <w:rPr>
                <w:rFonts w:ascii="Arial" w:hAnsi="Arial" w:cs="Arial"/>
              </w:rPr>
            </w:pPr>
          </w:p>
          <w:p w14:paraId="04A22FA1" w14:textId="09CD0E5E" w:rsidR="00B41502" w:rsidRDefault="00B41502" w:rsidP="00583F7B">
            <w:pPr>
              <w:rPr>
                <w:rFonts w:ascii="Arial" w:hAnsi="Arial" w:cs="Arial"/>
              </w:rPr>
            </w:pPr>
            <w:r>
              <w:rPr>
                <w:rFonts w:ascii="Arial" w:hAnsi="Arial" w:cs="Arial"/>
              </w:rPr>
              <w:t xml:space="preserve">Or reflection I think in future this activity would be better if carried out outside, it would add </w:t>
            </w:r>
            <w:r w:rsidR="003D013E">
              <w:rPr>
                <w:rFonts w:ascii="Arial" w:hAnsi="Arial" w:cs="Arial"/>
              </w:rPr>
              <w:t>an</w:t>
            </w:r>
            <w:r>
              <w:rPr>
                <w:rFonts w:ascii="Arial" w:hAnsi="Arial" w:cs="Arial"/>
              </w:rPr>
              <w:t xml:space="preserve"> extra element to the excitement of the play opportunity. I also feel that a smaller group of children, maybe 4 at one time would be beneficial as on times there where simply not enough resources to go around with children wanting the same piece of equipment at the same time. So, I would either need to provide a larger play table with much more equipment or set up the activity for smaller groups to enjoy.</w:t>
            </w:r>
          </w:p>
          <w:p w14:paraId="5D09DEA5" w14:textId="77777777" w:rsidR="00B41502" w:rsidRDefault="00B41502" w:rsidP="00583F7B">
            <w:pPr>
              <w:rPr>
                <w:rFonts w:ascii="Arial" w:hAnsi="Arial" w:cs="Arial"/>
              </w:rPr>
            </w:pPr>
          </w:p>
          <w:p w14:paraId="5EAF51C2" w14:textId="553B1B5E" w:rsidR="00B41502" w:rsidRDefault="00B41502" w:rsidP="00583F7B">
            <w:pPr>
              <w:rPr>
                <w:rFonts w:ascii="Arial" w:hAnsi="Arial" w:cs="Arial"/>
              </w:rPr>
            </w:pPr>
            <w:r>
              <w:rPr>
                <w:rFonts w:ascii="Arial" w:hAnsi="Arial" w:cs="Arial"/>
              </w:rPr>
              <w:t xml:space="preserve">I would also allow more time for this activity as although much of my planning was good, time allowance could have been better thought of. The children run out of time even though </w:t>
            </w:r>
            <w:r>
              <w:rPr>
                <w:rFonts w:ascii="Arial" w:hAnsi="Arial" w:cs="Arial"/>
              </w:rPr>
              <w:t>they were</w:t>
            </w:r>
            <w:r>
              <w:rPr>
                <w:rFonts w:ascii="Arial" w:hAnsi="Arial" w:cs="Arial"/>
              </w:rPr>
              <w:t xml:space="preserve"> happily playing, so I should have planned for increased time allowance.</w:t>
            </w:r>
          </w:p>
          <w:p w14:paraId="06E055F3" w14:textId="77777777" w:rsidR="00B41502" w:rsidRDefault="00B41502" w:rsidP="00583F7B">
            <w:pPr>
              <w:rPr>
                <w:rFonts w:ascii="Arial" w:hAnsi="Arial" w:cs="Arial"/>
              </w:rPr>
            </w:pPr>
          </w:p>
          <w:p w14:paraId="674DEFEA" w14:textId="77777777" w:rsidR="00B41502" w:rsidRPr="00B371C2" w:rsidRDefault="00B41502" w:rsidP="00583F7B">
            <w:pPr>
              <w:rPr>
                <w:rFonts w:ascii="Arial" w:hAnsi="Arial" w:cs="Arial"/>
              </w:rPr>
            </w:pPr>
          </w:p>
        </w:tc>
      </w:tr>
      <w:tr w:rsidR="00B41502" w:rsidRPr="00B371C2" w14:paraId="08BA5E35" w14:textId="77777777" w:rsidTr="00583F7B">
        <w:tc>
          <w:tcPr>
            <w:tcW w:w="9016" w:type="dxa"/>
          </w:tcPr>
          <w:p w14:paraId="13AF2910" w14:textId="77777777" w:rsidR="00B41502" w:rsidRDefault="00B41502" w:rsidP="00583F7B">
            <w:pPr>
              <w:rPr>
                <w:rFonts w:ascii="Arial" w:hAnsi="Arial" w:cs="Arial"/>
              </w:rPr>
            </w:pPr>
            <w:r>
              <w:rPr>
                <w:rFonts w:ascii="Arial" w:hAnsi="Arial" w:cs="Arial"/>
              </w:rPr>
              <w:lastRenderedPageBreak/>
              <w:t xml:space="preserve">                            </w:t>
            </w:r>
          </w:p>
          <w:p w14:paraId="41C6F539" w14:textId="77777777" w:rsidR="00B41502" w:rsidRPr="00564CCE" w:rsidRDefault="00B41502" w:rsidP="00583F7B">
            <w:pPr>
              <w:rPr>
                <w:rFonts w:ascii="Arial" w:hAnsi="Arial" w:cs="Arial"/>
                <w:i/>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r>
      <w:tr w:rsidR="00B41502" w:rsidRPr="00B371C2" w14:paraId="2F9F73FC" w14:textId="77777777" w:rsidTr="00583F7B">
        <w:tc>
          <w:tcPr>
            <w:tcW w:w="9016" w:type="dxa"/>
          </w:tcPr>
          <w:p w14:paraId="70BCCA34" w14:textId="77777777" w:rsidR="00B41502" w:rsidRDefault="00B41502" w:rsidP="00583F7B">
            <w:pPr>
              <w:rPr>
                <w:rFonts w:ascii="Arial" w:hAnsi="Arial" w:cs="Arial"/>
              </w:rPr>
            </w:pPr>
          </w:p>
          <w:p w14:paraId="15A61A83" w14:textId="77777777" w:rsidR="00B41502" w:rsidRDefault="00B41502" w:rsidP="00583F7B">
            <w:pPr>
              <w:rPr>
                <w:rFonts w:ascii="Arial" w:hAnsi="Arial" w:cs="Arial"/>
              </w:rPr>
            </w:pPr>
            <w:r>
              <w:rPr>
                <w:rFonts w:ascii="Arial" w:hAnsi="Arial" w:cs="Arial"/>
              </w:rPr>
              <w:t>I was able to apply the knowledge I have built up from my childminding business and also reflect and use the vast amount of knowledge I have obtained throughout level 4 of my degree, including modules such as the young Mathematician together with Play principles and practice.</w:t>
            </w:r>
          </w:p>
          <w:p w14:paraId="2053E38A" w14:textId="5057DDBD" w:rsidR="00B41502" w:rsidRDefault="00B41502" w:rsidP="00583F7B">
            <w:pPr>
              <w:rPr>
                <w:rFonts w:ascii="Arial" w:hAnsi="Arial" w:cs="Arial"/>
              </w:rPr>
            </w:pPr>
            <w:r>
              <w:rPr>
                <w:rFonts w:ascii="Arial" w:hAnsi="Arial" w:cs="Arial"/>
              </w:rPr>
              <w:t>I  ensured all children had the opportunity to participate regardless of any Additional Learning needs. So, I was mindful to be inclusive.</w:t>
            </w:r>
          </w:p>
          <w:p w14:paraId="55E27234" w14:textId="2B7A83C0" w:rsidR="00392FF4" w:rsidRDefault="00392FF4" w:rsidP="00583F7B">
            <w:pPr>
              <w:rPr>
                <w:rFonts w:ascii="Arial" w:hAnsi="Arial" w:cs="Arial"/>
              </w:rPr>
            </w:pPr>
            <w:r>
              <w:rPr>
                <w:rFonts w:ascii="Arial" w:hAnsi="Arial" w:cs="Arial"/>
              </w:rPr>
              <w:t>I remained open-minded throughout.</w:t>
            </w:r>
          </w:p>
          <w:p w14:paraId="4D4CF7B4" w14:textId="77777777" w:rsidR="00B41502" w:rsidRDefault="00B41502" w:rsidP="00583F7B">
            <w:pPr>
              <w:rPr>
                <w:rFonts w:ascii="Arial" w:hAnsi="Arial" w:cs="Arial"/>
              </w:rPr>
            </w:pPr>
          </w:p>
          <w:p w14:paraId="1CC794AD" w14:textId="77777777" w:rsidR="00B41502" w:rsidRPr="00B371C2" w:rsidRDefault="00B41502" w:rsidP="00583F7B">
            <w:pPr>
              <w:rPr>
                <w:rFonts w:ascii="Arial" w:hAnsi="Arial" w:cs="Arial"/>
              </w:rPr>
            </w:pPr>
          </w:p>
        </w:tc>
      </w:tr>
      <w:tr w:rsidR="00B41502" w:rsidRPr="00B371C2" w14:paraId="1061839A" w14:textId="77777777" w:rsidTr="00583F7B">
        <w:tc>
          <w:tcPr>
            <w:tcW w:w="9016" w:type="dxa"/>
          </w:tcPr>
          <w:p w14:paraId="13315ACC" w14:textId="77777777" w:rsidR="00B41502" w:rsidRDefault="00B41502" w:rsidP="00583F7B">
            <w:pPr>
              <w:rPr>
                <w:rFonts w:ascii="Arial" w:hAnsi="Arial" w:cs="Arial"/>
              </w:rPr>
            </w:pPr>
            <w:r>
              <w:rPr>
                <w:rFonts w:ascii="Arial" w:hAnsi="Arial" w:cs="Arial"/>
              </w:rPr>
              <w:t xml:space="preserve">                                     </w:t>
            </w:r>
          </w:p>
          <w:p w14:paraId="67750C30" w14:textId="77777777" w:rsidR="00B41502" w:rsidRPr="00564CCE" w:rsidRDefault="00B41502" w:rsidP="00583F7B">
            <w:pPr>
              <w:rPr>
                <w:rFonts w:ascii="Arial" w:hAnsi="Arial" w:cs="Arial"/>
                <w:i/>
              </w:rPr>
            </w:pPr>
            <w:r w:rsidRPr="00564CCE">
              <w:rPr>
                <w:rFonts w:ascii="Arial" w:hAnsi="Arial" w:cs="Arial"/>
                <w:i/>
              </w:rPr>
              <w:t xml:space="preserve">What skills did </w:t>
            </w:r>
            <w:r w:rsidRPr="00564CCE">
              <w:rPr>
                <w:rFonts w:ascii="Arial" w:hAnsi="Arial" w:cs="Arial"/>
                <w:b/>
                <w:i/>
              </w:rPr>
              <w:t xml:space="preserve">you </w:t>
            </w:r>
            <w:r w:rsidRPr="00564CCE">
              <w:rPr>
                <w:rFonts w:ascii="Arial" w:hAnsi="Arial" w:cs="Arial"/>
                <w:i/>
              </w:rPr>
              <w:t>demonstrate?</w:t>
            </w:r>
          </w:p>
        </w:tc>
      </w:tr>
      <w:tr w:rsidR="00B41502" w:rsidRPr="00B371C2" w14:paraId="5D300F5A" w14:textId="77777777" w:rsidTr="00583F7B">
        <w:tc>
          <w:tcPr>
            <w:tcW w:w="9016" w:type="dxa"/>
          </w:tcPr>
          <w:p w14:paraId="08026F95" w14:textId="77777777" w:rsidR="00B41502" w:rsidRDefault="00B41502" w:rsidP="00583F7B">
            <w:pPr>
              <w:rPr>
                <w:rFonts w:ascii="Arial" w:hAnsi="Arial" w:cs="Arial"/>
              </w:rPr>
            </w:pPr>
          </w:p>
          <w:p w14:paraId="607F694A" w14:textId="77777777" w:rsidR="00B41502" w:rsidRDefault="00B41502" w:rsidP="00583F7B">
            <w:pPr>
              <w:rPr>
                <w:rFonts w:ascii="Arial" w:hAnsi="Arial" w:cs="Arial"/>
              </w:rPr>
            </w:pPr>
            <w:r>
              <w:rPr>
                <w:rFonts w:ascii="Arial" w:hAnsi="Arial" w:cs="Arial"/>
              </w:rPr>
              <w:t xml:space="preserve">Listening skills, I ensured I took the time to listen to the children, their voice, ideas and thoughts on the activity. </w:t>
            </w:r>
          </w:p>
          <w:p w14:paraId="12F724A3" w14:textId="77777777" w:rsidR="00B41502" w:rsidRDefault="00B41502" w:rsidP="00583F7B">
            <w:pPr>
              <w:rPr>
                <w:rFonts w:ascii="Arial" w:hAnsi="Arial" w:cs="Arial"/>
              </w:rPr>
            </w:pPr>
          </w:p>
          <w:p w14:paraId="2E453225" w14:textId="77777777" w:rsidR="00B41502" w:rsidRDefault="00B41502" w:rsidP="00583F7B">
            <w:pPr>
              <w:rPr>
                <w:rFonts w:ascii="Arial" w:hAnsi="Arial" w:cs="Arial"/>
              </w:rPr>
            </w:pPr>
            <w:r>
              <w:rPr>
                <w:rFonts w:ascii="Arial" w:hAnsi="Arial" w:cs="Arial"/>
              </w:rPr>
              <w:t>I remained open-minded during the activity.</w:t>
            </w:r>
          </w:p>
          <w:p w14:paraId="2FA1805F" w14:textId="77777777" w:rsidR="00B41502" w:rsidRDefault="00B41502" w:rsidP="00583F7B">
            <w:pPr>
              <w:rPr>
                <w:rFonts w:ascii="Arial" w:hAnsi="Arial" w:cs="Arial"/>
              </w:rPr>
            </w:pPr>
          </w:p>
          <w:p w14:paraId="61C68890" w14:textId="77777777" w:rsidR="00B41502" w:rsidRDefault="00B41502" w:rsidP="00583F7B">
            <w:pPr>
              <w:rPr>
                <w:rFonts w:ascii="Arial" w:hAnsi="Arial" w:cs="Arial"/>
              </w:rPr>
            </w:pPr>
            <w:r>
              <w:rPr>
                <w:rFonts w:ascii="Arial" w:hAnsi="Arial" w:cs="Arial"/>
              </w:rPr>
              <w:t>I also made sure to ask the children to reflect on the activity as we went along.</w:t>
            </w:r>
          </w:p>
          <w:p w14:paraId="1871E42A" w14:textId="77777777" w:rsidR="00B41502" w:rsidRDefault="00B41502" w:rsidP="00583F7B">
            <w:pPr>
              <w:rPr>
                <w:rFonts w:ascii="Arial" w:hAnsi="Arial" w:cs="Arial"/>
              </w:rPr>
            </w:pPr>
          </w:p>
          <w:p w14:paraId="644AEFA7" w14:textId="77777777" w:rsidR="00B41502" w:rsidRDefault="00B41502" w:rsidP="00583F7B">
            <w:pPr>
              <w:rPr>
                <w:rFonts w:ascii="Arial" w:hAnsi="Arial" w:cs="Arial"/>
              </w:rPr>
            </w:pPr>
            <w:r>
              <w:rPr>
                <w:rFonts w:ascii="Arial" w:hAnsi="Arial" w:cs="Arial"/>
              </w:rPr>
              <w:t>I can plan exciting and meaningful activities that promote learning in an exciting and playful manner.</w:t>
            </w:r>
          </w:p>
          <w:p w14:paraId="29D8D60D" w14:textId="77777777" w:rsidR="00B41502" w:rsidRDefault="00B41502" w:rsidP="00583F7B">
            <w:pPr>
              <w:rPr>
                <w:rFonts w:ascii="Arial" w:hAnsi="Arial" w:cs="Arial"/>
              </w:rPr>
            </w:pPr>
          </w:p>
          <w:p w14:paraId="7E987847" w14:textId="77777777" w:rsidR="00B41502" w:rsidRDefault="00B41502" w:rsidP="00583F7B">
            <w:pPr>
              <w:rPr>
                <w:rFonts w:ascii="Arial" w:hAnsi="Arial" w:cs="Arial"/>
              </w:rPr>
            </w:pPr>
            <w:r>
              <w:rPr>
                <w:rFonts w:ascii="Arial" w:hAnsi="Arial" w:cs="Arial"/>
              </w:rPr>
              <w:t>I was able to analysis and evaluate the experience during the moment and again after the moment, ensuring I remained honest and critical of the experience.</w:t>
            </w:r>
          </w:p>
          <w:p w14:paraId="3A4B278A" w14:textId="77777777" w:rsidR="00B41502" w:rsidRDefault="00B41502" w:rsidP="00583F7B">
            <w:pPr>
              <w:rPr>
                <w:rFonts w:ascii="Arial" w:hAnsi="Arial" w:cs="Arial"/>
              </w:rPr>
            </w:pPr>
          </w:p>
          <w:p w14:paraId="7038BAC3" w14:textId="77777777" w:rsidR="00B41502" w:rsidRDefault="00B41502" w:rsidP="00583F7B">
            <w:pPr>
              <w:rPr>
                <w:rFonts w:ascii="Arial" w:hAnsi="Arial" w:cs="Arial"/>
              </w:rPr>
            </w:pPr>
            <w:r>
              <w:rPr>
                <w:rFonts w:ascii="Arial" w:hAnsi="Arial" w:cs="Arial"/>
              </w:rPr>
              <w:t>Afterwards, I was able to collaborate with team members in order to gain different opinions  and perspectives from a wide range of colleagues, some of which had greater knowledge and experience than myself.</w:t>
            </w:r>
          </w:p>
          <w:p w14:paraId="4B61BEAE" w14:textId="77777777" w:rsidR="00B41502" w:rsidRDefault="00B41502" w:rsidP="00583F7B">
            <w:pPr>
              <w:rPr>
                <w:rFonts w:ascii="Arial" w:hAnsi="Arial" w:cs="Arial"/>
              </w:rPr>
            </w:pPr>
          </w:p>
          <w:p w14:paraId="7FDCEC27" w14:textId="77777777" w:rsidR="00B41502" w:rsidRDefault="00B41502" w:rsidP="00583F7B">
            <w:pPr>
              <w:rPr>
                <w:rFonts w:ascii="Arial" w:hAnsi="Arial" w:cs="Arial"/>
              </w:rPr>
            </w:pPr>
            <w:r>
              <w:rPr>
                <w:rFonts w:ascii="Arial" w:hAnsi="Arial" w:cs="Arial"/>
              </w:rPr>
              <w:t>I was able to challenge decisions I made in order to make improvement in the future.</w:t>
            </w:r>
          </w:p>
          <w:p w14:paraId="595C974B" w14:textId="77777777" w:rsidR="00B41502" w:rsidRDefault="00B41502" w:rsidP="00583F7B">
            <w:pPr>
              <w:rPr>
                <w:rFonts w:ascii="Arial" w:hAnsi="Arial" w:cs="Arial"/>
              </w:rPr>
            </w:pPr>
          </w:p>
          <w:p w14:paraId="5024ED4A" w14:textId="77777777" w:rsidR="00B41502" w:rsidRDefault="00B41502" w:rsidP="00583F7B">
            <w:pPr>
              <w:rPr>
                <w:rFonts w:ascii="Arial" w:hAnsi="Arial" w:cs="Arial"/>
              </w:rPr>
            </w:pPr>
            <w:r>
              <w:rPr>
                <w:rFonts w:ascii="Arial" w:hAnsi="Arial" w:cs="Arial"/>
              </w:rPr>
              <w:lastRenderedPageBreak/>
              <w:t>Afterwards I was able to critically reflect on the activity both in the moment and after the activity.</w:t>
            </w:r>
          </w:p>
          <w:p w14:paraId="33B00FF1" w14:textId="77777777" w:rsidR="00B41502" w:rsidRDefault="00B41502" w:rsidP="00583F7B">
            <w:pPr>
              <w:rPr>
                <w:rFonts w:ascii="Arial" w:hAnsi="Arial" w:cs="Arial"/>
              </w:rPr>
            </w:pPr>
          </w:p>
          <w:p w14:paraId="04606526" w14:textId="77777777" w:rsidR="00B41502" w:rsidRDefault="00B41502" w:rsidP="00583F7B">
            <w:pPr>
              <w:rPr>
                <w:rFonts w:ascii="Arial" w:hAnsi="Arial" w:cs="Arial"/>
              </w:rPr>
            </w:pPr>
          </w:p>
          <w:p w14:paraId="0115190F" w14:textId="77777777" w:rsidR="00B41502" w:rsidRDefault="00B41502" w:rsidP="00583F7B">
            <w:pPr>
              <w:rPr>
                <w:rFonts w:ascii="Arial" w:hAnsi="Arial" w:cs="Arial"/>
              </w:rPr>
            </w:pPr>
          </w:p>
          <w:p w14:paraId="216EF50C" w14:textId="77777777" w:rsidR="00B41502" w:rsidRDefault="00B41502" w:rsidP="00583F7B">
            <w:pPr>
              <w:rPr>
                <w:rFonts w:ascii="Arial" w:hAnsi="Arial" w:cs="Arial"/>
              </w:rPr>
            </w:pPr>
          </w:p>
          <w:p w14:paraId="38BB815D" w14:textId="77777777" w:rsidR="00B41502" w:rsidRDefault="00B41502" w:rsidP="00583F7B">
            <w:pPr>
              <w:rPr>
                <w:rFonts w:ascii="Arial" w:hAnsi="Arial" w:cs="Arial"/>
              </w:rPr>
            </w:pPr>
          </w:p>
          <w:p w14:paraId="0C5E8E04" w14:textId="77777777" w:rsidR="00B41502" w:rsidRDefault="00B41502" w:rsidP="00583F7B">
            <w:pPr>
              <w:rPr>
                <w:rFonts w:ascii="Arial" w:hAnsi="Arial" w:cs="Arial"/>
              </w:rPr>
            </w:pPr>
          </w:p>
          <w:p w14:paraId="227AD452" w14:textId="77777777" w:rsidR="00B41502" w:rsidRPr="00B371C2" w:rsidRDefault="00B41502" w:rsidP="00583F7B">
            <w:pPr>
              <w:rPr>
                <w:rFonts w:ascii="Arial" w:hAnsi="Arial" w:cs="Arial"/>
              </w:rPr>
            </w:pPr>
          </w:p>
        </w:tc>
      </w:tr>
      <w:tr w:rsidR="00B41502" w:rsidRPr="00B371C2" w14:paraId="5031480C" w14:textId="77777777" w:rsidTr="00583F7B">
        <w:tc>
          <w:tcPr>
            <w:tcW w:w="9016" w:type="dxa"/>
          </w:tcPr>
          <w:p w14:paraId="17C9C711" w14:textId="77777777" w:rsidR="00B41502" w:rsidRPr="00564CCE" w:rsidRDefault="00B41502" w:rsidP="00583F7B">
            <w:pPr>
              <w:rPr>
                <w:rFonts w:ascii="Arial" w:hAnsi="Arial" w:cs="Arial"/>
                <w:i/>
              </w:rPr>
            </w:pPr>
            <w:r>
              <w:rPr>
                <w:rFonts w:ascii="Arial" w:hAnsi="Arial" w:cs="Arial"/>
              </w:rPr>
              <w:lastRenderedPageBreak/>
              <w:t xml:space="preserve">                               </w:t>
            </w:r>
          </w:p>
          <w:p w14:paraId="32E682B6" w14:textId="77777777" w:rsidR="00B41502" w:rsidRPr="00B371C2" w:rsidRDefault="00B41502" w:rsidP="00583F7B">
            <w:pPr>
              <w:rPr>
                <w:rFonts w:ascii="Arial" w:hAnsi="Arial" w:cs="Arial"/>
              </w:rPr>
            </w:pPr>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r>
      <w:tr w:rsidR="00B41502" w:rsidRPr="00B371C2" w14:paraId="1B29B230" w14:textId="77777777" w:rsidTr="00583F7B">
        <w:tc>
          <w:tcPr>
            <w:tcW w:w="9016" w:type="dxa"/>
          </w:tcPr>
          <w:p w14:paraId="0DA5DC97" w14:textId="77777777" w:rsidR="00B41502" w:rsidRDefault="00B41502" w:rsidP="00583F7B">
            <w:pPr>
              <w:rPr>
                <w:rFonts w:ascii="Arial" w:hAnsi="Arial" w:cs="Arial"/>
              </w:rPr>
            </w:pPr>
          </w:p>
          <w:p w14:paraId="2F0C335F" w14:textId="77777777" w:rsidR="00B41502" w:rsidRDefault="00B41502" w:rsidP="00583F7B">
            <w:pPr>
              <w:rPr>
                <w:rFonts w:ascii="Arial" w:hAnsi="Arial" w:cs="Arial"/>
              </w:rPr>
            </w:pPr>
            <w:r>
              <w:rPr>
                <w:rFonts w:ascii="Arial" w:hAnsi="Arial" w:cs="Arial"/>
              </w:rPr>
              <w:t>I listened to the voice of the child, respecting their opinions and listened to their ideas. I showed empathy towards them when something did not go as they planned. I was able to show patience when the children where deciding how to use the equipment. I also reflected on how well the activity went as it was progressing and not only once it had ended. After the activity had been completed, I was able to reflect on what went wrong and weakness I showed.</w:t>
            </w:r>
          </w:p>
          <w:p w14:paraId="021B84EE" w14:textId="77777777" w:rsidR="00B41502" w:rsidRDefault="00B41502" w:rsidP="00583F7B">
            <w:pPr>
              <w:rPr>
                <w:rFonts w:ascii="Arial" w:hAnsi="Arial" w:cs="Arial"/>
              </w:rPr>
            </w:pPr>
            <w:r>
              <w:rPr>
                <w:rFonts w:ascii="Arial" w:hAnsi="Arial" w:cs="Arial"/>
              </w:rPr>
              <w:t>I ensured I remained non-judgemental throughout the activity, allowing children to experiment and enjoy the activity at their own individual pace.</w:t>
            </w:r>
          </w:p>
          <w:p w14:paraId="74C74186" w14:textId="77777777" w:rsidR="00B41502" w:rsidRPr="00B371C2" w:rsidRDefault="00B41502" w:rsidP="00583F7B">
            <w:pPr>
              <w:rPr>
                <w:rFonts w:ascii="Arial" w:hAnsi="Arial" w:cs="Arial"/>
              </w:rPr>
            </w:pPr>
          </w:p>
        </w:tc>
      </w:tr>
      <w:tr w:rsidR="00B41502" w:rsidRPr="00B371C2" w14:paraId="71DE8242" w14:textId="77777777" w:rsidTr="00583F7B">
        <w:tc>
          <w:tcPr>
            <w:tcW w:w="9016" w:type="dxa"/>
          </w:tcPr>
          <w:p w14:paraId="29A59343" w14:textId="77777777" w:rsidR="00B41502" w:rsidRDefault="00B41502" w:rsidP="00583F7B">
            <w:pPr>
              <w:rPr>
                <w:rFonts w:ascii="Arial" w:hAnsi="Arial" w:cs="Arial"/>
              </w:rPr>
            </w:pPr>
          </w:p>
          <w:p w14:paraId="500F312E" w14:textId="77777777" w:rsidR="00B41502" w:rsidRPr="00564CCE" w:rsidRDefault="00B41502" w:rsidP="00583F7B">
            <w:pPr>
              <w:rPr>
                <w:rFonts w:ascii="Arial" w:hAnsi="Arial" w:cs="Arial"/>
                <w:i/>
              </w:rPr>
            </w:pPr>
            <w:r w:rsidRPr="00564CCE">
              <w:rPr>
                <w:rFonts w:ascii="Arial" w:hAnsi="Arial" w:cs="Arial"/>
                <w:i/>
              </w:rPr>
              <w:t>What could be done differently in future?  Why?</w:t>
            </w:r>
          </w:p>
        </w:tc>
      </w:tr>
      <w:tr w:rsidR="00B41502" w:rsidRPr="00B371C2" w14:paraId="56797724" w14:textId="77777777" w:rsidTr="00583F7B">
        <w:tc>
          <w:tcPr>
            <w:tcW w:w="9016" w:type="dxa"/>
          </w:tcPr>
          <w:p w14:paraId="003801EF" w14:textId="77777777" w:rsidR="00B41502" w:rsidRDefault="00B41502" w:rsidP="00583F7B">
            <w:pPr>
              <w:rPr>
                <w:rFonts w:ascii="Arial" w:hAnsi="Arial" w:cs="Arial"/>
              </w:rPr>
            </w:pPr>
          </w:p>
          <w:p w14:paraId="7FAEED49" w14:textId="77777777" w:rsidR="00B41502" w:rsidRDefault="00B41502" w:rsidP="00583F7B">
            <w:pPr>
              <w:rPr>
                <w:rFonts w:ascii="Arial" w:hAnsi="Arial" w:cs="Arial"/>
              </w:rPr>
            </w:pPr>
            <w:r>
              <w:rPr>
                <w:rFonts w:ascii="Arial" w:hAnsi="Arial" w:cs="Arial"/>
              </w:rPr>
              <w:t xml:space="preserve">Expand the activity, so to include books so that the children can record the information they find this would add to the activity and broaden the children’s development in other ways not just mathematically. </w:t>
            </w:r>
          </w:p>
          <w:p w14:paraId="74D203F3" w14:textId="77777777" w:rsidR="00B41502" w:rsidRDefault="00B41502" w:rsidP="00583F7B">
            <w:pPr>
              <w:rPr>
                <w:rFonts w:ascii="Arial" w:hAnsi="Arial" w:cs="Arial"/>
              </w:rPr>
            </w:pPr>
            <w:r>
              <w:rPr>
                <w:rFonts w:ascii="Arial" w:hAnsi="Arial" w:cs="Arial"/>
              </w:rPr>
              <w:t>I would also have smaller groups of children, just 4 at a time so that they have more space to enjoy the activity this would encourage less arguments over the equipment and more space to play and enjoy themselves.</w:t>
            </w:r>
          </w:p>
          <w:p w14:paraId="37EE8839" w14:textId="77777777" w:rsidR="00B41502" w:rsidRDefault="00B41502" w:rsidP="00583F7B">
            <w:pPr>
              <w:rPr>
                <w:rFonts w:ascii="Arial" w:hAnsi="Arial" w:cs="Arial"/>
              </w:rPr>
            </w:pPr>
            <w:r>
              <w:rPr>
                <w:rFonts w:ascii="Arial" w:hAnsi="Arial" w:cs="Arial"/>
              </w:rPr>
              <w:t xml:space="preserve">Next time the activity is set up I will not demonstrate how the children could use it, I will allow them more freedom to independently decide on how to work, this will help build their social skills too not only their enjoyment of maths. </w:t>
            </w:r>
          </w:p>
          <w:p w14:paraId="54ECD1CA" w14:textId="4DA0D2B4" w:rsidR="00B41502" w:rsidRDefault="00B41502" w:rsidP="00583F7B">
            <w:pPr>
              <w:rPr>
                <w:rFonts w:ascii="Arial" w:hAnsi="Arial" w:cs="Arial"/>
              </w:rPr>
            </w:pPr>
            <w:r>
              <w:rPr>
                <w:rFonts w:ascii="Arial" w:hAnsi="Arial" w:cs="Arial"/>
              </w:rPr>
              <w:t xml:space="preserve">I will organise the activity with more thought to time </w:t>
            </w:r>
            <w:r>
              <w:rPr>
                <w:rFonts w:ascii="Arial" w:hAnsi="Arial" w:cs="Arial"/>
              </w:rPr>
              <w:t>allowance,</w:t>
            </w:r>
            <w:r>
              <w:rPr>
                <w:rFonts w:ascii="Arial" w:hAnsi="Arial" w:cs="Arial"/>
              </w:rPr>
              <w:t xml:space="preserve"> so children are not disappointed when the fun </w:t>
            </w:r>
            <w:r w:rsidR="00AE1A3E">
              <w:rPr>
                <w:rFonts w:ascii="Arial" w:hAnsi="Arial" w:cs="Arial"/>
              </w:rPr>
              <w:t>must</w:t>
            </w:r>
            <w:r>
              <w:rPr>
                <w:rFonts w:ascii="Arial" w:hAnsi="Arial" w:cs="Arial"/>
              </w:rPr>
              <w:t xml:space="preserve"> end.</w:t>
            </w:r>
          </w:p>
          <w:p w14:paraId="1C391F7B" w14:textId="77777777" w:rsidR="00B41502" w:rsidRPr="00B371C2" w:rsidRDefault="00B41502" w:rsidP="00583F7B">
            <w:pPr>
              <w:rPr>
                <w:rFonts w:ascii="Arial" w:hAnsi="Arial" w:cs="Arial"/>
              </w:rPr>
            </w:pPr>
          </w:p>
        </w:tc>
      </w:tr>
    </w:tbl>
    <w:p w14:paraId="7D54340C" w14:textId="6C4F3E50" w:rsidR="00E97906" w:rsidRDefault="00B41502" w:rsidP="008255A0">
      <w:pPr>
        <w:jc w:val="center"/>
        <w:rPr>
          <w:szCs w:val="20"/>
        </w:rPr>
      </w:pPr>
      <w:r>
        <w:rPr>
          <w:szCs w:val="20"/>
        </w:rPr>
        <w:t xml:space="preserve">                                                   </w:t>
      </w:r>
    </w:p>
    <w:p w14:paraId="37166AB0" w14:textId="7207C3DE" w:rsidR="00B41502" w:rsidRDefault="00B41502" w:rsidP="008255A0">
      <w:pPr>
        <w:jc w:val="center"/>
        <w:rPr>
          <w:szCs w:val="20"/>
        </w:rPr>
      </w:pPr>
    </w:p>
    <w:p w14:paraId="2EF20500" w14:textId="15B69377" w:rsidR="00B41502" w:rsidRDefault="00B41502" w:rsidP="008255A0">
      <w:pPr>
        <w:jc w:val="center"/>
        <w:rPr>
          <w:szCs w:val="20"/>
        </w:rPr>
      </w:pPr>
    </w:p>
    <w:p w14:paraId="1843F421" w14:textId="01F95CCD" w:rsidR="00B41502" w:rsidRDefault="00B41502" w:rsidP="008255A0">
      <w:pPr>
        <w:jc w:val="center"/>
        <w:rPr>
          <w:szCs w:val="20"/>
        </w:rPr>
      </w:pPr>
    </w:p>
    <w:p w14:paraId="5669CA89" w14:textId="338BCE1A" w:rsidR="00B41502" w:rsidRDefault="00B41502" w:rsidP="008255A0">
      <w:pPr>
        <w:jc w:val="center"/>
        <w:rPr>
          <w:szCs w:val="20"/>
        </w:rPr>
      </w:pPr>
    </w:p>
    <w:p w14:paraId="156E8E3E" w14:textId="4D53AF59" w:rsidR="00B41502" w:rsidRDefault="00B41502" w:rsidP="008255A0">
      <w:pPr>
        <w:jc w:val="center"/>
        <w:rPr>
          <w:szCs w:val="20"/>
        </w:rPr>
      </w:pPr>
    </w:p>
    <w:p w14:paraId="1E7AC678" w14:textId="671CBAF7" w:rsidR="00B41502" w:rsidRDefault="00B41502" w:rsidP="008255A0">
      <w:pPr>
        <w:jc w:val="center"/>
        <w:rPr>
          <w:szCs w:val="20"/>
        </w:rPr>
      </w:pPr>
    </w:p>
    <w:p w14:paraId="543D799C" w14:textId="556F3461" w:rsidR="00B41502" w:rsidRDefault="00B41502" w:rsidP="008255A0">
      <w:pPr>
        <w:jc w:val="center"/>
        <w:rPr>
          <w:szCs w:val="20"/>
        </w:rPr>
      </w:pPr>
    </w:p>
    <w:p w14:paraId="26395DDB" w14:textId="01D274A0" w:rsidR="00B41502" w:rsidRDefault="00B41502" w:rsidP="008255A0">
      <w:pPr>
        <w:jc w:val="center"/>
        <w:rPr>
          <w:szCs w:val="20"/>
        </w:rPr>
      </w:pPr>
    </w:p>
    <w:p w14:paraId="01D0DE58" w14:textId="44EE7CA2" w:rsidR="00B41502" w:rsidRDefault="00B41502" w:rsidP="008255A0">
      <w:pPr>
        <w:jc w:val="center"/>
        <w:rPr>
          <w:szCs w:val="20"/>
        </w:rPr>
      </w:pPr>
    </w:p>
    <w:p w14:paraId="0C303934" w14:textId="310F305F" w:rsidR="00B41502" w:rsidRDefault="00B41502" w:rsidP="008255A0">
      <w:pPr>
        <w:jc w:val="center"/>
        <w:rPr>
          <w:szCs w:val="20"/>
        </w:rPr>
      </w:pPr>
    </w:p>
    <w:p w14:paraId="2EBF73FF" w14:textId="01D1BC0E" w:rsidR="00B41502" w:rsidRDefault="00B41502" w:rsidP="008255A0">
      <w:pPr>
        <w:jc w:val="center"/>
        <w:rPr>
          <w:szCs w:val="20"/>
        </w:rPr>
      </w:pPr>
    </w:p>
    <w:p w14:paraId="66282453" w14:textId="1E4E20A5" w:rsidR="00B41502" w:rsidRDefault="001F015A" w:rsidP="008255A0">
      <w:pPr>
        <w:jc w:val="center"/>
        <w:rPr>
          <w:szCs w:val="20"/>
        </w:rPr>
      </w:pPr>
      <w:r w:rsidRPr="001F015A">
        <w:lastRenderedPageBreak/>
        <w:drawing>
          <wp:inline distT="0" distB="0" distL="0" distR="0" wp14:anchorId="18FC5335" wp14:editId="789ACC51">
            <wp:extent cx="6371539" cy="28746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13304" cy="2893488"/>
                    </a:xfrm>
                    <a:prstGeom prst="rect">
                      <a:avLst/>
                    </a:prstGeom>
                    <a:noFill/>
                    <a:ln>
                      <a:noFill/>
                    </a:ln>
                  </pic:spPr>
                </pic:pic>
              </a:graphicData>
            </a:graphic>
          </wp:inline>
        </w:drawing>
      </w:r>
      <w:r w:rsidRPr="001F015A">
        <w:drawing>
          <wp:inline distT="0" distB="0" distL="0" distR="0" wp14:anchorId="38816733" wp14:editId="25987183">
            <wp:extent cx="6444691" cy="28225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16333" cy="2897739"/>
                    </a:xfrm>
                    <a:prstGeom prst="rect">
                      <a:avLst/>
                    </a:prstGeom>
                    <a:noFill/>
                    <a:ln>
                      <a:noFill/>
                    </a:ln>
                  </pic:spPr>
                </pic:pic>
              </a:graphicData>
            </a:graphic>
          </wp:inline>
        </w:drawing>
      </w:r>
      <w:r w:rsidRPr="001F015A">
        <w:lastRenderedPageBreak/>
        <w:drawing>
          <wp:inline distT="0" distB="0" distL="0" distR="0" wp14:anchorId="61020C96" wp14:editId="16FC42A3">
            <wp:extent cx="6444005" cy="3817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24105" cy="3864952"/>
                    </a:xfrm>
                    <a:prstGeom prst="rect">
                      <a:avLst/>
                    </a:prstGeom>
                    <a:noFill/>
                    <a:ln>
                      <a:noFill/>
                    </a:ln>
                  </pic:spPr>
                </pic:pic>
              </a:graphicData>
            </a:graphic>
          </wp:inline>
        </w:drawing>
      </w:r>
      <w:r w:rsidRPr="001F015A">
        <w:drawing>
          <wp:inline distT="0" distB="0" distL="0" distR="0" wp14:anchorId="24D50018" wp14:editId="3090DEA4">
            <wp:extent cx="6444691" cy="28378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38561" cy="2879144"/>
                    </a:xfrm>
                    <a:prstGeom prst="rect">
                      <a:avLst/>
                    </a:prstGeom>
                    <a:noFill/>
                    <a:ln>
                      <a:noFill/>
                    </a:ln>
                  </pic:spPr>
                </pic:pic>
              </a:graphicData>
            </a:graphic>
          </wp:inline>
        </w:drawing>
      </w:r>
      <w:r w:rsidR="004361E8" w:rsidRPr="004361E8">
        <w:lastRenderedPageBreak/>
        <w:drawing>
          <wp:inline distT="0" distB="0" distL="0" distR="0" wp14:anchorId="099BDA40" wp14:editId="4DDDAC8B">
            <wp:extent cx="6495112" cy="283654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59277" cy="2951911"/>
                    </a:xfrm>
                    <a:prstGeom prst="rect">
                      <a:avLst/>
                    </a:prstGeom>
                    <a:noFill/>
                    <a:ln>
                      <a:noFill/>
                    </a:ln>
                  </pic:spPr>
                </pic:pic>
              </a:graphicData>
            </a:graphic>
          </wp:inline>
        </w:drawing>
      </w:r>
    </w:p>
    <w:p w14:paraId="020E17AB" w14:textId="71D43172" w:rsidR="001F015A" w:rsidRDefault="001F015A" w:rsidP="008255A0">
      <w:pPr>
        <w:jc w:val="center"/>
        <w:rPr>
          <w:szCs w:val="20"/>
        </w:rPr>
      </w:pPr>
    </w:p>
    <w:p w14:paraId="7479E2B0" w14:textId="02FA78F2" w:rsidR="001F015A" w:rsidRDefault="001F015A" w:rsidP="008255A0">
      <w:pPr>
        <w:jc w:val="center"/>
        <w:rPr>
          <w:szCs w:val="20"/>
        </w:rPr>
      </w:pPr>
    </w:p>
    <w:p w14:paraId="5DFE8AE5" w14:textId="161D2A4E" w:rsidR="001F015A" w:rsidRDefault="001F015A" w:rsidP="008255A0">
      <w:pPr>
        <w:jc w:val="center"/>
        <w:rPr>
          <w:szCs w:val="20"/>
        </w:rPr>
      </w:pPr>
    </w:p>
    <w:p w14:paraId="77ECA5BC" w14:textId="37C1F585" w:rsidR="00392FF4" w:rsidRDefault="00392FF4" w:rsidP="008255A0">
      <w:pPr>
        <w:jc w:val="center"/>
        <w:rPr>
          <w:szCs w:val="20"/>
        </w:rPr>
      </w:pPr>
    </w:p>
    <w:p w14:paraId="26F4CE1A" w14:textId="18938CAC" w:rsidR="00392FF4" w:rsidRDefault="00392FF4" w:rsidP="008255A0">
      <w:pPr>
        <w:jc w:val="center"/>
        <w:rPr>
          <w:szCs w:val="20"/>
        </w:rPr>
      </w:pPr>
    </w:p>
    <w:p w14:paraId="6F885210" w14:textId="5BC116C3" w:rsidR="00392FF4" w:rsidRDefault="00392FF4" w:rsidP="008255A0">
      <w:pPr>
        <w:jc w:val="center"/>
        <w:rPr>
          <w:szCs w:val="20"/>
        </w:rPr>
      </w:pPr>
    </w:p>
    <w:p w14:paraId="199326DC" w14:textId="3D468E9A" w:rsidR="00392FF4" w:rsidRDefault="00392FF4" w:rsidP="008255A0">
      <w:pPr>
        <w:jc w:val="center"/>
        <w:rPr>
          <w:szCs w:val="20"/>
        </w:rPr>
      </w:pPr>
    </w:p>
    <w:p w14:paraId="56D98B20" w14:textId="72BB3B04" w:rsidR="00392FF4" w:rsidRDefault="00392FF4" w:rsidP="008255A0">
      <w:pPr>
        <w:jc w:val="center"/>
        <w:rPr>
          <w:szCs w:val="20"/>
        </w:rPr>
      </w:pPr>
    </w:p>
    <w:p w14:paraId="13D3F3FA" w14:textId="45438A79" w:rsidR="00392FF4" w:rsidRDefault="00392FF4" w:rsidP="008255A0">
      <w:pPr>
        <w:jc w:val="center"/>
        <w:rPr>
          <w:szCs w:val="20"/>
        </w:rPr>
      </w:pPr>
    </w:p>
    <w:p w14:paraId="4B2416D4" w14:textId="428C98CF" w:rsidR="00392FF4" w:rsidRDefault="00392FF4" w:rsidP="008255A0">
      <w:pPr>
        <w:jc w:val="center"/>
        <w:rPr>
          <w:szCs w:val="20"/>
        </w:rPr>
      </w:pPr>
    </w:p>
    <w:p w14:paraId="26CF1637" w14:textId="71940DB9" w:rsidR="00392FF4" w:rsidRDefault="00392FF4" w:rsidP="008255A0">
      <w:pPr>
        <w:jc w:val="center"/>
        <w:rPr>
          <w:szCs w:val="20"/>
        </w:rPr>
      </w:pPr>
    </w:p>
    <w:p w14:paraId="57DF78ED" w14:textId="332F0CB7" w:rsidR="00392FF4" w:rsidRDefault="00392FF4" w:rsidP="008255A0">
      <w:pPr>
        <w:jc w:val="center"/>
        <w:rPr>
          <w:szCs w:val="20"/>
        </w:rPr>
      </w:pPr>
    </w:p>
    <w:p w14:paraId="2F07A28C" w14:textId="52F39512" w:rsidR="00392FF4" w:rsidRDefault="00392FF4" w:rsidP="008255A0">
      <w:pPr>
        <w:jc w:val="center"/>
        <w:rPr>
          <w:szCs w:val="20"/>
        </w:rPr>
      </w:pPr>
    </w:p>
    <w:p w14:paraId="65AAC6ED" w14:textId="639E67CF" w:rsidR="00392FF4" w:rsidRDefault="00392FF4" w:rsidP="008255A0">
      <w:pPr>
        <w:jc w:val="center"/>
        <w:rPr>
          <w:szCs w:val="20"/>
        </w:rPr>
      </w:pPr>
    </w:p>
    <w:p w14:paraId="4F0157C0" w14:textId="01903BA4" w:rsidR="00392FF4" w:rsidRDefault="00392FF4" w:rsidP="008255A0">
      <w:pPr>
        <w:jc w:val="center"/>
        <w:rPr>
          <w:szCs w:val="20"/>
        </w:rPr>
      </w:pPr>
    </w:p>
    <w:p w14:paraId="154CC2B8" w14:textId="3CD6D2E7" w:rsidR="00392FF4" w:rsidRDefault="00392FF4" w:rsidP="008255A0">
      <w:pPr>
        <w:jc w:val="center"/>
        <w:rPr>
          <w:szCs w:val="20"/>
        </w:rPr>
      </w:pPr>
    </w:p>
    <w:p w14:paraId="1865C6E4" w14:textId="138BE841" w:rsidR="00392FF4" w:rsidRDefault="00392FF4" w:rsidP="008255A0">
      <w:pPr>
        <w:jc w:val="center"/>
        <w:rPr>
          <w:szCs w:val="20"/>
        </w:rPr>
      </w:pPr>
    </w:p>
    <w:p w14:paraId="7959CDC4" w14:textId="0537D556" w:rsidR="00392FF4" w:rsidRDefault="00392FF4" w:rsidP="008255A0">
      <w:pPr>
        <w:jc w:val="center"/>
        <w:rPr>
          <w:szCs w:val="20"/>
        </w:rPr>
      </w:pPr>
    </w:p>
    <w:p w14:paraId="4A0004E8" w14:textId="7DC908C0" w:rsidR="00392FF4" w:rsidRDefault="00392FF4" w:rsidP="008255A0">
      <w:pPr>
        <w:jc w:val="center"/>
        <w:rPr>
          <w:szCs w:val="20"/>
        </w:rPr>
      </w:pPr>
    </w:p>
    <w:p w14:paraId="2461B11A" w14:textId="52D3F5F4" w:rsidR="00392FF4" w:rsidRDefault="00392FF4" w:rsidP="008255A0">
      <w:pPr>
        <w:jc w:val="center"/>
        <w:rPr>
          <w:szCs w:val="20"/>
        </w:rPr>
      </w:pPr>
    </w:p>
    <w:p w14:paraId="288F84BB" w14:textId="24E3D3C6" w:rsidR="00392FF4" w:rsidRDefault="00392FF4" w:rsidP="008255A0">
      <w:pPr>
        <w:jc w:val="center"/>
        <w:rPr>
          <w:szCs w:val="20"/>
        </w:rPr>
      </w:pPr>
    </w:p>
    <w:p w14:paraId="5340249A" w14:textId="5EC90155" w:rsidR="00392FF4" w:rsidRDefault="00392FF4" w:rsidP="008255A0">
      <w:pPr>
        <w:jc w:val="center"/>
        <w:rPr>
          <w:szCs w:val="20"/>
        </w:rPr>
      </w:pPr>
    </w:p>
    <w:p w14:paraId="60450E77" w14:textId="5448DD58" w:rsidR="00392FF4" w:rsidRDefault="00392FF4" w:rsidP="008255A0">
      <w:pPr>
        <w:jc w:val="center"/>
        <w:rPr>
          <w:szCs w:val="20"/>
        </w:rPr>
      </w:pPr>
    </w:p>
    <w:p w14:paraId="0A606B50" w14:textId="30019695" w:rsidR="00392FF4" w:rsidRDefault="00392FF4" w:rsidP="008255A0">
      <w:pPr>
        <w:jc w:val="center"/>
        <w:rPr>
          <w:szCs w:val="20"/>
        </w:rPr>
      </w:pPr>
    </w:p>
    <w:p w14:paraId="07AA1933" w14:textId="77777777" w:rsidR="00392FF4" w:rsidRPr="00F30E11" w:rsidRDefault="00392FF4" w:rsidP="00392FF4">
      <w:pPr>
        <w:spacing w:line="360" w:lineRule="auto"/>
        <w:jc w:val="both"/>
        <w:rPr>
          <w:sz w:val="24"/>
        </w:rPr>
      </w:pPr>
    </w:p>
    <w:p w14:paraId="239580C9" w14:textId="77777777" w:rsidR="00392FF4" w:rsidRPr="00F30E11" w:rsidRDefault="00392FF4" w:rsidP="00392FF4">
      <w:pPr>
        <w:spacing w:line="360" w:lineRule="auto"/>
        <w:jc w:val="both"/>
        <w:rPr>
          <w:sz w:val="24"/>
        </w:rPr>
      </w:pPr>
      <w:r w:rsidRPr="00F30E11">
        <w:rPr>
          <w:sz w:val="24"/>
        </w:rPr>
        <w:t>Reference List for Reflections</w:t>
      </w:r>
    </w:p>
    <w:p w14:paraId="397A6EE5" w14:textId="77777777" w:rsidR="00392FF4" w:rsidRPr="00F30E11" w:rsidRDefault="00392FF4" w:rsidP="00392FF4">
      <w:pPr>
        <w:spacing w:line="360" w:lineRule="auto"/>
        <w:jc w:val="both"/>
        <w:rPr>
          <w:i/>
          <w:iCs/>
          <w:sz w:val="24"/>
        </w:rPr>
      </w:pPr>
      <w:r w:rsidRPr="00F30E11">
        <w:rPr>
          <w:sz w:val="24"/>
        </w:rPr>
        <w:t xml:space="preserve">Benade, L. (2015) </w:t>
      </w:r>
      <w:r w:rsidRPr="00F30E11">
        <w:rPr>
          <w:i/>
          <w:iCs/>
          <w:sz w:val="24"/>
        </w:rPr>
        <w:t>‘</w:t>
      </w:r>
      <w:r w:rsidRPr="00F30E11">
        <w:rPr>
          <w:i/>
          <w:iCs/>
          <w:color w:val="333333"/>
          <w:sz w:val="24"/>
          <w:shd w:val="clear" w:color="auto" w:fill="FFFFFF"/>
        </w:rPr>
        <w:t>Teachers Critical Reflective Practice in the Context of Twenty-first Century Learning</w:t>
      </w:r>
      <w:r w:rsidRPr="00F30E11">
        <w:rPr>
          <w:color w:val="333333"/>
          <w:sz w:val="24"/>
          <w:shd w:val="clear" w:color="auto" w:fill="FFFFFF"/>
        </w:rPr>
        <w:t xml:space="preserve">’, </w:t>
      </w:r>
      <w:r w:rsidRPr="00F30E11">
        <w:rPr>
          <w:i/>
          <w:iCs/>
          <w:color w:val="333333"/>
          <w:sz w:val="24"/>
          <w:shd w:val="clear" w:color="auto" w:fill="FFFFFF"/>
        </w:rPr>
        <w:t>Open Review of Educational Research</w:t>
      </w:r>
      <w:r w:rsidRPr="00F30E11">
        <w:rPr>
          <w:color w:val="333333"/>
          <w:sz w:val="24"/>
          <w:shd w:val="clear" w:color="auto" w:fill="FFFFFF"/>
        </w:rPr>
        <w:t>, 2(1), pp. 42-54. DOI:</w:t>
      </w:r>
      <w:r w:rsidRPr="00F30E11">
        <w:rPr>
          <w:sz w:val="24"/>
        </w:rPr>
        <w:t xml:space="preserve"> </w:t>
      </w:r>
      <w:hyperlink r:id="rId12" w:history="1">
        <w:r w:rsidRPr="00F30E11">
          <w:rPr>
            <w:color w:val="333333"/>
            <w:sz w:val="24"/>
            <w:u w:val="single"/>
          </w:rPr>
          <w:t>10.1080/23265507.2014.998159</w:t>
        </w:r>
      </w:hyperlink>
      <w:r w:rsidRPr="00F30E11">
        <w:rPr>
          <w:sz w:val="24"/>
        </w:rPr>
        <w:t>.</w:t>
      </w:r>
      <w:r w:rsidRPr="00F30E11">
        <w:rPr>
          <w:color w:val="333333"/>
          <w:sz w:val="24"/>
          <w:shd w:val="clear" w:color="auto" w:fill="FFFFFF"/>
        </w:rPr>
        <w:t xml:space="preserve"> </w:t>
      </w:r>
    </w:p>
    <w:p w14:paraId="28FD12CC" w14:textId="77777777" w:rsidR="00392FF4" w:rsidRPr="00F30E11" w:rsidRDefault="00392FF4" w:rsidP="00392FF4">
      <w:pPr>
        <w:spacing w:line="360" w:lineRule="auto"/>
        <w:jc w:val="both"/>
        <w:rPr>
          <w:rFonts w:eastAsia="Times New Roman"/>
          <w:color w:val="000000"/>
          <w:sz w:val="24"/>
          <w:lang w:eastAsia="en-GB"/>
        </w:rPr>
      </w:pPr>
      <w:r w:rsidRPr="00F30E11">
        <w:rPr>
          <w:sz w:val="24"/>
        </w:rPr>
        <w:t>Bishop, A.G. et al. (2010) ‘</w:t>
      </w:r>
      <w:r w:rsidRPr="00F30E11">
        <w:rPr>
          <w:i/>
          <w:iCs/>
          <w:color w:val="000000"/>
          <w:sz w:val="24"/>
          <w:shd w:val="clear" w:color="auto" w:fill="FFFFFF"/>
        </w:rPr>
        <w:t>Differences in Beginning Special Education Teachers: The Influence of Personal Attributes, Preparation, and School Environment on Classroom Reading Practices’, Learning Disability Quarterly</w:t>
      </w:r>
      <w:r w:rsidRPr="00F30E11">
        <w:rPr>
          <w:color w:val="000000"/>
          <w:sz w:val="24"/>
          <w:shd w:val="clear" w:color="auto" w:fill="FFFFFF"/>
        </w:rPr>
        <w:t xml:space="preserve">, 33(2), pp. 75-92. DOI: </w:t>
      </w:r>
      <w:r w:rsidRPr="00F30E11">
        <w:rPr>
          <w:rFonts w:eastAsia="Times New Roman"/>
          <w:color w:val="000000"/>
          <w:sz w:val="24"/>
          <w:lang w:eastAsia="en-GB"/>
        </w:rPr>
        <w:t xml:space="preserve">10.2307/25701435. </w:t>
      </w:r>
    </w:p>
    <w:p w14:paraId="0FC6DA27" w14:textId="77777777" w:rsidR="00392FF4" w:rsidRPr="00F30E11" w:rsidRDefault="00392FF4" w:rsidP="00392FF4">
      <w:pPr>
        <w:spacing w:line="360" w:lineRule="auto"/>
        <w:jc w:val="both"/>
        <w:rPr>
          <w:sz w:val="24"/>
        </w:rPr>
      </w:pPr>
      <w:r w:rsidRPr="00F30E11">
        <w:rPr>
          <w:sz w:val="24"/>
        </w:rPr>
        <w:t>Black, P.E. and Plowright, D. (2010) ‘</w:t>
      </w:r>
      <w:r w:rsidRPr="00F30E11">
        <w:rPr>
          <w:i/>
          <w:iCs/>
          <w:sz w:val="24"/>
        </w:rPr>
        <w:t>A multi-dimensional model of reflective learning for professional development’, Reflective Practice,</w:t>
      </w:r>
      <w:r w:rsidRPr="00F30E11">
        <w:rPr>
          <w:sz w:val="24"/>
        </w:rPr>
        <w:t xml:space="preserve"> 11(2), pp. 245-258. DOI: 10.1080/14623941003665810.</w:t>
      </w:r>
    </w:p>
    <w:p w14:paraId="5AABCCEE" w14:textId="77777777" w:rsidR="00392FF4" w:rsidRPr="00F30E11" w:rsidRDefault="00392FF4" w:rsidP="00392FF4">
      <w:pPr>
        <w:spacing w:line="360" w:lineRule="auto"/>
        <w:jc w:val="both"/>
        <w:rPr>
          <w:sz w:val="24"/>
        </w:rPr>
      </w:pPr>
      <w:r w:rsidRPr="00F30E11">
        <w:rPr>
          <w:color w:val="000000" w:themeColor="text1"/>
          <w:sz w:val="24"/>
        </w:rPr>
        <w:t xml:space="preserve">Bleach, J. (2014) </w:t>
      </w:r>
      <w:r w:rsidRPr="00F30E11">
        <w:rPr>
          <w:i/>
          <w:iCs/>
          <w:color w:val="000000" w:themeColor="text1"/>
          <w:sz w:val="24"/>
        </w:rPr>
        <w:t>‘</w:t>
      </w:r>
      <w:r w:rsidRPr="00F30E11">
        <w:rPr>
          <w:rStyle w:val="arttitle"/>
          <w:i/>
          <w:iCs/>
          <w:color w:val="333333"/>
          <w:sz w:val="24"/>
          <w:shd w:val="clear" w:color="auto" w:fill="FFFFFF"/>
        </w:rPr>
        <w:t>Developing professionalism through reflective practice and ongoing professional development’,</w:t>
      </w:r>
      <w:r w:rsidRPr="00F30E11">
        <w:rPr>
          <w:i/>
          <w:iCs/>
          <w:color w:val="333333"/>
          <w:sz w:val="24"/>
          <w:shd w:val="clear" w:color="auto" w:fill="FFFFFF"/>
        </w:rPr>
        <w:t> </w:t>
      </w:r>
      <w:r w:rsidRPr="00F30E11">
        <w:rPr>
          <w:rStyle w:val="serialtitle"/>
          <w:i/>
          <w:iCs/>
          <w:color w:val="333333"/>
          <w:sz w:val="24"/>
          <w:shd w:val="clear" w:color="auto" w:fill="FFFFFF"/>
        </w:rPr>
        <w:t xml:space="preserve">European Early Childhood Education Research Journal’, </w:t>
      </w:r>
      <w:r w:rsidRPr="00F30E11">
        <w:rPr>
          <w:rStyle w:val="serialtitle"/>
          <w:color w:val="333333"/>
          <w:sz w:val="24"/>
          <w:shd w:val="clear" w:color="auto" w:fill="FFFFFF"/>
        </w:rPr>
        <w:t xml:space="preserve">22(2), pp. 185-197. DOI: </w:t>
      </w:r>
      <w:hyperlink r:id="rId13" w:history="1">
        <w:r w:rsidRPr="00F30E11">
          <w:rPr>
            <w:color w:val="333333"/>
            <w:sz w:val="24"/>
            <w:u w:val="single"/>
            <w:shd w:val="clear" w:color="auto" w:fill="FFFFFF"/>
          </w:rPr>
          <w:t>10.1080/1350293X.2014.883719</w:t>
        </w:r>
      </w:hyperlink>
      <w:r w:rsidRPr="00F30E11">
        <w:rPr>
          <w:color w:val="333333"/>
          <w:sz w:val="24"/>
          <w:u w:val="single"/>
          <w:shd w:val="clear" w:color="auto" w:fill="FFFFFF"/>
        </w:rPr>
        <w:t>.</w:t>
      </w:r>
    </w:p>
    <w:p w14:paraId="0BE19A3C" w14:textId="77777777" w:rsidR="00392FF4" w:rsidRPr="00F30E11" w:rsidRDefault="00392FF4" w:rsidP="00392FF4">
      <w:pPr>
        <w:pStyle w:val="Heading1"/>
        <w:spacing w:before="161" w:after="150" w:line="360" w:lineRule="auto"/>
        <w:jc w:val="both"/>
        <w:rPr>
          <w:rFonts w:ascii="Times New Roman" w:eastAsiaTheme="minorHAnsi" w:hAnsi="Times New Roman" w:cs="Times New Roman"/>
          <w:color w:val="auto"/>
          <w:sz w:val="24"/>
          <w:szCs w:val="24"/>
        </w:rPr>
      </w:pPr>
      <w:r w:rsidRPr="00F30E11">
        <w:rPr>
          <w:rFonts w:ascii="Times New Roman" w:hAnsi="Times New Roman" w:cs="Times New Roman"/>
          <w:sz w:val="24"/>
          <w:szCs w:val="24"/>
        </w:rPr>
        <w:t xml:space="preserve">Brodie, K. (2014) </w:t>
      </w:r>
      <w:r w:rsidRPr="00F30E11">
        <w:rPr>
          <w:rFonts w:ascii="Times New Roman" w:eastAsia="Times New Roman" w:hAnsi="Times New Roman" w:cs="Times New Roman"/>
          <w:i/>
          <w:iCs/>
          <w:color w:val="auto"/>
          <w:spacing w:val="-15"/>
          <w:kern w:val="36"/>
          <w:sz w:val="24"/>
          <w:szCs w:val="24"/>
          <w:lang w:eastAsia="en-GB"/>
        </w:rPr>
        <w:t xml:space="preserve">Developing Sustained Shared Thinking to enhance the areas of Learning and development – Prime areas. </w:t>
      </w:r>
      <w:r w:rsidRPr="00F30E11">
        <w:rPr>
          <w:rFonts w:ascii="Times New Roman" w:eastAsia="Times New Roman" w:hAnsi="Times New Roman" w:cs="Times New Roman"/>
          <w:color w:val="auto"/>
          <w:spacing w:val="-15"/>
          <w:kern w:val="36"/>
          <w:sz w:val="24"/>
          <w:szCs w:val="24"/>
          <w:lang w:eastAsia="en-GB"/>
        </w:rPr>
        <w:t>Available at:</w:t>
      </w:r>
      <w:r w:rsidRPr="00F30E11">
        <w:rPr>
          <w:rFonts w:ascii="Times New Roman" w:eastAsia="Times New Roman" w:hAnsi="Times New Roman" w:cs="Times New Roman"/>
          <w:i/>
          <w:iCs/>
          <w:color w:val="auto"/>
          <w:spacing w:val="-15"/>
          <w:kern w:val="36"/>
          <w:sz w:val="24"/>
          <w:szCs w:val="24"/>
          <w:lang w:eastAsia="en-GB"/>
        </w:rPr>
        <w:t xml:space="preserve"> </w:t>
      </w:r>
      <w:hyperlink r:id="rId14" w:history="1">
        <w:r w:rsidRPr="00F30E11">
          <w:rPr>
            <w:rFonts w:ascii="Times New Roman" w:eastAsiaTheme="minorHAnsi" w:hAnsi="Times New Roman" w:cs="Times New Roman"/>
            <w:color w:val="0000FF"/>
            <w:sz w:val="24"/>
            <w:szCs w:val="24"/>
            <w:u w:val="single"/>
          </w:rPr>
          <w:t>https://eyfs.info/articles.html/teaching-and-learning/developing-sustained-shared-thinking-to-enhance-the-areas-of-learning-and-development-%E2%80%93-prime-areas-r179/</w:t>
        </w:r>
      </w:hyperlink>
      <w:r w:rsidRPr="00F30E11">
        <w:rPr>
          <w:rFonts w:ascii="Times New Roman" w:eastAsiaTheme="minorHAnsi" w:hAnsi="Times New Roman" w:cs="Times New Roman"/>
          <w:color w:val="auto"/>
          <w:sz w:val="24"/>
          <w:szCs w:val="24"/>
        </w:rPr>
        <w:t xml:space="preserve"> (Accessed: 13</w:t>
      </w:r>
      <w:r w:rsidRPr="00F30E11">
        <w:rPr>
          <w:rFonts w:ascii="Times New Roman" w:eastAsiaTheme="minorHAnsi" w:hAnsi="Times New Roman" w:cs="Times New Roman"/>
          <w:color w:val="auto"/>
          <w:sz w:val="24"/>
          <w:szCs w:val="24"/>
          <w:vertAlign w:val="superscript"/>
        </w:rPr>
        <w:t>th</w:t>
      </w:r>
      <w:r w:rsidRPr="00F30E11">
        <w:rPr>
          <w:rFonts w:ascii="Times New Roman" w:eastAsiaTheme="minorHAnsi" w:hAnsi="Times New Roman" w:cs="Times New Roman"/>
          <w:color w:val="auto"/>
          <w:sz w:val="24"/>
          <w:szCs w:val="24"/>
        </w:rPr>
        <w:t xml:space="preserve"> June 2020).</w:t>
      </w:r>
    </w:p>
    <w:p w14:paraId="68E6A61E" w14:textId="77777777" w:rsidR="00392FF4" w:rsidRPr="00F30E11" w:rsidRDefault="00392FF4" w:rsidP="00392FF4">
      <w:pPr>
        <w:pStyle w:val="Heading2"/>
        <w:spacing w:before="0" w:line="360" w:lineRule="auto"/>
        <w:jc w:val="both"/>
        <w:textAlignment w:val="baseline"/>
        <w:rPr>
          <w:rFonts w:ascii="Times New Roman" w:eastAsia="Times New Roman" w:hAnsi="Times New Roman" w:cs="Times New Roman"/>
          <w:b/>
          <w:bCs/>
          <w:color w:val="6A6F77"/>
          <w:sz w:val="24"/>
          <w:szCs w:val="24"/>
          <w:lang w:eastAsia="en-GB"/>
        </w:rPr>
      </w:pPr>
      <w:r w:rsidRPr="00F30E11">
        <w:rPr>
          <w:rFonts w:ascii="Times New Roman" w:hAnsi="Times New Roman" w:cs="Times New Roman"/>
          <w:sz w:val="24"/>
          <w:szCs w:val="24"/>
        </w:rPr>
        <w:t xml:space="preserve">Brown, S. (2017) </w:t>
      </w:r>
      <w:r w:rsidRPr="00F30E11">
        <w:rPr>
          <w:rFonts w:ascii="Times New Roman" w:eastAsia="Times New Roman" w:hAnsi="Times New Roman" w:cs="Times New Roman"/>
          <w:i/>
          <w:iCs/>
          <w:color w:val="6A6F77"/>
          <w:sz w:val="24"/>
          <w:szCs w:val="24"/>
          <w:lang w:eastAsia="en-GB"/>
        </w:rPr>
        <w:t>Social Research, Practice and Education Ltd</w:t>
      </w:r>
      <w:r w:rsidRPr="00F30E11">
        <w:rPr>
          <w:rFonts w:ascii="Times New Roman" w:eastAsia="Times New Roman" w:hAnsi="Times New Roman" w:cs="Times New Roman"/>
          <w:b/>
          <w:bCs/>
          <w:color w:val="6A6F77"/>
          <w:sz w:val="24"/>
          <w:szCs w:val="24"/>
          <w:lang w:eastAsia="en-GB"/>
        </w:rPr>
        <w:t xml:space="preserve">. </w:t>
      </w:r>
      <w:r w:rsidRPr="00F30E11">
        <w:rPr>
          <w:rFonts w:ascii="Times New Roman" w:eastAsia="Times New Roman" w:hAnsi="Times New Roman" w:cs="Times New Roman"/>
          <w:color w:val="6A6F77"/>
          <w:sz w:val="24"/>
          <w:szCs w:val="24"/>
          <w:lang w:eastAsia="en-GB"/>
        </w:rPr>
        <w:t>Available at:</w:t>
      </w:r>
      <w:r w:rsidRPr="00F30E11">
        <w:rPr>
          <w:rFonts w:ascii="Times New Roman" w:eastAsia="Times New Roman" w:hAnsi="Times New Roman" w:cs="Times New Roman"/>
          <w:b/>
          <w:bCs/>
          <w:color w:val="6A6F77"/>
          <w:sz w:val="24"/>
          <w:szCs w:val="24"/>
          <w:lang w:eastAsia="en-GB"/>
        </w:rPr>
        <w:t xml:space="preserve"> </w:t>
      </w:r>
      <w:hyperlink r:id="rId15" w:history="1">
        <w:r w:rsidRPr="00F30E11">
          <w:rPr>
            <w:rFonts w:ascii="Times New Roman" w:eastAsiaTheme="minorHAnsi" w:hAnsi="Times New Roman" w:cs="Times New Roman"/>
            <w:color w:val="0000FF"/>
            <w:sz w:val="24"/>
            <w:szCs w:val="24"/>
            <w:u w:val="single"/>
          </w:rPr>
          <w:t>http://www.nicole-brown.co.uk/reflective-model-according-to-rolfe/</w:t>
        </w:r>
      </w:hyperlink>
      <w:r w:rsidRPr="00F30E11">
        <w:rPr>
          <w:rFonts w:ascii="Times New Roman" w:eastAsiaTheme="minorHAnsi" w:hAnsi="Times New Roman" w:cs="Times New Roman"/>
          <w:color w:val="auto"/>
          <w:sz w:val="24"/>
          <w:szCs w:val="24"/>
        </w:rPr>
        <w:t xml:space="preserve"> (Accessed 13</w:t>
      </w:r>
      <w:r w:rsidRPr="00F30E11">
        <w:rPr>
          <w:rFonts w:ascii="Times New Roman" w:eastAsiaTheme="minorHAnsi" w:hAnsi="Times New Roman" w:cs="Times New Roman"/>
          <w:color w:val="auto"/>
          <w:sz w:val="24"/>
          <w:szCs w:val="24"/>
          <w:vertAlign w:val="superscript"/>
        </w:rPr>
        <w:t>th</w:t>
      </w:r>
      <w:r w:rsidRPr="00F30E11">
        <w:rPr>
          <w:rFonts w:ascii="Times New Roman" w:eastAsiaTheme="minorHAnsi" w:hAnsi="Times New Roman" w:cs="Times New Roman"/>
          <w:color w:val="auto"/>
          <w:sz w:val="24"/>
          <w:szCs w:val="24"/>
        </w:rPr>
        <w:t xml:space="preserve"> June 2020).</w:t>
      </w:r>
    </w:p>
    <w:p w14:paraId="737FC12F" w14:textId="77777777" w:rsidR="00392FF4" w:rsidRPr="00F30E11" w:rsidRDefault="00392FF4" w:rsidP="00392FF4">
      <w:pPr>
        <w:spacing w:line="360" w:lineRule="auto"/>
        <w:jc w:val="both"/>
        <w:rPr>
          <w:sz w:val="24"/>
        </w:rPr>
      </w:pPr>
      <w:r w:rsidRPr="00F30E11">
        <w:rPr>
          <w:sz w:val="24"/>
        </w:rPr>
        <w:t xml:space="preserve">Bulman and Schutz (2013) </w:t>
      </w:r>
      <w:r w:rsidRPr="00F30E11">
        <w:rPr>
          <w:i/>
          <w:iCs/>
          <w:sz w:val="24"/>
        </w:rPr>
        <w:t>Reflective Practice in Nursing</w:t>
      </w:r>
      <w:r w:rsidRPr="00F30E11">
        <w:rPr>
          <w:sz w:val="24"/>
        </w:rPr>
        <w:t xml:space="preserve"> 5</w:t>
      </w:r>
      <w:r w:rsidRPr="00F30E11">
        <w:rPr>
          <w:sz w:val="24"/>
          <w:vertAlign w:val="superscript"/>
        </w:rPr>
        <w:t>th</w:t>
      </w:r>
      <w:r w:rsidRPr="00F30E11">
        <w:rPr>
          <w:sz w:val="24"/>
        </w:rPr>
        <w:t xml:space="preserve"> Ed. West Sussex: John Wiley and Sons, Ltd.</w:t>
      </w:r>
    </w:p>
    <w:p w14:paraId="072324AF" w14:textId="77777777" w:rsidR="00392FF4" w:rsidRPr="00F30E11" w:rsidRDefault="00392FF4" w:rsidP="00392FF4">
      <w:pPr>
        <w:pStyle w:val="Heading1"/>
        <w:shd w:val="clear" w:color="auto" w:fill="FFFFFF"/>
        <w:spacing w:before="0" w:line="360" w:lineRule="auto"/>
        <w:jc w:val="both"/>
        <w:rPr>
          <w:rFonts w:ascii="Times New Roman" w:eastAsia="Times New Roman" w:hAnsi="Times New Roman" w:cs="Times New Roman"/>
          <w:b/>
          <w:bCs/>
          <w:color w:val="555555"/>
          <w:kern w:val="36"/>
          <w:sz w:val="24"/>
          <w:szCs w:val="24"/>
          <w:lang w:eastAsia="en-GB"/>
        </w:rPr>
      </w:pPr>
      <w:r w:rsidRPr="00F30E11">
        <w:rPr>
          <w:rFonts w:ascii="Times New Roman" w:hAnsi="Times New Roman" w:cs="Times New Roman"/>
          <w:sz w:val="24"/>
          <w:szCs w:val="24"/>
        </w:rPr>
        <w:t xml:space="preserve">Burkitt, I. (2012) </w:t>
      </w:r>
      <w:r w:rsidRPr="00F30E11">
        <w:rPr>
          <w:rFonts w:ascii="Times New Roman" w:hAnsi="Times New Roman" w:cs="Times New Roman"/>
          <w:i/>
          <w:iCs/>
          <w:sz w:val="24"/>
          <w:szCs w:val="24"/>
        </w:rPr>
        <w:t>‘</w:t>
      </w:r>
      <w:r w:rsidRPr="00F30E11">
        <w:rPr>
          <w:rFonts w:ascii="Times New Roman" w:eastAsia="Times New Roman" w:hAnsi="Times New Roman" w:cs="Times New Roman"/>
          <w:i/>
          <w:iCs/>
          <w:color w:val="555555"/>
          <w:kern w:val="36"/>
          <w:sz w:val="24"/>
          <w:szCs w:val="24"/>
          <w:lang w:eastAsia="en-GB"/>
        </w:rPr>
        <w:t>Emotional Reflexivity: Feeling, Emotion and Imagination in Reflexive Dialogues’, Sociology</w:t>
      </w:r>
      <w:r w:rsidRPr="00F30E11">
        <w:rPr>
          <w:rFonts w:ascii="Times New Roman" w:eastAsia="Times New Roman" w:hAnsi="Times New Roman" w:cs="Times New Roman"/>
          <w:color w:val="555555"/>
          <w:kern w:val="36"/>
          <w:sz w:val="24"/>
          <w:szCs w:val="24"/>
          <w:lang w:eastAsia="en-GB"/>
        </w:rPr>
        <w:t>, 46(3), pp. 458-472. DOI: 10.1177%2F0038038511422587.</w:t>
      </w:r>
    </w:p>
    <w:p w14:paraId="6A4303BF" w14:textId="77777777" w:rsidR="00392FF4" w:rsidRPr="00F30E11" w:rsidRDefault="00392FF4" w:rsidP="00392FF4">
      <w:pPr>
        <w:spacing w:line="360" w:lineRule="auto"/>
        <w:jc w:val="both"/>
        <w:rPr>
          <w:sz w:val="24"/>
        </w:rPr>
      </w:pPr>
      <w:r w:rsidRPr="00F30E11">
        <w:rPr>
          <w:sz w:val="24"/>
        </w:rPr>
        <w:t xml:space="preserve">Cambridge University (2020) </w:t>
      </w:r>
      <w:r w:rsidRPr="00F30E11">
        <w:rPr>
          <w:i/>
          <w:iCs/>
          <w:sz w:val="24"/>
        </w:rPr>
        <w:t>Study Skills</w:t>
      </w:r>
      <w:r w:rsidRPr="00F30E11">
        <w:rPr>
          <w:sz w:val="24"/>
        </w:rPr>
        <w:t xml:space="preserve">. Available at: </w:t>
      </w:r>
      <w:hyperlink r:id="rId16" w:history="1">
        <w:r w:rsidRPr="00F30E11">
          <w:rPr>
            <w:color w:val="0000FF"/>
            <w:sz w:val="24"/>
            <w:u w:val="single"/>
          </w:rPr>
          <w:t>https://libguides.cam.ac.uk/reflectivepracticetoolkit/models</w:t>
        </w:r>
      </w:hyperlink>
      <w:r w:rsidRPr="00F30E11">
        <w:rPr>
          <w:sz w:val="24"/>
        </w:rPr>
        <w:t xml:space="preserve"> (Accessed 12th June 2020).</w:t>
      </w:r>
    </w:p>
    <w:p w14:paraId="27F39CBE" w14:textId="77777777" w:rsidR="00392FF4" w:rsidRPr="00F30E11" w:rsidRDefault="00392FF4" w:rsidP="00392FF4">
      <w:pPr>
        <w:spacing w:line="360" w:lineRule="auto"/>
        <w:jc w:val="both"/>
        <w:rPr>
          <w:sz w:val="24"/>
        </w:rPr>
      </w:pPr>
      <w:r w:rsidRPr="00F30E11">
        <w:rPr>
          <w:sz w:val="24"/>
        </w:rPr>
        <w:t xml:space="preserve">Care Inspectorate Wales (2016) </w:t>
      </w:r>
      <w:r w:rsidRPr="00F30E11">
        <w:rPr>
          <w:i/>
          <w:iCs/>
          <w:sz w:val="24"/>
        </w:rPr>
        <w:t xml:space="preserve">Regulation and Inspection of Social Care (Wales) Act 2016 Guidance for Responsible Individuals on statutory visits to regulated services. </w:t>
      </w:r>
      <w:r w:rsidRPr="00F30E11">
        <w:rPr>
          <w:sz w:val="24"/>
        </w:rPr>
        <w:t xml:space="preserve">Available at: </w:t>
      </w:r>
      <w:hyperlink r:id="rId17" w:history="1">
        <w:r w:rsidRPr="00F30E11">
          <w:rPr>
            <w:rStyle w:val="Hyperlink"/>
            <w:sz w:val="24"/>
          </w:rPr>
          <w:t>https://careinspectorate.wales/sites/default/files/2019-10/191029-guidance-for-ri-on-statutory-visits-to-regulated-services-en.pdf</w:t>
        </w:r>
      </w:hyperlink>
      <w:r w:rsidRPr="00F30E11">
        <w:rPr>
          <w:sz w:val="24"/>
        </w:rPr>
        <w:t xml:space="preserve"> (Accessed 9th June 2020).</w:t>
      </w:r>
    </w:p>
    <w:p w14:paraId="47D0DD25" w14:textId="77777777" w:rsidR="00392FF4" w:rsidRPr="00F30E11" w:rsidRDefault="00392FF4" w:rsidP="00392FF4">
      <w:pPr>
        <w:spacing w:line="360" w:lineRule="auto"/>
        <w:jc w:val="both"/>
        <w:rPr>
          <w:sz w:val="24"/>
        </w:rPr>
      </w:pPr>
      <w:r w:rsidRPr="00F30E11">
        <w:rPr>
          <w:sz w:val="24"/>
        </w:rPr>
        <w:t xml:space="preserve">CIPD (no date) </w:t>
      </w:r>
      <w:r w:rsidRPr="00F30E11">
        <w:rPr>
          <w:i/>
          <w:iCs/>
          <w:sz w:val="24"/>
        </w:rPr>
        <w:t>Reflective Practice Guide</w:t>
      </w:r>
      <w:r w:rsidRPr="00F30E11">
        <w:rPr>
          <w:sz w:val="24"/>
        </w:rPr>
        <w:t xml:space="preserve">. Available at: </w:t>
      </w:r>
      <w:hyperlink r:id="rId18" w:history="1">
        <w:r w:rsidRPr="00F30E11">
          <w:rPr>
            <w:rStyle w:val="Hyperlink"/>
            <w:sz w:val="24"/>
          </w:rPr>
          <w:t>https://www.cipd.co.uk/Images/reflective-practice-guide_tcm18-12524.pdf</w:t>
        </w:r>
      </w:hyperlink>
      <w:r w:rsidRPr="00F30E11">
        <w:rPr>
          <w:sz w:val="24"/>
        </w:rPr>
        <w:t xml:space="preserve"> (Accessed 9th June 2020).</w:t>
      </w:r>
    </w:p>
    <w:p w14:paraId="32C0B028" w14:textId="77777777" w:rsidR="00392FF4" w:rsidRPr="00F30E11" w:rsidRDefault="00392FF4" w:rsidP="00392FF4">
      <w:pPr>
        <w:spacing w:line="360" w:lineRule="auto"/>
        <w:jc w:val="both"/>
        <w:rPr>
          <w:color w:val="000000" w:themeColor="text1"/>
          <w:sz w:val="24"/>
        </w:rPr>
      </w:pPr>
      <w:r w:rsidRPr="00F30E11">
        <w:rPr>
          <w:color w:val="353C41"/>
          <w:sz w:val="24"/>
          <w:shd w:val="clear" w:color="auto" w:fill="FFFFFF"/>
        </w:rPr>
        <w:t xml:space="preserve">Colwell, J. (2019) </w:t>
      </w:r>
      <w:r w:rsidRPr="00F30E11">
        <w:rPr>
          <w:i/>
          <w:iCs/>
          <w:color w:val="000000" w:themeColor="text1"/>
          <w:spacing w:val="-15"/>
          <w:sz w:val="24"/>
          <w:shd w:val="clear" w:color="auto" w:fill="FFFFFF"/>
        </w:rPr>
        <w:t xml:space="preserve">Reflective Practice: What is Reflection, why should it inform our practice and what does it involve? </w:t>
      </w:r>
      <w:r w:rsidRPr="00F30E11">
        <w:rPr>
          <w:color w:val="000000" w:themeColor="text1"/>
          <w:spacing w:val="-15"/>
          <w:sz w:val="24"/>
          <w:shd w:val="clear" w:color="auto" w:fill="FFFFFF"/>
        </w:rPr>
        <w:t xml:space="preserve">Available at: </w:t>
      </w:r>
      <w:hyperlink r:id="rId19" w:history="1">
        <w:r w:rsidRPr="00F30E11">
          <w:rPr>
            <w:rStyle w:val="Hyperlink"/>
            <w:spacing w:val="-15"/>
            <w:sz w:val="24"/>
            <w:shd w:val="clear" w:color="auto" w:fill="FFFFFF"/>
          </w:rPr>
          <w:t>https://eyfs.info/articles.html/teaching-and-learning/reflective-practice-what-is-reflection-why-should-it-inform-our-practice-and-what-does-it-involve-r256/</w:t>
        </w:r>
      </w:hyperlink>
      <w:r w:rsidRPr="00F30E11">
        <w:rPr>
          <w:color w:val="000000" w:themeColor="text1"/>
          <w:spacing w:val="-15"/>
          <w:sz w:val="24"/>
          <w:shd w:val="clear" w:color="auto" w:fill="FFFFFF"/>
        </w:rPr>
        <w:t xml:space="preserve"> (Accessed 5</w:t>
      </w:r>
      <w:r w:rsidRPr="00F30E11">
        <w:rPr>
          <w:color w:val="000000" w:themeColor="text1"/>
          <w:spacing w:val="-15"/>
          <w:sz w:val="24"/>
          <w:shd w:val="clear" w:color="auto" w:fill="FFFFFF"/>
          <w:vertAlign w:val="superscript"/>
        </w:rPr>
        <w:t>th</w:t>
      </w:r>
      <w:r w:rsidRPr="00F30E11">
        <w:rPr>
          <w:color w:val="000000" w:themeColor="text1"/>
          <w:spacing w:val="-15"/>
          <w:sz w:val="24"/>
          <w:shd w:val="clear" w:color="auto" w:fill="FFFFFF"/>
        </w:rPr>
        <w:t xml:space="preserve"> June 2020).</w:t>
      </w:r>
    </w:p>
    <w:p w14:paraId="2532AE99" w14:textId="77777777" w:rsidR="00392FF4" w:rsidRPr="00F30E11" w:rsidRDefault="00392FF4" w:rsidP="00392FF4">
      <w:pPr>
        <w:spacing w:line="360" w:lineRule="auto"/>
        <w:jc w:val="both"/>
        <w:rPr>
          <w:color w:val="353C41"/>
          <w:sz w:val="24"/>
          <w:shd w:val="clear" w:color="auto" w:fill="FFFFFF"/>
        </w:rPr>
      </w:pPr>
      <w:r w:rsidRPr="00F30E11">
        <w:rPr>
          <w:color w:val="353C41"/>
          <w:sz w:val="24"/>
          <w:shd w:val="clear" w:color="auto" w:fill="FFFFFF"/>
        </w:rPr>
        <w:t xml:space="preserve">Colwell, J. et al. (2015) </w:t>
      </w:r>
      <w:r w:rsidRPr="00F30E11">
        <w:rPr>
          <w:i/>
          <w:iCs/>
          <w:color w:val="353C41"/>
          <w:sz w:val="24"/>
        </w:rPr>
        <w:t>Reflective Teaching in the Early Years</w:t>
      </w:r>
      <w:r w:rsidRPr="00F30E11">
        <w:rPr>
          <w:color w:val="353C41"/>
          <w:sz w:val="24"/>
          <w:shd w:val="clear" w:color="auto" w:fill="FFFFFF"/>
        </w:rPr>
        <w:t>. Bloomsbury: London.</w:t>
      </w:r>
    </w:p>
    <w:p w14:paraId="2460E2AC" w14:textId="77777777" w:rsidR="00392FF4" w:rsidRPr="00F30E11" w:rsidRDefault="00392FF4" w:rsidP="00392FF4">
      <w:pPr>
        <w:pStyle w:val="Heading1"/>
        <w:shd w:val="clear" w:color="auto" w:fill="FFFFFF"/>
        <w:spacing w:before="0" w:line="360" w:lineRule="auto"/>
        <w:jc w:val="both"/>
        <w:textAlignment w:val="baseline"/>
        <w:rPr>
          <w:rFonts w:ascii="Times New Roman" w:eastAsiaTheme="minorHAnsi" w:hAnsi="Times New Roman" w:cs="Times New Roman"/>
          <w:color w:val="auto"/>
          <w:sz w:val="24"/>
          <w:szCs w:val="24"/>
        </w:rPr>
      </w:pPr>
      <w:r w:rsidRPr="00F30E11">
        <w:rPr>
          <w:rFonts w:ascii="Times New Roman" w:hAnsi="Times New Roman" w:cs="Times New Roman"/>
          <w:color w:val="212529"/>
          <w:sz w:val="24"/>
          <w:szCs w:val="24"/>
          <w:shd w:val="clear" w:color="auto" w:fill="FFFFFF"/>
        </w:rPr>
        <w:t xml:space="preserve">Dabell, J. (2018) </w:t>
      </w:r>
      <w:r w:rsidRPr="00F30E11">
        <w:rPr>
          <w:rFonts w:ascii="Times New Roman" w:eastAsia="Times New Roman" w:hAnsi="Times New Roman" w:cs="Times New Roman"/>
          <w:i/>
          <w:iCs/>
          <w:color w:val="333333"/>
          <w:kern w:val="36"/>
          <w:sz w:val="24"/>
          <w:szCs w:val="24"/>
          <w:lang w:eastAsia="en-GB"/>
        </w:rPr>
        <w:t xml:space="preserve">The ‘So What?’ Model of Reflection. Available at: </w:t>
      </w:r>
      <w:hyperlink r:id="rId20" w:history="1">
        <w:r w:rsidRPr="00F30E11">
          <w:rPr>
            <w:rFonts w:ascii="Times New Roman" w:eastAsiaTheme="minorHAnsi" w:hAnsi="Times New Roman" w:cs="Times New Roman"/>
            <w:color w:val="0000FF"/>
            <w:sz w:val="24"/>
            <w:szCs w:val="24"/>
            <w:u w:val="single"/>
          </w:rPr>
          <w:t>https://johndabell.com/2018/08/26/models-of-reflection-5/</w:t>
        </w:r>
      </w:hyperlink>
      <w:r w:rsidRPr="00F30E11">
        <w:rPr>
          <w:rFonts w:ascii="Times New Roman" w:eastAsiaTheme="minorHAnsi" w:hAnsi="Times New Roman" w:cs="Times New Roman"/>
          <w:color w:val="auto"/>
          <w:sz w:val="24"/>
          <w:szCs w:val="24"/>
        </w:rPr>
        <w:t xml:space="preserve"> (Accessed:13</w:t>
      </w:r>
      <w:r w:rsidRPr="00F30E11">
        <w:rPr>
          <w:rFonts w:ascii="Times New Roman" w:eastAsiaTheme="minorHAnsi" w:hAnsi="Times New Roman" w:cs="Times New Roman"/>
          <w:color w:val="auto"/>
          <w:sz w:val="24"/>
          <w:szCs w:val="24"/>
          <w:vertAlign w:val="superscript"/>
        </w:rPr>
        <w:t>th</w:t>
      </w:r>
      <w:r w:rsidRPr="00F30E11">
        <w:rPr>
          <w:rFonts w:ascii="Times New Roman" w:eastAsiaTheme="minorHAnsi" w:hAnsi="Times New Roman" w:cs="Times New Roman"/>
          <w:color w:val="auto"/>
          <w:sz w:val="24"/>
          <w:szCs w:val="24"/>
        </w:rPr>
        <w:t xml:space="preserve"> June 2020).</w:t>
      </w:r>
    </w:p>
    <w:p w14:paraId="33E4B814" w14:textId="77777777" w:rsidR="00392FF4" w:rsidRPr="00F30E11" w:rsidRDefault="00392FF4" w:rsidP="00392FF4">
      <w:pPr>
        <w:spacing w:line="360" w:lineRule="auto"/>
        <w:jc w:val="both"/>
        <w:rPr>
          <w:sz w:val="24"/>
        </w:rPr>
      </w:pPr>
      <w:r w:rsidRPr="00F30E11">
        <w:rPr>
          <w:sz w:val="24"/>
        </w:rPr>
        <w:t xml:space="preserve">Donaldson, G. (2015) </w:t>
      </w:r>
      <w:r w:rsidRPr="00F30E11">
        <w:rPr>
          <w:i/>
          <w:iCs/>
          <w:sz w:val="24"/>
        </w:rPr>
        <w:t>Successful Futures.</w:t>
      </w:r>
      <w:r w:rsidRPr="00F30E11">
        <w:rPr>
          <w:sz w:val="24"/>
        </w:rPr>
        <w:t xml:space="preserve"> Available at: </w:t>
      </w:r>
      <w:hyperlink r:id="rId21" w:history="1">
        <w:r w:rsidRPr="00F30E11">
          <w:rPr>
            <w:color w:val="0000FF"/>
            <w:sz w:val="24"/>
            <w:u w:val="single"/>
          </w:rPr>
          <w:t>https://moodle.uwtsd.ac.uk/pluginfile.php/329960/mod_resource/content/1/Successful%20futures.pdf</w:t>
        </w:r>
      </w:hyperlink>
      <w:r w:rsidRPr="00F30E11">
        <w:rPr>
          <w:sz w:val="24"/>
        </w:rPr>
        <w:t xml:space="preserve"> (Accessed: 13</w:t>
      </w:r>
      <w:r w:rsidRPr="00F30E11">
        <w:rPr>
          <w:sz w:val="24"/>
          <w:vertAlign w:val="superscript"/>
        </w:rPr>
        <w:t>th</w:t>
      </w:r>
      <w:r w:rsidRPr="00F30E11">
        <w:rPr>
          <w:sz w:val="24"/>
        </w:rPr>
        <w:t xml:space="preserve"> June 2020).</w:t>
      </w:r>
    </w:p>
    <w:p w14:paraId="687697B4" w14:textId="77777777" w:rsidR="00392FF4" w:rsidRPr="00F30E11" w:rsidRDefault="00392FF4" w:rsidP="00392FF4">
      <w:pPr>
        <w:spacing w:line="360" w:lineRule="auto"/>
        <w:jc w:val="both"/>
        <w:rPr>
          <w:sz w:val="24"/>
        </w:rPr>
      </w:pPr>
      <w:r w:rsidRPr="00F30E11">
        <w:rPr>
          <w:sz w:val="24"/>
        </w:rPr>
        <w:t xml:space="preserve">Edinburgh of University (2011) </w:t>
      </w:r>
      <w:r w:rsidRPr="00F30E11">
        <w:rPr>
          <w:i/>
          <w:iCs/>
          <w:sz w:val="24"/>
        </w:rPr>
        <w:t>Reflection and Reflective Writing</w:t>
      </w:r>
      <w:r w:rsidRPr="00F30E11">
        <w:rPr>
          <w:sz w:val="24"/>
        </w:rPr>
        <w:t xml:space="preserve">. Available at: </w:t>
      </w:r>
      <w:hyperlink r:id="rId22" w:history="1">
        <w:r w:rsidRPr="00F30E11">
          <w:rPr>
            <w:color w:val="0000FF"/>
            <w:sz w:val="24"/>
            <w:u w:val="single"/>
          </w:rPr>
          <w:t>https://www.clinicaleducator.org/index.php/en-gb/resource/735?partner_site_tried=1</w:t>
        </w:r>
      </w:hyperlink>
      <w:r w:rsidRPr="00F30E11">
        <w:rPr>
          <w:sz w:val="24"/>
        </w:rPr>
        <w:t xml:space="preserve"> (Accessed: 10</w:t>
      </w:r>
      <w:r w:rsidRPr="00F30E11">
        <w:rPr>
          <w:sz w:val="24"/>
          <w:vertAlign w:val="superscript"/>
        </w:rPr>
        <w:t>th</w:t>
      </w:r>
      <w:r w:rsidRPr="00F30E11">
        <w:rPr>
          <w:sz w:val="24"/>
        </w:rPr>
        <w:t xml:space="preserve"> June 2020).</w:t>
      </w:r>
    </w:p>
    <w:p w14:paraId="28A6B653" w14:textId="77777777" w:rsidR="00392FF4" w:rsidRPr="00F30E11" w:rsidRDefault="00392FF4" w:rsidP="00392FF4">
      <w:pPr>
        <w:spacing w:line="360" w:lineRule="auto"/>
        <w:jc w:val="both"/>
        <w:rPr>
          <w:sz w:val="24"/>
        </w:rPr>
      </w:pPr>
      <w:r w:rsidRPr="00F30E11">
        <w:rPr>
          <w:sz w:val="24"/>
        </w:rPr>
        <w:t>Estyn (no date</w:t>
      </w:r>
      <w:r w:rsidRPr="00F30E11">
        <w:rPr>
          <w:i/>
          <w:iCs/>
          <w:sz w:val="24"/>
        </w:rPr>
        <w:t xml:space="preserve">) Estyn inspection advice document: GUIDANCE FOR NASUWT REPRESENTATIVES. </w:t>
      </w:r>
      <w:r w:rsidRPr="00F30E11">
        <w:rPr>
          <w:sz w:val="24"/>
        </w:rPr>
        <w:t xml:space="preserve">Available at: </w:t>
      </w:r>
      <w:hyperlink r:id="rId23" w:history="1">
        <w:r w:rsidRPr="00F30E11">
          <w:rPr>
            <w:rStyle w:val="Hyperlink"/>
            <w:sz w:val="24"/>
          </w:rPr>
          <w:t>https://www.nasuwt.org.uk/uploads/assets/uploaded/565c4aaa-50d9-413c-b81b2c1c6009d6fa.pdf</w:t>
        </w:r>
      </w:hyperlink>
      <w:r w:rsidRPr="00F30E11">
        <w:rPr>
          <w:sz w:val="24"/>
        </w:rPr>
        <w:t xml:space="preserve"> (Accessed 9th June 2020).</w:t>
      </w:r>
    </w:p>
    <w:p w14:paraId="1EAD5124" w14:textId="77777777" w:rsidR="00392FF4" w:rsidRPr="00F30E11" w:rsidRDefault="00392FF4" w:rsidP="00392FF4">
      <w:pPr>
        <w:pStyle w:val="Heading1"/>
        <w:shd w:val="clear" w:color="auto" w:fill="FFFFFF"/>
        <w:spacing w:before="0" w:line="360" w:lineRule="auto"/>
        <w:jc w:val="both"/>
        <w:rPr>
          <w:rFonts w:ascii="Times New Roman" w:eastAsia="Times New Roman" w:hAnsi="Times New Roman" w:cs="Times New Roman"/>
          <w:i/>
          <w:iCs/>
          <w:color w:val="555555"/>
          <w:kern w:val="36"/>
          <w:sz w:val="24"/>
          <w:szCs w:val="24"/>
          <w:lang w:eastAsia="en-GB"/>
        </w:rPr>
      </w:pPr>
      <w:proofErr w:type="spellStart"/>
      <w:r w:rsidRPr="00F30E11">
        <w:rPr>
          <w:rFonts w:ascii="Times New Roman" w:hAnsi="Times New Roman" w:cs="Times New Roman"/>
          <w:sz w:val="24"/>
          <w:szCs w:val="24"/>
        </w:rPr>
        <w:t>Frederikson</w:t>
      </w:r>
      <w:proofErr w:type="spellEnd"/>
      <w:r w:rsidRPr="00F30E11">
        <w:rPr>
          <w:rFonts w:ascii="Times New Roman" w:hAnsi="Times New Roman" w:cs="Times New Roman"/>
          <w:sz w:val="24"/>
          <w:szCs w:val="24"/>
        </w:rPr>
        <w:t xml:space="preserve">, B.L. and Joiner, T. (2018) </w:t>
      </w:r>
      <w:r w:rsidRPr="00F30E11">
        <w:rPr>
          <w:rFonts w:ascii="Times New Roman" w:hAnsi="Times New Roman" w:cs="Times New Roman"/>
          <w:i/>
          <w:iCs/>
          <w:sz w:val="24"/>
          <w:szCs w:val="24"/>
        </w:rPr>
        <w:t>‘</w:t>
      </w:r>
      <w:r w:rsidRPr="00F30E11">
        <w:rPr>
          <w:rFonts w:ascii="Times New Roman" w:eastAsia="Times New Roman" w:hAnsi="Times New Roman" w:cs="Times New Roman"/>
          <w:i/>
          <w:iCs/>
          <w:color w:val="555555"/>
          <w:kern w:val="36"/>
          <w:sz w:val="24"/>
          <w:szCs w:val="24"/>
          <w:lang w:eastAsia="en-GB"/>
        </w:rPr>
        <w:t>Reflections on Positive Emotions and Upward Spiral’, Perspectives on Psychological Science</w:t>
      </w:r>
      <w:r w:rsidRPr="00F30E11">
        <w:rPr>
          <w:rFonts w:ascii="Times New Roman" w:eastAsia="Times New Roman" w:hAnsi="Times New Roman" w:cs="Times New Roman"/>
          <w:b/>
          <w:bCs/>
          <w:i/>
          <w:iCs/>
          <w:color w:val="555555"/>
          <w:kern w:val="36"/>
          <w:sz w:val="24"/>
          <w:szCs w:val="24"/>
          <w:lang w:eastAsia="en-GB"/>
        </w:rPr>
        <w:t xml:space="preserve">, </w:t>
      </w:r>
      <w:r w:rsidRPr="00F30E11">
        <w:rPr>
          <w:rFonts w:ascii="Times New Roman" w:eastAsia="Times New Roman" w:hAnsi="Times New Roman" w:cs="Times New Roman"/>
          <w:i/>
          <w:iCs/>
          <w:color w:val="555555"/>
          <w:kern w:val="36"/>
          <w:sz w:val="24"/>
          <w:szCs w:val="24"/>
          <w:lang w:eastAsia="en-GB"/>
        </w:rPr>
        <w:t>13(2), pp. 194-199. DOI:10.1177%2F1745691617692106.</w:t>
      </w:r>
    </w:p>
    <w:p w14:paraId="7A0E9463" w14:textId="77777777" w:rsidR="00392FF4" w:rsidRPr="00F30E11" w:rsidRDefault="00392FF4" w:rsidP="00392FF4">
      <w:pPr>
        <w:spacing w:line="360" w:lineRule="auto"/>
        <w:jc w:val="both"/>
        <w:rPr>
          <w:sz w:val="24"/>
        </w:rPr>
      </w:pPr>
      <w:r w:rsidRPr="00F30E11">
        <w:rPr>
          <w:sz w:val="24"/>
        </w:rPr>
        <w:t xml:space="preserve">Gavin, M. (2018) The Power of Positive Emotions. Available at: </w:t>
      </w:r>
      <w:hyperlink r:id="rId24" w:anchor=":~:text=Instead%20of%20narrowing%20our%20focus,ideas%20relate%20to%20each%20other." w:history="1">
        <w:r w:rsidRPr="00F30E11">
          <w:rPr>
            <w:color w:val="0000FF"/>
            <w:sz w:val="24"/>
            <w:u w:val="single"/>
          </w:rPr>
          <w:t>https://kidshealth.org/en/teens/power-positive.html#:~:text=Instead%20of%20narrowing%20our%20focus,ideas%20relate%20to%20each%20other.</w:t>
        </w:r>
      </w:hyperlink>
      <w:r w:rsidRPr="00F30E11">
        <w:rPr>
          <w:sz w:val="24"/>
        </w:rPr>
        <w:t xml:space="preserve"> (Accessed: 14</w:t>
      </w:r>
      <w:r w:rsidRPr="00F30E11">
        <w:rPr>
          <w:sz w:val="24"/>
          <w:vertAlign w:val="superscript"/>
        </w:rPr>
        <w:t>th</w:t>
      </w:r>
      <w:r w:rsidRPr="00F30E11">
        <w:rPr>
          <w:sz w:val="24"/>
        </w:rPr>
        <w:t xml:space="preserve"> June 2020).</w:t>
      </w:r>
    </w:p>
    <w:p w14:paraId="1C5F90A7" w14:textId="77777777" w:rsidR="00392FF4" w:rsidRPr="00F30E11" w:rsidRDefault="00392FF4" w:rsidP="00392FF4">
      <w:pPr>
        <w:spacing w:line="360" w:lineRule="auto"/>
        <w:jc w:val="both"/>
        <w:rPr>
          <w:sz w:val="24"/>
        </w:rPr>
      </w:pPr>
      <w:r w:rsidRPr="00F30E11">
        <w:rPr>
          <w:sz w:val="24"/>
        </w:rPr>
        <w:t xml:space="preserve">General Medical Practice (2020)  </w:t>
      </w:r>
      <w:r w:rsidRPr="00F30E11">
        <w:rPr>
          <w:i/>
          <w:iCs/>
          <w:sz w:val="24"/>
        </w:rPr>
        <w:t>Being a Reflective Practitioner</w:t>
      </w:r>
      <w:r w:rsidRPr="00F30E11">
        <w:rPr>
          <w:sz w:val="24"/>
        </w:rPr>
        <w:t xml:space="preserve">. Available at: </w:t>
      </w:r>
      <w:hyperlink r:id="rId25" w:history="1">
        <w:r w:rsidRPr="00F30E11">
          <w:rPr>
            <w:rStyle w:val="Hyperlink"/>
            <w:sz w:val="24"/>
          </w:rPr>
          <w:t>https://www.gmc-uk.org/education/standards-guidance-and-curricula/guidance/reflective-</w:t>
        </w:r>
        <w:r w:rsidRPr="00F30E11">
          <w:rPr>
            <w:rStyle w:val="Hyperlink"/>
            <w:sz w:val="24"/>
          </w:rPr>
          <w:lastRenderedPageBreak/>
          <w:t>practice/benefits-of-becoming-a-reflective-practitioner/being-a-reflective-practitioner</w:t>
        </w:r>
      </w:hyperlink>
      <w:r w:rsidRPr="00F30E11">
        <w:rPr>
          <w:sz w:val="24"/>
        </w:rPr>
        <w:t xml:space="preserve"> (Accessed 7th June 2020).</w:t>
      </w:r>
    </w:p>
    <w:p w14:paraId="193D25B8" w14:textId="77777777" w:rsidR="00392FF4" w:rsidRPr="00F30E11" w:rsidRDefault="00392FF4" w:rsidP="00392FF4">
      <w:pPr>
        <w:spacing w:line="360" w:lineRule="auto"/>
        <w:jc w:val="both"/>
        <w:rPr>
          <w:sz w:val="24"/>
        </w:rPr>
      </w:pPr>
      <w:r w:rsidRPr="00F30E11">
        <w:rPr>
          <w:sz w:val="24"/>
        </w:rPr>
        <w:t xml:space="preserve">Gibbs, G. (2013) </w:t>
      </w:r>
      <w:r w:rsidRPr="00F30E11">
        <w:rPr>
          <w:i/>
          <w:iCs/>
          <w:sz w:val="24"/>
        </w:rPr>
        <w:t>Learning by doing</w:t>
      </w:r>
      <w:r w:rsidRPr="00F30E11">
        <w:rPr>
          <w:sz w:val="24"/>
        </w:rPr>
        <w:t xml:space="preserve">. Available at: </w:t>
      </w:r>
      <w:hyperlink r:id="rId26" w:history="1">
        <w:r w:rsidRPr="00F30E11">
          <w:rPr>
            <w:rStyle w:val="Hyperlink"/>
            <w:sz w:val="24"/>
          </w:rPr>
          <w:t>https://thoughtsmostlyaboutlearning.files.wordpress.com/2015/12/learning-by-doing-graham-gibbs.pdf</w:t>
        </w:r>
      </w:hyperlink>
      <w:r w:rsidRPr="00F30E11">
        <w:rPr>
          <w:sz w:val="24"/>
        </w:rPr>
        <w:t xml:space="preserve"> (Accessed 6th June 2020).</w:t>
      </w:r>
    </w:p>
    <w:p w14:paraId="59DCCF85" w14:textId="77777777" w:rsidR="00392FF4" w:rsidRPr="00F30E11" w:rsidRDefault="00392FF4" w:rsidP="00392FF4">
      <w:pPr>
        <w:spacing w:line="360" w:lineRule="auto"/>
        <w:jc w:val="both"/>
        <w:rPr>
          <w:sz w:val="24"/>
          <w:lang w:eastAsia="en-GB"/>
        </w:rPr>
      </w:pPr>
      <w:r w:rsidRPr="00F30E11">
        <w:rPr>
          <w:sz w:val="24"/>
          <w:lang w:eastAsia="en-GB"/>
        </w:rPr>
        <w:t xml:space="preserve">Grant, L. and </w:t>
      </w:r>
      <w:proofErr w:type="spellStart"/>
      <w:r w:rsidRPr="00F30E11">
        <w:rPr>
          <w:sz w:val="24"/>
          <w:lang w:eastAsia="en-GB"/>
        </w:rPr>
        <w:t>Kinman</w:t>
      </w:r>
      <w:proofErr w:type="spellEnd"/>
      <w:r w:rsidRPr="00F30E11">
        <w:rPr>
          <w:sz w:val="24"/>
          <w:lang w:eastAsia="en-GB"/>
        </w:rPr>
        <w:t>, G. (2014) ‘</w:t>
      </w:r>
      <w:r w:rsidRPr="00F30E11">
        <w:rPr>
          <w:i/>
          <w:iCs/>
          <w:sz w:val="24"/>
        </w:rPr>
        <w:t>Emotional Resilience in the Helping Professions and how it can be Enhanced’,</w:t>
      </w:r>
      <w:r w:rsidRPr="00F30E11">
        <w:rPr>
          <w:sz w:val="24"/>
        </w:rPr>
        <w:t xml:space="preserve"> </w:t>
      </w:r>
      <w:r w:rsidRPr="00F30E11">
        <w:rPr>
          <w:i/>
          <w:iCs/>
          <w:sz w:val="24"/>
        </w:rPr>
        <w:t xml:space="preserve">Health and Social Care Education, </w:t>
      </w:r>
      <w:r w:rsidRPr="00F30E11">
        <w:rPr>
          <w:sz w:val="24"/>
        </w:rPr>
        <w:t>3(1), pp. 23-34. DOI:10.11120/hsce.2014.00040.</w:t>
      </w:r>
    </w:p>
    <w:p w14:paraId="07120CB1" w14:textId="77777777" w:rsidR="00392FF4" w:rsidRPr="00F30E11" w:rsidRDefault="00392FF4" w:rsidP="00392FF4">
      <w:pPr>
        <w:spacing w:line="360" w:lineRule="auto"/>
        <w:jc w:val="both"/>
        <w:rPr>
          <w:sz w:val="24"/>
        </w:rPr>
      </w:pPr>
      <w:r w:rsidRPr="00F30E11">
        <w:rPr>
          <w:sz w:val="24"/>
        </w:rPr>
        <w:t xml:space="preserve">Harris, A. et al. (2002) </w:t>
      </w:r>
      <w:r w:rsidRPr="00F30E11">
        <w:rPr>
          <w:i/>
          <w:iCs/>
          <w:sz w:val="24"/>
        </w:rPr>
        <w:t>Effective Leadership for school improvement</w:t>
      </w:r>
      <w:r w:rsidRPr="00F30E11">
        <w:rPr>
          <w:sz w:val="24"/>
        </w:rPr>
        <w:t xml:space="preserve">. Available at: </w:t>
      </w:r>
      <w:hyperlink r:id="rId27" w:anchor="v=onepage&amp;q=effective%20leadership&amp;f=false" w:history="1">
        <w:r w:rsidRPr="00F30E11">
          <w:rPr>
            <w:rStyle w:val="Hyperlink"/>
            <w:sz w:val="24"/>
          </w:rPr>
          <w:t>https://books.google.co.uk/books?hl=en&amp;lr=&amp;id=j5Pi4M1DPNsC&amp;oi=fnd&amp;pg=PP2&amp;dq=effective+leadership&amp;ots=351x4Noki1&amp;sig=IVUmMGtIRBpTafW29MCGw_c_Tjw#v=onepage&amp;q=effective%20leadership&amp;f=false</w:t>
        </w:r>
      </w:hyperlink>
      <w:r w:rsidRPr="00F30E11">
        <w:rPr>
          <w:sz w:val="24"/>
        </w:rPr>
        <w:t xml:space="preserve"> (Accessed 6</w:t>
      </w:r>
      <w:r w:rsidRPr="00F30E11">
        <w:rPr>
          <w:sz w:val="24"/>
          <w:vertAlign w:val="superscript"/>
        </w:rPr>
        <w:t>th</w:t>
      </w:r>
      <w:r w:rsidRPr="00F30E11">
        <w:rPr>
          <w:sz w:val="24"/>
        </w:rPr>
        <w:t xml:space="preserve"> June 2020).</w:t>
      </w:r>
      <w:r w:rsidRPr="00F30E11">
        <w:rPr>
          <w:sz w:val="24"/>
        </w:rPr>
        <w:cr/>
      </w:r>
    </w:p>
    <w:p w14:paraId="5A7DA0F1" w14:textId="77777777" w:rsidR="00392FF4" w:rsidRPr="00F30E11" w:rsidRDefault="00392FF4" w:rsidP="00392FF4">
      <w:pPr>
        <w:spacing w:line="360" w:lineRule="auto"/>
        <w:jc w:val="both"/>
        <w:rPr>
          <w:sz w:val="24"/>
        </w:rPr>
      </w:pPr>
      <w:r w:rsidRPr="00F30E11">
        <w:rPr>
          <w:rFonts w:eastAsia="Times New Roman"/>
          <w:color w:val="000000"/>
          <w:sz w:val="24"/>
          <w:lang w:eastAsia="en-GB"/>
        </w:rPr>
        <w:t xml:space="preserve">Harvey, M. Coulson, D. and </w:t>
      </w:r>
      <w:proofErr w:type="spellStart"/>
      <w:r w:rsidRPr="00F30E11">
        <w:rPr>
          <w:rFonts w:eastAsia="Times New Roman"/>
          <w:color w:val="000000"/>
          <w:sz w:val="24"/>
          <w:lang w:eastAsia="en-GB"/>
        </w:rPr>
        <w:t>McMaugh</w:t>
      </w:r>
      <w:proofErr w:type="spellEnd"/>
      <w:r w:rsidRPr="00F30E11">
        <w:rPr>
          <w:rFonts w:eastAsia="Times New Roman"/>
          <w:color w:val="000000"/>
          <w:sz w:val="24"/>
          <w:lang w:eastAsia="en-GB"/>
        </w:rPr>
        <w:t xml:space="preserve">, A. (2016) </w:t>
      </w:r>
      <w:r w:rsidRPr="00F30E11">
        <w:rPr>
          <w:rFonts w:eastAsia="Times New Roman"/>
          <w:i/>
          <w:iCs/>
          <w:color w:val="000000"/>
          <w:sz w:val="24"/>
          <w:lang w:eastAsia="en-GB"/>
        </w:rPr>
        <w:t>‘</w:t>
      </w:r>
      <w:r w:rsidRPr="00F30E11">
        <w:rPr>
          <w:i/>
          <w:iCs/>
          <w:sz w:val="24"/>
        </w:rPr>
        <w:t>Towards a theory of the Ecology of Reflection: Reflective practice for experiential learning in higher education’, Journal of University Teaching &amp; Learning Practice</w:t>
      </w:r>
      <w:r w:rsidRPr="00F30E11">
        <w:rPr>
          <w:sz w:val="24"/>
        </w:rPr>
        <w:t xml:space="preserve">, 13(2), pp. 3-14. Available at: </w:t>
      </w:r>
      <w:hyperlink r:id="rId28" w:history="1">
        <w:r w:rsidRPr="00F30E11">
          <w:rPr>
            <w:color w:val="0000FF"/>
            <w:sz w:val="24"/>
            <w:u w:val="single"/>
          </w:rPr>
          <w:t>https://ro.uow.edu.au/cgi/viewcontent.cgi?referer=https://scholar.google.com/&amp;httpsredir=1&amp;article=1650&amp;context=jutlp</w:t>
        </w:r>
      </w:hyperlink>
      <w:r w:rsidRPr="00F30E11">
        <w:rPr>
          <w:sz w:val="24"/>
        </w:rPr>
        <w:t xml:space="preserve"> ( Accessed 11</w:t>
      </w:r>
      <w:r w:rsidRPr="00F30E11">
        <w:rPr>
          <w:sz w:val="24"/>
          <w:vertAlign w:val="superscript"/>
        </w:rPr>
        <w:t>th</w:t>
      </w:r>
      <w:r w:rsidRPr="00F30E11">
        <w:rPr>
          <w:sz w:val="24"/>
        </w:rPr>
        <w:t xml:space="preserve"> June 2020).</w:t>
      </w:r>
    </w:p>
    <w:p w14:paraId="209411B3" w14:textId="77777777" w:rsidR="00392FF4" w:rsidRPr="00F30E11" w:rsidRDefault="00392FF4" w:rsidP="00392FF4">
      <w:pPr>
        <w:spacing w:line="360" w:lineRule="auto"/>
        <w:jc w:val="both"/>
        <w:rPr>
          <w:sz w:val="24"/>
        </w:rPr>
      </w:pPr>
      <w:r w:rsidRPr="00F30E11">
        <w:rPr>
          <w:sz w:val="24"/>
        </w:rPr>
        <w:t>Hawkins, A. and Rogers, M.P. (2016) ‘</w:t>
      </w:r>
      <w:r w:rsidRPr="00F30E11">
        <w:rPr>
          <w:i/>
          <w:iCs/>
          <w:sz w:val="24"/>
        </w:rPr>
        <w:t xml:space="preserve">Tools for Reflection: Video-Based Reflection Within a Preservice Community of Practice’, Journal of Science Teacher Education, </w:t>
      </w:r>
      <w:r w:rsidRPr="00F30E11">
        <w:rPr>
          <w:sz w:val="24"/>
        </w:rPr>
        <w:t>27, pp. 415-437. DOI: 10.1007/s10972-016-9468-1.</w:t>
      </w:r>
    </w:p>
    <w:p w14:paraId="6B77B2D4" w14:textId="77777777" w:rsidR="00392FF4" w:rsidRPr="00F30E11" w:rsidRDefault="00392FF4" w:rsidP="00392FF4">
      <w:pPr>
        <w:spacing w:line="360" w:lineRule="auto"/>
        <w:jc w:val="both"/>
        <w:rPr>
          <w:rFonts w:eastAsia="Times New Roman"/>
          <w:color w:val="FFFFFF"/>
          <w:sz w:val="24"/>
          <w:lang w:eastAsia="en-GB"/>
        </w:rPr>
      </w:pPr>
      <w:r w:rsidRPr="00F30E11">
        <w:rPr>
          <w:sz w:val="24"/>
        </w:rPr>
        <w:t xml:space="preserve">Johns, C. et al. (2013) </w:t>
      </w:r>
      <w:r w:rsidRPr="00F30E11">
        <w:rPr>
          <w:i/>
          <w:iCs/>
          <w:sz w:val="24"/>
        </w:rPr>
        <w:t>Becoming a Reflective Practitioner</w:t>
      </w:r>
      <w:r w:rsidRPr="00F30E11">
        <w:rPr>
          <w:sz w:val="24"/>
        </w:rPr>
        <w:t>. 4</w:t>
      </w:r>
      <w:r w:rsidRPr="00F30E11">
        <w:rPr>
          <w:sz w:val="24"/>
          <w:vertAlign w:val="superscript"/>
        </w:rPr>
        <w:t>th</w:t>
      </w:r>
      <w:r w:rsidRPr="00F30E11">
        <w:rPr>
          <w:sz w:val="24"/>
        </w:rPr>
        <w:t xml:space="preserve"> Ed. Oxford: John Wiley and Sons Ltd.</w:t>
      </w:r>
    </w:p>
    <w:p w14:paraId="6A144EB2" w14:textId="77777777" w:rsidR="00392FF4" w:rsidRPr="00F30E11" w:rsidRDefault="00392FF4" w:rsidP="00392FF4">
      <w:pPr>
        <w:spacing w:line="360" w:lineRule="auto"/>
        <w:jc w:val="both"/>
        <w:rPr>
          <w:sz w:val="24"/>
          <w:lang w:eastAsia="en-GB"/>
        </w:rPr>
      </w:pPr>
      <w:r w:rsidRPr="00F30E11">
        <w:rPr>
          <w:sz w:val="24"/>
          <w:lang w:eastAsia="en-GB"/>
        </w:rPr>
        <w:t xml:space="preserve">Leung, G.M. and Gray, S. (2013) </w:t>
      </w:r>
      <w:r w:rsidRPr="00F30E11">
        <w:rPr>
          <w:i/>
          <w:iCs/>
          <w:sz w:val="24"/>
          <w:lang w:eastAsia="en-GB"/>
        </w:rPr>
        <w:t>‘Unfinished epidemics’, Journal of Public Health</w:t>
      </w:r>
      <w:r w:rsidRPr="00F30E11">
        <w:rPr>
          <w:sz w:val="24"/>
          <w:lang w:eastAsia="en-GB"/>
        </w:rPr>
        <w:t>, 35(2), pp. 181. DOI: org/10.1093/</w:t>
      </w:r>
      <w:proofErr w:type="spellStart"/>
      <w:r w:rsidRPr="00F30E11">
        <w:rPr>
          <w:sz w:val="24"/>
          <w:lang w:eastAsia="en-GB"/>
        </w:rPr>
        <w:t>pubmed</w:t>
      </w:r>
      <w:proofErr w:type="spellEnd"/>
      <w:r w:rsidRPr="00F30E11">
        <w:rPr>
          <w:sz w:val="24"/>
          <w:lang w:eastAsia="en-GB"/>
        </w:rPr>
        <w:t>/fdt053.</w:t>
      </w:r>
    </w:p>
    <w:p w14:paraId="281C0138" w14:textId="77777777" w:rsidR="00392FF4" w:rsidRPr="00F30E11" w:rsidRDefault="00392FF4" w:rsidP="00392FF4">
      <w:pPr>
        <w:spacing w:line="360" w:lineRule="auto"/>
        <w:jc w:val="both"/>
        <w:rPr>
          <w:color w:val="000000" w:themeColor="text1"/>
          <w:sz w:val="24"/>
        </w:rPr>
      </w:pPr>
      <w:r w:rsidRPr="00F30E11">
        <w:rPr>
          <w:sz w:val="24"/>
        </w:rPr>
        <w:t xml:space="preserve">Martindale, A. and Collins, D. (2012) </w:t>
      </w:r>
      <w:r w:rsidRPr="00F30E11">
        <w:rPr>
          <w:i/>
          <w:iCs/>
          <w:sz w:val="24"/>
        </w:rPr>
        <w:t xml:space="preserve">‘A Professional Judgement and </w:t>
      </w:r>
      <w:proofErr w:type="gramStart"/>
      <w:r w:rsidRPr="00F30E11">
        <w:rPr>
          <w:i/>
          <w:iCs/>
          <w:sz w:val="24"/>
        </w:rPr>
        <w:t>Decision Making</w:t>
      </w:r>
      <w:proofErr w:type="gramEnd"/>
      <w:r w:rsidRPr="00F30E11">
        <w:rPr>
          <w:i/>
          <w:iCs/>
          <w:sz w:val="24"/>
        </w:rPr>
        <w:t xml:space="preserve"> Case Study: Reflection-in-Action Research’, The sport psychologist, </w:t>
      </w:r>
      <w:r w:rsidRPr="00F30E11">
        <w:rPr>
          <w:sz w:val="24"/>
        </w:rPr>
        <w:t>26(4), pp. 500-518. DOI</w:t>
      </w:r>
      <w:r w:rsidRPr="00F30E11">
        <w:rPr>
          <w:color w:val="000000" w:themeColor="text1"/>
          <w:sz w:val="24"/>
        </w:rPr>
        <w:t xml:space="preserve">: </w:t>
      </w:r>
      <w:hyperlink r:id="rId29" w:tgtFrame="_blank" w:history="1">
        <w:r w:rsidRPr="00F30E11">
          <w:rPr>
            <w:color w:val="000000" w:themeColor="text1"/>
            <w:sz w:val="24"/>
          </w:rPr>
          <w:t>10.1123/tsp.26.4.500</w:t>
        </w:r>
      </w:hyperlink>
      <w:r w:rsidRPr="00F30E11">
        <w:rPr>
          <w:color w:val="000000" w:themeColor="text1"/>
          <w:sz w:val="24"/>
        </w:rPr>
        <w:t>.</w:t>
      </w:r>
    </w:p>
    <w:p w14:paraId="5567932A" w14:textId="77777777" w:rsidR="00392FF4" w:rsidRPr="00F30E11" w:rsidRDefault="00392FF4" w:rsidP="00392FF4">
      <w:pPr>
        <w:spacing w:line="360" w:lineRule="auto"/>
        <w:jc w:val="both"/>
        <w:rPr>
          <w:sz w:val="24"/>
        </w:rPr>
      </w:pPr>
      <w:proofErr w:type="spellStart"/>
      <w:r w:rsidRPr="00F30E11">
        <w:rPr>
          <w:sz w:val="24"/>
        </w:rPr>
        <w:t>Meierdirk</w:t>
      </w:r>
      <w:proofErr w:type="spellEnd"/>
      <w:r w:rsidRPr="00F30E11">
        <w:rPr>
          <w:sz w:val="24"/>
        </w:rPr>
        <w:t xml:space="preserve">, C. (2017) Schon’s Reflective Practice [video]. Available at: </w:t>
      </w:r>
      <w:hyperlink r:id="rId30" w:history="1">
        <w:r w:rsidRPr="00F30E11">
          <w:rPr>
            <w:color w:val="0000FF"/>
            <w:sz w:val="24"/>
            <w:u w:val="single"/>
          </w:rPr>
          <w:t>https://www.youtube.com/watch?v=Tzjz-l8L1lc</w:t>
        </w:r>
      </w:hyperlink>
      <w:r w:rsidRPr="00F30E11">
        <w:rPr>
          <w:sz w:val="24"/>
        </w:rPr>
        <w:t xml:space="preserve"> (Accessed: 13</w:t>
      </w:r>
      <w:r w:rsidRPr="00F30E11">
        <w:rPr>
          <w:sz w:val="24"/>
          <w:vertAlign w:val="superscript"/>
        </w:rPr>
        <w:t>th</w:t>
      </w:r>
      <w:r w:rsidRPr="00F30E11">
        <w:rPr>
          <w:sz w:val="24"/>
        </w:rPr>
        <w:t xml:space="preserve"> June 2020).</w:t>
      </w:r>
    </w:p>
    <w:p w14:paraId="01859997" w14:textId="77777777" w:rsidR="00392FF4" w:rsidRPr="00F30E11" w:rsidRDefault="00392FF4" w:rsidP="00392FF4">
      <w:pPr>
        <w:spacing w:line="360" w:lineRule="auto"/>
        <w:jc w:val="both"/>
        <w:rPr>
          <w:sz w:val="24"/>
        </w:rPr>
      </w:pPr>
      <w:r w:rsidRPr="00F30E11">
        <w:rPr>
          <w:sz w:val="24"/>
        </w:rPr>
        <w:lastRenderedPageBreak/>
        <w:t xml:space="preserve">Murray, E. (2015) </w:t>
      </w:r>
      <w:r w:rsidRPr="00F30E11">
        <w:rPr>
          <w:i/>
          <w:iCs/>
          <w:sz w:val="24"/>
        </w:rPr>
        <w:t>‘Improving Teaching through Collaborative Reflective Teaching Cycles’, Investigation in Mathematics Learning,</w:t>
      </w:r>
      <w:r w:rsidRPr="00F30E11">
        <w:rPr>
          <w:sz w:val="24"/>
        </w:rPr>
        <w:t xml:space="preserve"> 7(3), pp. 23-28. Available at: </w:t>
      </w:r>
      <w:hyperlink r:id="rId31" w:history="1">
        <w:r w:rsidRPr="00F30E11">
          <w:rPr>
            <w:color w:val="0000FF"/>
            <w:sz w:val="24"/>
            <w:u w:val="single"/>
          </w:rPr>
          <w:t>https://files.eric.ed.gov/fulltext/EJ1057515.pdf</w:t>
        </w:r>
      </w:hyperlink>
      <w:r w:rsidRPr="00F30E11">
        <w:rPr>
          <w:sz w:val="24"/>
        </w:rPr>
        <w:t xml:space="preserve"> (Accessed 11</w:t>
      </w:r>
      <w:r w:rsidRPr="00F30E11">
        <w:rPr>
          <w:sz w:val="24"/>
          <w:vertAlign w:val="superscript"/>
        </w:rPr>
        <w:t>th</w:t>
      </w:r>
      <w:r w:rsidRPr="00F30E11">
        <w:rPr>
          <w:sz w:val="24"/>
        </w:rPr>
        <w:t xml:space="preserve"> June 2020). </w:t>
      </w:r>
    </w:p>
    <w:p w14:paraId="7D61D579" w14:textId="77777777" w:rsidR="00392FF4" w:rsidRPr="00F30E11" w:rsidRDefault="00392FF4" w:rsidP="00392FF4">
      <w:pPr>
        <w:spacing w:line="360" w:lineRule="auto"/>
        <w:jc w:val="both"/>
        <w:rPr>
          <w:sz w:val="24"/>
        </w:rPr>
      </w:pPr>
      <w:r w:rsidRPr="00F30E11">
        <w:rPr>
          <w:sz w:val="24"/>
        </w:rPr>
        <w:t xml:space="preserve">OECD (2016) </w:t>
      </w:r>
      <w:r w:rsidRPr="00F30E11">
        <w:rPr>
          <w:i/>
          <w:iCs/>
          <w:sz w:val="24"/>
        </w:rPr>
        <w:t>What makes a school a learning organisation</w:t>
      </w:r>
      <w:r w:rsidRPr="00F30E11">
        <w:rPr>
          <w:sz w:val="24"/>
        </w:rPr>
        <w:t xml:space="preserve">? Available at: </w:t>
      </w:r>
      <w:hyperlink r:id="rId32" w:history="1">
        <w:r w:rsidRPr="00F30E11">
          <w:rPr>
            <w:color w:val="0000FF"/>
            <w:sz w:val="24"/>
            <w:u w:val="single"/>
          </w:rPr>
          <w:t>http://www.oecd.org/education/school/school-learning-organisation.pdf</w:t>
        </w:r>
      </w:hyperlink>
      <w:r w:rsidRPr="00F30E11">
        <w:rPr>
          <w:sz w:val="24"/>
        </w:rPr>
        <w:t xml:space="preserve"> (Accessed 7</w:t>
      </w:r>
      <w:r w:rsidRPr="00F30E11">
        <w:rPr>
          <w:sz w:val="24"/>
          <w:vertAlign w:val="superscript"/>
        </w:rPr>
        <w:t>th</w:t>
      </w:r>
      <w:r w:rsidRPr="00F30E11">
        <w:rPr>
          <w:sz w:val="24"/>
        </w:rPr>
        <w:t xml:space="preserve"> June 2020).</w:t>
      </w:r>
    </w:p>
    <w:p w14:paraId="2D4775D3" w14:textId="77777777" w:rsidR="00392FF4" w:rsidRPr="00F30E11" w:rsidRDefault="00392FF4" w:rsidP="00392FF4">
      <w:pPr>
        <w:spacing w:line="360" w:lineRule="auto"/>
        <w:jc w:val="both"/>
        <w:rPr>
          <w:sz w:val="24"/>
        </w:rPr>
      </w:pPr>
      <w:r w:rsidRPr="00F30E11">
        <w:rPr>
          <w:sz w:val="24"/>
        </w:rPr>
        <w:t xml:space="preserve">Ofsted (2016) </w:t>
      </w:r>
      <w:r w:rsidRPr="00F30E11">
        <w:rPr>
          <w:i/>
          <w:iCs/>
          <w:sz w:val="24"/>
        </w:rPr>
        <w:t>Early years inspection handbook</w:t>
      </w:r>
      <w:r w:rsidRPr="00F30E11">
        <w:rPr>
          <w:sz w:val="24"/>
        </w:rPr>
        <w:t xml:space="preserve">. Available at: </w:t>
      </w:r>
      <w:hyperlink r:id="rId33" w:history="1">
        <w:r w:rsidRPr="00F30E11">
          <w:rPr>
            <w:color w:val="0000FF"/>
            <w:sz w:val="24"/>
            <w:u w:val="single"/>
          </w:rPr>
          <w:t>https://assets.publishing.service.gov.uk/government/uploads/system/uploads/attachment_data/file/596329/Early_years_inspection_handbook.pdf</w:t>
        </w:r>
      </w:hyperlink>
      <w:r w:rsidRPr="00F30E11">
        <w:rPr>
          <w:sz w:val="24"/>
        </w:rPr>
        <w:t xml:space="preserve"> (Accessed: 8</w:t>
      </w:r>
      <w:r w:rsidRPr="00F30E11">
        <w:rPr>
          <w:sz w:val="24"/>
          <w:vertAlign w:val="superscript"/>
        </w:rPr>
        <w:t>th</w:t>
      </w:r>
      <w:r w:rsidRPr="00F30E11">
        <w:rPr>
          <w:sz w:val="24"/>
        </w:rPr>
        <w:t xml:space="preserve"> June 2020).</w:t>
      </w:r>
    </w:p>
    <w:p w14:paraId="297FF034" w14:textId="77777777" w:rsidR="00392FF4" w:rsidRPr="00F30E11" w:rsidRDefault="00392FF4" w:rsidP="00392FF4">
      <w:pPr>
        <w:spacing w:line="360" w:lineRule="auto"/>
        <w:jc w:val="both"/>
        <w:rPr>
          <w:sz w:val="24"/>
        </w:rPr>
      </w:pPr>
      <w:r w:rsidRPr="00F30E11">
        <w:rPr>
          <w:sz w:val="24"/>
        </w:rPr>
        <w:t xml:space="preserve">PACEY (2016) </w:t>
      </w:r>
      <w:r w:rsidRPr="00F30E11">
        <w:rPr>
          <w:i/>
          <w:iCs/>
          <w:sz w:val="24"/>
        </w:rPr>
        <w:t>Developing Self Reflective Practice</w:t>
      </w:r>
      <w:r w:rsidRPr="00F30E11">
        <w:rPr>
          <w:sz w:val="24"/>
        </w:rPr>
        <w:t xml:space="preserve">. Available at: </w:t>
      </w:r>
      <w:hyperlink r:id="rId34" w:history="1">
        <w:r w:rsidRPr="00F30E11">
          <w:rPr>
            <w:rStyle w:val="Hyperlink"/>
            <w:sz w:val="24"/>
          </w:rPr>
          <w:t>https://www.pacey.org.uk/Pacey/media/Website-files/PACEY%20member%20practice%20guides%20(PDFs)/PG04-self-reflective-practice.pdf</w:t>
        </w:r>
      </w:hyperlink>
      <w:r w:rsidRPr="00F30E11">
        <w:rPr>
          <w:sz w:val="24"/>
        </w:rPr>
        <w:t xml:space="preserve"> (Accessed: 2nd June 2020).</w:t>
      </w:r>
    </w:p>
    <w:p w14:paraId="2C2EB87C" w14:textId="77777777" w:rsidR="00392FF4" w:rsidRPr="00F30E11" w:rsidRDefault="00392FF4" w:rsidP="00392FF4">
      <w:pPr>
        <w:spacing w:line="360" w:lineRule="auto"/>
        <w:jc w:val="both"/>
        <w:rPr>
          <w:sz w:val="24"/>
        </w:rPr>
      </w:pPr>
      <w:r w:rsidRPr="00F30E11">
        <w:rPr>
          <w:sz w:val="24"/>
        </w:rPr>
        <w:t xml:space="preserve">Paige-Smith, A. and Craft, A. (2011) </w:t>
      </w:r>
      <w:r w:rsidRPr="00F30E11">
        <w:rPr>
          <w:i/>
          <w:iCs/>
          <w:sz w:val="24"/>
        </w:rPr>
        <w:t>Developing Reflective Practice in the Early Years</w:t>
      </w:r>
      <w:r w:rsidRPr="00F30E11">
        <w:rPr>
          <w:sz w:val="24"/>
        </w:rPr>
        <w:t xml:space="preserve"> 2</w:t>
      </w:r>
      <w:r w:rsidRPr="00F30E11">
        <w:rPr>
          <w:sz w:val="24"/>
          <w:vertAlign w:val="superscript"/>
        </w:rPr>
        <w:t>nd</w:t>
      </w:r>
      <w:r w:rsidRPr="00F30E11">
        <w:rPr>
          <w:sz w:val="24"/>
        </w:rPr>
        <w:t xml:space="preserve"> Ed. England: Open University Press.</w:t>
      </w:r>
    </w:p>
    <w:p w14:paraId="17682C5D" w14:textId="77777777" w:rsidR="00392FF4" w:rsidRPr="00F30E11" w:rsidRDefault="00392FF4" w:rsidP="00392FF4">
      <w:pPr>
        <w:spacing w:line="360" w:lineRule="auto"/>
        <w:jc w:val="both"/>
        <w:rPr>
          <w:sz w:val="24"/>
        </w:rPr>
      </w:pPr>
      <w:r w:rsidRPr="00F30E11">
        <w:rPr>
          <w:sz w:val="24"/>
        </w:rPr>
        <w:t xml:space="preserve">Schon, D. A. (1983) </w:t>
      </w:r>
      <w:r w:rsidRPr="00F30E11">
        <w:rPr>
          <w:i/>
          <w:iCs/>
          <w:sz w:val="24"/>
        </w:rPr>
        <w:t>The Reflective Practitioner</w:t>
      </w:r>
      <w:r w:rsidRPr="00F30E11">
        <w:rPr>
          <w:sz w:val="24"/>
        </w:rPr>
        <w:t>. Available at: smeduquedecaxias.rj.gov.br/nead/Biblioteca/Formação%20Continuada/Artigos%20Diversos/reflective%20practitioner%20-%20schon.pdf (Accessed 7</w:t>
      </w:r>
      <w:r w:rsidRPr="00F30E11">
        <w:rPr>
          <w:sz w:val="24"/>
          <w:vertAlign w:val="superscript"/>
        </w:rPr>
        <w:t>th</w:t>
      </w:r>
      <w:r w:rsidRPr="00F30E11">
        <w:rPr>
          <w:sz w:val="24"/>
        </w:rPr>
        <w:t xml:space="preserve"> June 2020).</w:t>
      </w:r>
    </w:p>
    <w:p w14:paraId="127AB1EC" w14:textId="77777777" w:rsidR="00392FF4" w:rsidRPr="00F30E11" w:rsidRDefault="00392FF4" w:rsidP="00392FF4">
      <w:pPr>
        <w:spacing w:line="360" w:lineRule="auto"/>
        <w:jc w:val="both"/>
        <w:rPr>
          <w:sz w:val="24"/>
        </w:rPr>
      </w:pPr>
      <w:r w:rsidRPr="00F30E11">
        <w:rPr>
          <w:sz w:val="24"/>
        </w:rPr>
        <w:t xml:space="preserve">Sellars, M. (2017) </w:t>
      </w:r>
      <w:r w:rsidRPr="00F30E11">
        <w:rPr>
          <w:i/>
          <w:iCs/>
          <w:sz w:val="24"/>
        </w:rPr>
        <w:t>Reflective Practice for Teachers</w:t>
      </w:r>
      <w:r w:rsidRPr="00F30E11">
        <w:rPr>
          <w:sz w:val="24"/>
        </w:rPr>
        <w:t xml:space="preserve"> 2</w:t>
      </w:r>
      <w:r w:rsidRPr="00F30E11">
        <w:rPr>
          <w:sz w:val="24"/>
          <w:vertAlign w:val="superscript"/>
        </w:rPr>
        <w:t>nd</w:t>
      </w:r>
      <w:r w:rsidRPr="00F30E11">
        <w:rPr>
          <w:sz w:val="24"/>
        </w:rPr>
        <w:t xml:space="preserve"> Ed. London: Sage.</w:t>
      </w:r>
    </w:p>
    <w:p w14:paraId="08085ED0" w14:textId="77777777" w:rsidR="00392FF4" w:rsidRPr="00F30E11" w:rsidRDefault="00392FF4" w:rsidP="00392FF4">
      <w:pPr>
        <w:spacing w:line="360" w:lineRule="auto"/>
        <w:jc w:val="both"/>
        <w:rPr>
          <w:sz w:val="24"/>
        </w:rPr>
      </w:pPr>
      <w:r w:rsidRPr="00F30E11">
        <w:rPr>
          <w:sz w:val="24"/>
          <w:lang w:eastAsia="en-GB"/>
        </w:rPr>
        <w:t xml:space="preserve">Siraj-Blatchford, I. et al. (2002) </w:t>
      </w:r>
      <w:r w:rsidRPr="00F30E11">
        <w:rPr>
          <w:i/>
          <w:iCs/>
          <w:sz w:val="24"/>
        </w:rPr>
        <w:t>Researching Effective Pedagogy in the Early Years</w:t>
      </w:r>
      <w:r w:rsidRPr="00F30E11">
        <w:rPr>
          <w:sz w:val="24"/>
        </w:rPr>
        <w:t xml:space="preserve">. Available at: </w:t>
      </w:r>
      <w:hyperlink r:id="rId35" w:history="1">
        <w:r w:rsidRPr="00F30E11">
          <w:rPr>
            <w:color w:val="0000FF"/>
            <w:sz w:val="24"/>
            <w:u w:val="single"/>
          </w:rPr>
          <w:t>https://moodle.uwtsd.ac.uk/pluginfile.php/329928/mod_resource/content/1/REPEY.pdf</w:t>
        </w:r>
      </w:hyperlink>
      <w:r w:rsidRPr="00F30E11">
        <w:rPr>
          <w:sz w:val="24"/>
        </w:rPr>
        <w:t xml:space="preserve"> (Accessed 13</w:t>
      </w:r>
      <w:r w:rsidRPr="00F30E11">
        <w:rPr>
          <w:sz w:val="24"/>
          <w:vertAlign w:val="superscript"/>
        </w:rPr>
        <w:t>th</w:t>
      </w:r>
      <w:r w:rsidRPr="00F30E11">
        <w:rPr>
          <w:sz w:val="24"/>
        </w:rPr>
        <w:t xml:space="preserve"> June 2020).</w:t>
      </w:r>
    </w:p>
    <w:p w14:paraId="442A0E41" w14:textId="77777777" w:rsidR="00392FF4" w:rsidRPr="00F30E11" w:rsidRDefault="00392FF4" w:rsidP="00392FF4">
      <w:pPr>
        <w:spacing w:line="360" w:lineRule="auto"/>
        <w:jc w:val="both"/>
        <w:rPr>
          <w:sz w:val="24"/>
        </w:rPr>
      </w:pPr>
      <w:r w:rsidRPr="00F30E11">
        <w:rPr>
          <w:sz w:val="24"/>
        </w:rPr>
        <w:t xml:space="preserve">Stella, C. (2019) </w:t>
      </w:r>
      <w:r w:rsidRPr="00F30E11">
        <w:rPr>
          <w:i/>
          <w:iCs/>
          <w:sz w:val="24"/>
        </w:rPr>
        <w:t>The Study Skills Handbook</w:t>
      </w:r>
      <w:r w:rsidRPr="00F30E11">
        <w:rPr>
          <w:sz w:val="24"/>
        </w:rPr>
        <w:t xml:space="preserve"> 5</w:t>
      </w:r>
      <w:r w:rsidRPr="00F30E11">
        <w:rPr>
          <w:sz w:val="24"/>
          <w:vertAlign w:val="superscript"/>
        </w:rPr>
        <w:t>th</w:t>
      </w:r>
      <w:r w:rsidRPr="00F30E11">
        <w:rPr>
          <w:sz w:val="24"/>
        </w:rPr>
        <w:t xml:space="preserve"> Ed. London: Red Globe Press.</w:t>
      </w:r>
    </w:p>
    <w:p w14:paraId="1C71B266" w14:textId="77777777" w:rsidR="00392FF4" w:rsidRPr="00F30E11" w:rsidRDefault="00392FF4" w:rsidP="00392FF4">
      <w:pPr>
        <w:spacing w:line="360" w:lineRule="auto"/>
        <w:jc w:val="both"/>
        <w:rPr>
          <w:sz w:val="24"/>
        </w:rPr>
      </w:pPr>
      <w:r w:rsidRPr="00F30E11">
        <w:rPr>
          <w:sz w:val="24"/>
        </w:rPr>
        <w:t xml:space="preserve">Tarrant, P. (2013) </w:t>
      </w:r>
      <w:r w:rsidRPr="00F30E11">
        <w:rPr>
          <w:i/>
          <w:iCs/>
          <w:sz w:val="24"/>
        </w:rPr>
        <w:t>Reflective practice and professional development</w:t>
      </w:r>
      <w:r w:rsidRPr="00F30E11">
        <w:rPr>
          <w:sz w:val="24"/>
        </w:rPr>
        <w:t>. London: Sage.</w:t>
      </w:r>
    </w:p>
    <w:p w14:paraId="50D5C447" w14:textId="77777777" w:rsidR="00392FF4" w:rsidRPr="00F30E11" w:rsidRDefault="00392FF4" w:rsidP="00392FF4">
      <w:pPr>
        <w:spacing w:line="360" w:lineRule="auto"/>
        <w:jc w:val="both"/>
        <w:rPr>
          <w:sz w:val="24"/>
        </w:rPr>
      </w:pPr>
      <w:r w:rsidRPr="00F30E11">
        <w:rPr>
          <w:sz w:val="24"/>
        </w:rPr>
        <w:t xml:space="preserve">The Open University (2020) </w:t>
      </w:r>
      <w:r w:rsidRPr="00F30E11">
        <w:rPr>
          <w:rFonts w:eastAsia="Times New Roman"/>
          <w:i/>
          <w:iCs/>
          <w:color w:val="1D1D1D"/>
          <w:kern w:val="36"/>
          <w:sz w:val="24"/>
          <w:lang w:eastAsia="en-GB"/>
        </w:rPr>
        <w:t xml:space="preserve">4 Models of reflection – core concepts for reflective thinking. Available at: </w:t>
      </w:r>
      <w:hyperlink r:id="rId36" w:history="1">
        <w:r w:rsidRPr="00F30E11">
          <w:rPr>
            <w:color w:val="0000FF"/>
            <w:sz w:val="24"/>
            <w:u w:val="single"/>
          </w:rPr>
          <w:t>https://www.open.edu/openlearn/ocw/mod/oucontent/view.php?id=51386&amp;section=4</w:t>
        </w:r>
      </w:hyperlink>
      <w:r w:rsidRPr="00F30E11">
        <w:rPr>
          <w:sz w:val="24"/>
        </w:rPr>
        <w:t xml:space="preserve"> (Accessed 10</w:t>
      </w:r>
      <w:r w:rsidRPr="00F30E11">
        <w:rPr>
          <w:sz w:val="24"/>
          <w:vertAlign w:val="superscript"/>
        </w:rPr>
        <w:t>th</w:t>
      </w:r>
      <w:r w:rsidRPr="00F30E11">
        <w:rPr>
          <w:sz w:val="24"/>
        </w:rPr>
        <w:t xml:space="preserve"> June 2020).</w:t>
      </w:r>
    </w:p>
    <w:p w14:paraId="33D7ADBD" w14:textId="77777777" w:rsidR="00392FF4" w:rsidRPr="00F30E11" w:rsidRDefault="00392FF4" w:rsidP="00392FF4">
      <w:pPr>
        <w:pStyle w:val="Heading1"/>
        <w:spacing w:line="360" w:lineRule="auto"/>
        <w:jc w:val="both"/>
        <w:rPr>
          <w:rFonts w:ascii="Times New Roman" w:eastAsiaTheme="minorHAnsi" w:hAnsi="Times New Roman" w:cs="Times New Roman"/>
          <w:color w:val="auto"/>
          <w:sz w:val="24"/>
          <w:szCs w:val="24"/>
        </w:rPr>
      </w:pPr>
      <w:r w:rsidRPr="00F30E11">
        <w:rPr>
          <w:rFonts w:ascii="Times New Roman" w:hAnsi="Times New Roman" w:cs="Times New Roman"/>
          <w:sz w:val="24"/>
          <w:szCs w:val="24"/>
        </w:rPr>
        <w:lastRenderedPageBreak/>
        <w:t xml:space="preserve">The University of Sheffield (2020) </w:t>
      </w:r>
      <w:r w:rsidRPr="00F30E11">
        <w:rPr>
          <w:rFonts w:ascii="Times New Roman" w:eastAsia="Times New Roman" w:hAnsi="Times New Roman" w:cs="Times New Roman"/>
          <w:i/>
          <w:iCs/>
          <w:color w:val="414042"/>
          <w:kern w:val="36"/>
          <w:sz w:val="24"/>
          <w:szCs w:val="24"/>
          <w:lang w:eastAsia="en-GB"/>
        </w:rPr>
        <w:t xml:space="preserve">Reflective Practice </w:t>
      </w:r>
      <w:r w:rsidRPr="00F30E11">
        <w:rPr>
          <w:rFonts w:ascii="Times New Roman" w:eastAsia="Times New Roman" w:hAnsi="Times New Roman" w:cs="Times New Roman"/>
          <w:color w:val="414042"/>
          <w:kern w:val="36"/>
          <w:sz w:val="24"/>
          <w:szCs w:val="24"/>
          <w:lang w:eastAsia="en-GB"/>
        </w:rPr>
        <w:t xml:space="preserve">[Diagram]. Available at: </w:t>
      </w:r>
      <w:hyperlink r:id="rId37" w:history="1">
        <w:r w:rsidRPr="00F30E11">
          <w:rPr>
            <w:rFonts w:ascii="Times New Roman" w:eastAsiaTheme="minorHAnsi" w:hAnsi="Times New Roman" w:cs="Times New Roman"/>
            <w:color w:val="0000FF"/>
            <w:sz w:val="24"/>
            <w:szCs w:val="24"/>
            <w:u w:val="single"/>
          </w:rPr>
          <w:t>https://www.sheffield.ac.uk/ssid/301/study-skills/university-study/reflective-practice</w:t>
        </w:r>
      </w:hyperlink>
      <w:r w:rsidRPr="00F30E11">
        <w:rPr>
          <w:rFonts w:ascii="Times New Roman" w:eastAsiaTheme="minorHAnsi" w:hAnsi="Times New Roman" w:cs="Times New Roman"/>
          <w:color w:val="auto"/>
          <w:sz w:val="24"/>
          <w:szCs w:val="24"/>
        </w:rPr>
        <w:t xml:space="preserve"> (Accessed: 10</w:t>
      </w:r>
      <w:r w:rsidRPr="00F30E11">
        <w:rPr>
          <w:rFonts w:ascii="Times New Roman" w:eastAsiaTheme="minorHAnsi" w:hAnsi="Times New Roman" w:cs="Times New Roman"/>
          <w:color w:val="auto"/>
          <w:sz w:val="24"/>
          <w:szCs w:val="24"/>
          <w:vertAlign w:val="superscript"/>
        </w:rPr>
        <w:t>th</w:t>
      </w:r>
      <w:r w:rsidRPr="00F30E11">
        <w:rPr>
          <w:rFonts w:ascii="Times New Roman" w:eastAsiaTheme="minorHAnsi" w:hAnsi="Times New Roman" w:cs="Times New Roman"/>
          <w:color w:val="auto"/>
          <w:sz w:val="24"/>
          <w:szCs w:val="24"/>
        </w:rPr>
        <w:t xml:space="preserve"> June 2020).</w:t>
      </w:r>
    </w:p>
    <w:p w14:paraId="7430EC3F" w14:textId="77777777" w:rsidR="00392FF4" w:rsidRPr="00F30E11" w:rsidRDefault="00392FF4" w:rsidP="00392FF4">
      <w:pPr>
        <w:spacing w:line="360" w:lineRule="auto"/>
        <w:jc w:val="both"/>
        <w:rPr>
          <w:sz w:val="24"/>
        </w:rPr>
      </w:pPr>
      <w:proofErr w:type="spellStart"/>
      <w:r w:rsidRPr="00F30E11">
        <w:rPr>
          <w:sz w:val="24"/>
        </w:rPr>
        <w:t>Venninen</w:t>
      </w:r>
      <w:proofErr w:type="spellEnd"/>
      <w:r w:rsidRPr="00F30E11">
        <w:rPr>
          <w:sz w:val="24"/>
        </w:rPr>
        <w:t xml:space="preserve">, T. et al. (2015) </w:t>
      </w:r>
      <w:r w:rsidRPr="00F30E11">
        <w:rPr>
          <w:i/>
          <w:iCs/>
          <w:sz w:val="24"/>
        </w:rPr>
        <w:t xml:space="preserve">Creating Conditions for Reflective Practice in Early Childhood Education. </w:t>
      </w:r>
      <w:r w:rsidRPr="00F30E11">
        <w:rPr>
          <w:sz w:val="24"/>
        </w:rPr>
        <w:t xml:space="preserve">Available at: </w:t>
      </w:r>
      <w:hyperlink r:id="rId38" w:history="1">
        <w:r w:rsidRPr="00F30E11">
          <w:rPr>
            <w:rStyle w:val="Hyperlink"/>
            <w:sz w:val="24"/>
          </w:rPr>
          <w:t>https://ijccep.springeropen.com/articles/10.1007/2288-6729-6-1-1</w:t>
        </w:r>
      </w:hyperlink>
      <w:r w:rsidRPr="00F30E11">
        <w:rPr>
          <w:sz w:val="24"/>
        </w:rPr>
        <w:t xml:space="preserve"> (Accessed 5th June 2020).</w:t>
      </w:r>
    </w:p>
    <w:p w14:paraId="13E41CC2" w14:textId="77777777" w:rsidR="00392FF4" w:rsidRPr="00F30E11" w:rsidRDefault="00392FF4" w:rsidP="00392FF4">
      <w:pPr>
        <w:spacing w:line="360" w:lineRule="auto"/>
        <w:jc w:val="both"/>
        <w:rPr>
          <w:sz w:val="24"/>
        </w:rPr>
      </w:pPr>
      <w:r w:rsidRPr="00F30E11">
        <w:rPr>
          <w:sz w:val="24"/>
        </w:rPr>
        <w:t xml:space="preserve">Welsh Government (2014) </w:t>
      </w:r>
      <w:r w:rsidRPr="00F30E11">
        <w:rPr>
          <w:i/>
          <w:iCs/>
          <w:sz w:val="24"/>
        </w:rPr>
        <w:t>Qualified for Life</w:t>
      </w:r>
      <w:r w:rsidRPr="00F30E11">
        <w:rPr>
          <w:sz w:val="24"/>
        </w:rPr>
        <w:t xml:space="preserve">. Available at: </w:t>
      </w:r>
      <w:hyperlink r:id="rId39" w:history="1">
        <w:r w:rsidRPr="00F30E11">
          <w:rPr>
            <w:color w:val="0000FF"/>
            <w:sz w:val="24"/>
            <w:u w:val="single"/>
          </w:rPr>
          <w:t>https://dera.ioe.ac.uk/21054/1/141001-qualified-for-life-en_Redacted.pdf</w:t>
        </w:r>
      </w:hyperlink>
      <w:r w:rsidRPr="00F30E11">
        <w:rPr>
          <w:sz w:val="24"/>
        </w:rPr>
        <w:t xml:space="preserve"> (Accessed 7</w:t>
      </w:r>
      <w:r w:rsidRPr="00F30E11">
        <w:rPr>
          <w:sz w:val="24"/>
          <w:vertAlign w:val="superscript"/>
        </w:rPr>
        <w:t>th</w:t>
      </w:r>
      <w:r w:rsidRPr="00F30E11">
        <w:rPr>
          <w:sz w:val="24"/>
        </w:rPr>
        <w:t xml:space="preserve"> June 2020).</w:t>
      </w:r>
    </w:p>
    <w:p w14:paraId="312FF94C" w14:textId="77777777" w:rsidR="00392FF4" w:rsidRPr="00F30E11" w:rsidRDefault="00392FF4" w:rsidP="00392FF4">
      <w:pPr>
        <w:spacing w:line="360" w:lineRule="auto"/>
        <w:jc w:val="both"/>
        <w:rPr>
          <w:sz w:val="24"/>
        </w:rPr>
      </w:pPr>
      <w:r w:rsidRPr="00F30E11">
        <w:rPr>
          <w:sz w:val="24"/>
        </w:rPr>
        <w:t xml:space="preserve">Welsh Government (2015) </w:t>
      </w:r>
      <w:r w:rsidRPr="00F30E11">
        <w:rPr>
          <w:i/>
          <w:iCs/>
          <w:sz w:val="24"/>
        </w:rPr>
        <w:t>Curriculum for Wales</w:t>
      </w:r>
      <w:r w:rsidRPr="00F30E11">
        <w:rPr>
          <w:sz w:val="24"/>
        </w:rPr>
        <w:t xml:space="preserve">. Available at: </w:t>
      </w:r>
      <w:hyperlink r:id="rId40" w:history="1">
        <w:r w:rsidRPr="00F30E11">
          <w:rPr>
            <w:rStyle w:val="Hyperlink"/>
            <w:sz w:val="24"/>
          </w:rPr>
          <w:t>https://gov.wales/sites/default/files/publications/2018-02/foundation-phase-framework-revised-2015.pdf</w:t>
        </w:r>
      </w:hyperlink>
      <w:r w:rsidRPr="00F30E11">
        <w:rPr>
          <w:sz w:val="24"/>
        </w:rPr>
        <w:t xml:space="preserve"> (Accessed: 1</w:t>
      </w:r>
      <w:r w:rsidRPr="00F30E11">
        <w:rPr>
          <w:sz w:val="24"/>
          <w:vertAlign w:val="superscript"/>
        </w:rPr>
        <w:t>st</w:t>
      </w:r>
      <w:r w:rsidRPr="00F30E11">
        <w:rPr>
          <w:sz w:val="24"/>
        </w:rPr>
        <w:t xml:space="preserve"> June 2020).</w:t>
      </w:r>
    </w:p>
    <w:p w14:paraId="187BA2A4" w14:textId="77777777" w:rsidR="00392FF4" w:rsidRPr="00F30E11" w:rsidRDefault="00392FF4" w:rsidP="00392FF4">
      <w:pPr>
        <w:spacing w:line="360" w:lineRule="auto"/>
        <w:jc w:val="both"/>
        <w:rPr>
          <w:sz w:val="24"/>
        </w:rPr>
      </w:pPr>
      <w:bookmarkStart w:id="4" w:name="_Hlk42943567"/>
      <w:proofErr w:type="spellStart"/>
      <w:r w:rsidRPr="00F30E11">
        <w:rPr>
          <w:sz w:val="24"/>
        </w:rPr>
        <w:t>Zwozdiak</w:t>
      </w:r>
      <w:proofErr w:type="spellEnd"/>
      <w:r w:rsidRPr="00F30E11">
        <w:rPr>
          <w:sz w:val="24"/>
        </w:rPr>
        <w:t>-Myers</w:t>
      </w:r>
      <w:bookmarkEnd w:id="4"/>
      <w:r w:rsidRPr="00F30E11">
        <w:rPr>
          <w:sz w:val="24"/>
        </w:rPr>
        <w:t xml:space="preserve">, P. (2012) </w:t>
      </w:r>
      <w:r w:rsidRPr="00F30E11">
        <w:rPr>
          <w:i/>
          <w:iCs/>
          <w:sz w:val="24"/>
        </w:rPr>
        <w:t>The Teacher’s Reflective Practice Handbook</w:t>
      </w:r>
      <w:r w:rsidRPr="00F30E11">
        <w:rPr>
          <w:sz w:val="24"/>
        </w:rPr>
        <w:t>. Oxon: Routledge.</w:t>
      </w:r>
    </w:p>
    <w:p w14:paraId="47FAA6A6" w14:textId="77777777" w:rsidR="00392FF4" w:rsidRDefault="00392FF4" w:rsidP="008255A0">
      <w:pPr>
        <w:jc w:val="center"/>
        <w:rPr>
          <w:szCs w:val="20"/>
        </w:rPr>
      </w:pPr>
    </w:p>
    <w:p w14:paraId="0CF6E360" w14:textId="767D8854" w:rsidR="00392FF4" w:rsidRDefault="00392FF4" w:rsidP="008255A0">
      <w:pPr>
        <w:jc w:val="center"/>
        <w:rPr>
          <w:szCs w:val="20"/>
        </w:rPr>
      </w:pPr>
    </w:p>
    <w:p w14:paraId="48E3F008" w14:textId="6B7C43F0" w:rsidR="00392FF4" w:rsidRDefault="00392FF4" w:rsidP="008255A0">
      <w:pPr>
        <w:jc w:val="center"/>
        <w:rPr>
          <w:szCs w:val="20"/>
        </w:rPr>
      </w:pPr>
    </w:p>
    <w:p w14:paraId="194730A5" w14:textId="5B21F77E" w:rsidR="00392FF4" w:rsidRDefault="00392FF4" w:rsidP="008255A0">
      <w:pPr>
        <w:jc w:val="center"/>
        <w:rPr>
          <w:szCs w:val="20"/>
        </w:rPr>
      </w:pPr>
    </w:p>
    <w:p w14:paraId="4120768A" w14:textId="157056D7" w:rsidR="00392FF4" w:rsidRDefault="00392FF4" w:rsidP="008255A0">
      <w:pPr>
        <w:jc w:val="center"/>
        <w:rPr>
          <w:szCs w:val="20"/>
        </w:rPr>
      </w:pPr>
    </w:p>
    <w:p w14:paraId="11C02D41" w14:textId="1494E477" w:rsidR="00392FF4" w:rsidRDefault="00392FF4" w:rsidP="008255A0">
      <w:pPr>
        <w:jc w:val="center"/>
        <w:rPr>
          <w:szCs w:val="20"/>
        </w:rPr>
      </w:pPr>
    </w:p>
    <w:p w14:paraId="2F0D7882" w14:textId="32D4CD72" w:rsidR="00392FF4" w:rsidRDefault="00392FF4" w:rsidP="008255A0">
      <w:pPr>
        <w:jc w:val="center"/>
        <w:rPr>
          <w:szCs w:val="20"/>
        </w:rPr>
      </w:pPr>
    </w:p>
    <w:p w14:paraId="28DA6D6D" w14:textId="77777777" w:rsidR="00392FF4" w:rsidRDefault="00392FF4" w:rsidP="008255A0">
      <w:pPr>
        <w:jc w:val="center"/>
        <w:rPr>
          <w:szCs w:val="20"/>
        </w:rPr>
      </w:pPr>
    </w:p>
    <w:p w14:paraId="29AB3BF4" w14:textId="2927D4B0" w:rsidR="001F015A" w:rsidRDefault="001F015A" w:rsidP="008255A0">
      <w:pPr>
        <w:jc w:val="center"/>
        <w:rPr>
          <w:szCs w:val="20"/>
        </w:rPr>
      </w:pPr>
    </w:p>
    <w:p w14:paraId="78171DA1" w14:textId="29D8A473" w:rsidR="001F015A" w:rsidRDefault="001F015A" w:rsidP="008255A0">
      <w:pPr>
        <w:jc w:val="center"/>
        <w:rPr>
          <w:szCs w:val="20"/>
        </w:rPr>
      </w:pPr>
    </w:p>
    <w:p w14:paraId="77298619" w14:textId="0F0A6160" w:rsidR="001F015A" w:rsidRDefault="001F015A" w:rsidP="008255A0">
      <w:pPr>
        <w:jc w:val="center"/>
        <w:rPr>
          <w:szCs w:val="20"/>
        </w:rPr>
      </w:pPr>
    </w:p>
    <w:p w14:paraId="1C464FC2" w14:textId="506E7B93" w:rsidR="001F015A" w:rsidRDefault="001F015A" w:rsidP="008255A0">
      <w:pPr>
        <w:jc w:val="center"/>
        <w:rPr>
          <w:szCs w:val="20"/>
        </w:rPr>
      </w:pPr>
    </w:p>
    <w:p w14:paraId="398795C9" w14:textId="218A22A1" w:rsidR="001F015A" w:rsidRDefault="001F015A" w:rsidP="008255A0">
      <w:pPr>
        <w:jc w:val="center"/>
        <w:rPr>
          <w:szCs w:val="20"/>
        </w:rPr>
      </w:pPr>
    </w:p>
    <w:p w14:paraId="4B5F2F76" w14:textId="1DACABD1" w:rsidR="001F015A" w:rsidRDefault="001F015A" w:rsidP="008255A0">
      <w:pPr>
        <w:jc w:val="center"/>
        <w:rPr>
          <w:szCs w:val="20"/>
        </w:rPr>
      </w:pPr>
    </w:p>
    <w:p w14:paraId="044844A0" w14:textId="637D5D7A" w:rsidR="001F015A" w:rsidRDefault="001F015A" w:rsidP="008255A0">
      <w:pPr>
        <w:jc w:val="center"/>
        <w:rPr>
          <w:szCs w:val="20"/>
        </w:rPr>
      </w:pPr>
    </w:p>
    <w:p w14:paraId="5B7809BB" w14:textId="271A20CE" w:rsidR="001F015A" w:rsidRDefault="001F015A" w:rsidP="008255A0">
      <w:pPr>
        <w:jc w:val="center"/>
        <w:rPr>
          <w:szCs w:val="20"/>
        </w:rPr>
      </w:pPr>
    </w:p>
    <w:p w14:paraId="30693875" w14:textId="4FA7AE21" w:rsidR="001F015A" w:rsidRDefault="001F015A" w:rsidP="008255A0">
      <w:pPr>
        <w:jc w:val="center"/>
        <w:rPr>
          <w:szCs w:val="20"/>
        </w:rPr>
      </w:pPr>
    </w:p>
    <w:p w14:paraId="6ED008B8" w14:textId="77777777" w:rsidR="001F015A" w:rsidRDefault="001F015A" w:rsidP="008255A0">
      <w:pPr>
        <w:jc w:val="center"/>
        <w:rPr>
          <w:szCs w:val="20"/>
        </w:rPr>
      </w:pPr>
    </w:p>
    <w:p w14:paraId="6A112DC5" w14:textId="2D385F47" w:rsidR="00B41502" w:rsidRPr="00D23F5C" w:rsidRDefault="00B41502" w:rsidP="008255A0">
      <w:pPr>
        <w:jc w:val="center"/>
        <w:rPr>
          <w:szCs w:val="20"/>
        </w:rPr>
      </w:pPr>
    </w:p>
    <w:sectPr w:rsidR="00B41502" w:rsidRPr="00D23F5C">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21E18" w14:textId="77777777" w:rsidR="00EF1164" w:rsidRDefault="00EF1164" w:rsidP="00734808">
      <w:pPr>
        <w:spacing w:after="0" w:line="240" w:lineRule="auto"/>
      </w:pPr>
      <w:r>
        <w:separator/>
      </w:r>
    </w:p>
  </w:endnote>
  <w:endnote w:type="continuationSeparator" w:id="0">
    <w:p w14:paraId="0202B71C" w14:textId="77777777" w:rsidR="00EF1164" w:rsidRDefault="00EF1164" w:rsidP="00734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9122265"/>
      <w:docPartObj>
        <w:docPartGallery w:val="Page Numbers (Bottom of Page)"/>
        <w:docPartUnique/>
      </w:docPartObj>
    </w:sdtPr>
    <w:sdtEndPr>
      <w:rPr>
        <w:noProof/>
      </w:rPr>
    </w:sdtEndPr>
    <w:sdtContent>
      <w:p w14:paraId="7FA9C5EA" w14:textId="2E20C8AB" w:rsidR="00392FF4" w:rsidRDefault="00392F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4AA405" w14:textId="77777777" w:rsidR="00392FF4" w:rsidRDefault="00392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AED357" w14:textId="77777777" w:rsidR="00EF1164" w:rsidRDefault="00EF1164" w:rsidP="00734808">
      <w:pPr>
        <w:spacing w:after="0" w:line="240" w:lineRule="auto"/>
      </w:pPr>
      <w:r>
        <w:separator/>
      </w:r>
    </w:p>
  </w:footnote>
  <w:footnote w:type="continuationSeparator" w:id="0">
    <w:p w14:paraId="220E1FE8" w14:textId="77777777" w:rsidR="00EF1164" w:rsidRDefault="00EF1164" w:rsidP="00734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8EC9B" w14:textId="61C8BF14" w:rsidR="00292592" w:rsidRDefault="00292592">
    <w:pPr>
      <w:pStyle w:val="Header"/>
    </w:pPr>
    <w:r>
      <w:t>EAEE5002     1903956                                                                                                                                       5464</w:t>
    </w:r>
  </w:p>
  <w:p w14:paraId="5606B934" w14:textId="77777777" w:rsidR="00734808" w:rsidRDefault="007348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F5C"/>
    <w:rsid w:val="00017F1D"/>
    <w:rsid w:val="00072F21"/>
    <w:rsid w:val="000B6C90"/>
    <w:rsid w:val="000C5096"/>
    <w:rsid w:val="00145250"/>
    <w:rsid w:val="001622B1"/>
    <w:rsid w:val="001F015A"/>
    <w:rsid w:val="00292592"/>
    <w:rsid w:val="00313945"/>
    <w:rsid w:val="00313E18"/>
    <w:rsid w:val="00370ECE"/>
    <w:rsid w:val="00392FF4"/>
    <w:rsid w:val="003D013E"/>
    <w:rsid w:val="004361E8"/>
    <w:rsid w:val="00475058"/>
    <w:rsid w:val="006D0C8F"/>
    <w:rsid w:val="0071631F"/>
    <w:rsid w:val="00734808"/>
    <w:rsid w:val="007554C8"/>
    <w:rsid w:val="007C3FFB"/>
    <w:rsid w:val="008255A0"/>
    <w:rsid w:val="009115FC"/>
    <w:rsid w:val="009129BB"/>
    <w:rsid w:val="00914104"/>
    <w:rsid w:val="00970AFB"/>
    <w:rsid w:val="009A2E51"/>
    <w:rsid w:val="00A54926"/>
    <w:rsid w:val="00A81C16"/>
    <w:rsid w:val="00A83FAC"/>
    <w:rsid w:val="00AD0C1D"/>
    <w:rsid w:val="00AE1A3E"/>
    <w:rsid w:val="00B41502"/>
    <w:rsid w:val="00B679DC"/>
    <w:rsid w:val="00BA1E26"/>
    <w:rsid w:val="00BB4D3E"/>
    <w:rsid w:val="00C0078F"/>
    <w:rsid w:val="00C0253B"/>
    <w:rsid w:val="00C3089B"/>
    <w:rsid w:val="00C75B15"/>
    <w:rsid w:val="00C857FB"/>
    <w:rsid w:val="00D04304"/>
    <w:rsid w:val="00D23F5C"/>
    <w:rsid w:val="00DD6F1F"/>
    <w:rsid w:val="00E44400"/>
    <w:rsid w:val="00E64BC8"/>
    <w:rsid w:val="00E74EE4"/>
    <w:rsid w:val="00E878F5"/>
    <w:rsid w:val="00E97906"/>
    <w:rsid w:val="00EF1164"/>
    <w:rsid w:val="00F10AE1"/>
    <w:rsid w:val="00F47533"/>
    <w:rsid w:val="00F75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63DE0"/>
  <w15:chartTrackingRefBased/>
  <w15:docId w15:val="{60701398-72E5-4853-A89A-142AAC757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906"/>
  </w:style>
  <w:style w:type="paragraph" w:styleId="Heading1">
    <w:name w:val="heading 1"/>
    <w:basedOn w:val="Normal"/>
    <w:next w:val="Normal"/>
    <w:link w:val="Heading1Char"/>
    <w:uiPriority w:val="9"/>
    <w:qFormat/>
    <w:rsid w:val="00392F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2F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4EE4"/>
    <w:pPr>
      <w:spacing w:before="100" w:beforeAutospacing="1" w:after="100" w:afterAutospacing="1" w:line="240" w:lineRule="auto"/>
    </w:pPr>
    <w:rPr>
      <w:rFonts w:eastAsia="Times New Roman"/>
      <w:sz w:val="24"/>
      <w:lang w:eastAsia="en-GB"/>
    </w:rPr>
  </w:style>
  <w:style w:type="paragraph" w:styleId="Header">
    <w:name w:val="header"/>
    <w:basedOn w:val="Normal"/>
    <w:link w:val="HeaderChar"/>
    <w:uiPriority w:val="99"/>
    <w:unhideWhenUsed/>
    <w:rsid w:val="00734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808"/>
  </w:style>
  <w:style w:type="paragraph" w:styleId="Footer">
    <w:name w:val="footer"/>
    <w:basedOn w:val="Normal"/>
    <w:link w:val="FooterChar"/>
    <w:uiPriority w:val="99"/>
    <w:unhideWhenUsed/>
    <w:rsid w:val="00734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808"/>
  </w:style>
  <w:style w:type="table" w:styleId="TableGrid">
    <w:name w:val="Table Grid"/>
    <w:basedOn w:val="TableNormal"/>
    <w:uiPriority w:val="39"/>
    <w:rsid w:val="00B41502"/>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2F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92FF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92FF4"/>
    <w:rPr>
      <w:color w:val="0563C1" w:themeColor="hyperlink"/>
      <w:u w:val="single"/>
    </w:rPr>
  </w:style>
  <w:style w:type="character" w:customStyle="1" w:styleId="arttitle">
    <w:name w:val="art_title"/>
    <w:basedOn w:val="DefaultParagraphFont"/>
    <w:rsid w:val="00392FF4"/>
  </w:style>
  <w:style w:type="character" w:customStyle="1" w:styleId="serialtitle">
    <w:name w:val="serial_title"/>
    <w:basedOn w:val="DefaultParagraphFont"/>
    <w:rsid w:val="00392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50293X.2014.883719" TargetMode="External"/><Relationship Id="rId18" Type="http://schemas.openxmlformats.org/officeDocument/2006/relationships/hyperlink" Target="https://www.cipd.co.uk/Images/reflective-practice-guide_tcm18-12524.pdf" TargetMode="External"/><Relationship Id="rId26" Type="http://schemas.openxmlformats.org/officeDocument/2006/relationships/hyperlink" Target="https://thoughtsmostlyaboutlearning.files.wordpress.com/2015/12/learning-by-doing-graham-gibbs.pdf" TargetMode="External"/><Relationship Id="rId39" Type="http://schemas.openxmlformats.org/officeDocument/2006/relationships/hyperlink" Target="https://dera.ioe.ac.uk/21054/1/141001-qualified-for-life-en_Redacted.pdf" TargetMode="External"/><Relationship Id="rId21" Type="http://schemas.openxmlformats.org/officeDocument/2006/relationships/hyperlink" Target="https://moodle.uwtsd.ac.uk/pluginfile.php/329960/mod_resource/content/1/Successful%20futures.pdf" TargetMode="External"/><Relationship Id="rId34" Type="http://schemas.openxmlformats.org/officeDocument/2006/relationships/hyperlink" Target="https://www.pacey.org.uk/Pacey/media/Website-files/PACEY%20member%20practice%20guides%20(PDFs)/PG04-self-reflective-practice.pdf" TargetMode="External"/><Relationship Id="rId42" Type="http://schemas.openxmlformats.org/officeDocument/2006/relationships/footer" Target="footer1.xml"/><Relationship Id="rId7" Type="http://schemas.openxmlformats.org/officeDocument/2006/relationships/image" Target="media/image2.emf"/><Relationship Id="rId2" Type="http://schemas.openxmlformats.org/officeDocument/2006/relationships/settings" Target="settings.xml"/><Relationship Id="rId16" Type="http://schemas.openxmlformats.org/officeDocument/2006/relationships/hyperlink" Target="https://libguides.cam.ac.uk/reflectivepracticetoolkit/models" TargetMode="External"/><Relationship Id="rId20" Type="http://schemas.openxmlformats.org/officeDocument/2006/relationships/hyperlink" Target="https://johndabell.com/2018/08/26/models-of-reflection-5/" TargetMode="External"/><Relationship Id="rId29" Type="http://schemas.openxmlformats.org/officeDocument/2006/relationships/hyperlink" Target="https://doi.org/10.1123/tsp.26.4.500"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emf"/><Relationship Id="rId24" Type="http://schemas.openxmlformats.org/officeDocument/2006/relationships/hyperlink" Target="https://kidshealth.org/en/teens/power-positive.html" TargetMode="External"/><Relationship Id="rId32" Type="http://schemas.openxmlformats.org/officeDocument/2006/relationships/hyperlink" Target="http://www.oecd.org/education/school/school-learning-organisation.pdf" TargetMode="External"/><Relationship Id="rId37" Type="http://schemas.openxmlformats.org/officeDocument/2006/relationships/hyperlink" Target="https://www.sheffield.ac.uk/ssid/301/study-skills/university-study/reflective-practice" TargetMode="External"/><Relationship Id="rId40" Type="http://schemas.openxmlformats.org/officeDocument/2006/relationships/hyperlink" Target="https://gov.wales/sites/default/files/publications/2018-02/foundation-phase-framework-revised-2015.pdf" TargetMode="External"/><Relationship Id="rId5" Type="http://schemas.openxmlformats.org/officeDocument/2006/relationships/endnotes" Target="endnotes.xml"/><Relationship Id="rId15" Type="http://schemas.openxmlformats.org/officeDocument/2006/relationships/hyperlink" Target="http://www.nicole-brown.co.uk/reflective-model-according-to-rolfe/" TargetMode="External"/><Relationship Id="rId23" Type="http://schemas.openxmlformats.org/officeDocument/2006/relationships/hyperlink" Target="https://www.nasuwt.org.uk/uploads/assets/uploaded/565c4aaa-50d9-413c-b81b2c1c6009d6fa.pdf" TargetMode="External"/><Relationship Id="rId28" Type="http://schemas.openxmlformats.org/officeDocument/2006/relationships/hyperlink" Target="https://ro.uow.edu.au/cgi/viewcontent.cgi?referer=https://scholar.google.com/&amp;httpsredir=1&amp;article=1650&amp;context=jutlp" TargetMode="External"/><Relationship Id="rId36" Type="http://schemas.openxmlformats.org/officeDocument/2006/relationships/hyperlink" Target="https://www.open.edu/openlearn/ocw/mod/oucontent/view.php?id=51386&amp;section=4" TargetMode="External"/><Relationship Id="rId10" Type="http://schemas.openxmlformats.org/officeDocument/2006/relationships/image" Target="media/image5.emf"/><Relationship Id="rId19" Type="http://schemas.openxmlformats.org/officeDocument/2006/relationships/hyperlink" Target="https://eyfs.info/articles.html/teaching-and-learning/reflective-practice-what-is-reflection-why-should-it-inform-our-practice-and-what-does-it-involve-r256/" TargetMode="External"/><Relationship Id="rId31" Type="http://schemas.openxmlformats.org/officeDocument/2006/relationships/hyperlink" Target="https://files.eric.ed.gov/fulltext/EJ1057515.pdf"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hyperlink" Target="https://eyfs.info/articles.html/teaching-and-learning/developing-sustained-shared-thinking-to-enhance-the-areas-of-learning-and-development-%E2%80%93-prime-areas-r179/" TargetMode="External"/><Relationship Id="rId22" Type="http://schemas.openxmlformats.org/officeDocument/2006/relationships/hyperlink" Target="https://www.clinicaleducator.org/index.php/en-gb/resource/735?partner_site_tried=1" TargetMode="External"/><Relationship Id="rId27" Type="http://schemas.openxmlformats.org/officeDocument/2006/relationships/hyperlink" Target="https://books.google.co.uk/books?hl=en&amp;lr=&amp;id=j5Pi4M1DPNsC&amp;oi=fnd&amp;pg=PP2&amp;dq=effective+leadership&amp;ots=351x4Noki1&amp;sig=IVUmMGtIRBpTafW29MCGw_c_Tjw" TargetMode="External"/><Relationship Id="rId30" Type="http://schemas.openxmlformats.org/officeDocument/2006/relationships/hyperlink" Target="https://www.youtube.com/watch?v=Tzjz-l8L1lc" TargetMode="External"/><Relationship Id="rId35" Type="http://schemas.openxmlformats.org/officeDocument/2006/relationships/hyperlink" Target="https://moodle.uwtsd.ac.uk/pluginfile.php/329928/mod_resource/content/1/REPEY.pdf" TargetMode="External"/><Relationship Id="rId43" Type="http://schemas.openxmlformats.org/officeDocument/2006/relationships/fontTable" Target="fontTable.xml"/><Relationship Id="rId8" Type="http://schemas.openxmlformats.org/officeDocument/2006/relationships/image" Target="media/image3.emf"/><Relationship Id="rId3" Type="http://schemas.openxmlformats.org/officeDocument/2006/relationships/webSettings" Target="webSettings.xml"/><Relationship Id="rId12" Type="http://schemas.openxmlformats.org/officeDocument/2006/relationships/hyperlink" Target="https://doi.org/10.1080/23265507.2014.998159" TargetMode="External"/><Relationship Id="rId17" Type="http://schemas.openxmlformats.org/officeDocument/2006/relationships/hyperlink" Target="https://careinspectorate.wales/sites/default/files/2019-10/191029-guidance-for-ri-on-statutory-visits-to-regulated-services-en.pdf" TargetMode="External"/><Relationship Id="rId25" Type="http://schemas.openxmlformats.org/officeDocument/2006/relationships/hyperlink" Target="https://www.gmc-uk.org/education/standards-guidance-and-curricula/guidance/reflective-practice/benefits-of-becoming-a-reflective-practitioner/being-a-reflective-practitioner" TargetMode="External"/><Relationship Id="rId33" Type="http://schemas.openxmlformats.org/officeDocument/2006/relationships/hyperlink" Target="https://assets.publishing.service.gov.uk/government/uploads/system/uploads/attachment_data/file/596329/Early_years_inspection_handbook.pdf" TargetMode="External"/><Relationship Id="rId38" Type="http://schemas.openxmlformats.org/officeDocument/2006/relationships/hyperlink" Target="https://ijccep.springeropen.com/articles/10.1007/2288-6729-6-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3931</Words>
  <Characters>22407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Jones (1903956)</dc:creator>
  <cp:keywords/>
  <dc:description/>
  <cp:lastModifiedBy>Alicia Jones (1903956)</cp:lastModifiedBy>
  <cp:revision>2</cp:revision>
  <cp:lastPrinted>2020-06-10T16:17:00Z</cp:lastPrinted>
  <dcterms:created xsi:type="dcterms:W3CDTF">2020-06-14T15:10:00Z</dcterms:created>
  <dcterms:modified xsi:type="dcterms:W3CDTF">2020-06-14T15:10:00Z</dcterms:modified>
</cp:coreProperties>
</file>