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9BDC7" w14:textId="77777777" w:rsidR="004F4FE7" w:rsidRDefault="004F4FE7"/>
    <w:p w14:paraId="6ECCC902" w14:textId="644DDFB3" w:rsidR="004F4FE7" w:rsidRPr="004F4FE7" w:rsidRDefault="004F4FE7" w:rsidP="004F4FE7">
      <w:pPr>
        <w:jc w:val="center"/>
        <w:rPr>
          <w:b/>
          <w:bCs/>
          <w:sz w:val="28"/>
          <w:szCs w:val="24"/>
        </w:rPr>
      </w:pPr>
      <w:r w:rsidRPr="004F4FE7">
        <w:rPr>
          <w:b/>
          <w:bCs/>
          <w:sz w:val="28"/>
          <w:szCs w:val="24"/>
        </w:rPr>
        <w:t>BMSW4003: Digital Skills and Research Methods</w:t>
      </w:r>
    </w:p>
    <w:p w14:paraId="59B34DCF" w14:textId="1A8BB2CB" w:rsidR="00552230" w:rsidRPr="004F4FE7" w:rsidRDefault="004F4FE7" w:rsidP="004F4FE7">
      <w:pPr>
        <w:jc w:val="center"/>
        <w:rPr>
          <w:b/>
          <w:bCs/>
          <w:sz w:val="28"/>
          <w:szCs w:val="24"/>
        </w:rPr>
      </w:pPr>
      <w:r w:rsidRPr="004F4FE7">
        <w:rPr>
          <w:b/>
          <w:bCs/>
          <w:sz w:val="28"/>
          <w:szCs w:val="24"/>
        </w:rPr>
        <w:t>Are students confident in using technology to collaborate?</w:t>
      </w:r>
    </w:p>
    <w:p w14:paraId="7C56C446" w14:textId="27B4A9EB" w:rsidR="004F4FE7" w:rsidRDefault="004F4FE7"/>
    <w:p w14:paraId="58E752D8" w14:textId="3D620455" w:rsidR="004F4FE7" w:rsidRDefault="004F4FE7"/>
    <w:p w14:paraId="744CFEE0" w14:textId="48DADAF3" w:rsidR="004F4FE7" w:rsidRDefault="004F4FE7"/>
    <w:p w14:paraId="0F0E749F" w14:textId="389CB128" w:rsidR="004F4FE7" w:rsidRDefault="004F4FE7"/>
    <w:p w14:paraId="6E452A9D" w14:textId="6E80B621" w:rsidR="004F4FE7" w:rsidRDefault="004F4FE7"/>
    <w:p w14:paraId="5AD7FBCF" w14:textId="2AE41CBA" w:rsidR="004F4FE7" w:rsidRDefault="004F4FE7"/>
    <w:p w14:paraId="0C2ECDF6" w14:textId="7AA0074B" w:rsidR="004F4FE7" w:rsidRDefault="004F4FE7"/>
    <w:p w14:paraId="6844B989" w14:textId="2F8EAF30" w:rsidR="004F4FE7" w:rsidRDefault="004F4FE7"/>
    <w:p w14:paraId="0FE385EE" w14:textId="2695A57F" w:rsidR="004F4FE7" w:rsidRDefault="004F4FE7"/>
    <w:p w14:paraId="55FACF27" w14:textId="34CD9342" w:rsidR="004F4FE7" w:rsidRDefault="004F4FE7">
      <w:r>
        <w:t xml:space="preserve">Name: </w:t>
      </w:r>
      <w:r w:rsidR="00BE17AC">
        <w:t>Ionut Nicusor Aliu</w:t>
      </w:r>
    </w:p>
    <w:p w14:paraId="67349BF6" w14:textId="484671FF" w:rsidR="004F4FE7" w:rsidRDefault="004F4FE7">
      <w:r>
        <w:t xml:space="preserve">ID: </w:t>
      </w:r>
      <w:r w:rsidR="00FC146E">
        <w:t>2</w:t>
      </w:r>
      <w:r w:rsidR="00306562">
        <w:t>131</w:t>
      </w:r>
      <w:r w:rsidR="00550BC8">
        <w:t>114</w:t>
      </w:r>
    </w:p>
    <w:p w14:paraId="22949437" w14:textId="4D971215" w:rsidR="004F4FE7" w:rsidRDefault="004F4FE7">
      <w:r>
        <w:t>Date:</w:t>
      </w:r>
      <w:r w:rsidR="00BE17AC">
        <w:t>07/08/2022</w:t>
      </w:r>
    </w:p>
    <w:p w14:paraId="379D97EE" w14:textId="0FCD8B32" w:rsidR="00BE17AC" w:rsidRDefault="00BE17AC">
      <w:r>
        <w:t xml:space="preserve">Tutor name: Abdi Rahman </w:t>
      </w:r>
    </w:p>
    <w:p w14:paraId="372AA393" w14:textId="79D21910" w:rsidR="004F4FE7" w:rsidRDefault="004F4FE7"/>
    <w:p w14:paraId="7F3AF686" w14:textId="77777777" w:rsidR="004F4FE7" w:rsidRDefault="004F4FE7">
      <w:pPr>
        <w:spacing w:line="259" w:lineRule="auto"/>
        <w:jc w:val="left"/>
      </w:pPr>
      <w:r>
        <w:br w:type="page"/>
      </w:r>
    </w:p>
    <w:p w14:paraId="1DA27568" w14:textId="4ECA43B0" w:rsidR="004F4FE7" w:rsidRDefault="004F4FE7" w:rsidP="004F4FE7">
      <w:pPr>
        <w:pStyle w:val="Heading1"/>
      </w:pPr>
      <w:bookmarkStart w:id="0" w:name="_Toc110468501"/>
      <w:r>
        <w:t>Abstract</w:t>
      </w:r>
      <w:bookmarkEnd w:id="0"/>
    </w:p>
    <w:p w14:paraId="38A9F30F" w14:textId="0952FFE0" w:rsidR="004F4FE7" w:rsidRDefault="00B633A0" w:rsidP="004F4FE7">
      <w:r w:rsidRPr="00B633A0">
        <w:t>The goal of the paper was to assess the replies provided to the questionnaire produced for the first part of the programme, the major question was „Are students confident in using technology to collaborate?”. The paper will also describe the study design via research questions, the methodologies utilised to perform the questionnaire and assess it and the ethical concerns that were employed for the primary research. The findings were not totally completed because of the amount of just three individuals, however</w:t>
      </w:r>
      <w:r w:rsidR="00B03373">
        <w:t>,</w:t>
      </w:r>
      <w:r w:rsidRPr="00B633A0">
        <w:t xml:space="preserve"> they were adequately assessed, and it was found that, generally, individuals feel confident in utilising the MS 365 package at </w:t>
      </w:r>
      <w:r w:rsidR="00B03373">
        <w:t xml:space="preserve">a </w:t>
      </w:r>
      <w:r w:rsidRPr="00B633A0">
        <w:t xml:space="preserve">minimum at a basic level. </w:t>
      </w:r>
      <w:r w:rsidR="00CE54EF">
        <w:t>The researcher</w:t>
      </w:r>
      <w:r w:rsidRPr="00B633A0">
        <w:t xml:space="preserve"> inquired about everything from participants' age and gender to their degree of self-assurance to whether or not they used technology to collaborate. As a result, it was determined that in order to be pertinent to the primary subject, the questionnaire needed to be expanded to include additional questions and volunteers from a variety of backgrounds, ideally academic.</w:t>
      </w:r>
    </w:p>
    <w:p w14:paraId="0C1872C7" w14:textId="20ECD4BC" w:rsidR="004F4FE7" w:rsidRDefault="004F4FE7" w:rsidP="004F4FE7">
      <w:r>
        <w:br w:type="page"/>
      </w:r>
    </w:p>
    <w:bookmarkStart w:id="1" w:name="_Toc110468502" w:displacedByCustomXml="next"/>
    <w:sdt>
      <w:sdtPr>
        <w:rPr>
          <w:rFonts w:eastAsiaTheme="minorHAnsi" w:cstheme="minorBidi"/>
          <w:b w:val="0"/>
          <w:sz w:val="24"/>
          <w:szCs w:val="22"/>
        </w:rPr>
        <w:id w:val="-388189119"/>
        <w:docPartObj>
          <w:docPartGallery w:val="Table of Contents"/>
          <w:docPartUnique/>
        </w:docPartObj>
      </w:sdtPr>
      <w:sdtEndPr>
        <w:rPr>
          <w:bCs/>
          <w:noProof/>
        </w:rPr>
      </w:sdtEndPr>
      <w:sdtContent>
        <w:p w14:paraId="14276A4E" w14:textId="5396E863" w:rsidR="004F4FE7" w:rsidRDefault="004F4FE7" w:rsidP="00420B54">
          <w:pPr>
            <w:pStyle w:val="Heading1"/>
          </w:pPr>
          <w:r>
            <w:t>Table of Contents</w:t>
          </w:r>
          <w:bookmarkEnd w:id="1"/>
        </w:p>
        <w:p w14:paraId="54CE2E6E" w14:textId="6E11331C" w:rsidR="00420B54" w:rsidRDefault="004F4FE7">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0468501" w:history="1">
            <w:r w:rsidR="00420B54" w:rsidRPr="004A10F2">
              <w:rPr>
                <w:rStyle w:val="Hyperlink"/>
                <w:noProof/>
              </w:rPr>
              <w:t>Abstract</w:t>
            </w:r>
            <w:r w:rsidR="00420B54">
              <w:rPr>
                <w:noProof/>
                <w:webHidden/>
              </w:rPr>
              <w:tab/>
            </w:r>
            <w:r w:rsidR="00420B54">
              <w:rPr>
                <w:noProof/>
                <w:webHidden/>
              </w:rPr>
              <w:fldChar w:fldCharType="begin"/>
            </w:r>
            <w:r w:rsidR="00420B54">
              <w:rPr>
                <w:noProof/>
                <w:webHidden/>
              </w:rPr>
              <w:instrText xml:space="preserve"> PAGEREF _Toc110468501 \h </w:instrText>
            </w:r>
            <w:r w:rsidR="00420B54">
              <w:rPr>
                <w:noProof/>
                <w:webHidden/>
              </w:rPr>
            </w:r>
            <w:r w:rsidR="00420B54">
              <w:rPr>
                <w:noProof/>
                <w:webHidden/>
              </w:rPr>
              <w:fldChar w:fldCharType="separate"/>
            </w:r>
            <w:r w:rsidR="00420B54">
              <w:rPr>
                <w:noProof/>
                <w:webHidden/>
              </w:rPr>
              <w:t>2</w:t>
            </w:r>
            <w:r w:rsidR="00420B54">
              <w:rPr>
                <w:noProof/>
                <w:webHidden/>
              </w:rPr>
              <w:fldChar w:fldCharType="end"/>
            </w:r>
          </w:hyperlink>
        </w:p>
        <w:p w14:paraId="04D813C0" w14:textId="3C477C5E" w:rsidR="00420B54" w:rsidRDefault="00550BC8">
          <w:pPr>
            <w:pStyle w:val="TOC1"/>
            <w:tabs>
              <w:tab w:val="right" w:leader="dot" w:pos="9350"/>
            </w:tabs>
            <w:rPr>
              <w:rFonts w:asciiTheme="minorHAnsi" w:eastAsiaTheme="minorEastAsia" w:hAnsiTheme="minorHAnsi"/>
              <w:noProof/>
              <w:sz w:val="22"/>
              <w:lang w:val="en-US"/>
            </w:rPr>
          </w:pPr>
          <w:hyperlink w:anchor="_Toc110468502" w:history="1">
            <w:r w:rsidR="00420B54" w:rsidRPr="004A10F2">
              <w:rPr>
                <w:rStyle w:val="Hyperlink"/>
                <w:noProof/>
              </w:rPr>
              <w:t>Table of Contents</w:t>
            </w:r>
            <w:r w:rsidR="00420B54">
              <w:rPr>
                <w:noProof/>
                <w:webHidden/>
              </w:rPr>
              <w:tab/>
            </w:r>
            <w:r w:rsidR="00420B54">
              <w:rPr>
                <w:noProof/>
                <w:webHidden/>
              </w:rPr>
              <w:fldChar w:fldCharType="begin"/>
            </w:r>
            <w:r w:rsidR="00420B54">
              <w:rPr>
                <w:noProof/>
                <w:webHidden/>
              </w:rPr>
              <w:instrText xml:space="preserve"> PAGEREF _Toc110468502 \h </w:instrText>
            </w:r>
            <w:r w:rsidR="00420B54">
              <w:rPr>
                <w:noProof/>
                <w:webHidden/>
              </w:rPr>
            </w:r>
            <w:r w:rsidR="00420B54">
              <w:rPr>
                <w:noProof/>
                <w:webHidden/>
              </w:rPr>
              <w:fldChar w:fldCharType="separate"/>
            </w:r>
            <w:r w:rsidR="00420B54">
              <w:rPr>
                <w:noProof/>
                <w:webHidden/>
              </w:rPr>
              <w:t>3</w:t>
            </w:r>
            <w:r w:rsidR="00420B54">
              <w:rPr>
                <w:noProof/>
                <w:webHidden/>
              </w:rPr>
              <w:fldChar w:fldCharType="end"/>
            </w:r>
          </w:hyperlink>
        </w:p>
        <w:p w14:paraId="707A5270" w14:textId="25873CF1" w:rsidR="00420B54" w:rsidRDefault="00550BC8">
          <w:pPr>
            <w:pStyle w:val="TOC1"/>
            <w:tabs>
              <w:tab w:val="right" w:leader="dot" w:pos="9350"/>
            </w:tabs>
            <w:rPr>
              <w:rFonts w:asciiTheme="minorHAnsi" w:eastAsiaTheme="minorEastAsia" w:hAnsiTheme="minorHAnsi"/>
              <w:noProof/>
              <w:sz w:val="22"/>
              <w:lang w:val="en-US"/>
            </w:rPr>
          </w:pPr>
          <w:hyperlink w:anchor="_Toc110468503" w:history="1">
            <w:r w:rsidR="00420B54" w:rsidRPr="004A10F2">
              <w:rPr>
                <w:rStyle w:val="Hyperlink"/>
                <w:noProof/>
              </w:rPr>
              <w:t>Introduction</w:t>
            </w:r>
            <w:r w:rsidR="00420B54">
              <w:rPr>
                <w:noProof/>
                <w:webHidden/>
              </w:rPr>
              <w:tab/>
            </w:r>
            <w:r w:rsidR="00420B54">
              <w:rPr>
                <w:noProof/>
                <w:webHidden/>
              </w:rPr>
              <w:fldChar w:fldCharType="begin"/>
            </w:r>
            <w:r w:rsidR="00420B54">
              <w:rPr>
                <w:noProof/>
                <w:webHidden/>
              </w:rPr>
              <w:instrText xml:space="preserve"> PAGEREF _Toc110468503 \h </w:instrText>
            </w:r>
            <w:r w:rsidR="00420B54">
              <w:rPr>
                <w:noProof/>
                <w:webHidden/>
              </w:rPr>
            </w:r>
            <w:r w:rsidR="00420B54">
              <w:rPr>
                <w:noProof/>
                <w:webHidden/>
              </w:rPr>
              <w:fldChar w:fldCharType="separate"/>
            </w:r>
            <w:r w:rsidR="00420B54">
              <w:rPr>
                <w:noProof/>
                <w:webHidden/>
              </w:rPr>
              <w:t>4</w:t>
            </w:r>
            <w:r w:rsidR="00420B54">
              <w:rPr>
                <w:noProof/>
                <w:webHidden/>
              </w:rPr>
              <w:fldChar w:fldCharType="end"/>
            </w:r>
          </w:hyperlink>
        </w:p>
        <w:p w14:paraId="1FB97A8A" w14:textId="25FE93F8" w:rsidR="00420B54" w:rsidRDefault="00550BC8">
          <w:pPr>
            <w:pStyle w:val="TOC1"/>
            <w:tabs>
              <w:tab w:val="right" w:leader="dot" w:pos="9350"/>
            </w:tabs>
            <w:rPr>
              <w:rFonts w:asciiTheme="minorHAnsi" w:eastAsiaTheme="minorEastAsia" w:hAnsiTheme="minorHAnsi"/>
              <w:noProof/>
              <w:sz w:val="22"/>
              <w:lang w:val="en-US"/>
            </w:rPr>
          </w:pPr>
          <w:hyperlink w:anchor="_Toc110468504" w:history="1">
            <w:r w:rsidR="00420B54" w:rsidRPr="004A10F2">
              <w:rPr>
                <w:rStyle w:val="Hyperlink"/>
                <w:noProof/>
              </w:rPr>
              <w:t>Research design</w:t>
            </w:r>
            <w:r w:rsidR="00420B54">
              <w:rPr>
                <w:noProof/>
                <w:webHidden/>
              </w:rPr>
              <w:tab/>
            </w:r>
            <w:r w:rsidR="00420B54">
              <w:rPr>
                <w:noProof/>
                <w:webHidden/>
              </w:rPr>
              <w:fldChar w:fldCharType="begin"/>
            </w:r>
            <w:r w:rsidR="00420B54">
              <w:rPr>
                <w:noProof/>
                <w:webHidden/>
              </w:rPr>
              <w:instrText xml:space="preserve"> PAGEREF _Toc110468504 \h </w:instrText>
            </w:r>
            <w:r w:rsidR="00420B54">
              <w:rPr>
                <w:noProof/>
                <w:webHidden/>
              </w:rPr>
            </w:r>
            <w:r w:rsidR="00420B54">
              <w:rPr>
                <w:noProof/>
                <w:webHidden/>
              </w:rPr>
              <w:fldChar w:fldCharType="separate"/>
            </w:r>
            <w:r w:rsidR="00420B54">
              <w:rPr>
                <w:noProof/>
                <w:webHidden/>
              </w:rPr>
              <w:t>4</w:t>
            </w:r>
            <w:r w:rsidR="00420B54">
              <w:rPr>
                <w:noProof/>
                <w:webHidden/>
              </w:rPr>
              <w:fldChar w:fldCharType="end"/>
            </w:r>
          </w:hyperlink>
        </w:p>
        <w:p w14:paraId="299ED0AF" w14:textId="53A99639" w:rsidR="00420B54" w:rsidRDefault="00550BC8">
          <w:pPr>
            <w:pStyle w:val="TOC1"/>
            <w:tabs>
              <w:tab w:val="right" w:leader="dot" w:pos="9350"/>
            </w:tabs>
            <w:rPr>
              <w:rFonts w:asciiTheme="minorHAnsi" w:eastAsiaTheme="minorEastAsia" w:hAnsiTheme="minorHAnsi"/>
              <w:noProof/>
              <w:sz w:val="22"/>
              <w:lang w:val="en-US"/>
            </w:rPr>
          </w:pPr>
          <w:hyperlink w:anchor="_Toc110468505" w:history="1">
            <w:r w:rsidR="00420B54" w:rsidRPr="004A10F2">
              <w:rPr>
                <w:rStyle w:val="Hyperlink"/>
                <w:noProof/>
              </w:rPr>
              <w:t>Results</w:t>
            </w:r>
            <w:r w:rsidR="00420B54">
              <w:rPr>
                <w:noProof/>
                <w:webHidden/>
              </w:rPr>
              <w:tab/>
            </w:r>
            <w:r w:rsidR="00420B54">
              <w:rPr>
                <w:noProof/>
                <w:webHidden/>
              </w:rPr>
              <w:fldChar w:fldCharType="begin"/>
            </w:r>
            <w:r w:rsidR="00420B54">
              <w:rPr>
                <w:noProof/>
                <w:webHidden/>
              </w:rPr>
              <w:instrText xml:space="preserve"> PAGEREF _Toc110468505 \h </w:instrText>
            </w:r>
            <w:r w:rsidR="00420B54">
              <w:rPr>
                <w:noProof/>
                <w:webHidden/>
              </w:rPr>
            </w:r>
            <w:r w:rsidR="00420B54">
              <w:rPr>
                <w:noProof/>
                <w:webHidden/>
              </w:rPr>
              <w:fldChar w:fldCharType="separate"/>
            </w:r>
            <w:r w:rsidR="00420B54">
              <w:rPr>
                <w:noProof/>
                <w:webHidden/>
              </w:rPr>
              <w:t>6</w:t>
            </w:r>
            <w:r w:rsidR="00420B54">
              <w:rPr>
                <w:noProof/>
                <w:webHidden/>
              </w:rPr>
              <w:fldChar w:fldCharType="end"/>
            </w:r>
          </w:hyperlink>
        </w:p>
        <w:p w14:paraId="4CB8872A" w14:textId="3B6D9484" w:rsidR="00420B54" w:rsidRDefault="00550BC8">
          <w:pPr>
            <w:pStyle w:val="TOC1"/>
            <w:tabs>
              <w:tab w:val="right" w:leader="dot" w:pos="9350"/>
            </w:tabs>
            <w:rPr>
              <w:rFonts w:asciiTheme="minorHAnsi" w:eastAsiaTheme="minorEastAsia" w:hAnsiTheme="minorHAnsi"/>
              <w:noProof/>
              <w:sz w:val="22"/>
              <w:lang w:val="en-US"/>
            </w:rPr>
          </w:pPr>
          <w:hyperlink w:anchor="_Toc110468506" w:history="1">
            <w:r w:rsidR="00420B54" w:rsidRPr="004A10F2">
              <w:rPr>
                <w:rStyle w:val="Hyperlink"/>
                <w:noProof/>
              </w:rPr>
              <w:t>Discussion</w:t>
            </w:r>
            <w:r w:rsidR="00420B54">
              <w:rPr>
                <w:noProof/>
                <w:webHidden/>
              </w:rPr>
              <w:tab/>
            </w:r>
            <w:r w:rsidR="00420B54">
              <w:rPr>
                <w:noProof/>
                <w:webHidden/>
              </w:rPr>
              <w:fldChar w:fldCharType="begin"/>
            </w:r>
            <w:r w:rsidR="00420B54">
              <w:rPr>
                <w:noProof/>
                <w:webHidden/>
              </w:rPr>
              <w:instrText xml:space="preserve"> PAGEREF _Toc110468506 \h </w:instrText>
            </w:r>
            <w:r w:rsidR="00420B54">
              <w:rPr>
                <w:noProof/>
                <w:webHidden/>
              </w:rPr>
            </w:r>
            <w:r w:rsidR="00420B54">
              <w:rPr>
                <w:noProof/>
                <w:webHidden/>
              </w:rPr>
              <w:fldChar w:fldCharType="separate"/>
            </w:r>
            <w:r w:rsidR="00420B54">
              <w:rPr>
                <w:noProof/>
                <w:webHidden/>
              </w:rPr>
              <w:t>7</w:t>
            </w:r>
            <w:r w:rsidR="00420B54">
              <w:rPr>
                <w:noProof/>
                <w:webHidden/>
              </w:rPr>
              <w:fldChar w:fldCharType="end"/>
            </w:r>
          </w:hyperlink>
        </w:p>
        <w:p w14:paraId="5E263BEF" w14:textId="584BA965" w:rsidR="00420B54" w:rsidRDefault="00550BC8">
          <w:pPr>
            <w:pStyle w:val="TOC1"/>
            <w:tabs>
              <w:tab w:val="right" w:leader="dot" w:pos="9350"/>
            </w:tabs>
            <w:rPr>
              <w:rFonts w:asciiTheme="minorHAnsi" w:eastAsiaTheme="minorEastAsia" w:hAnsiTheme="minorHAnsi"/>
              <w:noProof/>
              <w:sz w:val="22"/>
              <w:lang w:val="en-US"/>
            </w:rPr>
          </w:pPr>
          <w:hyperlink w:anchor="_Toc110468507" w:history="1">
            <w:r w:rsidR="00420B54" w:rsidRPr="004A10F2">
              <w:rPr>
                <w:rStyle w:val="Hyperlink"/>
                <w:noProof/>
              </w:rPr>
              <w:t>Conclusion</w:t>
            </w:r>
            <w:r w:rsidR="00420B54">
              <w:rPr>
                <w:noProof/>
                <w:webHidden/>
              </w:rPr>
              <w:tab/>
            </w:r>
            <w:r w:rsidR="00420B54">
              <w:rPr>
                <w:noProof/>
                <w:webHidden/>
              </w:rPr>
              <w:fldChar w:fldCharType="begin"/>
            </w:r>
            <w:r w:rsidR="00420B54">
              <w:rPr>
                <w:noProof/>
                <w:webHidden/>
              </w:rPr>
              <w:instrText xml:space="preserve"> PAGEREF _Toc110468507 \h </w:instrText>
            </w:r>
            <w:r w:rsidR="00420B54">
              <w:rPr>
                <w:noProof/>
                <w:webHidden/>
              </w:rPr>
            </w:r>
            <w:r w:rsidR="00420B54">
              <w:rPr>
                <w:noProof/>
                <w:webHidden/>
              </w:rPr>
              <w:fldChar w:fldCharType="separate"/>
            </w:r>
            <w:r w:rsidR="00420B54">
              <w:rPr>
                <w:noProof/>
                <w:webHidden/>
              </w:rPr>
              <w:t>8</w:t>
            </w:r>
            <w:r w:rsidR="00420B54">
              <w:rPr>
                <w:noProof/>
                <w:webHidden/>
              </w:rPr>
              <w:fldChar w:fldCharType="end"/>
            </w:r>
          </w:hyperlink>
        </w:p>
        <w:p w14:paraId="7BD62C51" w14:textId="66E56263" w:rsidR="00420B54" w:rsidRDefault="00550BC8">
          <w:pPr>
            <w:pStyle w:val="TOC1"/>
            <w:tabs>
              <w:tab w:val="right" w:leader="dot" w:pos="9350"/>
            </w:tabs>
            <w:rPr>
              <w:rFonts w:asciiTheme="minorHAnsi" w:eastAsiaTheme="minorEastAsia" w:hAnsiTheme="minorHAnsi"/>
              <w:noProof/>
              <w:sz w:val="22"/>
              <w:lang w:val="en-US"/>
            </w:rPr>
          </w:pPr>
          <w:hyperlink w:anchor="_Toc110468508" w:history="1">
            <w:r w:rsidR="00420B54" w:rsidRPr="004A10F2">
              <w:rPr>
                <w:rStyle w:val="Hyperlink"/>
                <w:noProof/>
                <w:lang w:val="en-US"/>
              </w:rPr>
              <w:t>References</w:t>
            </w:r>
            <w:r w:rsidR="00420B54">
              <w:rPr>
                <w:noProof/>
                <w:webHidden/>
              </w:rPr>
              <w:tab/>
            </w:r>
            <w:r w:rsidR="00420B54">
              <w:rPr>
                <w:noProof/>
                <w:webHidden/>
              </w:rPr>
              <w:fldChar w:fldCharType="begin"/>
            </w:r>
            <w:r w:rsidR="00420B54">
              <w:rPr>
                <w:noProof/>
                <w:webHidden/>
              </w:rPr>
              <w:instrText xml:space="preserve"> PAGEREF _Toc110468508 \h </w:instrText>
            </w:r>
            <w:r w:rsidR="00420B54">
              <w:rPr>
                <w:noProof/>
                <w:webHidden/>
              </w:rPr>
            </w:r>
            <w:r w:rsidR="00420B54">
              <w:rPr>
                <w:noProof/>
                <w:webHidden/>
              </w:rPr>
              <w:fldChar w:fldCharType="separate"/>
            </w:r>
            <w:r w:rsidR="00420B54">
              <w:rPr>
                <w:noProof/>
                <w:webHidden/>
              </w:rPr>
              <w:t>10</w:t>
            </w:r>
            <w:r w:rsidR="00420B54">
              <w:rPr>
                <w:noProof/>
                <w:webHidden/>
              </w:rPr>
              <w:fldChar w:fldCharType="end"/>
            </w:r>
          </w:hyperlink>
        </w:p>
        <w:p w14:paraId="626F203A" w14:textId="3FCAF87A" w:rsidR="00420B54" w:rsidRDefault="00550BC8">
          <w:pPr>
            <w:pStyle w:val="TOC1"/>
            <w:tabs>
              <w:tab w:val="right" w:leader="dot" w:pos="9350"/>
            </w:tabs>
            <w:rPr>
              <w:rFonts w:asciiTheme="minorHAnsi" w:eastAsiaTheme="minorEastAsia" w:hAnsiTheme="minorHAnsi"/>
              <w:noProof/>
              <w:sz w:val="22"/>
              <w:lang w:val="en-US"/>
            </w:rPr>
          </w:pPr>
          <w:hyperlink w:anchor="_Toc110468509" w:history="1">
            <w:r w:rsidR="00420B54" w:rsidRPr="004A10F2">
              <w:rPr>
                <w:rStyle w:val="Hyperlink"/>
                <w:noProof/>
              </w:rPr>
              <w:t>Appendix (Questionnaire)</w:t>
            </w:r>
            <w:r w:rsidR="00420B54">
              <w:rPr>
                <w:noProof/>
                <w:webHidden/>
              </w:rPr>
              <w:tab/>
            </w:r>
            <w:r w:rsidR="00420B54">
              <w:rPr>
                <w:noProof/>
                <w:webHidden/>
              </w:rPr>
              <w:fldChar w:fldCharType="begin"/>
            </w:r>
            <w:r w:rsidR="00420B54">
              <w:rPr>
                <w:noProof/>
                <w:webHidden/>
              </w:rPr>
              <w:instrText xml:space="preserve"> PAGEREF _Toc110468509 \h </w:instrText>
            </w:r>
            <w:r w:rsidR="00420B54">
              <w:rPr>
                <w:noProof/>
                <w:webHidden/>
              </w:rPr>
            </w:r>
            <w:r w:rsidR="00420B54">
              <w:rPr>
                <w:noProof/>
                <w:webHidden/>
              </w:rPr>
              <w:fldChar w:fldCharType="separate"/>
            </w:r>
            <w:r w:rsidR="00420B54">
              <w:rPr>
                <w:noProof/>
                <w:webHidden/>
              </w:rPr>
              <w:t>11</w:t>
            </w:r>
            <w:r w:rsidR="00420B54">
              <w:rPr>
                <w:noProof/>
                <w:webHidden/>
              </w:rPr>
              <w:fldChar w:fldCharType="end"/>
            </w:r>
          </w:hyperlink>
        </w:p>
        <w:p w14:paraId="4725F28D" w14:textId="5C343433" w:rsidR="004F4FE7" w:rsidRDefault="004F4FE7">
          <w:r>
            <w:rPr>
              <w:b/>
              <w:bCs/>
              <w:noProof/>
            </w:rPr>
            <w:fldChar w:fldCharType="end"/>
          </w:r>
        </w:p>
      </w:sdtContent>
    </w:sdt>
    <w:p w14:paraId="619C76E9" w14:textId="05D5B3D1" w:rsidR="004F4FE7" w:rsidRDefault="004F4FE7">
      <w:pPr>
        <w:spacing w:line="259" w:lineRule="auto"/>
        <w:jc w:val="left"/>
      </w:pPr>
      <w:r>
        <w:br w:type="page"/>
      </w:r>
    </w:p>
    <w:p w14:paraId="5B657E6D" w14:textId="77777777" w:rsidR="004F4FE7" w:rsidRDefault="004F4FE7" w:rsidP="00B633A0">
      <w:pPr>
        <w:pStyle w:val="Heading1"/>
      </w:pPr>
      <w:bookmarkStart w:id="2" w:name="_Toc110468503"/>
      <w:r>
        <w:t>Introduction</w:t>
      </w:r>
      <w:bookmarkEnd w:id="2"/>
    </w:p>
    <w:p w14:paraId="72601790" w14:textId="2E4A38B3" w:rsidR="004F4FE7" w:rsidRDefault="00FA6DAA" w:rsidP="004F4FE7">
      <w:r w:rsidRPr="00FA6DAA">
        <w:t>This report contains an analysis of the results of a questionnaire that was administered as part of a smaller research study that was designed to explore how students collaborate with UWTSD via the use of technology. As a result of the proliferation of technology in every industry, Sales Force (2021) forecasts that having proficient digital abilities will be essential to the continued survival of any and all businesses in the foreseeable future. To be able to function in the digital world of today, it is necessary for everyone to have a fundamental understanding of computer reading skills, entering data, social networks, web-based interaction and research methods, word processors, email as well as chat, and highly secure processing. More advanced skill sets may include coding, web and application provided, digital financial analysis, online marketing, layout and data visualisation, and many other areas of expertise. This year, LinkedIn (2019) highlights the fact that most organisations have a significant skill gap and need to educate their employees, hire employees who have at least a basic understanding of digital skills, and enhance the company's digital capabilities. Some examples of these digital capabilities include content creation and social media, Search engine optimization, cloud-based apps, and basic coding skills.</w:t>
      </w:r>
    </w:p>
    <w:p w14:paraId="28D2CC9D" w14:textId="044DAF75" w:rsidR="004F4FE7" w:rsidRDefault="004F4FE7" w:rsidP="004F4FE7">
      <w:pPr>
        <w:pStyle w:val="Heading1"/>
      </w:pPr>
      <w:bookmarkStart w:id="3" w:name="_Toc110468504"/>
      <w:r>
        <w:t>Research design</w:t>
      </w:r>
      <w:bookmarkEnd w:id="3"/>
    </w:p>
    <w:p w14:paraId="35C0C8A2" w14:textId="77777777" w:rsidR="00FA6DAA" w:rsidRDefault="00FA6DAA" w:rsidP="00FA6DAA">
      <w:r>
        <w:t>The purpose of the questionnaire was to get a response to the question, "Do faculty and students feel comfortable working together using technology?" This is a very important question that has to be answered in order to determine the present level of digital competence among students and teachers, as well as what can be done to increase that level. Teachers who are not proficient in basic digital skills need to acquire such skills before they can effectively instruct their students. Students should make an effort to play a more active role in their own professional development and acquire at least the fundamentals of digital skills during their time spent studying for their undergraduate degrees. This is because the relevance of digital skills is growing throughout the industry.</w:t>
      </w:r>
    </w:p>
    <w:p w14:paraId="4192812E" w14:textId="3434E363" w:rsidR="00FA6DAA" w:rsidRDefault="00FA6DAA" w:rsidP="00FA6DAA">
      <w:r>
        <w:t xml:space="preserve">According to Lumen Learning, primary research is conducted by surveying individuals and asking them about their ideas and behaviours, interviewing them one-on-one or in small groups, and observing people or other quantifiable phenomena. Other methods of primary research include focus groups and experiments. Studies using data and textual analysis, focus group talks, case studies, and clinical trials are some examples of further research approaches. The following questions were used to guide the primary research that was carried out using a questionnaire that was created in Microsoft Forms: the questionnaire asks: gender, age, and geography all have a role. </w:t>
      </w:r>
      <w:r w:rsidR="00B03373">
        <w:t xml:space="preserve">the </w:t>
      </w:r>
      <w:r>
        <w:t>confidence level of users of the Microsoft 365 bundle Elective means or mode of communication</w:t>
      </w:r>
    </w:p>
    <w:p w14:paraId="79225327" w14:textId="3BD04FCF" w:rsidR="0080622A" w:rsidRDefault="0080622A" w:rsidP="00FA6DAA">
      <w:r>
        <w:t>In addition, the suggested question is: "Are students confident in collaborating using technology?"</w:t>
      </w:r>
    </w:p>
    <w:p w14:paraId="7ED107AD" w14:textId="77777777" w:rsidR="00FA6DAA" w:rsidRDefault="00FA6DAA" w:rsidP="00FA6DAA">
      <w:r>
        <w:t>It can be combined with secondary data to complete a study, it provides answers to specific questions that every company needs to know, it is more targeted and specific, it is more accurate and useful, and it is yours to own. Primary research is also capable of filling in information gaps in secondary research that secondary research cannot fill. To name just a few, these are some of the many benefits that come from original research (Qualtrics, 2022). The findings of the questionnaire can be used to construct and create programmes that assist students and staff in acquiring the skills they need. These programmes can be tailored particularly to their requirements, as the participants in the questionnaire were TSD personnel and students. These programmes can help students and staff acquire the abilities they need.</w:t>
      </w:r>
    </w:p>
    <w:p w14:paraId="34206AB7" w14:textId="3A85A5C2" w:rsidR="00FA6DAA" w:rsidRDefault="00FA6DAA" w:rsidP="00FA6DAA">
      <w:r>
        <w:t>People may be recruited to take part in research in a variety of methods; however, the most typical means are via personal or professional connections, advertisements such as posters or other forms of marketing, written correspondence such as emails and letters, and in-person meetings. Participants in the questionnaire were recruited from university students and lecturers via the institution's student and faculty recruiting programmes. These students and lecturers included both undergraduates and post-graduates in their participant pool. In order to make it as easy as possible for respondents to answer the survey, it was sent to them by email and WhatsApp. The results were then put into a spreadsheet in Excel and analysed using graphs and tables.</w:t>
      </w:r>
    </w:p>
    <w:p w14:paraId="76F72E23" w14:textId="5AAAB37D" w:rsidR="004F4FE7" w:rsidRDefault="00FA6DAA" w:rsidP="00FA6DAA">
      <w:r>
        <w:t>Ethical considerations that went into the development of this questionnaire included obtaining participants' express permission to do so, maintaining an adequate level of confidentiality and anonymity due to the absence of any personally identifying information in the questionnaire, and avoiding the presentation of primary data in a manner that was biassed. In addition, in order to protect the participants' confidentiality, responses such as "Prefer not to divulge" were made accessible in response options for items such as "Gender."</w:t>
      </w:r>
    </w:p>
    <w:p w14:paraId="3F617737" w14:textId="39D97E5D" w:rsidR="004F4FE7" w:rsidRDefault="004F4FE7" w:rsidP="00B633A0">
      <w:pPr>
        <w:pStyle w:val="Heading1"/>
      </w:pPr>
      <w:bookmarkStart w:id="4" w:name="_Toc110468505"/>
      <w:r>
        <w:t>Results</w:t>
      </w:r>
      <w:bookmarkEnd w:id="4"/>
    </w:p>
    <w:p w14:paraId="138A4082" w14:textId="6B015F2B" w:rsidR="004F4FE7" w:rsidRDefault="0080622A" w:rsidP="004F4FE7">
      <w:r w:rsidRPr="0080622A">
        <w:t xml:space="preserve">According to the findings of the questionnaire that was developed, there is a high degree of trust in employing the MS 365 bundle among both men and women whose ages range from 18 to 30 years, 31 to 40 years, and 41 to 50 years. For males ages 18 to 30, WhatsApp was the preferred way of communication; for men ages 31 to 40, email was the preferred method; and for women ages 41 to 50, WhatsApp was the preferred mode of contact. Everyone who took part in the discussion concurred that both the teaching staff and the students feel comfortable using technology </w:t>
      </w:r>
      <w:r w:rsidR="00B03373">
        <w:t>in</w:t>
      </w:r>
      <w:r w:rsidRPr="0080622A">
        <w:t xml:space="preserve"> order to work together. However, according to the results, individuals feel more confident sufficiently that they can use Microsoft 365 at least on a fundamental level. The questionnaire will require additional participants as well as </w:t>
      </w:r>
      <w:r w:rsidR="00B03373">
        <w:t xml:space="preserve">the </w:t>
      </w:r>
      <w:r w:rsidRPr="0080622A">
        <w:t xml:space="preserve">search of answers added throughout </w:t>
      </w:r>
      <w:r w:rsidR="00B03373">
        <w:t xml:space="preserve">in </w:t>
      </w:r>
      <w:r w:rsidRPr="0080622A">
        <w:t xml:space="preserve">order to properly create the level of confidence </w:t>
      </w:r>
      <w:r w:rsidR="00B03373">
        <w:t>in</w:t>
      </w:r>
      <w:r w:rsidRPr="0080622A">
        <w:t xml:space="preserve"> utilizing the Office bundle, but people feel very confident enough to be able to use Microsoft 365 at least on a fundamental level. Unanswered problems must be added throughout </w:t>
      </w:r>
      <w:r w:rsidR="00B03373">
        <w:t xml:space="preserve">in </w:t>
      </w:r>
      <w:r w:rsidRPr="0080622A">
        <w:t>order to generate a thorough survey that can be employed further. This is necessary in order to determine whether or not the level of trust is solely related to the basic skills, whether or not more people have the same feelings about science and technology collaboration while they are attending university, and what may be done in to encourage individuals to create their today's digital skills that are needed careers.</w:t>
      </w:r>
    </w:p>
    <w:p w14:paraId="3AF72691" w14:textId="77777777" w:rsidR="00BB733E" w:rsidRDefault="004F4FE7" w:rsidP="00BB733E">
      <w:pPr>
        <w:keepNext/>
        <w:jc w:val="center"/>
      </w:pPr>
      <w:r>
        <w:rPr>
          <w:noProof/>
        </w:rPr>
        <w:drawing>
          <wp:inline distT="0" distB="0" distL="0" distR="0" wp14:anchorId="2ABBD7BA" wp14:editId="752FB2DA">
            <wp:extent cx="4160520" cy="24841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175741" cy="2493282"/>
                    </a:xfrm>
                    <a:prstGeom prst="rect">
                      <a:avLst/>
                    </a:prstGeom>
                  </pic:spPr>
                </pic:pic>
              </a:graphicData>
            </a:graphic>
          </wp:inline>
        </w:drawing>
      </w:r>
    </w:p>
    <w:p w14:paraId="52F67995" w14:textId="09BEC565" w:rsidR="004F4FE7" w:rsidRDefault="00BB733E" w:rsidP="00BB733E">
      <w:pPr>
        <w:pStyle w:val="Caption"/>
      </w:pPr>
      <w:r>
        <w:t xml:space="preserve">Figure </w:t>
      </w:r>
      <w:r>
        <w:fldChar w:fldCharType="begin"/>
      </w:r>
      <w:r>
        <w:instrText xml:space="preserve"> SEQ Figure \* ARABIC </w:instrText>
      </w:r>
      <w:r>
        <w:fldChar w:fldCharType="separate"/>
      </w:r>
      <w:r>
        <w:rPr>
          <w:noProof/>
        </w:rPr>
        <w:t>1</w:t>
      </w:r>
      <w:r>
        <w:fldChar w:fldCharType="end"/>
      </w:r>
      <w:r>
        <w:t>: Confidence of the Participants</w:t>
      </w:r>
    </w:p>
    <w:p w14:paraId="0BA8DC8D" w14:textId="0AC21C4D" w:rsidR="00BB733E" w:rsidRDefault="00BB733E" w:rsidP="00BB733E">
      <w:pPr>
        <w:pStyle w:val="Heading1"/>
      </w:pPr>
      <w:bookmarkStart w:id="5" w:name="_Toc110468506"/>
      <w:r>
        <w:t>Discussion</w:t>
      </w:r>
      <w:bookmarkEnd w:id="5"/>
    </w:p>
    <w:p w14:paraId="6E26EDEF" w14:textId="1017F8C4" w:rsidR="00D35215" w:rsidRDefault="00D35215" w:rsidP="00D35215">
      <w:r>
        <w:t xml:space="preserve">According to the brief literature that was presented in the introduction, as well as other source materials including Build Digital Space (2022), digital literacy are absolutely critical in day-to-day life for the following reasons: </w:t>
      </w:r>
      <w:r w:rsidR="00B03373">
        <w:t>it</w:t>
      </w:r>
      <w:r>
        <w:t xml:space="preserve"> can improve online learning; </w:t>
      </w:r>
      <w:r w:rsidR="00B03373">
        <w:t>it</w:t>
      </w:r>
      <w:r>
        <w:t xml:space="preserve"> can provide people with opportunities to fill skill gaps in the workforce; they can endorse effective communication; they could indeed boost efficiency and productivity; they could indeed help employees more easily evaluate information; they are exceedingly crucial in the future; they could indeed increase someone's earning potential. The findings of the questionnaire are consistent with the research that has been done on the topic because every individual who participated in the survey is certain that they are capable of utilizing technology to collaborate, </w:t>
      </w:r>
      <w:r w:rsidR="00B03373">
        <w:t xml:space="preserve">and </w:t>
      </w:r>
      <w:r>
        <w:t>that they have at least fundamental knowledge of the Microsoft 365 pack, as well as that they are able to communicate with other people through digital channels like email as well as WhatsApp. Additionally, the utilisation of the digital service for the university is evidence that the majority of both students and instructors seem to be capable of working with digital sites, learn</w:t>
      </w:r>
      <w:r w:rsidR="00B03373">
        <w:t>ing</w:t>
      </w:r>
      <w:r>
        <w:t xml:space="preserve"> them, work</w:t>
      </w:r>
      <w:r w:rsidR="00B03373">
        <w:t>ing</w:t>
      </w:r>
      <w:r>
        <w:t xml:space="preserve"> collaboratively through them, and mak</w:t>
      </w:r>
      <w:r w:rsidR="00B03373">
        <w:t>ing</w:t>
      </w:r>
      <w:r>
        <w:t xml:space="preserve"> adjustments </w:t>
      </w:r>
      <w:r w:rsidR="00B03373">
        <w:t xml:space="preserve">to </w:t>
      </w:r>
      <w:r>
        <w:t xml:space="preserve">the learned skills throughout the future workforce, which is highly likely that they will utilize another digital platform. This is demonstrated by the utilisation of the digital service again for university. According to the findings of the survey, people over the age of 30 have a higher level of self-assurance than younger people do regarding their ability to use Microsoft 365. This is likely due to the fact that they have had more personal and professional perspectives in which they have already had contact </w:t>
      </w:r>
      <w:r w:rsidR="00B03373">
        <w:t>with</w:t>
      </w:r>
      <w:r>
        <w:t xml:space="preserve"> applications including Word, Excel, as well as PowerPoint. Furthermore, a second questionnaire has to be developed in order to determine whether or not the degree of confidence is just based on fundamental information; what instruments the participants really use; and whether or not the participants were interested in further improving these abilities.</w:t>
      </w:r>
    </w:p>
    <w:p w14:paraId="51429730" w14:textId="61829CDE" w:rsidR="004F4FE7" w:rsidRDefault="00D35215" w:rsidP="00D35215">
      <w:r>
        <w:t xml:space="preserve">The theory that digital literacy </w:t>
      </w:r>
      <w:r w:rsidR="00B03373">
        <w:t>is</w:t>
      </w:r>
      <w:r>
        <w:t xml:space="preserve"> indeed the future in any sector has indeed been confirmed, including one prime example being that a few years ago, attending university destined having studied in class as well as giv</w:t>
      </w:r>
      <w:r w:rsidR="00B03373">
        <w:t>e</w:t>
      </w:r>
      <w:r>
        <w:t xml:space="preserve"> written examination</w:t>
      </w:r>
      <w:r w:rsidR="00B03373">
        <w:t>s</w:t>
      </w:r>
      <w:r>
        <w:t xml:space="preserve"> on paper, whereas now, students are taking part in online events, meetings, to do digital presentations as well as assignments, and even cooperating with other learners and professors through such a digital platform. This is just one clear example. Amoah et al. (2021) recognised in </w:t>
      </w:r>
      <w:r w:rsidR="00B03373">
        <w:t>their</w:t>
      </w:r>
      <w:r>
        <w:t xml:space="preserve"> journal that global epidemic ozone depletion </w:t>
      </w:r>
      <w:r w:rsidR="00B03373">
        <w:t xml:space="preserve">is </w:t>
      </w:r>
      <w:r>
        <w:t>caused by climate change In a similar fashion, the students began utilising online conferences for instruction, online uploading for their tasks, online presentation, and several other digital tools in order to be successful in passing their university courses with excellent scores. Students who were required to acquire new digital skills during this time period can be said to have been presented with an opportunity during this time period. Although some of these students viewed this time period as a challenge, by the end of this period, they had accomplished everything that was asked of them with the assistance of their friends and classmates, and they were now able to apply this information in any ground.</w:t>
      </w:r>
    </w:p>
    <w:p w14:paraId="0E7100A8" w14:textId="5E510511" w:rsidR="00BB733E" w:rsidRDefault="00BB733E" w:rsidP="00BB733E">
      <w:pPr>
        <w:pStyle w:val="Heading1"/>
      </w:pPr>
      <w:bookmarkStart w:id="6" w:name="_Toc110468507"/>
      <w:r>
        <w:t>Conclusion</w:t>
      </w:r>
      <w:bookmarkEnd w:id="6"/>
    </w:p>
    <w:p w14:paraId="5C482A85" w14:textId="51D7BBFC" w:rsidR="00BB733E" w:rsidRDefault="003E58A8" w:rsidP="00BB733E">
      <w:r w:rsidRPr="003E58A8">
        <w:t xml:space="preserve">In summary, based on the results of the survey that was conducted somewhere at </w:t>
      </w:r>
      <w:r w:rsidR="00B03373">
        <w:t xml:space="preserve">the </w:t>
      </w:r>
      <w:r w:rsidRPr="003E58A8">
        <w:t xml:space="preserve">university, the respondents indicated they are confident in their ability to use the Microsoft 365 pack, as well as other tools as well as online platforms, and that they are also confident in the appropriate use of technology by faculty and students in order to work together. The study makes it very clear that digital literacy </w:t>
      </w:r>
      <w:r w:rsidR="00B03373">
        <w:t>is</w:t>
      </w:r>
      <w:r w:rsidRPr="003E58A8">
        <w:t xml:space="preserve"> rapidly becoming an increasingly significant factor across all sectors, and workers who do not possess digital abilities will need to educate themselves and adjust in order to maintain their positions and remain competitive in the labour market. If individuals are not eager to learn these digital abilities, they run the risk of losing their employment, which is not a question of growth at this time. Students today have the benefit of learning most of the major digital tools throughout their university years, including MS 365, mail, online platforms, including editing applications; nevertheless, it is up to them to continue developing these abilities in order to fill the vacuum that is currently present in the market. The conclusion of the paper was that the faculty and students are far more comfortable than they have ever been to utilise technology to interact. This conclusion was based on the research findings as well as the circumstance that was created as a result of the installation of technology to the epidemic.</w:t>
      </w:r>
    </w:p>
    <w:p w14:paraId="1340C264" w14:textId="366E1FEA" w:rsidR="00BB733E" w:rsidRDefault="00BB733E">
      <w:pPr>
        <w:spacing w:line="259" w:lineRule="auto"/>
        <w:jc w:val="left"/>
      </w:pPr>
      <w:r>
        <w:br w:type="page"/>
      </w:r>
    </w:p>
    <w:p w14:paraId="060F315A" w14:textId="399E322A" w:rsidR="00BB733E" w:rsidRPr="00BB733E" w:rsidRDefault="00BB733E" w:rsidP="00BB733E">
      <w:pPr>
        <w:pStyle w:val="Heading1"/>
        <w:rPr>
          <w:lang w:val="en-US"/>
        </w:rPr>
      </w:pPr>
      <w:bookmarkStart w:id="7" w:name="_Toc110468508"/>
      <w:r w:rsidRPr="00BB733E">
        <w:rPr>
          <w:lang w:val="en-US"/>
        </w:rPr>
        <w:t>References</w:t>
      </w:r>
      <w:bookmarkEnd w:id="7"/>
    </w:p>
    <w:p w14:paraId="5F8C2A40" w14:textId="5C539D2B" w:rsidR="00BB733E" w:rsidRPr="00BB733E" w:rsidRDefault="00BB733E" w:rsidP="00BB733E">
      <w:pPr>
        <w:rPr>
          <w:lang w:val="en-US"/>
        </w:rPr>
      </w:pPr>
      <w:r w:rsidRPr="00BB733E">
        <w:rPr>
          <w:lang w:val="en-US"/>
        </w:rPr>
        <w:t xml:space="preserve">Amoah, J.A., Khan, Z., Wood, G., Knight, G. (2021) Covid-19 and digitalization: The great acceleration, available at: </w:t>
      </w:r>
      <w:hyperlink r:id="rId6" w:history="1">
        <w:r w:rsidRPr="00BB733E">
          <w:rPr>
            <w:rStyle w:val="Hyperlink"/>
            <w:lang w:val="en-US"/>
          </w:rPr>
          <w:t xml:space="preserve">https://www.sciencedirect.com/science/article/pii/S0148296321005725 </w:t>
        </w:r>
      </w:hyperlink>
      <w:r w:rsidRPr="00BB733E">
        <w:rPr>
          <w:lang w:val="en-US"/>
        </w:rPr>
        <w:t xml:space="preserve">(Accessed at </w:t>
      </w:r>
      <w:r>
        <w:rPr>
          <w:lang w:val="en-US"/>
        </w:rPr>
        <w:t>2</w:t>
      </w:r>
      <w:r w:rsidRPr="00BB733E">
        <w:rPr>
          <w:lang w:val="en-US"/>
        </w:rPr>
        <w:t xml:space="preserve">5 </w:t>
      </w:r>
      <w:r>
        <w:rPr>
          <w:lang w:val="en-US"/>
        </w:rPr>
        <w:t>July</w:t>
      </w:r>
      <w:r w:rsidRPr="00BB733E">
        <w:rPr>
          <w:lang w:val="en-US"/>
        </w:rPr>
        <w:t xml:space="preserve"> 2022)</w:t>
      </w:r>
    </w:p>
    <w:p w14:paraId="1D14EAA4" w14:textId="19922BB4" w:rsidR="00BB733E" w:rsidRPr="00BB733E" w:rsidRDefault="00BB733E" w:rsidP="00BB733E">
      <w:pPr>
        <w:rPr>
          <w:lang w:val="en-US"/>
        </w:rPr>
      </w:pPr>
      <w:r w:rsidRPr="00BB733E">
        <w:rPr>
          <w:lang w:val="en-US"/>
        </w:rPr>
        <w:t xml:space="preserve">Build Digital Space (2022) 9 reasons why digital literacy skills are important, available at: </w:t>
      </w:r>
      <w:hyperlink r:id="rId7" w:history="1">
        <w:r w:rsidRPr="00BB733E">
          <w:rPr>
            <w:rStyle w:val="Hyperlink"/>
            <w:lang w:val="en-US"/>
          </w:rPr>
          <w:t xml:space="preserve">https://builddigitalspace.com/9-reasons-why-digital-literacy-skills-are-important/ </w:t>
        </w:r>
      </w:hyperlink>
      <w:r w:rsidRPr="00BB733E">
        <w:rPr>
          <w:lang w:val="en-US"/>
        </w:rPr>
        <w:t xml:space="preserve">(Accessed </w:t>
      </w:r>
      <w:r w:rsidR="00B03373">
        <w:rPr>
          <w:lang w:val="en-US"/>
        </w:rPr>
        <w:t>on</w:t>
      </w:r>
      <w:r w:rsidRPr="00BB733E">
        <w:rPr>
          <w:lang w:val="en-US"/>
        </w:rPr>
        <w:t xml:space="preserve"> </w:t>
      </w:r>
      <w:r>
        <w:rPr>
          <w:lang w:val="en-US"/>
        </w:rPr>
        <w:t>2</w:t>
      </w:r>
      <w:r w:rsidRPr="00BB733E">
        <w:rPr>
          <w:lang w:val="en-US"/>
        </w:rPr>
        <w:t xml:space="preserve">5 </w:t>
      </w:r>
      <w:r>
        <w:rPr>
          <w:lang w:val="en-US"/>
        </w:rPr>
        <w:t>July</w:t>
      </w:r>
      <w:r w:rsidRPr="00BB733E">
        <w:rPr>
          <w:lang w:val="en-US"/>
        </w:rPr>
        <w:t xml:space="preserve"> 2022)</w:t>
      </w:r>
    </w:p>
    <w:p w14:paraId="6025A3A8" w14:textId="25DB7EF5" w:rsidR="00BB733E" w:rsidRPr="00BB733E" w:rsidRDefault="00BB733E" w:rsidP="00BB733E">
      <w:pPr>
        <w:rPr>
          <w:lang w:val="en-US"/>
        </w:rPr>
      </w:pPr>
      <w:r w:rsidRPr="00BB733E">
        <w:rPr>
          <w:lang w:val="en-US"/>
        </w:rPr>
        <w:t xml:space="preserve">Business Research Methodology (2021) Ethical considerations, available at: </w:t>
      </w:r>
      <w:hyperlink r:id="rId8" w:history="1">
        <w:r w:rsidRPr="00BB733E">
          <w:rPr>
            <w:rStyle w:val="Hyperlink"/>
            <w:lang w:val="en-US"/>
          </w:rPr>
          <w:t xml:space="preserve">https://research-methodology.net/research-methodology/ethical-considerations/ </w:t>
        </w:r>
      </w:hyperlink>
      <w:r w:rsidRPr="00BB733E">
        <w:rPr>
          <w:lang w:val="en-US"/>
        </w:rPr>
        <w:t xml:space="preserve">(Accessed </w:t>
      </w:r>
      <w:r w:rsidR="00B03373">
        <w:rPr>
          <w:lang w:val="en-US"/>
        </w:rPr>
        <w:t>on</w:t>
      </w:r>
      <w:r w:rsidRPr="00BB733E">
        <w:rPr>
          <w:lang w:val="en-US"/>
        </w:rPr>
        <w:t xml:space="preserve">: </w:t>
      </w:r>
      <w:r>
        <w:rPr>
          <w:lang w:val="en-US"/>
        </w:rPr>
        <w:t>2</w:t>
      </w:r>
      <w:r w:rsidRPr="00BB733E">
        <w:rPr>
          <w:lang w:val="en-US"/>
        </w:rPr>
        <w:t xml:space="preserve">5 </w:t>
      </w:r>
      <w:r>
        <w:rPr>
          <w:lang w:val="en-US"/>
        </w:rPr>
        <w:t>July</w:t>
      </w:r>
      <w:r w:rsidRPr="00BB733E">
        <w:rPr>
          <w:lang w:val="en-US"/>
        </w:rPr>
        <w:t xml:space="preserve"> 2022)</w:t>
      </w:r>
    </w:p>
    <w:p w14:paraId="02D46E05" w14:textId="21FE3D4E" w:rsidR="00BB733E" w:rsidRPr="00BB733E" w:rsidRDefault="00BB733E" w:rsidP="00BB733E">
      <w:pPr>
        <w:rPr>
          <w:lang w:val="en-US"/>
        </w:rPr>
      </w:pPr>
      <w:r w:rsidRPr="00BB733E">
        <w:rPr>
          <w:lang w:val="en-US"/>
        </w:rPr>
        <w:t xml:space="preserve">LinkedIn (2019) The importance of digital skills in the workplace, available at: </w:t>
      </w:r>
      <w:hyperlink r:id="rId9" w:history="1">
        <w:r w:rsidRPr="00BB733E">
          <w:rPr>
            <w:rStyle w:val="Hyperlink"/>
            <w:lang w:val="en-US"/>
          </w:rPr>
          <w:t>https://www.linkedin.com/pulse/importance-digital-skills-workplace-james-alderman/</w:t>
        </w:r>
      </w:hyperlink>
      <w:r w:rsidRPr="00BB733E">
        <w:rPr>
          <w:lang w:val="en-US"/>
        </w:rPr>
        <w:t xml:space="preserve"> (Accessed </w:t>
      </w:r>
      <w:r w:rsidR="00B03373">
        <w:rPr>
          <w:lang w:val="en-US"/>
        </w:rPr>
        <w:t>on</w:t>
      </w:r>
      <w:r w:rsidRPr="00BB733E">
        <w:rPr>
          <w:lang w:val="en-US"/>
        </w:rPr>
        <w:t xml:space="preserve"> </w:t>
      </w:r>
      <w:r>
        <w:rPr>
          <w:lang w:val="en-US"/>
        </w:rPr>
        <w:t>2</w:t>
      </w:r>
      <w:r w:rsidRPr="00BB733E">
        <w:rPr>
          <w:lang w:val="en-US"/>
        </w:rPr>
        <w:t xml:space="preserve">5 </w:t>
      </w:r>
      <w:r>
        <w:rPr>
          <w:lang w:val="en-US"/>
        </w:rPr>
        <w:t>July</w:t>
      </w:r>
      <w:r w:rsidRPr="00BB733E">
        <w:rPr>
          <w:lang w:val="en-US"/>
        </w:rPr>
        <w:t xml:space="preserve"> 2022)</w:t>
      </w:r>
    </w:p>
    <w:p w14:paraId="0FF2FE11" w14:textId="22B133FD" w:rsidR="00BB733E" w:rsidRPr="00BB733E" w:rsidRDefault="00BB733E" w:rsidP="00BB733E">
      <w:pPr>
        <w:rPr>
          <w:lang w:val="en-US"/>
        </w:rPr>
      </w:pPr>
      <w:r w:rsidRPr="00BB733E">
        <w:rPr>
          <w:lang w:val="en-US"/>
        </w:rPr>
        <w:t xml:space="preserve">Lumen Learning (2022) Methods of primary research, available at: </w:t>
      </w:r>
      <w:hyperlink r:id="rId10" w:history="1">
        <w:r w:rsidRPr="00BB733E">
          <w:rPr>
            <w:rStyle w:val="Hyperlink"/>
            <w:lang w:val="en-US"/>
          </w:rPr>
          <w:t>https://courses.lumenlearning.com/olemiss-writ250/chapter/methods-of-primary-research/</w:t>
        </w:r>
      </w:hyperlink>
      <w:r w:rsidRPr="00BB733E">
        <w:rPr>
          <w:lang w:val="en-US"/>
        </w:rPr>
        <w:t xml:space="preserve"> (Accessed </w:t>
      </w:r>
      <w:r w:rsidR="00B03373">
        <w:rPr>
          <w:lang w:val="en-US"/>
        </w:rPr>
        <w:t>on</w:t>
      </w:r>
      <w:r w:rsidRPr="00BB733E">
        <w:rPr>
          <w:lang w:val="en-US"/>
        </w:rPr>
        <w:t xml:space="preserve"> </w:t>
      </w:r>
      <w:r>
        <w:rPr>
          <w:lang w:val="en-US"/>
        </w:rPr>
        <w:t>2</w:t>
      </w:r>
      <w:r w:rsidRPr="00BB733E">
        <w:rPr>
          <w:lang w:val="en-US"/>
        </w:rPr>
        <w:t xml:space="preserve">5 </w:t>
      </w:r>
      <w:r>
        <w:rPr>
          <w:lang w:val="en-US"/>
        </w:rPr>
        <w:t>July</w:t>
      </w:r>
      <w:r w:rsidRPr="00BB733E">
        <w:rPr>
          <w:lang w:val="en-US"/>
        </w:rPr>
        <w:t xml:space="preserve"> 2022)</w:t>
      </w:r>
    </w:p>
    <w:p w14:paraId="22D74CA2" w14:textId="0221B41D" w:rsidR="00BB733E" w:rsidRPr="00BB733E" w:rsidRDefault="00BB733E" w:rsidP="00BB733E">
      <w:pPr>
        <w:rPr>
          <w:lang w:val="en-US"/>
        </w:rPr>
      </w:pPr>
      <w:r w:rsidRPr="00BB733E">
        <w:rPr>
          <w:lang w:val="en-US"/>
        </w:rPr>
        <w:t xml:space="preserve">Qualtrics (2022) Everything you need to know about primary research, available at: </w:t>
      </w:r>
      <w:hyperlink r:id="rId11" w:history="1">
        <w:r w:rsidRPr="00BB733E">
          <w:rPr>
            <w:rStyle w:val="Hyperlink"/>
            <w:lang w:val="en-US"/>
          </w:rPr>
          <w:t>https://www.qualtrics.com/uk/experience-management/research/primary-research/?</w:t>
        </w:r>
      </w:hyperlink>
      <w:r w:rsidRPr="00BB733E">
        <w:rPr>
          <w:lang w:val="en-US"/>
        </w:rPr>
        <w:t xml:space="preserve"> </w:t>
      </w:r>
      <w:hyperlink r:id="rId12" w:history="1">
        <w:r w:rsidRPr="00BB733E">
          <w:rPr>
            <w:rStyle w:val="Hyperlink"/>
            <w:lang w:val="en-US"/>
          </w:rPr>
          <w:t xml:space="preserve">rid=ip&amp;prevsite=en&amp;newsite=uk&amp;geo=RO&amp;geomatch=uk </w:t>
        </w:r>
      </w:hyperlink>
      <w:r w:rsidRPr="00BB733E">
        <w:rPr>
          <w:lang w:val="en-US"/>
        </w:rPr>
        <w:t xml:space="preserve">Accessed at: </w:t>
      </w:r>
      <w:r>
        <w:rPr>
          <w:lang w:val="en-US"/>
        </w:rPr>
        <w:t>2</w:t>
      </w:r>
      <w:r w:rsidRPr="00BB733E">
        <w:rPr>
          <w:lang w:val="en-US"/>
        </w:rPr>
        <w:t xml:space="preserve">5 </w:t>
      </w:r>
      <w:r>
        <w:rPr>
          <w:lang w:val="en-US"/>
        </w:rPr>
        <w:t>July</w:t>
      </w:r>
      <w:r w:rsidRPr="00BB733E">
        <w:rPr>
          <w:lang w:val="en-US"/>
        </w:rPr>
        <w:t xml:space="preserve"> 2022)</w:t>
      </w:r>
    </w:p>
    <w:p w14:paraId="39CB2694" w14:textId="318294E8" w:rsidR="00BB733E" w:rsidRDefault="00BB733E" w:rsidP="00BB733E">
      <w:pPr>
        <w:rPr>
          <w:lang w:val="en-US"/>
        </w:rPr>
      </w:pPr>
      <w:r w:rsidRPr="00BB733E">
        <w:rPr>
          <w:lang w:val="en-US"/>
        </w:rPr>
        <w:t xml:space="preserve">Sales Force (2021) Why digital skills are the foundation of our future workforce, available at: </w:t>
      </w:r>
      <w:hyperlink r:id="rId13" w:history="1">
        <w:r w:rsidRPr="00BB733E">
          <w:rPr>
            <w:rStyle w:val="Hyperlink"/>
            <w:lang w:val="en-US"/>
          </w:rPr>
          <w:t xml:space="preserve">https://www.salesforce.com/news/stories/what-are-digital-skills/ </w:t>
        </w:r>
      </w:hyperlink>
      <w:r w:rsidRPr="00BB733E">
        <w:rPr>
          <w:lang w:val="en-US"/>
        </w:rPr>
        <w:t xml:space="preserve">(Accessed: </w:t>
      </w:r>
      <w:r>
        <w:rPr>
          <w:lang w:val="en-US"/>
        </w:rPr>
        <w:t>2</w:t>
      </w:r>
      <w:r w:rsidRPr="00BB733E">
        <w:rPr>
          <w:lang w:val="en-US"/>
        </w:rPr>
        <w:t xml:space="preserve">5 </w:t>
      </w:r>
      <w:r>
        <w:rPr>
          <w:lang w:val="en-US"/>
        </w:rPr>
        <w:t>July</w:t>
      </w:r>
      <w:r w:rsidRPr="00BB733E">
        <w:rPr>
          <w:lang w:val="en-US"/>
        </w:rPr>
        <w:t xml:space="preserve"> 2022)</w:t>
      </w:r>
    </w:p>
    <w:p w14:paraId="2A186433" w14:textId="36EAEF01" w:rsidR="00420B54" w:rsidRDefault="00420B54">
      <w:pPr>
        <w:spacing w:line="259" w:lineRule="auto"/>
        <w:jc w:val="left"/>
        <w:rPr>
          <w:lang w:val="en-US"/>
        </w:rPr>
      </w:pPr>
      <w:r>
        <w:rPr>
          <w:lang w:val="en-US"/>
        </w:rPr>
        <w:br w:type="page"/>
      </w:r>
    </w:p>
    <w:p w14:paraId="6DDFBCDF" w14:textId="31111B8B" w:rsidR="00420B54" w:rsidRDefault="00420B54" w:rsidP="00420B54">
      <w:pPr>
        <w:pStyle w:val="Heading1"/>
      </w:pPr>
      <w:bookmarkStart w:id="8" w:name="_Toc110468509"/>
      <w:r>
        <w:t>Appendix (Questionnaire)</w:t>
      </w:r>
      <w:bookmarkEnd w:id="8"/>
    </w:p>
    <w:p w14:paraId="785A673A" w14:textId="63A7958B" w:rsidR="00420B54" w:rsidRDefault="00420B54" w:rsidP="00BB733E">
      <w:r>
        <w:rPr>
          <w:noProof/>
        </w:rPr>
        <w:drawing>
          <wp:inline distT="0" distB="0" distL="0" distR="0" wp14:anchorId="5B7C6945" wp14:editId="719E5ECB">
            <wp:extent cx="5517515" cy="7658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17515" cy="7658100"/>
                    </a:xfrm>
                    <a:prstGeom prst="rect">
                      <a:avLst/>
                    </a:prstGeom>
                    <a:noFill/>
                  </pic:spPr>
                </pic:pic>
              </a:graphicData>
            </a:graphic>
          </wp:inline>
        </w:drawing>
      </w:r>
    </w:p>
    <w:p w14:paraId="2F20E2D1" w14:textId="1E74FC0A" w:rsidR="00420B54" w:rsidRDefault="00420B54" w:rsidP="00BB733E">
      <w:r>
        <w:rPr>
          <w:noProof/>
        </w:rPr>
        <w:drawing>
          <wp:inline distT="0" distB="0" distL="0" distR="0" wp14:anchorId="331D615F" wp14:editId="45E2877F">
            <wp:extent cx="5499100" cy="82302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99100" cy="8230235"/>
                    </a:xfrm>
                    <a:prstGeom prst="rect">
                      <a:avLst/>
                    </a:prstGeom>
                    <a:noFill/>
                  </pic:spPr>
                </pic:pic>
              </a:graphicData>
            </a:graphic>
          </wp:inline>
        </w:drawing>
      </w:r>
    </w:p>
    <w:sectPr w:rsidR="00420B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wMjOzNDY0MzawMDFR0lEKTi0uzszPAykwrAUA0r/1eSwAAAA="/>
  </w:docVars>
  <w:rsids>
    <w:rsidRoot w:val="00BC3D9B"/>
    <w:rsid w:val="00036917"/>
    <w:rsid w:val="00294985"/>
    <w:rsid w:val="00306562"/>
    <w:rsid w:val="003E58A8"/>
    <w:rsid w:val="00420B54"/>
    <w:rsid w:val="004F4FE7"/>
    <w:rsid w:val="00550BC8"/>
    <w:rsid w:val="00552230"/>
    <w:rsid w:val="0080622A"/>
    <w:rsid w:val="00AD73D8"/>
    <w:rsid w:val="00B03373"/>
    <w:rsid w:val="00B633A0"/>
    <w:rsid w:val="00B90CF0"/>
    <w:rsid w:val="00BB2672"/>
    <w:rsid w:val="00BB733E"/>
    <w:rsid w:val="00BC3D9B"/>
    <w:rsid w:val="00BE17AC"/>
    <w:rsid w:val="00CE54EF"/>
    <w:rsid w:val="00D2608B"/>
    <w:rsid w:val="00D35215"/>
    <w:rsid w:val="00FA6DAA"/>
    <w:rsid w:val="00FC14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FA0E4"/>
  <w15:chartTrackingRefBased/>
  <w15:docId w15:val="{89F342A0-0CEE-4D37-8867-36CDD56F7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08B"/>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D2608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D73D8"/>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294985"/>
    <w:pPr>
      <w:keepNext/>
      <w:keepLines/>
      <w:spacing w:before="40" w:after="0"/>
      <w:outlineLvl w:val="2"/>
    </w:pPr>
    <w:rPr>
      <w:rFonts w:eastAsiaTheme="majorEastAsia" w:cstheme="majorBidi"/>
      <w:b/>
      <w:i/>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08B"/>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AD73D8"/>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rsid w:val="00294985"/>
    <w:rPr>
      <w:rFonts w:ascii="Arial" w:eastAsiaTheme="majorEastAsia" w:hAnsi="Arial" w:cstheme="majorBidi"/>
      <w:b/>
      <w:i/>
      <w:sz w:val="26"/>
      <w:szCs w:val="24"/>
      <w:lang w:val="en-GB"/>
    </w:rPr>
  </w:style>
  <w:style w:type="paragraph" w:styleId="Caption">
    <w:name w:val="caption"/>
    <w:basedOn w:val="Normal"/>
    <w:next w:val="Normal"/>
    <w:autoRedefine/>
    <w:uiPriority w:val="35"/>
    <w:unhideWhenUsed/>
    <w:qFormat/>
    <w:rsid w:val="00BB2672"/>
    <w:pPr>
      <w:spacing w:after="200"/>
      <w:jc w:val="center"/>
    </w:pPr>
    <w:rPr>
      <w:b/>
      <w:i/>
      <w:iCs/>
      <w:sz w:val="20"/>
      <w:szCs w:val="18"/>
    </w:rPr>
  </w:style>
  <w:style w:type="paragraph" w:styleId="TOCHeading">
    <w:name w:val="TOC Heading"/>
    <w:basedOn w:val="Heading1"/>
    <w:next w:val="Normal"/>
    <w:uiPriority w:val="39"/>
    <w:unhideWhenUsed/>
    <w:qFormat/>
    <w:rsid w:val="004F4FE7"/>
    <w:pPr>
      <w:spacing w:line="259" w:lineRule="auto"/>
      <w:jc w:val="left"/>
      <w:outlineLvl w:val="9"/>
    </w:pPr>
    <w:rPr>
      <w:rFonts w:asciiTheme="majorHAnsi" w:hAnsiTheme="majorHAnsi"/>
      <w:b w:val="0"/>
      <w:color w:val="2F5496" w:themeColor="accent1" w:themeShade="BF"/>
      <w:sz w:val="32"/>
      <w:lang w:val="en-US"/>
    </w:rPr>
  </w:style>
  <w:style w:type="character" w:styleId="Hyperlink">
    <w:name w:val="Hyperlink"/>
    <w:basedOn w:val="DefaultParagraphFont"/>
    <w:uiPriority w:val="99"/>
    <w:unhideWhenUsed/>
    <w:rsid w:val="00BB733E"/>
    <w:rPr>
      <w:color w:val="0563C1" w:themeColor="hyperlink"/>
      <w:u w:val="single"/>
    </w:rPr>
  </w:style>
  <w:style w:type="character" w:styleId="UnresolvedMention">
    <w:name w:val="Unresolved Mention"/>
    <w:basedOn w:val="DefaultParagraphFont"/>
    <w:uiPriority w:val="99"/>
    <w:semiHidden/>
    <w:unhideWhenUsed/>
    <w:rsid w:val="00BB733E"/>
    <w:rPr>
      <w:color w:val="605E5C"/>
      <w:shd w:val="clear" w:color="auto" w:fill="E1DFDD"/>
    </w:rPr>
  </w:style>
  <w:style w:type="paragraph" w:styleId="TOC1">
    <w:name w:val="toc 1"/>
    <w:basedOn w:val="Normal"/>
    <w:next w:val="Normal"/>
    <w:autoRedefine/>
    <w:uiPriority w:val="39"/>
    <w:unhideWhenUsed/>
    <w:rsid w:val="00B633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969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research-methodology/ethical-considerations/" TargetMode="External" /><Relationship Id="rId13" Type="http://schemas.openxmlformats.org/officeDocument/2006/relationships/hyperlink" Target="https://www.salesforce.com/news/stories/what-are-digital-skills/" TargetMode="External" /><Relationship Id="rId3" Type="http://schemas.openxmlformats.org/officeDocument/2006/relationships/settings" Target="settings.xml" /><Relationship Id="rId7" Type="http://schemas.openxmlformats.org/officeDocument/2006/relationships/hyperlink" Target="https://builddigitalspace.com/9-reasons-why-digital-literacy-skills-are-important/" TargetMode="External" /><Relationship Id="rId12" Type="http://schemas.openxmlformats.org/officeDocument/2006/relationships/hyperlink" Target="https://www.qualtrics.com/uk/experience-management/research/primary-research/?rid=ip&amp;prevsite=en&amp;newsite=uk&amp;geo=RO&amp;geomatch=uk"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hyperlink" Target="https://www.sciencedirect.com/science/article/pii/S0148296321005725" TargetMode="External" /><Relationship Id="rId11" Type="http://schemas.openxmlformats.org/officeDocument/2006/relationships/hyperlink" Target="https://www.qualtrics.com/uk/experience-management/research/primary-research/?rid=ip&amp;prevsite=en&amp;newsite=uk&amp;geo=RO&amp;geomatch=uk" TargetMode="External" /><Relationship Id="rId5" Type="http://schemas.openxmlformats.org/officeDocument/2006/relationships/image" Target="media/image1.png" /><Relationship Id="rId15" Type="http://schemas.openxmlformats.org/officeDocument/2006/relationships/image" Target="media/image3.png" /><Relationship Id="rId10" Type="http://schemas.openxmlformats.org/officeDocument/2006/relationships/hyperlink" Target="https://courses.lumenlearning.com/olemiss-writ250/chapter/methods-of-primary-research/" TargetMode="External" /><Relationship Id="rId4" Type="http://schemas.openxmlformats.org/officeDocument/2006/relationships/webSettings" Target="webSettings.xml" /><Relationship Id="rId9" Type="http://schemas.openxmlformats.org/officeDocument/2006/relationships/hyperlink" Target="https://www.linkedin.com/pulse/importance-digital-skills-workplace-james-alderman/" TargetMode="External" /><Relationship Id="rId14"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0AB5DB-54CE-4C97-BDD0-A1A0BBCFF0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2382</Words>
  <Characters>13581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Luigi Butoi</cp:lastModifiedBy>
  <cp:revision>2</cp:revision>
  <dcterms:created xsi:type="dcterms:W3CDTF">2022-08-07T10:34:00Z</dcterms:created>
  <dcterms:modified xsi:type="dcterms:W3CDTF">2022-08-07T10:34:00Z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2022-08-03T18:58:05Z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f12b86d7-637c-4e7d-b08e-185029aeeb31</vt:lpwstr>
  </property>
  <property fmtid="{D5CDD505-2E9C-101B-9397-08002B2CF9AE}" pid="7" name="MSIP_Label_defa4170-0d19-0005-0004-bc88714345d2_ActionId">
    <vt:lpwstr>92b39c66-f775-46bb-8322-40980327474c</vt:lpwstr>
  </property>
  <property fmtid="{D5CDD505-2E9C-101B-9397-08002B2CF9AE}" pid="8" name="MSIP_Label_defa4170-0d19-0005-0004-bc88714345d2_ContentBits">
    <vt:lpwstr>0</vt:lpwstr>
  </property>
</Properties>
</file>